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AFF5E">
      <w:pPr>
        <w:adjustRightInd/>
        <w:spacing w:line="360" w:lineRule="auto"/>
        <w:jc w:val="center"/>
        <w:rPr>
          <w:rFonts w:ascii="宋体" w:hAnsi="宋体" w:cs="宋体"/>
          <w:b/>
          <w:color w:val="000000" w:themeColor="text1"/>
          <w:sz w:val="48"/>
          <w:szCs w:val="48"/>
        </w:rPr>
      </w:pPr>
    </w:p>
    <w:p w14:paraId="71C1A5AA">
      <w:pPr>
        <w:adjustRightInd/>
        <w:spacing w:line="360" w:lineRule="auto"/>
        <w:jc w:val="center"/>
        <w:rPr>
          <w:rFonts w:ascii="宋体" w:hAnsi="宋体" w:cs="宋体"/>
          <w:color w:val="000000" w:themeColor="text1"/>
          <w:sz w:val="48"/>
          <w:szCs w:val="48"/>
        </w:rPr>
      </w:pPr>
      <w:bookmarkStart w:id="0" w:name="_Toc4543"/>
    </w:p>
    <w:bookmarkEnd w:id="0"/>
    <w:p w14:paraId="6F13F02D">
      <w:pPr>
        <w:adjustRightInd/>
        <w:spacing w:line="360" w:lineRule="auto"/>
        <w:jc w:val="center"/>
        <w:rPr>
          <w:rFonts w:hint="eastAsia" w:ascii="宋体" w:hAnsi="宋体" w:cs="宋体"/>
          <w:color w:val="000000" w:themeColor="text1"/>
          <w:sz w:val="48"/>
          <w:szCs w:val="48"/>
          <w:lang w:val="en-US" w:eastAsia="zh-CN"/>
        </w:rPr>
      </w:pPr>
      <w:r>
        <w:rPr>
          <w:rFonts w:hint="eastAsia" w:ascii="宋体" w:hAnsi="宋体" w:cs="宋体"/>
          <w:color w:val="000000" w:themeColor="text1"/>
          <w:sz w:val="48"/>
          <w:szCs w:val="48"/>
          <w:lang w:val="en-US" w:eastAsia="zh-CN"/>
        </w:rPr>
        <w:t>宁波大学附属第一医院采购</w:t>
      </w:r>
    </w:p>
    <w:p w14:paraId="099ED364">
      <w:pPr>
        <w:adjustRightInd/>
        <w:spacing w:line="360" w:lineRule="auto"/>
        <w:jc w:val="center"/>
        <w:rPr>
          <w:rFonts w:hint="eastAsia" w:ascii="宋体" w:hAnsi="宋体" w:cs="宋体"/>
          <w:color w:val="000000" w:themeColor="text1"/>
          <w:sz w:val="48"/>
          <w:szCs w:val="48"/>
          <w:lang w:val="en-US" w:eastAsia="zh-CN"/>
        </w:rPr>
      </w:pPr>
      <w:r>
        <w:rPr>
          <w:rFonts w:hint="eastAsia" w:ascii="宋体" w:hAnsi="宋体" w:cs="宋体"/>
          <w:color w:val="000000" w:themeColor="text1"/>
          <w:sz w:val="48"/>
          <w:szCs w:val="48"/>
          <w:lang w:val="en-US" w:eastAsia="zh-CN"/>
        </w:rPr>
        <w:t>透射电子显微镜项目</w:t>
      </w:r>
    </w:p>
    <w:p w14:paraId="1694A08C">
      <w:pPr>
        <w:adjustRightInd/>
        <w:spacing w:line="360" w:lineRule="auto"/>
        <w:jc w:val="center"/>
        <w:rPr>
          <w:rFonts w:ascii="宋体" w:hAnsi="宋体" w:cs="宋体"/>
          <w:color w:val="000000" w:themeColor="text1"/>
          <w:sz w:val="48"/>
          <w:szCs w:val="48"/>
        </w:rPr>
      </w:pPr>
      <w:r>
        <w:rPr>
          <w:rFonts w:hint="eastAsia" w:ascii="宋体" w:hAnsi="宋体" w:cs="宋体"/>
          <w:color w:val="000000" w:themeColor="text1"/>
          <w:sz w:val="48"/>
          <w:szCs w:val="48"/>
        </w:rPr>
        <w:t xml:space="preserve">招标文件 </w:t>
      </w:r>
    </w:p>
    <w:p w14:paraId="38A42EF3">
      <w:pPr>
        <w:adjustRightInd/>
        <w:spacing w:line="360" w:lineRule="auto"/>
        <w:jc w:val="center"/>
        <w:rPr>
          <w:rFonts w:ascii="宋体" w:hAnsi="宋体" w:cs="宋体"/>
          <w:b/>
          <w:color w:val="000000" w:themeColor="text1"/>
          <w:sz w:val="44"/>
          <w:szCs w:val="44"/>
        </w:rPr>
      </w:pPr>
      <w:r>
        <w:rPr>
          <w:rFonts w:hint="eastAsia" w:ascii="宋体" w:hAnsi="宋体" w:cs="宋体"/>
          <w:b/>
          <w:color w:val="000000" w:themeColor="text1"/>
          <w:sz w:val="44"/>
          <w:szCs w:val="44"/>
        </w:rPr>
        <w:t xml:space="preserve"> （电子招投标）</w:t>
      </w:r>
    </w:p>
    <w:p w14:paraId="6E6DED01">
      <w:pPr>
        <w:snapToGrid w:val="0"/>
        <w:spacing w:line="360" w:lineRule="auto"/>
        <w:jc w:val="center"/>
        <w:rPr>
          <w:rFonts w:ascii="宋体" w:hAnsi="宋体" w:cs="宋体"/>
          <w:color w:val="000000" w:themeColor="text1"/>
          <w:sz w:val="30"/>
          <w:szCs w:val="30"/>
        </w:rPr>
      </w:pPr>
      <w:r>
        <w:rPr>
          <w:rFonts w:hint="eastAsia" w:ascii="宋体" w:hAnsi="宋体" w:cs="宋体"/>
          <w:color w:val="000000" w:themeColor="text1"/>
          <w:sz w:val="30"/>
          <w:szCs w:val="30"/>
        </w:rPr>
        <w:t>编号</w:t>
      </w:r>
      <w:r>
        <w:rPr>
          <w:rFonts w:hint="eastAsia" w:ascii="宋体" w:hAnsi="宋体" w:cs="宋体"/>
          <w:color w:val="000000" w:themeColor="text1"/>
          <w:sz w:val="30"/>
          <w:szCs w:val="30"/>
          <w:lang w:eastAsia="zh-CN"/>
        </w:rPr>
        <w:t>：CBNB-20251</w:t>
      </w:r>
      <w:r>
        <w:rPr>
          <w:rFonts w:hint="eastAsia" w:ascii="宋体" w:hAnsi="宋体" w:cs="宋体"/>
          <w:color w:val="000000" w:themeColor="text1"/>
          <w:sz w:val="30"/>
          <w:szCs w:val="30"/>
          <w:lang w:val="en-US" w:eastAsia="zh-CN"/>
        </w:rPr>
        <w:t>439</w:t>
      </w:r>
      <w:r>
        <w:rPr>
          <w:rFonts w:hint="eastAsia" w:ascii="宋体" w:hAnsi="宋体" w:cs="宋体"/>
          <w:color w:val="000000" w:themeColor="text1"/>
          <w:sz w:val="30"/>
          <w:szCs w:val="30"/>
          <w:lang w:eastAsia="zh-CN"/>
        </w:rPr>
        <w:t>G</w:t>
      </w:r>
      <w:r>
        <w:rPr>
          <w:rFonts w:hint="eastAsia" w:ascii="宋体" w:hAnsi="宋体" w:cs="宋体"/>
          <w:color w:val="000000" w:themeColor="text1"/>
          <w:sz w:val="30"/>
          <w:szCs w:val="30"/>
        </w:rPr>
        <w:t> </w:t>
      </w:r>
    </w:p>
    <w:p w14:paraId="54CACB9C">
      <w:pPr>
        <w:adjustRightInd/>
        <w:spacing w:line="360" w:lineRule="auto"/>
        <w:rPr>
          <w:rFonts w:ascii="宋体" w:hAnsi="宋体" w:cs="宋体"/>
          <w:color w:val="000000" w:themeColor="text1"/>
          <w:sz w:val="28"/>
          <w:szCs w:val="20"/>
        </w:rPr>
      </w:pPr>
    </w:p>
    <w:p w14:paraId="7F285F3A">
      <w:pPr>
        <w:spacing w:line="360" w:lineRule="auto"/>
        <w:jc w:val="center"/>
        <w:rPr>
          <w:rFonts w:ascii="宋体" w:hAnsi="宋体" w:cs="宋体"/>
          <w:b/>
          <w:color w:val="000000" w:themeColor="text1"/>
          <w:sz w:val="44"/>
          <w:szCs w:val="44"/>
        </w:rPr>
      </w:pPr>
    </w:p>
    <w:p w14:paraId="6F8D4E64">
      <w:pPr>
        <w:spacing w:line="360" w:lineRule="auto"/>
        <w:jc w:val="center"/>
        <w:rPr>
          <w:rFonts w:ascii="宋体" w:hAnsi="宋体" w:cs="宋体"/>
          <w:b/>
          <w:color w:val="000000" w:themeColor="text1"/>
          <w:sz w:val="44"/>
          <w:szCs w:val="44"/>
        </w:rPr>
      </w:pPr>
    </w:p>
    <w:p w14:paraId="6F2C4280">
      <w:pPr>
        <w:spacing w:line="360" w:lineRule="auto"/>
        <w:jc w:val="center"/>
        <w:rPr>
          <w:rFonts w:ascii="宋体" w:hAnsi="宋体" w:cs="宋体"/>
          <w:color w:val="000000" w:themeColor="text1"/>
          <w:sz w:val="24"/>
        </w:rPr>
      </w:pPr>
    </w:p>
    <w:p w14:paraId="366193D4">
      <w:pPr>
        <w:spacing w:line="360" w:lineRule="auto"/>
        <w:jc w:val="center"/>
        <w:rPr>
          <w:rFonts w:ascii="宋体" w:hAnsi="宋体" w:cs="宋体"/>
          <w:color w:val="000000" w:themeColor="text1"/>
          <w:sz w:val="24"/>
        </w:rPr>
      </w:pPr>
    </w:p>
    <w:p w14:paraId="0A730A07">
      <w:pPr>
        <w:spacing w:line="360" w:lineRule="auto"/>
        <w:rPr>
          <w:rFonts w:ascii="宋体" w:hAnsi="宋体" w:cs="宋体"/>
          <w:color w:val="000000" w:themeColor="text1"/>
          <w:sz w:val="32"/>
          <w:szCs w:val="32"/>
        </w:rPr>
      </w:pPr>
    </w:p>
    <w:p w14:paraId="1B32CC38">
      <w:pPr>
        <w:pStyle w:val="63"/>
        <w:ind w:firstLine="640"/>
        <w:rPr>
          <w:rFonts w:cs="宋体"/>
          <w:color w:val="000000" w:themeColor="text1"/>
          <w:sz w:val="32"/>
          <w:szCs w:val="32"/>
        </w:rPr>
      </w:pPr>
    </w:p>
    <w:p w14:paraId="37A85600">
      <w:pPr>
        <w:rPr>
          <w:color w:val="000000" w:themeColor="text1"/>
        </w:rPr>
      </w:pPr>
    </w:p>
    <w:p w14:paraId="364CDB0C">
      <w:pPr>
        <w:spacing w:line="360" w:lineRule="auto"/>
        <w:jc w:val="center"/>
        <w:rPr>
          <w:rFonts w:ascii="宋体" w:hAnsi="宋体" w:cs="宋体"/>
          <w:bCs/>
          <w:color w:val="000000" w:themeColor="text1"/>
          <w:sz w:val="32"/>
          <w:szCs w:val="32"/>
        </w:rPr>
      </w:pPr>
      <w:r>
        <w:rPr>
          <w:rFonts w:hint="eastAsia" w:ascii="宋体" w:hAnsi="宋体" w:cs="宋体"/>
          <w:bCs/>
          <w:color w:val="000000" w:themeColor="text1"/>
          <w:sz w:val="32"/>
          <w:szCs w:val="32"/>
        </w:rPr>
        <w:t>采购人：宁波</w:t>
      </w:r>
      <w:r>
        <w:rPr>
          <w:rFonts w:hint="eastAsia" w:ascii="宋体" w:hAnsi="宋体" w:cs="宋体"/>
          <w:bCs/>
          <w:color w:val="000000" w:themeColor="text1"/>
          <w:sz w:val="32"/>
          <w:szCs w:val="32"/>
          <w:lang w:val="en-US" w:eastAsia="zh-CN"/>
        </w:rPr>
        <w:t>大学附属第一</w:t>
      </w:r>
      <w:r>
        <w:rPr>
          <w:rFonts w:hint="eastAsia" w:ascii="宋体" w:hAnsi="宋体" w:cs="宋体"/>
          <w:bCs/>
          <w:color w:val="000000" w:themeColor="text1"/>
          <w:sz w:val="32"/>
          <w:szCs w:val="32"/>
        </w:rPr>
        <w:t>医院</w:t>
      </w:r>
    </w:p>
    <w:p w14:paraId="2A371887">
      <w:pPr>
        <w:spacing w:line="360" w:lineRule="auto"/>
        <w:jc w:val="center"/>
        <w:rPr>
          <w:rFonts w:ascii="宋体" w:hAnsi="宋体" w:cs="宋体"/>
          <w:bCs/>
          <w:color w:val="000000" w:themeColor="text1"/>
          <w:sz w:val="32"/>
          <w:szCs w:val="32"/>
        </w:rPr>
      </w:pPr>
      <w:bookmarkStart w:id="1" w:name="_Toc2466"/>
      <w:r>
        <w:rPr>
          <w:rFonts w:hint="eastAsia" w:ascii="宋体" w:hAnsi="宋体" w:cs="宋体"/>
          <w:bCs/>
          <w:color w:val="000000" w:themeColor="text1"/>
          <w:sz w:val="32"/>
          <w:szCs w:val="32"/>
        </w:rPr>
        <w:t>采购代理机构：宁波中基国际招标有限公司</w:t>
      </w:r>
      <w:bookmarkEnd w:id="1"/>
    </w:p>
    <w:p w14:paraId="2718772B">
      <w:pPr>
        <w:spacing w:line="360" w:lineRule="auto"/>
        <w:jc w:val="center"/>
        <w:rPr>
          <w:rFonts w:ascii="宋体" w:hAnsi="宋体" w:cs="宋体"/>
          <w:bCs/>
          <w:color w:val="000000" w:themeColor="text1"/>
          <w:sz w:val="32"/>
          <w:szCs w:val="32"/>
        </w:rPr>
      </w:pPr>
    </w:p>
    <w:p w14:paraId="2C4431F9">
      <w:pPr>
        <w:snapToGrid w:val="0"/>
        <w:spacing w:line="360" w:lineRule="auto"/>
        <w:jc w:val="center"/>
        <w:rPr>
          <w:rFonts w:ascii="宋体" w:hAnsi="宋体" w:cs="宋体"/>
          <w:bCs/>
          <w:color w:val="000000" w:themeColor="text1"/>
          <w:sz w:val="32"/>
          <w:szCs w:val="32"/>
        </w:rPr>
      </w:pPr>
      <w:r>
        <w:rPr>
          <w:rFonts w:hint="eastAsia" w:ascii="宋体" w:hAnsi="宋体" w:cs="宋体"/>
          <w:bCs/>
          <w:color w:val="000000" w:themeColor="text1"/>
          <w:sz w:val="32"/>
          <w:szCs w:val="32"/>
        </w:rPr>
        <w:t>202</w:t>
      </w:r>
      <w:r>
        <w:rPr>
          <w:rFonts w:hint="eastAsia" w:ascii="宋体" w:hAnsi="宋体" w:cs="宋体"/>
          <w:bCs/>
          <w:color w:val="000000" w:themeColor="text1"/>
          <w:sz w:val="32"/>
          <w:szCs w:val="32"/>
          <w:lang w:val="en-US" w:eastAsia="zh-CN"/>
        </w:rPr>
        <w:t>5</w:t>
      </w:r>
      <w:r>
        <w:rPr>
          <w:rFonts w:hint="eastAsia" w:ascii="宋体" w:hAnsi="宋体" w:cs="宋体"/>
          <w:bCs/>
          <w:color w:val="000000" w:themeColor="text1"/>
          <w:sz w:val="32"/>
          <w:szCs w:val="32"/>
        </w:rPr>
        <w:t>年</w:t>
      </w:r>
      <w:r>
        <w:rPr>
          <w:rFonts w:hint="eastAsia" w:ascii="宋体" w:hAnsi="宋体" w:cs="宋体"/>
          <w:bCs/>
          <w:color w:val="000000" w:themeColor="text1"/>
          <w:sz w:val="32"/>
          <w:szCs w:val="32"/>
          <w:lang w:val="en-US" w:eastAsia="zh-CN"/>
        </w:rPr>
        <w:t>7</w:t>
      </w:r>
      <w:r>
        <w:rPr>
          <w:rFonts w:hint="eastAsia" w:ascii="宋体" w:hAnsi="宋体" w:cs="宋体"/>
          <w:bCs/>
          <w:color w:val="000000" w:themeColor="text1"/>
          <w:sz w:val="32"/>
          <w:szCs w:val="32"/>
        </w:rPr>
        <w:t>月</w:t>
      </w:r>
    </w:p>
    <w:p w14:paraId="4B488845">
      <w:pPr>
        <w:spacing w:line="360" w:lineRule="auto"/>
        <w:jc w:val="center"/>
        <w:rPr>
          <w:rFonts w:ascii="宋体" w:hAnsi="宋体" w:cs="宋体"/>
          <w:color w:val="000000" w:themeColor="text1"/>
          <w:sz w:val="24"/>
        </w:rPr>
      </w:pPr>
      <w:r>
        <w:rPr>
          <w:rFonts w:hint="eastAsia" w:ascii="宋体" w:hAnsi="宋体" w:cs="宋体"/>
          <w:color w:val="000000" w:themeColor="text1"/>
          <w:sz w:val="24"/>
        </w:rPr>
        <w:br w:type="page"/>
      </w:r>
      <w:bookmarkStart w:id="2" w:name="_Hlt67893495"/>
      <w:bookmarkEnd w:id="2"/>
    </w:p>
    <w:p w14:paraId="1CEC0BBD">
      <w:pPr>
        <w:spacing w:line="360" w:lineRule="auto"/>
        <w:jc w:val="center"/>
        <w:rPr>
          <w:rFonts w:ascii="宋体" w:hAnsi="宋体" w:cs="宋体"/>
          <w:color w:val="000000" w:themeColor="text1"/>
          <w:sz w:val="24"/>
        </w:rPr>
      </w:pPr>
    </w:p>
    <w:p w14:paraId="688F33AF">
      <w:pPr>
        <w:spacing w:line="360" w:lineRule="auto"/>
        <w:rPr>
          <w:rFonts w:ascii="宋体" w:hAnsi="宋体" w:cs="宋体"/>
          <w:color w:val="000000" w:themeColor="text1"/>
          <w:sz w:val="32"/>
          <w:szCs w:val="32"/>
        </w:rPr>
      </w:pPr>
    </w:p>
    <w:sdt>
      <w:sdtPr>
        <w:rPr>
          <w:rFonts w:ascii="宋体" w:hAnsi="宋体"/>
          <w:color w:val="000000" w:themeColor="text1"/>
          <w:sz w:val="48"/>
          <w:szCs w:val="48"/>
        </w:rPr>
        <w:id w:val="147476114"/>
        <w:docPartObj>
          <w:docPartGallery w:val="Table of Contents"/>
          <w:docPartUnique/>
        </w:docPartObj>
      </w:sdtPr>
      <w:sdtEndPr>
        <w:rPr>
          <w:rFonts w:ascii="宋体" w:hAnsi="宋体"/>
          <w:color w:val="000000" w:themeColor="text1"/>
          <w:sz w:val="48"/>
          <w:szCs w:val="48"/>
        </w:rPr>
      </w:sdtEndPr>
      <w:sdtContent>
        <w:p w14:paraId="6767DC55">
          <w:pPr>
            <w:jc w:val="center"/>
            <w:rPr>
              <w:rFonts w:ascii="宋体" w:hAnsi="宋体"/>
              <w:color w:val="000000" w:themeColor="text1"/>
              <w:sz w:val="48"/>
              <w:szCs w:val="48"/>
            </w:rPr>
          </w:pPr>
          <w:r>
            <w:rPr>
              <w:rFonts w:ascii="宋体" w:hAnsi="宋体"/>
              <w:color w:val="000000" w:themeColor="text1"/>
              <w:sz w:val="48"/>
              <w:szCs w:val="48"/>
            </w:rPr>
            <w:t>目</w:t>
          </w:r>
          <w:r>
            <w:rPr>
              <w:rFonts w:hint="eastAsia" w:ascii="宋体" w:hAnsi="宋体"/>
              <w:color w:val="000000" w:themeColor="text1"/>
              <w:sz w:val="48"/>
              <w:szCs w:val="48"/>
              <w:lang w:val="en-US" w:eastAsia="zh-CN"/>
            </w:rPr>
            <w:t xml:space="preserve">  </w:t>
          </w:r>
          <w:r>
            <w:rPr>
              <w:rFonts w:ascii="宋体" w:hAnsi="宋体"/>
              <w:color w:val="000000" w:themeColor="text1"/>
              <w:sz w:val="48"/>
              <w:szCs w:val="48"/>
            </w:rPr>
            <w:t>录</w:t>
          </w:r>
        </w:p>
        <w:p w14:paraId="3854F360">
          <w:pPr>
            <w:pStyle w:val="63"/>
            <w:ind w:firstLine="960"/>
            <w:rPr>
              <w:color w:val="000000" w:themeColor="text1"/>
              <w:sz w:val="48"/>
              <w:szCs w:val="48"/>
            </w:rPr>
          </w:pPr>
        </w:p>
        <w:p w14:paraId="3C8C77F1">
          <w:pPr>
            <w:rPr>
              <w:color w:val="000000" w:themeColor="text1"/>
            </w:rPr>
          </w:pPr>
        </w:p>
        <w:p w14:paraId="2A0F6B18">
          <w:pPr>
            <w:pStyle w:val="44"/>
            <w:tabs>
              <w:tab w:val="right" w:leader="dot" w:pos="9070"/>
            </w:tabs>
            <w:spacing w:line="600" w:lineRule="exact"/>
            <w:rPr>
              <w:rFonts w:ascii="宋体" w:hAnsi="宋体" w:cs="宋体"/>
              <w:color w:val="000000" w:themeColor="text1"/>
              <w:sz w:val="28"/>
              <w:szCs w:val="28"/>
            </w:rPr>
          </w:pPr>
          <w:r>
            <w:rPr>
              <w:rFonts w:hint="eastAsia" w:ascii="宋体" w:hAnsi="宋体" w:cs="宋体"/>
              <w:color w:val="000000" w:themeColor="text1"/>
              <w:sz w:val="28"/>
              <w:szCs w:val="28"/>
            </w:rPr>
            <w:fldChar w:fldCharType="begin"/>
          </w:r>
          <w:r>
            <w:rPr>
              <w:rFonts w:hint="eastAsia" w:ascii="宋体" w:hAnsi="宋体" w:cs="宋体"/>
              <w:color w:val="000000" w:themeColor="text1"/>
              <w:sz w:val="28"/>
              <w:szCs w:val="28"/>
            </w:rPr>
            <w:instrText xml:space="preserve">TOC \o "1-1" \h \u </w:instrText>
          </w:r>
          <w:r>
            <w:rPr>
              <w:rFonts w:hint="eastAsia" w:ascii="宋体" w:hAnsi="宋体" w:cs="宋体"/>
              <w:color w:val="000000" w:themeColor="text1"/>
              <w:sz w:val="28"/>
              <w:szCs w:val="28"/>
            </w:rPr>
            <w:fldChar w:fldCharType="separate"/>
          </w:r>
          <w:r>
            <w:rPr>
              <w:color w:val="000000" w:themeColor="text1"/>
            </w:rPr>
            <w:fldChar w:fldCharType="begin"/>
          </w:r>
          <w:r>
            <w:rPr>
              <w:color w:val="000000" w:themeColor="text1"/>
            </w:rPr>
            <w:instrText xml:space="preserve"> HYPERLINK \l "_Toc32263" </w:instrText>
          </w:r>
          <w:r>
            <w:rPr>
              <w:color w:val="000000" w:themeColor="text1"/>
            </w:rPr>
            <w:fldChar w:fldCharType="separate"/>
          </w:r>
          <w:r>
            <w:rPr>
              <w:rFonts w:hint="eastAsia" w:ascii="宋体" w:hAnsi="宋体" w:cs="宋体"/>
              <w:color w:val="000000" w:themeColor="text1"/>
              <w:sz w:val="28"/>
              <w:szCs w:val="28"/>
            </w:rPr>
            <w:t>第一部分 招标公告</w:t>
          </w:r>
          <w:r>
            <w:rPr>
              <w:rFonts w:hint="eastAsia" w:ascii="宋体" w:hAnsi="宋体" w:cs="宋体"/>
              <w:color w:val="000000" w:themeColor="text1"/>
              <w:sz w:val="28"/>
              <w:szCs w:val="28"/>
            </w:rPr>
            <w:tab/>
          </w:r>
          <w:r>
            <w:rPr>
              <w:rFonts w:hint="eastAsia" w:ascii="宋体" w:hAnsi="宋体" w:cs="宋体"/>
              <w:color w:val="000000" w:themeColor="text1"/>
              <w:sz w:val="28"/>
              <w:szCs w:val="28"/>
            </w:rPr>
            <w:fldChar w:fldCharType="begin"/>
          </w:r>
          <w:r>
            <w:rPr>
              <w:rFonts w:hint="eastAsia" w:ascii="宋体" w:hAnsi="宋体" w:cs="宋体"/>
              <w:color w:val="000000" w:themeColor="text1"/>
              <w:sz w:val="28"/>
              <w:szCs w:val="28"/>
            </w:rPr>
            <w:instrText xml:space="preserve"> PAGEREF _Toc32263 \h </w:instrText>
          </w:r>
          <w:r>
            <w:rPr>
              <w:rFonts w:hint="eastAsia" w:ascii="宋体" w:hAnsi="宋体" w:cs="宋体"/>
              <w:color w:val="000000" w:themeColor="text1"/>
              <w:sz w:val="28"/>
              <w:szCs w:val="28"/>
            </w:rPr>
            <w:fldChar w:fldCharType="separate"/>
          </w:r>
          <w:r>
            <w:rPr>
              <w:rFonts w:hint="eastAsia" w:ascii="宋体" w:hAnsi="宋体" w:cs="宋体"/>
              <w:color w:val="000000" w:themeColor="text1"/>
              <w:sz w:val="28"/>
              <w:szCs w:val="28"/>
            </w:rPr>
            <w:t>3</w:t>
          </w:r>
          <w:r>
            <w:rPr>
              <w:rFonts w:hint="eastAsia" w:ascii="宋体" w:hAnsi="宋体" w:cs="宋体"/>
              <w:color w:val="000000" w:themeColor="text1"/>
              <w:sz w:val="28"/>
              <w:szCs w:val="28"/>
            </w:rPr>
            <w:fldChar w:fldCharType="end"/>
          </w:r>
          <w:r>
            <w:rPr>
              <w:rFonts w:hint="eastAsia" w:ascii="宋体" w:hAnsi="宋体" w:cs="宋体"/>
              <w:color w:val="000000" w:themeColor="text1"/>
              <w:sz w:val="28"/>
              <w:szCs w:val="28"/>
            </w:rPr>
            <w:fldChar w:fldCharType="end"/>
          </w:r>
        </w:p>
        <w:p w14:paraId="5A5F24B2">
          <w:pPr>
            <w:pStyle w:val="44"/>
            <w:tabs>
              <w:tab w:val="right" w:leader="dot" w:pos="9070"/>
            </w:tabs>
            <w:spacing w:line="600" w:lineRule="exact"/>
            <w:rPr>
              <w:rFonts w:ascii="宋体" w:hAnsi="宋体" w:cs="宋体"/>
              <w:color w:val="000000" w:themeColor="text1"/>
              <w:sz w:val="28"/>
              <w:szCs w:val="28"/>
            </w:rPr>
          </w:pPr>
          <w:r>
            <w:rPr>
              <w:color w:val="000000" w:themeColor="text1"/>
            </w:rPr>
            <w:fldChar w:fldCharType="begin"/>
          </w:r>
          <w:r>
            <w:rPr>
              <w:color w:val="000000" w:themeColor="text1"/>
            </w:rPr>
            <w:instrText xml:space="preserve"> HYPERLINK \l "_Toc1745" </w:instrText>
          </w:r>
          <w:r>
            <w:rPr>
              <w:color w:val="000000" w:themeColor="text1"/>
            </w:rPr>
            <w:fldChar w:fldCharType="separate"/>
          </w:r>
          <w:r>
            <w:rPr>
              <w:rFonts w:hint="eastAsia" w:ascii="宋体" w:hAnsi="宋体" w:cs="宋体"/>
              <w:color w:val="000000" w:themeColor="text1"/>
              <w:sz w:val="28"/>
              <w:szCs w:val="28"/>
            </w:rPr>
            <w:t>第二部分 投标人须知</w:t>
          </w:r>
          <w:r>
            <w:rPr>
              <w:rFonts w:hint="eastAsia" w:ascii="宋体" w:hAnsi="宋体" w:cs="宋体"/>
              <w:color w:val="000000" w:themeColor="text1"/>
              <w:sz w:val="28"/>
              <w:szCs w:val="28"/>
            </w:rPr>
            <w:tab/>
          </w:r>
          <w:r>
            <w:rPr>
              <w:rFonts w:hint="eastAsia" w:ascii="宋体" w:hAnsi="宋体" w:cs="宋体"/>
              <w:color w:val="000000" w:themeColor="text1"/>
              <w:sz w:val="28"/>
              <w:szCs w:val="28"/>
            </w:rPr>
            <w:fldChar w:fldCharType="begin"/>
          </w:r>
          <w:r>
            <w:rPr>
              <w:rFonts w:hint="eastAsia" w:ascii="宋体" w:hAnsi="宋体" w:cs="宋体"/>
              <w:color w:val="000000" w:themeColor="text1"/>
              <w:sz w:val="28"/>
              <w:szCs w:val="28"/>
            </w:rPr>
            <w:instrText xml:space="preserve"> PAGEREF _Toc1745 \h </w:instrText>
          </w:r>
          <w:r>
            <w:rPr>
              <w:rFonts w:hint="eastAsia" w:ascii="宋体" w:hAnsi="宋体" w:cs="宋体"/>
              <w:color w:val="000000" w:themeColor="text1"/>
              <w:sz w:val="28"/>
              <w:szCs w:val="28"/>
            </w:rPr>
            <w:fldChar w:fldCharType="separate"/>
          </w:r>
          <w:r>
            <w:rPr>
              <w:rFonts w:hint="eastAsia" w:ascii="宋体" w:hAnsi="宋体" w:cs="宋体"/>
              <w:color w:val="000000" w:themeColor="text1"/>
              <w:sz w:val="28"/>
              <w:szCs w:val="28"/>
            </w:rPr>
            <w:t>7</w:t>
          </w:r>
          <w:r>
            <w:rPr>
              <w:rFonts w:hint="eastAsia" w:ascii="宋体" w:hAnsi="宋体" w:cs="宋体"/>
              <w:color w:val="000000" w:themeColor="text1"/>
              <w:sz w:val="28"/>
              <w:szCs w:val="28"/>
            </w:rPr>
            <w:fldChar w:fldCharType="end"/>
          </w:r>
          <w:r>
            <w:rPr>
              <w:rFonts w:hint="eastAsia" w:ascii="宋体" w:hAnsi="宋体" w:cs="宋体"/>
              <w:color w:val="000000" w:themeColor="text1"/>
              <w:sz w:val="28"/>
              <w:szCs w:val="28"/>
            </w:rPr>
            <w:fldChar w:fldCharType="end"/>
          </w:r>
        </w:p>
        <w:p w14:paraId="14152E65">
          <w:pPr>
            <w:pStyle w:val="44"/>
            <w:tabs>
              <w:tab w:val="right" w:leader="dot" w:pos="9070"/>
            </w:tabs>
            <w:spacing w:line="600" w:lineRule="exact"/>
            <w:rPr>
              <w:rFonts w:ascii="宋体" w:hAnsi="宋体" w:cs="宋体"/>
              <w:color w:val="000000" w:themeColor="text1"/>
              <w:sz w:val="28"/>
              <w:szCs w:val="28"/>
            </w:rPr>
          </w:pPr>
          <w:r>
            <w:rPr>
              <w:color w:val="000000" w:themeColor="text1"/>
            </w:rPr>
            <w:fldChar w:fldCharType="begin"/>
          </w:r>
          <w:r>
            <w:rPr>
              <w:color w:val="000000" w:themeColor="text1"/>
            </w:rPr>
            <w:instrText xml:space="preserve"> HYPERLINK \l "_Toc9424" </w:instrText>
          </w:r>
          <w:r>
            <w:rPr>
              <w:color w:val="000000" w:themeColor="text1"/>
            </w:rPr>
            <w:fldChar w:fldCharType="separate"/>
          </w:r>
          <w:r>
            <w:rPr>
              <w:rFonts w:hint="eastAsia" w:ascii="宋体" w:hAnsi="宋体" w:cs="宋体"/>
              <w:color w:val="000000" w:themeColor="text1"/>
              <w:sz w:val="28"/>
              <w:szCs w:val="28"/>
            </w:rPr>
            <w:t>第三部分 采购需求</w:t>
          </w:r>
          <w:r>
            <w:rPr>
              <w:rFonts w:hint="eastAsia" w:ascii="宋体" w:hAnsi="宋体" w:cs="宋体"/>
              <w:color w:val="000000" w:themeColor="text1"/>
              <w:sz w:val="28"/>
              <w:szCs w:val="28"/>
            </w:rPr>
            <w:tab/>
          </w:r>
          <w:r>
            <w:rPr>
              <w:rFonts w:hint="eastAsia" w:ascii="宋体" w:hAnsi="宋体" w:cs="宋体"/>
              <w:color w:val="000000" w:themeColor="text1"/>
              <w:sz w:val="28"/>
              <w:szCs w:val="28"/>
            </w:rPr>
            <w:fldChar w:fldCharType="begin"/>
          </w:r>
          <w:r>
            <w:rPr>
              <w:rFonts w:hint="eastAsia" w:ascii="宋体" w:hAnsi="宋体" w:cs="宋体"/>
              <w:color w:val="000000" w:themeColor="text1"/>
              <w:sz w:val="28"/>
              <w:szCs w:val="28"/>
            </w:rPr>
            <w:instrText xml:space="preserve"> PAGEREF _Toc9424 \h </w:instrText>
          </w:r>
          <w:r>
            <w:rPr>
              <w:rFonts w:hint="eastAsia" w:ascii="宋体" w:hAnsi="宋体" w:cs="宋体"/>
              <w:color w:val="000000" w:themeColor="text1"/>
              <w:sz w:val="28"/>
              <w:szCs w:val="28"/>
            </w:rPr>
            <w:fldChar w:fldCharType="separate"/>
          </w:r>
          <w:r>
            <w:rPr>
              <w:rFonts w:hint="eastAsia" w:ascii="宋体" w:hAnsi="宋体" w:cs="宋体"/>
              <w:color w:val="000000" w:themeColor="text1"/>
              <w:sz w:val="28"/>
              <w:szCs w:val="28"/>
            </w:rPr>
            <w:t>25</w:t>
          </w:r>
          <w:r>
            <w:rPr>
              <w:rFonts w:hint="eastAsia" w:ascii="宋体" w:hAnsi="宋体" w:cs="宋体"/>
              <w:color w:val="000000" w:themeColor="text1"/>
              <w:sz w:val="28"/>
              <w:szCs w:val="28"/>
            </w:rPr>
            <w:fldChar w:fldCharType="end"/>
          </w:r>
          <w:r>
            <w:rPr>
              <w:rFonts w:hint="eastAsia" w:ascii="宋体" w:hAnsi="宋体" w:cs="宋体"/>
              <w:color w:val="000000" w:themeColor="text1"/>
              <w:sz w:val="28"/>
              <w:szCs w:val="28"/>
            </w:rPr>
            <w:fldChar w:fldCharType="end"/>
          </w:r>
        </w:p>
        <w:p w14:paraId="7171F3DD">
          <w:pPr>
            <w:pStyle w:val="44"/>
            <w:tabs>
              <w:tab w:val="right" w:leader="dot" w:pos="9070"/>
            </w:tabs>
            <w:spacing w:line="600" w:lineRule="exact"/>
            <w:rPr>
              <w:rFonts w:ascii="宋体" w:hAnsi="宋体" w:cs="宋体"/>
              <w:color w:val="000000" w:themeColor="text1"/>
              <w:sz w:val="28"/>
              <w:szCs w:val="28"/>
            </w:rPr>
          </w:pPr>
          <w:r>
            <w:rPr>
              <w:color w:val="000000" w:themeColor="text1"/>
            </w:rPr>
            <w:fldChar w:fldCharType="begin"/>
          </w:r>
          <w:r>
            <w:rPr>
              <w:color w:val="000000" w:themeColor="text1"/>
            </w:rPr>
            <w:instrText xml:space="preserve"> HYPERLINK \l "_Toc22578" </w:instrText>
          </w:r>
          <w:r>
            <w:rPr>
              <w:color w:val="000000" w:themeColor="text1"/>
            </w:rPr>
            <w:fldChar w:fldCharType="separate"/>
          </w:r>
          <w:r>
            <w:rPr>
              <w:rFonts w:hint="eastAsia" w:ascii="宋体" w:hAnsi="宋体" w:cs="宋体"/>
              <w:color w:val="000000" w:themeColor="text1"/>
              <w:sz w:val="28"/>
              <w:szCs w:val="28"/>
            </w:rPr>
            <w:t>第四部分 评标办法</w:t>
          </w:r>
          <w:r>
            <w:rPr>
              <w:rFonts w:hint="eastAsia" w:ascii="宋体" w:hAnsi="宋体" w:cs="宋体"/>
              <w:color w:val="000000" w:themeColor="text1"/>
              <w:sz w:val="28"/>
              <w:szCs w:val="28"/>
            </w:rPr>
            <w:tab/>
          </w:r>
          <w:r>
            <w:rPr>
              <w:rFonts w:hint="eastAsia" w:ascii="宋体" w:hAnsi="宋体" w:cs="宋体"/>
              <w:color w:val="000000" w:themeColor="text1"/>
              <w:sz w:val="28"/>
              <w:szCs w:val="28"/>
            </w:rPr>
            <w:fldChar w:fldCharType="begin"/>
          </w:r>
          <w:r>
            <w:rPr>
              <w:rFonts w:hint="eastAsia" w:ascii="宋体" w:hAnsi="宋体" w:cs="宋体"/>
              <w:color w:val="000000" w:themeColor="text1"/>
              <w:sz w:val="28"/>
              <w:szCs w:val="28"/>
            </w:rPr>
            <w:instrText xml:space="preserve"> PAGEREF _Toc22578 \h </w:instrText>
          </w:r>
          <w:r>
            <w:rPr>
              <w:rFonts w:hint="eastAsia" w:ascii="宋体" w:hAnsi="宋体" w:cs="宋体"/>
              <w:color w:val="000000" w:themeColor="text1"/>
              <w:sz w:val="28"/>
              <w:szCs w:val="28"/>
            </w:rPr>
            <w:fldChar w:fldCharType="separate"/>
          </w:r>
          <w:r>
            <w:rPr>
              <w:rFonts w:hint="eastAsia" w:ascii="宋体" w:hAnsi="宋体" w:cs="宋体"/>
              <w:color w:val="000000" w:themeColor="text1"/>
              <w:sz w:val="28"/>
              <w:szCs w:val="28"/>
              <w:lang w:val="en-US" w:eastAsia="zh-CN"/>
            </w:rPr>
            <w:t>30</w:t>
          </w:r>
          <w:r>
            <w:rPr>
              <w:rFonts w:hint="eastAsia" w:ascii="宋体" w:hAnsi="宋体" w:cs="宋体"/>
              <w:color w:val="000000" w:themeColor="text1"/>
              <w:sz w:val="28"/>
              <w:szCs w:val="28"/>
            </w:rPr>
            <w:fldChar w:fldCharType="end"/>
          </w:r>
          <w:r>
            <w:rPr>
              <w:rFonts w:hint="eastAsia" w:ascii="宋体" w:hAnsi="宋体" w:cs="宋体"/>
              <w:color w:val="000000" w:themeColor="text1"/>
              <w:sz w:val="28"/>
              <w:szCs w:val="28"/>
            </w:rPr>
            <w:fldChar w:fldCharType="end"/>
          </w:r>
        </w:p>
        <w:p w14:paraId="5A1AE3E8">
          <w:pPr>
            <w:pStyle w:val="44"/>
            <w:tabs>
              <w:tab w:val="right" w:leader="dot" w:pos="9070"/>
            </w:tabs>
            <w:spacing w:line="600" w:lineRule="exact"/>
            <w:rPr>
              <w:rFonts w:hint="eastAsia" w:ascii="宋体" w:hAnsi="宋体" w:eastAsia="宋体" w:cs="宋体"/>
              <w:color w:val="000000" w:themeColor="text1"/>
              <w:sz w:val="28"/>
              <w:szCs w:val="28"/>
              <w:lang w:val="en-US" w:eastAsia="zh-CN"/>
            </w:rPr>
          </w:pPr>
          <w:r>
            <w:rPr>
              <w:color w:val="000000" w:themeColor="text1"/>
            </w:rPr>
            <w:fldChar w:fldCharType="begin"/>
          </w:r>
          <w:r>
            <w:rPr>
              <w:color w:val="000000" w:themeColor="text1"/>
            </w:rPr>
            <w:instrText xml:space="preserve"> HYPERLINK \l "_Toc12957" </w:instrText>
          </w:r>
          <w:r>
            <w:rPr>
              <w:color w:val="000000" w:themeColor="text1"/>
            </w:rPr>
            <w:fldChar w:fldCharType="separate"/>
          </w:r>
          <w:r>
            <w:rPr>
              <w:rFonts w:hint="eastAsia" w:ascii="宋体" w:hAnsi="宋体" w:cs="宋体"/>
              <w:color w:val="000000" w:themeColor="text1"/>
              <w:sz w:val="28"/>
              <w:szCs w:val="28"/>
            </w:rPr>
            <w:t>第五部分 拟签订的合同文本</w:t>
          </w:r>
          <w:r>
            <w:rPr>
              <w:rFonts w:hint="eastAsia" w:ascii="宋体" w:hAnsi="宋体" w:cs="宋体"/>
              <w:color w:val="000000" w:themeColor="text1"/>
              <w:sz w:val="28"/>
              <w:szCs w:val="28"/>
            </w:rPr>
            <w:tab/>
          </w:r>
          <w:r>
            <w:rPr>
              <w:rFonts w:hint="eastAsia" w:ascii="宋体" w:hAnsi="宋体" w:cs="宋体"/>
              <w:color w:val="000000" w:themeColor="text1"/>
              <w:sz w:val="28"/>
              <w:szCs w:val="28"/>
              <w:lang w:val="en-US" w:eastAsia="zh-CN"/>
            </w:rPr>
            <w:t>3</w:t>
          </w:r>
          <w:r>
            <w:rPr>
              <w:rFonts w:hint="eastAsia" w:ascii="宋体" w:hAnsi="宋体" w:cs="宋体"/>
              <w:color w:val="000000" w:themeColor="text1"/>
              <w:sz w:val="28"/>
              <w:szCs w:val="28"/>
            </w:rPr>
            <w:fldChar w:fldCharType="end"/>
          </w:r>
          <w:r>
            <w:rPr>
              <w:rFonts w:hint="eastAsia" w:ascii="宋体" w:hAnsi="宋体" w:cs="宋体"/>
              <w:color w:val="000000" w:themeColor="text1"/>
              <w:sz w:val="28"/>
              <w:szCs w:val="28"/>
              <w:lang w:val="en-US" w:eastAsia="zh-CN"/>
            </w:rPr>
            <w:t>9</w:t>
          </w:r>
        </w:p>
        <w:p w14:paraId="539A334C">
          <w:pPr>
            <w:pStyle w:val="44"/>
            <w:tabs>
              <w:tab w:val="right" w:leader="dot" w:pos="9070"/>
            </w:tabs>
            <w:spacing w:line="600" w:lineRule="exact"/>
            <w:rPr>
              <w:rFonts w:ascii="宋体" w:hAnsi="宋体" w:cs="宋体"/>
              <w:color w:val="000000" w:themeColor="text1"/>
              <w:sz w:val="28"/>
              <w:szCs w:val="28"/>
            </w:rPr>
          </w:pPr>
          <w:r>
            <w:rPr>
              <w:color w:val="000000" w:themeColor="text1"/>
            </w:rPr>
            <w:fldChar w:fldCharType="begin"/>
          </w:r>
          <w:r>
            <w:rPr>
              <w:color w:val="000000" w:themeColor="text1"/>
            </w:rPr>
            <w:instrText xml:space="preserve"> HYPERLINK \l "_Toc12182" </w:instrText>
          </w:r>
          <w:r>
            <w:rPr>
              <w:color w:val="000000" w:themeColor="text1"/>
            </w:rPr>
            <w:fldChar w:fldCharType="separate"/>
          </w:r>
          <w:r>
            <w:rPr>
              <w:rFonts w:hint="eastAsia" w:ascii="宋体" w:hAnsi="宋体" w:cs="宋体"/>
              <w:color w:val="000000" w:themeColor="text1"/>
              <w:sz w:val="28"/>
              <w:szCs w:val="28"/>
            </w:rPr>
            <w:t>第六部分 应提交的有关格式范例</w:t>
          </w:r>
          <w:r>
            <w:rPr>
              <w:rFonts w:hint="eastAsia" w:ascii="宋体" w:hAnsi="宋体" w:cs="宋体"/>
              <w:color w:val="000000" w:themeColor="text1"/>
              <w:sz w:val="28"/>
              <w:szCs w:val="28"/>
            </w:rPr>
            <w:tab/>
          </w:r>
          <w:r>
            <w:rPr>
              <w:rFonts w:hint="eastAsia" w:ascii="宋体" w:hAnsi="宋体" w:cs="宋体"/>
              <w:color w:val="000000" w:themeColor="text1"/>
              <w:sz w:val="28"/>
              <w:szCs w:val="28"/>
            </w:rPr>
            <w:fldChar w:fldCharType="begin"/>
          </w:r>
          <w:r>
            <w:rPr>
              <w:rFonts w:hint="eastAsia" w:ascii="宋体" w:hAnsi="宋体" w:cs="宋体"/>
              <w:color w:val="000000" w:themeColor="text1"/>
              <w:sz w:val="28"/>
              <w:szCs w:val="28"/>
            </w:rPr>
            <w:instrText xml:space="preserve"> PAGEREF _Toc12182 \h </w:instrText>
          </w:r>
          <w:r>
            <w:rPr>
              <w:rFonts w:hint="eastAsia" w:ascii="宋体" w:hAnsi="宋体" w:cs="宋体"/>
              <w:color w:val="000000" w:themeColor="text1"/>
              <w:sz w:val="28"/>
              <w:szCs w:val="28"/>
            </w:rPr>
            <w:fldChar w:fldCharType="separate"/>
          </w:r>
          <w:r>
            <w:rPr>
              <w:rFonts w:hint="eastAsia" w:ascii="宋体" w:hAnsi="宋体" w:cs="宋体"/>
              <w:color w:val="000000" w:themeColor="text1"/>
              <w:sz w:val="28"/>
              <w:szCs w:val="28"/>
            </w:rPr>
            <w:t>43</w:t>
          </w:r>
          <w:r>
            <w:rPr>
              <w:rFonts w:hint="eastAsia" w:ascii="宋体" w:hAnsi="宋体" w:cs="宋体"/>
              <w:color w:val="000000" w:themeColor="text1"/>
              <w:sz w:val="28"/>
              <w:szCs w:val="28"/>
            </w:rPr>
            <w:fldChar w:fldCharType="end"/>
          </w:r>
          <w:r>
            <w:rPr>
              <w:rFonts w:hint="eastAsia" w:ascii="宋体" w:hAnsi="宋体" w:cs="宋体"/>
              <w:color w:val="000000" w:themeColor="text1"/>
              <w:sz w:val="28"/>
              <w:szCs w:val="28"/>
            </w:rPr>
            <w:fldChar w:fldCharType="end"/>
          </w:r>
        </w:p>
        <w:p w14:paraId="0B0C5E9A">
          <w:pPr>
            <w:spacing w:line="600" w:lineRule="exact"/>
            <w:rPr>
              <w:color w:val="000000" w:themeColor="text1"/>
            </w:rPr>
          </w:pPr>
          <w:r>
            <w:rPr>
              <w:rFonts w:hint="eastAsia" w:ascii="宋体" w:hAnsi="宋体" w:cs="宋体"/>
              <w:color w:val="000000" w:themeColor="text1"/>
              <w:sz w:val="28"/>
              <w:szCs w:val="28"/>
            </w:rPr>
            <w:fldChar w:fldCharType="end"/>
          </w:r>
        </w:p>
      </w:sdtContent>
    </w:sdt>
    <w:p w14:paraId="4AD5ADF4">
      <w:pPr>
        <w:spacing w:line="360" w:lineRule="auto"/>
        <w:ind w:firstLine="549" w:firstLineChars="229"/>
        <w:rPr>
          <w:rFonts w:ascii="宋体" w:hAnsi="宋体" w:cs="宋体"/>
          <w:color w:val="000000" w:themeColor="text1"/>
          <w:sz w:val="24"/>
        </w:rPr>
      </w:pPr>
      <w:bookmarkStart w:id="3" w:name="_Hlt91233176"/>
      <w:bookmarkEnd w:id="3"/>
      <w:bookmarkStart w:id="4" w:name="_Toc91899869"/>
    </w:p>
    <w:p w14:paraId="06622C71">
      <w:pPr>
        <w:spacing w:line="360" w:lineRule="auto"/>
        <w:ind w:firstLine="549" w:firstLineChars="229"/>
        <w:rPr>
          <w:rFonts w:ascii="宋体" w:hAnsi="宋体" w:cs="宋体"/>
          <w:color w:val="000000" w:themeColor="text1"/>
          <w:sz w:val="24"/>
        </w:rPr>
      </w:pPr>
    </w:p>
    <w:p w14:paraId="2FBC1D23">
      <w:pPr>
        <w:spacing w:line="360" w:lineRule="auto"/>
        <w:ind w:firstLine="549" w:firstLineChars="229"/>
        <w:rPr>
          <w:rFonts w:ascii="宋体" w:hAnsi="宋体" w:cs="宋体"/>
          <w:color w:val="000000" w:themeColor="text1"/>
          <w:sz w:val="24"/>
        </w:rPr>
      </w:pPr>
    </w:p>
    <w:p w14:paraId="3BD4DD55">
      <w:pPr>
        <w:spacing w:line="360" w:lineRule="auto"/>
        <w:ind w:firstLine="549" w:firstLineChars="229"/>
        <w:rPr>
          <w:rFonts w:ascii="宋体" w:hAnsi="宋体" w:cs="宋体"/>
          <w:color w:val="000000" w:themeColor="text1"/>
          <w:sz w:val="24"/>
        </w:rPr>
      </w:pPr>
    </w:p>
    <w:p w14:paraId="1AAB9A86">
      <w:pPr>
        <w:spacing w:line="360" w:lineRule="auto"/>
        <w:ind w:firstLine="549" w:firstLineChars="229"/>
        <w:rPr>
          <w:rFonts w:ascii="宋体" w:hAnsi="宋体" w:cs="宋体"/>
          <w:color w:val="000000" w:themeColor="text1"/>
          <w:sz w:val="24"/>
        </w:rPr>
      </w:pPr>
    </w:p>
    <w:p w14:paraId="4B738D01">
      <w:pPr>
        <w:spacing w:line="360" w:lineRule="auto"/>
        <w:ind w:firstLine="549" w:firstLineChars="229"/>
        <w:rPr>
          <w:rFonts w:ascii="宋体" w:hAnsi="宋体" w:cs="宋体"/>
          <w:color w:val="000000" w:themeColor="text1"/>
          <w:sz w:val="24"/>
        </w:rPr>
      </w:pPr>
    </w:p>
    <w:p w14:paraId="22F55270">
      <w:pPr>
        <w:spacing w:line="360" w:lineRule="auto"/>
        <w:ind w:firstLine="549" w:firstLineChars="229"/>
        <w:rPr>
          <w:rFonts w:ascii="宋体" w:hAnsi="宋体" w:cs="宋体"/>
          <w:color w:val="000000" w:themeColor="text1"/>
          <w:sz w:val="24"/>
        </w:rPr>
      </w:pPr>
    </w:p>
    <w:p w14:paraId="3FBD3786">
      <w:pPr>
        <w:spacing w:line="360" w:lineRule="auto"/>
        <w:ind w:firstLine="549" w:firstLineChars="229"/>
        <w:rPr>
          <w:rFonts w:ascii="宋体" w:hAnsi="宋体" w:cs="宋体"/>
          <w:color w:val="000000" w:themeColor="text1"/>
          <w:sz w:val="24"/>
          <w14:textFill>
            <w14:solidFill>
              <w14:schemeClr w14:val="tx1"/>
            </w14:solidFill>
          </w14:textFill>
        </w:rPr>
      </w:pPr>
      <w:bookmarkStart w:id="470" w:name="_GoBack"/>
    </w:p>
    <w:p w14:paraId="175A5138">
      <w:pPr>
        <w:spacing w:line="360" w:lineRule="auto"/>
        <w:ind w:firstLine="549" w:firstLineChars="229"/>
        <w:rPr>
          <w:rFonts w:ascii="宋体" w:hAnsi="宋体" w:cs="宋体"/>
          <w:color w:val="000000" w:themeColor="text1"/>
          <w:sz w:val="24"/>
          <w14:textFill>
            <w14:solidFill>
              <w14:schemeClr w14:val="tx1"/>
            </w14:solidFill>
          </w14:textFill>
        </w:rPr>
      </w:pPr>
    </w:p>
    <w:p w14:paraId="606774C5">
      <w:pPr>
        <w:spacing w:line="360" w:lineRule="auto"/>
        <w:ind w:firstLine="549" w:firstLineChars="229"/>
        <w:rPr>
          <w:rFonts w:ascii="宋体" w:hAnsi="宋体" w:cs="宋体"/>
          <w:color w:val="000000" w:themeColor="text1"/>
          <w:sz w:val="24"/>
          <w14:textFill>
            <w14:solidFill>
              <w14:schemeClr w14:val="tx1"/>
            </w14:solidFill>
          </w14:textFill>
        </w:rPr>
      </w:pPr>
    </w:p>
    <w:p w14:paraId="4BDA5A32">
      <w:pPr>
        <w:spacing w:line="360" w:lineRule="auto"/>
        <w:ind w:firstLine="549" w:firstLineChars="229"/>
        <w:rPr>
          <w:rFonts w:ascii="宋体" w:hAnsi="宋体" w:cs="宋体"/>
          <w:color w:val="000000" w:themeColor="text1"/>
          <w:sz w:val="24"/>
          <w14:textFill>
            <w14:solidFill>
              <w14:schemeClr w14:val="tx1"/>
            </w14:solidFill>
          </w14:textFill>
        </w:rPr>
      </w:pPr>
    </w:p>
    <w:p w14:paraId="68B61C76">
      <w:pPr>
        <w:spacing w:line="360" w:lineRule="auto"/>
        <w:ind w:firstLine="549" w:firstLineChars="229"/>
        <w:rPr>
          <w:rFonts w:ascii="宋体" w:hAnsi="宋体" w:cs="宋体"/>
          <w:color w:val="000000" w:themeColor="text1"/>
          <w:sz w:val="24"/>
          <w14:textFill>
            <w14:solidFill>
              <w14:schemeClr w14:val="tx1"/>
            </w14:solidFill>
          </w14:textFill>
        </w:rPr>
      </w:pPr>
    </w:p>
    <w:p w14:paraId="4B7EA900">
      <w:pPr>
        <w:spacing w:line="360" w:lineRule="auto"/>
        <w:ind w:firstLine="549" w:firstLineChars="229"/>
        <w:rPr>
          <w:rFonts w:ascii="宋体" w:hAnsi="宋体" w:cs="宋体"/>
          <w:color w:val="000000" w:themeColor="text1"/>
          <w:sz w:val="24"/>
          <w14:textFill>
            <w14:solidFill>
              <w14:schemeClr w14:val="tx1"/>
            </w14:solidFill>
          </w14:textFill>
        </w:rPr>
      </w:pPr>
    </w:p>
    <w:p w14:paraId="3230540B">
      <w:pPr>
        <w:spacing w:line="360" w:lineRule="auto"/>
        <w:rPr>
          <w:rFonts w:ascii="宋体" w:hAnsi="宋体" w:cs="宋体"/>
          <w:color w:val="000000" w:themeColor="text1"/>
          <w:sz w:val="24"/>
          <w14:textFill>
            <w14:solidFill>
              <w14:schemeClr w14:val="tx1"/>
            </w14:solidFill>
          </w14:textFill>
        </w:rPr>
      </w:pPr>
    </w:p>
    <w:p w14:paraId="6C89FACD">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bookmarkStart w:id="5" w:name="第一部分"/>
      <w:r>
        <w:rPr>
          <w:rFonts w:hint="eastAsia" w:ascii="宋体" w:hAnsi="宋体" w:cs="宋体"/>
          <w:b/>
          <w:color w:val="000000" w:themeColor="text1"/>
          <w:sz w:val="36"/>
          <w:szCs w:val="36"/>
          <w14:textFill>
            <w14:solidFill>
              <w14:schemeClr w14:val="tx1"/>
            </w14:solidFill>
          </w14:textFill>
        </w:rPr>
        <w:br w:type="page"/>
      </w:r>
      <w:bookmarkEnd w:id="4"/>
      <w:bookmarkEnd w:id="5"/>
      <w:bookmarkStart w:id="6" w:name="_Hlt74728647"/>
      <w:bookmarkEnd w:id="6"/>
      <w:bookmarkStart w:id="7" w:name="_Hlt74649545"/>
      <w:bookmarkEnd w:id="7"/>
      <w:bookmarkStart w:id="8" w:name="_Hlt74707423"/>
      <w:bookmarkEnd w:id="8"/>
      <w:bookmarkStart w:id="9" w:name="_Hlt74729822"/>
      <w:bookmarkEnd w:id="9"/>
      <w:bookmarkStart w:id="10" w:name="_Toc15656"/>
      <w:bookmarkStart w:id="11" w:name="_Toc32263"/>
      <w:bookmarkStart w:id="12" w:name="第二部分"/>
      <w:bookmarkStart w:id="13" w:name="_Toc91899870"/>
      <w:bookmarkStart w:id="14" w:name="_Toc91899871"/>
      <w:r>
        <w:rPr>
          <w:rStyle w:val="284"/>
          <w:rFonts w:hint="eastAsia"/>
          <w:color w:val="000000" w:themeColor="text1"/>
          <w14:textFill>
            <w14:solidFill>
              <w14:schemeClr w14:val="tx1"/>
            </w14:solidFill>
          </w14:textFill>
        </w:rPr>
        <w:t>第一部分 招标公告</w:t>
      </w:r>
      <w:bookmarkEnd w:id="10"/>
      <w:bookmarkEnd w:id="11"/>
    </w:p>
    <w:p w14:paraId="6FAD66C0">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项目概况</w:t>
      </w:r>
    </w:p>
    <w:p w14:paraId="35AE047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u w:val="single"/>
          <w14:textFill>
            <w14:solidFill>
              <w14:schemeClr w14:val="tx1"/>
            </w14:solidFill>
          </w14:textFill>
        </w:rPr>
      </w:pPr>
      <w:r>
        <w:rPr>
          <w:rFonts w:hint="eastAsia" w:ascii="宋体" w:hAnsi="宋体" w:cs="宋体" w:eastAsiaTheme="minorEastAsia"/>
          <w:bCs/>
          <w:color w:val="000000" w:themeColor="text1"/>
          <w:sz w:val="24"/>
          <w:u w:val="single"/>
          <w:lang w:eastAsia="zh-CN"/>
          <w14:textFill>
            <w14:solidFill>
              <w14:schemeClr w14:val="tx1"/>
            </w14:solidFill>
          </w14:textFill>
        </w:rPr>
        <w:t>宁波大学附属第一医院采购透射电子显微镜项目</w:t>
      </w:r>
      <w:r>
        <w:rPr>
          <w:rFonts w:hint="eastAsia" w:asciiTheme="minorEastAsia" w:hAnsiTheme="minorEastAsia" w:eastAsiaTheme="minorEastAsia"/>
          <w:color w:val="000000" w:themeColor="text1"/>
          <w:sz w:val="24"/>
          <w:shd w:val="clear" w:color="auto" w:fill="auto"/>
          <w14:textFill>
            <w14:solidFill>
              <w14:schemeClr w14:val="tx1"/>
            </w14:solidFill>
          </w14:textFill>
        </w:rPr>
        <w:t>招标项目的潜在投标人应在政采云平台（</w:t>
      </w:r>
      <w:r>
        <w:rPr>
          <w:rFonts w:asciiTheme="minorEastAsia" w:hAnsiTheme="minorEastAsia" w:eastAsiaTheme="minorEastAsia"/>
          <w:color w:val="000000" w:themeColor="text1"/>
          <w:sz w:val="24"/>
          <w:shd w:val="clear" w:color="auto" w:fill="auto"/>
          <w14:textFill>
            <w14:solidFill>
              <w14:schemeClr w14:val="tx1"/>
            </w14:solidFill>
          </w14:textFill>
        </w:rPr>
        <w:t>https</w:t>
      </w:r>
      <w:r>
        <w:rPr>
          <w:rFonts w:hint="eastAsia" w:asciiTheme="minorEastAsia" w:hAnsiTheme="minorEastAsia" w:eastAsiaTheme="minorEastAsia"/>
          <w:color w:val="000000" w:themeColor="text1"/>
          <w:sz w:val="24"/>
          <w:shd w:val="clear" w:color="auto" w:fill="auto"/>
          <w:lang w:eastAsia="zh-CN"/>
          <w14:textFill>
            <w14:solidFill>
              <w14:schemeClr w14:val="tx1"/>
            </w14:solidFill>
          </w14:textFill>
        </w:rPr>
        <w:t>：</w:t>
      </w:r>
      <w:r>
        <w:rPr>
          <w:rFonts w:asciiTheme="minorEastAsia" w:hAnsiTheme="minorEastAsia" w:eastAsiaTheme="minorEastAsia"/>
          <w:color w:val="000000" w:themeColor="text1"/>
          <w:sz w:val="24"/>
          <w:shd w:val="clear" w:color="auto" w:fill="auto"/>
          <w14:textFill>
            <w14:solidFill>
              <w14:schemeClr w14:val="tx1"/>
            </w14:solidFill>
          </w14:textFill>
        </w:rPr>
        <w:t>//www.zcygov.cn/）获取（下载）招标文件，并于</w:t>
      </w:r>
      <w:r>
        <w:rPr>
          <w:rFonts w:hint="eastAsia" w:asciiTheme="minorEastAsia" w:hAnsiTheme="minorEastAsia" w:eastAsiaTheme="minorEastAsia"/>
          <w:color w:val="000000" w:themeColor="text1"/>
          <w:sz w:val="24"/>
          <w:shd w:val="clear" w:color="auto" w:fill="auto"/>
          <w14:textFill>
            <w14:solidFill>
              <w14:schemeClr w14:val="tx1"/>
            </w14:solidFill>
          </w14:textFill>
        </w:rPr>
        <w:t>202</w:t>
      </w:r>
      <w:r>
        <w:rPr>
          <w:rFonts w:hint="eastAsia" w:asciiTheme="minorEastAsia" w:hAnsiTheme="minorEastAsia" w:eastAsiaTheme="minorEastAsia"/>
          <w:color w:val="000000" w:themeColor="text1"/>
          <w:sz w:val="24"/>
          <w:shd w:val="clear" w:color="auto" w:fill="auto"/>
          <w:lang w:val="en-US" w:eastAsia="zh-CN"/>
          <w14:textFill>
            <w14:solidFill>
              <w14:schemeClr w14:val="tx1"/>
            </w14:solidFill>
          </w14:textFill>
        </w:rPr>
        <w:t>5</w:t>
      </w:r>
      <w:r>
        <w:rPr>
          <w:rFonts w:asciiTheme="minorEastAsia" w:hAnsiTheme="minorEastAsia" w:eastAsiaTheme="minorEastAsia"/>
          <w:color w:val="000000" w:themeColor="text1"/>
          <w:sz w:val="24"/>
          <w:shd w:val="clear" w:color="auto" w:fill="auto"/>
          <w14:textFill>
            <w14:solidFill>
              <w14:schemeClr w14:val="tx1"/>
            </w14:solidFill>
          </w14:textFill>
        </w:rPr>
        <w:t>年</w:t>
      </w:r>
      <w:r>
        <w:rPr>
          <w:rFonts w:hint="eastAsia" w:asciiTheme="minorEastAsia" w:hAnsiTheme="minorEastAsia" w:eastAsiaTheme="minorEastAsia"/>
          <w:color w:val="000000" w:themeColor="text1"/>
          <w:sz w:val="24"/>
          <w:shd w:val="clear" w:color="auto" w:fill="auto"/>
          <w:lang w:val="en-US" w:eastAsia="zh-CN"/>
          <w14:textFill>
            <w14:solidFill>
              <w14:schemeClr w14:val="tx1"/>
            </w14:solidFill>
          </w14:textFill>
        </w:rPr>
        <w:t>8月4</w:t>
      </w:r>
      <w:r>
        <w:rPr>
          <w:rFonts w:hint="eastAsia" w:asciiTheme="minorEastAsia" w:hAnsiTheme="minorEastAsia" w:eastAsiaTheme="minorEastAsia"/>
          <w:color w:val="000000" w:themeColor="text1"/>
          <w:sz w:val="24"/>
          <w:shd w:val="clear" w:color="auto" w:fill="auto"/>
          <w14:textFill>
            <w14:solidFill>
              <w14:schemeClr w14:val="tx1"/>
            </w14:solidFill>
          </w14:textFill>
        </w:rPr>
        <w:t>日</w:t>
      </w:r>
      <w:r>
        <w:rPr>
          <w:rFonts w:hint="eastAsia" w:asciiTheme="minorEastAsia" w:hAnsiTheme="minorEastAsia" w:eastAsiaTheme="minorEastAsia"/>
          <w:color w:val="000000" w:themeColor="text1"/>
          <w:sz w:val="24"/>
          <w:shd w:val="clear" w:color="auto" w:fill="auto"/>
          <w:lang w:val="en-US" w:eastAsia="zh-CN"/>
          <w14:textFill>
            <w14:solidFill>
              <w14:schemeClr w14:val="tx1"/>
            </w14:solidFill>
          </w14:textFill>
        </w:rPr>
        <w:t>14</w:t>
      </w:r>
      <w:r>
        <w:rPr>
          <w:rFonts w:hint="eastAsia" w:asciiTheme="minorEastAsia" w:hAnsiTheme="minorEastAsia" w:eastAsiaTheme="minorEastAsia"/>
          <w:color w:val="000000" w:themeColor="text1"/>
          <w:sz w:val="24"/>
          <w:shd w:val="clear" w:color="auto" w:fill="auto"/>
          <w14:textFill>
            <w14:solidFill>
              <w14:schemeClr w14:val="tx1"/>
            </w14:solidFill>
          </w14:textFill>
        </w:rPr>
        <w:t>点00分</w:t>
      </w:r>
      <w:r>
        <w:rPr>
          <w:rFonts w:hint="eastAsia" w:asciiTheme="minorEastAsia" w:hAnsiTheme="minorEastAsia" w:eastAsiaTheme="minorEastAsia"/>
          <w:bCs/>
          <w:color w:val="000000" w:themeColor="text1"/>
          <w:sz w:val="24"/>
          <w:shd w:val="clear" w:color="auto" w:fill="auto"/>
          <w14:textFill>
            <w14:solidFill>
              <w14:schemeClr w14:val="tx1"/>
            </w14:solidFill>
          </w14:textFill>
        </w:rPr>
        <w:t>（北京时间）前</w:t>
      </w:r>
      <w:r>
        <w:rPr>
          <w:rFonts w:hint="eastAsia" w:asciiTheme="minorEastAsia" w:hAnsiTheme="minorEastAsia" w:eastAsiaTheme="minorEastAsia"/>
          <w:color w:val="000000" w:themeColor="text1"/>
          <w:sz w:val="24"/>
          <w:shd w:val="clear" w:color="auto" w:fill="auto"/>
          <w14:textFill>
            <w14:solidFill>
              <w14:schemeClr w14:val="tx1"/>
            </w14:solidFill>
          </w14:textFill>
        </w:rPr>
        <w:t>递交（上传）投标文件。</w:t>
      </w:r>
    </w:p>
    <w:p w14:paraId="4E8EDC77">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p>
    <w:p w14:paraId="4B9B43C9">
      <w:pPr>
        <w:spacing w:line="360" w:lineRule="auto"/>
        <w:ind w:firstLine="482" w:firstLineChars="200"/>
        <w:outlineLvl w:val="1"/>
        <w:rPr>
          <w:rFonts w:ascii="宋体" w:hAnsi="宋体" w:cs="宋体"/>
          <w:color w:val="000000" w:themeColor="text1"/>
          <w:sz w:val="24"/>
          <w14:textFill>
            <w14:solidFill>
              <w14:schemeClr w14:val="tx1"/>
            </w14:solidFill>
          </w14:textFill>
        </w:rPr>
      </w:pPr>
      <w:bookmarkStart w:id="15" w:name="_Toc23734"/>
      <w:r>
        <w:rPr>
          <w:rFonts w:hint="eastAsia" w:ascii="宋体" w:hAnsi="宋体" w:cs="宋体"/>
          <w:b/>
          <w:color w:val="000000" w:themeColor="text1"/>
          <w:sz w:val="24"/>
          <w14:textFill>
            <w14:solidFill>
              <w14:schemeClr w14:val="tx1"/>
            </w14:solidFill>
          </w14:textFill>
        </w:rPr>
        <w:t>项目编号：</w:t>
      </w:r>
      <w:bookmarkEnd w:id="15"/>
      <w:r>
        <w:rPr>
          <w:rFonts w:hint="eastAsia" w:ascii="宋体" w:hAnsi="宋体" w:cs="宋体"/>
          <w:bCs/>
          <w:color w:val="000000" w:themeColor="text1"/>
          <w:sz w:val="24"/>
          <w:u w:val="none"/>
          <w:lang w:eastAsia="zh-CN"/>
          <w14:textFill>
            <w14:solidFill>
              <w14:schemeClr w14:val="tx1"/>
            </w14:solidFill>
          </w14:textFill>
        </w:rPr>
        <w:t>CBNB-20251</w:t>
      </w:r>
      <w:r>
        <w:rPr>
          <w:rFonts w:hint="eastAsia" w:ascii="宋体" w:hAnsi="宋体" w:cs="宋体"/>
          <w:bCs/>
          <w:color w:val="000000" w:themeColor="text1"/>
          <w:sz w:val="24"/>
          <w:u w:val="none"/>
          <w:lang w:val="en-US" w:eastAsia="zh-CN"/>
          <w14:textFill>
            <w14:solidFill>
              <w14:schemeClr w14:val="tx1"/>
            </w14:solidFill>
          </w14:textFill>
        </w:rPr>
        <w:t>439</w:t>
      </w:r>
      <w:r>
        <w:rPr>
          <w:rFonts w:hint="eastAsia" w:ascii="宋体" w:hAnsi="宋体" w:cs="宋体"/>
          <w:bCs/>
          <w:color w:val="000000" w:themeColor="text1"/>
          <w:sz w:val="24"/>
          <w:u w:val="none"/>
          <w:lang w:eastAsia="zh-CN"/>
          <w14:textFill>
            <w14:solidFill>
              <w14:schemeClr w14:val="tx1"/>
            </w14:solidFill>
          </w14:textFill>
        </w:rPr>
        <w:t>G</w:t>
      </w:r>
      <w:r>
        <w:rPr>
          <w:rFonts w:hint="eastAsia" w:ascii="宋体" w:hAnsi="宋体" w:cs="宋体"/>
          <w:bCs/>
          <w:color w:val="000000" w:themeColor="text1"/>
          <w:sz w:val="24"/>
          <w:u w:val="none"/>
          <w14:textFill>
            <w14:solidFill>
              <w14:schemeClr w14:val="tx1"/>
            </w14:solidFill>
          </w14:textFill>
        </w:rPr>
        <w:t> </w:t>
      </w:r>
    </w:p>
    <w:p w14:paraId="72FFAAB1">
      <w:pPr>
        <w:spacing w:line="360" w:lineRule="auto"/>
        <w:ind w:firstLine="482" w:firstLineChars="200"/>
        <w:rPr>
          <w:rFonts w:hint="eastAsia" w:ascii="宋体" w:hAnsi="宋体" w:eastAsia="宋体" w:cs="宋体"/>
          <w:bCs/>
          <w:color w:val="000000" w:themeColor="text1"/>
          <w:sz w:val="24"/>
          <w:u w:val="none"/>
          <w:lang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r>
        <w:rPr>
          <w:rFonts w:hint="eastAsia" w:ascii="宋体" w:hAnsi="宋体" w:cs="宋体"/>
          <w:bCs/>
          <w:color w:val="000000" w:themeColor="text1"/>
          <w:sz w:val="24"/>
          <w:u w:val="none"/>
          <w:lang w:eastAsia="zh-CN"/>
          <w14:textFill>
            <w14:solidFill>
              <w14:schemeClr w14:val="tx1"/>
            </w14:solidFill>
          </w14:textFill>
        </w:rPr>
        <w:t>宁波大学附属第一医院采购透射电子显微镜项目</w:t>
      </w:r>
    </w:p>
    <w:p w14:paraId="591F8CD6">
      <w:pPr>
        <w:spacing w:line="360" w:lineRule="auto"/>
        <w:ind w:firstLine="482"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预算金额（元）：</w:t>
      </w:r>
      <w:r>
        <w:rPr>
          <w:rFonts w:hint="eastAsia" w:ascii="宋体" w:hAnsi="宋体" w:cs="宋体"/>
          <w:b w:val="0"/>
          <w:bCs w:val="0"/>
          <w:color w:val="000000" w:themeColor="text1"/>
          <w:sz w:val="24"/>
          <w:lang w:val="en-US" w:eastAsia="zh-CN"/>
          <w14:textFill>
            <w14:solidFill>
              <w14:schemeClr w14:val="tx1"/>
            </w14:solidFill>
          </w14:textFill>
        </w:rPr>
        <w:t>5000000.00</w:t>
      </w:r>
    </w:p>
    <w:p w14:paraId="7BF06929">
      <w:pPr>
        <w:spacing w:line="360" w:lineRule="auto"/>
        <w:ind w:firstLine="482" w:firstLineChars="200"/>
        <w:rPr>
          <w:rFonts w:hint="default" w:eastAsia="宋体"/>
          <w:b w:val="0"/>
          <w:bCs w:val="0"/>
          <w:color w:val="000000" w:themeColor="text1"/>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最高限价（元）：</w:t>
      </w:r>
      <w:r>
        <w:rPr>
          <w:rFonts w:hint="eastAsia" w:ascii="宋体" w:hAnsi="宋体" w:cs="宋体"/>
          <w:b w:val="0"/>
          <w:bCs w:val="0"/>
          <w:color w:val="000000" w:themeColor="text1"/>
          <w:sz w:val="24"/>
          <w:lang w:val="en-US" w:eastAsia="zh-CN"/>
          <w14:textFill>
            <w14:solidFill>
              <w14:schemeClr w14:val="tx1"/>
            </w14:solidFill>
          </w14:textFill>
        </w:rPr>
        <w:t>5000000.00</w:t>
      </w:r>
    </w:p>
    <w:p w14:paraId="08E655CF">
      <w:pPr>
        <w:snapToGrid w:val="0"/>
        <w:spacing w:line="360" w:lineRule="auto"/>
        <w:ind w:firstLine="480" w:firstLineChars="200"/>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标项一</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792108EF">
      <w:pPr>
        <w:snapToGrid w:val="0"/>
        <w:spacing w:line="360" w:lineRule="auto"/>
        <w:ind w:firstLine="480" w:firstLineChars="200"/>
        <w:rPr>
          <w:rFonts w:hint="default" w:ascii="宋体" w:hAnsi="宋体" w:eastAsia="宋体" w:cs="宋体"/>
          <w:bCs/>
          <w:color w:val="000000" w:themeColor="text1"/>
          <w:sz w:val="24"/>
          <w:u w:val="none"/>
          <w:lang w:val="en-US"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标项名称</w:t>
      </w:r>
      <w:r>
        <w:rPr>
          <w:rFonts w:hint="eastAsia" w:ascii="宋体" w:hAnsi="宋体" w:cs="宋体" w:eastAsiaTheme="minorEastAsia"/>
          <w:bCs/>
          <w:color w:val="000000" w:themeColor="text1"/>
          <w:sz w:val="24"/>
          <w:u w:val="none"/>
          <w:lang w:eastAsia="zh-CN"/>
          <w14:textFill>
            <w14:solidFill>
              <w14:schemeClr w14:val="tx1"/>
            </w14:solidFill>
          </w14:textFill>
        </w:rPr>
        <w:t>：</w:t>
      </w:r>
      <w:r>
        <w:rPr>
          <w:rFonts w:hint="eastAsia" w:ascii="宋体" w:hAnsi="宋体" w:cs="宋体"/>
          <w:bCs/>
          <w:color w:val="000000" w:themeColor="text1"/>
          <w:sz w:val="24"/>
          <w:u w:val="none"/>
          <w:lang w:eastAsia="zh-CN"/>
          <w14:textFill>
            <w14:solidFill>
              <w14:schemeClr w14:val="tx1"/>
            </w14:solidFill>
          </w14:textFill>
        </w:rPr>
        <w:t>透射电子显微镜</w:t>
      </w:r>
    </w:p>
    <w:p w14:paraId="4AD303B6">
      <w:pPr>
        <w:snapToGrid w:val="0"/>
        <w:spacing w:line="360" w:lineRule="auto"/>
        <w:ind w:firstLine="480" w:firstLineChars="200"/>
        <w:rPr>
          <w:rFonts w:hint="default"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olor w:val="000000" w:themeColor="text1"/>
          <w:sz w:val="24"/>
          <w:lang w:val="en-US" w:eastAsia="zh-CN"/>
          <w14:textFill>
            <w14:solidFill>
              <w14:schemeClr w14:val="tx1"/>
            </w14:solidFill>
          </w14:textFill>
        </w:rPr>
        <w:t>1套</w:t>
      </w:r>
    </w:p>
    <w:p w14:paraId="11E598D3">
      <w:pPr>
        <w:snapToGrid w:val="0"/>
        <w:spacing w:line="360" w:lineRule="auto"/>
        <w:ind w:firstLine="480" w:firstLineChars="200"/>
        <w:rPr>
          <w:rFonts w:hint="default" w:ascii="宋体" w:hAnsi="宋体" w:eastAsia="宋体" w:cs="宋体"/>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预算金额</w:t>
      </w: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宋体" w:hAnsi="宋体" w:cs="宋体"/>
          <w:b w:val="0"/>
          <w:bCs w:val="0"/>
          <w:color w:val="000000" w:themeColor="text1"/>
          <w:sz w:val="24"/>
          <w:lang w:val="en-US" w:eastAsia="zh-CN"/>
          <w14:textFill>
            <w14:solidFill>
              <w14:schemeClr w14:val="tx1"/>
            </w14:solidFill>
          </w14:textFill>
        </w:rPr>
        <w:t>5000000.00</w:t>
      </w:r>
    </w:p>
    <w:p w14:paraId="603D4BBA">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简要规格描述或项目基本概况介绍、用途：采购</w:t>
      </w:r>
      <w:r>
        <w:rPr>
          <w:rFonts w:hint="eastAsia" w:asciiTheme="minorEastAsia" w:hAnsiTheme="minorEastAsia" w:eastAsiaTheme="minorEastAsia"/>
          <w:color w:val="000000" w:themeColor="text1"/>
          <w:sz w:val="24"/>
          <w:lang w:val="en-US" w:eastAsia="zh-CN"/>
          <w14:textFill>
            <w14:solidFill>
              <w14:schemeClr w14:val="tx1"/>
            </w14:solidFill>
          </w14:textFill>
        </w:rPr>
        <w:t>1套</w:t>
      </w:r>
      <w:r>
        <w:rPr>
          <w:rFonts w:hint="eastAsia" w:ascii="宋体" w:hAnsi="宋体" w:cs="宋体"/>
          <w:bCs/>
          <w:color w:val="000000" w:themeColor="text1"/>
          <w:sz w:val="24"/>
          <w:u w:val="none"/>
          <w:lang w:eastAsia="zh-CN"/>
          <w14:textFill>
            <w14:solidFill>
              <w14:schemeClr w14:val="tx1"/>
            </w14:solidFill>
          </w14:textFill>
        </w:rPr>
        <w:t>透射电子显微镜</w:t>
      </w:r>
      <w:r>
        <w:rPr>
          <w:rFonts w:hint="eastAsia" w:asciiTheme="minorEastAsia" w:hAnsiTheme="minorEastAsia" w:eastAsiaTheme="minorEastAsia"/>
          <w:color w:val="000000" w:themeColor="text1"/>
          <w:sz w:val="24"/>
          <w14:textFill>
            <w14:solidFill>
              <w14:schemeClr w14:val="tx1"/>
            </w14:solidFill>
          </w14:textFill>
        </w:rPr>
        <w:t>，具体以招标文件第三部分采购需求为准，供应商可点击本公告下方“浏览采购文件”查看采购需求。</w:t>
      </w:r>
    </w:p>
    <w:p w14:paraId="16C02D90">
      <w:pPr>
        <w:pStyle w:val="5"/>
        <w:spacing w:line="360" w:lineRule="auto"/>
        <w:ind w:firstLine="480"/>
        <w:rPr>
          <w:rFonts w:hint="eastAsia" w:asciiTheme="minorEastAsia" w:hAnsiTheme="minorEastAsia" w:eastAsiaTheme="minorEastAsia"/>
          <w:snapToGrid/>
          <w:color w:val="000000" w:themeColor="text1"/>
          <w:kern w:val="2"/>
          <w:sz w:val="24"/>
          <w:szCs w:val="24"/>
          <w:lang w:val="en-US" w:eastAsia="zh-CN"/>
          <w14:textFill>
            <w14:solidFill>
              <w14:schemeClr w14:val="tx1"/>
            </w14:solidFill>
          </w14:textFill>
        </w:rPr>
      </w:pPr>
      <w:r>
        <w:rPr>
          <w:rFonts w:hint="eastAsia" w:asciiTheme="minorEastAsia" w:hAnsiTheme="minorEastAsia" w:eastAsiaTheme="minorEastAsia"/>
          <w:snapToGrid/>
          <w:color w:val="000000" w:themeColor="text1"/>
          <w:kern w:val="2"/>
          <w:sz w:val="24"/>
          <w:szCs w:val="24"/>
          <w14:textFill>
            <w14:solidFill>
              <w14:schemeClr w14:val="tx1"/>
            </w14:solidFill>
          </w14:textFill>
        </w:rPr>
        <w:t>备注：接受进口产品。</w:t>
      </w:r>
    </w:p>
    <w:p w14:paraId="2523293E">
      <w:pPr>
        <w:pStyle w:val="132"/>
        <w:snapToGrid w:val="0"/>
        <w:spacing w:before="0"/>
        <w:ind w:left="0" w:leftChars="0" w:firstLine="480" w:firstLineChars="200"/>
        <w:outlineLvl w:val="2"/>
        <w:rPr>
          <w:rFonts w:ascii="宋体" w:hAnsi="宋体" w:cs="宋体"/>
          <w:color w:val="000000" w:themeColor="text1"/>
          <w14:textFill>
            <w14:solidFill>
              <w14:schemeClr w14:val="tx1"/>
            </w14:solidFill>
          </w14:textFill>
        </w:rPr>
      </w:pPr>
      <w:bookmarkStart w:id="16" w:name="_Toc27797"/>
      <w:r>
        <w:rPr>
          <w:rFonts w:hint="eastAsia" w:ascii="宋体" w:hAnsi="宋体" w:cs="宋体"/>
          <w:bCs/>
          <w:color w:val="000000" w:themeColor="text1"/>
          <w14:textFill>
            <w14:solidFill>
              <w14:schemeClr w14:val="tx1"/>
            </w14:solidFill>
          </w14:textFill>
        </w:rPr>
        <w:t>合同履约期限：</w:t>
      </w:r>
      <w:bookmarkEnd w:id="16"/>
      <w:r>
        <w:rPr>
          <w:rFonts w:hint="eastAsia" w:ascii="宋体" w:hAnsi="宋体" w:cs="宋体"/>
          <w:bCs/>
          <w:color w:val="000000" w:themeColor="text1"/>
          <w:szCs w:val="21"/>
          <w14:textFill>
            <w14:solidFill>
              <w14:schemeClr w14:val="tx1"/>
            </w14:solidFill>
          </w14:textFill>
        </w:rPr>
        <w:t>自合同签订生效后开始至双方合同义务完全履行后截止。</w:t>
      </w:r>
    </w:p>
    <w:p w14:paraId="67147270">
      <w:pPr>
        <w:pStyle w:val="5"/>
        <w:spacing w:line="360" w:lineRule="auto"/>
        <w:ind w:firstLine="480"/>
        <w:rPr>
          <w:rFonts w:hAnsi="宋体" w:cs="宋体"/>
          <w:color w:val="000000" w:themeColor="text1"/>
          <w:kern w:val="0"/>
          <w:sz w:val="24"/>
          <w14:textFill>
            <w14:solidFill>
              <w14:schemeClr w14:val="tx1"/>
            </w14:solidFill>
          </w14:textFill>
        </w:rPr>
      </w:pPr>
      <w:bookmarkStart w:id="17" w:name="_Toc23184"/>
      <w:r>
        <w:rPr>
          <w:rFonts w:hint="eastAsia" w:hAnsi="宋体" w:cs="宋体"/>
          <w:b/>
          <w:color w:val="000000" w:themeColor="text1"/>
          <w:sz w:val="24"/>
          <w14:textFill>
            <w14:solidFill>
              <w14:schemeClr w14:val="tx1"/>
            </w14:solidFill>
          </w14:textFill>
        </w:rPr>
        <w:t>本项目接受联合体投标。</w:t>
      </w:r>
    </w:p>
    <w:p w14:paraId="314153AA">
      <w:pPr>
        <w:rPr>
          <w:rFonts w:hint="eastAsia" w:ascii="宋体" w:hAnsi="宋体" w:cs="宋体"/>
          <w:b/>
          <w:color w:val="000000" w:themeColor="text1"/>
          <w:sz w:val="24"/>
          <w14:textFill>
            <w14:solidFill>
              <w14:schemeClr w14:val="tx1"/>
            </w14:solidFill>
          </w14:textFill>
        </w:rPr>
      </w:pPr>
    </w:p>
    <w:p w14:paraId="5137B55A">
      <w:pPr>
        <w:spacing w:line="360" w:lineRule="auto"/>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w:t>
      </w:r>
      <w:bookmarkStart w:id="18" w:name="_Hlk101132948"/>
      <w:r>
        <w:rPr>
          <w:rFonts w:hint="eastAsia" w:ascii="宋体" w:hAnsi="宋体" w:cs="宋体"/>
          <w:b/>
          <w:color w:val="000000" w:themeColor="text1"/>
          <w:sz w:val="24"/>
          <w14:textFill>
            <w14:solidFill>
              <w14:schemeClr w14:val="tx1"/>
            </w14:solidFill>
          </w14:textFill>
        </w:rPr>
        <w:t>申请人的资格要求</w:t>
      </w:r>
      <w:bookmarkEnd w:id="18"/>
      <w:r>
        <w:rPr>
          <w:rFonts w:hint="eastAsia" w:ascii="宋体" w:hAnsi="宋体" w:cs="宋体"/>
          <w:b/>
          <w:color w:val="000000" w:themeColor="text1"/>
          <w:sz w:val="24"/>
          <w14:textFill>
            <w14:solidFill>
              <w14:schemeClr w14:val="tx1"/>
            </w14:solidFill>
          </w14:textFill>
        </w:rPr>
        <w:t>：</w:t>
      </w:r>
      <w:bookmarkEnd w:id="17"/>
    </w:p>
    <w:p w14:paraId="0148FD0E">
      <w:pPr>
        <w:spacing w:line="360" w:lineRule="auto"/>
        <w:ind w:firstLine="480"/>
        <w:rPr>
          <w:rFonts w:ascii="宋体" w:hAnsi="宋体" w:cs="宋体"/>
          <w:snapToGrid w:val="0"/>
          <w:color w:val="000000" w:themeColor="text1"/>
          <w:kern w:val="28"/>
          <w:sz w:val="24"/>
          <w:szCs w:val="20"/>
          <w14:textFill>
            <w14:solidFill>
              <w14:schemeClr w14:val="tx1"/>
            </w14:solidFill>
          </w14:textFill>
        </w:rPr>
      </w:pPr>
      <w:bookmarkStart w:id="19" w:name="_Toc15435"/>
      <w:r>
        <w:rPr>
          <w:rFonts w:hint="eastAsia" w:ascii="宋体" w:hAnsi="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w:t>
      </w:r>
      <w:r>
        <w:rPr>
          <w:rFonts w:hint="eastAsia" w:ascii="宋体" w:hAnsi="宋体" w:cs="宋体"/>
          <w:color w:val="000000" w:themeColor="text1"/>
          <w:sz w:val="24"/>
          <w14:textFill>
            <w14:solidFill>
              <w14:schemeClr w14:val="tx1"/>
            </w14:solidFill>
          </w14:textFill>
        </w:rPr>
        <w:t>重大税收违法失信主体</w:t>
      </w:r>
      <w:r>
        <w:rPr>
          <w:rFonts w:hint="eastAsia" w:ascii="宋体" w:hAnsi="宋体" w:cs="宋体"/>
          <w:snapToGrid w:val="0"/>
          <w:color w:val="000000" w:themeColor="text1"/>
          <w:kern w:val="28"/>
          <w:sz w:val="24"/>
          <w:szCs w:val="20"/>
          <w14:textFill>
            <w14:solidFill>
              <w14:schemeClr w14:val="tx1"/>
            </w14:solidFill>
          </w14:textFill>
        </w:rPr>
        <w:t>、政府采购严重违法失信行为记录名单；</w:t>
      </w:r>
    </w:p>
    <w:p w14:paraId="5A9ACDA7">
      <w:pPr>
        <w:spacing w:line="360" w:lineRule="auto"/>
        <w:ind w:firstLine="480" w:firstLineChars="200"/>
        <w:rPr>
          <w:rFonts w:hint="eastAsia" w:ascii="宋体" w:hAnsi="宋体" w:eastAsia="宋体" w:cs="宋体"/>
          <w:snapToGrid w:val="0"/>
          <w:color w:val="000000" w:themeColor="text1"/>
          <w:kern w:val="28"/>
          <w:sz w:val="24"/>
          <w:szCs w:val="20"/>
          <w:lang w:eastAsia="zh-CN"/>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2.落实政府采购政策需满足的资格要求：</w:t>
      </w:r>
      <w:r>
        <w:rPr>
          <w:rFonts w:hint="eastAsia" w:ascii="宋体" w:hAnsi="宋体" w:cs="宋体"/>
          <w:color w:val="000000" w:themeColor="text1"/>
          <w:sz w:val="24"/>
          <w14:textFill>
            <w14:solidFill>
              <w14:schemeClr w14:val="tx1"/>
            </w14:solidFill>
          </w14:textFill>
        </w:rPr>
        <w:t>无；</w:t>
      </w:r>
    </w:p>
    <w:p w14:paraId="11D513AE">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3.本项目的特定资格要求：无；</w:t>
      </w:r>
    </w:p>
    <w:p w14:paraId="00570058">
      <w:pPr>
        <w:snapToGrid w:val="0"/>
        <w:spacing w:line="360" w:lineRule="auto"/>
        <w:ind w:firstLine="480" w:firstLineChars="200"/>
        <w:rPr>
          <w:rFonts w:hint="eastAsia" w:ascii="宋体" w:hAnsi="宋体" w:cs="宋体"/>
          <w:b/>
          <w:color w:val="000000" w:themeColor="text1"/>
          <w:sz w:val="24"/>
          <w14:textFill>
            <w14:solidFill>
              <w14:schemeClr w14:val="tx1"/>
            </w14:solidFill>
          </w14:textFill>
        </w:rPr>
      </w:pPr>
      <w:bookmarkStart w:id="20" w:name="OLE_LINK6"/>
      <w:r>
        <w:rPr>
          <w:rFonts w:hint="eastAsia" w:ascii="宋体" w:hAnsi="宋体" w:cs="宋体"/>
          <w:color w:val="000000" w:themeColor="text1"/>
          <w:sz w:val="24"/>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0"/>
    </w:p>
    <w:p w14:paraId="50A476EC">
      <w:pP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br w:type="page"/>
      </w:r>
    </w:p>
    <w:p w14:paraId="7148C97D">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三、获取招标文件</w:t>
      </w:r>
      <w:bookmarkEnd w:id="19"/>
    </w:p>
    <w:p w14:paraId="7B252F5B">
      <w:pPr>
        <w:spacing w:line="360" w:lineRule="auto"/>
        <w:ind w:firstLine="480" w:firstLineChars="200"/>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时间：</w:t>
      </w:r>
      <w:r>
        <w:rPr>
          <w:rFonts w:hint="eastAsia" w:ascii="宋体" w:hAnsi="宋体" w:cs="宋体"/>
          <w:bCs/>
          <w:color w:val="000000" w:themeColor="text1"/>
          <w:sz w:val="24"/>
          <w:u w:val="single"/>
          <w14:textFill>
            <w14:solidFill>
              <w14:schemeClr w14:val="tx1"/>
            </w14:solidFill>
          </w14:textFill>
        </w:rPr>
        <w:t>202</w:t>
      </w:r>
      <w:r>
        <w:rPr>
          <w:rFonts w:hint="eastAsia" w:ascii="宋体" w:hAnsi="宋体" w:cs="宋体"/>
          <w:bCs/>
          <w:color w:val="000000" w:themeColor="text1"/>
          <w:sz w:val="24"/>
          <w:u w:val="single"/>
          <w:lang w:val="en-US" w:eastAsia="zh-CN"/>
          <w14:textFill>
            <w14:solidFill>
              <w14:schemeClr w14:val="tx1"/>
            </w14:solidFill>
          </w14:textFill>
        </w:rPr>
        <w:t>5</w:t>
      </w:r>
      <w:r>
        <w:rPr>
          <w:rFonts w:hint="eastAsia" w:ascii="宋体" w:hAnsi="宋体" w:cs="宋体"/>
          <w:bCs/>
          <w:color w:val="000000" w:themeColor="text1"/>
          <w:sz w:val="24"/>
          <w:u w:val="single"/>
          <w14:textFill>
            <w14:solidFill>
              <w14:schemeClr w14:val="tx1"/>
            </w14:solidFill>
          </w14:textFill>
        </w:rPr>
        <w:t>年</w:t>
      </w:r>
      <w:r>
        <w:rPr>
          <w:rFonts w:hint="eastAsia" w:ascii="宋体" w:hAnsi="宋体" w:cs="宋体"/>
          <w:bCs/>
          <w:color w:val="000000" w:themeColor="text1"/>
          <w:sz w:val="24"/>
          <w:u w:val="single"/>
          <w:lang w:val="en-US" w:eastAsia="zh-CN"/>
          <w14:textFill>
            <w14:solidFill>
              <w14:schemeClr w14:val="tx1"/>
            </w14:solidFill>
          </w14:textFill>
        </w:rPr>
        <w:t>7月15</w:t>
      </w:r>
      <w:r>
        <w:rPr>
          <w:rFonts w:hint="eastAsia" w:ascii="宋体" w:hAnsi="宋体" w:cs="宋体"/>
          <w:bCs/>
          <w:color w:val="000000" w:themeColor="text1"/>
          <w:sz w:val="24"/>
          <w:u w:val="single"/>
          <w14:textFill>
            <w14:solidFill>
              <w14:schemeClr w14:val="tx1"/>
            </w14:solidFill>
          </w14:textFill>
        </w:rPr>
        <w:t>日</w:t>
      </w:r>
      <w:r>
        <w:rPr>
          <w:rFonts w:hint="eastAsia" w:ascii="宋体" w:hAnsi="宋体" w:cs="宋体"/>
          <w:bCs/>
          <w:color w:val="000000" w:themeColor="text1"/>
          <w:sz w:val="24"/>
          <w14:textFill>
            <w14:solidFill>
              <w14:schemeClr w14:val="tx1"/>
            </w14:solidFill>
          </w14:textFill>
        </w:rPr>
        <w:t>至</w:t>
      </w:r>
      <w:r>
        <w:rPr>
          <w:rFonts w:hint="eastAsia" w:ascii="宋体" w:hAnsi="宋体" w:cs="宋体"/>
          <w:bCs/>
          <w:color w:val="000000" w:themeColor="text1"/>
          <w:sz w:val="24"/>
          <w:u w:val="single"/>
          <w14:textFill>
            <w14:solidFill>
              <w14:schemeClr w14:val="tx1"/>
            </w14:solidFill>
          </w14:textFill>
        </w:rPr>
        <w:t>202</w:t>
      </w:r>
      <w:r>
        <w:rPr>
          <w:rFonts w:hint="eastAsia" w:ascii="宋体" w:hAnsi="宋体" w:cs="宋体"/>
          <w:bCs/>
          <w:color w:val="000000" w:themeColor="text1"/>
          <w:sz w:val="24"/>
          <w:u w:val="single"/>
          <w:lang w:val="en-US" w:eastAsia="zh-CN"/>
          <w14:textFill>
            <w14:solidFill>
              <w14:schemeClr w14:val="tx1"/>
            </w14:solidFill>
          </w14:textFill>
        </w:rPr>
        <w:t>5年7</w:t>
      </w:r>
      <w:r>
        <w:rPr>
          <w:rFonts w:hint="eastAsia" w:ascii="宋体" w:hAnsi="宋体" w:cs="宋体"/>
          <w:bCs/>
          <w:color w:val="000000" w:themeColor="text1"/>
          <w:sz w:val="24"/>
          <w:u w:val="single"/>
          <w14:textFill>
            <w14:solidFill>
              <w14:schemeClr w14:val="tx1"/>
            </w14:solidFill>
          </w14:textFill>
        </w:rPr>
        <w:t>月</w:t>
      </w:r>
      <w:r>
        <w:rPr>
          <w:rFonts w:hint="eastAsia" w:ascii="宋体" w:hAnsi="宋体" w:cs="宋体"/>
          <w:bCs/>
          <w:color w:val="000000" w:themeColor="text1"/>
          <w:sz w:val="24"/>
          <w:u w:val="single"/>
          <w:lang w:val="en-US" w:eastAsia="zh-CN"/>
          <w14:textFill>
            <w14:solidFill>
              <w14:schemeClr w14:val="tx1"/>
            </w14:solidFill>
          </w14:textFill>
        </w:rPr>
        <w:t>22</w:t>
      </w:r>
      <w:r>
        <w:rPr>
          <w:rFonts w:hint="eastAsia" w:ascii="宋体" w:hAnsi="宋体" w:cs="宋体"/>
          <w:bCs/>
          <w:color w:val="000000" w:themeColor="text1"/>
          <w:sz w:val="24"/>
          <w:u w:val="single"/>
          <w14:textFill>
            <w14:solidFill>
              <w14:schemeClr w14:val="tx1"/>
            </w14:solidFill>
          </w14:textFill>
        </w:rPr>
        <w:t>日</w:t>
      </w:r>
      <w:r>
        <w:rPr>
          <w:rFonts w:hint="eastAsia" w:ascii="宋体" w:hAnsi="宋体" w:cs="宋体"/>
          <w:bCs/>
          <w:color w:val="000000" w:themeColor="text1"/>
          <w:sz w:val="24"/>
          <w14:textFill>
            <w14:solidFill>
              <w14:schemeClr w14:val="tx1"/>
            </w14:solidFill>
          </w14:textFill>
        </w:rPr>
        <w:t>，每天上午00</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00至12</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00 ，下午12</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00至23</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59（北京时间，线上获取法定节假日均可，线下获取文件法定节假日除外）</w:t>
      </w:r>
      <w:r>
        <w:rPr>
          <w:rFonts w:hint="eastAsia" w:ascii="宋体" w:hAnsi="宋体" w:cs="宋体"/>
          <w:bCs/>
          <w:color w:val="000000" w:themeColor="text1"/>
          <w:sz w:val="24"/>
          <w:lang w:eastAsia="zh-CN"/>
          <w14:textFill>
            <w14:solidFill>
              <w14:schemeClr w14:val="tx1"/>
            </w14:solidFill>
          </w14:textFill>
        </w:rPr>
        <w:t>。</w:t>
      </w:r>
    </w:p>
    <w:p w14:paraId="3BF6740D">
      <w:pPr>
        <w:spacing w:line="360" w:lineRule="auto"/>
        <w:ind w:firstLine="480" w:firstLineChars="200"/>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地点（网址）：政采云平台（https</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//www.zcygov.cn/）</w:t>
      </w:r>
      <w:r>
        <w:rPr>
          <w:rFonts w:hint="eastAsia" w:ascii="宋体" w:hAnsi="宋体" w:cs="宋体"/>
          <w:bCs/>
          <w:color w:val="000000" w:themeColor="text1"/>
          <w:sz w:val="24"/>
          <w:lang w:eastAsia="zh-CN"/>
          <w14:textFill>
            <w14:solidFill>
              <w14:schemeClr w14:val="tx1"/>
            </w14:solidFill>
          </w14:textFill>
        </w:rPr>
        <w:t>。</w:t>
      </w:r>
    </w:p>
    <w:p w14:paraId="4317E87C">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方式：供应商登录政采云平台https</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 xml:space="preserve">//www.zcygov.cn/在线申请获取采购文件（进入“项目采购”应用，在获取采购文件菜单中选择项目，申请获取采购文件）。 </w:t>
      </w:r>
    </w:p>
    <w:p w14:paraId="63150E2B">
      <w:pPr>
        <w:spacing w:line="360" w:lineRule="auto"/>
        <w:ind w:firstLine="480"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售价（元）：0 </w:t>
      </w:r>
      <w:r>
        <w:rPr>
          <w:rFonts w:hint="eastAsia" w:ascii="宋体" w:hAnsi="宋体" w:cs="宋体"/>
          <w:bCs/>
          <w:color w:val="000000" w:themeColor="text1"/>
          <w:sz w:val="24"/>
          <w14:textFill>
            <w14:solidFill>
              <w14:schemeClr w14:val="tx1"/>
            </w14:solidFill>
          </w14:textFill>
        </w:rPr>
        <w:tab/>
      </w:r>
      <w:bookmarkStart w:id="21" w:name="_Toc18115"/>
    </w:p>
    <w:p w14:paraId="51FBEF83">
      <w:pPr>
        <w:spacing w:line="360" w:lineRule="auto"/>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四、提交投标文件截止时间、开标时间和地点</w:t>
      </w:r>
      <w:bookmarkEnd w:id="21"/>
    </w:p>
    <w:p w14:paraId="457A1290">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提交投标文件截止时间：</w:t>
      </w:r>
      <w:r>
        <w:rPr>
          <w:rFonts w:hint="eastAsia" w:ascii="宋体" w:hAnsi="宋体" w:cs="宋体"/>
          <w:bCs/>
          <w:color w:val="000000" w:themeColor="text1"/>
          <w:sz w:val="24"/>
          <w:u w:val="single"/>
          <w14:textFill>
            <w14:solidFill>
              <w14:schemeClr w14:val="tx1"/>
            </w14:solidFill>
          </w14:textFill>
        </w:rPr>
        <w:t>202</w:t>
      </w:r>
      <w:r>
        <w:rPr>
          <w:rFonts w:hint="eastAsia" w:ascii="宋体" w:hAnsi="宋体" w:cs="宋体"/>
          <w:bCs/>
          <w:color w:val="000000" w:themeColor="text1"/>
          <w:sz w:val="24"/>
          <w:u w:val="single"/>
          <w:lang w:val="en-US" w:eastAsia="zh-CN"/>
          <w14:textFill>
            <w14:solidFill>
              <w14:schemeClr w14:val="tx1"/>
            </w14:solidFill>
          </w14:textFill>
        </w:rPr>
        <w:t>5</w:t>
      </w:r>
      <w:r>
        <w:rPr>
          <w:rFonts w:hint="eastAsia" w:ascii="宋体" w:hAnsi="宋体" w:cs="宋体"/>
          <w:bCs/>
          <w:color w:val="000000" w:themeColor="text1"/>
          <w:sz w:val="24"/>
          <w:u w:val="single"/>
          <w14:textFill>
            <w14:solidFill>
              <w14:schemeClr w14:val="tx1"/>
            </w14:solidFill>
          </w14:textFill>
        </w:rPr>
        <w:t>年</w:t>
      </w:r>
      <w:r>
        <w:rPr>
          <w:rFonts w:hint="eastAsia" w:ascii="宋体" w:hAnsi="宋体" w:cs="宋体"/>
          <w:bCs/>
          <w:color w:val="000000" w:themeColor="text1"/>
          <w:sz w:val="24"/>
          <w:u w:val="single"/>
          <w:lang w:val="en-US" w:eastAsia="zh-CN"/>
          <w14:textFill>
            <w14:solidFill>
              <w14:schemeClr w14:val="tx1"/>
            </w14:solidFill>
          </w14:textFill>
        </w:rPr>
        <w:t>8月4</w:t>
      </w:r>
      <w:r>
        <w:rPr>
          <w:rFonts w:hint="eastAsia" w:ascii="宋体" w:hAnsi="宋体" w:cs="宋体"/>
          <w:bCs/>
          <w:color w:val="000000" w:themeColor="text1"/>
          <w:sz w:val="24"/>
          <w:u w:val="single"/>
          <w14:textFill>
            <w14:solidFill>
              <w14:schemeClr w14:val="tx1"/>
            </w14:solidFill>
          </w14:textFill>
        </w:rPr>
        <w:t>日</w:t>
      </w:r>
      <w:r>
        <w:rPr>
          <w:rFonts w:hint="eastAsia" w:ascii="宋体" w:hAnsi="宋体" w:cs="宋体"/>
          <w:bCs/>
          <w:color w:val="000000" w:themeColor="text1"/>
          <w:sz w:val="24"/>
          <w:u w:val="single"/>
          <w:lang w:val="en-US" w:eastAsia="zh-CN"/>
          <w14:textFill>
            <w14:solidFill>
              <w14:schemeClr w14:val="tx1"/>
            </w14:solidFill>
          </w14:textFill>
        </w:rPr>
        <w:t>14</w:t>
      </w:r>
      <w:r>
        <w:rPr>
          <w:rFonts w:hint="eastAsia" w:ascii="宋体" w:hAnsi="宋体" w:cs="宋体"/>
          <w:bCs/>
          <w:color w:val="000000" w:themeColor="text1"/>
          <w:sz w:val="24"/>
          <w:u w:val="single"/>
          <w14:textFill>
            <w14:solidFill>
              <w14:schemeClr w14:val="tx1"/>
            </w14:solidFill>
          </w14:textFill>
        </w:rPr>
        <w:t>点00分</w:t>
      </w:r>
      <w:r>
        <w:rPr>
          <w:rFonts w:hint="eastAsia" w:ascii="宋体" w:hAnsi="宋体" w:cs="宋体"/>
          <w:bCs/>
          <w:color w:val="000000" w:themeColor="text1"/>
          <w:sz w:val="24"/>
          <w14:textFill>
            <w14:solidFill>
              <w14:schemeClr w14:val="tx1"/>
            </w14:solidFill>
          </w14:textFill>
        </w:rPr>
        <w:t>（北京时间）</w:t>
      </w:r>
    </w:p>
    <w:p w14:paraId="7623671E">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投标地点（网址）：政采云平台（https</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 xml:space="preserve">//www.zcygov.cn/） </w:t>
      </w:r>
    </w:p>
    <w:p w14:paraId="5F766CF6">
      <w:pPr>
        <w:spacing w:line="360" w:lineRule="auto"/>
        <w:ind w:firstLine="480"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开标时间：</w:t>
      </w:r>
      <w:r>
        <w:rPr>
          <w:rFonts w:hint="eastAsia" w:ascii="宋体" w:hAnsi="宋体" w:cs="宋体"/>
          <w:bCs/>
          <w:color w:val="000000" w:themeColor="text1"/>
          <w:sz w:val="24"/>
          <w:u w:val="single"/>
          <w14:textFill>
            <w14:solidFill>
              <w14:schemeClr w14:val="tx1"/>
            </w14:solidFill>
          </w14:textFill>
        </w:rPr>
        <w:t>202</w:t>
      </w:r>
      <w:r>
        <w:rPr>
          <w:rFonts w:hint="eastAsia" w:ascii="宋体" w:hAnsi="宋体" w:cs="宋体"/>
          <w:bCs/>
          <w:color w:val="000000" w:themeColor="text1"/>
          <w:sz w:val="24"/>
          <w:u w:val="single"/>
          <w:lang w:val="en-US" w:eastAsia="zh-CN"/>
          <w14:textFill>
            <w14:solidFill>
              <w14:schemeClr w14:val="tx1"/>
            </w14:solidFill>
          </w14:textFill>
        </w:rPr>
        <w:t>5</w:t>
      </w:r>
      <w:r>
        <w:rPr>
          <w:rFonts w:hint="eastAsia" w:ascii="宋体" w:hAnsi="宋体" w:cs="宋体"/>
          <w:bCs/>
          <w:color w:val="000000" w:themeColor="text1"/>
          <w:sz w:val="24"/>
          <w:u w:val="single"/>
          <w14:textFill>
            <w14:solidFill>
              <w14:schemeClr w14:val="tx1"/>
            </w14:solidFill>
          </w14:textFill>
        </w:rPr>
        <w:t>年</w:t>
      </w:r>
      <w:r>
        <w:rPr>
          <w:rFonts w:hint="eastAsia" w:ascii="宋体" w:hAnsi="宋体" w:cs="宋体"/>
          <w:bCs/>
          <w:color w:val="000000" w:themeColor="text1"/>
          <w:sz w:val="24"/>
          <w:u w:val="single"/>
          <w:lang w:val="en-US" w:eastAsia="zh-CN"/>
          <w14:textFill>
            <w14:solidFill>
              <w14:schemeClr w14:val="tx1"/>
            </w14:solidFill>
          </w14:textFill>
        </w:rPr>
        <w:t>8月4</w:t>
      </w:r>
      <w:r>
        <w:rPr>
          <w:rFonts w:hint="eastAsia" w:ascii="宋体" w:hAnsi="宋体" w:cs="宋体"/>
          <w:bCs/>
          <w:color w:val="000000" w:themeColor="text1"/>
          <w:sz w:val="24"/>
          <w:u w:val="single"/>
          <w14:textFill>
            <w14:solidFill>
              <w14:schemeClr w14:val="tx1"/>
            </w14:solidFill>
          </w14:textFill>
        </w:rPr>
        <w:t>日</w:t>
      </w:r>
      <w:r>
        <w:rPr>
          <w:rFonts w:hint="eastAsia" w:ascii="宋体" w:hAnsi="宋体" w:cs="宋体"/>
          <w:bCs/>
          <w:color w:val="000000" w:themeColor="text1"/>
          <w:sz w:val="24"/>
          <w:u w:val="single"/>
          <w:lang w:val="en-US" w:eastAsia="zh-CN"/>
          <w14:textFill>
            <w14:solidFill>
              <w14:schemeClr w14:val="tx1"/>
            </w14:solidFill>
          </w14:textFill>
        </w:rPr>
        <w:t>14</w:t>
      </w:r>
      <w:r>
        <w:rPr>
          <w:rFonts w:hint="eastAsia" w:ascii="宋体" w:hAnsi="宋体" w:cs="宋体"/>
          <w:bCs/>
          <w:color w:val="000000" w:themeColor="text1"/>
          <w:sz w:val="24"/>
          <w:u w:val="single"/>
          <w14:textFill>
            <w14:solidFill>
              <w14:schemeClr w14:val="tx1"/>
            </w14:solidFill>
          </w14:textFill>
        </w:rPr>
        <w:t>点00分</w:t>
      </w:r>
      <w:r>
        <w:rPr>
          <w:rFonts w:hint="eastAsia" w:ascii="宋体" w:hAnsi="宋体" w:cs="宋体"/>
          <w:bCs/>
          <w:color w:val="000000" w:themeColor="text1"/>
          <w:sz w:val="24"/>
          <w14:textFill>
            <w14:solidFill>
              <w14:schemeClr w14:val="tx1"/>
            </w14:solidFill>
          </w14:textFill>
        </w:rPr>
        <w:t>（北京时间）</w:t>
      </w:r>
    </w:p>
    <w:p w14:paraId="608D375B">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开标地点（网址）：政采云平台（https</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//www.zcygov.cn/）</w:t>
      </w:r>
    </w:p>
    <w:p w14:paraId="3A2C2521">
      <w:pPr>
        <w:spacing w:line="360" w:lineRule="auto"/>
        <w:outlineLvl w:val="1"/>
        <w:rPr>
          <w:rFonts w:ascii="宋体" w:hAnsi="宋体" w:cs="宋体"/>
          <w:color w:val="000000" w:themeColor="text1"/>
          <w:sz w:val="24"/>
          <w14:textFill>
            <w14:solidFill>
              <w14:schemeClr w14:val="tx1"/>
            </w14:solidFill>
          </w14:textFill>
        </w:rPr>
      </w:pPr>
      <w:bookmarkStart w:id="22" w:name="_Toc16463"/>
      <w:r>
        <w:rPr>
          <w:rFonts w:hint="eastAsia" w:ascii="宋体" w:hAnsi="宋体" w:cs="宋体"/>
          <w:b/>
          <w:color w:val="000000" w:themeColor="text1"/>
          <w:sz w:val="24"/>
          <w14:textFill>
            <w14:solidFill>
              <w14:schemeClr w14:val="tx1"/>
            </w14:solidFill>
          </w14:textFill>
        </w:rPr>
        <w:t>五、公告期限</w:t>
      </w:r>
      <w:bookmarkEnd w:id="22"/>
    </w:p>
    <w:p w14:paraId="7E7ABCC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自本公告发布之日起5个工作日。</w:t>
      </w:r>
    </w:p>
    <w:p w14:paraId="0DEF560D">
      <w:pPr>
        <w:spacing w:line="360" w:lineRule="auto"/>
        <w:outlineLvl w:val="1"/>
        <w:rPr>
          <w:rFonts w:hint="eastAsia" w:ascii="宋体" w:hAnsi="宋体" w:cs="宋体"/>
          <w:color w:val="000000" w:themeColor="text1"/>
          <w:sz w:val="24"/>
          <w14:textFill>
            <w14:solidFill>
              <w14:schemeClr w14:val="tx1"/>
            </w14:solidFill>
          </w14:textFill>
        </w:rPr>
      </w:pPr>
      <w:bookmarkStart w:id="23" w:name="_Toc20735"/>
      <w:r>
        <w:rPr>
          <w:rFonts w:hint="eastAsia" w:ascii="宋体" w:hAnsi="宋体" w:cs="宋体"/>
          <w:b/>
          <w:color w:val="000000" w:themeColor="text1"/>
          <w:sz w:val="24"/>
          <w14:textFill>
            <w14:solidFill>
              <w14:schemeClr w14:val="tx1"/>
            </w14:solidFill>
          </w14:textFill>
        </w:rPr>
        <w:t>六、其他补充事宜</w:t>
      </w:r>
      <w:bookmarkEnd w:id="23"/>
    </w:p>
    <w:p w14:paraId="6E037D34">
      <w:pPr>
        <w:adjustRightInd/>
        <w:spacing w:line="360" w:lineRule="auto"/>
        <w:ind w:firstLine="480" w:firstLineChars="200"/>
        <w:rPr>
          <w:rFonts w:hint="eastAsia" w:ascii="宋体" w:hAnsi="宋体" w:cs="宋体"/>
          <w:color w:val="000000" w:themeColor="text1"/>
          <w:sz w:val="24"/>
        </w:rPr>
      </w:pPr>
      <w:bookmarkStart w:id="24" w:name="_Toc3685"/>
      <w:r>
        <w:rPr>
          <w:rFonts w:hint="eastAsia" w:ascii="宋体" w:hAnsi="宋体" w:cs="宋体"/>
          <w:color w:val="000000" w:themeColor="text1"/>
          <w:sz w:val="24"/>
          <w14:textFill>
            <w14:solidFill>
              <w14:schemeClr w14:val="tx1"/>
            </w14:solidFill>
          </w14:textFill>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w:t>
      </w:r>
      <w:bookmarkEnd w:id="470"/>
      <w:r>
        <w:rPr>
          <w:rFonts w:hint="eastAsia" w:ascii="宋体" w:hAnsi="宋体" w:cs="宋体"/>
          <w:color w:val="000000" w:themeColor="text1"/>
          <w:sz w:val="24"/>
        </w:rPr>
        <w:t>采监（2022）8号）已分别于2022年1月29日、2022年2月1日和2022年7月1日开始实施，此前有关规定与上述文件内容不一致的，按上述文件要求执行。</w:t>
      </w:r>
    </w:p>
    <w:p w14:paraId="69E9AC9B">
      <w:pPr>
        <w:adjustRightInd/>
        <w:spacing w:line="360" w:lineRule="auto"/>
        <w:ind w:firstLine="480" w:firstLineChars="200"/>
        <w:rPr>
          <w:rFonts w:hint="eastAsia"/>
          <w:color w:val="000000" w:themeColor="text1"/>
        </w:rPr>
      </w:pPr>
      <w:r>
        <w:rPr>
          <w:rFonts w:hint="eastAsia" w:ascii="宋体" w:hAnsi="宋体" w:cs="宋体"/>
          <w:color w:val="000000" w:themeColor="text1"/>
          <w:sz w:val="24"/>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color w:val="000000" w:themeColor="text1"/>
          <w:sz w:val="24"/>
          <w:lang w:eastAsia="zh-CN"/>
        </w:rPr>
        <w:t>：</w:t>
      </w:r>
      <w:r>
        <w:rPr>
          <w:rFonts w:hint="eastAsia" w:ascii="宋体" w:hAnsi="宋体" w:cs="宋体"/>
          <w:color w:val="000000" w:themeColor="text1"/>
          <w:sz w:val="24"/>
        </w:rPr>
        <w:t>鼓励供应商在线提起质疑，路径为：政采云-项目采购-询问质疑投诉-质疑列表。质疑供应商对在线质疑答复不满意的，可在线提起投诉，路径为：浙江政府服务网-政府采购投诉处理-在线办理。</w:t>
      </w:r>
    </w:p>
    <w:p w14:paraId="6E977460">
      <w:pPr>
        <w:spacing w:line="360" w:lineRule="auto"/>
        <w:ind w:firstLine="480" w:firstLineChars="200"/>
        <w:rPr>
          <w:rFonts w:ascii="宋体" w:hAnsi="宋体" w:cs="宋体"/>
          <w:color w:val="000000" w:themeColor="text1"/>
          <w:sz w:val="24"/>
        </w:rPr>
      </w:pPr>
      <w:bookmarkStart w:id="25" w:name="OLE_LINK11"/>
      <w:r>
        <w:rPr>
          <w:rFonts w:hint="eastAsia" w:ascii="宋体" w:hAnsi="宋体" w:cs="宋体"/>
          <w:color w:val="000000" w:themeColor="text1"/>
          <w:sz w:val="24"/>
          <w:lang w:val="en-US" w:eastAsia="zh-CN"/>
        </w:rPr>
        <w:t>3</w:t>
      </w:r>
      <w:r>
        <w:rPr>
          <w:rFonts w:hint="eastAsia" w:ascii="宋体" w:hAnsi="宋体" w:cs="宋体"/>
          <w:color w:val="000000" w:themeColor="text1"/>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bookmarkEnd w:id="25"/>
    <w:p w14:paraId="4064D4D6">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lang w:val="en-US" w:eastAsia="zh-CN"/>
        </w:rPr>
        <w:t>4</w:t>
      </w:r>
      <w:r>
        <w:rPr>
          <w:rFonts w:hint="eastAsia" w:ascii="宋体" w:hAnsi="宋体" w:cs="宋体"/>
          <w:color w:val="000000" w:themeColor="text1"/>
          <w:sz w:val="24"/>
        </w:rPr>
        <w:t>.其他事项：</w:t>
      </w:r>
    </w:p>
    <w:p w14:paraId="089FBB94">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（1）需要落实的政府采购政策：包括节约资源、保护环境、支持创新、促进中小企业发展等。详见招标文件的第二部分总则。</w:t>
      </w:r>
    </w:p>
    <w:p w14:paraId="41F00206">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章”、“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寄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1CF9B431">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（3）招标文件公告期限与招标公告的公告期限一致。</w:t>
      </w:r>
    </w:p>
    <w:p w14:paraId="44831C60">
      <w:pPr>
        <w:spacing w:line="360" w:lineRule="auto"/>
        <w:outlineLvl w:val="1"/>
        <w:rPr>
          <w:rFonts w:ascii="宋体" w:hAnsi="宋体" w:cs="宋体"/>
          <w:b/>
          <w:color w:val="000000" w:themeColor="text1"/>
          <w:sz w:val="24"/>
        </w:rPr>
      </w:pPr>
      <w:r>
        <w:rPr>
          <w:rFonts w:hint="eastAsia" w:ascii="宋体" w:hAnsi="宋体" w:cs="宋体"/>
          <w:b/>
          <w:color w:val="000000" w:themeColor="text1"/>
          <w:sz w:val="24"/>
        </w:rPr>
        <w:t>七、对本次采购提出询问、质疑、投诉，请按以下方式联系</w:t>
      </w:r>
      <w:bookmarkEnd w:id="24"/>
    </w:p>
    <w:p w14:paraId="76A6E404">
      <w:pPr>
        <w:spacing w:line="360" w:lineRule="auto"/>
        <w:ind w:firstLine="480"/>
        <w:rPr>
          <w:rFonts w:ascii="宋体" w:hAnsi="宋体" w:cs="宋体"/>
          <w:color w:val="000000" w:themeColor="text1"/>
          <w:sz w:val="24"/>
        </w:rPr>
      </w:pPr>
      <w:r>
        <w:rPr>
          <w:rFonts w:hint="eastAsia" w:ascii="宋体" w:hAnsi="宋体" w:cs="宋体"/>
          <w:color w:val="000000" w:themeColor="text1"/>
          <w:sz w:val="24"/>
        </w:rPr>
        <w:t>1.采购人信息</w:t>
      </w:r>
    </w:p>
    <w:p w14:paraId="6B12B0E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名称：宁波大学附属第一医院</w:t>
      </w:r>
      <w:r>
        <w:rPr>
          <w:rFonts w:hint="eastAsia" w:ascii="宋体" w:hAnsi="宋体" w:cs="宋体"/>
          <w:color w:val="000000" w:themeColor="text1"/>
          <w:sz w:val="24"/>
          <w:szCs w:val="24"/>
          <w:highlight w:val="none"/>
        </w:rPr>
        <w:t> </w:t>
      </w:r>
      <w:r>
        <w:rPr>
          <w:rFonts w:hint="eastAsia" w:ascii="宋体" w:hAnsi="宋体" w:cs="宋体"/>
          <w:color w:val="000000" w:themeColor="text1"/>
          <w:sz w:val="24"/>
          <w:szCs w:val="24"/>
          <w:highlight w:val="none"/>
          <w:lang w:val="en-US" w:eastAsia="zh-CN"/>
        </w:rPr>
        <w:t> </w:t>
      </w:r>
    </w:p>
    <w:p w14:paraId="6EAB3A0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地址：</w:t>
      </w:r>
      <w:r>
        <w:rPr>
          <w:rFonts w:hint="eastAsia" w:ascii="宋体" w:hAnsi="宋体" w:cs="宋体"/>
          <w:bCs/>
          <w:color w:val="000000" w:themeColor="text1"/>
          <w:sz w:val="24"/>
          <w:szCs w:val="24"/>
          <w:highlight w:val="none"/>
        </w:rPr>
        <w:t>宁波市柳汀街59号</w:t>
      </w:r>
      <w:r>
        <w:rPr>
          <w:rFonts w:hint="eastAsia" w:ascii="宋体" w:hAnsi="宋体" w:cs="宋体"/>
          <w:color w:val="000000" w:themeColor="text1"/>
          <w:sz w:val="24"/>
          <w:szCs w:val="24"/>
          <w:highlight w:val="none"/>
        </w:rPr>
        <w:t> </w:t>
      </w:r>
    </w:p>
    <w:p w14:paraId="055013B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传真：/  </w:t>
      </w:r>
    </w:p>
    <w:p w14:paraId="6D9F9A5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项目联系人（询问）：</w:t>
      </w:r>
      <w:r>
        <w:rPr>
          <w:rFonts w:hint="eastAsia" w:ascii="宋体" w:hAnsi="宋体" w:cs="宋体"/>
          <w:color w:val="000000" w:themeColor="text1"/>
          <w:sz w:val="24"/>
          <w:szCs w:val="24"/>
          <w:highlight w:val="none"/>
        </w:rPr>
        <w:t>陈老师</w:t>
      </w:r>
      <w:r>
        <w:rPr>
          <w:rFonts w:hint="eastAsia" w:ascii="宋体" w:hAnsi="宋体" w:cs="宋体"/>
          <w:color w:val="000000" w:themeColor="text1"/>
          <w:sz w:val="24"/>
          <w:szCs w:val="24"/>
          <w:highlight w:val="none"/>
          <w:lang w:val="en-US" w:eastAsia="zh-CN"/>
        </w:rPr>
        <w:t> </w:t>
      </w:r>
    </w:p>
    <w:p w14:paraId="06313C6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项目联系方式（询问）：</w:t>
      </w:r>
      <w:r>
        <w:rPr>
          <w:rFonts w:hint="eastAsia" w:ascii="宋体" w:hAnsi="宋体" w:cs="宋体"/>
          <w:color w:val="000000" w:themeColor="text1"/>
          <w:sz w:val="24"/>
          <w:szCs w:val="24"/>
          <w:highlight w:val="none"/>
        </w:rPr>
        <w:t>0574-87085047 </w:t>
      </w:r>
      <w:r>
        <w:rPr>
          <w:rFonts w:hint="eastAsia" w:ascii="宋体" w:hAnsi="宋体" w:cs="宋体"/>
          <w:color w:val="000000" w:themeColor="text1"/>
          <w:sz w:val="24"/>
          <w:szCs w:val="24"/>
          <w:highlight w:val="none"/>
          <w:lang w:val="en-US" w:eastAsia="zh-CN"/>
        </w:rPr>
        <w:t> </w:t>
      </w:r>
    </w:p>
    <w:p w14:paraId="30731AC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质疑联系人：</w:t>
      </w:r>
      <w:r>
        <w:rPr>
          <w:rFonts w:hint="eastAsia" w:ascii="宋体" w:hAnsi="宋体" w:cs="宋体"/>
          <w:color w:val="000000" w:themeColor="text1"/>
          <w:sz w:val="24"/>
          <w:szCs w:val="24"/>
          <w:highlight w:val="none"/>
          <w:lang w:eastAsia="zh-CN"/>
        </w:rPr>
        <w:t>傅</w:t>
      </w:r>
      <w:r>
        <w:rPr>
          <w:rFonts w:hint="eastAsia" w:ascii="宋体" w:hAnsi="宋体" w:cs="宋体"/>
          <w:color w:val="000000" w:themeColor="text1"/>
          <w:sz w:val="24"/>
          <w:szCs w:val="24"/>
          <w:highlight w:val="none"/>
        </w:rPr>
        <w:t>老师</w:t>
      </w:r>
      <w:r>
        <w:rPr>
          <w:rFonts w:hint="eastAsia" w:ascii="宋体" w:hAnsi="宋体" w:cs="宋体"/>
          <w:color w:val="000000" w:themeColor="text1"/>
          <w:sz w:val="24"/>
          <w:szCs w:val="24"/>
          <w:highlight w:val="none"/>
          <w:lang w:val="en-US" w:eastAsia="zh-CN"/>
        </w:rPr>
        <w:t>     </w:t>
      </w:r>
    </w:p>
    <w:p w14:paraId="35DDF07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000000" w:themeColor="text1"/>
          <w:sz w:val="24"/>
        </w:rPr>
      </w:pPr>
      <w:r>
        <w:rPr>
          <w:rFonts w:hint="eastAsia" w:ascii="宋体" w:hAnsi="宋体" w:cs="宋体"/>
          <w:color w:val="000000" w:themeColor="text1"/>
          <w:sz w:val="24"/>
          <w:szCs w:val="24"/>
          <w:highlight w:val="none"/>
          <w:lang w:val="en-US" w:eastAsia="zh-CN"/>
        </w:rPr>
        <w:t>质疑联系方式：</w:t>
      </w:r>
      <w:r>
        <w:rPr>
          <w:rFonts w:hint="eastAsia" w:ascii="宋体" w:hAnsi="宋体" w:cs="宋体"/>
          <w:color w:val="000000" w:themeColor="text1"/>
          <w:sz w:val="24"/>
          <w:szCs w:val="24"/>
          <w:highlight w:val="none"/>
        </w:rPr>
        <w:t>0574-87085047</w:t>
      </w:r>
      <w:r>
        <w:rPr>
          <w:rFonts w:hint="eastAsia" w:ascii="宋体" w:hAnsi="宋体" w:eastAsia="宋体" w:cs="宋体"/>
          <w:color w:val="000000" w:themeColor="text1"/>
          <w:sz w:val="24"/>
        </w:rPr>
        <w:t> </w:t>
      </w:r>
      <w:r>
        <w:rPr>
          <w:rFonts w:hint="eastAsia" w:ascii="宋体" w:hAnsi="宋体" w:cs="宋体"/>
          <w:color w:val="000000" w:themeColor="text1"/>
          <w:sz w:val="24"/>
        </w:rPr>
        <w:t> </w:t>
      </w:r>
    </w:p>
    <w:p w14:paraId="25B2D8F4">
      <w:pPr>
        <w:spacing w:line="360" w:lineRule="auto"/>
        <w:ind w:firstLine="480" w:firstLineChars="200"/>
        <w:rPr>
          <w:rFonts w:ascii="宋体" w:hAnsi="宋体" w:cs="宋体"/>
          <w:color w:val="000000" w:themeColor="text1"/>
          <w:sz w:val="24"/>
        </w:rPr>
      </w:pPr>
    </w:p>
    <w:p w14:paraId="48555AC0">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2.采购代理机构信息            </w:t>
      </w:r>
    </w:p>
    <w:p w14:paraId="29A5347E">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名称：宁波中基国际招标有限公司             </w:t>
      </w:r>
    </w:p>
    <w:p w14:paraId="022EC323">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地址：宁波市鄞州区天童南路666号中基大厦19楼             </w:t>
      </w:r>
    </w:p>
    <w:p w14:paraId="2921D1AD">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传真：0574-87425386             </w:t>
      </w:r>
    </w:p>
    <w:p w14:paraId="671EF0BB">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项目联系人（询问）：印莹</w:t>
      </w:r>
      <w:r>
        <w:rPr>
          <w:rFonts w:hint="eastAsia" w:ascii="宋体" w:hAnsi="宋体" w:cs="宋体"/>
          <w:color w:val="000000" w:themeColor="text1"/>
          <w:sz w:val="24"/>
          <w:lang w:eastAsia="zh-CN"/>
        </w:rPr>
        <w:t>、</w:t>
      </w:r>
      <w:r>
        <w:rPr>
          <w:rFonts w:hint="eastAsia" w:ascii="宋体" w:hAnsi="宋体" w:cs="宋体"/>
          <w:color w:val="000000" w:themeColor="text1"/>
          <w:sz w:val="24"/>
          <w:lang w:val="en-US" w:eastAsia="zh-CN"/>
        </w:rPr>
        <w:t>吴桐、徐承</w:t>
      </w:r>
      <w:r>
        <w:rPr>
          <w:rFonts w:hint="eastAsia" w:ascii="宋体" w:hAnsi="宋体" w:cs="宋体"/>
          <w:color w:val="000000" w:themeColor="text1"/>
          <w:sz w:val="24"/>
        </w:rPr>
        <w:t xml:space="preserve">      </w:t>
      </w:r>
    </w:p>
    <w:p w14:paraId="5E1C1869">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项目联系方式（询问）：0574-87420768</w:t>
      </w:r>
    </w:p>
    <w:p w14:paraId="4339F283">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质疑联系人：</w:t>
      </w:r>
      <w:r>
        <w:rPr>
          <w:rFonts w:hint="eastAsia" w:ascii="宋体" w:hAnsi="宋体" w:cs="宋体"/>
          <w:color w:val="000000" w:themeColor="text1"/>
          <w:sz w:val="24"/>
          <w:lang w:val="en-US" w:eastAsia="zh-CN"/>
        </w:rPr>
        <w:t>张亮</w:t>
      </w:r>
      <w:r>
        <w:rPr>
          <w:rFonts w:hint="eastAsia" w:ascii="宋体" w:hAnsi="宋体" w:cs="宋体"/>
          <w:color w:val="000000" w:themeColor="text1"/>
          <w:sz w:val="24"/>
        </w:rPr>
        <w:t>             </w:t>
      </w:r>
    </w:p>
    <w:p w14:paraId="2BB29765">
      <w:pPr>
        <w:spacing w:line="360" w:lineRule="auto"/>
        <w:ind w:firstLine="480" w:firstLineChars="200"/>
        <w:rPr>
          <w:rFonts w:ascii="宋体" w:hAnsi="宋体" w:cs="宋体"/>
          <w:color w:val="000000" w:themeColor="text1"/>
          <w:szCs w:val="21"/>
        </w:rPr>
      </w:pPr>
      <w:r>
        <w:rPr>
          <w:rFonts w:hint="eastAsia" w:ascii="宋体" w:hAnsi="宋体" w:cs="宋体"/>
          <w:color w:val="000000" w:themeColor="text1"/>
          <w:sz w:val="24"/>
        </w:rPr>
        <w:t>质疑联系方式：0574-</w:t>
      </w:r>
      <w:r>
        <w:rPr>
          <w:rFonts w:hint="eastAsia" w:ascii="宋体" w:hAnsi="宋体" w:cs="宋体"/>
          <w:color w:val="000000" w:themeColor="text1"/>
          <w:sz w:val="24"/>
          <w:lang w:val="en-US" w:eastAsia="zh-CN"/>
        </w:rPr>
        <w:t>88090213</w:t>
      </w:r>
      <w:r>
        <w:rPr>
          <w:rFonts w:hint="eastAsia" w:ascii="宋体" w:hAnsi="宋体" w:cs="宋体"/>
          <w:color w:val="000000" w:themeColor="text1"/>
          <w:szCs w:val="21"/>
        </w:rPr>
        <w:t xml:space="preserve">  </w:t>
      </w:r>
    </w:p>
    <w:p w14:paraId="7D8CBD35">
      <w:pPr>
        <w:spacing w:line="360" w:lineRule="auto"/>
        <w:ind w:left="630" w:leftChars="200" w:hanging="210" w:hangingChars="100"/>
        <w:rPr>
          <w:rFonts w:ascii="宋体" w:hAnsi="宋体" w:cs="宋体"/>
          <w:color w:val="000000" w:themeColor="text1"/>
          <w:szCs w:val="21"/>
        </w:rPr>
      </w:pPr>
      <w:r>
        <w:rPr>
          <w:rFonts w:hint="eastAsia" w:ascii="宋体" w:hAnsi="宋体" w:cs="宋体"/>
          <w:color w:val="000000" w:themeColor="text1"/>
          <w:szCs w:val="21"/>
        </w:rPr>
        <w:t xml:space="preserve">   </w:t>
      </w:r>
    </w:p>
    <w:p w14:paraId="0242B7A9">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3.同级政府采购监督管理部门            </w:t>
      </w:r>
    </w:p>
    <w:p w14:paraId="1A567A52">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名称：宁波市财政局政府采购监管处             </w:t>
      </w:r>
    </w:p>
    <w:p w14:paraId="16D5C42D">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地址：宁波市海曙区中山西路19号             </w:t>
      </w:r>
    </w:p>
    <w:p w14:paraId="52257792">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传真：/             </w:t>
      </w:r>
    </w:p>
    <w:p w14:paraId="7D8E87B4">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联系人：李老师             </w:t>
      </w:r>
    </w:p>
    <w:p w14:paraId="2657B6A0">
      <w:pPr>
        <w:spacing w:line="360" w:lineRule="auto"/>
        <w:ind w:firstLine="480" w:firstLineChars="200"/>
        <w:rPr>
          <w:rFonts w:ascii="宋体" w:hAnsi="宋体" w:cs="宋体"/>
          <w:color w:val="000000" w:themeColor="text1"/>
          <w:sz w:val="24"/>
        </w:rPr>
      </w:pPr>
      <w:bookmarkStart w:id="26" w:name="_Toc4479"/>
      <w:r>
        <w:rPr>
          <w:rFonts w:hint="eastAsia" w:ascii="宋体" w:hAnsi="宋体" w:cs="宋体"/>
          <w:color w:val="000000" w:themeColor="text1"/>
          <w:sz w:val="24"/>
        </w:rPr>
        <w:t>监督投诉电话：0574-89388042</w:t>
      </w:r>
      <w:bookmarkEnd w:id="26"/>
    </w:p>
    <w:p w14:paraId="4083F44A">
      <w:pPr>
        <w:pStyle w:val="23"/>
        <w:rPr>
          <w:color w:val="000000" w:themeColor="text1"/>
          <w:lang w:val="en-US"/>
        </w:rPr>
      </w:pPr>
    </w:p>
    <w:p w14:paraId="1DD1E237">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若对项目采购电子交易系统操作有疑问，可登录政采云（https</w:t>
      </w:r>
      <w:r>
        <w:rPr>
          <w:rFonts w:hint="eastAsia" w:ascii="宋体" w:hAnsi="宋体" w:cs="宋体"/>
          <w:color w:val="000000" w:themeColor="text1"/>
          <w:szCs w:val="21"/>
          <w:lang w:eastAsia="zh-CN"/>
        </w:rPr>
        <w:t>：</w:t>
      </w:r>
      <w:r>
        <w:rPr>
          <w:rFonts w:hint="eastAsia" w:ascii="宋体" w:hAnsi="宋体" w:cs="宋体"/>
          <w:color w:val="000000" w:themeColor="text1"/>
          <w:szCs w:val="21"/>
        </w:rPr>
        <w:t>//www.zcygov.cn/），点击右侧咨询小采，获取采小蜜智能服务管家帮助，或拨打政采云服务热线95763获取热线服务帮助。</w:t>
      </w:r>
    </w:p>
    <w:p w14:paraId="7A6226A3">
      <w:pPr>
        <w:spacing w:line="360" w:lineRule="auto"/>
        <w:ind w:firstLine="420" w:firstLineChars="200"/>
        <w:rPr>
          <w:rFonts w:hAnsi="宋体" w:cs="宋体"/>
          <w:b/>
          <w:color w:val="000000" w:themeColor="text1"/>
          <w:sz w:val="36"/>
          <w:szCs w:val="20"/>
        </w:rPr>
      </w:pPr>
      <w:r>
        <w:rPr>
          <w:rFonts w:hint="eastAsia" w:ascii="宋体" w:hAnsi="宋体" w:cs="宋体"/>
          <w:color w:val="000000" w:themeColor="text1"/>
          <w:szCs w:val="21"/>
        </w:rPr>
        <w:t>CA问题联系电话（人工）：汇信CA 400-888-4636；天谷CA 400-087-8198。</w:t>
      </w:r>
    </w:p>
    <w:p w14:paraId="294084C8">
      <w:pPr>
        <w:pStyle w:val="3"/>
        <w:rPr>
          <w:rFonts w:ascii="宋体"/>
          <w:snapToGrid w:val="0"/>
          <w:color w:val="000000" w:themeColor="text1"/>
        </w:rPr>
      </w:pPr>
      <w:r>
        <w:rPr>
          <w:color w:val="000000" w:themeColor="text1"/>
        </w:rPr>
        <w:br w:type="page"/>
      </w:r>
    </w:p>
    <w:p w14:paraId="3D939E56">
      <w:pPr>
        <w:adjustRightInd/>
        <w:spacing w:line="360" w:lineRule="auto"/>
        <w:jc w:val="center"/>
        <w:outlineLvl w:val="0"/>
        <w:rPr>
          <w:rFonts w:ascii="宋体" w:hAnsi="宋体" w:cs="宋体"/>
          <w:b/>
          <w:color w:val="000000" w:themeColor="text1"/>
          <w:sz w:val="36"/>
          <w:szCs w:val="20"/>
        </w:rPr>
      </w:pPr>
      <w:bookmarkStart w:id="27" w:name="_Toc31038"/>
      <w:bookmarkStart w:id="28" w:name="_Toc1745"/>
      <w:r>
        <w:rPr>
          <w:rFonts w:hint="eastAsia" w:ascii="宋体" w:hAnsi="宋体" w:cs="宋体"/>
          <w:b/>
          <w:color w:val="000000" w:themeColor="text1"/>
          <w:sz w:val="36"/>
          <w:szCs w:val="20"/>
        </w:rPr>
        <w:t>第二部分</w:t>
      </w:r>
      <w:bookmarkEnd w:id="12"/>
      <w:r>
        <w:rPr>
          <w:rFonts w:hint="eastAsia" w:ascii="宋体" w:hAnsi="宋体" w:cs="宋体"/>
          <w:b/>
          <w:color w:val="000000" w:themeColor="text1"/>
          <w:sz w:val="36"/>
          <w:szCs w:val="20"/>
        </w:rPr>
        <w:t xml:space="preserve"> 投标人须知</w:t>
      </w:r>
      <w:bookmarkEnd w:id="13"/>
      <w:bookmarkEnd w:id="27"/>
      <w:bookmarkEnd w:id="28"/>
    </w:p>
    <w:p w14:paraId="7B15AE3E">
      <w:pPr>
        <w:adjustRightInd/>
        <w:spacing w:line="360" w:lineRule="auto"/>
        <w:ind w:firstLine="3845" w:firstLineChars="1197"/>
        <w:outlineLvl w:val="1"/>
        <w:rPr>
          <w:rFonts w:ascii="宋体" w:hAnsi="宋体" w:cs="宋体"/>
          <w:b/>
          <w:color w:val="000000" w:themeColor="text1"/>
          <w:sz w:val="32"/>
          <w:szCs w:val="20"/>
        </w:rPr>
      </w:pPr>
      <w:bookmarkStart w:id="29" w:name="_Toc17934"/>
      <w:r>
        <w:rPr>
          <w:rFonts w:hint="eastAsia" w:ascii="宋体" w:hAnsi="宋体" w:cs="宋体"/>
          <w:b/>
          <w:color w:val="000000" w:themeColor="text1"/>
          <w:sz w:val="32"/>
          <w:szCs w:val="20"/>
        </w:rPr>
        <w:t>前附表</w:t>
      </w:r>
      <w:bookmarkEnd w:id="29"/>
    </w:p>
    <w:tbl>
      <w:tblPr>
        <w:tblStyle w:val="64"/>
        <w:tblW w:w="99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00"/>
        <w:gridCol w:w="2358"/>
        <w:gridCol w:w="6735"/>
      </w:tblGrid>
      <w:tr w14:paraId="1C3B5C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900" w:type="dxa"/>
            <w:tcBorders>
              <w:top w:val="single" w:color="auto" w:sz="4" w:space="0"/>
              <w:left w:val="single" w:color="auto" w:sz="4" w:space="0"/>
              <w:bottom w:val="single" w:color="auto" w:sz="4" w:space="0"/>
              <w:right w:val="single" w:color="auto" w:sz="4" w:space="0"/>
            </w:tcBorders>
          </w:tcPr>
          <w:p w14:paraId="4F81A2F3">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序号</w:t>
            </w:r>
          </w:p>
        </w:tc>
        <w:tc>
          <w:tcPr>
            <w:tcW w:w="2358" w:type="dxa"/>
            <w:tcBorders>
              <w:top w:val="single" w:color="000000" w:sz="8" w:space="0"/>
              <w:left w:val="single" w:color="auto" w:sz="4" w:space="0"/>
              <w:bottom w:val="single" w:color="000000" w:sz="8" w:space="0"/>
              <w:right w:val="single" w:color="000000" w:sz="8" w:space="0"/>
            </w:tcBorders>
            <w:vAlign w:val="center"/>
          </w:tcPr>
          <w:p w14:paraId="1CD278FB">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事项</w:t>
            </w:r>
          </w:p>
        </w:tc>
        <w:tc>
          <w:tcPr>
            <w:tcW w:w="6735" w:type="dxa"/>
            <w:tcBorders>
              <w:top w:val="single" w:color="000000" w:sz="8" w:space="0"/>
              <w:left w:val="single" w:color="000000" w:sz="2" w:space="0"/>
              <w:bottom w:val="single" w:color="000000" w:sz="8" w:space="0"/>
              <w:right w:val="single" w:color="000000" w:sz="8" w:space="0"/>
            </w:tcBorders>
            <w:vAlign w:val="center"/>
          </w:tcPr>
          <w:p w14:paraId="2A1F3846">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本项目的特别规定</w:t>
            </w:r>
          </w:p>
        </w:tc>
      </w:tr>
      <w:tr w14:paraId="3364A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0" w:hRule="atLeast"/>
          <w:jc w:val="center"/>
        </w:trPr>
        <w:tc>
          <w:tcPr>
            <w:tcW w:w="900" w:type="dxa"/>
            <w:tcBorders>
              <w:top w:val="single" w:color="auto" w:sz="4" w:space="0"/>
              <w:left w:val="single" w:color="auto" w:sz="4" w:space="0"/>
              <w:bottom w:val="single" w:color="auto" w:sz="4" w:space="0"/>
              <w:right w:val="single" w:color="auto" w:sz="4" w:space="0"/>
            </w:tcBorders>
          </w:tcPr>
          <w:p w14:paraId="6D33F166">
            <w:pPr>
              <w:snapToGrid w:val="0"/>
              <w:spacing w:line="360" w:lineRule="auto"/>
              <w:jc w:val="center"/>
              <w:rPr>
                <w:rFonts w:ascii="宋体" w:hAnsi="宋体" w:cs="宋体"/>
                <w:b/>
                <w:bCs/>
                <w:color w:val="000000" w:themeColor="text1"/>
                <w:sz w:val="24"/>
              </w:rPr>
            </w:pPr>
          </w:p>
          <w:p w14:paraId="3B5BA67F">
            <w:pPr>
              <w:snapToGrid w:val="0"/>
              <w:spacing w:line="360" w:lineRule="auto"/>
              <w:jc w:val="center"/>
              <w:rPr>
                <w:rFonts w:ascii="宋体" w:hAnsi="宋体" w:cs="宋体"/>
                <w:b/>
                <w:bCs/>
                <w:color w:val="000000" w:themeColor="text1"/>
                <w:sz w:val="24"/>
              </w:rPr>
            </w:pPr>
            <w:r>
              <w:rPr>
                <w:rFonts w:hint="eastAsia" w:ascii="宋体" w:hAnsi="宋体" w:cs="宋体"/>
                <w:b/>
                <w:bCs/>
                <w:color w:val="000000" w:themeColor="text1"/>
                <w:sz w:val="24"/>
              </w:rPr>
              <w:t>1</w:t>
            </w:r>
          </w:p>
        </w:tc>
        <w:tc>
          <w:tcPr>
            <w:tcW w:w="2358" w:type="dxa"/>
            <w:tcBorders>
              <w:top w:val="single" w:color="000000" w:sz="8" w:space="0"/>
              <w:left w:val="single" w:color="auto" w:sz="4" w:space="0"/>
              <w:bottom w:val="single" w:color="000000" w:sz="8" w:space="0"/>
              <w:right w:val="single" w:color="000000" w:sz="8" w:space="0"/>
            </w:tcBorders>
            <w:vAlign w:val="center"/>
          </w:tcPr>
          <w:p w14:paraId="090109B3">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项目属性与核心产品</w:t>
            </w:r>
          </w:p>
        </w:tc>
        <w:tc>
          <w:tcPr>
            <w:tcW w:w="6735" w:type="dxa"/>
            <w:tcBorders>
              <w:top w:val="single" w:color="000000" w:sz="8" w:space="0"/>
              <w:left w:val="single" w:color="000000" w:sz="2" w:space="0"/>
              <w:bottom w:val="single" w:color="000000" w:sz="8" w:space="0"/>
              <w:right w:val="single" w:color="000000" w:sz="8" w:space="0"/>
            </w:tcBorders>
            <w:vAlign w:val="center"/>
          </w:tcPr>
          <w:p w14:paraId="358C9BE2">
            <w:pPr>
              <w:numPr>
                <w:ilvl w:val="0"/>
                <w:numId w:val="0"/>
              </w:numPr>
              <w:snapToGrid w:val="0"/>
              <w:spacing w:line="360" w:lineRule="auto"/>
              <w:rPr>
                <w:rFonts w:hint="eastAsia"/>
                <w:color w:val="000000" w:themeColor="text1"/>
                <w:sz w:val="24"/>
                <w:szCs w:val="24"/>
                <w:lang w:val="en-US" w:eastAsia="zh-CN"/>
              </w:rPr>
            </w:pPr>
            <w:r>
              <w:rPr>
                <w:rFonts w:hint="eastAsia"/>
                <w:color w:val="000000" w:themeColor="text1"/>
                <w:sz w:val="24"/>
                <w:szCs w:val="24"/>
                <w:lang w:val="en-US" w:eastAsia="zh-CN"/>
              </w:rPr>
              <w:t xml:space="preserve">货物类   </w:t>
            </w:r>
          </w:p>
          <w:p w14:paraId="714D52C9">
            <w:pPr>
              <w:numPr>
                <w:ilvl w:val="0"/>
                <w:numId w:val="0"/>
              </w:numPr>
              <w:snapToGrid w:val="0"/>
              <w:spacing w:line="360" w:lineRule="auto"/>
              <w:rPr>
                <w:rFonts w:hint="eastAsia" w:eastAsia="宋体"/>
                <w:color w:val="000000" w:themeColor="text1"/>
                <w:lang w:val="en-US" w:eastAsia="zh-CN"/>
              </w:rPr>
            </w:pPr>
            <w:r>
              <w:rPr>
                <w:rFonts w:hint="eastAsia"/>
                <w:color w:val="000000" w:themeColor="text1"/>
                <w:sz w:val="24"/>
                <w:szCs w:val="24"/>
                <w:lang w:val="en-US" w:eastAsia="zh-CN"/>
              </w:rPr>
              <w:t>标项一单一产品或核心产品为：</w:t>
            </w:r>
            <w:r>
              <w:rPr>
                <w:rFonts w:hint="eastAsia" w:ascii="宋体" w:hAnsi="宋体" w:cs="宋体"/>
                <w:bCs/>
                <w:color w:val="000000" w:themeColor="text1"/>
                <w:sz w:val="24"/>
                <w:u w:val="single"/>
                <w:lang w:eastAsia="zh-CN"/>
              </w:rPr>
              <w:t>透射电子显微镜</w:t>
            </w:r>
          </w:p>
        </w:tc>
      </w:tr>
      <w:tr w14:paraId="1D9E3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7B4E26D">
            <w:pPr>
              <w:snapToGrid w:val="0"/>
              <w:spacing w:line="360" w:lineRule="auto"/>
              <w:jc w:val="center"/>
              <w:rPr>
                <w:rFonts w:ascii="宋体" w:hAnsi="宋体" w:cs="宋体"/>
                <w:b/>
                <w:bCs/>
                <w:color w:val="000000" w:themeColor="text1"/>
                <w:sz w:val="24"/>
              </w:rPr>
            </w:pPr>
            <w:r>
              <w:rPr>
                <w:rFonts w:hint="eastAsia" w:ascii="宋体" w:hAnsi="宋体" w:cs="宋体"/>
                <w:b/>
                <w:bCs/>
                <w:color w:val="000000" w:themeColor="text1"/>
                <w:sz w:val="24"/>
              </w:rPr>
              <w:t>2</w:t>
            </w:r>
          </w:p>
        </w:tc>
        <w:tc>
          <w:tcPr>
            <w:tcW w:w="2358" w:type="dxa"/>
            <w:tcBorders>
              <w:top w:val="single" w:color="000000" w:sz="8" w:space="0"/>
              <w:left w:val="single" w:color="auto" w:sz="4" w:space="0"/>
              <w:bottom w:val="single" w:color="000000" w:sz="8" w:space="0"/>
              <w:right w:val="single" w:color="000000" w:sz="8" w:space="0"/>
            </w:tcBorders>
            <w:vAlign w:val="center"/>
          </w:tcPr>
          <w:p w14:paraId="0FEA267B">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采购标的及其对应的中小企业划分标准所属行业</w:t>
            </w:r>
          </w:p>
        </w:tc>
        <w:tc>
          <w:tcPr>
            <w:tcW w:w="6735" w:type="dxa"/>
            <w:tcBorders>
              <w:top w:val="single" w:color="000000" w:sz="8" w:space="0"/>
              <w:left w:val="single" w:color="000000" w:sz="2" w:space="0"/>
              <w:bottom w:val="single" w:color="000000" w:sz="8" w:space="0"/>
              <w:right w:val="single" w:color="000000" w:sz="8" w:space="0"/>
            </w:tcBorders>
            <w:vAlign w:val="center"/>
          </w:tcPr>
          <w:p w14:paraId="0096337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cs="宋体"/>
                <w:color w:val="000000" w:themeColor="text1"/>
                <w:kern w:val="0"/>
                <w:sz w:val="24"/>
                <w:szCs w:val="24"/>
              </w:rPr>
            </w:pPr>
            <w:r>
              <w:rPr>
                <w:rFonts w:hint="eastAsia"/>
                <w:color w:val="000000" w:themeColor="text1"/>
                <w:sz w:val="24"/>
                <w:szCs w:val="24"/>
              </w:rPr>
              <w:t>本项目为</w:t>
            </w:r>
            <w:r>
              <w:rPr>
                <w:rFonts w:hint="eastAsia"/>
                <w:color w:val="000000" w:themeColor="text1"/>
                <w:sz w:val="24"/>
                <w:szCs w:val="24"/>
                <w:lang w:val="en-US" w:eastAsia="zh-CN"/>
              </w:rPr>
              <w:t>非</w:t>
            </w:r>
            <w:r>
              <w:rPr>
                <w:rFonts w:hint="eastAsia"/>
                <w:color w:val="000000" w:themeColor="text1"/>
                <w:sz w:val="24"/>
                <w:szCs w:val="24"/>
              </w:rPr>
              <w:t>专门面向中小企业采购项目。</w:t>
            </w:r>
          </w:p>
          <w:p w14:paraId="6A45EE5B">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jc w:val="both"/>
              <w:textAlignment w:val="auto"/>
              <w:rPr>
                <w:rFonts w:ascii="宋体" w:hAnsi="宋体" w:eastAsia="宋体" w:cs="宋体"/>
                <w:b w:val="0"/>
                <w:bCs w:val="0"/>
                <w:color w:val="000000" w:themeColor="text1"/>
                <w:kern w:val="28"/>
                <w:sz w:val="24"/>
                <w:szCs w:val="24"/>
                <w:lang w:val="en-US"/>
              </w:rPr>
            </w:pPr>
            <w:r>
              <w:rPr>
                <w:rFonts w:hint="eastAsia" w:ascii="宋体" w:hAnsi="宋体" w:eastAsia="宋体" w:cs="宋体"/>
                <w:b w:val="0"/>
                <w:bCs w:val="0"/>
                <w:color w:val="000000" w:themeColor="text1"/>
                <w:kern w:val="28"/>
                <w:sz w:val="24"/>
                <w:szCs w:val="24"/>
                <w:lang w:val="en-US" w:eastAsia="zh-CN" w:bidi="ar-SA"/>
              </w:rPr>
              <w:t>采购标的：</w:t>
            </w:r>
            <w:r>
              <w:rPr>
                <w:rFonts w:hint="eastAsia" w:ascii="宋体" w:hAnsi="宋体" w:cs="宋体"/>
                <w:bCs/>
                <w:color w:val="000000" w:themeColor="text1"/>
                <w:sz w:val="24"/>
                <w:u w:val="single"/>
                <w:lang w:eastAsia="zh-CN"/>
              </w:rPr>
              <w:t>透射电子显微镜</w:t>
            </w:r>
            <w:r>
              <w:rPr>
                <w:rFonts w:hint="eastAsia" w:ascii="宋体" w:hAnsi="宋体" w:eastAsia="宋体" w:cs="宋体"/>
                <w:b w:val="0"/>
                <w:bCs w:val="0"/>
                <w:color w:val="000000" w:themeColor="text1"/>
                <w:kern w:val="28"/>
                <w:sz w:val="24"/>
                <w:szCs w:val="24"/>
                <w:lang w:val="en-US" w:eastAsia="zh-CN" w:bidi="ar-SA"/>
              </w:rPr>
              <w:t>，属于</w:t>
            </w:r>
            <w:r>
              <w:rPr>
                <w:rFonts w:hint="eastAsia" w:ascii="宋体" w:hAnsi="宋体" w:eastAsia="宋体" w:cs="宋体"/>
                <w:b w:val="0"/>
                <w:bCs w:val="0"/>
                <w:color w:val="000000" w:themeColor="text1"/>
                <w:kern w:val="28"/>
                <w:sz w:val="24"/>
                <w:szCs w:val="24"/>
                <w:u w:val="single"/>
                <w:lang w:val="en-US" w:eastAsia="zh-CN" w:bidi="ar-SA"/>
              </w:rPr>
              <w:t>工业行业</w:t>
            </w:r>
            <w:r>
              <w:rPr>
                <w:rFonts w:hint="eastAsia" w:ascii="宋体" w:hAnsi="宋体" w:eastAsia="宋体" w:cs="宋体"/>
                <w:b w:val="0"/>
                <w:bCs w:val="0"/>
                <w:color w:val="000000" w:themeColor="text1"/>
                <w:kern w:val="28"/>
                <w:sz w:val="24"/>
                <w:szCs w:val="24"/>
                <w:lang w:val="en-US" w:eastAsia="zh-CN" w:bidi="ar-SA"/>
              </w:rPr>
              <w:t>；</w:t>
            </w:r>
            <w:bookmarkStart w:id="30" w:name="_Toc15395"/>
          </w:p>
          <w:p w14:paraId="533C3F9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ascii="宋体" w:hAnsi="宋体" w:eastAsia="宋体" w:cs="宋体"/>
                <w:b w:val="0"/>
                <w:bCs w:val="0"/>
                <w:color w:val="000000" w:themeColor="text1"/>
                <w:kern w:val="28"/>
                <w:sz w:val="24"/>
                <w:szCs w:val="24"/>
                <w:lang w:val="en-US"/>
              </w:rPr>
            </w:pPr>
            <w:r>
              <w:rPr>
                <w:rFonts w:hint="eastAsia" w:ascii="宋体" w:hAnsi="宋体" w:eastAsia="宋体" w:cs="宋体"/>
                <w:b w:val="0"/>
                <w:bCs w:val="0"/>
                <w:color w:val="000000" w:themeColor="text1"/>
                <w:kern w:val="28"/>
                <w:sz w:val="24"/>
                <w:szCs w:val="24"/>
                <w:lang w:val="en-US"/>
              </w:rPr>
              <w:t>备注：《关于印发中小企业划型标准规定的通知》（工信</w:t>
            </w:r>
            <w:bookmarkEnd w:id="30"/>
            <w:bookmarkStart w:id="31" w:name="_Toc11782"/>
            <w:r>
              <w:rPr>
                <w:rFonts w:hint="eastAsia" w:ascii="宋体" w:hAnsi="宋体" w:eastAsia="宋体" w:cs="宋体"/>
                <w:b w:val="0"/>
                <w:bCs w:val="0"/>
                <w:color w:val="000000" w:themeColor="text1"/>
                <w:kern w:val="28"/>
                <w:sz w:val="24"/>
                <w:szCs w:val="24"/>
                <w:lang w:val="en-US"/>
              </w:rPr>
              <w:t>部联企业〔2011〕300）：</w:t>
            </w:r>
            <w:bookmarkEnd w:id="31"/>
          </w:p>
          <w:p w14:paraId="1A5CF617">
            <w:pPr>
              <w:pStyle w:val="3"/>
              <w:adjustRightInd w:val="0"/>
              <w:snapToGrid w:val="0"/>
              <w:ind w:left="0" w:firstLine="0"/>
              <w:jc w:val="both"/>
              <w:rPr>
                <w:rFonts w:ascii="宋体" w:hAnsi="宋体" w:eastAsia="宋体" w:cs="宋体"/>
                <w:color w:val="000000" w:themeColor="text1"/>
                <w:lang w:val="en-US"/>
              </w:rPr>
            </w:pPr>
            <w:bookmarkStart w:id="32" w:name="_Toc30940"/>
            <w:r>
              <w:rPr>
                <w:rFonts w:hint="eastAsia" w:ascii="宋体" w:hAnsi="宋体" w:eastAsia="宋体" w:cs="宋体"/>
                <w:b w:val="0"/>
                <w:bCs w:val="0"/>
                <w:color w:val="000000" w:themeColor="text1"/>
                <w:kern w:val="28"/>
                <w:sz w:val="24"/>
                <w:szCs w:val="24"/>
                <w:lang w:val="en-US"/>
              </w:rPr>
              <w:t>工业：从业人员1000人以下或营业收入40000万元以</w:t>
            </w:r>
            <w:bookmarkEnd w:id="32"/>
            <w:bookmarkStart w:id="33" w:name="_Toc13384"/>
            <w:r>
              <w:rPr>
                <w:rFonts w:hint="eastAsia" w:ascii="宋体" w:hAnsi="宋体" w:eastAsia="宋体" w:cs="宋体"/>
                <w:b w:val="0"/>
                <w:bCs w:val="0"/>
                <w:color w:val="000000" w:themeColor="text1"/>
                <w:kern w:val="28"/>
                <w:sz w:val="24"/>
                <w:szCs w:val="24"/>
                <w:lang w:val="en-US"/>
              </w:rPr>
              <w:t>下的为中小微型企业。其中，从业人员300人及以上，且</w:t>
            </w:r>
            <w:bookmarkEnd w:id="33"/>
            <w:bookmarkStart w:id="34" w:name="_Toc30185"/>
            <w:r>
              <w:rPr>
                <w:rFonts w:hint="eastAsia" w:ascii="宋体" w:hAnsi="宋体" w:eastAsia="宋体" w:cs="宋体"/>
                <w:b w:val="0"/>
                <w:bCs w:val="0"/>
                <w:color w:val="000000" w:themeColor="text1"/>
                <w:kern w:val="28"/>
                <w:sz w:val="24"/>
                <w:szCs w:val="24"/>
                <w:lang w:val="en-US"/>
              </w:rPr>
              <w:t>营业收入2000万元及以上的为中型企业；从业人员20人</w:t>
            </w:r>
            <w:bookmarkEnd w:id="34"/>
            <w:bookmarkStart w:id="35" w:name="_Toc15943"/>
            <w:r>
              <w:rPr>
                <w:rFonts w:hint="eastAsia" w:ascii="宋体" w:hAnsi="宋体" w:eastAsia="宋体" w:cs="宋体"/>
                <w:b w:val="0"/>
                <w:bCs w:val="0"/>
                <w:color w:val="000000" w:themeColor="text1"/>
                <w:kern w:val="28"/>
                <w:sz w:val="24"/>
                <w:szCs w:val="24"/>
                <w:lang w:val="en-US"/>
              </w:rPr>
              <w:t>及以上，且营业收入300万元及以上的为小型企业；从业</w:t>
            </w:r>
            <w:bookmarkEnd w:id="35"/>
            <w:bookmarkStart w:id="36" w:name="_Toc17053"/>
            <w:r>
              <w:rPr>
                <w:rFonts w:hint="eastAsia" w:ascii="宋体" w:hAnsi="宋体" w:eastAsia="宋体" w:cs="宋体"/>
                <w:b w:val="0"/>
                <w:bCs w:val="0"/>
                <w:color w:val="000000" w:themeColor="text1"/>
                <w:kern w:val="28"/>
                <w:sz w:val="24"/>
                <w:szCs w:val="24"/>
                <w:lang w:val="en-US"/>
              </w:rPr>
              <w:t>人员20人以下或营业收入300万元以下的为微型企业。</w:t>
            </w:r>
            <w:bookmarkEnd w:id="36"/>
          </w:p>
        </w:tc>
      </w:tr>
      <w:tr w14:paraId="2ABF6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1506DC2">
            <w:pPr>
              <w:snapToGrid w:val="0"/>
              <w:spacing w:line="360" w:lineRule="auto"/>
              <w:jc w:val="center"/>
              <w:rPr>
                <w:rFonts w:ascii="宋体" w:hAnsi="宋体" w:cs="宋体"/>
                <w:b/>
                <w:bCs/>
                <w:color w:val="000000" w:themeColor="text1"/>
                <w:sz w:val="24"/>
              </w:rPr>
            </w:pPr>
            <w:r>
              <w:rPr>
                <w:rFonts w:hint="eastAsia" w:ascii="宋体" w:hAnsi="宋体" w:cs="宋体"/>
                <w:b/>
                <w:bCs/>
                <w:color w:val="000000" w:themeColor="text1"/>
                <w:sz w:val="24"/>
              </w:rPr>
              <w:t>3</w:t>
            </w:r>
          </w:p>
        </w:tc>
        <w:tc>
          <w:tcPr>
            <w:tcW w:w="2358" w:type="dxa"/>
            <w:tcBorders>
              <w:top w:val="single" w:color="000000" w:sz="8" w:space="0"/>
              <w:left w:val="single" w:color="auto" w:sz="4" w:space="0"/>
              <w:bottom w:val="single" w:color="000000" w:sz="8" w:space="0"/>
              <w:right w:val="single" w:color="000000" w:sz="8" w:space="0"/>
            </w:tcBorders>
            <w:vAlign w:val="center"/>
          </w:tcPr>
          <w:p w14:paraId="50A04BFA">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是否允许</w:t>
            </w:r>
          </w:p>
          <w:p w14:paraId="153B9E7A">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采购进口产品</w:t>
            </w:r>
          </w:p>
        </w:tc>
        <w:tc>
          <w:tcPr>
            <w:tcW w:w="6735" w:type="dxa"/>
            <w:tcBorders>
              <w:top w:val="single" w:color="000000" w:sz="8" w:space="0"/>
              <w:left w:val="single" w:color="000000" w:sz="2" w:space="0"/>
              <w:bottom w:val="single" w:color="000000" w:sz="8" w:space="0"/>
              <w:right w:val="single" w:color="000000" w:sz="8" w:space="0"/>
            </w:tcBorders>
            <w:vAlign w:val="center"/>
          </w:tcPr>
          <w:p w14:paraId="76B955B8">
            <w:pPr>
              <w:spacing w:line="360" w:lineRule="auto"/>
              <w:rPr>
                <w:rFonts w:ascii="宋体" w:hAnsi="宋体" w:cs="宋体"/>
                <w:color w:val="000000" w:themeColor="text1"/>
                <w:kern w:val="0"/>
                <w:sz w:val="24"/>
              </w:rPr>
            </w:pPr>
            <w:sdt>
              <w:sdtPr>
                <w:rPr>
                  <w:rFonts w:hint="eastAsia" w:ascii="宋体" w:hAnsi="宋体" w:cs="宋体"/>
                  <w:color w:val="000000" w:themeColor="text1"/>
                  <w:kern w:val="0"/>
                  <w:sz w:val="24"/>
                </w:rPr>
                <w:id w:val="-1828425707"/>
              </w:sdtPr>
              <w:sdtEndPr>
                <w:rPr>
                  <w:rFonts w:hint="eastAsia" w:ascii="宋体" w:hAnsi="宋体" w:cs="宋体"/>
                  <w:color w:val="000000" w:themeColor="text1"/>
                  <w:kern w:val="0"/>
                  <w:sz w:val="24"/>
                </w:rPr>
              </w:sdtEndPr>
              <w:sdtContent>
                <w:sdt>
                  <w:sdtPr>
                    <w:rPr>
                      <w:rFonts w:hint="eastAsia" w:ascii="宋体" w:hAnsi="宋体" w:cs="宋体"/>
                      <w:color w:val="000000" w:themeColor="text1"/>
                      <w:kern w:val="0"/>
                      <w:sz w:val="24"/>
                    </w:rPr>
                    <w:id w:val="-52852824"/>
                  </w:sdtPr>
                  <w:sdtEndPr>
                    <w:rPr>
                      <w:rFonts w:hint="eastAsia" w:ascii="宋体" w:hAnsi="宋体" w:cs="宋体"/>
                      <w:color w:val="000000" w:themeColor="text1"/>
                      <w:kern w:val="0"/>
                      <w:sz w:val="24"/>
                    </w:rPr>
                  </w:sdtEndPr>
                  <w:sdtContent>
                    <w:r>
                      <w:rPr>
                        <w:rFonts w:ascii="Wingdings" w:hAnsi="Wingdings" w:cs="宋体"/>
                        <w:color w:val="000000" w:themeColor="text1"/>
                        <w:kern w:val="0"/>
                        <w:sz w:val="24"/>
                      </w:rPr>
                      <w:sym w:font="Wingdings" w:char="00A8"/>
                    </w:r>
                    <w:sdt>
                      <w:sdtPr>
                        <w:rPr>
                          <w:rFonts w:hint="eastAsia" w:ascii="宋体" w:hAnsi="宋体" w:cs="宋体"/>
                          <w:color w:val="000000" w:themeColor="text1"/>
                          <w:kern w:val="0"/>
                          <w:sz w:val="24"/>
                        </w:rPr>
                        <w:id w:val="-1276331357"/>
                      </w:sdtPr>
                      <w:sdtEndPr>
                        <w:rPr>
                          <w:rFonts w:hint="eastAsia" w:ascii="宋体" w:hAnsi="宋体" w:cs="宋体"/>
                          <w:color w:val="000000" w:themeColor="text1"/>
                          <w:kern w:val="0"/>
                          <w:sz w:val="24"/>
                        </w:rPr>
                      </w:sdtEndPr>
                      <w:sdtContent/>
                    </w:sdt>
                  </w:sdtContent>
                </w:sdt>
              </w:sdtContent>
            </w:sdt>
            <w:r>
              <w:rPr>
                <w:rFonts w:hint="eastAsia" w:ascii="宋体" w:hAnsi="宋体" w:cs="宋体"/>
                <w:color w:val="000000" w:themeColor="text1"/>
                <w:kern w:val="0"/>
                <w:sz w:val="24"/>
              </w:rPr>
              <w:t>本项目不允许采购进口产品。</w:t>
            </w:r>
          </w:p>
          <w:p w14:paraId="6D181C77">
            <w:pPr>
              <w:spacing w:line="360" w:lineRule="auto"/>
              <w:rPr>
                <w:rFonts w:ascii="宋体" w:hAnsi="宋体" w:cs="宋体"/>
                <w:color w:val="000000" w:themeColor="text1"/>
              </w:rPr>
            </w:pPr>
            <w:sdt>
              <w:sdtPr>
                <w:rPr>
                  <w:rFonts w:hint="eastAsia" w:ascii="宋体" w:hAnsi="宋体" w:cs="宋体"/>
                  <w:color w:val="000000" w:themeColor="text1"/>
                  <w:kern w:val="0"/>
                  <w:sz w:val="24"/>
                </w:rPr>
                <w:id w:val="797188549"/>
              </w:sdtPr>
              <w:sdtEndPr>
                <w:rPr>
                  <w:rFonts w:hint="eastAsia" w:ascii="宋体" w:hAnsi="宋体" w:cs="宋体"/>
                  <w:color w:val="000000" w:themeColor="text1"/>
                  <w:kern w:val="0"/>
                  <w:sz w:val="24"/>
                </w:rPr>
              </w:sdtEndPr>
              <w:sdtContent>
                <w:r>
                  <w:rPr>
                    <w:rFonts w:ascii="Wingdings" w:hAnsi="Wingdings" w:cs="宋体"/>
                    <w:color w:val="000000" w:themeColor="text1"/>
                    <w:kern w:val="0"/>
                    <w:sz w:val="24"/>
                  </w:rPr>
                  <w:sym w:font="Wingdings" w:char="00FE"/>
                </w:r>
              </w:sdtContent>
            </w:sdt>
            <w:r>
              <w:rPr>
                <w:rFonts w:hint="eastAsia" w:ascii="宋体" w:hAnsi="宋体" w:cs="宋体"/>
                <w:color w:val="000000" w:themeColor="text1"/>
                <w:kern w:val="0"/>
                <w:sz w:val="24"/>
              </w:rPr>
              <w:t>可以就</w:t>
            </w:r>
            <w:r>
              <w:rPr>
                <w:rFonts w:hint="eastAsia" w:ascii="宋体" w:hAnsi="宋体" w:cs="宋体"/>
                <w:bCs/>
                <w:color w:val="000000" w:themeColor="text1"/>
                <w:sz w:val="24"/>
                <w:u w:val="single"/>
                <w:lang w:eastAsia="zh-CN"/>
              </w:rPr>
              <w:t>透射电子显微镜</w:t>
            </w:r>
            <w:r>
              <w:rPr>
                <w:rFonts w:hint="eastAsia" w:ascii="宋体" w:hAnsi="宋体" w:cs="宋体"/>
                <w:color w:val="000000" w:themeColor="text1"/>
                <w:kern w:val="0"/>
                <w:sz w:val="24"/>
              </w:rPr>
              <w:t>采购进口产品。</w:t>
            </w:r>
          </w:p>
        </w:tc>
      </w:tr>
      <w:tr w14:paraId="31FEB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405D0A9">
            <w:pPr>
              <w:snapToGrid w:val="0"/>
              <w:spacing w:line="360" w:lineRule="auto"/>
              <w:jc w:val="center"/>
              <w:rPr>
                <w:rFonts w:ascii="宋体" w:hAnsi="宋体" w:cs="宋体"/>
                <w:b/>
                <w:bCs/>
                <w:color w:val="000000" w:themeColor="text1"/>
                <w:sz w:val="24"/>
              </w:rPr>
            </w:pPr>
            <w:r>
              <w:rPr>
                <w:rFonts w:hint="eastAsia" w:ascii="宋体" w:hAnsi="宋体" w:cs="宋体"/>
                <w:b/>
                <w:bCs/>
                <w:color w:val="000000" w:themeColor="text1"/>
                <w:sz w:val="24"/>
              </w:rPr>
              <w:t>4</w:t>
            </w:r>
          </w:p>
        </w:tc>
        <w:tc>
          <w:tcPr>
            <w:tcW w:w="2358" w:type="dxa"/>
            <w:tcBorders>
              <w:top w:val="single" w:color="000000" w:sz="8" w:space="0"/>
              <w:left w:val="single" w:color="auto" w:sz="4" w:space="0"/>
              <w:bottom w:val="single" w:color="000000" w:sz="8" w:space="0"/>
              <w:right w:val="single" w:color="000000" w:sz="8" w:space="0"/>
            </w:tcBorders>
            <w:vAlign w:val="center"/>
          </w:tcPr>
          <w:p w14:paraId="6BCB6F79">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分包</w:t>
            </w:r>
          </w:p>
        </w:tc>
        <w:tc>
          <w:tcPr>
            <w:tcW w:w="6735" w:type="dxa"/>
            <w:tcBorders>
              <w:top w:val="single" w:color="000000" w:sz="8" w:space="0"/>
              <w:left w:val="single" w:color="000000" w:sz="2" w:space="0"/>
              <w:bottom w:val="single" w:color="000000" w:sz="8" w:space="0"/>
              <w:right w:val="single" w:color="000000" w:sz="8" w:space="0"/>
            </w:tcBorders>
            <w:vAlign w:val="center"/>
          </w:tcPr>
          <w:p w14:paraId="3A934AEB">
            <w:pPr>
              <w:spacing w:line="360" w:lineRule="auto"/>
              <w:rPr>
                <w:rFonts w:ascii="宋体" w:hAnsi="宋体" w:cs="宋体"/>
                <w:color w:val="000000" w:themeColor="text1"/>
                <w:sz w:val="24"/>
              </w:rPr>
            </w:pPr>
            <w:sdt>
              <w:sdtPr>
                <w:rPr>
                  <w:rFonts w:hint="eastAsia" w:ascii="宋体" w:hAnsi="宋体" w:cs="宋体"/>
                  <w:color w:val="000000" w:themeColor="text1"/>
                  <w:kern w:val="0"/>
                  <w:sz w:val="24"/>
                </w:rPr>
                <w:id w:val="-1477286927"/>
              </w:sdtPr>
              <w:sdtEndPr>
                <w:rPr>
                  <w:rFonts w:hint="eastAsia" w:ascii="宋体" w:hAnsi="宋体" w:cs="宋体"/>
                  <w:color w:val="000000" w:themeColor="text1"/>
                  <w:kern w:val="0"/>
                  <w:sz w:val="24"/>
                </w:rPr>
              </w:sdtEndPr>
              <w:sdtContent>
                <w:r>
                  <w:rPr>
                    <w:rFonts w:ascii="Wingdings" w:hAnsi="Wingdings" w:cs="宋体"/>
                    <w:color w:val="000000" w:themeColor="text1"/>
                    <w:kern w:val="0"/>
                    <w:sz w:val="24"/>
                  </w:rPr>
                  <w:t></w:t>
                </w:r>
              </w:sdtContent>
            </w:sdt>
            <w:r>
              <w:rPr>
                <w:rFonts w:hint="eastAsia" w:ascii="宋体" w:hAnsi="宋体" w:cs="宋体"/>
                <w:color w:val="000000" w:themeColor="text1"/>
                <w:kern w:val="0"/>
                <w:sz w:val="24"/>
              </w:rPr>
              <w:t xml:space="preserve"> A</w:t>
            </w:r>
            <w:r>
              <w:rPr>
                <w:rFonts w:hint="eastAsia" w:ascii="宋体" w:hAnsi="宋体" w:cs="宋体"/>
                <w:color w:val="000000" w:themeColor="text1"/>
                <w:sz w:val="24"/>
              </w:rPr>
              <w:t>同意将非主体、非关键性的</w:t>
            </w:r>
            <w:r>
              <w:rPr>
                <w:rFonts w:hint="eastAsia" w:ascii="宋体" w:hAnsi="宋体" w:cs="宋体"/>
                <w:color w:val="000000" w:themeColor="text1"/>
                <w:sz w:val="24"/>
                <w:u w:val="single"/>
                <w:lang w:val="en-US" w:eastAsia="zh-CN"/>
              </w:rPr>
              <w:t>运输等</w:t>
            </w:r>
            <w:r>
              <w:rPr>
                <w:rFonts w:hint="eastAsia" w:ascii="宋体" w:hAnsi="宋体" w:cs="宋体"/>
                <w:color w:val="000000" w:themeColor="text1"/>
                <w:sz w:val="24"/>
              </w:rPr>
              <w:t>工作分包。</w:t>
            </w:r>
          </w:p>
          <w:p w14:paraId="021DA868">
            <w:pPr>
              <w:spacing w:line="360" w:lineRule="auto"/>
              <w:rPr>
                <w:rFonts w:ascii="宋体" w:hAnsi="宋体" w:cs="宋体"/>
                <w:color w:val="000000" w:themeColor="text1"/>
                <w:sz w:val="24"/>
              </w:rPr>
            </w:pPr>
            <w:sdt>
              <w:sdtPr>
                <w:rPr>
                  <w:rFonts w:hint="eastAsia" w:ascii="宋体" w:hAnsi="宋体" w:cs="宋体"/>
                  <w:color w:val="000000" w:themeColor="text1"/>
                  <w:kern w:val="0"/>
                  <w:sz w:val="24"/>
                </w:rPr>
                <w:id w:val="147461717"/>
              </w:sdtPr>
              <w:sdtEndPr>
                <w:rPr>
                  <w:rFonts w:hint="eastAsia" w:ascii="宋体" w:hAnsi="宋体" w:cs="宋体"/>
                  <w:color w:val="000000" w:themeColor="text1"/>
                  <w:kern w:val="0"/>
                  <w:sz w:val="24"/>
                </w:rPr>
              </w:sdtEndPr>
              <w:sdtContent>
                <w:r>
                  <w:rPr>
                    <w:rFonts w:hint="eastAsia" w:ascii="MS Gothic" w:hAnsi="MS Gothic" w:cs="宋体"/>
                    <w:color w:val="000000" w:themeColor="text1"/>
                    <w:kern w:val="0"/>
                    <w:sz w:val="24"/>
                  </w:rPr>
                  <w:t>☐</w:t>
                </w:r>
              </w:sdtContent>
            </w:sdt>
            <w:r>
              <w:rPr>
                <w:rFonts w:hint="eastAsia" w:ascii="宋体" w:hAnsi="宋体" w:cs="宋体"/>
                <w:color w:val="000000" w:themeColor="text1"/>
                <w:kern w:val="0"/>
                <w:sz w:val="24"/>
              </w:rPr>
              <w:t xml:space="preserve"> B</w:t>
            </w:r>
            <w:r>
              <w:rPr>
                <w:rFonts w:hint="eastAsia" w:ascii="宋体" w:hAnsi="宋体" w:cs="宋体"/>
                <w:color w:val="000000" w:themeColor="text1"/>
                <w:sz w:val="24"/>
              </w:rPr>
              <w:t>不同意分包。</w:t>
            </w:r>
          </w:p>
        </w:tc>
      </w:tr>
      <w:tr w14:paraId="7CCD3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8225440">
            <w:pPr>
              <w:snapToGrid w:val="0"/>
              <w:spacing w:line="360" w:lineRule="auto"/>
              <w:jc w:val="center"/>
              <w:rPr>
                <w:rFonts w:ascii="宋体" w:hAnsi="宋体" w:cs="宋体"/>
                <w:b/>
                <w:bCs/>
                <w:color w:val="000000" w:themeColor="text1"/>
                <w:sz w:val="24"/>
              </w:rPr>
            </w:pPr>
            <w:r>
              <w:rPr>
                <w:rFonts w:hint="eastAsia" w:ascii="宋体" w:hAnsi="宋体" w:cs="宋体"/>
                <w:b/>
                <w:bCs/>
                <w:color w:val="000000" w:themeColor="text1"/>
                <w:sz w:val="24"/>
              </w:rPr>
              <w:t>5</w:t>
            </w:r>
          </w:p>
        </w:tc>
        <w:tc>
          <w:tcPr>
            <w:tcW w:w="2358" w:type="dxa"/>
            <w:tcBorders>
              <w:top w:val="single" w:color="000000" w:sz="8" w:space="0"/>
              <w:left w:val="single" w:color="auto" w:sz="4" w:space="0"/>
              <w:bottom w:val="single" w:color="000000" w:sz="8" w:space="0"/>
              <w:right w:val="single" w:color="000000" w:sz="8" w:space="0"/>
            </w:tcBorders>
            <w:vAlign w:val="center"/>
          </w:tcPr>
          <w:p w14:paraId="03248F29">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开标前答疑会</w:t>
            </w:r>
          </w:p>
          <w:p w14:paraId="12C2AFC3">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或现场考察</w:t>
            </w:r>
          </w:p>
        </w:tc>
        <w:tc>
          <w:tcPr>
            <w:tcW w:w="6735" w:type="dxa"/>
            <w:tcBorders>
              <w:top w:val="single" w:color="000000" w:sz="8" w:space="0"/>
              <w:left w:val="single" w:color="000000" w:sz="2" w:space="0"/>
              <w:bottom w:val="single" w:color="000000" w:sz="8" w:space="0"/>
              <w:right w:val="single" w:color="000000" w:sz="8" w:space="0"/>
            </w:tcBorders>
            <w:vAlign w:val="center"/>
          </w:tcPr>
          <w:p w14:paraId="58348F2C">
            <w:pPr>
              <w:spacing w:line="360" w:lineRule="auto"/>
              <w:rPr>
                <w:rFonts w:ascii="宋体" w:hAnsi="宋体" w:cs="宋体"/>
                <w:color w:val="000000" w:themeColor="text1"/>
                <w:sz w:val="24"/>
              </w:rPr>
            </w:pPr>
            <w:sdt>
              <w:sdtPr>
                <w:rPr>
                  <w:rFonts w:hint="eastAsia" w:ascii="宋体" w:hAnsi="宋体" w:cs="宋体"/>
                  <w:color w:val="000000" w:themeColor="text1"/>
                  <w:kern w:val="0"/>
                  <w:sz w:val="24"/>
                </w:rPr>
                <w:id w:val="-212966419"/>
              </w:sdtPr>
              <w:sdtEndPr>
                <w:rPr>
                  <w:rFonts w:hint="eastAsia" w:ascii="宋体" w:hAnsi="宋体" w:cs="宋体"/>
                  <w:color w:val="000000" w:themeColor="text1"/>
                  <w:kern w:val="0"/>
                  <w:sz w:val="24"/>
                </w:rPr>
              </w:sdtEndPr>
              <w:sdtContent>
                <w:r>
                  <w:rPr>
                    <w:rFonts w:ascii="Wingdings" w:hAnsi="Wingdings" w:eastAsia="MS Gothic" w:cs="宋体"/>
                    <w:color w:val="000000" w:themeColor="text1"/>
                    <w:kern w:val="0"/>
                    <w:sz w:val="24"/>
                  </w:rPr>
                  <w:t></w:t>
                </w:r>
              </w:sdtContent>
            </w:sdt>
            <w:r>
              <w:rPr>
                <w:rFonts w:hint="eastAsia" w:ascii="宋体" w:hAnsi="宋体" w:cs="宋体"/>
                <w:color w:val="000000" w:themeColor="text1"/>
                <w:kern w:val="0"/>
                <w:sz w:val="24"/>
              </w:rPr>
              <w:t>A</w:t>
            </w:r>
            <w:r>
              <w:rPr>
                <w:rFonts w:hint="eastAsia" w:ascii="宋体" w:hAnsi="宋体" w:cs="宋体"/>
                <w:color w:val="000000" w:themeColor="text1"/>
                <w:sz w:val="24"/>
              </w:rPr>
              <w:t>不组织。</w:t>
            </w:r>
          </w:p>
          <w:p w14:paraId="5A8D4EA3">
            <w:pPr>
              <w:spacing w:line="360" w:lineRule="auto"/>
              <w:rPr>
                <w:rFonts w:ascii="宋体" w:hAnsi="宋体" w:cs="宋体"/>
                <w:color w:val="000000" w:themeColor="text1"/>
                <w:sz w:val="24"/>
                <w:szCs w:val="20"/>
              </w:rPr>
            </w:pPr>
            <w:sdt>
              <w:sdtPr>
                <w:rPr>
                  <w:rFonts w:hint="eastAsia" w:ascii="宋体" w:hAnsi="宋体" w:cs="宋体"/>
                  <w:color w:val="000000" w:themeColor="text1"/>
                  <w:kern w:val="0"/>
                  <w:sz w:val="24"/>
                </w:rPr>
                <w:id w:val="-999802974"/>
              </w:sdtPr>
              <w:sdtEndPr>
                <w:rPr>
                  <w:rFonts w:hint="eastAsia" w:ascii="宋体" w:hAnsi="宋体" w:cs="宋体"/>
                  <w:color w:val="000000" w:themeColor="text1"/>
                  <w:kern w:val="0"/>
                  <w:sz w:val="24"/>
                </w:rPr>
              </w:sdtEndPr>
              <w:sdtContent>
                <w:r>
                  <w:rPr>
                    <w:rFonts w:hint="eastAsia" w:ascii="宋体" w:hAnsi="宋体" w:cs="宋体"/>
                    <w:color w:val="000000" w:themeColor="text1"/>
                    <w:kern w:val="0"/>
                    <w:sz w:val="24"/>
                  </w:rPr>
                  <w:t>☐</w:t>
                </w:r>
              </w:sdtContent>
            </w:sdt>
            <w:r>
              <w:rPr>
                <w:rFonts w:hint="eastAsia" w:ascii="宋体" w:hAnsi="宋体" w:cs="宋体"/>
                <w:color w:val="000000" w:themeColor="text1"/>
                <w:kern w:val="0"/>
                <w:sz w:val="24"/>
              </w:rPr>
              <w:t>B组织，</w:t>
            </w:r>
            <w:r>
              <w:rPr>
                <w:rFonts w:hint="eastAsia" w:ascii="宋体" w:hAnsi="宋体" w:cs="宋体"/>
                <w:color w:val="000000" w:themeColor="text1"/>
                <w:sz w:val="24"/>
              </w:rPr>
              <w:t>时间：</w:t>
            </w:r>
            <w:r>
              <w:rPr>
                <w:rFonts w:hint="eastAsia" w:ascii="宋体" w:hAnsi="宋体" w:cs="宋体"/>
                <w:color w:val="000000" w:themeColor="text1"/>
                <w:sz w:val="24"/>
                <w:u w:val="single"/>
              </w:rPr>
              <w:t>/</w:t>
            </w:r>
            <w:r>
              <w:rPr>
                <w:rFonts w:hint="eastAsia" w:ascii="宋体" w:hAnsi="宋体" w:cs="宋体"/>
                <w:color w:val="000000" w:themeColor="text1"/>
                <w:sz w:val="24"/>
              </w:rPr>
              <w:t>,地点：</w:t>
            </w:r>
            <w:r>
              <w:rPr>
                <w:rFonts w:hint="eastAsia" w:ascii="宋体" w:hAnsi="宋体" w:cs="宋体"/>
                <w:color w:val="000000" w:themeColor="text1"/>
                <w:sz w:val="24"/>
                <w:u w:val="single"/>
              </w:rPr>
              <w:t>/</w:t>
            </w:r>
            <w:r>
              <w:rPr>
                <w:rFonts w:hint="eastAsia" w:ascii="宋体" w:hAnsi="宋体" w:cs="宋体"/>
                <w:color w:val="000000" w:themeColor="text1"/>
                <w:sz w:val="24"/>
              </w:rPr>
              <w:t>，联系人：</w:t>
            </w:r>
            <w:r>
              <w:rPr>
                <w:rFonts w:hint="eastAsia" w:ascii="宋体" w:hAnsi="宋体" w:cs="宋体"/>
                <w:color w:val="000000" w:themeColor="text1"/>
                <w:sz w:val="24"/>
                <w:u w:val="single"/>
              </w:rPr>
              <w:t>/</w:t>
            </w:r>
            <w:r>
              <w:rPr>
                <w:rFonts w:hint="eastAsia" w:ascii="宋体" w:hAnsi="宋体" w:cs="宋体"/>
                <w:color w:val="000000" w:themeColor="text1"/>
                <w:sz w:val="24"/>
              </w:rPr>
              <w:t>，联系方式：</w:t>
            </w:r>
            <w:r>
              <w:rPr>
                <w:rFonts w:hint="eastAsia" w:ascii="宋体" w:hAnsi="宋体" w:cs="宋体"/>
                <w:color w:val="000000" w:themeColor="text1"/>
                <w:sz w:val="24"/>
                <w:u w:val="single"/>
              </w:rPr>
              <w:t>/</w:t>
            </w:r>
            <w:r>
              <w:rPr>
                <w:rFonts w:hint="eastAsia" w:ascii="宋体" w:hAnsi="宋体" w:cs="宋体"/>
                <w:color w:val="000000" w:themeColor="text1"/>
                <w:sz w:val="24"/>
                <w:szCs w:val="20"/>
              </w:rPr>
              <w:t>。</w:t>
            </w:r>
          </w:p>
        </w:tc>
      </w:tr>
      <w:tr w14:paraId="71DDD2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EECC336">
            <w:pPr>
              <w:snapToGrid w:val="0"/>
              <w:spacing w:line="360" w:lineRule="auto"/>
              <w:jc w:val="center"/>
              <w:rPr>
                <w:rFonts w:ascii="宋体" w:hAnsi="宋体" w:cs="宋体"/>
                <w:color w:val="000000" w:themeColor="text1"/>
                <w:sz w:val="24"/>
              </w:rPr>
            </w:pPr>
            <w:r>
              <w:rPr>
                <w:rFonts w:hint="eastAsia" w:ascii="宋体" w:hAnsi="宋体" w:cs="宋体"/>
                <w:b/>
                <w:bCs/>
                <w:color w:val="000000" w:themeColor="text1"/>
                <w:sz w:val="24"/>
              </w:rPr>
              <w:t>6</w:t>
            </w:r>
          </w:p>
        </w:tc>
        <w:tc>
          <w:tcPr>
            <w:tcW w:w="2358" w:type="dxa"/>
            <w:tcBorders>
              <w:top w:val="single" w:color="000000" w:sz="8" w:space="0"/>
              <w:left w:val="single" w:color="auto" w:sz="4" w:space="0"/>
              <w:bottom w:val="single" w:color="000000" w:sz="8" w:space="0"/>
              <w:right w:val="single" w:color="000000" w:sz="8" w:space="0"/>
            </w:tcBorders>
            <w:vAlign w:val="center"/>
          </w:tcPr>
          <w:p w14:paraId="5C45485A">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样品提供</w:t>
            </w:r>
          </w:p>
        </w:tc>
        <w:tc>
          <w:tcPr>
            <w:tcW w:w="6735" w:type="dxa"/>
            <w:tcBorders>
              <w:top w:val="single" w:color="000000" w:sz="8" w:space="0"/>
              <w:left w:val="single" w:color="000000" w:sz="2" w:space="0"/>
              <w:bottom w:val="single" w:color="000000" w:sz="8" w:space="0"/>
              <w:right w:val="single" w:color="000000" w:sz="8" w:space="0"/>
            </w:tcBorders>
            <w:vAlign w:val="center"/>
          </w:tcPr>
          <w:p w14:paraId="1E2B104C">
            <w:pPr>
              <w:spacing w:line="360" w:lineRule="auto"/>
              <w:rPr>
                <w:rFonts w:ascii="宋体" w:hAnsi="宋体" w:cs="宋体"/>
                <w:color w:val="000000" w:themeColor="text1"/>
                <w:sz w:val="24"/>
              </w:rPr>
            </w:pPr>
            <w:sdt>
              <w:sdtPr>
                <w:rPr>
                  <w:rFonts w:hint="eastAsia" w:ascii="宋体" w:hAnsi="宋体" w:cs="宋体"/>
                  <w:color w:val="000000" w:themeColor="text1"/>
                  <w:kern w:val="0"/>
                  <w:sz w:val="24"/>
                </w:rPr>
                <w:id w:val="-1639946486"/>
              </w:sdtPr>
              <w:sdtEndPr>
                <w:rPr>
                  <w:rFonts w:hint="eastAsia" w:ascii="宋体" w:hAnsi="宋体" w:cs="宋体"/>
                  <w:color w:val="000000" w:themeColor="text1"/>
                  <w:kern w:val="0"/>
                  <w:sz w:val="24"/>
                </w:rPr>
              </w:sdtEndPr>
              <w:sdtContent>
                <w:r>
                  <w:rPr>
                    <w:rFonts w:ascii="Wingdings" w:hAnsi="Wingdings" w:cs="宋体"/>
                    <w:color w:val="000000" w:themeColor="text1"/>
                    <w:kern w:val="0"/>
                    <w:sz w:val="24"/>
                  </w:rPr>
                  <w:t></w:t>
                </w:r>
              </w:sdtContent>
            </w:sdt>
            <w:r>
              <w:rPr>
                <w:rFonts w:hint="eastAsia" w:ascii="宋体" w:hAnsi="宋体" w:cs="宋体"/>
                <w:color w:val="000000" w:themeColor="text1"/>
                <w:kern w:val="0"/>
                <w:sz w:val="24"/>
              </w:rPr>
              <w:t>A</w:t>
            </w:r>
            <w:r>
              <w:rPr>
                <w:rFonts w:hint="eastAsia" w:ascii="宋体" w:hAnsi="宋体" w:cs="宋体"/>
                <w:color w:val="000000" w:themeColor="text1"/>
                <w:sz w:val="24"/>
              </w:rPr>
              <w:t>不要求提供。</w:t>
            </w:r>
          </w:p>
          <w:p w14:paraId="77E70892">
            <w:pPr>
              <w:spacing w:line="360" w:lineRule="auto"/>
              <w:rPr>
                <w:rFonts w:ascii="宋体" w:hAnsi="宋体" w:cs="宋体"/>
                <w:color w:val="000000" w:themeColor="text1"/>
                <w:kern w:val="0"/>
                <w:sz w:val="24"/>
              </w:rPr>
            </w:pPr>
            <w:sdt>
              <w:sdtPr>
                <w:rPr>
                  <w:rFonts w:hint="eastAsia" w:ascii="宋体" w:hAnsi="宋体" w:cs="宋体"/>
                  <w:color w:val="000000" w:themeColor="text1"/>
                  <w:kern w:val="0"/>
                  <w:sz w:val="24"/>
                </w:rPr>
                <w:id w:val="1026831988"/>
              </w:sdtPr>
              <w:sdtEndPr>
                <w:rPr>
                  <w:rFonts w:hint="eastAsia" w:ascii="宋体" w:hAnsi="宋体" w:cs="宋体"/>
                  <w:color w:val="000000" w:themeColor="text1"/>
                  <w:kern w:val="0"/>
                  <w:sz w:val="24"/>
                </w:rPr>
              </w:sdtEndPr>
              <w:sdtContent>
                <w:r>
                  <w:rPr>
                    <w:rFonts w:hint="eastAsia" w:ascii="MS Gothic" w:hAnsi="MS Gothic" w:eastAsia="MS Gothic" w:cs="宋体"/>
                    <w:color w:val="000000" w:themeColor="text1"/>
                    <w:kern w:val="0"/>
                    <w:sz w:val="24"/>
                  </w:rPr>
                  <w:t>☐</w:t>
                </w:r>
              </w:sdtContent>
            </w:sdt>
            <w:r>
              <w:rPr>
                <w:rFonts w:hint="eastAsia" w:ascii="宋体" w:hAnsi="宋体" w:cs="宋体"/>
                <w:color w:val="000000" w:themeColor="text1"/>
                <w:kern w:val="0"/>
                <w:sz w:val="24"/>
              </w:rPr>
              <w:t>B要求提供，</w:t>
            </w:r>
          </w:p>
          <w:p w14:paraId="7555C0E5">
            <w:pPr>
              <w:spacing w:line="360" w:lineRule="auto"/>
              <w:rPr>
                <w:rFonts w:ascii="宋体" w:hAnsi="宋体" w:cs="宋体"/>
                <w:color w:val="000000" w:themeColor="text1"/>
                <w:kern w:val="0"/>
                <w:sz w:val="24"/>
              </w:rPr>
            </w:pPr>
            <w:r>
              <w:rPr>
                <w:rFonts w:hint="eastAsia" w:ascii="宋体" w:hAnsi="宋体" w:cs="宋体"/>
                <w:color w:val="000000" w:themeColor="text1"/>
                <w:kern w:val="0"/>
                <w:sz w:val="24"/>
              </w:rPr>
              <w:t>（1）</w:t>
            </w:r>
            <w:r>
              <w:rPr>
                <w:rFonts w:hint="eastAsia" w:ascii="宋体" w:hAnsi="宋体" w:cs="宋体"/>
                <w:snapToGrid w:val="0"/>
                <w:color w:val="000000" w:themeColor="text1"/>
                <w:kern w:val="28"/>
                <w:sz w:val="24"/>
              </w:rPr>
              <w:t>样品：</w:t>
            </w:r>
            <w:r>
              <w:rPr>
                <w:rFonts w:hint="eastAsia" w:ascii="宋体" w:hAnsi="宋体" w:cs="宋体"/>
                <w:color w:val="000000" w:themeColor="text1"/>
                <w:sz w:val="24"/>
                <w:u w:val="single"/>
              </w:rPr>
              <w:t>/</w:t>
            </w:r>
            <w:r>
              <w:rPr>
                <w:rFonts w:hint="eastAsia" w:ascii="宋体" w:hAnsi="宋体" w:cs="宋体"/>
                <w:color w:val="000000" w:themeColor="text1"/>
                <w:kern w:val="0"/>
                <w:sz w:val="24"/>
              </w:rPr>
              <w:t>；</w:t>
            </w:r>
          </w:p>
          <w:p w14:paraId="615CD575">
            <w:pPr>
              <w:spacing w:line="360" w:lineRule="auto"/>
              <w:rPr>
                <w:rFonts w:ascii="宋体" w:hAnsi="宋体" w:cs="宋体"/>
                <w:color w:val="000000" w:themeColor="text1"/>
                <w:kern w:val="0"/>
                <w:sz w:val="24"/>
              </w:rPr>
            </w:pPr>
            <w:r>
              <w:rPr>
                <w:rFonts w:hint="eastAsia" w:ascii="宋体" w:hAnsi="宋体" w:cs="宋体"/>
                <w:color w:val="000000" w:themeColor="text1"/>
                <w:kern w:val="0"/>
                <w:sz w:val="24"/>
              </w:rPr>
              <w:t>（2）</w:t>
            </w:r>
            <w:r>
              <w:rPr>
                <w:rFonts w:hint="eastAsia" w:ascii="宋体" w:hAnsi="宋体" w:cs="宋体"/>
                <w:snapToGrid w:val="0"/>
                <w:color w:val="000000" w:themeColor="text1"/>
                <w:kern w:val="28"/>
                <w:sz w:val="24"/>
              </w:rPr>
              <w:t>样品制作的标准和要求：</w:t>
            </w:r>
            <w:r>
              <w:rPr>
                <w:rFonts w:hint="eastAsia" w:ascii="宋体" w:hAnsi="宋体" w:cs="宋体"/>
                <w:color w:val="000000" w:themeColor="text1"/>
                <w:sz w:val="24"/>
                <w:u w:val="single"/>
              </w:rPr>
              <w:t>/</w:t>
            </w:r>
            <w:r>
              <w:rPr>
                <w:rFonts w:hint="eastAsia" w:ascii="宋体" w:hAnsi="宋体" w:cs="宋体"/>
                <w:color w:val="000000" w:themeColor="text1"/>
                <w:kern w:val="0"/>
                <w:sz w:val="24"/>
              </w:rPr>
              <w:t>；</w:t>
            </w:r>
          </w:p>
          <w:p w14:paraId="22AC2460">
            <w:pPr>
              <w:spacing w:line="360" w:lineRule="auto"/>
              <w:rPr>
                <w:rFonts w:ascii="宋体" w:hAnsi="宋体" w:cs="宋体"/>
                <w:color w:val="000000" w:themeColor="text1"/>
                <w:kern w:val="0"/>
                <w:sz w:val="24"/>
              </w:rPr>
            </w:pPr>
            <w:r>
              <w:rPr>
                <w:rFonts w:hint="eastAsia" w:ascii="宋体" w:hAnsi="宋体" w:cs="宋体"/>
                <w:color w:val="000000" w:themeColor="text1"/>
                <w:kern w:val="0"/>
                <w:sz w:val="24"/>
              </w:rPr>
              <w:t>（3）样品的评审方法以及评审标准</w:t>
            </w:r>
            <w:r>
              <w:rPr>
                <w:rFonts w:hint="eastAsia" w:ascii="宋体" w:hAnsi="宋体" w:cs="宋体"/>
                <w:snapToGrid w:val="0"/>
                <w:color w:val="000000" w:themeColor="text1"/>
                <w:kern w:val="28"/>
                <w:sz w:val="24"/>
              </w:rPr>
              <w:t>：详见</w:t>
            </w:r>
            <w:r>
              <w:rPr>
                <w:rFonts w:hint="eastAsia" w:ascii="宋体" w:hAnsi="宋体" w:cs="宋体"/>
                <w:color w:val="000000" w:themeColor="text1"/>
                <w:sz w:val="24"/>
                <w:u w:val="single"/>
              </w:rPr>
              <w:t>评标办法</w:t>
            </w:r>
            <w:r>
              <w:rPr>
                <w:rFonts w:hint="eastAsia" w:ascii="宋体" w:hAnsi="宋体" w:cs="宋体"/>
                <w:color w:val="000000" w:themeColor="text1"/>
                <w:kern w:val="0"/>
                <w:sz w:val="24"/>
              </w:rPr>
              <w:t>；</w:t>
            </w:r>
          </w:p>
          <w:p w14:paraId="25D143B5">
            <w:pPr>
              <w:spacing w:line="360" w:lineRule="auto"/>
              <w:rPr>
                <w:rFonts w:ascii="宋体" w:hAnsi="宋体" w:cs="宋体"/>
                <w:color w:val="000000" w:themeColor="text1"/>
                <w:kern w:val="0"/>
                <w:sz w:val="24"/>
              </w:rPr>
            </w:pPr>
            <w:r>
              <w:rPr>
                <w:rFonts w:hint="eastAsia" w:ascii="宋体" w:hAnsi="宋体" w:cs="宋体"/>
                <w:color w:val="000000" w:themeColor="text1"/>
                <w:kern w:val="0"/>
                <w:sz w:val="24"/>
              </w:rPr>
              <w:t>（4）是否需要随样品提交检测报告：</w:t>
            </w:r>
            <w:sdt>
              <w:sdtPr>
                <w:rPr>
                  <w:rFonts w:hint="eastAsia" w:ascii="宋体" w:hAnsi="宋体" w:cs="宋体"/>
                  <w:color w:val="000000" w:themeColor="text1"/>
                  <w:kern w:val="0"/>
                  <w:sz w:val="24"/>
                </w:rPr>
                <w:id w:val="1303421454"/>
              </w:sdtPr>
              <w:sdtEndPr>
                <w:rPr>
                  <w:rFonts w:hint="eastAsia" w:ascii="宋体" w:hAnsi="宋体" w:cs="宋体"/>
                  <w:color w:val="000000" w:themeColor="text1"/>
                  <w:kern w:val="0"/>
                  <w:sz w:val="24"/>
                </w:rPr>
              </w:sdtEndPr>
              <w:sdtContent>
                <w:r>
                  <w:rPr>
                    <w:rFonts w:hint="eastAsia" w:ascii="MS Gothic" w:hAnsi="MS Gothic" w:eastAsia="MS Gothic" w:cs="宋体"/>
                    <w:color w:val="000000" w:themeColor="text1"/>
                    <w:kern w:val="0"/>
                    <w:sz w:val="24"/>
                  </w:rPr>
                  <w:t>☐</w:t>
                </w:r>
              </w:sdtContent>
            </w:sdt>
            <w:r>
              <w:rPr>
                <w:rFonts w:hint="eastAsia" w:ascii="宋体" w:hAnsi="宋体" w:cs="宋体"/>
                <w:color w:val="000000" w:themeColor="text1"/>
                <w:kern w:val="0"/>
                <w:sz w:val="24"/>
              </w:rPr>
              <w:t>否；</w:t>
            </w:r>
            <w:sdt>
              <w:sdtPr>
                <w:rPr>
                  <w:rFonts w:hint="eastAsia" w:ascii="宋体" w:hAnsi="宋体" w:cs="宋体"/>
                  <w:color w:val="000000" w:themeColor="text1"/>
                  <w:kern w:val="0"/>
                  <w:sz w:val="24"/>
                </w:rPr>
                <w:id w:val="1621728433"/>
              </w:sdtPr>
              <w:sdtEndPr>
                <w:rPr>
                  <w:rFonts w:hint="eastAsia" w:ascii="宋体" w:hAnsi="宋体" w:cs="宋体"/>
                  <w:color w:val="000000" w:themeColor="text1"/>
                  <w:kern w:val="0"/>
                  <w:sz w:val="24"/>
                </w:rPr>
              </w:sdtEndPr>
              <w:sdtContent>
                <w:r>
                  <w:rPr>
                    <w:rFonts w:hint="eastAsia" w:ascii="宋体" w:hAnsi="宋体" w:cs="宋体"/>
                    <w:color w:val="000000" w:themeColor="text1"/>
                    <w:kern w:val="0"/>
                    <w:sz w:val="24"/>
                  </w:rPr>
                  <w:t>☐</w:t>
                </w:r>
              </w:sdtContent>
            </w:sdt>
            <w:r>
              <w:rPr>
                <w:rFonts w:hint="eastAsia" w:ascii="宋体" w:hAnsi="宋体" w:cs="宋体"/>
                <w:color w:val="000000" w:themeColor="text1"/>
                <w:kern w:val="0"/>
                <w:sz w:val="24"/>
              </w:rPr>
              <w:t>是，检测机构的要求</w:t>
            </w:r>
            <w:r>
              <w:rPr>
                <w:rFonts w:hint="eastAsia" w:ascii="宋体" w:hAnsi="宋体" w:cs="宋体"/>
                <w:color w:val="000000" w:themeColor="text1"/>
                <w:sz w:val="24"/>
              </w:rPr>
              <w:t>：</w:t>
            </w:r>
            <w:r>
              <w:rPr>
                <w:rFonts w:hint="eastAsia" w:ascii="宋体" w:hAnsi="宋体" w:cs="宋体"/>
                <w:color w:val="000000" w:themeColor="text1"/>
                <w:sz w:val="24"/>
                <w:u w:val="single"/>
              </w:rPr>
              <w:t>/</w:t>
            </w:r>
            <w:r>
              <w:rPr>
                <w:rFonts w:hint="eastAsia" w:ascii="宋体" w:hAnsi="宋体" w:cs="宋体"/>
                <w:color w:val="000000" w:themeColor="text1"/>
                <w:kern w:val="0"/>
                <w:sz w:val="24"/>
              </w:rPr>
              <w:t>；检测内容</w:t>
            </w:r>
            <w:r>
              <w:rPr>
                <w:rFonts w:hint="eastAsia" w:ascii="宋体" w:hAnsi="宋体" w:cs="宋体"/>
                <w:color w:val="000000" w:themeColor="text1"/>
                <w:sz w:val="24"/>
              </w:rPr>
              <w:t>：</w:t>
            </w:r>
            <w:r>
              <w:rPr>
                <w:rFonts w:hint="eastAsia" w:ascii="宋体" w:hAnsi="宋体" w:cs="宋体"/>
                <w:color w:val="000000" w:themeColor="text1"/>
                <w:sz w:val="24"/>
                <w:u w:val="single"/>
              </w:rPr>
              <w:t>/</w:t>
            </w:r>
            <w:r>
              <w:rPr>
                <w:rFonts w:hint="eastAsia" w:ascii="宋体" w:hAnsi="宋体" w:cs="宋体"/>
                <w:color w:val="000000" w:themeColor="text1"/>
                <w:kern w:val="0"/>
                <w:sz w:val="24"/>
              </w:rPr>
              <w:t>。</w:t>
            </w:r>
          </w:p>
          <w:p w14:paraId="2C68D1F1">
            <w:pPr>
              <w:spacing w:line="360" w:lineRule="auto"/>
              <w:rPr>
                <w:rFonts w:ascii="宋体" w:hAnsi="宋体" w:cs="宋体"/>
                <w:color w:val="000000" w:themeColor="text1"/>
                <w:sz w:val="24"/>
              </w:rPr>
            </w:pPr>
            <w:r>
              <w:rPr>
                <w:rFonts w:hint="eastAsia" w:ascii="宋体" w:hAnsi="宋体" w:cs="宋体"/>
                <w:color w:val="000000" w:themeColor="text1"/>
                <w:sz w:val="24"/>
              </w:rPr>
              <w:t>（5）提供样品的时间：</w:t>
            </w:r>
            <w:r>
              <w:rPr>
                <w:rFonts w:hint="eastAsia" w:ascii="宋体" w:hAnsi="宋体" w:cs="宋体"/>
                <w:color w:val="000000" w:themeColor="text1"/>
                <w:sz w:val="24"/>
                <w:u w:val="single"/>
              </w:rPr>
              <w:t>/</w:t>
            </w:r>
            <w:r>
              <w:rPr>
                <w:rFonts w:hint="eastAsia" w:ascii="宋体" w:hAnsi="宋体" w:cs="宋体"/>
                <w:color w:val="000000" w:themeColor="text1"/>
                <w:kern w:val="0"/>
                <w:sz w:val="24"/>
              </w:rPr>
              <w:t>；地点：</w:t>
            </w:r>
            <w:r>
              <w:rPr>
                <w:rFonts w:hint="eastAsia" w:ascii="宋体" w:hAnsi="宋体" w:cs="宋体"/>
                <w:color w:val="000000" w:themeColor="text1"/>
                <w:sz w:val="24"/>
                <w:u w:val="single"/>
              </w:rPr>
              <w:t>/</w:t>
            </w:r>
            <w:r>
              <w:rPr>
                <w:rFonts w:hint="eastAsia" w:ascii="宋体" w:hAnsi="宋体" w:cs="宋体"/>
                <w:color w:val="000000" w:themeColor="text1"/>
                <w:kern w:val="0"/>
                <w:sz w:val="24"/>
              </w:rPr>
              <w:t>；联系人</w:t>
            </w:r>
            <w:r>
              <w:rPr>
                <w:rFonts w:hint="eastAsia" w:ascii="宋体" w:hAnsi="宋体" w:cs="宋体"/>
                <w:color w:val="000000" w:themeColor="text1"/>
                <w:sz w:val="24"/>
              </w:rPr>
              <w:t>：</w:t>
            </w:r>
            <w:r>
              <w:rPr>
                <w:rFonts w:hint="eastAsia" w:ascii="宋体" w:hAnsi="宋体" w:cs="宋体"/>
                <w:color w:val="000000" w:themeColor="text1"/>
                <w:sz w:val="24"/>
                <w:u w:val="single"/>
              </w:rPr>
              <w:t>/</w:t>
            </w:r>
            <w:r>
              <w:rPr>
                <w:rFonts w:hint="eastAsia" w:ascii="宋体" w:hAnsi="宋体" w:cs="宋体"/>
                <w:color w:val="000000" w:themeColor="text1"/>
                <w:sz w:val="24"/>
              </w:rPr>
              <w:t>，</w:t>
            </w:r>
            <w:r>
              <w:rPr>
                <w:rFonts w:hint="eastAsia" w:ascii="宋体" w:hAnsi="宋体" w:cs="宋体"/>
                <w:color w:val="000000" w:themeColor="text1"/>
                <w:kern w:val="28"/>
                <w:sz w:val="24"/>
              </w:rPr>
              <w:t>联系电话：</w:t>
            </w:r>
            <w:r>
              <w:rPr>
                <w:rFonts w:hint="eastAsia" w:ascii="宋体" w:hAnsi="宋体" w:cs="宋体"/>
                <w:color w:val="000000" w:themeColor="text1"/>
                <w:sz w:val="24"/>
                <w:u w:val="single"/>
              </w:rPr>
              <w:t>/</w:t>
            </w:r>
            <w:r>
              <w:rPr>
                <w:rFonts w:hint="eastAsia" w:ascii="宋体" w:hAnsi="宋体" w:cs="宋体"/>
                <w:color w:val="000000" w:themeColor="text1"/>
                <w:sz w:val="24"/>
              </w:rPr>
              <w:t>。请投标人在上述时间内提供样品并按规定位置安装完毕。超过截止时间的，采购人或采购代理机构将不予接收，并将清场并封闭样品现场。</w:t>
            </w:r>
          </w:p>
          <w:p w14:paraId="5CA09F85">
            <w:pPr>
              <w:spacing w:line="360" w:lineRule="auto"/>
              <w:rPr>
                <w:rFonts w:ascii="宋体" w:hAnsi="宋体" w:cs="宋体"/>
                <w:color w:val="000000" w:themeColor="text1"/>
                <w:sz w:val="24"/>
              </w:rPr>
            </w:pPr>
            <w:r>
              <w:rPr>
                <w:rFonts w:hint="eastAsia" w:ascii="宋体" w:hAnsi="宋体" w:cs="宋体"/>
                <w:color w:val="000000" w:themeColor="text1"/>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BC8D4A2">
            <w:pPr>
              <w:spacing w:line="360" w:lineRule="auto"/>
              <w:rPr>
                <w:rFonts w:ascii="宋体" w:hAnsi="宋体" w:cs="宋体"/>
                <w:b/>
                <w:color w:val="000000" w:themeColor="text1"/>
                <w:sz w:val="24"/>
              </w:rPr>
            </w:pPr>
            <w:r>
              <w:rPr>
                <w:rFonts w:hint="eastAsia" w:ascii="宋体" w:hAnsi="宋体" w:cs="宋体"/>
                <w:color w:val="000000" w:themeColor="text1"/>
                <w:sz w:val="24"/>
              </w:rPr>
              <w:t>（7）制作、运输、安装和保管样品所发生的一切费用由投标人自理。</w:t>
            </w:r>
          </w:p>
        </w:tc>
      </w:tr>
      <w:tr w14:paraId="787884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5773AE">
            <w:pPr>
              <w:snapToGrid w:val="0"/>
              <w:spacing w:line="360" w:lineRule="auto"/>
              <w:jc w:val="center"/>
              <w:rPr>
                <w:rFonts w:ascii="宋体" w:hAnsi="宋体" w:cs="宋体"/>
                <w:b/>
                <w:bCs/>
                <w:color w:val="000000" w:themeColor="text1"/>
                <w:sz w:val="24"/>
              </w:rPr>
            </w:pPr>
            <w:r>
              <w:rPr>
                <w:rFonts w:hint="eastAsia" w:ascii="宋体" w:hAnsi="宋体" w:cs="宋体"/>
                <w:b/>
                <w:bCs/>
                <w:color w:val="000000" w:themeColor="text1"/>
                <w:sz w:val="24"/>
              </w:rPr>
              <w:t>7</w:t>
            </w:r>
          </w:p>
        </w:tc>
        <w:tc>
          <w:tcPr>
            <w:tcW w:w="2358" w:type="dxa"/>
            <w:tcBorders>
              <w:top w:val="single" w:color="000000" w:sz="8" w:space="0"/>
              <w:left w:val="single" w:color="auto" w:sz="4" w:space="0"/>
              <w:bottom w:val="single" w:color="000000" w:sz="8" w:space="0"/>
              <w:right w:val="single" w:color="000000" w:sz="8" w:space="0"/>
            </w:tcBorders>
            <w:vAlign w:val="center"/>
          </w:tcPr>
          <w:p w14:paraId="63DD065D">
            <w:pPr>
              <w:snapToGrid w:val="0"/>
              <w:spacing w:line="360" w:lineRule="auto"/>
              <w:jc w:val="center"/>
              <w:rPr>
                <w:rFonts w:ascii="宋体" w:hAnsi="宋体" w:cs="宋体"/>
                <w:bCs/>
                <w:color w:val="000000" w:themeColor="text1"/>
                <w:sz w:val="24"/>
              </w:rPr>
            </w:pPr>
            <w:r>
              <w:rPr>
                <w:rFonts w:hint="eastAsia" w:ascii="宋体" w:hAnsi="宋体" w:cs="宋体"/>
                <w:b/>
                <w:color w:val="000000" w:themeColor="text1"/>
                <w:sz w:val="24"/>
              </w:rPr>
              <w:t>方案讲解演示</w:t>
            </w:r>
          </w:p>
        </w:tc>
        <w:tc>
          <w:tcPr>
            <w:tcW w:w="6735" w:type="dxa"/>
            <w:tcBorders>
              <w:top w:val="single" w:color="000000" w:sz="8" w:space="0"/>
              <w:left w:val="single" w:color="000000" w:sz="2" w:space="0"/>
              <w:bottom w:val="single" w:color="000000" w:sz="8" w:space="0"/>
              <w:right w:val="single" w:color="000000" w:sz="8" w:space="0"/>
            </w:tcBorders>
            <w:vAlign w:val="center"/>
          </w:tcPr>
          <w:p w14:paraId="07DE4DC7">
            <w:pPr>
              <w:spacing w:line="360" w:lineRule="auto"/>
              <w:rPr>
                <w:rFonts w:ascii="宋体" w:hAnsi="宋体" w:cs="宋体"/>
                <w:color w:val="000000" w:themeColor="text1"/>
                <w:sz w:val="24"/>
              </w:rPr>
            </w:pPr>
            <w:sdt>
              <w:sdtPr>
                <w:rPr>
                  <w:rFonts w:hint="eastAsia" w:ascii="宋体" w:hAnsi="宋体" w:cs="宋体"/>
                  <w:color w:val="000000" w:themeColor="text1"/>
                  <w:kern w:val="0"/>
                  <w:sz w:val="24"/>
                </w:rPr>
                <w:id w:val="-1859348549"/>
              </w:sdtPr>
              <w:sdtEndPr>
                <w:rPr>
                  <w:rFonts w:hint="eastAsia" w:ascii="宋体" w:hAnsi="宋体" w:cs="宋体"/>
                  <w:color w:val="000000" w:themeColor="text1"/>
                  <w:kern w:val="0"/>
                  <w:sz w:val="24"/>
                </w:rPr>
              </w:sdtEndPr>
              <w:sdtContent>
                <w:r>
                  <w:rPr>
                    <w:rFonts w:ascii="Wingdings" w:hAnsi="Wingdings" w:eastAsia="MS Gothic" w:cs="宋体"/>
                    <w:color w:val="000000" w:themeColor="text1"/>
                    <w:kern w:val="0"/>
                    <w:sz w:val="24"/>
                  </w:rPr>
                  <w:t></w:t>
                </w:r>
              </w:sdtContent>
            </w:sdt>
            <w:r>
              <w:rPr>
                <w:rFonts w:hint="eastAsia" w:ascii="宋体" w:hAnsi="宋体" w:cs="宋体"/>
                <w:color w:val="000000" w:themeColor="text1"/>
                <w:kern w:val="0"/>
                <w:sz w:val="24"/>
              </w:rPr>
              <w:t>A</w:t>
            </w:r>
            <w:r>
              <w:rPr>
                <w:rFonts w:hint="eastAsia" w:ascii="宋体" w:hAnsi="宋体" w:cs="宋体"/>
                <w:color w:val="000000" w:themeColor="text1"/>
                <w:sz w:val="24"/>
              </w:rPr>
              <w:t>不组织。</w:t>
            </w:r>
          </w:p>
          <w:p w14:paraId="4BBA5F8D">
            <w:pPr>
              <w:spacing w:line="360" w:lineRule="auto"/>
              <w:rPr>
                <w:rFonts w:ascii="宋体" w:hAnsi="宋体" w:cs="宋体"/>
                <w:color w:val="000000" w:themeColor="text1"/>
                <w:kern w:val="0"/>
                <w:sz w:val="24"/>
              </w:rPr>
            </w:pPr>
            <w:sdt>
              <w:sdtPr>
                <w:rPr>
                  <w:rFonts w:hint="eastAsia" w:ascii="宋体" w:hAnsi="宋体" w:cs="宋体"/>
                  <w:color w:val="000000" w:themeColor="text1"/>
                  <w:kern w:val="0"/>
                  <w:sz w:val="24"/>
                </w:rPr>
                <w:id w:val="1174071719"/>
              </w:sdtPr>
              <w:sdtEndPr>
                <w:rPr>
                  <w:rFonts w:hint="eastAsia" w:ascii="宋体" w:hAnsi="宋体" w:cs="宋体"/>
                  <w:color w:val="000000" w:themeColor="text1"/>
                  <w:kern w:val="0"/>
                  <w:sz w:val="24"/>
                </w:rPr>
              </w:sdtEndPr>
              <w:sdtContent>
                <w:r>
                  <w:rPr>
                    <w:rFonts w:hint="eastAsia" w:ascii="宋体" w:hAnsi="宋体" w:cs="宋体"/>
                    <w:color w:val="000000" w:themeColor="text1"/>
                    <w:kern w:val="0"/>
                    <w:sz w:val="24"/>
                  </w:rPr>
                  <w:t>☐</w:t>
                </w:r>
              </w:sdtContent>
            </w:sdt>
            <w:r>
              <w:rPr>
                <w:rFonts w:hint="eastAsia" w:ascii="宋体" w:hAnsi="宋体" w:cs="宋体"/>
                <w:color w:val="000000" w:themeColor="text1"/>
                <w:kern w:val="0"/>
                <w:sz w:val="24"/>
              </w:rPr>
              <w:t>B组织。</w:t>
            </w:r>
          </w:p>
          <w:p w14:paraId="0766199A">
            <w:pPr>
              <w:snapToGrid w:val="0"/>
              <w:spacing w:line="360" w:lineRule="auto"/>
              <w:rPr>
                <w:rFonts w:ascii="宋体" w:hAnsi="宋体" w:cs="宋体"/>
                <w:color w:val="000000" w:themeColor="text1"/>
                <w:kern w:val="0"/>
                <w:sz w:val="24"/>
              </w:rPr>
            </w:pPr>
            <w:r>
              <w:rPr>
                <w:rFonts w:hint="eastAsia" w:ascii="宋体" w:hAnsi="宋体" w:cs="宋体"/>
                <w:color w:val="000000" w:themeColor="text1"/>
                <w:kern w:val="0"/>
                <w:sz w:val="24"/>
              </w:rPr>
              <w:t>（1）在评标时安排每个投标人进行方案讲解演示。每个投标人时间不超过</w:t>
            </w:r>
            <w:r>
              <w:rPr>
                <w:rFonts w:hint="eastAsia" w:ascii="宋体" w:hAnsi="宋体" w:cs="宋体"/>
                <w:color w:val="000000" w:themeColor="text1"/>
                <w:kern w:val="0"/>
                <w:sz w:val="24"/>
                <w:u w:val="single"/>
              </w:rPr>
              <w:t>/</w:t>
            </w:r>
            <w:r>
              <w:rPr>
                <w:rFonts w:hint="eastAsia" w:ascii="宋体" w:hAnsi="宋体" w:cs="宋体"/>
                <w:color w:val="000000" w:themeColor="text1"/>
                <w:kern w:val="0"/>
                <w:sz w:val="24"/>
              </w:rPr>
              <w:t>分钟，讲解次序以投标文件解密时间先后次序为准，讲解演示人员不超过</w:t>
            </w:r>
            <w:r>
              <w:rPr>
                <w:rFonts w:hint="eastAsia" w:ascii="宋体" w:hAnsi="宋体" w:cs="宋体"/>
                <w:color w:val="000000" w:themeColor="text1"/>
                <w:kern w:val="0"/>
                <w:sz w:val="24"/>
                <w:u w:val="single"/>
              </w:rPr>
              <w:t>/</w:t>
            </w:r>
            <w:r>
              <w:rPr>
                <w:rFonts w:hint="eastAsia" w:ascii="宋体" w:hAnsi="宋体" w:cs="宋体"/>
                <w:color w:val="000000" w:themeColor="text1"/>
                <w:kern w:val="0"/>
                <w:sz w:val="24"/>
              </w:rPr>
              <w:t>人。讲解演示结束后按要求解答评标委员会提问。</w:t>
            </w:r>
          </w:p>
          <w:p w14:paraId="075FE4A8">
            <w:pPr>
              <w:snapToGrid w:val="0"/>
              <w:spacing w:line="360" w:lineRule="auto"/>
              <w:rPr>
                <w:rFonts w:ascii="宋体" w:hAnsi="宋体" w:cs="宋体"/>
                <w:color w:val="000000" w:themeColor="text1"/>
                <w:kern w:val="0"/>
                <w:sz w:val="24"/>
              </w:rPr>
            </w:pPr>
            <w:r>
              <w:rPr>
                <w:rFonts w:hint="eastAsia" w:ascii="宋体" w:hAnsi="宋体" w:cs="宋体"/>
                <w:color w:val="000000" w:themeColor="text1"/>
                <w:kern w:val="0"/>
                <w:sz w:val="24"/>
              </w:rPr>
              <w:t>（2）方案讲解演示可选择以下其中一种方式：</w:t>
            </w:r>
          </w:p>
          <w:p w14:paraId="71A6F63A">
            <w:pPr>
              <w:snapToGrid w:val="0"/>
              <w:spacing w:line="360" w:lineRule="auto"/>
              <w:rPr>
                <w:rFonts w:ascii="宋体" w:hAnsi="宋体" w:cs="宋体"/>
                <w:color w:val="000000" w:themeColor="text1"/>
                <w:kern w:val="0"/>
                <w:sz w:val="24"/>
              </w:rPr>
            </w:pPr>
            <w:r>
              <w:rPr>
                <w:rFonts w:hint="eastAsia" w:ascii="宋体" w:hAnsi="宋体" w:cs="宋体"/>
                <w:color w:val="000000" w:themeColor="text1"/>
                <w:kern w:val="0"/>
                <w:sz w:val="24"/>
              </w:rPr>
              <w:t>方式一：政采云平台在线讲解演示。政采云平台在线讲解需投标人根据政采云平台操作要求做好准备工作，提前完善软硬件配置环境。</w:t>
            </w:r>
          </w:p>
          <w:p w14:paraId="59D96860">
            <w:pPr>
              <w:snapToGrid w:val="0"/>
              <w:spacing w:line="360" w:lineRule="auto"/>
              <w:rPr>
                <w:rFonts w:ascii="宋体" w:hAnsi="宋体" w:cs="宋体"/>
                <w:color w:val="000000" w:themeColor="text1"/>
                <w:kern w:val="0"/>
                <w:sz w:val="24"/>
              </w:rPr>
            </w:pPr>
            <w:r>
              <w:rPr>
                <w:rFonts w:hint="eastAsia" w:ascii="宋体" w:hAnsi="宋体" w:cs="宋体"/>
                <w:color w:val="000000" w:themeColor="text1"/>
                <w:kern w:val="0"/>
                <w:sz w:val="24"/>
              </w:rPr>
              <w:t>方式二：评标现场讲解演示。现场讲解地点为</w:t>
            </w:r>
            <w:r>
              <w:rPr>
                <w:rFonts w:hint="eastAsia" w:ascii="宋体" w:hAnsi="宋体" w:cs="宋体"/>
                <w:color w:val="000000" w:themeColor="text1"/>
                <w:sz w:val="24"/>
                <w:u w:val="single"/>
              </w:rPr>
              <w:t>/</w:t>
            </w:r>
            <w:r>
              <w:rPr>
                <w:rFonts w:hint="eastAsia" w:ascii="宋体" w:hAnsi="宋体" w:cs="宋体"/>
                <w:color w:val="000000" w:themeColor="text1"/>
                <w:kern w:val="0"/>
                <w:sz w:val="24"/>
              </w:rPr>
              <w:t>，讲解演示所用电脑等设备由投标人自备。现场讲解演示人员进场时提供讲解人员名单（加盖公章或授权代表签名）及身份证明，否则不得讲解演示。</w:t>
            </w:r>
          </w:p>
          <w:p w14:paraId="136AA7A3">
            <w:pPr>
              <w:snapToGrid w:val="0"/>
              <w:spacing w:line="360" w:lineRule="auto"/>
              <w:rPr>
                <w:rFonts w:ascii="宋体" w:hAnsi="宋体" w:cs="宋体"/>
                <w:b/>
                <w:color w:val="000000" w:themeColor="text1"/>
                <w:kern w:val="0"/>
                <w:sz w:val="24"/>
                <w:lang w:val="zh-CN"/>
              </w:rPr>
            </w:pPr>
            <w:r>
              <w:rPr>
                <w:rFonts w:hint="eastAsia" w:ascii="宋体" w:hAnsi="宋体" w:cs="宋体"/>
                <w:color w:val="000000" w:themeColor="text1"/>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67F9A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jc w:val="center"/>
        </w:trPr>
        <w:tc>
          <w:tcPr>
            <w:tcW w:w="900" w:type="dxa"/>
            <w:vMerge w:val="restart"/>
            <w:tcBorders>
              <w:top w:val="single" w:color="auto" w:sz="4" w:space="0"/>
              <w:left w:val="single" w:color="auto" w:sz="4" w:space="0"/>
              <w:right w:val="single" w:color="auto" w:sz="4" w:space="0"/>
            </w:tcBorders>
          </w:tcPr>
          <w:p w14:paraId="238E04F2">
            <w:pPr>
              <w:snapToGrid w:val="0"/>
              <w:spacing w:line="360" w:lineRule="auto"/>
              <w:jc w:val="center"/>
              <w:rPr>
                <w:rFonts w:ascii="宋体" w:hAnsi="宋体" w:cs="宋体"/>
                <w:color w:val="000000" w:themeColor="text1"/>
                <w:sz w:val="24"/>
              </w:rPr>
            </w:pPr>
          </w:p>
          <w:p w14:paraId="392C3ABA">
            <w:pPr>
              <w:snapToGrid w:val="0"/>
              <w:spacing w:line="360" w:lineRule="auto"/>
              <w:jc w:val="center"/>
              <w:rPr>
                <w:rFonts w:ascii="宋体" w:hAnsi="宋体" w:cs="宋体"/>
                <w:color w:val="000000" w:themeColor="text1"/>
                <w:sz w:val="24"/>
              </w:rPr>
            </w:pPr>
          </w:p>
          <w:p w14:paraId="681A5091">
            <w:pPr>
              <w:snapToGrid w:val="0"/>
              <w:spacing w:line="360" w:lineRule="auto"/>
              <w:jc w:val="center"/>
              <w:rPr>
                <w:rFonts w:ascii="宋体" w:hAnsi="宋体" w:cs="宋体"/>
                <w:color w:val="000000" w:themeColor="text1"/>
                <w:sz w:val="24"/>
              </w:rPr>
            </w:pPr>
            <w:r>
              <w:rPr>
                <w:rFonts w:hint="eastAsia" w:ascii="宋体" w:hAnsi="宋体" w:cs="宋体"/>
                <w:b/>
                <w:bCs/>
                <w:color w:val="000000" w:themeColor="text1"/>
                <w:sz w:val="24"/>
              </w:rPr>
              <w:t>8</w:t>
            </w:r>
          </w:p>
        </w:tc>
        <w:tc>
          <w:tcPr>
            <w:tcW w:w="2358" w:type="dxa"/>
            <w:vMerge w:val="restart"/>
            <w:tcBorders>
              <w:top w:val="single" w:color="000000" w:sz="8" w:space="0"/>
              <w:left w:val="single" w:color="auto" w:sz="4" w:space="0"/>
              <w:right w:val="single" w:color="000000" w:sz="8" w:space="0"/>
            </w:tcBorders>
            <w:vAlign w:val="center"/>
          </w:tcPr>
          <w:p w14:paraId="3038C7AA">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投标人应当提供的资格、资信证明文件</w:t>
            </w:r>
          </w:p>
        </w:tc>
        <w:tc>
          <w:tcPr>
            <w:tcW w:w="6735" w:type="dxa"/>
            <w:tcBorders>
              <w:top w:val="single" w:color="000000" w:sz="8" w:space="0"/>
              <w:left w:val="single" w:color="000000" w:sz="2" w:space="0"/>
              <w:bottom w:val="single" w:color="auto" w:sz="4" w:space="0"/>
              <w:right w:val="single" w:color="000000" w:sz="8" w:space="0"/>
            </w:tcBorders>
            <w:vAlign w:val="center"/>
          </w:tcPr>
          <w:p w14:paraId="5F1BAB4C">
            <w:pPr>
              <w:spacing w:line="360" w:lineRule="auto"/>
              <w:rPr>
                <w:rFonts w:ascii="宋体" w:hAnsi="宋体" w:cs="宋体"/>
                <w:color w:val="000000" w:themeColor="text1"/>
                <w:sz w:val="24"/>
              </w:rPr>
            </w:pPr>
            <w:r>
              <w:rPr>
                <w:rFonts w:hint="eastAsia" w:ascii="宋体" w:hAnsi="宋体" w:cs="宋体"/>
                <w:color w:val="000000" w:themeColor="text1"/>
                <w:sz w:val="24"/>
              </w:rPr>
              <w:t>（1）资格证明文件：见招标文件第二部分11.1。</w:t>
            </w:r>
          </w:p>
          <w:p w14:paraId="5FC8C995">
            <w:pPr>
              <w:spacing w:line="360" w:lineRule="auto"/>
              <w:rPr>
                <w:rFonts w:ascii="宋体" w:hAnsi="宋体" w:cs="宋体"/>
                <w:snapToGrid w:val="0"/>
                <w:color w:val="000000" w:themeColor="text1"/>
                <w:kern w:val="0"/>
                <w:szCs w:val="21"/>
              </w:rPr>
            </w:pPr>
            <w:r>
              <w:rPr>
                <w:rFonts w:hint="eastAsia" w:ascii="宋体" w:hAnsi="宋体" w:cs="宋体"/>
                <w:color w:val="000000" w:themeColor="text1"/>
                <w:kern w:val="0"/>
                <w:sz w:val="24"/>
                <w:lang w:val="zh-CN"/>
              </w:rPr>
              <w:t>投标人未提供有效的资格证明文件的，视为投标人不具备招标文件中规定的资格要求，投标无效。</w:t>
            </w:r>
          </w:p>
        </w:tc>
      </w:tr>
      <w:tr w14:paraId="531F2C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1" w:hRule="atLeast"/>
          <w:jc w:val="center"/>
        </w:trPr>
        <w:tc>
          <w:tcPr>
            <w:tcW w:w="900" w:type="dxa"/>
            <w:vMerge w:val="continue"/>
            <w:tcBorders>
              <w:left w:val="single" w:color="auto" w:sz="4" w:space="0"/>
              <w:bottom w:val="single" w:color="auto" w:sz="4" w:space="0"/>
              <w:right w:val="single" w:color="auto" w:sz="4" w:space="0"/>
            </w:tcBorders>
          </w:tcPr>
          <w:p w14:paraId="6E1A3BF0">
            <w:pPr>
              <w:snapToGrid w:val="0"/>
              <w:spacing w:line="360" w:lineRule="auto"/>
              <w:jc w:val="center"/>
              <w:rPr>
                <w:rFonts w:ascii="宋体" w:hAnsi="宋体" w:cs="宋体"/>
                <w:color w:val="000000" w:themeColor="text1"/>
                <w:sz w:val="24"/>
              </w:rPr>
            </w:pPr>
          </w:p>
        </w:tc>
        <w:tc>
          <w:tcPr>
            <w:tcW w:w="2358" w:type="dxa"/>
            <w:vMerge w:val="continue"/>
            <w:tcBorders>
              <w:left w:val="single" w:color="auto" w:sz="4" w:space="0"/>
              <w:bottom w:val="single" w:color="000000" w:sz="8" w:space="0"/>
              <w:right w:val="single" w:color="000000" w:sz="8" w:space="0"/>
            </w:tcBorders>
            <w:vAlign w:val="center"/>
          </w:tcPr>
          <w:p w14:paraId="265E3EEF">
            <w:pPr>
              <w:snapToGrid w:val="0"/>
              <w:spacing w:line="360" w:lineRule="auto"/>
              <w:jc w:val="center"/>
              <w:rPr>
                <w:rFonts w:ascii="宋体" w:hAnsi="宋体" w:cs="宋体"/>
                <w:b/>
                <w:color w:val="000000" w:themeColor="text1"/>
                <w:sz w:val="24"/>
              </w:rPr>
            </w:pPr>
          </w:p>
        </w:tc>
        <w:tc>
          <w:tcPr>
            <w:tcW w:w="6735" w:type="dxa"/>
            <w:tcBorders>
              <w:top w:val="single" w:color="auto" w:sz="4" w:space="0"/>
              <w:left w:val="single" w:color="000000" w:sz="2" w:space="0"/>
              <w:bottom w:val="single" w:color="000000" w:sz="8" w:space="0"/>
              <w:right w:val="single" w:color="000000" w:sz="8" w:space="0"/>
            </w:tcBorders>
            <w:vAlign w:val="center"/>
          </w:tcPr>
          <w:p w14:paraId="579D3682">
            <w:pPr>
              <w:spacing w:line="360" w:lineRule="auto"/>
              <w:rPr>
                <w:rFonts w:ascii="宋体" w:hAnsi="宋体" w:cs="宋体"/>
                <w:color w:val="000000" w:themeColor="text1"/>
                <w:sz w:val="24"/>
              </w:rPr>
            </w:pPr>
            <w:r>
              <w:rPr>
                <w:rFonts w:hint="eastAsia" w:ascii="宋体" w:hAnsi="宋体" w:cs="宋体"/>
                <w:color w:val="000000" w:themeColor="text1"/>
                <w:sz w:val="24"/>
              </w:rPr>
              <w:t>（2）资信证明文件：根据招标文件第四部分评标标准提供。</w:t>
            </w:r>
          </w:p>
        </w:tc>
      </w:tr>
      <w:tr w14:paraId="775437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900" w:type="dxa"/>
            <w:tcBorders>
              <w:top w:val="single" w:color="auto" w:sz="4" w:space="0"/>
              <w:left w:val="single" w:color="000000" w:sz="8" w:space="0"/>
              <w:bottom w:val="single" w:color="auto" w:sz="4" w:space="0"/>
              <w:right w:val="single" w:color="000000" w:sz="2" w:space="0"/>
            </w:tcBorders>
          </w:tcPr>
          <w:p w14:paraId="4B101CAB">
            <w:pPr>
              <w:snapToGrid w:val="0"/>
              <w:spacing w:line="360" w:lineRule="auto"/>
              <w:jc w:val="center"/>
              <w:rPr>
                <w:rFonts w:ascii="宋体" w:hAnsi="宋体" w:cs="宋体"/>
                <w:color w:val="000000" w:themeColor="text1"/>
                <w:sz w:val="24"/>
              </w:rPr>
            </w:pPr>
          </w:p>
          <w:p w14:paraId="26570F63">
            <w:pPr>
              <w:snapToGrid w:val="0"/>
              <w:spacing w:line="360" w:lineRule="auto"/>
              <w:jc w:val="center"/>
              <w:rPr>
                <w:rFonts w:ascii="宋体" w:hAnsi="宋体" w:cs="宋体"/>
                <w:color w:val="000000" w:themeColor="text1"/>
                <w:sz w:val="24"/>
              </w:rPr>
            </w:pPr>
          </w:p>
          <w:p w14:paraId="2186D42E">
            <w:pPr>
              <w:snapToGrid w:val="0"/>
              <w:spacing w:line="360" w:lineRule="auto"/>
              <w:jc w:val="center"/>
              <w:rPr>
                <w:rFonts w:ascii="宋体" w:hAnsi="宋体" w:cs="宋体"/>
                <w:color w:val="000000" w:themeColor="text1"/>
                <w:sz w:val="24"/>
              </w:rPr>
            </w:pPr>
            <w:r>
              <w:rPr>
                <w:rFonts w:hint="eastAsia" w:ascii="宋体" w:hAnsi="宋体" w:cs="宋体"/>
                <w:b/>
                <w:bCs/>
                <w:color w:val="000000" w:themeColor="text1"/>
                <w:sz w:val="24"/>
              </w:rPr>
              <w:t>9</w:t>
            </w:r>
          </w:p>
        </w:tc>
        <w:tc>
          <w:tcPr>
            <w:tcW w:w="2358" w:type="dxa"/>
            <w:tcBorders>
              <w:top w:val="single" w:color="000000" w:sz="8" w:space="0"/>
              <w:left w:val="single" w:color="000000" w:sz="2" w:space="0"/>
              <w:bottom w:val="single" w:color="000000" w:sz="8" w:space="0"/>
              <w:right w:val="single" w:color="000000" w:sz="8" w:space="0"/>
            </w:tcBorders>
            <w:vAlign w:val="center"/>
          </w:tcPr>
          <w:p w14:paraId="279CB47C">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节能产品、</w:t>
            </w:r>
          </w:p>
          <w:p w14:paraId="77E2C70B">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环境标志产品</w:t>
            </w:r>
          </w:p>
        </w:tc>
        <w:tc>
          <w:tcPr>
            <w:tcW w:w="6735" w:type="dxa"/>
            <w:tcBorders>
              <w:top w:val="single" w:color="000000" w:sz="8" w:space="0"/>
              <w:left w:val="single" w:color="000000" w:sz="2" w:space="0"/>
              <w:bottom w:val="single" w:color="000000" w:sz="8" w:space="0"/>
              <w:right w:val="single" w:color="000000" w:sz="8" w:space="0"/>
            </w:tcBorders>
            <w:vAlign w:val="center"/>
          </w:tcPr>
          <w:p w14:paraId="4B7C5C36">
            <w:pPr>
              <w:snapToGrid w:val="0"/>
              <w:spacing w:line="360" w:lineRule="auto"/>
              <w:rPr>
                <w:rFonts w:ascii="宋体" w:hAnsi="宋体" w:cs="宋体"/>
                <w:color w:val="000000" w:themeColor="text1"/>
              </w:rPr>
            </w:pPr>
            <w:r>
              <w:rPr>
                <w:rFonts w:hint="eastAsia" w:ascii="宋体" w:hAnsi="宋体" w:cs="宋体"/>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99679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900" w:type="dxa"/>
            <w:tcBorders>
              <w:top w:val="single" w:color="auto" w:sz="4" w:space="0"/>
              <w:left w:val="single" w:color="000000" w:sz="8" w:space="0"/>
              <w:bottom w:val="single" w:color="auto" w:sz="4" w:space="0"/>
              <w:right w:val="single" w:color="000000" w:sz="2" w:space="0"/>
            </w:tcBorders>
            <w:vAlign w:val="center"/>
          </w:tcPr>
          <w:p w14:paraId="0D461EBD">
            <w:pPr>
              <w:snapToGrid w:val="0"/>
              <w:spacing w:line="360" w:lineRule="auto"/>
              <w:jc w:val="center"/>
              <w:rPr>
                <w:rFonts w:ascii="宋体" w:hAnsi="宋体" w:cs="宋体"/>
                <w:b/>
                <w:bCs/>
                <w:color w:val="000000" w:themeColor="text1"/>
                <w:sz w:val="24"/>
              </w:rPr>
            </w:pPr>
            <w:r>
              <w:rPr>
                <w:rFonts w:hint="eastAsia" w:ascii="宋体" w:hAnsi="宋体" w:cs="宋体"/>
                <w:b/>
                <w:bCs/>
                <w:color w:val="000000" w:themeColor="text1"/>
                <w:sz w:val="24"/>
              </w:rPr>
              <w:t>10</w:t>
            </w:r>
          </w:p>
        </w:tc>
        <w:tc>
          <w:tcPr>
            <w:tcW w:w="2358" w:type="dxa"/>
            <w:tcBorders>
              <w:top w:val="single" w:color="000000" w:sz="8" w:space="0"/>
              <w:left w:val="single" w:color="000000" w:sz="2" w:space="0"/>
              <w:bottom w:val="single" w:color="000000" w:sz="8" w:space="0"/>
              <w:right w:val="single" w:color="000000" w:sz="8" w:space="0"/>
            </w:tcBorders>
            <w:vAlign w:val="center"/>
          </w:tcPr>
          <w:p w14:paraId="79675AAA">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报价要求</w:t>
            </w:r>
          </w:p>
        </w:tc>
        <w:tc>
          <w:tcPr>
            <w:tcW w:w="6735" w:type="dxa"/>
            <w:tcBorders>
              <w:top w:val="single" w:color="000000" w:sz="8" w:space="0"/>
              <w:left w:val="single" w:color="000000" w:sz="2" w:space="0"/>
              <w:bottom w:val="single" w:color="000000" w:sz="8" w:space="0"/>
              <w:right w:val="single" w:color="000000" w:sz="8" w:space="0"/>
            </w:tcBorders>
            <w:vAlign w:val="center"/>
          </w:tcPr>
          <w:p w14:paraId="669C3A04">
            <w:pPr>
              <w:snapToGrid w:val="0"/>
              <w:spacing w:line="360" w:lineRule="auto"/>
              <w:jc w:val="left"/>
              <w:rPr>
                <w:rFonts w:ascii="宋体" w:hAnsi="宋体" w:cs="宋体"/>
                <w:b/>
                <w:color w:val="000000" w:themeColor="text1"/>
                <w:kern w:val="0"/>
                <w:sz w:val="24"/>
                <w:lang w:val="zh-CN"/>
              </w:rPr>
            </w:pPr>
            <w:r>
              <w:rPr>
                <w:rFonts w:hint="eastAsia" w:ascii="宋体" w:hAnsi="宋体" w:cs="宋体"/>
                <w:color w:val="000000" w:themeColor="text1"/>
                <w:kern w:val="0"/>
                <w:sz w:val="24"/>
                <w:lang w:val="zh-CN"/>
              </w:rPr>
              <w:t>有关本项目实施所需的所有费用（含税费）均计入报价。</w:t>
            </w:r>
            <w:r>
              <w:rPr>
                <w:rFonts w:hint="eastAsia" w:ascii="宋体" w:hAnsi="宋体" w:cs="宋体"/>
                <w:b/>
                <w:bCs/>
                <w:color w:val="000000" w:themeColor="text1"/>
                <w:kern w:val="0"/>
                <w:sz w:val="24"/>
                <w:lang w:val="zh-CN"/>
              </w:rPr>
              <w:t>投标文件</w:t>
            </w:r>
            <w:r>
              <w:rPr>
                <w:rFonts w:hint="eastAsia" w:ascii="宋体" w:hAnsi="宋体" w:cs="宋体"/>
                <w:b/>
                <w:bCs/>
                <w:color w:val="000000" w:themeColor="text1"/>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lang w:val="zh-CN"/>
              </w:rPr>
              <w:t>投标文件中价格全部采用人民币报价。招标文件未列明，而投标人认为必需的费用也需列入报价。</w:t>
            </w:r>
          </w:p>
          <w:p w14:paraId="1734AC36">
            <w:pPr>
              <w:snapToGrid w:val="0"/>
              <w:spacing w:line="360" w:lineRule="auto"/>
              <w:jc w:val="left"/>
              <w:rPr>
                <w:rFonts w:ascii="宋体" w:hAnsi="宋体" w:cs="宋体"/>
                <w:b/>
                <w:color w:val="000000" w:themeColor="text1"/>
                <w:kern w:val="0"/>
                <w:sz w:val="24"/>
                <w:lang w:val="zh-CN"/>
              </w:rPr>
            </w:pPr>
            <w:r>
              <w:rPr>
                <w:rFonts w:hint="eastAsia" w:ascii="宋体" w:hAnsi="宋体" w:cs="宋体"/>
                <w:b/>
                <w:color w:val="000000" w:themeColor="text1"/>
                <w:kern w:val="0"/>
                <w:sz w:val="24"/>
                <w:lang w:val="zh-CN"/>
              </w:rPr>
              <w:t>投标报价出现下列情形的，投标无效：</w:t>
            </w:r>
          </w:p>
          <w:p w14:paraId="396923E8">
            <w:pPr>
              <w:snapToGrid w:val="0"/>
              <w:spacing w:line="360" w:lineRule="auto"/>
              <w:jc w:val="left"/>
              <w:rPr>
                <w:rFonts w:ascii="宋体" w:hAnsi="宋体" w:cs="宋体"/>
                <w:b/>
                <w:color w:val="000000" w:themeColor="text1"/>
                <w:kern w:val="0"/>
                <w:sz w:val="24"/>
                <w:lang w:val="zh-CN"/>
              </w:rPr>
            </w:pPr>
            <w:r>
              <w:rPr>
                <w:rFonts w:hint="eastAsia" w:ascii="宋体" w:hAnsi="宋体" w:cs="宋体"/>
                <w:b/>
                <w:color w:val="000000" w:themeColor="text1"/>
                <w:kern w:val="0"/>
                <w:sz w:val="24"/>
                <w:lang w:val="zh-CN"/>
              </w:rPr>
              <w:t>投标文件出现不是唯一的、有选择性投标报价的；</w:t>
            </w:r>
          </w:p>
          <w:p w14:paraId="2410DE19">
            <w:pPr>
              <w:snapToGrid w:val="0"/>
              <w:spacing w:line="360" w:lineRule="auto"/>
              <w:jc w:val="left"/>
              <w:rPr>
                <w:rFonts w:ascii="宋体" w:hAnsi="宋体" w:cs="宋体"/>
                <w:color w:val="000000" w:themeColor="text1"/>
                <w:kern w:val="0"/>
                <w:sz w:val="24"/>
                <w:lang w:val="zh-CN"/>
              </w:rPr>
            </w:pPr>
            <w:r>
              <w:rPr>
                <w:rFonts w:hint="eastAsia" w:ascii="宋体" w:hAnsi="宋体" w:cs="宋体"/>
                <w:b/>
                <w:color w:val="000000" w:themeColor="text1"/>
                <w:kern w:val="0"/>
                <w:sz w:val="24"/>
                <w:lang w:val="zh-CN"/>
              </w:rPr>
              <w:t>投标报价超过招标文件中规定的预算金额或者最高限价的；</w:t>
            </w:r>
          </w:p>
          <w:p w14:paraId="1D8597D7">
            <w:pPr>
              <w:spacing w:line="360" w:lineRule="auto"/>
              <w:rPr>
                <w:rFonts w:ascii="宋体" w:hAnsi="宋体" w:cs="宋体"/>
                <w:b/>
                <w:color w:val="000000" w:themeColor="text1"/>
                <w:sz w:val="24"/>
              </w:rPr>
            </w:pPr>
            <w:r>
              <w:rPr>
                <w:rFonts w:hint="eastAsia" w:ascii="宋体" w:hAnsi="宋体" w:cs="宋体"/>
                <w:b/>
                <w:color w:val="000000" w:themeColor="text1"/>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rPr>
              <w:t>；</w:t>
            </w:r>
          </w:p>
          <w:p w14:paraId="56668103">
            <w:pPr>
              <w:spacing w:line="360" w:lineRule="auto"/>
              <w:rPr>
                <w:rFonts w:ascii="宋体" w:hAnsi="宋体" w:cs="宋体"/>
                <w:color w:val="000000" w:themeColor="text1"/>
                <w:sz w:val="24"/>
              </w:rPr>
            </w:pPr>
            <w:r>
              <w:rPr>
                <w:rFonts w:hint="eastAsia" w:ascii="宋体" w:hAnsi="宋体" w:cs="宋体"/>
                <w:b/>
                <w:color w:val="000000" w:themeColor="text1"/>
                <w:kern w:val="0"/>
                <w:sz w:val="24"/>
              </w:rPr>
              <w:t>投标人对根据修正原则修正后的报价不确认的</w:t>
            </w:r>
            <w:r>
              <w:rPr>
                <w:rFonts w:hint="eastAsia" w:ascii="宋体" w:hAnsi="宋体" w:cs="宋体"/>
                <w:b/>
                <w:color w:val="000000" w:themeColor="text1"/>
                <w:sz w:val="24"/>
              </w:rPr>
              <w:t>。</w:t>
            </w:r>
          </w:p>
        </w:tc>
      </w:tr>
      <w:tr w14:paraId="7EF647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18" w:hRule="atLeast"/>
          <w:jc w:val="center"/>
        </w:trPr>
        <w:tc>
          <w:tcPr>
            <w:tcW w:w="900" w:type="dxa"/>
            <w:tcBorders>
              <w:top w:val="single" w:color="auto" w:sz="4" w:space="0"/>
              <w:left w:val="single" w:color="000000" w:sz="8" w:space="0"/>
              <w:right w:val="single" w:color="000000" w:sz="2" w:space="0"/>
            </w:tcBorders>
            <w:vAlign w:val="center"/>
          </w:tcPr>
          <w:p w14:paraId="187AF8AF">
            <w:pPr>
              <w:snapToGrid w:val="0"/>
              <w:spacing w:line="360" w:lineRule="auto"/>
              <w:jc w:val="center"/>
              <w:rPr>
                <w:rFonts w:ascii="宋体" w:hAnsi="宋体" w:cs="宋体"/>
                <w:b/>
                <w:bCs/>
                <w:color w:val="000000" w:themeColor="text1"/>
                <w:sz w:val="24"/>
              </w:rPr>
            </w:pPr>
            <w:r>
              <w:rPr>
                <w:rFonts w:hint="eastAsia" w:ascii="宋体" w:hAnsi="宋体" w:cs="宋体"/>
                <w:b/>
                <w:bCs/>
                <w:color w:val="000000" w:themeColor="text1"/>
                <w:sz w:val="24"/>
              </w:rPr>
              <w:t>11</w:t>
            </w:r>
          </w:p>
        </w:tc>
        <w:tc>
          <w:tcPr>
            <w:tcW w:w="2358" w:type="dxa"/>
            <w:tcBorders>
              <w:top w:val="single" w:color="000000" w:sz="8" w:space="0"/>
              <w:left w:val="single" w:color="000000" w:sz="2" w:space="0"/>
              <w:right w:val="single" w:color="000000" w:sz="8" w:space="0"/>
            </w:tcBorders>
            <w:vAlign w:val="center"/>
          </w:tcPr>
          <w:p w14:paraId="61F4415D">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中小企业信用融资</w:t>
            </w:r>
          </w:p>
        </w:tc>
        <w:tc>
          <w:tcPr>
            <w:tcW w:w="6735" w:type="dxa"/>
            <w:tcBorders>
              <w:top w:val="single" w:color="000000" w:sz="8" w:space="0"/>
              <w:left w:val="single" w:color="000000" w:sz="2" w:space="0"/>
              <w:right w:val="single" w:color="000000" w:sz="8" w:space="0"/>
            </w:tcBorders>
            <w:vAlign w:val="center"/>
          </w:tcPr>
          <w:p w14:paraId="63448D93">
            <w:pPr>
              <w:spacing w:line="360" w:lineRule="auto"/>
              <w:rPr>
                <w:rFonts w:ascii="宋体" w:hAnsi="宋体" w:cs="宋体"/>
                <w:color w:val="000000" w:themeColor="text1"/>
                <w:sz w:val="24"/>
              </w:rPr>
            </w:pPr>
            <w:r>
              <w:rPr>
                <w:rFonts w:hint="eastAsia" w:ascii="宋体" w:hAnsi="宋体" w:cs="宋体"/>
                <w:snapToGrid w:val="0"/>
                <w:color w:val="000000" w:themeColor="text1"/>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3FD2F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900" w:type="dxa"/>
            <w:tcBorders>
              <w:top w:val="single" w:color="auto" w:sz="4" w:space="0"/>
              <w:left w:val="single" w:color="000000" w:sz="8" w:space="0"/>
              <w:bottom w:val="single" w:color="auto" w:sz="4" w:space="0"/>
              <w:right w:val="single" w:color="000000" w:sz="2" w:space="0"/>
            </w:tcBorders>
            <w:vAlign w:val="center"/>
          </w:tcPr>
          <w:p w14:paraId="38884197">
            <w:pPr>
              <w:snapToGrid w:val="0"/>
              <w:spacing w:line="360" w:lineRule="auto"/>
              <w:jc w:val="center"/>
              <w:rPr>
                <w:rFonts w:ascii="宋体" w:hAnsi="宋体" w:cs="宋体"/>
                <w:b/>
                <w:bCs/>
                <w:color w:val="000000" w:themeColor="text1"/>
                <w:sz w:val="24"/>
              </w:rPr>
            </w:pPr>
            <w:r>
              <w:rPr>
                <w:rFonts w:hint="eastAsia" w:ascii="宋体" w:hAnsi="宋体" w:cs="宋体"/>
                <w:b/>
                <w:bCs/>
                <w:color w:val="000000" w:themeColor="text1"/>
                <w:sz w:val="24"/>
              </w:rPr>
              <w:t>12</w:t>
            </w:r>
          </w:p>
        </w:tc>
        <w:tc>
          <w:tcPr>
            <w:tcW w:w="2358" w:type="dxa"/>
            <w:tcBorders>
              <w:top w:val="single" w:color="000000" w:sz="8" w:space="0"/>
              <w:left w:val="single" w:color="000000" w:sz="2" w:space="0"/>
              <w:bottom w:val="single" w:color="000000" w:sz="8" w:space="0"/>
              <w:right w:val="single" w:color="000000" w:sz="8" w:space="0"/>
            </w:tcBorders>
            <w:vAlign w:val="center"/>
          </w:tcPr>
          <w:p w14:paraId="08FC9927">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 xml:space="preserve">备份投标文件送达地点和签收人员 </w:t>
            </w:r>
          </w:p>
        </w:tc>
        <w:tc>
          <w:tcPr>
            <w:tcW w:w="6735" w:type="dxa"/>
            <w:tcBorders>
              <w:top w:val="single" w:color="000000" w:sz="8" w:space="0"/>
              <w:left w:val="single" w:color="000000" w:sz="2" w:space="0"/>
              <w:bottom w:val="single" w:color="000000" w:sz="8" w:space="0"/>
              <w:right w:val="single" w:color="000000" w:sz="8" w:space="0"/>
            </w:tcBorders>
            <w:vAlign w:val="center"/>
          </w:tcPr>
          <w:p w14:paraId="4BBE8682">
            <w:pPr>
              <w:spacing w:line="360" w:lineRule="auto"/>
              <w:rPr>
                <w:rFonts w:ascii="宋体" w:hAnsi="宋体" w:cs="宋体"/>
                <w:snapToGrid w:val="0"/>
                <w:color w:val="000000" w:themeColor="text1"/>
                <w:kern w:val="28"/>
                <w:sz w:val="24"/>
              </w:rPr>
            </w:pPr>
            <w:r>
              <w:rPr>
                <w:rFonts w:hint="eastAsia" w:ascii="宋体" w:hAnsi="宋体" w:cs="宋体"/>
                <w:snapToGrid w:val="0"/>
                <w:color w:val="000000" w:themeColor="text1"/>
                <w:kern w:val="28"/>
                <w:sz w:val="24"/>
              </w:rPr>
              <w:t>（1）供应商如提供备份投标文件的，可采用邮寄方式或直接提交方式递交备份投标文件，供应商需将以U盘存储的备份投标文件密封递交，逾期送达或未密封将予以拒收。</w:t>
            </w:r>
          </w:p>
          <w:p w14:paraId="1BFB8088">
            <w:pPr>
              <w:spacing w:line="360" w:lineRule="auto"/>
              <w:rPr>
                <w:rFonts w:ascii="宋体" w:hAnsi="宋体" w:cs="宋体"/>
                <w:snapToGrid w:val="0"/>
                <w:color w:val="000000" w:themeColor="text1"/>
                <w:kern w:val="28"/>
                <w:sz w:val="24"/>
              </w:rPr>
            </w:pPr>
            <w:r>
              <w:rPr>
                <w:rFonts w:hint="eastAsia" w:ascii="宋体" w:hAnsi="宋体" w:cs="宋体"/>
                <w:snapToGrid w:val="0"/>
                <w:color w:val="000000" w:themeColor="text1"/>
                <w:kern w:val="28"/>
                <w:sz w:val="24"/>
              </w:rPr>
              <w:t>（2）采用邮寄方式递交备份投标文件，需按以下要求递交：</w:t>
            </w:r>
          </w:p>
          <w:p w14:paraId="64997BC9">
            <w:pPr>
              <w:spacing w:line="360" w:lineRule="auto"/>
              <w:rPr>
                <w:rFonts w:ascii="宋体" w:hAnsi="宋体" w:cs="宋体"/>
                <w:snapToGrid w:val="0"/>
                <w:color w:val="000000" w:themeColor="text1"/>
                <w:kern w:val="28"/>
                <w:sz w:val="24"/>
              </w:rPr>
            </w:pPr>
            <w:r>
              <w:rPr>
                <w:rFonts w:hint="eastAsia" w:ascii="宋体" w:hAnsi="宋体" w:cs="宋体"/>
                <w:snapToGrid w:val="0"/>
                <w:color w:val="000000" w:themeColor="text1"/>
                <w:kern w:val="28"/>
                <w:sz w:val="24"/>
              </w:rPr>
              <w:t>供应商应在开标前一日17：00（含）前将备份投标文件邮寄至规定地点，邮寄地址为：宁波市鄞州区天童南路666号中基大厦19楼业务一部，收件人：印莹，联系方式：0574-87420768。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59BC8600">
            <w:pPr>
              <w:spacing w:line="360" w:lineRule="auto"/>
              <w:rPr>
                <w:rFonts w:ascii="宋体" w:hAnsi="宋体" w:cs="宋体"/>
                <w:snapToGrid w:val="0"/>
                <w:color w:val="000000" w:themeColor="text1"/>
                <w:kern w:val="28"/>
                <w:sz w:val="24"/>
              </w:rPr>
            </w:pPr>
            <w:r>
              <w:rPr>
                <w:rFonts w:hint="eastAsia" w:ascii="宋体" w:hAnsi="宋体" w:cs="宋体"/>
                <w:snapToGrid w:val="0"/>
                <w:color w:val="000000" w:themeColor="text1"/>
                <w:kern w:val="28"/>
                <w:sz w:val="24"/>
              </w:rPr>
              <w:t>（3）采用直接提交方式递交备份投标文件，需按以下要求递交：在</w:t>
            </w:r>
            <w:r>
              <w:rPr>
                <w:rFonts w:hint="eastAsia" w:ascii="宋体" w:hAnsi="宋体" w:cs="宋体"/>
                <w:snapToGrid w:val="0"/>
                <w:color w:val="000000" w:themeColor="text1"/>
                <w:kern w:val="28"/>
                <w:sz w:val="24"/>
                <w:lang w:val="en-US" w:eastAsia="zh-CN"/>
              </w:rPr>
              <w:t>开标当天且</w:t>
            </w:r>
            <w:r>
              <w:rPr>
                <w:rFonts w:hint="eastAsia" w:ascii="宋体" w:hAnsi="宋体" w:cs="宋体"/>
                <w:snapToGrid w:val="0"/>
                <w:color w:val="000000" w:themeColor="text1"/>
                <w:kern w:val="28"/>
                <w:sz w:val="24"/>
              </w:rPr>
              <w:t>投标截止时间前将备份投标文件送至</w:t>
            </w:r>
            <w:r>
              <w:rPr>
                <w:rFonts w:hint="eastAsia" w:ascii="宋体" w:hAnsi="宋体" w:cs="宋体"/>
                <w:snapToGrid w:val="0"/>
                <w:color w:val="000000" w:themeColor="text1"/>
                <w:kern w:val="28"/>
                <w:sz w:val="24"/>
                <w:u w:val="single"/>
              </w:rPr>
              <w:t>中基招标会议中心1楼开标室（宁波市鄞州区天童南路666号中基大厦1楼）</w:t>
            </w:r>
            <w:r>
              <w:rPr>
                <w:rFonts w:hint="eastAsia" w:ascii="宋体" w:hAnsi="宋体" w:cs="宋体"/>
                <w:snapToGrid w:val="0"/>
                <w:color w:val="000000" w:themeColor="text1"/>
                <w:kern w:val="28"/>
                <w:sz w:val="24"/>
              </w:rPr>
              <w:t xml:space="preserve">。       </w:t>
            </w:r>
          </w:p>
          <w:p w14:paraId="26E98AB4">
            <w:pPr>
              <w:spacing w:line="360" w:lineRule="auto"/>
              <w:rPr>
                <w:color w:val="000000" w:themeColor="text1"/>
              </w:rPr>
            </w:pPr>
            <w:r>
              <w:rPr>
                <w:rFonts w:hint="eastAsia" w:ascii="宋体" w:hAnsi="宋体" w:cs="宋体"/>
                <w:b/>
                <w:bCs/>
                <w:snapToGrid w:val="0"/>
                <w:color w:val="000000" w:themeColor="text1"/>
                <w:kern w:val="28"/>
                <w:sz w:val="24"/>
              </w:rPr>
              <w:t>采购人、采购代理机构不强制投标人提交备份投标文件。</w:t>
            </w:r>
          </w:p>
        </w:tc>
      </w:tr>
      <w:tr w14:paraId="3A48A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9" w:hRule="atLeast"/>
          <w:jc w:val="center"/>
        </w:trPr>
        <w:tc>
          <w:tcPr>
            <w:tcW w:w="900" w:type="dxa"/>
            <w:vMerge w:val="restart"/>
            <w:tcBorders>
              <w:top w:val="single" w:color="auto" w:sz="4" w:space="0"/>
              <w:left w:val="single" w:color="000000" w:sz="8" w:space="0"/>
              <w:right w:val="single" w:color="000000" w:sz="2" w:space="0"/>
            </w:tcBorders>
            <w:vAlign w:val="center"/>
          </w:tcPr>
          <w:p w14:paraId="33A3D623">
            <w:pPr>
              <w:snapToGrid w:val="0"/>
              <w:spacing w:line="360" w:lineRule="auto"/>
              <w:jc w:val="center"/>
              <w:rPr>
                <w:rFonts w:ascii="宋体" w:hAnsi="宋体" w:cs="宋体"/>
                <w:color w:val="000000" w:themeColor="text1"/>
                <w:sz w:val="24"/>
              </w:rPr>
            </w:pPr>
            <w:r>
              <w:rPr>
                <w:rFonts w:hint="eastAsia" w:ascii="宋体" w:hAnsi="宋体" w:cs="宋体"/>
                <w:b/>
                <w:bCs/>
                <w:color w:val="000000" w:themeColor="text1"/>
                <w:sz w:val="24"/>
              </w:rPr>
              <w:t>13</w:t>
            </w:r>
          </w:p>
        </w:tc>
        <w:tc>
          <w:tcPr>
            <w:tcW w:w="2358" w:type="dxa"/>
            <w:vMerge w:val="restart"/>
            <w:tcBorders>
              <w:top w:val="single" w:color="000000" w:sz="8" w:space="0"/>
              <w:left w:val="single" w:color="000000" w:sz="2" w:space="0"/>
              <w:right w:val="single" w:color="000000" w:sz="8" w:space="0"/>
            </w:tcBorders>
            <w:vAlign w:val="center"/>
          </w:tcPr>
          <w:p w14:paraId="5A021480">
            <w:pPr>
              <w:snapToGrid w:val="0"/>
              <w:spacing w:line="360" w:lineRule="auto"/>
              <w:jc w:val="center"/>
              <w:rPr>
                <w:rFonts w:ascii="宋体" w:hAnsi="宋体" w:cs="宋体"/>
                <w:b/>
                <w:color w:val="000000" w:themeColor="text1"/>
                <w:sz w:val="24"/>
              </w:rPr>
            </w:pPr>
            <w:r>
              <w:rPr>
                <w:rFonts w:hint="eastAsia" w:cs="仿宋_GB2312" w:asciiTheme="minorEastAsia" w:hAnsiTheme="minorEastAsia" w:eastAsiaTheme="minorEastAsia"/>
                <w:b/>
                <w:color w:val="000000" w:themeColor="text1"/>
                <w:sz w:val="24"/>
              </w:rPr>
              <w:t>特别说明</w:t>
            </w:r>
          </w:p>
        </w:tc>
        <w:tc>
          <w:tcPr>
            <w:tcW w:w="6735" w:type="dxa"/>
            <w:tcBorders>
              <w:top w:val="single" w:color="000000" w:sz="8" w:space="0"/>
              <w:left w:val="single" w:color="000000" w:sz="2" w:space="0"/>
              <w:bottom w:val="single" w:color="000000" w:sz="8" w:space="0"/>
              <w:right w:val="single" w:color="000000" w:sz="8" w:space="0"/>
            </w:tcBorders>
            <w:vAlign w:val="center"/>
          </w:tcPr>
          <w:p w14:paraId="50909C59">
            <w:pPr>
              <w:spacing w:line="360" w:lineRule="auto"/>
              <w:rPr>
                <w:rFonts w:ascii="宋体" w:hAnsi="宋体" w:cs="宋体"/>
                <w:snapToGrid w:val="0"/>
                <w:color w:val="000000" w:themeColor="text1"/>
                <w:kern w:val="28"/>
                <w:sz w:val="24"/>
              </w:rPr>
            </w:pPr>
            <w:r>
              <w:rPr>
                <w:rFonts w:hint="eastAsia" w:ascii="宋体" w:hAnsi="宋体" w:cs="宋体"/>
                <w:snapToGrid w:val="0"/>
                <w:color w:val="000000" w:themeColor="text1"/>
                <w:kern w:val="28"/>
                <w:sz w:val="24"/>
              </w:rPr>
              <w:t>如为联合体投标的，联合体各方分别提供与联合体协议中规定的分工内容相应的业绩证明材料，业绩数量以提供材料较少的一方为准。</w:t>
            </w:r>
          </w:p>
        </w:tc>
      </w:tr>
      <w:tr w14:paraId="70141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900" w:type="dxa"/>
            <w:vMerge w:val="continue"/>
            <w:tcBorders>
              <w:left w:val="single" w:color="000000" w:sz="8" w:space="0"/>
              <w:bottom w:val="single" w:color="auto" w:sz="4" w:space="0"/>
              <w:right w:val="single" w:color="000000" w:sz="2" w:space="0"/>
            </w:tcBorders>
          </w:tcPr>
          <w:p w14:paraId="24F96D11">
            <w:pPr>
              <w:snapToGrid w:val="0"/>
              <w:spacing w:line="360" w:lineRule="auto"/>
              <w:jc w:val="center"/>
              <w:rPr>
                <w:rFonts w:ascii="宋体" w:hAnsi="宋体" w:cs="宋体"/>
                <w:color w:val="000000" w:themeColor="text1"/>
                <w:sz w:val="24"/>
              </w:rPr>
            </w:pPr>
          </w:p>
        </w:tc>
        <w:tc>
          <w:tcPr>
            <w:tcW w:w="2358" w:type="dxa"/>
            <w:vMerge w:val="continue"/>
            <w:tcBorders>
              <w:left w:val="single" w:color="000000" w:sz="2" w:space="0"/>
              <w:bottom w:val="single" w:color="000000" w:sz="8" w:space="0"/>
              <w:right w:val="single" w:color="000000" w:sz="8" w:space="0"/>
            </w:tcBorders>
            <w:vAlign w:val="center"/>
          </w:tcPr>
          <w:p w14:paraId="689400C8">
            <w:pPr>
              <w:snapToGrid w:val="0"/>
              <w:spacing w:line="360" w:lineRule="auto"/>
              <w:jc w:val="center"/>
              <w:rPr>
                <w:rFonts w:ascii="宋体" w:hAnsi="宋体" w:cs="宋体"/>
                <w:b/>
                <w:color w:val="000000" w:themeColor="text1"/>
                <w:sz w:val="24"/>
              </w:rPr>
            </w:pPr>
          </w:p>
        </w:tc>
        <w:tc>
          <w:tcPr>
            <w:tcW w:w="6735" w:type="dxa"/>
            <w:tcBorders>
              <w:top w:val="single" w:color="000000" w:sz="8" w:space="0"/>
              <w:left w:val="single" w:color="000000" w:sz="2" w:space="0"/>
              <w:bottom w:val="single" w:color="000000" w:sz="8" w:space="0"/>
              <w:right w:val="single" w:color="000000" w:sz="8" w:space="0"/>
            </w:tcBorders>
            <w:vAlign w:val="center"/>
          </w:tcPr>
          <w:p w14:paraId="313066FE">
            <w:pPr>
              <w:snapToGrid w:val="0"/>
              <w:spacing w:line="360" w:lineRule="auto"/>
              <w:rPr>
                <w:rFonts w:ascii="宋体" w:hAnsi="宋体" w:cs="宋体"/>
                <w:snapToGrid w:val="0"/>
                <w:color w:val="000000" w:themeColor="text1"/>
                <w:kern w:val="28"/>
                <w:sz w:val="24"/>
              </w:rPr>
            </w:pPr>
            <w:sdt>
              <w:sdtPr>
                <w:rPr>
                  <w:rFonts w:hint="eastAsia" w:cs="Arial" w:asciiTheme="minorEastAsia" w:hAnsiTheme="minorEastAsia" w:eastAsiaTheme="minorEastAsia"/>
                  <w:color w:val="000000" w:themeColor="text1"/>
                  <w:kern w:val="0"/>
                  <w:sz w:val="24"/>
                </w:rPr>
                <w:id w:val="-369766551"/>
              </w:sdtPr>
              <w:sdtEndPr>
                <w:rPr>
                  <w:rFonts w:hint="eastAsia" w:cs="Arial" w:asciiTheme="minorEastAsia" w:hAnsiTheme="minorEastAsia" w:eastAsiaTheme="minorEastAsia"/>
                  <w:color w:val="000000" w:themeColor="text1"/>
                  <w:kern w:val="0"/>
                  <w:sz w:val="24"/>
                </w:rPr>
              </w:sdtEndPr>
              <w:sdtContent>
                <w:r>
                  <w:rPr>
                    <w:rFonts w:hint="eastAsia" w:ascii="MS Mincho" w:hAnsi="MS Mincho" w:eastAsia="MS Mincho" w:cs="MS Mincho"/>
                    <w:color w:val="000000" w:themeColor="text1"/>
                    <w:kern w:val="0"/>
                    <w:sz w:val="24"/>
                  </w:rPr>
                  <w:t>☐</w:t>
                </w:r>
              </w:sdtContent>
            </w:sdt>
            <w:r>
              <w:rPr>
                <w:rFonts w:hint="eastAsia" w:ascii="宋体" w:hAnsi="宋体" w:cs="宋体"/>
                <w:snapToGrid w:val="0"/>
                <w:color w:val="000000" w:themeColor="text1"/>
                <w:kern w:val="28"/>
                <w:sz w:val="24"/>
              </w:rPr>
              <w:t>联合体投标的，联合体各方均需按招标文件第四部分评标标准要求提供资信证明文件，否则视为不符合相关要求。</w:t>
            </w:r>
          </w:p>
          <w:p w14:paraId="4D29E85A">
            <w:pPr>
              <w:snapToGrid w:val="0"/>
              <w:spacing w:line="360" w:lineRule="auto"/>
              <w:rPr>
                <w:rFonts w:ascii="宋体" w:hAnsi="宋体" w:cs="宋体"/>
                <w:snapToGrid w:val="0"/>
                <w:color w:val="000000" w:themeColor="text1"/>
                <w:kern w:val="28"/>
                <w:sz w:val="24"/>
              </w:rPr>
            </w:pPr>
            <w:sdt>
              <w:sdtPr>
                <w:rPr>
                  <w:rFonts w:hint="eastAsia" w:cs="Arial" w:asciiTheme="minorEastAsia" w:hAnsiTheme="minorEastAsia" w:eastAsiaTheme="minorEastAsia"/>
                  <w:color w:val="000000" w:themeColor="text1"/>
                  <w:kern w:val="0"/>
                  <w:sz w:val="24"/>
                </w:rPr>
                <w:id w:val="1052570136"/>
              </w:sdtPr>
              <w:sdtEndPr>
                <w:rPr>
                  <w:rFonts w:hint="eastAsia" w:cs="Arial" w:asciiTheme="minorEastAsia" w:hAnsiTheme="minorEastAsia" w:eastAsiaTheme="minorEastAsia"/>
                  <w:color w:val="000000" w:themeColor="text1"/>
                  <w:kern w:val="0"/>
                  <w:sz w:val="24"/>
                </w:rPr>
              </w:sdtEndPr>
              <w:sdtContent>
                <w:r>
                  <w:rPr>
                    <w:rFonts w:ascii="Wingdings" w:hAnsi="Wingdings" w:cs="Arial" w:eastAsiaTheme="minorEastAsia"/>
                    <w:color w:val="000000" w:themeColor="text1"/>
                    <w:kern w:val="0"/>
                    <w:sz w:val="24"/>
                  </w:rPr>
                  <w:t></w:t>
                </w:r>
              </w:sdtContent>
            </w:sdt>
            <w:r>
              <w:rPr>
                <w:rFonts w:hint="eastAsia" w:ascii="宋体" w:hAnsi="宋体" w:cs="宋体"/>
                <w:snapToGrid w:val="0"/>
                <w:color w:val="000000" w:themeColor="text1"/>
                <w:kern w:val="28"/>
                <w:sz w:val="24"/>
              </w:rPr>
              <w:t>联合体投标的，联合体中有一方或者联合体成员根据分工按招标文件第四部分评标标准要求提供资信证明文件的，视为符合了相关要求。</w:t>
            </w:r>
          </w:p>
        </w:tc>
      </w:tr>
      <w:tr w14:paraId="13D030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900" w:type="dxa"/>
            <w:tcBorders>
              <w:top w:val="single" w:color="auto" w:sz="4" w:space="0"/>
              <w:left w:val="single" w:color="000000" w:sz="8" w:space="0"/>
              <w:right w:val="single" w:color="000000" w:sz="2" w:space="0"/>
            </w:tcBorders>
            <w:vAlign w:val="center"/>
          </w:tcPr>
          <w:p w14:paraId="15FA57F0">
            <w:pPr>
              <w:snapToGrid w:val="0"/>
              <w:spacing w:line="360" w:lineRule="auto"/>
              <w:jc w:val="center"/>
              <w:rPr>
                <w:rFonts w:ascii="宋体" w:hAnsi="宋体" w:cs="宋体"/>
                <w:color w:val="000000" w:themeColor="text1"/>
                <w:sz w:val="24"/>
              </w:rPr>
            </w:pPr>
            <w:r>
              <w:rPr>
                <w:rFonts w:hint="eastAsia" w:ascii="宋体" w:hAnsi="宋体" w:cs="宋体"/>
                <w:b/>
                <w:bCs/>
                <w:color w:val="000000" w:themeColor="text1"/>
                <w:sz w:val="24"/>
              </w:rPr>
              <w:t>14</w:t>
            </w:r>
          </w:p>
        </w:tc>
        <w:tc>
          <w:tcPr>
            <w:tcW w:w="2358" w:type="dxa"/>
            <w:tcBorders>
              <w:top w:val="single" w:color="000000" w:sz="8" w:space="0"/>
              <w:left w:val="single" w:color="000000" w:sz="2" w:space="0"/>
              <w:right w:val="single" w:color="000000" w:sz="8" w:space="0"/>
            </w:tcBorders>
            <w:vAlign w:val="center"/>
          </w:tcPr>
          <w:p w14:paraId="1CCEBC44">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采购代理服务费</w:t>
            </w:r>
          </w:p>
        </w:tc>
        <w:tc>
          <w:tcPr>
            <w:tcW w:w="6735" w:type="dxa"/>
            <w:tcBorders>
              <w:top w:val="single" w:color="000000" w:sz="8" w:space="0"/>
              <w:left w:val="single" w:color="000000" w:sz="2" w:space="0"/>
              <w:bottom w:val="single" w:color="000000" w:sz="8" w:space="0"/>
              <w:right w:val="single" w:color="000000" w:sz="8" w:space="0"/>
            </w:tcBorders>
            <w:vAlign w:val="center"/>
          </w:tcPr>
          <w:p w14:paraId="0A1AFC12">
            <w:pPr>
              <w:spacing w:line="360" w:lineRule="auto"/>
              <w:rPr>
                <w:rFonts w:ascii="宋体" w:hAnsi="宋体" w:cs="宋体"/>
                <w:snapToGrid w:val="0"/>
                <w:color w:val="000000" w:themeColor="text1"/>
                <w:kern w:val="28"/>
                <w:sz w:val="24"/>
              </w:rPr>
            </w:pPr>
            <w:r>
              <w:rPr>
                <w:rFonts w:hint="eastAsia" w:ascii="宋体" w:hAnsi="宋体" w:cs="宋体"/>
                <w:snapToGrid w:val="0"/>
                <w:color w:val="000000" w:themeColor="text1"/>
                <w:kern w:val="28"/>
                <w:sz w:val="24"/>
              </w:rPr>
              <w:t>（1）收取方式：</w:t>
            </w:r>
            <w:r>
              <w:rPr>
                <w:rFonts w:hint="eastAsia" w:ascii="宋体" w:hAnsi="宋体" w:cs="宋体"/>
                <w:snapToGrid w:val="0"/>
                <w:color w:val="000000" w:themeColor="text1"/>
                <w:kern w:val="28"/>
                <w:sz w:val="24"/>
                <w:lang w:val="en-US" w:eastAsia="zh-CN"/>
              </w:rPr>
              <w:t>中标</w:t>
            </w:r>
            <w:r>
              <w:rPr>
                <w:rFonts w:hint="eastAsia" w:ascii="宋体" w:hAnsi="宋体" w:cs="宋体"/>
                <w:snapToGrid w:val="0"/>
                <w:color w:val="000000" w:themeColor="text1"/>
                <w:kern w:val="28"/>
                <w:sz w:val="24"/>
              </w:rPr>
              <w:t>供应商应当自中标结果公告发布之日起5个工作日内一次性向采购代理机构支付代理服务费。</w:t>
            </w:r>
          </w:p>
          <w:p w14:paraId="5ED7177E">
            <w:pPr>
              <w:spacing w:line="360" w:lineRule="auto"/>
              <w:rPr>
                <w:rFonts w:hint="default" w:ascii="宋体" w:hAnsi="宋体" w:eastAsia="宋体" w:cs="宋体"/>
                <w:snapToGrid w:val="0"/>
                <w:color w:val="000000" w:themeColor="text1"/>
                <w:kern w:val="28"/>
                <w:sz w:val="24"/>
                <w:lang w:val="en-US" w:eastAsia="zh-CN"/>
              </w:rPr>
            </w:pPr>
            <w:r>
              <w:rPr>
                <w:rFonts w:hint="eastAsia" w:ascii="宋体" w:hAnsi="宋体" w:cs="宋体"/>
                <w:snapToGrid w:val="0"/>
                <w:color w:val="000000" w:themeColor="text1"/>
                <w:kern w:val="28"/>
                <w:sz w:val="24"/>
              </w:rPr>
              <w:t>（2）采购代理服务费用收取标准：</w:t>
            </w:r>
            <w:bookmarkStart w:id="37" w:name="OLE_LINK4"/>
            <w:r>
              <w:rPr>
                <w:rFonts w:hint="eastAsia" w:ascii="宋体" w:hAnsi="宋体" w:cs="宋体"/>
                <w:snapToGrid w:val="0"/>
                <w:color w:val="000000" w:themeColor="text1"/>
                <w:kern w:val="28"/>
                <w:sz w:val="24"/>
              </w:rPr>
              <w:t>本项目采购代理服务费用参照《招标代理服务收费管理暂行办法》(计价格【2002】1980号)的规定下浮10%，以中标金额为计费基数，按货物费率差额定律累进计取</w:t>
            </w:r>
            <w:r>
              <w:rPr>
                <w:rFonts w:hint="eastAsia" w:ascii="宋体" w:hAnsi="宋体" w:cs="宋体"/>
                <w:snapToGrid w:val="0"/>
                <w:color w:val="000000" w:themeColor="text1"/>
                <w:kern w:val="28"/>
                <w:sz w:val="24"/>
                <w:lang w:eastAsia="zh-CN"/>
              </w:rPr>
              <w:t>，</w:t>
            </w:r>
            <w:r>
              <w:rPr>
                <w:rFonts w:hint="eastAsia" w:ascii="宋体" w:hAnsi="宋体" w:cs="宋体"/>
                <w:snapToGrid w:val="0"/>
                <w:color w:val="000000" w:themeColor="text1"/>
                <w:kern w:val="28"/>
                <w:sz w:val="24"/>
                <w:lang w:val="en-US" w:eastAsia="zh-CN"/>
              </w:rPr>
              <w:t>向中标人收取代理服务费。</w:t>
            </w:r>
          </w:p>
          <w:bookmarkEnd w:id="37"/>
          <w:p w14:paraId="61A21156">
            <w:pPr>
              <w:spacing w:line="360" w:lineRule="auto"/>
              <w:rPr>
                <w:rFonts w:ascii="宋体" w:hAnsi="宋体" w:cs="宋体"/>
                <w:snapToGrid w:val="0"/>
                <w:color w:val="000000" w:themeColor="text1"/>
                <w:kern w:val="28"/>
                <w:sz w:val="24"/>
              </w:rPr>
            </w:pPr>
            <w:r>
              <w:rPr>
                <w:rFonts w:hint="eastAsia" w:ascii="宋体" w:hAnsi="宋体" w:cs="宋体"/>
                <w:snapToGrid w:val="0"/>
                <w:color w:val="000000" w:themeColor="text1"/>
                <w:kern w:val="28"/>
                <w:sz w:val="24"/>
              </w:rPr>
              <w:t>（3）支付形式及账号：</w:t>
            </w:r>
          </w:p>
          <w:p w14:paraId="7707E6F6">
            <w:pPr>
              <w:spacing w:line="360" w:lineRule="auto"/>
              <w:rPr>
                <w:rFonts w:ascii="宋体" w:hAnsi="宋体" w:cs="宋体"/>
                <w:snapToGrid w:val="0"/>
                <w:color w:val="000000" w:themeColor="text1"/>
                <w:kern w:val="28"/>
                <w:sz w:val="24"/>
              </w:rPr>
            </w:pPr>
            <w:r>
              <w:rPr>
                <w:rFonts w:hint="eastAsia" w:ascii="宋体" w:hAnsi="宋体" w:cs="宋体"/>
                <w:snapToGrid w:val="0"/>
                <w:color w:val="000000" w:themeColor="text1"/>
                <w:kern w:val="28"/>
                <w:sz w:val="24"/>
              </w:rPr>
              <w:t>①代理服务费缴纳形式：汇票/电汇/现金</w:t>
            </w:r>
          </w:p>
          <w:p w14:paraId="08A03956">
            <w:pPr>
              <w:spacing w:line="360" w:lineRule="auto"/>
              <w:rPr>
                <w:rFonts w:ascii="宋体" w:hAnsi="宋体" w:cs="宋体"/>
                <w:snapToGrid w:val="0"/>
                <w:color w:val="000000" w:themeColor="text1"/>
                <w:kern w:val="28"/>
                <w:sz w:val="24"/>
              </w:rPr>
            </w:pPr>
            <w:r>
              <w:rPr>
                <w:rFonts w:hint="eastAsia" w:ascii="宋体" w:hAnsi="宋体" w:cs="宋体"/>
                <w:snapToGrid w:val="0"/>
                <w:color w:val="000000" w:themeColor="text1"/>
                <w:kern w:val="28"/>
                <w:sz w:val="24"/>
              </w:rPr>
              <w:t>②代理服务费汇入以下账户 ：</w:t>
            </w:r>
          </w:p>
          <w:p w14:paraId="7115E539">
            <w:pPr>
              <w:spacing w:line="360" w:lineRule="auto"/>
              <w:rPr>
                <w:rFonts w:ascii="宋体" w:hAnsi="宋体" w:cs="宋体"/>
                <w:snapToGrid w:val="0"/>
                <w:color w:val="000000" w:themeColor="text1"/>
                <w:kern w:val="28"/>
                <w:sz w:val="24"/>
              </w:rPr>
            </w:pPr>
            <w:r>
              <w:rPr>
                <w:rFonts w:hint="eastAsia" w:ascii="宋体" w:hAnsi="宋体" w:cs="宋体"/>
                <w:snapToGrid w:val="0"/>
                <w:color w:val="000000" w:themeColor="text1"/>
                <w:kern w:val="28"/>
                <w:sz w:val="24"/>
              </w:rPr>
              <w:t>收款单位（户名）：宁波中基国际招标有限公司</w:t>
            </w:r>
          </w:p>
          <w:p w14:paraId="62A00069">
            <w:pPr>
              <w:spacing w:line="360" w:lineRule="auto"/>
              <w:rPr>
                <w:rFonts w:ascii="宋体" w:hAnsi="宋体" w:cs="宋体"/>
                <w:snapToGrid w:val="0"/>
                <w:color w:val="000000" w:themeColor="text1"/>
                <w:kern w:val="28"/>
                <w:sz w:val="24"/>
              </w:rPr>
            </w:pPr>
            <w:r>
              <w:rPr>
                <w:rFonts w:hint="eastAsia" w:ascii="宋体" w:hAnsi="宋体" w:cs="宋体"/>
                <w:snapToGrid w:val="0"/>
                <w:color w:val="000000" w:themeColor="text1"/>
                <w:kern w:val="28"/>
                <w:sz w:val="24"/>
              </w:rPr>
              <w:t>开户：宁波银行科技支行</w:t>
            </w:r>
          </w:p>
          <w:p w14:paraId="7F97DF4B">
            <w:pPr>
              <w:spacing w:line="360" w:lineRule="auto"/>
              <w:rPr>
                <w:rFonts w:ascii="宋体" w:hAnsi="宋体" w:cs="宋体"/>
                <w:snapToGrid w:val="0"/>
                <w:color w:val="000000" w:themeColor="text1"/>
                <w:kern w:val="28"/>
                <w:sz w:val="24"/>
              </w:rPr>
            </w:pPr>
            <w:r>
              <w:rPr>
                <w:rFonts w:hint="eastAsia" w:ascii="宋体" w:hAnsi="宋体" w:cs="宋体"/>
                <w:snapToGrid w:val="0"/>
                <w:color w:val="000000" w:themeColor="text1"/>
                <w:kern w:val="28"/>
                <w:sz w:val="24"/>
              </w:rPr>
              <w:t>账号：31010122000005488</w:t>
            </w:r>
          </w:p>
          <w:p w14:paraId="470916A0">
            <w:pPr>
              <w:spacing w:line="360" w:lineRule="auto"/>
              <w:rPr>
                <w:rFonts w:ascii="宋体" w:hAnsi="宋体" w:cs="宋体"/>
                <w:snapToGrid w:val="0"/>
                <w:color w:val="000000" w:themeColor="text1"/>
                <w:kern w:val="28"/>
                <w:sz w:val="24"/>
              </w:rPr>
            </w:pPr>
            <w:r>
              <w:rPr>
                <w:rFonts w:hint="eastAsia" w:ascii="宋体" w:hAnsi="宋体" w:cs="宋体"/>
                <w:snapToGrid w:val="0"/>
                <w:color w:val="000000" w:themeColor="text1"/>
                <w:kern w:val="28"/>
                <w:sz w:val="24"/>
              </w:rPr>
              <w:t>（4）支付流程：中标供应商按照中标结果公告确定金额支付至采购代理机构账户后将汇款底单、开票信息和发票邮寄地址发送至</w:t>
            </w:r>
            <w:r>
              <w:rPr>
                <w:rFonts w:hint="eastAsia" w:ascii="宋体" w:hAnsi="宋体" w:cs="宋体"/>
                <w:snapToGrid w:val="0"/>
                <w:color w:val="000000" w:themeColor="text1"/>
                <w:kern w:val="28"/>
                <w:sz w:val="24"/>
                <w:u w:val="single"/>
              </w:rPr>
              <w:t xml:space="preserve"> 719126619@qq.com</w:t>
            </w:r>
            <w:r>
              <w:rPr>
                <w:rFonts w:hint="eastAsia" w:ascii="宋体" w:hAnsi="宋体" w:cs="宋体"/>
                <w:snapToGrid w:val="0"/>
                <w:color w:val="000000" w:themeColor="text1"/>
                <w:kern w:val="28"/>
                <w:sz w:val="24"/>
                <w:u w:val="single"/>
                <w:lang w:val="en-US" w:eastAsia="zh-CN"/>
              </w:rPr>
              <w:t xml:space="preserve"> </w:t>
            </w:r>
            <w:r>
              <w:rPr>
                <w:rFonts w:hint="eastAsia" w:ascii="宋体" w:hAnsi="宋体" w:cs="宋体"/>
                <w:snapToGrid w:val="0"/>
                <w:color w:val="000000" w:themeColor="text1"/>
                <w:kern w:val="28"/>
                <w:sz w:val="24"/>
              </w:rPr>
              <w:t>，采购代理机构在收到邮件后开具发票。</w:t>
            </w:r>
          </w:p>
        </w:tc>
      </w:tr>
      <w:bookmarkEnd w:id="14"/>
    </w:tbl>
    <w:p w14:paraId="06F4AE83">
      <w:pPr>
        <w:rPr>
          <w:rFonts w:ascii="宋体" w:hAnsi="宋体" w:cs="宋体"/>
          <w:b/>
          <w:color w:val="000000" w:themeColor="text1"/>
          <w:sz w:val="32"/>
          <w:szCs w:val="20"/>
        </w:rPr>
      </w:pPr>
      <w:bookmarkStart w:id="38" w:name="_Toc164416483"/>
      <w:bookmarkStart w:id="39" w:name="第三部分"/>
      <w:r>
        <w:rPr>
          <w:rFonts w:hint="eastAsia" w:ascii="宋体" w:hAnsi="宋体" w:cs="宋体"/>
          <w:b/>
          <w:color w:val="000000" w:themeColor="text1"/>
          <w:sz w:val="32"/>
          <w:szCs w:val="20"/>
        </w:rPr>
        <w:br w:type="page"/>
      </w:r>
    </w:p>
    <w:p w14:paraId="5AAB65DA">
      <w:pPr>
        <w:adjustRightInd/>
        <w:spacing w:line="360" w:lineRule="auto"/>
        <w:ind w:firstLine="3845" w:firstLineChars="1197"/>
        <w:outlineLvl w:val="1"/>
        <w:rPr>
          <w:rFonts w:ascii="宋体" w:hAnsi="宋体" w:cs="宋体"/>
          <w:b/>
          <w:color w:val="000000" w:themeColor="text1"/>
          <w:sz w:val="32"/>
          <w:szCs w:val="20"/>
        </w:rPr>
      </w:pPr>
      <w:bookmarkStart w:id="40" w:name="_Toc19896"/>
      <w:r>
        <w:rPr>
          <w:rFonts w:hint="eastAsia" w:ascii="宋体" w:hAnsi="宋体" w:cs="宋体"/>
          <w:b/>
          <w:color w:val="000000" w:themeColor="text1"/>
          <w:sz w:val="32"/>
          <w:szCs w:val="20"/>
        </w:rPr>
        <w:t>一、总则</w:t>
      </w:r>
      <w:bookmarkEnd w:id="40"/>
    </w:p>
    <w:p w14:paraId="5DF2B7AA">
      <w:pPr>
        <w:snapToGrid w:val="0"/>
        <w:spacing w:line="360" w:lineRule="auto"/>
        <w:ind w:firstLine="361" w:firstLineChars="150"/>
        <w:jc w:val="left"/>
        <w:outlineLvl w:val="1"/>
        <w:rPr>
          <w:rFonts w:ascii="宋体" w:hAnsi="宋体" w:cs="宋体"/>
          <w:b/>
          <w:color w:val="000000" w:themeColor="text1"/>
          <w:sz w:val="24"/>
        </w:rPr>
      </w:pPr>
      <w:bookmarkStart w:id="41" w:name="_Toc4803"/>
      <w:r>
        <w:rPr>
          <w:rFonts w:hint="eastAsia" w:ascii="宋体" w:hAnsi="宋体" w:cs="宋体"/>
          <w:b/>
          <w:color w:val="000000" w:themeColor="text1"/>
          <w:sz w:val="24"/>
        </w:rPr>
        <w:t>1. 适用范围</w:t>
      </w:r>
      <w:bookmarkEnd w:id="41"/>
    </w:p>
    <w:p w14:paraId="5277C7D4">
      <w:pPr>
        <w:snapToGrid w:val="0"/>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本招标文件适用于该项目的招标、投标、开标、资格审查及信用信息查询、评标、定标、合同、验收等行为（法律、法规另有规定的，从其规定）。</w:t>
      </w:r>
    </w:p>
    <w:p w14:paraId="4AA84CED">
      <w:pPr>
        <w:snapToGrid w:val="0"/>
        <w:spacing w:line="360" w:lineRule="auto"/>
        <w:ind w:firstLine="361" w:firstLineChars="150"/>
        <w:jc w:val="left"/>
        <w:outlineLvl w:val="1"/>
        <w:rPr>
          <w:rFonts w:ascii="宋体" w:hAnsi="宋体" w:cs="宋体"/>
          <w:b/>
          <w:color w:val="000000" w:themeColor="text1"/>
          <w:sz w:val="24"/>
        </w:rPr>
      </w:pPr>
      <w:bookmarkStart w:id="42" w:name="_Toc17533"/>
      <w:r>
        <w:rPr>
          <w:rFonts w:hint="eastAsia" w:ascii="宋体" w:hAnsi="宋体" w:cs="宋体"/>
          <w:b/>
          <w:color w:val="000000" w:themeColor="text1"/>
          <w:sz w:val="24"/>
        </w:rPr>
        <w:t>2.定义</w:t>
      </w:r>
      <w:bookmarkEnd w:id="42"/>
    </w:p>
    <w:p w14:paraId="6A438B3E">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2.1 “采购人”系指招标公告中载明的本项目的采购人。</w:t>
      </w:r>
    </w:p>
    <w:p w14:paraId="7DF30343">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2.2 “采购代理机构”系指招标公告中载明的本项目的采购代理机构。</w:t>
      </w:r>
    </w:p>
    <w:p w14:paraId="54D4CC76">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2.3 “投标人”系指是指响应招标、参加投标竞争的法人、其他组织或者自然人。</w:t>
      </w:r>
    </w:p>
    <w:p w14:paraId="2162AF4B">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2.4 “负责人”系指法人企业的法定负责人，或其他组织为法律、行政法规规定代表单位行使职权的主要负责人，或自然人本人。</w:t>
      </w:r>
    </w:p>
    <w:p w14:paraId="5A554AC1">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2.5“电子签章”系指数据电文中以电子形式所含、所附用于识别签名人身份并表明签名人认可其中内容的数据；“公章”系指单位法定名称章。因特殊原因需要使用冠以法定名称的业务专用章的，投标时须提供《业务专用章使用说明函》（附件2）。</w:t>
      </w:r>
    </w:p>
    <w:p w14:paraId="06F613FD">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2.6“电子交易平台”系指本项目政府采购活动所依托的政府采购云平台（https</w:t>
      </w:r>
      <w:r>
        <w:rPr>
          <w:rFonts w:hint="eastAsia" w:ascii="宋体" w:hAnsi="宋体" w:cs="宋体"/>
          <w:color w:val="000000" w:themeColor="text1"/>
          <w:sz w:val="24"/>
          <w:lang w:eastAsia="zh-CN"/>
        </w:rPr>
        <w:t>：</w:t>
      </w:r>
      <w:r>
        <w:rPr>
          <w:rFonts w:hint="eastAsia" w:ascii="宋体" w:hAnsi="宋体" w:cs="宋体"/>
          <w:color w:val="000000" w:themeColor="text1"/>
          <w:sz w:val="24"/>
        </w:rPr>
        <w:t>//www.zcygov.cn/）。</w:t>
      </w:r>
    </w:p>
    <w:p w14:paraId="294A7ACF">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2.7 “</w:t>
      </w:r>
      <w:r>
        <w:rPr>
          <w:rFonts w:hint="eastAsia" w:ascii="宋体" w:hAnsi="宋体" w:cs="宋体"/>
          <w:bCs/>
          <w:color w:val="000000" w:themeColor="text1"/>
          <w:szCs w:val="21"/>
        </w:rPr>
        <w:t>★</w:t>
      </w:r>
      <w:r>
        <w:rPr>
          <w:rFonts w:hint="eastAsia" w:ascii="宋体" w:hAnsi="宋体" w:cs="宋体"/>
          <w:color w:val="000000" w:themeColor="text1"/>
          <w:sz w:val="24"/>
        </w:rPr>
        <w:t>” 系指实质性要求条款，“</w:t>
      </w:r>
      <w:sdt>
        <w:sdtPr>
          <w:rPr>
            <w:rFonts w:hint="eastAsia" w:ascii="宋体" w:hAnsi="宋体" w:cs="宋体"/>
            <w:color w:val="000000" w:themeColor="text1"/>
            <w:kern w:val="0"/>
            <w:sz w:val="24"/>
          </w:rPr>
          <w:id w:val="512970236"/>
        </w:sdtPr>
        <w:sdtEndPr>
          <w:rPr>
            <w:rFonts w:hint="eastAsia" w:ascii="宋体" w:hAnsi="宋体" w:cs="宋体"/>
            <w:color w:val="000000" w:themeColor="text1"/>
            <w:kern w:val="0"/>
            <w:sz w:val="24"/>
          </w:rPr>
        </w:sdtEndPr>
        <w:sdtContent>
          <w:r>
            <w:rPr>
              <w:rFonts w:ascii="Wingdings" w:hAnsi="Wingdings" w:cs="宋体"/>
              <w:color w:val="000000" w:themeColor="text1"/>
              <w:kern w:val="0"/>
              <w:sz w:val="24"/>
            </w:rPr>
            <w:t></w:t>
          </w:r>
        </w:sdtContent>
      </w:sdt>
      <w:r>
        <w:rPr>
          <w:rFonts w:hint="eastAsia" w:ascii="宋体" w:hAnsi="宋体" w:cs="宋体"/>
          <w:color w:val="000000" w:themeColor="text1"/>
          <w:sz w:val="24"/>
        </w:rPr>
        <w:t>” 系指适用本项目的要求，“</w:t>
      </w:r>
      <w:sdt>
        <w:sdtPr>
          <w:rPr>
            <w:rFonts w:hint="eastAsia" w:ascii="宋体" w:hAnsi="宋体" w:cs="宋体"/>
            <w:color w:val="000000" w:themeColor="text1"/>
            <w:kern w:val="0"/>
            <w:sz w:val="24"/>
          </w:rPr>
          <w:id w:val="404888855"/>
        </w:sdtPr>
        <w:sdtEndPr>
          <w:rPr>
            <w:rFonts w:hint="eastAsia" w:ascii="宋体" w:hAnsi="宋体" w:cs="宋体"/>
            <w:color w:val="000000" w:themeColor="text1"/>
            <w:kern w:val="0"/>
            <w:sz w:val="24"/>
          </w:rPr>
        </w:sdtEndPr>
        <w:sdtContent>
          <w:r>
            <w:rPr>
              <w:rFonts w:hint="eastAsia" w:ascii="宋体" w:hAnsi="宋体" w:cs="宋体"/>
              <w:color w:val="000000" w:themeColor="text1"/>
              <w:kern w:val="0"/>
              <w:sz w:val="24"/>
            </w:rPr>
            <w:t>☐</w:t>
          </w:r>
        </w:sdtContent>
      </w:sdt>
      <w:r>
        <w:rPr>
          <w:rFonts w:hint="eastAsia" w:ascii="宋体" w:hAnsi="宋体" w:cs="宋体"/>
          <w:color w:val="000000" w:themeColor="text1"/>
          <w:sz w:val="24"/>
        </w:rPr>
        <w:t>” 系指不适用本项目的要求。</w:t>
      </w:r>
    </w:p>
    <w:p w14:paraId="72BB34CE">
      <w:pPr>
        <w:spacing w:line="360" w:lineRule="auto"/>
        <w:ind w:firstLine="241" w:firstLineChars="100"/>
        <w:rPr>
          <w:rFonts w:ascii="宋体" w:hAnsi="宋体" w:cs="宋体"/>
          <w:b/>
          <w:color w:val="000000" w:themeColor="text1"/>
          <w:sz w:val="24"/>
        </w:rPr>
      </w:pPr>
      <w:r>
        <w:rPr>
          <w:rFonts w:hint="eastAsia" w:ascii="宋体" w:hAnsi="宋体" w:cs="宋体"/>
          <w:b/>
          <w:color w:val="000000" w:themeColor="text1"/>
          <w:sz w:val="24"/>
        </w:rPr>
        <w:t>3.采购项目需要落实的政府采购政策</w:t>
      </w:r>
    </w:p>
    <w:p w14:paraId="04C55044">
      <w:pPr>
        <w:spacing w:line="360" w:lineRule="auto"/>
        <w:ind w:firstLine="240" w:firstLineChars="100"/>
        <w:rPr>
          <w:rFonts w:ascii="宋体" w:hAnsi="宋体" w:cs="宋体"/>
          <w:color w:val="000000" w:themeColor="text1"/>
          <w:sz w:val="24"/>
        </w:rPr>
      </w:pPr>
      <w:r>
        <w:rPr>
          <w:rFonts w:hint="eastAsia" w:ascii="宋体" w:hAnsi="宋体" w:cs="宋体"/>
          <w:color w:val="000000" w:themeColor="text1"/>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55E5390">
      <w:pPr>
        <w:spacing w:line="360" w:lineRule="auto"/>
        <w:ind w:firstLine="240" w:firstLineChars="100"/>
        <w:rPr>
          <w:rFonts w:ascii="宋体" w:hAnsi="宋体" w:cs="宋体"/>
          <w:color w:val="000000" w:themeColor="text1"/>
          <w:sz w:val="24"/>
        </w:rPr>
      </w:pPr>
      <w:r>
        <w:rPr>
          <w:rFonts w:hint="eastAsia" w:ascii="宋体" w:hAnsi="宋体" w:cs="宋体"/>
          <w:color w:val="000000" w:themeColor="text1"/>
          <w:sz w:val="24"/>
        </w:rPr>
        <w:t>3.2 支持绿色发展</w:t>
      </w:r>
    </w:p>
    <w:p w14:paraId="2D5DC33D">
      <w:pPr>
        <w:spacing w:line="360" w:lineRule="auto"/>
        <w:ind w:firstLine="480" w:firstLineChars="200"/>
        <w:rPr>
          <w:rFonts w:ascii="宋体" w:hAnsi="宋体" w:cs="宋体"/>
          <w:b/>
          <w:color w:val="000000" w:themeColor="text1"/>
          <w:sz w:val="24"/>
        </w:rPr>
      </w:pPr>
      <w:r>
        <w:rPr>
          <w:rFonts w:hint="eastAsia" w:ascii="宋体" w:hAnsi="宋体" w:cs="宋体"/>
          <w:color w:val="000000" w:themeColor="text1"/>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19814681">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43" w:name="_Hlk107568539"/>
    </w:p>
    <w:p w14:paraId="18C99279">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3.2.3 鼓励供应商在参加政府采购过程中开展绿色设计、选择绿色材料、打造绿色制造工艺、开展绿色运输、做好废弃产品回收处理，实现产品全周期的绿色环保。</w:t>
      </w:r>
      <w:bookmarkEnd w:id="43"/>
    </w:p>
    <w:p w14:paraId="2842846B">
      <w:pPr>
        <w:spacing w:line="360" w:lineRule="auto"/>
        <w:ind w:firstLine="240" w:firstLineChars="100"/>
        <w:rPr>
          <w:rFonts w:ascii="宋体" w:hAnsi="宋体" w:cs="宋体"/>
          <w:color w:val="000000" w:themeColor="text1"/>
          <w:sz w:val="24"/>
        </w:rPr>
      </w:pPr>
      <w:r>
        <w:rPr>
          <w:rFonts w:hint="eastAsia" w:ascii="宋体" w:hAnsi="宋体" w:cs="宋体"/>
          <w:color w:val="000000" w:themeColor="text1"/>
          <w:sz w:val="24"/>
        </w:rPr>
        <w:t>3.3支持中小企业发展</w:t>
      </w:r>
    </w:p>
    <w:p w14:paraId="25A37B1E">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073320E">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符合中小企业划分标准的个体工商户，在政府采购活动中视同中小企业。</w:t>
      </w:r>
    </w:p>
    <w:p w14:paraId="353576E2">
      <w:pPr>
        <w:widowControl/>
        <w:spacing w:line="360" w:lineRule="auto"/>
        <w:ind w:firstLine="480" w:firstLineChars="200"/>
        <w:jc w:val="left"/>
        <w:rPr>
          <w:rFonts w:ascii="宋体" w:hAnsi="宋体" w:cs="宋体"/>
          <w:color w:val="000000" w:themeColor="text1"/>
          <w:kern w:val="0"/>
          <w:sz w:val="24"/>
        </w:rPr>
      </w:pPr>
      <w:r>
        <w:rPr>
          <w:rFonts w:ascii="宋体" w:hAnsi="宋体" w:cs="宋体"/>
          <w:bCs/>
          <w:color w:val="000000" w:themeColor="text1"/>
          <w:sz w:val="24"/>
        </w:rPr>
        <w:t>3.3.2</w:t>
      </w:r>
      <w:r>
        <w:rPr>
          <w:rFonts w:hint="eastAsia" w:ascii="宋体" w:hAnsi="宋体" w:cs="宋体"/>
          <w:color w:val="000000" w:themeColor="text1"/>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F6DBBFF">
      <w:pPr>
        <w:widowControl/>
        <w:spacing w:line="360" w:lineRule="auto"/>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以联合体形式参加政府采购活动，联合体各方均为中小企业的，联合体视同中小企业。其中，联合体各方均为小微企业的，联合体视同小微企业。</w:t>
      </w:r>
    </w:p>
    <w:p w14:paraId="2719DE15">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44" w:name="_Hlk101132181"/>
      <w:r>
        <w:rPr>
          <w:rFonts w:hint="eastAsia" w:ascii="宋体" w:hAnsi="宋体" w:cs="宋体"/>
          <w:color w:val="000000" w:themeColor="text1"/>
          <w:sz w:val="24"/>
        </w:rPr>
        <w:t>联合协议或者分包意向协议约定小微企业的合同份额占到合同总金额30%以上的</w:t>
      </w:r>
      <w:bookmarkEnd w:id="44"/>
      <w:r>
        <w:rPr>
          <w:rFonts w:hint="eastAsia" w:ascii="宋体" w:hAnsi="宋体" w:cs="宋体"/>
          <w:color w:val="000000" w:themeColor="text1"/>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52DF5DA1">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3.3.4符合《关于促进残疾人就业政府采购政策的通知》（财库〔2017〕141号）规定的条件并提供《残疾人福利性单位声明函》（附件1）的残疾人福利性单位视同小型、微型企业；</w:t>
      </w:r>
    </w:p>
    <w:p w14:paraId="417BE09A">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C32A74C">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7CEECF1">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3.3.7中小企业享受扶持政策获得政府采购合同的，小微企业不得将合同分包给大中型企业，中型企业不得将合同分包给大型企业。</w:t>
      </w:r>
    </w:p>
    <w:p w14:paraId="47505E49">
      <w:pPr>
        <w:spacing w:line="360" w:lineRule="auto"/>
        <w:ind w:firstLine="240" w:firstLineChars="100"/>
        <w:rPr>
          <w:rFonts w:ascii="宋体" w:hAnsi="宋体" w:cs="宋体"/>
          <w:color w:val="000000" w:themeColor="text1"/>
          <w:sz w:val="24"/>
        </w:rPr>
      </w:pPr>
      <w:r>
        <w:rPr>
          <w:rFonts w:hint="eastAsia" w:ascii="宋体" w:hAnsi="宋体" w:cs="宋体"/>
          <w:color w:val="000000" w:themeColor="text1"/>
          <w:sz w:val="24"/>
        </w:rPr>
        <w:t>3.4</w:t>
      </w:r>
      <w:r>
        <w:rPr>
          <w:rFonts w:hint="eastAsia" w:ascii="宋体" w:hAnsi="宋体" w:cs="宋体"/>
          <w:bCs/>
          <w:color w:val="000000" w:themeColor="text1"/>
          <w:sz w:val="24"/>
        </w:rPr>
        <w:t>支持创新发展</w:t>
      </w:r>
    </w:p>
    <w:p w14:paraId="78057EE9">
      <w:pPr>
        <w:spacing w:line="360" w:lineRule="auto"/>
        <w:ind w:firstLine="240" w:firstLineChars="100"/>
        <w:rPr>
          <w:rFonts w:hint="eastAsia" w:ascii="宋体" w:hAnsi="宋体" w:cs="宋体"/>
          <w:color w:val="000000" w:themeColor="text1"/>
          <w:sz w:val="24"/>
        </w:rPr>
      </w:pPr>
      <w:r>
        <w:rPr>
          <w:rFonts w:hint="eastAsia" w:ascii="宋体" w:hAnsi="宋体" w:cs="宋体"/>
          <w:color w:val="000000" w:themeColor="text1"/>
          <w:sz w:val="24"/>
        </w:rPr>
        <w:t>3.4.1对省级以上主管部门认定的首台套产品，自纳入《省推广应用指导目录》起三年内参加政府采购活动，视同已具备相应销售业绩，业绩分为满分。</w:t>
      </w:r>
    </w:p>
    <w:p w14:paraId="4A034B33">
      <w:pPr>
        <w:spacing w:line="360" w:lineRule="auto"/>
        <w:ind w:firstLine="240" w:firstLineChars="100"/>
        <w:rPr>
          <w:rFonts w:hint="eastAsia" w:ascii="宋体" w:hAnsi="宋体" w:eastAsia="宋体" w:cs="宋体"/>
          <w:color w:val="000000" w:themeColor="text1"/>
          <w:sz w:val="24"/>
        </w:rPr>
      </w:pPr>
      <w:r>
        <w:rPr>
          <w:rFonts w:hint="eastAsia" w:ascii="宋体" w:hAnsi="宋体" w:eastAsia="宋体" w:cs="宋体"/>
          <w:color w:val="000000" w:themeColor="text1"/>
          <w:sz w:val="24"/>
        </w:rPr>
        <w:t>3.5平等对待内外资企业和符合条件的破产重整企业</w:t>
      </w:r>
    </w:p>
    <w:p w14:paraId="29DD9991">
      <w:pPr>
        <w:spacing w:line="360" w:lineRule="auto"/>
        <w:ind w:firstLine="240" w:firstLineChars="100"/>
        <w:rPr>
          <w:rFonts w:hint="eastAsia" w:ascii="宋体" w:hAnsi="宋体" w:eastAsia="宋体" w:cs="宋体"/>
          <w:color w:val="000000" w:themeColor="text1"/>
          <w:sz w:val="24"/>
        </w:rPr>
      </w:pPr>
      <w:r>
        <w:rPr>
          <w:rFonts w:hint="eastAsia" w:ascii="宋体" w:hAnsi="宋体" w:eastAsia="宋体" w:cs="宋体"/>
          <w:color w:val="000000" w:themeColor="text1"/>
          <w:sz w:val="24"/>
        </w:rPr>
        <w:t>平等对待内外资企业和符合条件的破产重整企业，切实保障企业公平竞争，平等维护企业的合法利益。</w:t>
      </w:r>
    </w:p>
    <w:p w14:paraId="05CA3EEA">
      <w:pPr>
        <w:spacing w:line="360" w:lineRule="auto"/>
        <w:ind w:firstLine="480" w:firstLineChars="200"/>
        <w:rPr>
          <w:b/>
          <w:color w:val="000000" w:themeColor="text1"/>
        </w:rPr>
      </w:pPr>
      <w:r>
        <w:rPr>
          <w:rFonts w:hint="eastAsia" w:ascii="宋体" w:hAnsi="宋体" w:cs="宋体"/>
          <w:color w:val="000000" w:themeColor="text1"/>
          <w:sz w:val="24"/>
        </w:rPr>
        <w:cr/>
      </w:r>
      <w:r>
        <w:rPr>
          <w:rFonts w:hint="eastAsia" w:ascii="宋体" w:hAnsi="宋体" w:cs="宋体"/>
          <w:b/>
          <w:color w:val="000000" w:themeColor="text1"/>
          <w:sz w:val="24"/>
        </w:rPr>
        <w:t>4. 询问、质疑、投诉</w:t>
      </w:r>
    </w:p>
    <w:p w14:paraId="35933E25">
      <w:pPr>
        <w:autoSpaceDE w:val="0"/>
        <w:autoSpaceDN w:val="0"/>
        <w:spacing w:line="360" w:lineRule="auto"/>
        <w:ind w:firstLine="240" w:firstLineChars="1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4.</w:t>
      </w:r>
      <w:r>
        <w:rPr>
          <w:rFonts w:hint="eastAsia" w:ascii="宋体" w:hAnsi="宋体" w:cs="宋体"/>
          <w:color w:val="000000" w:themeColor="text1"/>
          <w:kern w:val="0"/>
          <w:sz w:val="24"/>
        </w:rPr>
        <w:t>1</w:t>
      </w:r>
      <w:r>
        <w:rPr>
          <w:rFonts w:hint="eastAsia" w:ascii="宋体" w:hAnsi="宋体" w:cs="宋体"/>
          <w:color w:val="000000" w:themeColor="text1"/>
          <w:kern w:val="0"/>
          <w:sz w:val="24"/>
          <w:lang w:val="zh-CN"/>
        </w:rPr>
        <w:t>供应商询问</w:t>
      </w:r>
    </w:p>
    <w:p w14:paraId="6DF3B755">
      <w:pPr>
        <w:autoSpaceDE w:val="0"/>
        <w:autoSpaceDN w:val="0"/>
        <w:spacing w:line="360" w:lineRule="auto"/>
        <w:ind w:firstLine="480" w:firstLineChars="2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8E97B52">
      <w:pPr>
        <w:autoSpaceDE w:val="0"/>
        <w:autoSpaceDN w:val="0"/>
        <w:spacing w:line="360" w:lineRule="auto"/>
        <w:ind w:firstLine="240" w:firstLineChars="1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4.</w:t>
      </w:r>
      <w:r>
        <w:rPr>
          <w:rFonts w:hint="eastAsia" w:ascii="宋体" w:hAnsi="宋体" w:cs="宋体"/>
          <w:color w:val="000000" w:themeColor="text1"/>
          <w:kern w:val="0"/>
          <w:sz w:val="24"/>
        </w:rPr>
        <w:t>2</w:t>
      </w:r>
      <w:r>
        <w:rPr>
          <w:rFonts w:hint="eastAsia" w:ascii="宋体" w:hAnsi="宋体" w:cs="宋体"/>
          <w:color w:val="000000" w:themeColor="text1"/>
          <w:kern w:val="0"/>
          <w:sz w:val="24"/>
          <w:lang w:val="zh-CN"/>
        </w:rPr>
        <w:t>供应商质疑</w:t>
      </w:r>
    </w:p>
    <w:p w14:paraId="09BDA78C">
      <w:pPr>
        <w:pStyle w:val="32"/>
        <w:spacing w:line="360" w:lineRule="auto"/>
        <w:ind w:firstLine="480" w:firstLineChars="200"/>
        <w:rPr>
          <w:rFonts w:hAnsi="宋体" w:cs="宋体"/>
          <w:color w:val="000000" w:themeColor="text1"/>
          <w:sz w:val="24"/>
        </w:rPr>
      </w:pPr>
      <w:r>
        <w:rPr>
          <w:rFonts w:hint="eastAsia" w:hAnsi="宋体" w:cs="宋体"/>
          <w:color w:val="000000" w:themeColor="text1"/>
          <w:kern w:val="0"/>
          <w:sz w:val="24"/>
          <w:lang w:val="zh-CN"/>
        </w:rPr>
        <w:t>4.</w:t>
      </w:r>
      <w:r>
        <w:rPr>
          <w:rFonts w:hint="eastAsia" w:hAnsi="宋体" w:cs="宋体"/>
          <w:color w:val="000000" w:themeColor="text1"/>
          <w:kern w:val="0"/>
          <w:sz w:val="24"/>
        </w:rPr>
        <w:t>2</w:t>
      </w:r>
      <w:r>
        <w:rPr>
          <w:rFonts w:hint="eastAsia" w:hAnsi="宋体" w:cs="宋体"/>
          <w:color w:val="000000" w:themeColor="text1"/>
          <w:sz w:val="24"/>
        </w:rPr>
        <w:t>.1提出质疑的供应商应当是参与所质疑项目采购活动的供应商。潜在供应商已依法获取其可质疑的招标文件的，可以对该文件提出质疑。</w:t>
      </w:r>
    </w:p>
    <w:p w14:paraId="53BD0E25">
      <w:pPr>
        <w:pStyle w:val="32"/>
        <w:spacing w:line="360" w:lineRule="auto"/>
        <w:ind w:firstLine="480" w:firstLineChars="200"/>
        <w:rPr>
          <w:rFonts w:hAnsi="宋体" w:cs="宋体"/>
          <w:color w:val="000000" w:themeColor="text1"/>
          <w:sz w:val="24"/>
        </w:rPr>
      </w:pPr>
      <w:r>
        <w:rPr>
          <w:rFonts w:hint="eastAsia" w:hAnsi="宋体" w:cs="宋体"/>
          <w:color w:val="000000" w:themeColor="text1"/>
          <w:kern w:val="0"/>
          <w:sz w:val="24"/>
          <w:lang w:val="zh-CN"/>
        </w:rPr>
        <w:t>4.</w:t>
      </w:r>
      <w:r>
        <w:rPr>
          <w:rFonts w:hint="eastAsia" w:hAnsi="宋体" w:cs="宋体"/>
          <w:color w:val="000000" w:themeColor="text1"/>
          <w:kern w:val="0"/>
          <w:sz w:val="24"/>
        </w:rPr>
        <w:t>2</w:t>
      </w:r>
      <w:r>
        <w:rPr>
          <w:rFonts w:hint="eastAsia" w:hAnsi="宋体" w:cs="宋体"/>
          <w:color w:val="000000" w:themeColor="text1"/>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284575D">
      <w:pPr>
        <w:pStyle w:val="5"/>
        <w:spacing w:line="360" w:lineRule="auto"/>
        <w:ind w:firstLine="480" w:firstLineChars="200"/>
        <w:rPr>
          <w:rFonts w:hAnsi="宋体" w:cs="宋体"/>
          <w:snapToGrid/>
          <w:color w:val="000000" w:themeColor="text1"/>
          <w:kern w:val="2"/>
          <w:sz w:val="24"/>
        </w:rPr>
      </w:pPr>
      <w:r>
        <w:rPr>
          <w:rFonts w:hint="eastAsia" w:hAnsi="宋体" w:cs="宋体"/>
          <w:snapToGrid/>
          <w:color w:val="000000" w:themeColor="text1"/>
          <w:kern w:val="2"/>
          <w:sz w:val="24"/>
        </w:rPr>
        <w:t>4.2.2.1对招标文件提出质疑的，质疑期限为供应商获得招标文件之日或者招标文件公告期限届满之日（公告期限届满后获取招标文件的，以公告期限届满之日为准）起计算。</w:t>
      </w:r>
    </w:p>
    <w:p w14:paraId="7E4D60D5">
      <w:pPr>
        <w:pStyle w:val="32"/>
        <w:spacing w:line="360" w:lineRule="auto"/>
        <w:ind w:left="479" w:leftChars="228"/>
        <w:rPr>
          <w:rFonts w:hAnsi="宋体" w:cs="宋体"/>
          <w:color w:val="000000" w:themeColor="text1"/>
          <w:sz w:val="24"/>
        </w:rPr>
      </w:pPr>
      <w:r>
        <w:rPr>
          <w:rFonts w:hint="eastAsia" w:hAnsi="宋体" w:cs="宋体"/>
          <w:color w:val="000000" w:themeColor="text1"/>
          <w:sz w:val="24"/>
        </w:rPr>
        <w:t>4.2.2.2对采购过程提出质疑的，质疑期限为各采购程序环节结束之日起计算。4.2.2.3对采购结果提出质疑的，质疑期限自采购结果公告期限届满之日起计算。</w:t>
      </w:r>
    </w:p>
    <w:p w14:paraId="217800C3">
      <w:pPr>
        <w:pStyle w:val="32"/>
        <w:spacing w:line="360" w:lineRule="auto"/>
        <w:ind w:firstLine="480" w:firstLineChars="200"/>
        <w:rPr>
          <w:rFonts w:hAnsi="宋体" w:cs="宋体"/>
          <w:color w:val="000000" w:themeColor="text1"/>
          <w:kern w:val="0"/>
          <w:sz w:val="24"/>
          <w:lang w:val="zh-CN"/>
        </w:rPr>
      </w:pPr>
      <w:r>
        <w:rPr>
          <w:rFonts w:hint="eastAsia" w:hAnsi="宋体" w:cs="宋体"/>
          <w:color w:val="000000" w:themeColor="text1"/>
          <w:kern w:val="0"/>
          <w:sz w:val="24"/>
          <w:lang w:val="zh-CN"/>
        </w:rPr>
        <w:t>4.</w:t>
      </w:r>
      <w:r>
        <w:rPr>
          <w:rFonts w:hint="eastAsia" w:hAnsi="宋体" w:cs="宋体"/>
          <w:color w:val="000000" w:themeColor="text1"/>
          <w:kern w:val="0"/>
          <w:sz w:val="24"/>
        </w:rPr>
        <w:t>2</w:t>
      </w:r>
      <w:r>
        <w:rPr>
          <w:rFonts w:hint="eastAsia" w:hAnsi="宋体" w:cs="宋体"/>
          <w:color w:val="000000" w:themeColor="text1"/>
          <w:kern w:val="0"/>
          <w:sz w:val="24"/>
          <w:lang w:val="zh-CN"/>
        </w:rPr>
        <w:t>.3</w:t>
      </w:r>
      <w:r>
        <w:rPr>
          <w:rFonts w:hint="eastAsia" w:hAnsi="宋体" w:cs="宋体"/>
          <w:color w:val="000000" w:themeColor="text1"/>
          <w:sz w:val="24"/>
        </w:rPr>
        <w:t>供应商提出质疑应当提交质疑函和必要的证明材料。质疑函应当包括下列内容：</w:t>
      </w:r>
    </w:p>
    <w:p w14:paraId="33188DF8">
      <w:pPr>
        <w:pStyle w:val="32"/>
        <w:spacing w:line="360" w:lineRule="auto"/>
        <w:ind w:firstLine="480" w:firstLineChars="200"/>
        <w:rPr>
          <w:rFonts w:hAnsi="宋体" w:cs="宋体"/>
          <w:color w:val="000000" w:themeColor="text1"/>
          <w:kern w:val="0"/>
          <w:sz w:val="24"/>
          <w:lang w:val="zh-CN"/>
        </w:rPr>
      </w:pPr>
      <w:r>
        <w:rPr>
          <w:rFonts w:hint="eastAsia" w:hAnsi="宋体" w:cs="宋体"/>
          <w:color w:val="000000" w:themeColor="text1"/>
          <w:kern w:val="0"/>
          <w:sz w:val="24"/>
          <w:lang w:val="zh-CN"/>
        </w:rPr>
        <w:t>　　4.</w:t>
      </w:r>
      <w:r>
        <w:rPr>
          <w:rFonts w:hint="eastAsia" w:hAnsi="宋体" w:cs="宋体"/>
          <w:color w:val="000000" w:themeColor="text1"/>
          <w:kern w:val="0"/>
          <w:sz w:val="24"/>
        </w:rPr>
        <w:t>2</w:t>
      </w:r>
      <w:r>
        <w:rPr>
          <w:rFonts w:hint="eastAsia" w:hAnsi="宋体" w:cs="宋体"/>
          <w:color w:val="000000" w:themeColor="text1"/>
          <w:kern w:val="0"/>
          <w:sz w:val="24"/>
          <w:lang w:val="zh-CN"/>
        </w:rPr>
        <w:t>.3.1供应商的姓名或者名称、地址、邮编、联系人及联系电话；</w:t>
      </w:r>
    </w:p>
    <w:p w14:paraId="17008C83">
      <w:pPr>
        <w:pStyle w:val="32"/>
        <w:spacing w:line="360" w:lineRule="auto"/>
        <w:ind w:firstLine="480" w:firstLineChars="200"/>
        <w:rPr>
          <w:rFonts w:hAnsi="宋体" w:cs="宋体"/>
          <w:color w:val="000000" w:themeColor="text1"/>
          <w:kern w:val="0"/>
          <w:sz w:val="24"/>
          <w:lang w:val="zh-CN"/>
        </w:rPr>
      </w:pPr>
      <w:r>
        <w:rPr>
          <w:rFonts w:hint="eastAsia" w:hAnsi="宋体" w:cs="宋体"/>
          <w:color w:val="000000" w:themeColor="text1"/>
          <w:kern w:val="0"/>
          <w:sz w:val="24"/>
          <w:lang w:val="zh-CN"/>
        </w:rPr>
        <w:t>　　4.</w:t>
      </w:r>
      <w:r>
        <w:rPr>
          <w:rFonts w:hint="eastAsia" w:hAnsi="宋体" w:cs="宋体"/>
          <w:color w:val="000000" w:themeColor="text1"/>
          <w:kern w:val="0"/>
          <w:sz w:val="24"/>
        </w:rPr>
        <w:t>2</w:t>
      </w:r>
      <w:r>
        <w:rPr>
          <w:rFonts w:hint="eastAsia" w:hAnsi="宋体" w:cs="宋体"/>
          <w:color w:val="000000" w:themeColor="text1"/>
          <w:kern w:val="0"/>
          <w:sz w:val="24"/>
          <w:lang w:val="zh-CN"/>
        </w:rPr>
        <w:t>.3.2质疑项目的名称、编号；</w:t>
      </w:r>
    </w:p>
    <w:p w14:paraId="29EF5EF8">
      <w:pPr>
        <w:pStyle w:val="32"/>
        <w:spacing w:line="360" w:lineRule="auto"/>
        <w:ind w:firstLine="480" w:firstLineChars="200"/>
        <w:rPr>
          <w:rFonts w:hAnsi="宋体" w:cs="宋体"/>
          <w:color w:val="000000" w:themeColor="text1"/>
          <w:kern w:val="0"/>
          <w:sz w:val="24"/>
          <w:lang w:val="zh-CN"/>
        </w:rPr>
      </w:pPr>
      <w:r>
        <w:rPr>
          <w:rFonts w:hint="eastAsia" w:hAnsi="宋体" w:cs="宋体"/>
          <w:color w:val="000000" w:themeColor="text1"/>
          <w:kern w:val="0"/>
          <w:sz w:val="24"/>
          <w:lang w:val="zh-CN"/>
        </w:rPr>
        <w:t>　　4.</w:t>
      </w:r>
      <w:r>
        <w:rPr>
          <w:rFonts w:hint="eastAsia" w:hAnsi="宋体" w:cs="宋体"/>
          <w:color w:val="000000" w:themeColor="text1"/>
          <w:kern w:val="0"/>
          <w:sz w:val="24"/>
        </w:rPr>
        <w:t>2</w:t>
      </w:r>
      <w:r>
        <w:rPr>
          <w:rFonts w:hint="eastAsia" w:hAnsi="宋体" w:cs="宋体"/>
          <w:color w:val="000000" w:themeColor="text1"/>
          <w:kern w:val="0"/>
          <w:sz w:val="24"/>
          <w:lang w:val="zh-CN"/>
        </w:rPr>
        <w:t>.3.3具体、明确的质疑事项和与质疑事项相关的请求；</w:t>
      </w:r>
    </w:p>
    <w:p w14:paraId="22C8048A">
      <w:pPr>
        <w:pStyle w:val="32"/>
        <w:spacing w:line="360" w:lineRule="auto"/>
        <w:ind w:firstLine="480" w:firstLineChars="200"/>
        <w:rPr>
          <w:rFonts w:hAnsi="宋体" w:cs="宋体"/>
          <w:color w:val="000000" w:themeColor="text1"/>
          <w:kern w:val="0"/>
          <w:sz w:val="24"/>
          <w:lang w:val="zh-CN"/>
        </w:rPr>
      </w:pPr>
      <w:r>
        <w:rPr>
          <w:rFonts w:hint="eastAsia" w:hAnsi="宋体" w:cs="宋体"/>
          <w:color w:val="000000" w:themeColor="text1"/>
          <w:kern w:val="0"/>
          <w:sz w:val="24"/>
          <w:lang w:val="zh-CN"/>
        </w:rPr>
        <w:t>　　4.</w:t>
      </w:r>
      <w:r>
        <w:rPr>
          <w:rFonts w:hint="eastAsia" w:hAnsi="宋体" w:cs="宋体"/>
          <w:color w:val="000000" w:themeColor="text1"/>
          <w:kern w:val="0"/>
          <w:sz w:val="24"/>
        </w:rPr>
        <w:t>2</w:t>
      </w:r>
      <w:r>
        <w:rPr>
          <w:rFonts w:hint="eastAsia" w:hAnsi="宋体" w:cs="宋体"/>
          <w:color w:val="000000" w:themeColor="text1"/>
          <w:kern w:val="0"/>
          <w:sz w:val="24"/>
          <w:lang w:val="zh-CN"/>
        </w:rPr>
        <w:t>.3.4事实依据；</w:t>
      </w:r>
    </w:p>
    <w:p w14:paraId="709AE34E">
      <w:pPr>
        <w:pStyle w:val="32"/>
        <w:spacing w:line="360" w:lineRule="auto"/>
        <w:ind w:firstLine="480" w:firstLineChars="200"/>
        <w:rPr>
          <w:rFonts w:hAnsi="宋体" w:cs="宋体"/>
          <w:color w:val="000000" w:themeColor="text1"/>
          <w:kern w:val="0"/>
          <w:sz w:val="24"/>
          <w:lang w:val="zh-CN"/>
        </w:rPr>
      </w:pPr>
      <w:r>
        <w:rPr>
          <w:rFonts w:hint="eastAsia" w:hAnsi="宋体" w:cs="宋体"/>
          <w:color w:val="000000" w:themeColor="text1"/>
          <w:kern w:val="0"/>
          <w:sz w:val="24"/>
          <w:lang w:val="zh-CN"/>
        </w:rPr>
        <w:t>　　4.</w:t>
      </w:r>
      <w:r>
        <w:rPr>
          <w:rFonts w:hint="eastAsia" w:hAnsi="宋体" w:cs="宋体"/>
          <w:color w:val="000000" w:themeColor="text1"/>
          <w:kern w:val="0"/>
          <w:sz w:val="24"/>
        </w:rPr>
        <w:t>2</w:t>
      </w:r>
      <w:r>
        <w:rPr>
          <w:rFonts w:hint="eastAsia" w:hAnsi="宋体" w:cs="宋体"/>
          <w:color w:val="000000" w:themeColor="text1"/>
          <w:kern w:val="0"/>
          <w:sz w:val="24"/>
          <w:lang w:val="zh-CN"/>
        </w:rPr>
        <w:t>.3.5必要的法律依据；</w:t>
      </w:r>
    </w:p>
    <w:p w14:paraId="0C3D7386">
      <w:pPr>
        <w:pStyle w:val="32"/>
        <w:spacing w:line="360" w:lineRule="auto"/>
        <w:ind w:firstLine="960" w:firstLineChars="400"/>
        <w:rPr>
          <w:rFonts w:hAnsi="宋体" w:cs="宋体"/>
          <w:color w:val="000000" w:themeColor="text1"/>
          <w:kern w:val="0"/>
          <w:sz w:val="24"/>
          <w:lang w:val="zh-CN"/>
        </w:rPr>
      </w:pPr>
      <w:r>
        <w:rPr>
          <w:rFonts w:hint="eastAsia" w:hAnsi="宋体" w:cs="宋体"/>
          <w:color w:val="000000" w:themeColor="text1"/>
          <w:kern w:val="0"/>
          <w:sz w:val="24"/>
          <w:lang w:val="zh-CN"/>
        </w:rPr>
        <w:t>4.</w:t>
      </w:r>
      <w:r>
        <w:rPr>
          <w:rFonts w:hint="eastAsia" w:hAnsi="宋体" w:cs="宋体"/>
          <w:color w:val="000000" w:themeColor="text1"/>
          <w:kern w:val="0"/>
          <w:sz w:val="24"/>
        </w:rPr>
        <w:t>2</w:t>
      </w:r>
      <w:r>
        <w:rPr>
          <w:rFonts w:hint="eastAsia" w:hAnsi="宋体" w:cs="宋体"/>
          <w:color w:val="000000" w:themeColor="text1"/>
          <w:kern w:val="0"/>
          <w:sz w:val="24"/>
          <w:lang w:val="zh-CN"/>
        </w:rPr>
        <w:t>.3.6提出质疑的日期。</w:t>
      </w:r>
    </w:p>
    <w:p w14:paraId="5CBDFD0C">
      <w:pPr>
        <w:pStyle w:val="32"/>
        <w:spacing w:line="360" w:lineRule="auto"/>
        <w:ind w:firstLine="480" w:firstLineChars="200"/>
        <w:rPr>
          <w:rFonts w:hAnsi="宋体" w:cs="宋体"/>
          <w:color w:val="000000" w:themeColor="text1"/>
          <w:kern w:val="0"/>
          <w:sz w:val="24"/>
          <w:lang w:val="zh-CN"/>
        </w:rPr>
      </w:pPr>
      <w:r>
        <w:rPr>
          <w:rFonts w:hint="eastAsia" w:hAnsi="宋体" w:cs="宋体"/>
          <w:color w:val="000000" w:themeColor="text1"/>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49BCF875">
      <w:pPr>
        <w:pStyle w:val="32"/>
        <w:spacing w:line="360" w:lineRule="auto"/>
        <w:ind w:firstLine="480" w:firstLineChars="200"/>
        <w:rPr>
          <w:rFonts w:hAnsi="宋体" w:cs="宋体"/>
          <w:color w:val="000000" w:themeColor="text1"/>
          <w:kern w:val="0"/>
          <w:sz w:val="24"/>
          <w:lang w:val="zh-CN"/>
        </w:rPr>
      </w:pPr>
      <w:r>
        <w:rPr>
          <w:rFonts w:hint="eastAsia" w:hAnsi="宋体" w:cs="宋体"/>
          <w:color w:val="000000" w:themeColor="text1"/>
          <w:kern w:val="0"/>
          <w:sz w:val="24"/>
          <w:lang w:val="zh-CN"/>
        </w:rPr>
        <w:t>质疑函范本请到浙江政府采购网下载专区下载。</w:t>
      </w:r>
    </w:p>
    <w:p w14:paraId="7CAD53EA">
      <w:pPr>
        <w:pStyle w:val="32"/>
        <w:spacing w:line="360" w:lineRule="auto"/>
        <w:ind w:firstLine="480" w:firstLineChars="200"/>
        <w:rPr>
          <w:rFonts w:hAnsi="宋体" w:cs="宋体"/>
          <w:color w:val="000000" w:themeColor="text1"/>
          <w:kern w:val="0"/>
          <w:sz w:val="24"/>
          <w:lang w:val="zh-CN"/>
        </w:rPr>
      </w:pPr>
      <w:r>
        <w:rPr>
          <w:rFonts w:hint="eastAsia" w:hAnsi="宋体" w:cs="宋体"/>
          <w:color w:val="000000" w:themeColor="text1"/>
          <w:kern w:val="0"/>
          <w:sz w:val="24"/>
        </w:rPr>
        <w:t>4.2.4</w:t>
      </w:r>
      <w:r>
        <w:rPr>
          <w:rFonts w:hint="eastAsia" w:hAnsi="宋体" w:cs="宋体"/>
          <w:color w:val="000000" w:themeColor="text1"/>
          <w:kern w:val="0"/>
          <w:sz w:val="24"/>
          <w:lang w:val="zh-CN"/>
        </w:rPr>
        <w:t>对同一采购程序环节的质疑，供应商须在法定质疑期内一次性提出。</w:t>
      </w:r>
    </w:p>
    <w:p w14:paraId="6F3AD48F">
      <w:pPr>
        <w:pStyle w:val="32"/>
        <w:spacing w:line="360" w:lineRule="auto"/>
        <w:ind w:firstLine="480" w:firstLineChars="200"/>
        <w:rPr>
          <w:rFonts w:hAnsi="宋体" w:cs="宋体"/>
          <w:color w:val="000000" w:themeColor="text1"/>
          <w:kern w:val="0"/>
          <w:sz w:val="24"/>
          <w:lang w:val="zh-CN"/>
        </w:rPr>
      </w:pPr>
      <w:r>
        <w:rPr>
          <w:rFonts w:hint="eastAsia" w:hAnsi="宋体" w:cs="宋体"/>
          <w:color w:val="000000" w:themeColor="text1"/>
          <w:kern w:val="0"/>
          <w:sz w:val="24"/>
        </w:rPr>
        <w:t>4.2.5</w:t>
      </w:r>
      <w:r>
        <w:rPr>
          <w:rFonts w:hint="eastAsia" w:hAnsi="宋体" w:cs="宋体"/>
          <w:color w:val="000000" w:themeColor="text1"/>
          <w:kern w:val="0"/>
          <w:sz w:val="24"/>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hAnsi="宋体" w:cs="宋体"/>
          <w:color w:val="000000" w:themeColor="text1"/>
          <w:kern w:val="0"/>
          <w:sz w:val="24"/>
        </w:rPr>
        <w:t>浙江省财政厅关于进一步加强政府采购公平竞争打造最优营商环境的通知</w:t>
      </w:r>
      <w:r>
        <w:rPr>
          <w:rFonts w:hint="eastAsia" w:hAnsi="宋体" w:cs="宋体"/>
          <w:color w:val="000000" w:themeColor="text1"/>
          <w:kern w:val="0"/>
          <w:sz w:val="24"/>
          <w:lang w:val="zh-CN"/>
        </w:rPr>
        <w:t>》（</w:t>
      </w:r>
      <w:r>
        <w:rPr>
          <w:rFonts w:hint="eastAsia" w:hAnsi="宋体" w:cs="宋体"/>
          <w:color w:val="000000" w:themeColor="text1"/>
          <w:kern w:val="0"/>
          <w:sz w:val="24"/>
        </w:rPr>
        <w:t>浙财</w:t>
      </w:r>
      <w:r>
        <w:rPr>
          <w:rFonts w:hint="eastAsia" w:hAnsi="宋体" w:cs="宋体"/>
          <w:color w:val="000000" w:themeColor="text1"/>
          <w:kern w:val="0"/>
          <w:sz w:val="24"/>
          <w:lang w:val="zh-CN"/>
        </w:rPr>
        <w:t>采监〔2021〕</w:t>
      </w:r>
      <w:r>
        <w:rPr>
          <w:rFonts w:hint="eastAsia" w:hAnsi="宋体" w:cs="宋体"/>
          <w:color w:val="000000" w:themeColor="text1"/>
          <w:kern w:val="0"/>
          <w:sz w:val="24"/>
        </w:rPr>
        <w:t>22</w:t>
      </w:r>
      <w:r>
        <w:rPr>
          <w:rFonts w:hint="eastAsia" w:hAnsi="宋体" w:cs="宋体"/>
          <w:color w:val="000000" w:themeColor="text1"/>
          <w:kern w:val="0"/>
          <w:sz w:val="24"/>
          <w:lang w:val="zh-CN"/>
        </w:rPr>
        <w:t>号）,采购人或者采购代理机构在质疑回复后5个工作日内，在浙江政府采购网的“</w:t>
      </w:r>
      <w:r>
        <w:rPr>
          <w:rFonts w:hint="eastAsia" w:hAnsi="宋体" w:cs="宋体"/>
          <w:color w:val="000000" w:themeColor="text1"/>
          <w:kern w:val="0"/>
          <w:sz w:val="24"/>
          <w:lang w:val="en-US" w:eastAsia="zh-CN"/>
        </w:rPr>
        <w:t>质疑回复</w:t>
      </w:r>
      <w:r>
        <w:rPr>
          <w:rFonts w:hint="eastAsia" w:hAnsi="宋体" w:cs="宋体"/>
          <w:color w:val="000000" w:themeColor="text1"/>
          <w:kern w:val="0"/>
          <w:sz w:val="24"/>
          <w:lang w:val="zh-CN"/>
        </w:rPr>
        <w:t>公告”栏目公开质疑答复，答复内容应当完整。质疑函作为附件上传。</w:t>
      </w:r>
    </w:p>
    <w:p w14:paraId="1BA19F2B">
      <w:pPr>
        <w:pStyle w:val="32"/>
        <w:spacing w:line="360" w:lineRule="auto"/>
        <w:ind w:firstLine="480" w:firstLineChars="200"/>
        <w:rPr>
          <w:rFonts w:hAnsi="宋体" w:cs="宋体"/>
          <w:color w:val="000000" w:themeColor="text1"/>
          <w:kern w:val="0"/>
          <w:sz w:val="24"/>
        </w:rPr>
      </w:pPr>
      <w:r>
        <w:rPr>
          <w:rFonts w:hint="eastAsia" w:hAnsi="宋体" w:cs="宋体"/>
          <w:color w:val="000000" w:themeColor="text1"/>
          <w:kern w:val="0"/>
          <w:sz w:val="24"/>
        </w:rPr>
        <w:t>4</w:t>
      </w:r>
      <w:r>
        <w:rPr>
          <w:rFonts w:hint="eastAsia" w:hAnsi="宋体" w:cs="宋体"/>
          <w:color w:val="000000" w:themeColor="text1"/>
          <w:kern w:val="0"/>
          <w:sz w:val="24"/>
          <w:lang w:val="zh-CN"/>
        </w:rPr>
        <w:t>.2</w:t>
      </w:r>
      <w:r>
        <w:rPr>
          <w:rFonts w:hint="eastAsia" w:hAnsi="宋体" w:cs="宋体"/>
          <w:color w:val="000000" w:themeColor="text1"/>
          <w:kern w:val="0"/>
          <w:sz w:val="24"/>
        </w:rPr>
        <w:t>.6询问或者质疑事项可能影响采购结果的，采购人应当暂停签订合同，已经签订合同的，应当中止履行合同。</w:t>
      </w:r>
    </w:p>
    <w:p w14:paraId="35F111F6">
      <w:pPr>
        <w:pStyle w:val="32"/>
        <w:spacing w:line="360" w:lineRule="auto"/>
        <w:ind w:firstLine="480" w:firstLineChars="200"/>
        <w:rPr>
          <w:rFonts w:hAnsi="宋体" w:cs="宋体"/>
          <w:color w:val="000000" w:themeColor="text1"/>
          <w:kern w:val="0"/>
          <w:sz w:val="24"/>
          <w:lang w:val="zh-CN"/>
        </w:rPr>
      </w:pPr>
      <w:r>
        <w:rPr>
          <w:rFonts w:hint="eastAsia" w:hAnsi="宋体" w:cs="宋体"/>
          <w:color w:val="000000" w:themeColor="text1"/>
          <w:kern w:val="0"/>
          <w:sz w:val="24"/>
        </w:rPr>
        <w:t>4</w:t>
      </w:r>
      <w:r>
        <w:rPr>
          <w:rFonts w:hint="eastAsia" w:hAnsi="宋体" w:cs="宋体"/>
          <w:color w:val="000000" w:themeColor="text1"/>
          <w:kern w:val="0"/>
          <w:sz w:val="24"/>
          <w:lang w:val="zh-CN"/>
        </w:rPr>
        <w:t>.3供应商投诉</w:t>
      </w:r>
    </w:p>
    <w:p w14:paraId="183CEDB9">
      <w:pPr>
        <w:pStyle w:val="32"/>
        <w:spacing w:line="360" w:lineRule="auto"/>
        <w:ind w:firstLine="480" w:firstLineChars="200"/>
        <w:rPr>
          <w:rFonts w:hAnsi="宋体" w:cs="宋体"/>
          <w:color w:val="000000" w:themeColor="text1"/>
          <w:kern w:val="0"/>
          <w:sz w:val="24"/>
        </w:rPr>
      </w:pPr>
      <w:r>
        <w:rPr>
          <w:rFonts w:hint="eastAsia" w:hAnsi="宋体" w:cs="宋体"/>
          <w:color w:val="000000" w:themeColor="text1"/>
          <w:kern w:val="0"/>
          <w:sz w:val="24"/>
        </w:rPr>
        <w:t>4.3.1质疑供应商对采购人、采购代理机构的答复不满意或者采购人、采购代理机构未在规定的时间内作出答复的，可以在答复期满后十五个工作日内向同级政府采购监督管理部门提出投诉。</w:t>
      </w:r>
    </w:p>
    <w:p w14:paraId="42DAB269">
      <w:pPr>
        <w:pStyle w:val="32"/>
        <w:spacing w:line="360" w:lineRule="auto"/>
        <w:ind w:firstLine="480" w:firstLineChars="200"/>
        <w:rPr>
          <w:rFonts w:hAnsi="宋体" w:cs="宋体"/>
          <w:color w:val="000000" w:themeColor="text1"/>
          <w:kern w:val="0"/>
          <w:sz w:val="24"/>
        </w:rPr>
      </w:pPr>
      <w:r>
        <w:rPr>
          <w:rFonts w:hint="eastAsia" w:hAnsi="宋体" w:cs="宋体"/>
          <w:color w:val="000000" w:themeColor="text1"/>
          <w:kern w:val="0"/>
          <w:sz w:val="24"/>
        </w:rPr>
        <w:t>4.3.</w:t>
      </w:r>
      <w:r>
        <w:rPr>
          <w:rFonts w:hint="eastAsia" w:hAnsi="宋体" w:cs="宋体"/>
          <w:color w:val="000000" w:themeColor="text1"/>
          <w:kern w:val="0"/>
          <w:sz w:val="24"/>
          <w:lang w:val="zh-CN"/>
        </w:rPr>
        <w:t>2</w:t>
      </w:r>
      <w:r>
        <w:rPr>
          <w:rFonts w:hint="eastAsia" w:hAnsi="宋体" w:cs="宋体"/>
          <w:color w:val="000000" w:themeColor="text1"/>
          <w:kern w:val="0"/>
          <w:sz w:val="24"/>
        </w:rPr>
        <w:t>供应商投诉的事项不得超出已质疑事项的范围，基于质疑答复内容提出的投诉事项除外。</w:t>
      </w:r>
    </w:p>
    <w:p w14:paraId="5E81FC28">
      <w:pPr>
        <w:pStyle w:val="32"/>
        <w:spacing w:line="360" w:lineRule="auto"/>
        <w:ind w:firstLine="480" w:firstLineChars="200"/>
        <w:rPr>
          <w:rFonts w:hAnsi="宋体" w:cs="宋体"/>
          <w:color w:val="000000" w:themeColor="text1"/>
          <w:kern w:val="0"/>
          <w:sz w:val="24"/>
        </w:rPr>
      </w:pPr>
      <w:r>
        <w:rPr>
          <w:rFonts w:hint="eastAsia" w:hAnsi="宋体" w:cs="宋体"/>
          <w:color w:val="000000" w:themeColor="text1"/>
          <w:kern w:val="0"/>
          <w:sz w:val="24"/>
        </w:rPr>
        <w:t>4.3.3供应商投诉应当有明确的请求和必要的证明材料。</w:t>
      </w:r>
    </w:p>
    <w:p w14:paraId="3E4B7A0B">
      <w:pPr>
        <w:pStyle w:val="32"/>
        <w:spacing w:line="360" w:lineRule="auto"/>
        <w:ind w:firstLine="480" w:firstLineChars="200"/>
        <w:rPr>
          <w:rFonts w:hAnsi="宋体" w:cs="宋体"/>
          <w:color w:val="000000" w:themeColor="text1"/>
          <w:kern w:val="0"/>
          <w:sz w:val="24"/>
        </w:rPr>
      </w:pPr>
      <w:r>
        <w:rPr>
          <w:rFonts w:hint="eastAsia" w:hAnsi="宋体" w:cs="宋体"/>
          <w:color w:val="000000" w:themeColor="text1"/>
          <w:kern w:val="0"/>
          <w:sz w:val="24"/>
        </w:rPr>
        <w:t>4.3.5 以联合体形式参加政府采购活动的，其投诉应当由组成联合体的所有供应商共同提出。</w:t>
      </w:r>
    </w:p>
    <w:p w14:paraId="4BF8D4BA">
      <w:pPr>
        <w:pStyle w:val="32"/>
        <w:spacing w:line="360" w:lineRule="auto"/>
        <w:ind w:firstLine="480" w:firstLineChars="200"/>
        <w:rPr>
          <w:rFonts w:hAnsi="宋体" w:cs="宋体"/>
          <w:color w:val="000000" w:themeColor="text1"/>
          <w:kern w:val="0"/>
          <w:sz w:val="24"/>
        </w:rPr>
      </w:pPr>
      <w:r>
        <w:rPr>
          <w:rFonts w:hint="eastAsia" w:hAnsi="宋体" w:cs="宋体"/>
          <w:color w:val="000000" w:themeColor="text1"/>
          <w:kern w:val="0"/>
          <w:sz w:val="24"/>
        </w:rPr>
        <w:t>投诉书范本请到浙江政府采购网下载专区下载。</w:t>
      </w:r>
    </w:p>
    <w:p w14:paraId="54F8EC45">
      <w:pPr>
        <w:pStyle w:val="132"/>
        <w:snapToGrid w:val="0"/>
        <w:spacing w:before="0"/>
        <w:ind w:firstLine="360"/>
        <w:rPr>
          <w:rFonts w:ascii="宋体" w:hAnsi="宋体" w:cs="宋体"/>
          <w:color w:val="000000" w:themeColor="text1"/>
          <w:sz w:val="18"/>
          <w:szCs w:val="18"/>
        </w:rPr>
      </w:pPr>
    </w:p>
    <w:p w14:paraId="1B354E36">
      <w:pPr>
        <w:adjustRightInd/>
        <w:spacing w:line="360" w:lineRule="auto"/>
        <w:jc w:val="center"/>
        <w:outlineLvl w:val="1"/>
        <w:rPr>
          <w:rFonts w:ascii="宋体" w:hAnsi="宋体" w:cs="宋体"/>
          <w:b/>
          <w:color w:val="000000" w:themeColor="text1"/>
          <w:sz w:val="32"/>
          <w:szCs w:val="20"/>
        </w:rPr>
      </w:pPr>
      <w:bookmarkStart w:id="45" w:name="_Toc20717"/>
      <w:r>
        <w:rPr>
          <w:rFonts w:hint="eastAsia" w:ascii="宋体" w:hAnsi="宋体" w:cs="宋体"/>
          <w:b/>
          <w:color w:val="000000" w:themeColor="text1"/>
          <w:sz w:val="32"/>
          <w:szCs w:val="20"/>
        </w:rPr>
        <w:t>二、招标文件的构成、澄清、修改</w:t>
      </w:r>
      <w:bookmarkEnd w:id="45"/>
    </w:p>
    <w:p w14:paraId="56AD5C82">
      <w:pPr>
        <w:pStyle w:val="32"/>
        <w:spacing w:line="360" w:lineRule="auto"/>
        <w:rPr>
          <w:rFonts w:hAnsi="宋体" w:cs="宋体"/>
          <w:b/>
          <w:color w:val="000000" w:themeColor="text1"/>
          <w:sz w:val="24"/>
          <w:szCs w:val="24"/>
        </w:rPr>
      </w:pPr>
      <w:r>
        <w:rPr>
          <w:rFonts w:hint="eastAsia" w:hAnsi="宋体" w:cs="宋体"/>
          <w:b/>
          <w:color w:val="000000" w:themeColor="text1"/>
          <w:sz w:val="24"/>
          <w:szCs w:val="24"/>
        </w:rPr>
        <w:t>5．招标文件的构成</w:t>
      </w:r>
    </w:p>
    <w:p w14:paraId="1B296298">
      <w:pPr>
        <w:pStyle w:val="32"/>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5.1 招标文件包括下列文件及附件：</w:t>
      </w:r>
    </w:p>
    <w:p w14:paraId="01D5A9C2">
      <w:pPr>
        <w:pStyle w:val="32"/>
        <w:tabs>
          <w:tab w:val="left" w:pos="840"/>
        </w:tabs>
        <w:spacing w:line="360" w:lineRule="auto"/>
        <w:ind w:firstLine="960" w:firstLineChars="400"/>
        <w:rPr>
          <w:rFonts w:hAnsi="宋体" w:cs="宋体"/>
          <w:color w:val="000000" w:themeColor="text1"/>
          <w:sz w:val="24"/>
          <w:szCs w:val="24"/>
        </w:rPr>
      </w:pPr>
      <w:r>
        <w:rPr>
          <w:rFonts w:hint="eastAsia" w:hAnsi="宋体" w:cs="宋体"/>
          <w:color w:val="000000" w:themeColor="text1"/>
          <w:sz w:val="24"/>
          <w:szCs w:val="24"/>
        </w:rPr>
        <w:t>5.1.1招标公告；</w:t>
      </w:r>
    </w:p>
    <w:p w14:paraId="5A588EA4">
      <w:pPr>
        <w:pStyle w:val="32"/>
        <w:tabs>
          <w:tab w:val="left" w:pos="840"/>
        </w:tabs>
        <w:spacing w:line="360" w:lineRule="auto"/>
        <w:ind w:firstLine="960" w:firstLineChars="400"/>
        <w:rPr>
          <w:rFonts w:hAnsi="宋体" w:cs="宋体"/>
          <w:color w:val="000000" w:themeColor="text1"/>
          <w:sz w:val="24"/>
          <w:szCs w:val="24"/>
        </w:rPr>
      </w:pPr>
      <w:r>
        <w:rPr>
          <w:rFonts w:hint="eastAsia" w:hAnsi="宋体" w:cs="宋体"/>
          <w:color w:val="000000" w:themeColor="text1"/>
          <w:sz w:val="24"/>
          <w:szCs w:val="24"/>
        </w:rPr>
        <w:t>5.1.2投标人须知；</w:t>
      </w:r>
    </w:p>
    <w:p w14:paraId="79D8C2E8">
      <w:pPr>
        <w:pStyle w:val="32"/>
        <w:tabs>
          <w:tab w:val="left" w:pos="840"/>
        </w:tabs>
        <w:spacing w:line="360" w:lineRule="auto"/>
        <w:ind w:firstLine="960" w:firstLineChars="400"/>
        <w:rPr>
          <w:rFonts w:hAnsi="宋体" w:cs="宋体"/>
          <w:color w:val="000000" w:themeColor="text1"/>
          <w:sz w:val="24"/>
          <w:szCs w:val="24"/>
        </w:rPr>
      </w:pPr>
      <w:r>
        <w:rPr>
          <w:rFonts w:hint="eastAsia" w:hAnsi="宋体" w:cs="宋体"/>
          <w:color w:val="000000" w:themeColor="text1"/>
          <w:sz w:val="24"/>
          <w:szCs w:val="24"/>
        </w:rPr>
        <w:t>5.1.3采购需求；</w:t>
      </w:r>
    </w:p>
    <w:p w14:paraId="38BD1E83">
      <w:pPr>
        <w:pStyle w:val="32"/>
        <w:tabs>
          <w:tab w:val="left" w:pos="840"/>
        </w:tabs>
        <w:spacing w:line="360" w:lineRule="auto"/>
        <w:ind w:firstLine="960" w:firstLineChars="400"/>
        <w:rPr>
          <w:rFonts w:hAnsi="宋体" w:cs="宋体"/>
          <w:color w:val="000000" w:themeColor="text1"/>
          <w:sz w:val="24"/>
          <w:szCs w:val="24"/>
        </w:rPr>
      </w:pPr>
      <w:r>
        <w:rPr>
          <w:rFonts w:hint="eastAsia" w:hAnsi="宋体" w:cs="宋体"/>
          <w:color w:val="000000" w:themeColor="text1"/>
          <w:sz w:val="24"/>
          <w:szCs w:val="24"/>
        </w:rPr>
        <w:t>5.1.4评标办法；</w:t>
      </w:r>
    </w:p>
    <w:p w14:paraId="795099BA">
      <w:pPr>
        <w:pStyle w:val="32"/>
        <w:tabs>
          <w:tab w:val="left" w:pos="840"/>
        </w:tabs>
        <w:spacing w:line="360" w:lineRule="auto"/>
        <w:ind w:firstLine="960" w:firstLineChars="400"/>
        <w:rPr>
          <w:rFonts w:hAnsi="宋体" w:cs="宋体"/>
          <w:color w:val="000000" w:themeColor="text1"/>
          <w:sz w:val="24"/>
          <w:szCs w:val="24"/>
        </w:rPr>
      </w:pPr>
      <w:r>
        <w:rPr>
          <w:rFonts w:hint="eastAsia" w:hAnsi="宋体" w:cs="宋体"/>
          <w:color w:val="000000" w:themeColor="text1"/>
          <w:sz w:val="24"/>
          <w:szCs w:val="24"/>
        </w:rPr>
        <w:t>5.1.5拟签订的合同文本；</w:t>
      </w:r>
    </w:p>
    <w:p w14:paraId="775F7C71">
      <w:pPr>
        <w:pStyle w:val="32"/>
        <w:tabs>
          <w:tab w:val="left" w:pos="840"/>
        </w:tabs>
        <w:spacing w:line="360" w:lineRule="auto"/>
        <w:ind w:firstLine="960" w:firstLineChars="400"/>
        <w:rPr>
          <w:rFonts w:hAnsi="宋体" w:cs="宋体"/>
          <w:color w:val="000000" w:themeColor="text1"/>
          <w:sz w:val="24"/>
          <w:szCs w:val="24"/>
        </w:rPr>
      </w:pPr>
      <w:r>
        <w:rPr>
          <w:rFonts w:hint="eastAsia" w:hAnsi="宋体" w:cs="宋体"/>
          <w:color w:val="000000" w:themeColor="text1"/>
          <w:sz w:val="24"/>
        </w:rPr>
        <w:t>5.1.6</w:t>
      </w:r>
      <w:r>
        <w:rPr>
          <w:rFonts w:hint="eastAsia" w:hAnsi="宋体" w:cs="宋体"/>
          <w:color w:val="000000" w:themeColor="text1"/>
          <w:sz w:val="24"/>
          <w:szCs w:val="24"/>
        </w:rPr>
        <w:t>应提交的有关格式范例。</w:t>
      </w:r>
    </w:p>
    <w:p w14:paraId="534729A8">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5.2与本项目有关的</w:t>
      </w:r>
      <w:r>
        <w:rPr>
          <w:rFonts w:hint="eastAsia" w:ascii="宋体" w:hAnsi="宋体" w:cs="宋体"/>
          <w:bCs/>
          <w:color w:val="000000" w:themeColor="text1"/>
          <w:sz w:val="24"/>
        </w:rPr>
        <w:t>澄清或者修改的内容为招标文件的组成部分</w:t>
      </w:r>
      <w:r>
        <w:rPr>
          <w:rFonts w:hint="eastAsia" w:ascii="宋体" w:hAnsi="宋体" w:cs="宋体"/>
          <w:color w:val="000000" w:themeColor="text1"/>
          <w:sz w:val="24"/>
        </w:rPr>
        <w:t>。</w:t>
      </w:r>
    </w:p>
    <w:p w14:paraId="51FD6CB4">
      <w:pPr>
        <w:pStyle w:val="32"/>
        <w:spacing w:line="360" w:lineRule="auto"/>
        <w:rPr>
          <w:rFonts w:hAnsi="宋体" w:cs="宋体"/>
          <w:b/>
          <w:color w:val="000000" w:themeColor="text1"/>
          <w:sz w:val="24"/>
          <w:szCs w:val="24"/>
        </w:rPr>
      </w:pPr>
      <w:r>
        <w:rPr>
          <w:rFonts w:hint="eastAsia" w:hAnsi="宋体" w:cs="宋体"/>
          <w:b/>
          <w:color w:val="000000" w:themeColor="text1"/>
          <w:sz w:val="24"/>
          <w:szCs w:val="24"/>
        </w:rPr>
        <w:t>6. 招标文件的澄清、修改</w:t>
      </w:r>
    </w:p>
    <w:p w14:paraId="4DEF2AB5">
      <w:pPr>
        <w:pStyle w:val="132"/>
        <w:snapToGrid w:val="0"/>
        <w:spacing w:before="0"/>
        <w:ind w:firstLine="480"/>
        <w:rPr>
          <w:rFonts w:ascii="宋体" w:hAnsi="宋体" w:cs="宋体"/>
          <w:color w:val="000000" w:themeColor="text1"/>
        </w:rPr>
      </w:pPr>
      <w:r>
        <w:rPr>
          <w:rFonts w:hint="eastAsia" w:ascii="宋体" w:hAnsi="宋体" w:cs="宋体"/>
          <w:color w:val="000000" w:themeColor="text1"/>
        </w:rPr>
        <w:t>6.1已获取招标文件的潜在投标人，若有问题需要澄清，应于投标截止时间前，以书面形式向采购代理机构提出。</w:t>
      </w:r>
    </w:p>
    <w:p w14:paraId="33530677">
      <w:pPr>
        <w:pStyle w:val="132"/>
        <w:snapToGrid w:val="0"/>
        <w:spacing w:before="0"/>
        <w:ind w:firstLine="480"/>
        <w:rPr>
          <w:rFonts w:ascii="宋体" w:hAnsi="宋体" w:cs="宋体"/>
          <w:color w:val="000000" w:themeColor="text1"/>
        </w:rPr>
      </w:pPr>
      <w:r>
        <w:rPr>
          <w:rFonts w:hint="eastAsia" w:ascii="宋体" w:hAnsi="宋体" w:cs="宋体"/>
          <w:color w:val="000000" w:themeColor="text1"/>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C03826E">
      <w:pPr>
        <w:pStyle w:val="23"/>
        <w:rPr>
          <w:rFonts w:hAnsi="宋体" w:cs="宋体"/>
          <w:color w:val="000000" w:themeColor="text1"/>
          <w:sz w:val="18"/>
          <w:szCs w:val="18"/>
          <w:lang w:val="en-US"/>
        </w:rPr>
      </w:pPr>
    </w:p>
    <w:p w14:paraId="6A3F92F2">
      <w:pPr>
        <w:adjustRightInd/>
        <w:spacing w:line="360" w:lineRule="auto"/>
        <w:jc w:val="center"/>
        <w:outlineLvl w:val="1"/>
        <w:rPr>
          <w:rFonts w:ascii="宋体" w:hAnsi="宋体" w:cs="宋体"/>
          <w:b/>
          <w:color w:val="000000" w:themeColor="text1"/>
          <w:sz w:val="30"/>
          <w:szCs w:val="20"/>
        </w:rPr>
      </w:pPr>
      <w:bookmarkStart w:id="46" w:name="_Toc6708"/>
      <w:r>
        <w:rPr>
          <w:rFonts w:hint="eastAsia" w:ascii="宋体" w:hAnsi="宋体" w:cs="宋体"/>
          <w:b/>
          <w:color w:val="000000" w:themeColor="text1"/>
          <w:sz w:val="30"/>
          <w:szCs w:val="20"/>
        </w:rPr>
        <w:t>三、投标</w:t>
      </w:r>
      <w:bookmarkEnd w:id="46"/>
    </w:p>
    <w:p w14:paraId="25EC5A98">
      <w:pPr>
        <w:pStyle w:val="32"/>
        <w:spacing w:line="360" w:lineRule="auto"/>
        <w:rPr>
          <w:rFonts w:hAnsi="宋体" w:cs="宋体"/>
          <w:b/>
          <w:color w:val="000000" w:themeColor="text1"/>
          <w:sz w:val="24"/>
          <w:szCs w:val="24"/>
        </w:rPr>
      </w:pPr>
      <w:r>
        <w:rPr>
          <w:rFonts w:hint="eastAsia" w:hAnsi="宋体" w:cs="宋体"/>
          <w:b/>
          <w:color w:val="000000" w:themeColor="text1"/>
          <w:sz w:val="24"/>
          <w:szCs w:val="24"/>
        </w:rPr>
        <w:t>7. 招标文件的获取</w:t>
      </w:r>
    </w:p>
    <w:p w14:paraId="5958101B">
      <w:pPr>
        <w:spacing w:line="360" w:lineRule="auto"/>
        <w:ind w:firstLine="480" w:firstLineChars="200"/>
        <w:rPr>
          <w:rFonts w:ascii="宋体" w:hAnsi="宋体" w:cs="宋体"/>
          <w:snapToGrid w:val="0"/>
          <w:color w:val="000000" w:themeColor="text1"/>
          <w:kern w:val="28"/>
          <w:sz w:val="24"/>
        </w:rPr>
      </w:pPr>
      <w:r>
        <w:rPr>
          <w:rFonts w:hint="eastAsia" w:ascii="宋体" w:hAnsi="宋体" w:cs="宋体"/>
          <w:snapToGrid w:val="0"/>
          <w:color w:val="000000" w:themeColor="text1"/>
          <w:kern w:val="28"/>
          <w:sz w:val="24"/>
        </w:rPr>
        <w:t>详见招标公告中获取招标文件的时间期限、地点、方式及招标文件售价。</w:t>
      </w:r>
    </w:p>
    <w:p w14:paraId="654646B9">
      <w:pPr>
        <w:pStyle w:val="32"/>
        <w:spacing w:line="360" w:lineRule="auto"/>
        <w:rPr>
          <w:rFonts w:hAnsi="宋体" w:cs="宋体"/>
          <w:b/>
          <w:color w:val="000000" w:themeColor="text1"/>
          <w:sz w:val="24"/>
          <w:szCs w:val="24"/>
        </w:rPr>
      </w:pPr>
      <w:r>
        <w:rPr>
          <w:rFonts w:hint="eastAsia" w:hAnsi="宋体" w:cs="宋体"/>
          <w:b/>
          <w:color w:val="000000" w:themeColor="text1"/>
          <w:sz w:val="24"/>
          <w:szCs w:val="24"/>
        </w:rPr>
        <w:t>8.开标前答疑会或现场考察</w:t>
      </w:r>
    </w:p>
    <w:p w14:paraId="5CBAEE40">
      <w:pPr>
        <w:pStyle w:val="32"/>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采购人组织潜在投标人现场考察或者召开开标前答疑会的，潜在投标人按第二部分投标人须知前附表的规定参加现场考察或者开标前答疑会。</w:t>
      </w:r>
    </w:p>
    <w:p w14:paraId="52082739">
      <w:pPr>
        <w:pStyle w:val="32"/>
        <w:spacing w:line="360" w:lineRule="auto"/>
        <w:rPr>
          <w:rFonts w:hAnsi="宋体" w:cs="宋体"/>
          <w:b/>
          <w:color w:val="000000" w:themeColor="text1"/>
          <w:szCs w:val="24"/>
        </w:rPr>
      </w:pPr>
      <w:r>
        <w:rPr>
          <w:rFonts w:hint="eastAsia" w:hAnsi="宋体" w:cs="宋体"/>
          <w:b/>
          <w:color w:val="000000" w:themeColor="text1"/>
          <w:kern w:val="28"/>
          <w:sz w:val="24"/>
          <w:szCs w:val="24"/>
        </w:rPr>
        <w:t>9.投标保证金</w:t>
      </w:r>
    </w:p>
    <w:p w14:paraId="3B8C4DC9">
      <w:pPr>
        <w:pStyle w:val="5"/>
        <w:spacing w:line="360" w:lineRule="auto"/>
        <w:ind w:firstLine="470" w:firstLineChars="196"/>
        <w:rPr>
          <w:rFonts w:hAnsi="宋体" w:cs="宋体"/>
          <w:color w:val="000000" w:themeColor="text1"/>
          <w:sz w:val="24"/>
        </w:rPr>
      </w:pPr>
      <w:r>
        <w:rPr>
          <w:rFonts w:hint="eastAsia" w:hAnsi="宋体" w:cs="宋体"/>
          <w:color w:val="000000" w:themeColor="text1"/>
          <w:sz w:val="24"/>
        </w:rPr>
        <w:t>本项目不需缴纳投标保证金。</w:t>
      </w:r>
    </w:p>
    <w:p w14:paraId="189D5627">
      <w:pPr>
        <w:pStyle w:val="32"/>
        <w:spacing w:line="360" w:lineRule="auto"/>
        <w:rPr>
          <w:rFonts w:hAnsi="宋体" w:cs="宋体"/>
          <w:b/>
          <w:color w:val="000000" w:themeColor="text1"/>
          <w:sz w:val="24"/>
          <w:szCs w:val="24"/>
        </w:rPr>
      </w:pPr>
      <w:r>
        <w:rPr>
          <w:rFonts w:hint="eastAsia" w:hAnsi="宋体" w:cs="宋体"/>
          <w:b/>
          <w:color w:val="000000" w:themeColor="text1"/>
          <w:sz w:val="24"/>
          <w:szCs w:val="24"/>
        </w:rPr>
        <w:t>10. 投标文件的语言</w:t>
      </w:r>
    </w:p>
    <w:p w14:paraId="4BC8E73B">
      <w:pPr>
        <w:autoSpaceDE w:val="0"/>
        <w:autoSpaceDN w:val="0"/>
        <w:spacing w:line="360" w:lineRule="auto"/>
        <w:ind w:firstLine="480" w:firstLineChars="200"/>
        <w:rPr>
          <w:rFonts w:ascii="宋体" w:hAnsi="宋体" w:cs="宋体"/>
          <w:color w:val="000000" w:themeColor="text1"/>
          <w:sz w:val="24"/>
          <w:lang w:val="zh-CN"/>
        </w:rPr>
      </w:pPr>
      <w:r>
        <w:rPr>
          <w:rFonts w:hint="eastAsia" w:ascii="宋体" w:hAnsi="宋体" w:cs="宋体"/>
          <w:color w:val="000000" w:themeColor="text1"/>
          <w:sz w:val="24"/>
        </w:rPr>
        <w:t>投标文件及投标人与采购有关的来往通知、函件和文件均应使用中文。</w:t>
      </w:r>
    </w:p>
    <w:p w14:paraId="4A247A7B">
      <w:pPr>
        <w:pStyle w:val="32"/>
        <w:spacing w:line="360" w:lineRule="auto"/>
        <w:rPr>
          <w:rFonts w:hAnsi="宋体" w:cs="宋体"/>
          <w:b/>
          <w:color w:val="000000" w:themeColor="text1"/>
          <w:sz w:val="24"/>
          <w:szCs w:val="24"/>
        </w:rPr>
      </w:pPr>
      <w:r>
        <w:rPr>
          <w:rFonts w:hint="eastAsia" w:hAnsi="宋体" w:cs="宋体"/>
          <w:b/>
          <w:color w:val="000000" w:themeColor="text1"/>
          <w:sz w:val="24"/>
          <w:szCs w:val="24"/>
        </w:rPr>
        <w:t>11. 投标文件的组成</w:t>
      </w:r>
    </w:p>
    <w:p w14:paraId="59F0C388">
      <w:pPr>
        <w:snapToGrid w:val="0"/>
        <w:spacing w:line="360" w:lineRule="auto"/>
        <w:ind w:firstLine="482" w:firstLineChars="200"/>
        <w:rPr>
          <w:rFonts w:ascii="宋体" w:hAnsi="宋体" w:cs="宋体"/>
          <w:color w:val="000000" w:themeColor="text1"/>
          <w:sz w:val="24"/>
        </w:rPr>
      </w:pPr>
      <w:r>
        <w:rPr>
          <w:rFonts w:hint="eastAsia" w:ascii="宋体" w:hAnsi="宋体" w:cs="宋体"/>
          <w:b/>
          <w:bCs/>
          <w:color w:val="000000" w:themeColor="text1"/>
          <w:sz w:val="24"/>
        </w:rPr>
        <w:t>11.1</w:t>
      </w:r>
      <w:r>
        <w:rPr>
          <w:rFonts w:hint="eastAsia" w:ascii="宋体" w:hAnsi="宋体" w:cs="宋体"/>
          <w:b/>
          <w:color w:val="000000" w:themeColor="text1"/>
          <w:sz w:val="24"/>
        </w:rPr>
        <w:t>资格文件</w:t>
      </w:r>
      <w:r>
        <w:rPr>
          <w:rFonts w:hint="eastAsia" w:ascii="宋体" w:hAnsi="宋体" w:cs="宋体"/>
          <w:color w:val="000000" w:themeColor="text1"/>
          <w:sz w:val="24"/>
        </w:rPr>
        <w:t>：</w:t>
      </w:r>
    </w:p>
    <w:p w14:paraId="4E038AC2">
      <w:pPr>
        <w:snapToGrid w:val="0"/>
        <w:spacing w:line="360" w:lineRule="auto"/>
        <w:ind w:left="479" w:leftChars="228" w:firstLine="480" w:firstLineChars="200"/>
        <w:rPr>
          <w:rFonts w:ascii="宋体" w:hAnsi="宋体" w:cs="宋体"/>
          <w:color w:val="000000" w:themeColor="text1"/>
          <w:sz w:val="24"/>
        </w:rPr>
      </w:pPr>
      <w:r>
        <w:rPr>
          <w:rFonts w:hint="eastAsia" w:ascii="宋体" w:hAnsi="宋体" w:cs="宋体"/>
          <w:color w:val="000000" w:themeColor="text1"/>
          <w:sz w:val="24"/>
        </w:rPr>
        <w:t>11.1.1有效的企业法人营业执照（或事业法人登记证）、其他组织（个体工商户）的营业执照或者民办非企业单位登记证书；</w:t>
      </w:r>
    </w:p>
    <w:p w14:paraId="607B5AB9">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11.1.2符合参加政府采购活动应当具备的一般条件的承诺函；</w:t>
      </w:r>
    </w:p>
    <w:p w14:paraId="5FFB9509">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w:t>
      </w:r>
      <w:r>
        <w:rPr>
          <w:rFonts w:ascii="宋体" w:hAnsi="宋体" w:cs="宋体"/>
          <w:color w:val="000000" w:themeColor="text1"/>
          <w:sz w:val="24"/>
        </w:rPr>
        <w:t>1.1.</w:t>
      </w:r>
      <w:bookmarkStart w:id="47" w:name="_Hlk101259339"/>
      <w:r>
        <w:rPr>
          <w:rFonts w:hint="eastAsia" w:ascii="宋体" w:hAnsi="宋体" w:cs="宋体"/>
          <w:color w:val="000000" w:themeColor="text1"/>
          <w:sz w:val="24"/>
        </w:rPr>
        <w:t>3</w:t>
      </w:r>
      <w:r>
        <w:rPr>
          <w:rFonts w:hint="eastAsia" w:ascii="宋体" w:hAnsi="宋体" w:cs="宋体"/>
          <w:snapToGrid w:val="0"/>
          <w:color w:val="000000" w:themeColor="text1"/>
          <w:kern w:val="28"/>
          <w:sz w:val="24"/>
          <w:szCs w:val="20"/>
        </w:rPr>
        <w:t>联合协议</w:t>
      </w:r>
      <w:bookmarkEnd w:id="47"/>
      <w:r>
        <w:rPr>
          <w:rFonts w:hint="eastAsia" w:ascii="宋体" w:hAnsi="宋体" w:eastAsia="宋体" w:cs="Arial"/>
          <w:snapToGrid w:val="0"/>
          <w:color w:val="000000" w:themeColor="text1"/>
          <w:kern w:val="0"/>
          <w:sz w:val="24"/>
          <w:szCs w:val="21"/>
          <w:lang w:val="zh-CN" w:eastAsia="zh-CN" w:bidi="ar-SA"/>
        </w:rPr>
        <w:t>（如</w:t>
      </w:r>
      <w:r>
        <w:rPr>
          <w:rFonts w:hint="eastAsia" w:ascii="宋体" w:hAnsi="宋体" w:eastAsia="宋体" w:cs="Arial"/>
          <w:snapToGrid w:val="0"/>
          <w:color w:val="000000" w:themeColor="text1"/>
          <w:kern w:val="0"/>
          <w:sz w:val="24"/>
          <w:szCs w:val="21"/>
          <w:lang w:val="en-US" w:eastAsia="zh-CN" w:bidi="ar-SA"/>
        </w:rPr>
        <w:t>有</w:t>
      </w:r>
      <w:r>
        <w:rPr>
          <w:rFonts w:hint="eastAsia" w:ascii="宋体" w:hAnsi="宋体" w:eastAsia="宋体" w:cs="Arial"/>
          <w:snapToGrid w:val="0"/>
          <w:color w:val="000000" w:themeColor="text1"/>
          <w:kern w:val="0"/>
          <w:sz w:val="24"/>
          <w:szCs w:val="21"/>
          <w:lang w:val="zh-CN" w:eastAsia="zh-CN" w:bidi="ar-SA"/>
        </w:rPr>
        <w:t>)；</w:t>
      </w:r>
    </w:p>
    <w:p w14:paraId="7E5142FC">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11.1.4落实政府采购政策需满足的资格要求</w:t>
      </w:r>
      <w:r>
        <w:rPr>
          <w:rFonts w:hint="eastAsia" w:ascii="宋体" w:hAnsi="宋体" w:cs="宋体"/>
          <w:snapToGrid w:val="0"/>
          <w:color w:val="000000" w:themeColor="text1"/>
          <w:kern w:val="28"/>
          <w:sz w:val="24"/>
          <w:szCs w:val="20"/>
        </w:rPr>
        <w:t>（不适用)</w:t>
      </w:r>
      <w:r>
        <w:rPr>
          <w:rFonts w:hint="eastAsia" w:ascii="宋体" w:hAnsi="宋体" w:cs="宋体"/>
          <w:color w:val="000000" w:themeColor="text1"/>
          <w:sz w:val="24"/>
        </w:rPr>
        <w:t>；</w:t>
      </w:r>
    </w:p>
    <w:p w14:paraId="633C433E">
      <w:pPr>
        <w:snapToGrid w:val="0"/>
        <w:spacing w:line="360" w:lineRule="auto"/>
        <w:ind w:firstLine="960" w:firstLineChars="400"/>
        <w:rPr>
          <w:rFonts w:hint="default" w:ascii="宋体" w:hAnsi="宋体" w:eastAsia="宋体" w:cs="宋体"/>
          <w:color w:val="000000" w:themeColor="text1"/>
          <w:sz w:val="24"/>
          <w:lang w:val="en-US" w:eastAsia="zh-CN"/>
        </w:rPr>
      </w:pPr>
      <w:r>
        <w:rPr>
          <w:rFonts w:hint="eastAsia" w:ascii="宋体" w:hAnsi="宋体" w:cs="宋体"/>
          <w:color w:val="000000" w:themeColor="text1"/>
          <w:sz w:val="24"/>
        </w:rPr>
        <w:t>11.1.5</w:t>
      </w:r>
      <w:r>
        <w:rPr>
          <w:rFonts w:hint="eastAsia" w:ascii="宋体" w:hAnsi="宋体" w:cs="宋体"/>
          <w:color w:val="000000" w:themeColor="text1"/>
          <w:sz w:val="24"/>
          <w:lang w:val="en-US" w:eastAsia="zh-CN"/>
        </w:rPr>
        <w:t>本项目的特定资格要求</w:t>
      </w:r>
      <w:r>
        <w:rPr>
          <w:rFonts w:hint="eastAsia" w:ascii="宋体" w:hAnsi="宋体" w:cs="宋体"/>
          <w:snapToGrid w:val="0"/>
          <w:color w:val="000000" w:themeColor="text1"/>
          <w:kern w:val="28"/>
          <w:sz w:val="24"/>
          <w:szCs w:val="20"/>
        </w:rPr>
        <w:t>（不适用)</w:t>
      </w:r>
      <w:r>
        <w:rPr>
          <w:rFonts w:hint="eastAsia" w:ascii="宋体" w:hAnsi="宋体" w:cs="宋体"/>
          <w:color w:val="000000" w:themeColor="text1"/>
          <w:sz w:val="24"/>
        </w:rPr>
        <w:t>；</w:t>
      </w:r>
    </w:p>
    <w:p w14:paraId="436FB419">
      <w:pPr>
        <w:pStyle w:val="23"/>
        <w:rPr>
          <w:rFonts w:hAnsi="宋体"/>
          <w:color w:val="000000" w:themeColor="text1"/>
          <w:kern w:val="0"/>
        </w:rPr>
      </w:pPr>
      <w:r>
        <w:rPr>
          <w:rFonts w:hint="eastAsia" w:hAnsi="宋体" w:cs="宋体"/>
          <w:color w:val="000000" w:themeColor="text1"/>
          <w:lang w:val="en-US"/>
        </w:rPr>
        <w:t xml:space="preserve">        11.1.6</w:t>
      </w:r>
      <w:r>
        <w:rPr>
          <w:rFonts w:hint="eastAsia" w:hAnsi="宋体"/>
          <w:color w:val="000000" w:themeColor="text1"/>
          <w:kern w:val="0"/>
        </w:rPr>
        <w:t>业务专用章使用说明函（如</w:t>
      </w:r>
      <w:r>
        <w:rPr>
          <w:rFonts w:hint="eastAsia" w:hAnsi="宋体"/>
          <w:color w:val="000000" w:themeColor="text1"/>
          <w:kern w:val="0"/>
          <w:lang w:val="en-US" w:eastAsia="zh-CN"/>
        </w:rPr>
        <w:t>有</w:t>
      </w:r>
      <w:r>
        <w:rPr>
          <w:rFonts w:hint="eastAsia" w:hAnsi="宋体"/>
          <w:color w:val="000000" w:themeColor="text1"/>
          <w:kern w:val="0"/>
        </w:rPr>
        <w:t>）。</w:t>
      </w:r>
    </w:p>
    <w:p w14:paraId="78D12C94">
      <w:pPr>
        <w:rPr>
          <w:color w:val="000000" w:themeColor="text1"/>
        </w:rPr>
      </w:pPr>
    </w:p>
    <w:p w14:paraId="1D82690B">
      <w:pPr>
        <w:ind w:firstLine="482" w:firstLineChars="200"/>
        <w:rPr>
          <w:rFonts w:ascii="宋体" w:hAnsi="宋体" w:cs="宋体"/>
          <w:b/>
          <w:bCs/>
          <w:color w:val="000000" w:themeColor="text1"/>
          <w:sz w:val="24"/>
          <w:lang w:val="zh-CN"/>
        </w:rPr>
      </w:pPr>
      <w:r>
        <w:rPr>
          <w:rFonts w:hint="eastAsia" w:ascii="宋体" w:hAnsi="宋体" w:cs="宋体"/>
          <w:b/>
          <w:bCs/>
          <w:color w:val="000000" w:themeColor="text1"/>
          <w:sz w:val="24"/>
          <w:lang w:val="zh-CN"/>
        </w:rPr>
        <w:t>11.</w:t>
      </w:r>
      <w:r>
        <w:rPr>
          <w:rFonts w:hint="eastAsia" w:ascii="宋体" w:hAnsi="宋体" w:cs="宋体"/>
          <w:b/>
          <w:bCs/>
          <w:color w:val="000000" w:themeColor="text1"/>
          <w:sz w:val="24"/>
        </w:rPr>
        <w:t>2商务技术</w:t>
      </w:r>
      <w:r>
        <w:rPr>
          <w:rFonts w:hint="eastAsia" w:ascii="宋体" w:hAnsi="宋体" w:cs="宋体"/>
          <w:b/>
          <w:bCs/>
          <w:color w:val="000000" w:themeColor="text1"/>
          <w:sz w:val="24"/>
          <w:lang w:val="zh-CN"/>
        </w:rPr>
        <w:t>文件：</w:t>
      </w:r>
    </w:p>
    <w:p w14:paraId="17C52C7C">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11.2.1投标函；</w:t>
      </w:r>
    </w:p>
    <w:p w14:paraId="3F72AA5C">
      <w:pPr>
        <w:snapToGrid w:val="0"/>
        <w:spacing w:line="360" w:lineRule="auto"/>
        <w:ind w:left="958" w:leftChars="456"/>
        <w:rPr>
          <w:rFonts w:ascii="宋体" w:hAnsi="宋体" w:cs="宋体"/>
          <w:color w:val="000000" w:themeColor="text1"/>
        </w:rPr>
      </w:pPr>
      <w:r>
        <w:rPr>
          <w:rFonts w:hint="eastAsia" w:ascii="宋体" w:hAnsi="宋体" w:cs="宋体"/>
          <w:color w:val="000000" w:themeColor="text1"/>
          <w:sz w:val="24"/>
        </w:rPr>
        <w:t>11.2.2授权委托书或法定代表人（单位负责人、自然人本人）身份证明</w:t>
      </w:r>
      <w:r>
        <w:rPr>
          <w:rFonts w:hint="eastAsia" w:ascii="宋体" w:hAnsi="宋体" w:cs="宋体"/>
          <w:color w:val="000000" w:themeColor="text1"/>
        </w:rPr>
        <w:t>；</w:t>
      </w:r>
    </w:p>
    <w:p w14:paraId="0AA9B7DD">
      <w:pPr>
        <w:snapToGrid w:val="0"/>
        <w:spacing w:line="360" w:lineRule="auto"/>
        <w:ind w:left="958" w:leftChars="456"/>
        <w:rPr>
          <w:rFonts w:ascii="宋体" w:hAnsi="宋体" w:cs="宋体"/>
          <w:color w:val="000000" w:themeColor="text1"/>
          <w:sz w:val="24"/>
        </w:rPr>
      </w:pPr>
      <w:r>
        <w:rPr>
          <w:rFonts w:hint="eastAsia" w:ascii="宋体" w:hAnsi="宋体" w:cs="宋体"/>
          <w:color w:val="000000" w:themeColor="text1"/>
          <w:sz w:val="24"/>
        </w:rPr>
        <w:t>11.2.3分包意向协议</w:t>
      </w:r>
      <w:r>
        <w:rPr>
          <w:rFonts w:hint="eastAsia" w:ascii="宋体" w:hAnsi="宋体" w:cs="宋体"/>
          <w:snapToGrid w:val="0"/>
          <w:color w:val="000000" w:themeColor="text1"/>
          <w:kern w:val="28"/>
          <w:sz w:val="24"/>
          <w:szCs w:val="20"/>
        </w:rPr>
        <w:t>（如有)；</w:t>
      </w:r>
    </w:p>
    <w:p w14:paraId="2A017529">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11.2.4符合性审查资料；</w:t>
      </w:r>
    </w:p>
    <w:p w14:paraId="1E34E27C">
      <w:pPr>
        <w:snapToGrid w:val="0"/>
        <w:spacing w:line="360" w:lineRule="auto"/>
        <w:ind w:firstLine="960" w:firstLineChars="400"/>
        <w:rPr>
          <w:rFonts w:ascii="宋体" w:hAnsi="宋体" w:cs="宋体"/>
          <w:color w:val="000000" w:themeColor="text1"/>
          <w:sz w:val="24"/>
          <w:lang w:val="zh-CN"/>
        </w:rPr>
      </w:pPr>
      <w:r>
        <w:rPr>
          <w:rFonts w:hint="eastAsia" w:ascii="宋体" w:hAnsi="宋体" w:cs="宋体"/>
          <w:color w:val="000000" w:themeColor="text1"/>
          <w:sz w:val="24"/>
        </w:rPr>
        <w:t>11.2.5</w:t>
      </w:r>
      <w:r>
        <w:rPr>
          <w:rFonts w:hint="eastAsia" w:ascii="宋体" w:hAnsi="宋体" w:cs="宋体"/>
          <w:color w:val="000000" w:themeColor="text1"/>
          <w:sz w:val="24"/>
          <w:lang w:val="zh-CN"/>
        </w:rPr>
        <w:t>政府采购供应商廉洁自律承诺书</w:t>
      </w:r>
      <w:r>
        <w:rPr>
          <w:rFonts w:hint="eastAsia" w:ascii="宋体" w:hAnsi="宋体" w:cs="宋体"/>
          <w:color w:val="000000" w:themeColor="text1"/>
          <w:sz w:val="24"/>
        </w:rPr>
        <w:t>；</w:t>
      </w:r>
    </w:p>
    <w:p w14:paraId="0F78BDDF">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11.2.6投标标的清单</w:t>
      </w:r>
      <w:r>
        <w:rPr>
          <w:rFonts w:hint="eastAsia" w:ascii="宋体" w:hAnsi="宋体" w:cs="宋体"/>
          <w:color w:val="000000" w:themeColor="text1"/>
        </w:rPr>
        <w:t>；</w:t>
      </w:r>
    </w:p>
    <w:p w14:paraId="56B6068A">
      <w:pPr>
        <w:snapToGrid w:val="0"/>
        <w:spacing w:line="360" w:lineRule="auto"/>
        <w:ind w:firstLine="960" w:firstLineChars="400"/>
        <w:rPr>
          <w:color w:val="000000" w:themeColor="text1"/>
        </w:rPr>
      </w:pPr>
      <w:r>
        <w:rPr>
          <w:rFonts w:hint="eastAsia" w:ascii="宋体" w:hAnsi="宋体" w:cs="宋体"/>
          <w:color w:val="000000" w:themeColor="text1"/>
          <w:sz w:val="24"/>
        </w:rPr>
        <w:t>11.2.7商务技术偏离表</w:t>
      </w:r>
      <w:r>
        <w:rPr>
          <w:rFonts w:hint="eastAsia" w:ascii="宋体" w:hAnsi="宋体" w:cs="宋体"/>
          <w:color w:val="000000" w:themeColor="text1"/>
        </w:rPr>
        <w:t>；</w:t>
      </w:r>
    </w:p>
    <w:p w14:paraId="3E43B07D">
      <w:pPr>
        <w:pStyle w:val="23"/>
        <w:ind w:firstLine="960" w:firstLineChars="400"/>
        <w:rPr>
          <w:color w:val="000000" w:themeColor="text1"/>
        </w:rPr>
      </w:pPr>
      <w:r>
        <w:rPr>
          <w:rFonts w:hint="eastAsia" w:hAnsi="宋体" w:cs="宋体"/>
          <w:color w:val="000000" w:themeColor="text1"/>
        </w:rPr>
        <w:t>11.2.</w:t>
      </w:r>
      <w:r>
        <w:rPr>
          <w:rFonts w:hint="eastAsia" w:hAnsi="宋体" w:cs="宋体"/>
          <w:color w:val="000000" w:themeColor="text1"/>
          <w:lang w:val="en-US"/>
        </w:rPr>
        <w:t>8</w:t>
      </w:r>
      <w:r>
        <w:rPr>
          <w:rFonts w:hint="eastAsia" w:hAnsi="宋体" w:cs="宋体"/>
          <w:color w:val="000000" w:themeColor="text1"/>
        </w:rPr>
        <w:t>评</w:t>
      </w:r>
      <w:r>
        <w:rPr>
          <w:rFonts w:hint="eastAsia" w:hAnsi="宋体" w:cs="宋体"/>
          <w:color w:val="000000" w:themeColor="text1"/>
          <w:lang w:val="en-US"/>
        </w:rPr>
        <w:t>标标准相应的商务技术资料；</w:t>
      </w:r>
    </w:p>
    <w:p w14:paraId="20F2AB8B">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（11.2.8-1）供货方案</w:t>
      </w:r>
      <w:r>
        <w:rPr>
          <w:rFonts w:hint="eastAsia" w:ascii="宋体" w:hAnsi="宋体" w:cs="宋体"/>
          <w:color w:val="000000" w:themeColor="text1"/>
        </w:rPr>
        <w:t>；</w:t>
      </w:r>
    </w:p>
    <w:p w14:paraId="2628051A">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（11.2.8-2）安装与验收方案；</w:t>
      </w:r>
    </w:p>
    <w:p w14:paraId="395BE707">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（11.2.8-3）售后服务方案；</w:t>
      </w:r>
    </w:p>
    <w:p w14:paraId="0BF5326B">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（11.2.8-4）培训方案；</w:t>
      </w:r>
    </w:p>
    <w:p w14:paraId="762D231D">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（11.2.8-5）维修成本方案；</w:t>
      </w:r>
    </w:p>
    <w:p w14:paraId="7C404F32">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（11.2.8-6）业绩一览表(附合同</w:t>
      </w:r>
      <w:r>
        <w:rPr>
          <w:rFonts w:hint="eastAsia" w:ascii="宋体" w:hAnsi="宋体" w:cs="宋体"/>
          <w:color w:val="000000" w:themeColor="text1"/>
          <w:sz w:val="24"/>
          <w:lang w:val="en-US" w:eastAsia="zh-CN"/>
        </w:rPr>
        <w:t>扫描</w:t>
      </w:r>
      <w:r>
        <w:rPr>
          <w:rFonts w:hint="eastAsia" w:ascii="宋体" w:hAnsi="宋体" w:cs="宋体"/>
          <w:color w:val="000000" w:themeColor="text1"/>
          <w:sz w:val="24"/>
        </w:rPr>
        <w:t>件加盖公章）</w:t>
      </w:r>
      <w:r>
        <w:rPr>
          <w:rFonts w:hint="eastAsia" w:ascii="宋体" w:hAnsi="宋体" w:cs="宋体"/>
          <w:color w:val="000000" w:themeColor="text1"/>
        </w:rPr>
        <w:t>；</w:t>
      </w:r>
    </w:p>
    <w:p w14:paraId="0904C878">
      <w:pPr>
        <w:snapToGrid w:val="0"/>
        <w:spacing w:line="360" w:lineRule="auto"/>
        <w:ind w:firstLine="960" w:firstLineChars="400"/>
        <w:rPr>
          <w:rFonts w:hint="eastAsia" w:ascii="宋体" w:hAnsi="宋体" w:eastAsia="宋体" w:cs="宋体"/>
          <w:color w:val="000000" w:themeColor="text1"/>
          <w:sz w:val="24"/>
          <w:lang w:eastAsia="zh-CN"/>
        </w:rPr>
      </w:pPr>
      <w:r>
        <w:rPr>
          <w:rFonts w:hint="eastAsia" w:ascii="宋体" w:hAnsi="宋体" w:cs="宋体"/>
          <w:color w:val="000000" w:themeColor="text1"/>
          <w:sz w:val="24"/>
        </w:rPr>
        <w:t>（11.2.8-7）节能环保产品证明材料（如有，请按评分标准要求提供）</w:t>
      </w:r>
      <w:r>
        <w:rPr>
          <w:rFonts w:hint="eastAsia" w:ascii="宋体" w:hAnsi="宋体" w:cs="宋体"/>
          <w:color w:val="000000" w:themeColor="text1"/>
          <w:lang w:eastAsia="zh-CN"/>
        </w:rPr>
        <w:t>。</w:t>
      </w:r>
    </w:p>
    <w:p w14:paraId="71C7D442">
      <w:pPr>
        <w:snapToGrid w:val="0"/>
        <w:spacing w:line="360" w:lineRule="auto"/>
        <w:ind w:firstLine="840" w:firstLineChars="400"/>
        <w:rPr>
          <w:rFonts w:ascii="宋体" w:hAnsi="宋体" w:cs="宋体"/>
          <w:color w:val="000000" w:themeColor="text1"/>
        </w:rPr>
      </w:pPr>
    </w:p>
    <w:p w14:paraId="3C123F7A">
      <w:pPr>
        <w:snapToGrid w:val="0"/>
        <w:spacing w:line="360" w:lineRule="auto"/>
        <w:ind w:firstLine="482" w:firstLineChars="200"/>
        <w:rPr>
          <w:rFonts w:ascii="宋体" w:hAnsi="宋体" w:cs="宋体"/>
          <w:color w:val="000000" w:themeColor="text1"/>
          <w:sz w:val="24"/>
          <w:u w:val="single"/>
          <w:lang w:val="zh-CN"/>
        </w:rPr>
      </w:pPr>
      <w:r>
        <w:rPr>
          <w:rFonts w:hint="eastAsia" w:ascii="宋体" w:hAnsi="宋体" w:cs="宋体"/>
          <w:b/>
          <w:bCs/>
          <w:color w:val="000000" w:themeColor="text1"/>
          <w:kern w:val="0"/>
          <w:sz w:val="24"/>
          <w:lang w:val="zh-CN"/>
        </w:rPr>
        <w:t>11.</w:t>
      </w:r>
      <w:r>
        <w:rPr>
          <w:rFonts w:hint="eastAsia" w:ascii="宋体" w:hAnsi="宋体" w:cs="宋体"/>
          <w:b/>
          <w:bCs/>
          <w:color w:val="000000" w:themeColor="text1"/>
          <w:kern w:val="0"/>
          <w:sz w:val="24"/>
        </w:rPr>
        <w:t>3</w:t>
      </w:r>
      <w:r>
        <w:rPr>
          <w:rFonts w:hint="eastAsia" w:ascii="宋体" w:hAnsi="宋体" w:cs="宋体"/>
          <w:b/>
          <w:color w:val="000000" w:themeColor="text1"/>
          <w:sz w:val="24"/>
        </w:rPr>
        <w:t>报价文件：</w:t>
      </w:r>
    </w:p>
    <w:p w14:paraId="0E94C058">
      <w:pPr>
        <w:snapToGrid w:val="0"/>
        <w:spacing w:line="360" w:lineRule="auto"/>
        <w:ind w:firstLine="720" w:firstLineChars="300"/>
        <w:rPr>
          <w:rFonts w:ascii="宋体" w:hAnsi="宋体" w:cs="宋体"/>
          <w:color w:val="000000" w:themeColor="text1"/>
          <w:sz w:val="24"/>
        </w:rPr>
      </w:pPr>
      <w:r>
        <w:rPr>
          <w:rFonts w:hint="eastAsia" w:ascii="宋体" w:hAnsi="宋体" w:cs="宋体"/>
          <w:color w:val="000000" w:themeColor="text1"/>
          <w:sz w:val="24"/>
        </w:rPr>
        <w:t>11.3.1开标一览表；</w:t>
      </w:r>
    </w:p>
    <w:p w14:paraId="7E84B49C">
      <w:pPr>
        <w:snapToGrid w:val="0"/>
        <w:spacing w:line="360" w:lineRule="auto"/>
        <w:ind w:firstLine="720" w:firstLineChars="300"/>
        <w:rPr>
          <w:rFonts w:hint="eastAsia" w:ascii="宋体" w:hAnsi="宋体" w:cs="宋体"/>
          <w:color w:val="000000" w:themeColor="text1"/>
          <w:sz w:val="24"/>
        </w:rPr>
      </w:pPr>
      <w:r>
        <w:rPr>
          <w:rFonts w:hint="eastAsia" w:ascii="宋体" w:hAnsi="宋体" w:cs="宋体"/>
          <w:color w:val="000000" w:themeColor="text1"/>
          <w:sz w:val="24"/>
        </w:rPr>
        <w:t>11.3.2投标报价明细表；</w:t>
      </w:r>
    </w:p>
    <w:p w14:paraId="0022798A">
      <w:pPr>
        <w:snapToGrid w:val="0"/>
        <w:spacing w:line="360" w:lineRule="auto"/>
        <w:ind w:firstLine="720" w:firstLineChars="300"/>
        <w:rPr>
          <w:color w:val="000000" w:themeColor="text1"/>
          <w:highlight w:val="none"/>
        </w:rPr>
      </w:pPr>
      <w:r>
        <w:rPr>
          <w:rFonts w:hint="eastAsia" w:ascii="宋体" w:hAnsi="宋体" w:cs="宋体"/>
          <w:color w:val="000000" w:themeColor="text1"/>
          <w:sz w:val="24"/>
          <w:highlight w:val="none"/>
        </w:rPr>
        <w:t>11.3.3质保期后备品备件清单；</w:t>
      </w:r>
    </w:p>
    <w:p w14:paraId="0F5C70D9">
      <w:pPr>
        <w:snapToGrid w:val="0"/>
        <w:spacing w:line="360" w:lineRule="auto"/>
        <w:ind w:firstLine="720" w:firstLineChars="300"/>
        <w:rPr>
          <w:rFonts w:ascii="宋体" w:hAnsi="宋体" w:cs="宋体"/>
          <w:color w:val="000000" w:themeColor="text1"/>
          <w:sz w:val="24"/>
          <w:highlight w:val="none"/>
        </w:rPr>
      </w:pPr>
      <w:r>
        <w:rPr>
          <w:rFonts w:hint="eastAsia" w:ascii="宋体" w:hAnsi="宋体" w:cs="宋体"/>
          <w:color w:val="000000" w:themeColor="text1"/>
          <w:sz w:val="24"/>
          <w:highlight w:val="none"/>
        </w:rPr>
        <w:t>11.3.</w:t>
      </w:r>
      <w:r>
        <w:rPr>
          <w:rFonts w:hint="eastAsia" w:ascii="宋体" w:hAnsi="宋体" w:cs="宋体"/>
          <w:color w:val="000000" w:themeColor="text1"/>
          <w:sz w:val="24"/>
          <w:highlight w:val="none"/>
          <w:lang w:val="en-US" w:eastAsia="zh-CN"/>
        </w:rPr>
        <w:t>4</w:t>
      </w:r>
      <w:r>
        <w:rPr>
          <w:rFonts w:hint="eastAsia" w:ascii="宋体" w:hAnsi="宋体" w:cs="宋体"/>
          <w:color w:val="000000" w:themeColor="text1"/>
          <w:sz w:val="24"/>
          <w:highlight w:val="none"/>
        </w:rPr>
        <w:t>中小企业声明函（如有）；</w:t>
      </w:r>
    </w:p>
    <w:p w14:paraId="41C79172">
      <w:pPr>
        <w:snapToGrid w:val="0"/>
        <w:spacing w:line="360" w:lineRule="auto"/>
        <w:ind w:firstLine="720" w:firstLineChars="300"/>
        <w:rPr>
          <w:rFonts w:ascii="宋体" w:hAnsi="宋体" w:cs="宋体"/>
          <w:color w:val="000000" w:themeColor="text1"/>
          <w:sz w:val="24"/>
          <w:highlight w:val="none"/>
        </w:rPr>
      </w:pPr>
      <w:r>
        <w:rPr>
          <w:rFonts w:hint="eastAsia" w:ascii="宋体" w:hAnsi="宋体" w:cs="宋体"/>
          <w:color w:val="000000" w:themeColor="text1"/>
          <w:sz w:val="24"/>
          <w:highlight w:val="none"/>
        </w:rPr>
        <w:t>11.3.</w:t>
      </w:r>
      <w:r>
        <w:rPr>
          <w:rFonts w:hint="eastAsia" w:ascii="宋体" w:hAnsi="宋体" w:cs="宋体"/>
          <w:color w:val="000000" w:themeColor="text1"/>
          <w:sz w:val="24"/>
          <w:highlight w:val="none"/>
          <w:lang w:val="en-US" w:eastAsia="zh-CN"/>
        </w:rPr>
        <w:t>5</w:t>
      </w:r>
      <w:r>
        <w:rPr>
          <w:rFonts w:hint="eastAsia" w:ascii="宋体" w:hAnsi="宋体" w:cs="宋体"/>
          <w:color w:val="000000" w:themeColor="text1"/>
          <w:sz w:val="24"/>
          <w:highlight w:val="none"/>
        </w:rPr>
        <w:t>残疾人福利性单位声明函(如有）；</w:t>
      </w:r>
    </w:p>
    <w:p w14:paraId="052CF5BC">
      <w:pPr>
        <w:snapToGrid w:val="0"/>
        <w:spacing w:line="360" w:lineRule="auto"/>
        <w:ind w:firstLine="720" w:firstLineChars="300"/>
        <w:rPr>
          <w:rFonts w:hint="eastAsia" w:ascii="宋体" w:hAnsi="宋体" w:eastAsia="宋体" w:cs="宋体"/>
          <w:color w:val="000000" w:themeColor="text1"/>
          <w:sz w:val="24"/>
          <w:highlight w:val="none"/>
          <w:lang w:eastAsia="zh-CN"/>
        </w:rPr>
      </w:pPr>
      <w:r>
        <w:rPr>
          <w:rFonts w:hint="eastAsia" w:ascii="宋体" w:hAnsi="宋体" w:cs="宋体"/>
          <w:color w:val="000000" w:themeColor="text1"/>
          <w:sz w:val="24"/>
          <w:highlight w:val="none"/>
        </w:rPr>
        <w:t>11.3.</w:t>
      </w:r>
      <w:r>
        <w:rPr>
          <w:rFonts w:hint="eastAsia" w:ascii="宋体" w:hAnsi="宋体" w:cs="宋体"/>
          <w:color w:val="000000" w:themeColor="text1"/>
          <w:sz w:val="24"/>
          <w:highlight w:val="none"/>
          <w:lang w:val="en-US" w:eastAsia="zh-CN"/>
        </w:rPr>
        <w:t>6</w:t>
      </w:r>
      <w:r>
        <w:rPr>
          <w:rFonts w:hint="eastAsia" w:ascii="宋体" w:hAnsi="宋体" w:cs="宋体"/>
          <w:color w:val="000000" w:themeColor="text1"/>
          <w:sz w:val="24"/>
          <w:highlight w:val="none"/>
        </w:rPr>
        <w:t>由省级以上监狱管理局、戒毒管理局（含新疆生产建设兵团）出具的属于监狱企业的证明文件（如有）</w:t>
      </w:r>
      <w:r>
        <w:rPr>
          <w:rFonts w:hint="eastAsia" w:ascii="宋体" w:hAnsi="宋体" w:cs="宋体"/>
          <w:color w:val="000000" w:themeColor="text1"/>
          <w:sz w:val="24"/>
          <w:highlight w:val="none"/>
          <w:lang w:eastAsia="zh-CN"/>
        </w:rPr>
        <w:t>；</w:t>
      </w:r>
    </w:p>
    <w:p w14:paraId="578FF6A0">
      <w:pPr>
        <w:adjustRightInd/>
        <w:spacing w:line="360" w:lineRule="auto"/>
        <w:ind w:firstLine="720" w:firstLineChars="300"/>
        <w:rPr>
          <w:rFonts w:hint="eastAsia" w:ascii="宋体" w:hAnsi="宋体" w:cs="宋体"/>
          <w:color w:val="000000" w:themeColor="text1"/>
          <w:sz w:val="24"/>
          <w:highlight w:val="none"/>
        </w:rPr>
      </w:pPr>
      <w:r>
        <w:rPr>
          <w:rFonts w:hint="eastAsia" w:ascii="宋体" w:hAnsi="宋体" w:cs="宋体"/>
          <w:bCs/>
          <w:color w:val="000000" w:themeColor="text1"/>
          <w:sz w:val="24"/>
          <w:highlight w:val="none"/>
        </w:rPr>
        <w:t>11.3.</w:t>
      </w:r>
      <w:r>
        <w:rPr>
          <w:rFonts w:hint="eastAsia" w:ascii="宋体" w:hAnsi="宋体" w:cs="宋体"/>
          <w:bCs/>
          <w:color w:val="000000" w:themeColor="text1"/>
          <w:sz w:val="24"/>
          <w:highlight w:val="none"/>
          <w:lang w:val="en-US" w:eastAsia="zh-CN"/>
        </w:rPr>
        <w:t>7</w:t>
      </w:r>
      <w:r>
        <w:rPr>
          <w:rFonts w:hint="eastAsia" w:ascii="宋体" w:hAnsi="宋体" w:cs="宋体"/>
          <w:bCs/>
          <w:color w:val="000000" w:themeColor="text1"/>
          <w:sz w:val="24"/>
          <w:highlight w:val="none"/>
        </w:rPr>
        <w:t>报价情况说明（如供应商报价低于项目预算 50%的，应当提交本文档，详细阐述不影响产品质量或者诚信履约的具体原因）。</w:t>
      </w:r>
    </w:p>
    <w:p w14:paraId="542DCA63">
      <w:pPr>
        <w:spacing w:line="360" w:lineRule="auto"/>
        <w:ind w:firstLine="723" w:firstLineChars="300"/>
        <w:rPr>
          <w:rFonts w:ascii="宋体" w:hAnsi="宋体" w:cs="宋体"/>
          <w:b/>
          <w:color w:val="000000" w:themeColor="text1"/>
          <w:sz w:val="24"/>
        </w:rPr>
      </w:pPr>
      <w:r>
        <w:rPr>
          <w:rFonts w:hint="eastAsia" w:ascii="宋体" w:hAnsi="宋体" w:cs="宋体"/>
          <w:b/>
          <w:color w:val="000000" w:themeColor="text1"/>
          <w:sz w:val="24"/>
        </w:rPr>
        <w:t>投标文件含有采购人不能接受的附加条件的，投标无效；</w:t>
      </w:r>
    </w:p>
    <w:p w14:paraId="329E49AF">
      <w:pPr>
        <w:spacing w:line="360" w:lineRule="auto"/>
        <w:ind w:firstLine="723" w:firstLineChars="300"/>
        <w:rPr>
          <w:rFonts w:hint="eastAsia" w:ascii="宋体" w:hAnsi="宋体" w:cs="宋体"/>
          <w:b/>
          <w:color w:val="000000" w:themeColor="text1"/>
          <w:sz w:val="24"/>
        </w:rPr>
      </w:pPr>
      <w:r>
        <w:rPr>
          <w:rFonts w:hint="eastAsia" w:ascii="宋体" w:hAnsi="宋体" w:cs="宋体"/>
          <w:b/>
          <w:color w:val="000000" w:themeColor="text1"/>
          <w:sz w:val="24"/>
        </w:rPr>
        <w:t>投标人提供虚假材料投标的，投标无效。</w:t>
      </w:r>
    </w:p>
    <w:p w14:paraId="2DEEF230">
      <w:pPr>
        <w:spacing w:line="360" w:lineRule="auto"/>
        <w:ind w:firstLine="723" w:firstLineChars="300"/>
        <w:rPr>
          <w:rFonts w:hint="eastAsia" w:ascii="宋体" w:hAnsi="宋体" w:cs="宋体"/>
          <w:b/>
          <w:color w:val="000000" w:themeColor="text1"/>
          <w:sz w:val="24"/>
        </w:rPr>
      </w:pPr>
      <w:r>
        <w:rPr>
          <w:rFonts w:hint="eastAsia" w:ascii="宋体" w:hAnsi="宋体" w:cs="宋体"/>
          <w:b/>
          <w:color w:val="000000" w:themeColor="text1"/>
          <w:sz w:val="24"/>
        </w:rPr>
        <w:t>投标人可事先在公开官网查询、核对相关证书和报告内容，确保投标（响应）文件资料准确无误。投标人应对投标文件中材料的真实性、合法性负责。</w:t>
      </w:r>
    </w:p>
    <w:p w14:paraId="080018B0">
      <w:pPr>
        <w:spacing w:line="360" w:lineRule="auto"/>
        <w:ind w:firstLine="723" w:firstLineChars="300"/>
        <w:rPr>
          <w:rFonts w:hint="eastAsia" w:ascii="宋体" w:hAnsi="宋体" w:cs="宋体"/>
          <w:b/>
          <w:color w:val="000000" w:themeColor="text1"/>
          <w:sz w:val="24"/>
        </w:rPr>
      </w:pPr>
    </w:p>
    <w:p w14:paraId="5D0BADBA">
      <w:pPr>
        <w:snapToGrid w:val="0"/>
        <w:spacing w:line="360" w:lineRule="auto"/>
        <w:rPr>
          <w:rFonts w:ascii="宋体" w:hAnsi="宋体" w:cs="宋体"/>
          <w:b/>
          <w:color w:val="000000" w:themeColor="text1"/>
          <w:sz w:val="24"/>
        </w:rPr>
      </w:pPr>
      <w:bookmarkStart w:id="48" w:name="_Toc14413"/>
      <w:r>
        <w:rPr>
          <w:rFonts w:hint="eastAsia" w:ascii="宋体" w:hAnsi="宋体" w:cs="宋体"/>
          <w:b/>
          <w:color w:val="000000" w:themeColor="text1"/>
          <w:sz w:val="24"/>
        </w:rPr>
        <w:t>12</w:t>
      </w:r>
      <w:r>
        <w:rPr>
          <w:rFonts w:hint="eastAsia" w:ascii="宋体" w:hAnsi="宋体" w:cs="宋体"/>
          <w:b/>
          <w:color w:val="000000" w:themeColor="text1"/>
          <w:sz w:val="24"/>
          <w:lang w:val="zh-CN"/>
        </w:rPr>
        <w:t xml:space="preserve">. </w:t>
      </w:r>
      <w:r>
        <w:rPr>
          <w:rFonts w:hint="eastAsia" w:ascii="宋体" w:hAnsi="宋体" w:cs="宋体"/>
          <w:b/>
          <w:color w:val="000000" w:themeColor="text1"/>
          <w:sz w:val="24"/>
        </w:rPr>
        <w:t>投标文件的编制</w:t>
      </w:r>
      <w:bookmarkEnd w:id="48"/>
    </w:p>
    <w:p w14:paraId="0890B84D">
      <w:pPr>
        <w:spacing w:line="360" w:lineRule="auto"/>
        <w:ind w:firstLine="480" w:firstLineChars="200"/>
        <w:rPr>
          <w:rFonts w:ascii="宋体" w:hAnsi="宋体" w:cs="宋体"/>
          <w:b/>
          <w:color w:val="000000" w:themeColor="text1"/>
          <w:sz w:val="24"/>
        </w:rPr>
      </w:pPr>
      <w:r>
        <w:rPr>
          <w:rFonts w:hint="eastAsia" w:ascii="宋体" w:hAnsi="宋体" w:cs="宋体"/>
          <w:color w:val="000000" w:themeColor="text1"/>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DB62F48">
      <w:pPr>
        <w:spacing w:line="360" w:lineRule="auto"/>
        <w:ind w:firstLine="480" w:firstLineChars="200"/>
        <w:rPr>
          <w:rFonts w:ascii="宋体" w:hAnsi="宋体" w:cs="宋体"/>
          <w:color w:val="000000" w:themeColor="text1"/>
          <w:kern w:val="0"/>
          <w:sz w:val="24"/>
          <w:lang w:val="zh-CN"/>
        </w:rPr>
      </w:pPr>
      <w:r>
        <w:rPr>
          <w:rFonts w:hint="eastAsia" w:ascii="宋体" w:hAnsi="宋体" w:cs="宋体"/>
          <w:color w:val="000000" w:themeColor="text1"/>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F45434F">
      <w:pPr>
        <w:spacing w:line="360" w:lineRule="auto"/>
        <w:ind w:firstLine="480" w:firstLineChars="200"/>
        <w:rPr>
          <w:rFonts w:ascii="宋体" w:hAnsi="宋体" w:cs="宋体"/>
          <w:color w:val="000000" w:themeColor="text1"/>
          <w:kern w:val="0"/>
          <w:sz w:val="24"/>
          <w:lang w:val="zh-CN"/>
        </w:rPr>
      </w:pPr>
      <w:r>
        <w:rPr>
          <w:rFonts w:hint="eastAsia" w:ascii="宋体" w:hAnsi="宋体" w:cs="宋体"/>
          <w:color w:val="000000" w:themeColor="text1"/>
          <w:kern w:val="0"/>
          <w:sz w:val="24"/>
          <w:lang w:val="zh-CN"/>
        </w:rPr>
        <w:t>12.3使用“政采云电子交易客户端”需要提前申领CA数字证书，申领流程请自行前往“浙江政府采购网-下载专区-电子交易客户端-CA驱动和申领流程”进行查阅。</w:t>
      </w:r>
    </w:p>
    <w:p w14:paraId="0D9CE4E5">
      <w:pPr>
        <w:snapToGrid w:val="0"/>
        <w:spacing w:line="360" w:lineRule="auto"/>
        <w:rPr>
          <w:rFonts w:ascii="宋体" w:hAnsi="宋体" w:cs="宋体"/>
          <w:b/>
          <w:color w:val="000000" w:themeColor="text1"/>
          <w:sz w:val="24"/>
        </w:rPr>
      </w:pPr>
      <w:r>
        <w:rPr>
          <w:rFonts w:hint="eastAsia" w:ascii="宋体" w:hAnsi="宋体" w:cs="宋体"/>
          <w:b/>
          <w:color w:val="000000" w:themeColor="text1"/>
          <w:sz w:val="24"/>
        </w:rPr>
        <w:t>13.投标文件的签署、盖章</w:t>
      </w:r>
    </w:p>
    <w:p w14:paraId="4D2247FE">
      <w:pPr>
        <w:pStyle w:val="132"/>
        <w:snapToGrid w:val="0"/>
        <w:spacing w:before="0"/>
        <w:ind w:firstLine="480"/>
        <w:rPr>
          <w:rFonts w:ascii="宋体" w:hAnsi="宋体" w:cs="宋体"/>
          <w:color w:val="000000" w:themeColor="text1"/>
        </w:rPr>
      </w:pPr>
      <w:r>
        <w:rPr>
          <w:rFonts w:hint="eastAsia" w:ascii="宋体" w:hAnsi="宋体" w:cs="宋体"/>
          <w:color w:val="000000" w:themeColor="text1"/>
          <w:szCs w:val="24"/>
        </w:rPr>
        <w:t>13.1投标文件按照招标文件第六部分格式要</w:t>
      </w:r>
      <w:r>
        <w:rPr>
          <w:rFonts w:hint="eastAsia" w:ascii="宋体" w:hAnsi="宋体" w:cs="宋体"/>
          <w:color w:val="000000" w:themeColor="text1"/>
        </w:rPr>
        <w:t>求进行签署、盖章。</w:t>
      </w:r>
    </w:p>
    <w:p w14:paraId="612C1765">
      <w:pPr>
        <w:pStyle w:val="132"/>
        <w:snapToGrid w:val="0"/>
        <w:spacing w:before="0"/>
        <w:ind w:firstLine="480"/>
        <w:rPr>
          <w:rFonts w:ascii="宋体" w:hAnsi="宋体" w:cs="宋体"/>
          <w:b/>
          <w:color w:val="000000" w:themeColor="text1"/>
        </w:rPr>
      </w:pPr>
      <w:r>
        <w:rPr>
          <w:rFonts w:hint="eastAsia" w:ascii="宋体" w:hAnsi="宋体" w:cs="宋体"/>
          <w:bCs/>
          <w:color w:val="000000" w:themeColor="text1"/>
          <w:szCs w:val="21"/>
        </w:rPr>
        <w:t>★</w:t>
      </w:r>
      <w:r>
        <w:rPr>
          <w:rFonts w:hint="eastAsia" w:ascii="宋体" w:hAnsi="宋体" w:cs="宋体"/>
          <w:b/>
          <w:color w:val="000000" w:themeColor="text1"/>
        </w:rPr>
        <w:t>投标人的投标文件未按照招标文件要求签署、盖章的，其投标无效</w:t>
      </w:r>
      <w:r>
        <w:rPr>
          <w:rFonts w:hint="eastAsia" w:ascii="宋体" w:hAnsi="宋体" w:cs="宋体"/>
          <w:color w:val="000000" w:themeColor="text1"/>
          <w:szCs w:val="24"/>
        </w:rPr>
        <w:t>。</w:t>
      </w:r>
    </w:p>
    <w:p w14:paraId="605A01BA">
      <w:pPr>
        <w:pStyle w:val="132"/>
        <w:snapToGrid w:val="0"/>
        <w:spacing w:before="0"/>
        <w:ind w:firstLine="480"/>
        <w:rPr>
          <w:rFonts w:ascii="宋体" w:hAnsi="宋体" w:cs="宋体"/>
          <w:color w:val="000000" w:themeColor="text1"/>
        </w:rPr>
      </w:pPr>
      <w:r>
        <w:rPr>
          <w:rFonts w:hint="eastAsia" w:ascii="宋体" w:hAnsi="宋体" w:cs="宋体"/>
          <w:color w:val="000000" w:themeColor="text1"/>
        </w:rPr>
        <w:t>13.2为确保网上操作合法、有效和安全，投标人应当在投标截止时间前完成在“政府采购云平台”的身份认证，确保在电子投标过程中能够对相关数据电文进行加密和使用电子签章。</w:t>
      </w:r>
    </w:p>
    <w:p w14:paraId="3854797E">
      <w:pPr>
        <w:pStyle w:val="132"/>
        <w:snapToGrid w:val="0"/>
        <w:spacing w:before="0"/>
        <w:ind w:firstLine="480"/>
        <w:rPr>
          <w:rFonts w:ascii="宋体" w:hAnsi="宋体" w:cs="宋体"/>
          <w:color w:val="000000" w:themeColor="text1"/>
          <w:szCs w:val="24"/>
        </w:rPr>
      </w:pPr>
      <w:r>
        <w:rPr>
          <w:rFonts w:hint="eastAsia" w:ascii="宋体" w:hAnsi="宋体" w:cs="宋体"/>
          <w:color w:val="000000" w:themeColor="text1"/>
        </w:rPr>
        <w:t>13.3招标文件对投标文件签署、盖章的要求适用于电子签章。</w:t>
      </w:r>
    </w:p>
    <w:p w14:paraId="0AF5F649">
      <w:pPr>
        <w:pStyle w:val="132"/>
        <w:spacing w:before="0"/>
        <w:ind w:firstLine="0" w:firstLineChars="0"/>
        <w:rPr>
          <w:rFonts w:ascii="宋体" w:hAnsi="宋体" w:cs="宋体"/>
          <w:b/>
          <w:color w:val="000000" w:themeColor="text1"/>
          <w:szCs w:val="24"/>
        </w:rPr>
      </w:pPr>
      <w:r>
        <w:rPr>
          <w:rFonts w:hint="eastAsia" w:ascii="宋体" w:hAnsi="宋体" w:cs="宋体"/>
          <w:b/>
          <w:color w:val="000000" w:themeColor="text1"/>
          <w:szCs w:val="24"/>
        </w:rPr>
        <w:t>14. 投标文件的提交、补充、修改、撤回</w:t>
      </w:r>
    </w:p>
    <w:p w14:paraId="450C9EBF">
      <w:pPr>
        <w:pStyle w:val="132"/>
        <w:ind w:firstLine="480"/>
        <w:rPr>
          <w:rFonts w:ascii="宋体" w:hAnsi="宋体" w:cs="宋体"/>
          <w:color w:val="000000" w:themeColor="text1"/>
          <w:szCs w:val="24"/>
        </w:rPr>
      </w:pPr>
      <w:r>
        <w:rPr>
          <w:rFonts w:hint="eastAsia" w:ascii="宋体" w:hAnsi="宋体" w:cs="宋体"/>
          <w:color w:val="000000" w:themeColor="text1"/>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20914C2">
      <w:pPr>
        <w:pStyle w:val="132"/>
        <w:spacing w:before="0"/>
        <w:ind w:firstLine="480"/>
        <w:rPr>
          <w:rFonts w:ascii="宋体" w:hAnsi="宋体" w:cs="宋体"/>
          <w:color w:val="000000" w:themeColor="text1"/>
          <w:szCs w:val="24"/>
        </w:rPr>
      </w:pPr>
      <w:r>
        <w:rPr>
          <w:rFonts w:hint="eastAsia" w:ascii="宋体" w:hAnsi="宋体" w:cs="宋体"/>
          <w:color w:val="000000" w:themeColor="text1"/>
          <w:szCs w:val="24"/>
        </w:rPr>
        <w:t>14.2电子交易平台收到投标文件，将妥善保存并即时向供应商发出确认回执通知。在投标截止时间前，除供应商补充、修改或者撤回投标文件外，任何单位和个人不得解密或提取投标文件。</w:t>
      </w:r>
    </w:p>
    <w:p w14:paraId="2CD62787">
      <w:pPr>
        <w:pStyle w:val="132"/>
        <w:spacing w:before="0"/>
        <w:ind w:firstLine="480"/>
        <w:rPr>
          <w:rFonts w:ascii="宋体" w:hAnsi="宋体" w:cs="宋体"/>
          <w:color w:val="000000" w:themeColor="text1"/>
          <w:szCs w:val="24"/>
        </w:rPr>
      </w:pPr>
      <w:r>
        <w:rPr>
          <w:rFonts w:hint="eastAsia" w:ascii="宋体" w:hAnsi="宋体" w:cs="宋体"/>
          <w:color w:val="000000" w:themeColor="text1"/>
          <w:szCs w:val="24"/>
        </w:rPr>
        <w:t>14.3采购人、采购代理机构可以视情况延长投标文件提交的截止时间。在上述情况下，采购代理机构与投标人以前在投标截止期方面的全部权利、责任和义务，将适用于延长至新的投标截止期。</w:t>
      </w:r>
    </w:p>
    <w:p w14:paraId="0171B4C8">
      <w:pPr>
        <w:pStyle w:val="32"/>
        <w:spacing w:line="360" w:lineRule="auto"/>
        <w:rPr>
          <w:rFonts w:hAnsi="宋体" w:cs="宋体"/>
          <w:b/>
          <w:color w:val="000000" w:themeColor="text1"/>
          <w:sz w:val="24"/>
          <w:szCs w:val="24"/>
        </w:rPr>
      </w:pPr>
      <w:r>
        <w:rPr>
          <w:rFonts w:hint="eastAsia" w:hAnsi="宋体" w:cs="宋体"/>
          <w:b/>
          <w:color w:val="000000" w:themeColor="text1"/>
          <w:sz w:val="24"/>
          <w:szCs w:val="24"/>
        </w:rPr>
        <w:t>15.备份投标文件</w:t>
      </w:r>
    </w:p>
    <w:p w14:paraId="05DC3E47">
      <w:pPr>
        <w:pStyle w:val="32"/>
        <w:spacing w:line="360" w:lineRule="auto"/>
        <w:ind w:firstLine="360" w:firstLineChars="150"/>
        <w:rPr>
          <w:rFonts w:hAnsi="宋体" w:cs="宋体"/>
          <w:b/>
          <w:color w:val="000000" w:themeColor="text1"/>
          <w:sz w:val="24"/>
          <w:szCs w:val="24"/>
        </w:rPr>
      </w:pPr>
      <w:r>
        <w:rPr>
          <w:rFonts w:hint="eastAsia" w:hAnsi="宋体" w:cs="宋体"/>
          <w:color w:val="000000" w:themeColor="text1"/>
          <w:sz w:val="24"/>
          <w:szCs w:val="24"/>
        </w:rPr>
        <w:t xml:space="preserve"> 15.1投标人在电子交易平台传输递交投标文件后，还可以在投标截止时间前直接提交或者以邮寄方式递交备份投标文件1份，</w:t>
      </w:r>
      <w:r>
        <w:rPr>
          <w:rFonts w:hint="eastAsia" w:hAnsi="宋体" w:cs="宋体"/>
          <w:b/>
          <w:color w:val="000000" w:themeColor="text1"/>
          <w:sz w:val="24"/>
          <w:szCs w:val="24"/>
        </w:rPr>
        <w:t>但采购人、采购代理机构不强制投标人提交备份投标文件。</w:t>
      </w:r>
    </w:p>
    <w:p w14:paraId="19C8346C">
      <w:pPr>
        <w:pStyle w:val="32"/>
        <w:spacing w:line="360" w:lineRule="auto"/>
        <w:ind w:firstLine="480" w:firstLineChars="200"/>
        <w:rPr>
          <w:rFonts w:hAnsi="宋体" w:cs="宋体"/>
          <w:b/>
          <w:color w:val="000000" w:themeColor="text1"/>
          <w:sz w:val="24"/>
          <w:szCs w:val="24"/>
        </w:rPr>
      </w:pPr>
      <w:r>
        <w:rPr>
          <w:rFonts w:hint="eastAsia" w:hAnsi="宋体" w:cs="宋体"/>
          <w:color w:val="000000" w:themeColor="text1"/>
          <w:sz w:val="24"/>
          <w:szCs w:val="24"/>
        </w:rPr>
        <w:t>15.2备份投标文件须在“政采云投标客户端”制作生成，并储存在</w:t>
      </w:r>
      <w:r>
        <w:rPr>
          <w:rFonts w:hint="eastAsia" w:hAnsi="宋体" w:cs="宋体"/>
          <w:color w:val="000000" w:themeColor="text1"/>
          <w:kern w:val="28"/>
          <w:sz w:val="24"/>
        </w:rPr>
        <w:t>U盘存储</w:t>
      </w:r>
      <w:r>
        <w:rPr>
          <w:rFonts w:hint="eastAsia" w:hAnsi="宋体" w:cs="宋体"/>
          <w:color w:val="000000" w:themeColor="text1"/>
          <w:sz w:val="24"/>
        </w:rPr>
        <w:t>介质</w:t>
      </w:r>
      <w:r>
        <w:rPr>
          <w:rFonts w:hint="eastAsia" w:hAnsi="宋体" w:cs="宋体"/>
          <w:color w:val="000000" w:themeColor="text1"/>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rPr>
        <w:t>不符合上述制作、</w:t>
      </w:r>
      <w:r>
        <w:rPr>
          <w:rFonts w:hint="eastAsia" w:hAnsi="宋体" w:cs="宋体"/>
          <w:b/>
          <w:color w:val="000000" w:themeColor="text1"/>
          <w:sz w:val="24"/>
          <w:szCs w:val="24"/>
        </w:rPr>
        <w:t>存储、密封规定的备份投标文件将被视为无效或者被拒绝接收。</w:t>
      </w:r>
    </w:p>
    <w:p w14:paraId="426E0053">
      <w:pPr>
        <w:pStyle w:val="32"/>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15.3直接提交备份投标文件的，投标人应于投标截止时间前在招标文件第二部分投标人须知前附表载明地点将备份投标文件提交给采购代理机构，采购代理机构将拒绝接受逾期送达的备份投标文件。</w:t>
      </w:r>
    </w:p>
    <w:p w14:paraId="0E3AAF5F">
      <w:pPr>
        <w:pStyle w:val="32"/>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15.4以邮寄方式递交备份投标文件的，投标人应先将备份投标文件按要求密封和标记，再进行邮件外包装后邮寄。备份投标文件须在招标文件第二部分投标人须知前附表规定截止时间之前送达到规定的地点</w:t>
      </w:r>
      <w:r>
        <w:rPr>
          <w:rFonts w:hint="eastAsia" w:hAnsi="宋体" w:cs="宋体"/>
          <w:snapToGrid/>
          <w:color w:val="000000" w:themeColor="text1"/>
          <w:sz w:val="24"/>
          <w:szCs w:val="24"/>
        </w:rPr>
        <w:t>；</w:t>
      </w:r>
      <w:r>
        <w:rPr>
          <w:rFonts w:hint="eastAsia" w:hAnsi="宋体" w:cs="宋体"/>
          <w:color w:val="000000" w:themeColor="text1"/>
          <w:sz w:val="24"/>
          <w:szCs w:val="24"/>
        </w:rPr>
        <w:t>送达时间以签收人签收时间为准。采购代理机构将拒绝接受逾期送达的备份投标文件。邮寄过程中，电子备份投标文件发生泄露、遗失、损坏或延期送达等情况的，由投标人自行负责。</w:t>
      </w:r>
    </w:p>
    <w:p w14:paraId="5726681D">
      <w:pPr>
        <w:pStyle w:val="32"/>
        <w:spacing w:line="360" w:lineRule="auto"/>
        <w:ind w:firstLine="479" w:firstLineChars="199"/>
        <w:rPr>
          <w:rFonts w:hAnsi="宋体" w:cs="宋体"/>
          <w:b/>
          <w:color w:val="000000" w:themeColor="text1"/>
          <w:sz w:val="24"/>
          <w:szCs w:val="24"/>
        </w:rPr>
      </w:pPr>
      <w:r>
        <w:rPr>
          <w:rFonts w:hint="eastAsia" w:hAnsi="宋体" w:cs="宋体"/>
          <w:b/>
          <w:color w:val="000000" w:themeColor="text1"/>
          <w:sz w:val="24"/>
          <w:szCs w:val="24"/>
        </w:rPr>
        <w:t>15.5投标人仅提交备份投标文件，未在电子交易平台传输递交投标文件的，投标无效。</w:t>
      </w:r>
    </w:p>
    <w:p w14:paraId="6B77A224">
      <w:pPr>
        <w:pStyle w:val="132"/>
        <w:spacing w:before="0"/>
        <w:ind w:firstLine="0" w:firstLineChars="0"/>
        <w:rPr>
          <w:rFonts w:ascii="宋体" w:hAnsi="宋体" w:cs="宋体"/>
          <w:b/>
          <w:color w:val="000000" w:themeColor="text1"/>
          <w:szCs w:val="24"/>
        </w:rPr>
      </w:pPr>
      <w:r>
        <w:rPr>
          <w:rFonts w:hint="eastAsia" w:ascii="宋体" w:hAnsi="宋体" w:cs="宋体"/>
          <w:b/>
          <w:color w:val="000000" w:themeColor="text1"/>
          <w:szCs w:val="24"/>
        </w:rPr>
        <w:t>16.投标文件的无效处理</w:t>
      </w:r>
    </w:p>
    <w:p w14:paraId="14D8C414">
      <w:pPr>
        <w:pStyle w:val="24"/>
        <w:spacing w:line="360" w:lineRule="auto"/>
        <w:ind w:firstLine="360" w:firstLineChars="150"/>
        <w:rPr>
          <w:rFonts w:cs="宋体"/>
          <w:color w:val="000000" w:themeColor="text1"/>
          <w:szCs w:val="21"/>
        </w:rPr>
      </w:pPr>
      <w:r>
        <w:rPr>
          <w:rFonts w:hint="eastAsia" w:cs="宋体"/>
          <w:color w:val="000000" w:themeColor="text1"/>
          <w:szCs w:val="21"/>
        </w:rPr>
        <w:t>有招标文件第四部分</w:t>
      </w:r>
      <w:r>
        <w:rPr>
          <w:rFonts w:cs="宋体"/>
          <w:color w:val="000000" w:themeColor="text1"/>
        </w:rPr>
        <w:t>4.2规定</w:t>
      </w:r>
      <w:r>
        <w:rPr>
          <w:rFonts w:hint="eastAsia" w:cs="宋体"/>
          <w:color w:val="000000" w:themeColor="text1"/>
          <w:szCs w:val="21"/>
        </w:rPr>
        <w:t>的情形之一的，投标无效：</w:t>
      </w:r>
    </w:p>
    <w:p w14:paraId="1DE15417">
      <w:pPr>
        <w:pStyle w:val="132"/>
        <w:spacing w:before="0"/>
        <w:ind w:firstLine="0" w:firstLineChars="0"/>
        <w:rPr>
          <w:rFonts w:ascii="宋体" w:hAnsi="宋体" w:cs="宋体"/>
          <w:b/>
          <w:color w:val="000000" w:themeColor="text1"/>
          <w:szCs w:val="24"/>
        </w:rPr>
      </w:pPr>
      <w:r>
        <w:rPr>
          <w:rFonts w:hint="eastAsia" w:ascii="宋体" w:hAnsi="宋体" w:cs="宋体"/>
          <w:b/>
          <w:color w:val="000000" w:themeColor="text1"/>
          <w:szCs w:val="24"/>
        </w:rPr>
        <w:t>17.投标有效期</w:t>
      </w:r>
    </w:p>
    <w:p w14:paraId="7E25907A">
      <w:pPr>
        <w:spacing w:line="360" w:lineRule="auto"/>
        <w:ind w:firstLine="480" w:firstLineChars="200"/>
        <w:rPr>
          <w:rFonts w:ascii="宋体" w:hAnsi="宋体" w:cs="宋体"/>
          <w:color w:val="000000" w:themeColor="text1"/>
          <w:sz w:val="24"/>
          <w:szCs w:val="20"/>
        </w:rPr>
      </w:pPr>
      <w:r>
        <w:rPr>
          <w:rFonts w:hint="eastAsia" w:ascii="宋体" w:hAnsi="宋体" w:cs="宋体"/>
          <w:color w:val="000000" w:themeColor="text1"/>
          <w:sz w:val="24"/>
          <w:szCs w:val="20"/>
        </w:rPr>
        <w:t>17.1投标有效期为从提交投标文件的截止之日起90天。</w:t>
      </w:r>
    </w:p>
    <w:p w14:paraId="0659922A">
      <w:pPr>
        <w:spacing w:line="360" w:lineRule="auto"/>
        <w:ind w:firstLine="420" w:firstLineChars="200"/>
        <w:rPr>
          <w:rFonts w:ascii="宋体" w:hAnsi="宋体" w:cs="宋体"/>
          <w:b/>
          <w:color w:val="000000" w:themeColor="text1"/>
          <w:sz w:val="24"/>
          <w:szCs w:val="21"/>
        </w:rPr>
      </w:pPr>
      <w:r>
        <w:rPr>
          <w:rFonts w:hint="eastAsia" w:ascii="宋体" w:hAnsi="宋体" w:cs="宋体"/>
          <w:bCs/>
          <w:color w:val="000000" w:themeColor="text1"/>
          <w:szCs w:val="21"/>
        </w:rPr>
        <w:t>★</w:t>
      </w:r>
      <w:r>
        <w:rPr>
          <w:rFonts w:hint="eastAsia" w:ascii="宋体" w:hAnsi="宋体" w:cs="宋体"/>
          <w:b/>
          <w:color w:val="000000" w:themeColor="text1"/>
          <w:sz w:val="24"/>
          <w:szCs w:val="20"/>
        </w:rPr>
        <w:t>投标人的投标文件中承</w:t>
      </w:r>
      <w:r>
        <w:rPr>
          <w:rFonts w:hint="eastAsia" w:ascii="宋体" w:hAnsi="宋体" w:cs="宋体"/>
          <w:b/>
          <w:color w:val="000000" w:themeColor="text1"/>
          <w:sz w:val="24"/>
          <w:szCs w:val="21"/>
        </w:rPr>
        <w:t>诺的投标有效期少于招标文件中载明的投标有效期的，投标无效。</w:t>
      </w:r>
    </w:p>
    <w:p w14:paraId="3597C563">
      <w:pPr>
        <w:pStyle w:val="132"/>
        <w:spacing w:before="0"/>
        <w:ind w:firstLine="480"/>
        <w:rPr>
          <w:rFonts w:ascii="宋体" w:hAnsi="宋体" w:cs="宋体"/>
          <w:color w:val="000000" w:themeColor="text1"/>
        </w:rPr>
      </w:pPr>
      <w:r>
        <w:rPr>
          <w:rFonts w:hint="eastAsia" w:ascii="宋体" w:hAnsi="宋体" w:cs="宋体"/>
          <w:color w:val="000000" w:themeColor="text1"/>
        </w:rPr>
        <w:t>17.2投标文件合格投递后，自投标截止日期起，在投标有效期内有效。</w:t>
      </w:r>
    </w:p>
    <w:p w14:paraId="239C01B5">
      <w:pPr>
        <w:pStyle w:val="132"/>
        <w:spacing w:before="0"/>
        <w:ind w:firstLine="480"/>
        <w:rPr>
          <w:rFonts w:ascii="宋体" w:hAnsi="宋体" w:cs="宋体"/>
          <w:color w:val="000000" w:themeColor="text1"/>
        </w:rPr>
      </w:pPr>
      <w:r>
        <w:rPr>
          <w:rFonts w:hint="eastAsia" w:ascii="宋体" w:hAnsi="宋体" w:cs="宋体"/>
          <w:color w:val="000000" w:themeColor="text1"/>
        </w:rPr>
        <w:t>17.3在原定投标有效期满之前，如果出现特殊情况，采购代理机构可以以书面形式通知投标人延长投标有效期。投标人同意延长的，不得要求或被允许修改其投标文件，投标人拒绝延长的，其投标无效。</w:t>
      </w:r>
    </w:p>
    <w:p w14:paraId="7462922B">
      <w:pPr>
        <w:pStyle w:val="132"/>
        <w:spacing w:before="0"/>
        <w:ind w:firstLine="643"/>
        <w:rPr>
          <w:rFonts w:ascii="宋体" w:hAnsi="宋体" w:cs="宋体"/>
          <w:b/>
          <w:color w:val="000000" w:themeColor="text1"/>
          <w:sz w:val="32"/>
        </w:rPr>
      </w:pPr>
    </w:p>
    <w:p w14:paraId="5C340789">
      <w:pPr>
        <w:pStyle w:val="132"/>
        <w:spacing w:before="0"/>
        <w:ind w:firstLine="1928" w:firstLineChars="600"/>
        <w:outlineLvl w:val="1"/>
        <w:rPr>
          <w:rFonts w:ascii="宋体" w:hAnsi="宋体" w:cs="宋体"/>
          <w:b/>
          <w:color w:val="000000" w:themeColor="text1"/>
          <w:sz w:val="32"/>
        </w:rPr>
      </w:pPr>
      <w:bookmarkStart w:id="49" w:name="_Toc24357"/>
      <w:r>
        <w:rPr>
          <w:rFonts w:hint="eastAsia" w:ascii="宋体" w:hAnsi="宋体" w:cs="宋体"/>
          <w:b/>
          <w:color w:val="000000" w:themeColor="text1"/>
          <w:sz w:val="32"/>
        </w:rPr>
        <w:t>四、开标、资格审查与信用信息查询</w:t>
      </w:r>
      <w:bookmarkEnd w:id="49"/>
    </w:p>
    <w:p w14:paraId="540F2D4C">
      <w:pPr>
        <w:pStyle w:val="556"/>
        <w:spacing w:before="0" w:line="360" w:lineRule="auto"/>
        <w:ind w:left="0" w:firstLine="241" w:firstLineChars="100"/>
        <w:contextualSpacing/>
        <w:rPr>
          <w:rFonts w:ascii="宋体" w:hAnsi="宋体" w:cs="宋体"/>
          <w:color w:val="000000" w:themeColor="text1"/>
          <w:sz w:val="24"/>
        </w:rPr>
      </w:pPr>
      <w:r>
        <w:rPr>
          <w:rFonts w:hint="eastAsia" w:ascii="宋体" w:hAnsi="宋体" w:cs="宋体"/>
          <w:b/>
          <w:color w:val="000000" w:themeColor="text1"/>
          <w:sz w:val="24"/>
          <w:szCs w:val="24"/>
        </w:rPr>
        <w:t>18.开标</w:t>
      </w:r>
    </w:p>
    <w:p w14:paraId="7845D75B">
      <w:pPr>
        <w:pStyle w:val="556"/>
        <w:spacing w:before="0" w:line="360" w:lineRule="auto"/>
        <w:ind w:left="0" w:firstLine="480" w:firstLineChars="200"/>
        <w:contextualSpacing/>
        <w:rPr>
          <w:rFonts w:ascii="宋体" w:hAnsi="宋体" w:cs="宋体"/>
          <w:color w:val="000000" w:themeColor="text1"/>
          <w:sz w:val="24"/>
        </w:rPr>
      </w:pPr>
      <w:r>
        <w:rPr>
          <w:rFonts w:hint="eastAsia" w:ascii="宋体" w:hAnsi="宋体" w:cs="宋体"/>
          <w:color w:val="000000" w:themeColor="text1"/>
          <w:sz w:val="24"/>
        </w:rPr>
        <w:t>18.1采购代理机构按照招标文件规定的时间通过电子交易平台组织开标，所有投标人均应当准时在线参加。投标人不足3家的，不得开标。</w:t>
      </w:r>
    </w:p>
    <w:p w14:paraId="363F1C01">
      <w:pPr>
        <w:pStyle w:val="556"/>
        <w:spacing w:before="0" w:line="360" w:lineRule="auto"/>
        <w:ind w:left="0" w:firstLine="240" w:firstLineChars="100"/>
        <w:contextualSpacing/>
        <w:rPr>
          <w:rFonts w:ascii="宋体" w:hAnsi="宋体" w:cs="宋体"/>
          <w:color w:val="000000" w:themeColor="text1"/>
          <w:sz w:val="24"/>
        </w:rPr>
      </w:pPr>
      <w:r>
        <w:rPr>
          <w:rFonts w:hint="eastAsia" w:ascii="宋体" w:hAnsi="宋体" w:cs="宋体"/>
          <w:color w:val="000000" w:themeColor="text1"/>
          <w:sz w:val="24"/>
        </w:rPr>
        <w:t>　18.2开标时，电子交易平台按开标时间自动提取所有投标文件。采购代理机构依托电子交易平台发起开始解密指令，投标人按照平台提示和招标文件的规定在半小时内完成在线解密。</w:t>
      </w:r>
    </w:p>
    <w:p w14:paraId="572AE4BF">
      <w:pPr>
        <w:pStyle w:val="556"/>
        <w:spacing w:before="0" w:line="360" w:lineRule="auto"/>
        <w:ind w:left="0" w:firstLine="241" w:firstLineChars="100"/>
        <w:contextualSpacing/>
        <w:rPr>
          <w:rFonts w:ascii="宋体" w:hAnsi="宋体" w:cs="宋体"/>
          <w:b/>
          <w:color w:val="000000" w:themeColor="text1"/>
          <w:sz w:val="24"/>
        </w:rPr>
      </w:pPr>
      <w:r>
        <w:rPr>
          <w:rFonts w:hint="eastAsia" w:ascii="宋体" w:hAnsi="宋体" w:cs="宋体"/>
          <w:b/>
          <w:bCs/>
          <w:color w:val="000000" w:themeColor="text1"/>
          <w:sz w:val="24"/>
        </w:rPr>
        <w:t>　18.3投标</w:t>
      </w:r>
      <w:r>
        <w:rPr>
          <w:rFonts w:hint="eastAsia" w:ascii="宋体" w:hAnsi="宋体" w:cs="宋体"/>
          <w:b/>
          <w:color w:val="000000" w:themeColor="text1"/>
          <w:sz w:val="24"/>
        </w:rPr>
        <w:t>文件未按时解密，投标人提供了备份投标文件的，以备份投标文件作为依据，否则视为投标文件撤回。投标文件已按时解密的，备份投标文件自动失效。</w:t>
      </w:r>
    </w:p>
    <w:p w14:paraId="20F6EF5A">
      <w:pPr>
        <w:widowControl/>
        <w:snapToGrid w:val="0"/>
        <w:spacing w:line="360" w:lineRule="auto"/>
        <w:jc w:val="left"/>
        <w:rPr>
          <w:rFonts w:ascii="宋体" w:hAnsi="宋体" w:cs="宋体"/>
          <w:b/>
          <w:color w:val="000000" w:themeColor="text1"/>
          <w:sz w:val="24"/>
          <w:szCs w:val="20"/>
        </w:rPr>
      </w:pPr>
      <w:r>
        <w:rPr>
          <w:rFonts w:hint="eastAsia" w:ascii="宋体" w:hAnsi="宋体" w:cs="宋体"/>
          <w:b/>
          <w:color w:val="000000" w:themeColor="text1"/>
          <w:sz w:val="24"/>
          <w:szCs w:val="20"/>
        </w:rPr>
        <w:t>　19.资格审查</w:t>
      </w:r>
    </w:p>
    <w:p w14:paraId="5A619EB1">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kern w:val="0"/>
          <w:sz w:val="24"/>
        </w:rPr>
        <w:t>19.1</w:t>
      </w:r>
      <w:r>
        <w:rPr>
          <w:rFonts w:hint="eastAsia" w:ascii="宋体" w:hAnsi="宋体" w:cs="宋体"/>
          <w:color w:val="000000" w:themeColor="text1"/>
          <w:sz w:val="24"/>
        </w:rPr>
        <w:t>采购人或采购代理机构依据法律法规和招标文件的规定，对投标人的资格进行审查。</w:t>
      </w:r>
    </w:p>
    <w:p w14:paraId="7BCC79C5">
      <w:pPr>
        <w:pStyle w:val="132"/>
        <w:spacing w:before="0"/>
        <w:ind w:firstLine="480"/>
        <w:rPr>
          <w:rFonts w:ascii="宋体" w:hAnsi="宋体" w:cs="宋体"/>
          <w:color w:val="000000" w:themeColor="text1"/>
        </w:rPr>
      </w:pPr>
      <w:r>
        <w:rPr>
          <w:rFonts w:hint="eastAsia" w:ascii="宋体" w:hAnsi="宋体" w:cs="宋体"/>
          <w:color w:val="000000" w:themeColor="text1"/>
          <w:kern w:val="0"/>
          <w:szCs w:val="24"/>
        </w:rPr>
        <w:t>19.2投标人未按照招标文件要求提供与</w:t>
      </w:r>
      <w:r>
        <w:rPr>
          <w:rFonts w:hint="eastAsia" w:ascii="宋体" w:hAnsi="宋体" w:cs="宋体"/>
          <w:color w:val="000000" w:themeColor="text1"/>
        </w:rPr>
        <w:t>资格条件相应的</w:t>
      </w:r>
      <w:r>
        <w:rPr>
          <w:rFonts w:hint="eastAsia" w:ascii="宋体" w:hAnsi="宋体" w:cs="宋体"/>
          <w:color w:val="000000" w:themeColor="text1"/>
          <w:kern w:val="0"/>
          <w:szCs w:val="24"/>
        </w:rPr>
        <w:t>有效资格证明材料的，视为</w:t>
      </w:r>
      <w:r>
        <w:rPr>
          <w:rFonts w:hint="eastAsia" w:ascii="宋体" w:hAnsi="宋体" w:cs="宋体"/>
          <w:color w:val="000000" w:themeColor="text1"/>
        </w:rPr>
        <w:t>投标人不具备招标文件中规定的资格要求，其投标无效。</w:t>
      </w:r>
    </w:p>
    <w:p w14:paraId="2F906797">
      <w:pPr>
        <w:pStyle w:val="132"/>
        <w:spacing w:before="0"/>
        <w:ind w:firstLine="480"/>
        <w:rPr>
          <w:rFonts w:ascii="宋体" w:hAnsi="宋体" w:cs="宋体"/>
          <w:color w:val="000000" w:themeColor="text1"/>
        </w:rPr>
      </w:pPr>
      <w:r>
        <w:rPr>
          <w:rFonts w:hint="eastAsia" w:ascii="宋体" w:hAnsi="宋体" w:cs="宋体"/>
          <w:color w:val="000000" w:themeColor="text1"/>
          <w:kern w:val="0"/>
          <w:szCs w:val="24"/>
        </w:rPr>
        <w:t>19.</w:t>
      </w:r>
      <w:r>
        <w:rPr>
          <w:rFonts w:hint="eastAsia" w:ascii="宋体" w:hAnsi="宋体" w:cs="宋体"/>
          <w:color w:val="000000" w:themeColor="text1"/>
        </w:rPr>
        <w:t>3对未通过资格审查的投标人，采购人或采购代理机构告知其未通过的原因。</w:t>
      </w:r>
    </w:p>
    <w:p w14:paraId="17790A9B">
      <w:pPr>
        <w:pStyle w:val="132"/>
        <w:spacing w:before="0"/>
        <w:ind w:firstLine="480"/>
        <w:rPr>
          <w:rFonts w:ascii="宋体" w:hAnsi="宋体" w:cs="宋体"/>
          <w:color w:val="000000" w:themeColor="text1"/>
        </w:rPr>
      </w:pPr>
      <w:r>
        <w:rPr>
          <w:rFonts w:hint="eastAsia" w:ascii="宋体" w:hAnsi="宋体" w:cs="宋体"/>
          <w:color w:val="000000" w:themeColor="text1"/>
          <w:kern w:val="0"/>
          <w:szCs w:val="24"/>
        </w:rPr>
        <w:t>19.</w:t>
      </w:r>
      <w:r>
        <w:rPr>
          <w:rFonts w:hint="eastAsia" w:ascii="宋体" w:hAnsi="宋体" w:cs="宋体"/>
          <w:color w:val="000000" w:themeColor="text1"/>
        </w:rPr>
        <w:t>4合格投标人不足3家的，不再评标。</w:t>
      </w:r>
    </w:p>
    <w:p w14:paraId="2C492AD5">
      <w:pPr>
        <w:pStyle w:val="132"/>
        <w:spacing w:before="0"/>
        <w:ind w:firstLine="0" w:firstLineChars="0"/>
        <w:rPr>
          <w:rFonts w:ascii="宋体" w:hAnsi="宋体" w:cs="宋体"/>
          <w:b/>
          <w:color w:val="000000" w:themeColor="text1"/>
          <w:szCs w:val="24"/>
        </w:rPr>
      </w:pPr>
      <w:r>
        <w:rPr>
          <w:rFonts w:hint="eastAsia" w:ascii="宋体" w:hAnsi="宋体" w:cs="宋体"/>
          <w:b/>
          <w:color w:val="000000" w:themeColor="text1"/>
          <w:szCs w:val="24"/>
        </w:rPr>
        <w:t>20.信用信息查询</w:t>
      </w:r>
    </w:p>
    <w:p w14:paraId="21BCC4E3">
      <w:pPr>
        <w:pStyle w:val="132"/>
        <w:spacing w:before="0"/>
        <w:ind w:firstLine="495" w:firstLineChars="0"/>
        <w:rPr>
          <w:rFonts w:ascii="宋体" w:hAnsi="宋体" w:cs="宋体"/>
          <w:color w:val="000000" w:themeColor="text1"/>
          <w:kern w:val="0"/>
          <w:szCs w:val="24"/>
        </w:rPr>
      </w:pPr>
      <w:r>
        <w:rPr>
          <w:rFonts w:hint="eastAsia" w:ascii="宋体" w:hAnsi="宋体" w:cs="宋体"/>
          <w:color w:val="000000" w:themeColor="text1"/>
          <w:kern w:val="0"/>
          <w:szCs w:val="24"/>
        </w:rPr>
        <w:t>20.1信用信息查询渠道及截止时间：采购代理机构将在资格审查时通过“信用中国”网站(www.creditchina.gov.cn)、中国政府采购网(www.ccgp.gov.cn)渠道查询投标人接受资格审查时的信用记录。</w:t>
      </w:r>
    </w:p>
    <w:p w14:paraId="3DBA39B0">
      <w:pPr>
        <w:pStyle w:val="132"/>
        <w:spacing w:before="0"/>
        <w:ind w:firstLine="495" w:firstLineChars="0"/>
        <w:rPr>
          <w:rFonts w:ascii="宋体" w:hAnsi="宋体" w:cs="宋体"/>
          <w:color w:val="000000" w:themeColor="text1"/>
          <w:kern w:val="0"/>
          <w:szCs w:val="24"/>
        </w:rPr>
      </w:pPr>
      <w:r>
        <w:rPr>
          <w:rFonts w:hint="eastAsia" w:ascii="宋体" w:hAnsi="宋体" w:cs="宋体"/>
          <w:color w:val="000000" w:themeColor="text1"/>
          <w:kern w:val="0"/>
          <w:szCs w:val="24"/>
        </w:rPr>
        <w:t>20.2信用信息查询记录和证据留存的具体方式：现场查询的投标人的信用记录、查询结果经确认后将与采购文件一起存档。</w:t>
      </w:r>
    </w:p>
    <w:p w14:paraId="0E4D0EEB">
      <w:pPr>
        <w:pStyle w:val="132"/>
        <w:spacing w:before="0"/>
        <w:ind w:firstLine="495" w:firstLineChars="0"/>
        <w:rPr>
          <w:rFonts w:ascii="宋体" w:hAnsi="宋体" w:cs="宋体"/>
          <w:color w:val="000000" w:themeColor="text1"/>
          <w:kern w:val="0"/>
          <w:szCs w:val="24"/>
        </w:rPr>
      </w:pPr>
      <w:r>
        <w:rPr>
          <w:rFonts w:hint="eastAsia" w:ascii="宋体" w:hAnsi="宋体" w:cs="宋体"/>
          <w:color w:val="000000" w:themeColor="text1"/>
          <w:kern w:val="0"/>
          <w:szCs w:val="24"/>
        </w:rPr>
        <w:t>20.3信用信息的使用规则：经查询列入失信被执行人名单、重大税收违法案件当事人名单、政府采购严重违法失信行为记录名单的投标人将被拒绝参与政府采购活动。</w:t>
      </w:r>
    </w:p>
    <w:p w14:paraId="3AABAC40">
      <w:pPr>
        <w:pStyle w:val="132"/>
        <w:spacing w:before="0"/>
        <w:ind w:firstLine="480"/>
        <w:rPr>
          <w:rFonts w:ascii="宋体" w:hAnsi="宋体" w:cs="宋体"/>
          <w:color w:val="000000" w:themeColor="text1"/>
        </w:rPr>
      </w:pPr>
      <w:r>
        <w:rPr>
          <w:rFonts w:hint="eastAsia" w:ascii="宋体" w:hAnsi="宋体" w:cs="宋体"/>
          <w:color w:val="000000" w:themeColor="text1"/>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rPr>
        <w:t>。</w:t>
      </w:r>
    </w:p>
    <w:p w14:paraId="2AEE1FA9">
      <w:pPr>
        <w:pStyle w:val="132"/>
        <w:spacing w:before="0"/>
        <w:ind w:firstLine="0" w:firstLineChars="0"/>
        <w:rPr>
          <w:rFonts w:ascii="宋体" w:hAnsi="宋体" w:cs="宋体"/>
          <w:color w:val="000000" w:themeColor="text1"/>
          <w:kern w:val="0"/>
          <w:szCs w:val="24"/>
        </w:rPr>
      </w:pPr>
    </w:p>
    <w:p w14:paraId="07EE745D">
      <w:pPr>
        <w:snapToGrid w:val="0"/>
        <w:spacing w:line="360" w:lineRule="auto"/>
        <w:jc w:val="center"/>
        <w:outlineLvl w:val="1"/>
        <w:rPr>
          <w:rFonts w:ascii="宋体" w:hAnsi="宋体" w:cs="宋体"/>
          <w:b/>
          <w:color w:val="000000" w:themeColor="text1"/>
          <w:sz w:val="36"/>
          <w:szCs w:val="36"/>
        </w:rPr>
      </w:pPr>
      <w:bookmarkStart w:id="50" w:name="_Toc23139"/>
      <w:r>
        <w:rPr>
          <w:rFonts w:hint="eastAsia" w:ascii="宋体" w:hAnsi="宋体" w:cs="宋体"/>
          <w:b/>
          <w:color w:val="000000" w:themeColor="text1"/>
          <w:sz w:val="36"/>
          <w:szCs w:val="36"/>
        </w:rPr>
        <w:t>五、评标</w:t>
      </w:r>
      <w:bookmarkEnd w:id="50"/>
    </w:p>
    <w:p w14:paraId="0B3BEA54">
      <w:pPr>
        <w:spacing w:line="360" w:lineRule="auto"/>
        <w:rPr>
          <w:rFonts w:ascii="宋体" w:hAnsi="宋体" w:cs="宋体"/>
          <w:color w:val="000000" w:themeColor="text1"/>
          <w:sz w:val="24"/>
        </w:rPr>
      </w:pPr>
      <w:bookmarkStart w:id="51" w:name="_Toc91899903"/>
      <w:r>
        <w:rPr>
          <w:rFonts w:hint="eastAsia" w:ascii="宋体" w:hAnsi="宋体" w:cs="宋体"/>
          <w:bCs/>
          <w:color w:val="000000" w:themeColor="text1"/>
          <w:sz w:val="24"/>
        </w:rPr>
        <w:t>21.评</w:t>
      </w:r>
      <w:r>
        <w:rPr>
          <w:rFonts w:hint="eastAsia" w:ascii="宋体" w:hAnsi="宋体" w:cs="宋体"/>
          <w:color w:val="000000" w:themeColor="text1"/>
          <w:sz w:val="24"/>
        </w:rPr>
        <w:t>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1447E59C">
      <w:pPr>
        <w:spacing w:line="360" w:lineRule="auto"/>
        <w:rPr>
          <w:rFonts w:ascii="宋体" w:hAnsi="宋体" w:cs="宋体"/>
          <w:b/>
          <w:color w:val="000000" w:themeColor="text1"/>
          <w:sz w:val="24"/>
        </w:rPr>
      </w:pPr>
      <w:r>
        <w:rPr>
          <w:rFonts w:hint="eastAsia" w:ascii="宋体" w:hAnsi="宋体" w:cs="宋体"/>
          <w:b/>
          <w:color w:val="000000" w:themeColor="text1"/>
          <w:sz w:val="24"/>
        </w:rPr>
        <w:t>详见招标文件第四部分评标办法。</w:t>
      </w:r>
    </w:p>
    <w:p w14:paraId="2E65D5A1">
      <w:pPr>
        <w:spacing w:line="360" w:lineRule="auto"/>
        <w:rPr>
          <w:rFonts w:ascii="宋体" w:hAnsi="宋体" w:cs="宋体"/>
          <w:b/>
          <w:color w:val="000000" w:themeColor="text1"/>
          <w:sz w:val="24"/>
        </w:rPr>
      </w:pPr>
    </w:p>
    <w:p w14:paraId="53588BBD">
      <w:pPr>
        <w:snapToGrid w:val="0"/>
        <w:spacing w:line="360" w:lineRule="auto"/>
        <w:jc w:val="center"/>
        <w:outlineLvl w:val="1"/>
        <w:rPr>
          <w:rFonts w:ascii="宋体" w:hAnsi="宋体" w:cs="宋体"/>
          <w:b/>
          <w:color w:val="000000" w:themeColor="text1"/>
          <w:sz w:val="36"/>
          <w:szCs w:val="36"/>
        </w:rPr>
      </w:pPr>
      <w:bookmarkStart w:id="52" w:name="_Toc32708"/>
      <w:r>
        <w:rPr>
          <w:rFonts w:hint="eastAsia" w:ascii="宋体" w:hAnsi="宋体" w:cs="宋体"/>
          <w:b/>
          <w:color w:val="000000" w:themeColor="text1"/>
          <w:sz w:val="36"/>
          <w:szCs w:val="36"/>
        </w:rPr>
        <w:t>六、定 标</w:t>
      </w:r>
      <w:bookmarkEnd w:id="52"/>
    </w:p>
    <w:p w14:paraId="3B69EC56">
      <w:pPr>
        <w:pStyle w:val="24"/>
        <w:spacing w:line="360" w:lineRule="auto"/>
        <w:ind w:left="479" w:hanging="479" w:hangingChars="199"/>
        <w:rPr>
          <w:rFonts w:cs="宋体"/>
          <w:b/>
          <w:color w:val="000000" w:themeColor="text1"/>
        </w:rPr>
      </w:pPr>
      <w:r>
        <w:rPr>
          <w:rFonts w:hint="eastAsia" w:cs="宋体"/>
          <w:b/>
          <w:color w:val="000000" w:themeColor="text1"/>
        </w:rPr>
        <w:t>22. 确定中标供应商</w:t>
      </w:r>
    </w:p>
    <w:p w14:paraId="630D86DD">
      <w:pPr>
        <w:pStyle w:val="132"/>
        <w:snapToGrid w:val="0"/>
        <w:spacing w:before="0"/>
        <w:ind w:firstLine="480"/>
        <w:rPr>
          <w:rFonts w:ascii="宋体" w:hAnsi="宋体" w:cs="宋体"/>
          <w:b/>
          <w:color w:val="000000" w:themeColor="text1"/>
          <w:szCs w:val="24"/>
        </w:rPr>
      </w:pPr>
      <w:r>
        <w:rPr>
          <w:rFonts w:hint="eastAsia" w:ascii="宋体" w:hAnsi="宋体" w:cs="宋体"/>
          <w:color w:val="000000" w:themeColor="text1"/>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000000" w:themeColor="text1"/>
          <w:szCs w:val="24"/>
          <w:lang w:val="en-US" w:eastAsia="zh-CN"/>
        </w:rPr>
        <w:t>5</w:t>
      </w:r>
      <w:r>
        <w:rPr>
          <w:rFonts w:hint="eastAsia" w:ascii="宋体" w:hAnsi="宋体" w:cs="宋体"/>
          <w:color w:val="000000" w:themeColor="text1"/>
          <w:szCs w:val="24"/>
        </w:rPr>
        <w:t>个工作日内在线确定中标或者成交供应商。中标、成交通知书和中标、成交结果公告应当在规定时间内同时发出。</w:t>
      </w:r>
    </w:p>
    <w:p w14:paraId="4F010805">
      <w:pPr>
        <w:pStyle w:val="132"/>
        <w:numPr>
          <w:ilvl w:val="0"/>
          <w:numId w:val="2"/>
        </w:numPr>
        <w:snapToGrid w:val="0"/>
        <w:spacing w:before="0"/>
        <w:ind w:firstLine="0" w:firstLineChars="0"/>
        <w:rPr>
          <w:rFonts w:ascii="宋体" w:hAnsi="宋体" w:cs="宋体"/>
          <w:b/>
          <w:color w:val="000000" w:themeColor="text1"/>
          <w:szCs w:val="24"/>
        </w:rPr>
      </w:pPr>
      <w:r>
        <w:rPr>
          <w:rFonts w:hint="eastAsia" w:ascii="宋体" w:hAnsi="宋体" w:cs="宋体"/>
          <w:b/>
          <w:color w:val="000000" w:themeColor="text1"/>
          <w:szCs w:val="24"/>
        </w:rPr>
        <w:t>中标通知与中标结果公告</w:t>
      </w:r>
    </w:p>
    <w:p w14:paraId="60733561">
      <w:pPr>
        <w:pStyle w:val="132"/>
        <w:snapToGrid w:val="0"/>
        <w:spacing w:before="0"/>
        <w:ind w:firstLine="480"/>
        <w:rPr>
          <w:rFonts w:ascii="宋体" w:hAnsi="宋体" w:cs="宋体"/>
          <w:color w:val="000000" w:themeColor="text1"/>
          <w:szCs w:val="24"/>
        </w:rPr>
      </w:pPr>
      <w:r>
        <w:rPr>
          <w:rFonts w:hint="eastAsia" w:ascii="宋体" w:hAnsi="宋体" w:cs="宋体"/>
          <w:color w:val="000000" w:themeColor="text1"/>
          <w:szCs w:val="24"/>
        </w:rPr>
        <w:t>23.1自中标人确定之日起2个工作日内，采购代理机构向中标人发出中标通知书，同时编制发布采购结果公告。采购代理机构也可以以纸质形式进行中标通知。</w:t>
      </w:r>
    </w:p>
    <w:p w14:paraId="22593AD7">
      <w:pPr>
        <w:pStyle w:val="132"/>
        <w:snapToGrid w:val="0"/>
        <w:spacing w:before="0"/>
        <w:ind w:firstLine="480"/>
        <w:rPr>
          <w:rFonts w:ascii="宋体" w:hAnsi="宋体" w:cs="宋体"/>
          <w:color w:val="000000" w:themeColor="text1"/>
          <w:szCs w:val="24"/>
        </w:rPr>
      </w:pPr>
      <w:r>
        <w:rPr>
          <w:rFonts w:hint="eastAsia" w:ascii="宋体" w:hAnsi="宋体" w:cs="宋体"/>
          <w:color w:val="000000" w:themeColor="text1"/>
          <w:szCs w:val="24"/>
        </w:rPr>
        <w:t>23.2中标结果公告内容包括采购人及其委托的采购代理机构的名称、地址、联系方式，项目名称和项目编号，中标人名称、地址和中标金额，主要中标标的的名称、规格型号、数量、单价或者标的基本概况等、中标公告期限以及评审专家名单、评分汇总及明细。</w:t>
      </w:r>
    </w:p>
    <w:p w14:paraId="19ABD3AB">
      <w:pPr>
        <w:pStyle w:val="132"/>
        <w:snapToGrid w:val="0"/>
        <w:spacing w:before="0"/>
        <w:ind w:firstLine="480"/>
        <w:rPr>
          <w:rFonts w:ascii="宋体" w:hAnsi="宋体" w:cs="宋体"/>
          <w:color w:val="000000" w:themeColor="text1"/>
          <w:szCs w:val="24"/>
        </w:rPr>
      </w:pPr>
      <w:r>
        <w:rPr>
          <w:rFonts w:hint="eastAsia" w:ascii="宋体" w:hAnsi="宋体" w:cs="宋体"/>
          <w:color w:val="000000" w:themeColor="text1"/>
          <w:szCs w:val="24"/>
        </w:rPr>
        <w:t>23.3公告期限为1个工作日。</w:t>
      </w:r>
    </w:p>
    <w:p w14:paraId="6702A7D3">
      <w:pPr>
        <w:snapToGrid w:val="0"/>
        <w:spacing w:line="360" w:lineRule="auto"/>
        <w:ind w:left="120" w:leftChars="57" w:firstLine="482" w:firstLineChars="150"/>
        <w:jc w:val="center"/>
        <w:rPr>
          <w:rFonts w:ascii="宋体" w:hAnsi="宋体" w:cs="宋体"/>
          <w:b/>
          <w:color w:val="000000" w:themeColor="text1"/>
          <w:sz w:val="32"/>
        </w:rPr>
      </w:pPr>
    </w:p>
    <w:p w14:paraId="046D9A82">
      <w:pPr>
        <w:snapToGrid w:val="0"/>
        <w:spacing w:line="360" w:lineRule="auto"/>
        <w:ind w:left="120" w:leftChars="57" w:firstLine="482" w:firstLineChars="150"/>
        <w:jc w:val="center"/>
        <w:outlineLvl w:val="1"/>
        <w:rPr>
          <w:rFonts w:ascii="宋体" w:hAnsi="宋体" w:cs="宋体"/>
          <w:b/>
          <w:color w:val="000000" w:themeColor="text1"/>
          <w:sz w:val="32"/>
        </w:rPr>
      </w:pPr>
      <w:bookmarkStart w:id="53" w:name="_Toc22272"/>
      <w:r>
        <w:rPr>
          <w:rFonts w:hint="eastAsia" w:ascii="宋体" w:hAnsi="宋体" w:cs="宋体"/>
          <w:b/>
          <w:color w:val="000000" w:themeColor="text1"/>
          <w:sz w:val="32"/>
        </w:rPr>
        <w:t>七、合同授予</w:t>
      </w:r>
      <w:bookmarkEnd w:id="53"/>
    </w:p>
    <w:p w14:paraId="4D89B29D">
      <w:pPr>
        <w:pStyle w:val="24"/>
        <w:spacing w:line="360" w:lineRule="auto"/>
        <w:ind w:left="479" w:hanging="479" w:hangingChars="199"/>
        <w:rPr>
          <w:rFonts w:cs="宋体"/>
          <w:b/>
          <w:color w:val="000000" w:themeColor="text1"/>
        </w:rPr>
      </w:pPr>
      <w:r>
        <w:rPr>
          <w:rFonts w:hint="eastAsia" w:cs="宋体"/>
          <w:b/>
          <w:color w:val="000000" w:themeColor="text1"/>
        </w:rPr>
        <w:t>24. 合同主要条款详见第五部分拟签订的合同文本。</w:t>
      </w:r>
    </w:p>
    <w:p w14:paraId="79E79B7E">
      <w:pPr>
        <w:pStyle w:val="24"/>
        <w:spacing w:line="360" w:lineRule="auto"/>
        <w:ind w:left="479" w:hanging="479" w:hangingChars="199"/>
        <w:rPr>
          <w:rFonts w:cs="宋体"/>
          <w:b/>
          <w:color w:val="000000" w:themeColor="text1"/>
        </w:rPr>
      </w:pPr>
      <w:r>
        <w:rPr>
          <w:rFonts w:hint="eastAsia" w:cs="宋体"/>
          <w:b/>
          <w:color w:val="000000" w:themeColor="text1"/>
        </w:rPr>
        <w:t>25. 合同的签订</w:t>
      </w:r>
    </w:p>
    <w:p w14:paraId="01D2233A">
      <w:pPr>
        <w:pStyle w:val="132"/>
        <w:spacing w:before="0"/>
        <w:ind w:firstLine="480"/>
        <w:rPr>
          <w:rFonts w:ascii="宋体" w:hAnsi="宋体" w:cs="宋体"/>
          <w:color w:val="000000" w:themeColor="text1"/>
          <w:szCs w:val="24"/>
        </w:rPr>
      </w:pPr>
      <w:r>
        <w:rPr>
          <w:rFonts w:hint="eastAsia" w:ascii="宋体" w:hAnsi="宋体" w:cs="宋体"/>
          <w:color w:val="000000" w:themeColor="text1"/>
          <w:szCs w:val="24"/>
        </w:rPr>
        <w:t>25.1 采购人与中标供应商应当在中标通知书发出之日起三十日内，按照招标文件及中标供应商的投标文件确定的事项签订政府采购合同，并在合同签订之日起2个工作日内依法发布合同公告。</w:t>
      </w:r>
    </w:p>
    <w:p w14:paraId="036D0956">
      <w:pPr>
        <w:pStyle w:val="132"/>
        <w:snapToGrid w:val="0"/>
        <w:spacing w:before="0"/>
        <w:ind w:firstLine="480"/>
        <w:rPr>
          <w:rFonts w:ascii="宋体" w:hAnsi="宋体" w:cs="宋体"/>
          <w:color w:val="000000" w:themeColor="text1"/>
          <w:kern w:val="0"/>
        </w:rPr>
      </w:pPr>
      <w:r>
        <w:rPr>
          <w:rFonts w:hint="eastAsia" w:ascii="宋体" w:hAnsi="宋体" w:cs="宋体"/>
          <w:color w:val="000000" w:themeColor="text1"/>
          <w:kern w:val="0"/>
          <w:lang w:val="zh-CN"/>
        </w:rPr>
        <w:t>25.2中标人按规定的日期、时间、地点，由法定代表人或其授权代表与采购人代表签订合同。如中标人为联合体的，由联合体成员各方法定代表人或其授权代表与采购人代表签订合同。</w:t>
      </w:r>
    </w:p>
    <w:p w14:paraId="3B2AB905">
      <w:pPr>
        <w:pStyle w:val="132"/>
        <w:snapToGrid w:val="0"/>
        <w:spacing w:before="0"/>
        <w:ind w:firstLine="480"/>
        <w:rPr>
          <w:rFonts w:ascii="宋体" w:hAnsi="宋体" w:cs="宋体"/>
          <w:color w:val="000000" w:themeColor="text1"/>
        </w:rPr>
      </w:pPr>
      <w:r>
        <w:rPr>
          <w:rFonts w:hint="eastAsia" w:ascii="宋体" w:hAnsi="宋体" w:cs="宋体"/>
          <w:color w:val="000000" w:themeColor="text1"/>
        </w:rPr>
        <w:t>25.3如签订合同并生效后，供应商无故拒绝或延期，除按照合同条款处理外，列入不良行为记录一次，并给予通报。</w:t>
      </w:r>
    </w:p>
    <w:p w14:paraId="2597924F">
      <w:pPr>
        <w:pStyle w:val="132"/>
        <w:snapToGrid w:val="0"/>
        <w:spacing w:before="0"/>
        <w:ind w:firstLine="480"/>
        <w:rPr>
          <w:rFonts w:ascii="宋体" w:hAnsi="宋体" w:cs="宋体"/>
          <w:color w:val="000000" w:themeColor="text1"/>
        </w:rPr>
      </w:pPr>
      <w:r>
        <w:rPr>
          <w:rFonts w:hint="eastAsia" w:ascii="宋体" w:hAnsi="宋体" w:cs="宋体"/>
          <w:color w:val="000000" w:themeColor="text1"/>
        </w:rPr>
        <w:t>25.4中标供应商拒绝与采购人签订合同的，采购人可以按照评审报告推荐的中标或者成交候选人名单排序，确定下一候选人为中标供应商，也可以重新开展政府采购活动。</w:t>
      </w:r>
    </w:p>
    <w:p w14:paraId="75745E02">
      <w:pPr>
        <w:pStyle w:val="132"/>
        <w:snapToGrid w:val="0"/>
        <w:spacing w:before="0" w:after="120"/>
        <w:rPr>
          <w:rFonts w:ascii="宋体" w:hAnsi="宋体" w:cs="宋体"/>
          <w:color w:val="000000" w:themeColor="text1"/>
        </w:rPr>
      </w:pPr>
    </w:p>
    <w:p w14:paraId="3EE4DBD8">
      <w:pPr>
        <w:pStyle w:val="24"/>
        <w:spacing w:line="360" w:lineRule="auto"/>
        <w:ind w:left="479" w:hanging="479" w:hangingChars="199"/>
        <w:rPr>
          <w:rFonts w:cs="宋体"/>
          <w:b/>
          <w:color w:val="000000" w:themeColor="text1"/>
        </w:rPr>
      </w:pPr>
      <w:r>
        <w:rPr>
          <w:rFonts w:hint="eastAsia" w:cs="宋体"/>
          <w:b/>
          <w:color w:val="000000" w:themeColor="text1"/>
        </w:rPr>
        <w:t>26. 履约保证金（如有）</w:t>
      </w:r>
    </w:p>
    <w:p w14:paraId="5B9F286C">
      <w:pPr>
        <w:tabs>
          <w:tab w:val="left" w:pos="0"/>
        </w:tabs>
        <w:spacing w:line="360" w:lineRule="auto"/>
        <w:ind w:firstLine="482"/>
        <w:rPr>
          <w:rFonts w:ascii="宋体" w:hAnsi="宋体" w:cs="宋体"/>
          <w:color w:val="000000" w:themeColor="text1"/>
          <w:sz w:val="24"/>
        </w:rPr>
      </w:pPr>
      <w:r>
        <w:rPr>
          <w:rFonts w:hint="eastAsia" w:ascii="宋体" w:hAnsi="宋体" w:cs="宋体"/>
          <w:color w:val="000000" w:themeColor="text1"/>
          <w:kern w:val="0"/>
          <w:sz w:val="24"/>
        </w:rPr>
        <w:t>拟签订的合同文本如要求中标供应商提交履约保证金的，供应商应当以支票、汇票、本票或者金融机构、担保机构出具的保函等非现金形式提交</w:t>
      </w:r>
      <w:r>
        <w:rPr>
          <w:rFonts w:hint="eastAsia" w:ascii="宋体" w:hAnsi="宋体" w:cs="宋体"/>
          <w:color w:val="000000" w:themeColor="text1"/>
          <w:sz w:val="24"/>
        </w:rPr>
        <w:t>。履约保证金的数额不得超过政府采购合同金额的</w:t>
      </w:r>
      <w:r>
        <w:rPr>
          <w:rFonts w:ascii="宋体" w:hAnsi="宋体" w:cs="宋体"/>
          <w:color w:val="000000" w:themeColor="text1"/>
          <w:sz w:val="24"/>
        </w:rPr>
        <w:t>1</w:t>
      </w:r>
      <w:r>
        <w:rPr>
          <w:rFonts w:hint="eastAsia" w:ascii="宋体" w:hAnsi="宋体" w:cs="宋体"/>
          <w:color w:val="000000" w:themeColor="text1"/>
          <w:sz w:val="24"/>
        </w:rPr>
        <w:t>%。</w:t>
      </w:r>
    </w:p>
    <w:p w14:paraId="6E33D988">
      <w:pPr>
        <w:pStyle w:val="3"/>
        <w:ind w:left="0" w:firstLine="480" w:firstLineChars="200"/>
        <w:rPr>
          <w:rFonts w:ascii="宋体" w:hAnsi="宋体" w:eastAsia="宋体" w:cs="宋体"/>
          <w:b w:val="0"/>
          <w:bCs w:val="0"/>
          <w:snapToGrid w:val="0"/>
          <w:color w:val="000000" w:themeColor="text1"/>
          <w:kern w:val="28"/>
          <w:sz w:val="24"/>
        </w:rPr>
      </w:pPr>
      <w:bookmarkStart w:id="54" w:name="_Toc5410"/>
      <w:r>
        <w:rPr>
          <w:rFonts w:hint="eastAsia" w:ascii="宋体" w:hAnsi="宋体" w:eastAsia="宋体" w:cs="宋体"/>
          <w:b w:val="0"/>
          <w:bCs w:val="0"/>
          <w:snapToGrid w:val="0"/>
          <w:color w:val="000000" w:themeColor="text1"/>
          <w:kern w:val="28"/>
          <w:sz w:val="24"/>
        </w:rPr>
        <w:t>供应商</w:t>
      </w:r>
      <w:r>
        <w:rPr>
          <w:rFonts w:hint="eastAsia" w:ascii="宋体" w:hAnsi="宋体" w:eastAsia="宋体" w:cs="宋体"/>
          <w:b w:val="0"/>
          <w:bCs w:val="0"/>
          <w:snapToGrid w:val="0"/>
          <w:color w:val="000000" w:themeColor="text1"/>
          <w:kern w:val="28"/>
          <w:sz w:val="24"/>
          <w:lang w:val="en-US"/>
        </w:rPr>
        <w:t>可</w:t>
      </w:r>
      <w:r>
        <w:rPr>
          <w:rFonts w:hint="eastAsia" w:ascii="宋体" w:hAnsi="宋体" w:eastAsia="宋体" w:cs="宋体"/>
          <w:b w:val="0"/>
          <w:bCs w:val="0"/>
          <w:snapToGrid w:val="0"/>
          <w:color w:val="000000" w:themeColor="text1"/>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54"/>
    </w:p>
    <w:p w14:paraId="68D1F748">
      <w:pPr>
        <w:rPr>
          <w:color w:val="000000" w:themeColor="text1"/>
        </w:rPr>
      </w:pPr>
    </w:p>
    <w:p w14:paraId="70D3C040">
      <w:pPr>
        <w:rPr>
          <w:rFonts w:ascii="宋体" w:hAnsi="宋体" w:cs="宋体"/>
          <w:b/>
          <w:color w:val="000000" w:themeColor="text1"/>
          <w:sz w:val="32"/>
        </w:rPr>
      </w:pPr>
      <w:bookmarkStart w:id="55" w:name="_Toc362"/>
    </w:p>
    <w:p w14:paraId="5E68ABBD">
      <w:pPr>
        <w:snapToGrid w:val="0"/>
        <w:spacing w:line="360" w:lineRule="auto"/>
        <w:jc w:val="center"/>
        <w:outlineLvl w:val="1"/>
        <w:rPr>
          <w:rFonts w:ascii="宋体" w:hAnsi="宋体" w:cs="宋体"/>
          <w:b/>
          <w:color w:val="000000" w:themeColor="text1"/>
          <w:sz w:val="24"/>
        </w:rPr>
      </w:pPr>
      <w:r>
        <w:rPr>
          <w:rFonts w:hint="eastAsia" w:ascii="宋体" w:hAnsi="宋体" w:cs="宋体"/>
          <w:b/>
          <w:color w:val="000000" w:themeColor="text1"/>
          <w:sz w:val="32"/>
        </w:rPr>
        <w:t>八、电子交易活动的中止</w:t>
      </w:r>
      <w:bookmarkEnd w:id="55"/>
    </w:p>
    <w:p w14:paraId="735093A1">
      <w:pPr>
        <w:pStyle w:val="132"/>
        <w:snapToGrid w:val="0"/>
        <w:spacing w:before="0"/>
        <w:ind w:firstLine="0" w:firstLineChars="0"/>
        <w:rPr>
          <w:rFonts w:ascii="宋体" w:hAnsi="宋体" w:cs="宋体"/>
          <w:color w:val="000000" w:themeColor="text1"/>
        </w:rPr>
      </w:pPr>
      <w:r>
        <w:rPr>
          <w:rFonts w:hint="eastAsia" w:ascii="宋体" w:hAnsi="宋体" w:cs="宋体"/>
          <w:b/>
          <w:bCs/>
          <w:color w:val="000000" w:themeColor="text1"/>
        </w:rPr>
        <w:t>27</w:t>
      </w:r>
      <w:r>
        <w:rPr>
          <w:rFonts w:hint="eastAsia" w:ascii="宋体" w:hAnsi="宋体" w:cs="宋体"/>
          <w:b/>
          <w:color w:val="000000" w:themeColor="text1"/>
          <w:szCs w:val="24"/>
        </w:rPr>
        <w:t>. 电子交易活动的中止。</w:t>
      </w:r>
      <w:r>
        <w:rPr>
          <w:rFonts w:hint="eastAsia" w:ascii="宋体" w:hAnsi="宋体" w:cs="宋体"/>
          <w:color w:val="000000" w:themeColor="text1"/>
        </w:rPr>
        <w:t>采购过程中出现以下情形，导致电子交易平台无法正常运行，或者无法保证电子交易的公平、公正和安全时，采购代理机构可中止电子交易活动：</w:t>
      </w:r>
    </w:p>
    <w:p w14:paraId="2420B1B5">
      <w:pPr>
        <w:pStyle w:val="132"/>
        <w:snapToGrid w:val="0"/>
        <w:spacing w:before="0"/>
        <w:ind w:firstLine="480"/>
        <w:rPr>
          <w:rFonts w:ascii="宋体" w:hAnsi="宋体" w:cs="宋体"/>
          <w:color w:val="000000" w:themeColor="text1"/>
        </w:rPr>
      </w:pPr>
      <w:r>
        <w:rPr>
          <w:rFonts w:hint="eastAsia" w:ascii="宋体" w:hAnsi="宋体" w:cs="宋体"/>
          <w:color w:val="000000" w:themeColor="text1"/>
        </w:rPr>
        <w:t xml:space="preserve">27.1电子交易平台发生故障而无法登录访问的； </w:t>
      </w:r>
    </w:p>
    <w:p w14:paraId="1E2A0606">
      <w:pPr>
        <w:pStyle w:val="132"/>
        <w:snapToGrid w:val="0"/>
        <w:spacing w:before="0"/>
        <w:ind w:firstLine="480"/>
        <w:rPr>
          <w:rFonts w:ascii="宋体" w:hAnsi="宋体" w:cs="宋体"/>
          <w:color w:val="000000" w:themeColor="text1"/>
        </w:rPr>
      </w:pPr>
      <w:r>
        <w:rPr>
          <w:rFonts w:hint="eastAsia" w:ascii="宋体" w:hAnsi="宋体" w:cs="宋体"/>
          <w:color w:val="000000" w:themeColor="text1"/>
        </w:rPr>
        <w:t>27.2电子交易平台应用或数据库出现错误，不能进行正常操作的；</w:t>
      </w:r>
    </w:p>
    <w:p w14:paraId="02101658">
      <w:pPr>
        <w:pStyle w:val="132"/>
        <w:snapToGrid w:val="0"/>
        <w:spacing w:before="0"/>
        <w:ind w:firstLine="480"/>
        <w:rPr>
          <w:rFonts w:ascii="宋体" w:hAnsi="宋体" w:cs="宋体"/>
          <w:color w:val="000000" w:themeColor="text1"/>
        </w:rPr>
      </w:pPr>
      <w:r>
        <w:rPr>
          <w:rFonts w:hint="eastAsia" w:ascii="宋体" w:hAnsi="宋体" w:cs="宋体"/>
          <w:color w:val="000000" w:themeColor="text1"/>
        </w:rPr>
        <w:t>27.3电子交易平台发现严重安全漏洞，有潜在泄密危险的；</w:t>
      </w:r>
    </w:p>
    <w:p w14:paraId="683482E4">
      <w:pPr>
        <w:pStyle w:val="132"/>
        <w:snapToGrid w:val="0"/>
        <w:spacing w:before="0"/>
        <w:ind w:firstLine="480"/>
        <w:rPr>
          <w:rFonts w:ascii="宋体" w:hAnsi="宋体" w:cs="宋体"/>
          <w:color w:val="000000" w:themeColor="text1"/>
        </w:rPr>
      </w:pPr>
      <w:r>
        <w:rPr>
          <w:rFonts w:hint="eastAsia" w:ascii="宋体" w:hAnsi="宋体" w:cs="宋体"/>
          <w:color w:val="000000" w:themeColor="text1"/>
        </w:rPr>
        <w:t xml:space="preserve">27.4病毒发作导致不能进行正常操作的； </w:t>
      </w:r>
    </w:p>
    <w:p w14:paraId="32706A5E">
      <w:pPr>
        <w:pStyle w:val="132"/>
        <w:snapToGrid w:val="0"/>
        <w:spacing w:before="0"/>
        <w:ind w:firstLine="480"/>
        <w:rPr>
          <w:rFonts w:ascii="宋体" w:hAnsi="宋体" w:cs="宋体"/>
          <w:color w:val="000000" w:themeColor="text1"/>
        </w:rPr>
      </w:pPr>
      <w:r>
        <w:rPr>
          <w:rFonts w:hint="eastAsia" w:ascii="宋体" w:hAnsi="宋体" w:cs="宋体"/>
          <w:color w:val="000000" w:themeColor="text1"/>
        </w:rPr>
        <w:t>27.5其他无法保证电子交易的公平、公正和安全的情况。</w:t>
      </w:r>
    </w:p>
    <w:p w14:paraId="0484124A">
      <w:pPr>
        <w:pStyle w:val="132"/>
        <w:snapToGrid w:val="0"/>
        <w:spacing w:before="0"/>
        <w:ind w:firstLine="0" w:firstLineChars="0"/>
        <w:rPr>
          <w:rFonts w:ascii="宋体" w:hAnsi="宋体" w:cs="宋体"/>
          <w:color w:val="000000" w:themeColor="text1"/>
        </w:rPr>
      </w:pPr>
      <w:r>
        <w:rPr>
          <w:rFonts w:hint="eastAsia" w:ascii="宋体" w:hAnsi="宋体" w:cs="宋体"/>
          <w:color w:val="000000" w:themeColor="text1"/>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7339959E">
      <w:pPr>
        <w:tabs>
          <w:tab w:val="left" w:pos="0"/>
        </w:tabs>
        <w:spacing w:line="360" w:lineRule="auto"/>
        <w:ind w:firstLine="480"/>
        <w:rPr>
          <w:rFonts w:ascii="宋体" w:hAnsi="宋体" w:cs="宋体"/>
          <w:color w:val="000000" w:themeColor="text1"/>
          <w:sz w:val="24"/>
        </w:rPr>
      </w:pPr>
    </w:p>
    <w:p w14:paraId="556A74FB">
      <w:pPr>
        <w:snapToGrid w:val="0"/>
        <w:spacing w:line="360" w:lineRule="auto"/>
        <w:ind w:left="120" w:leftChars="57" w:firstLine="482" w:firstLineChars="150"/>
        <w:jc w:val="center"/>
        <w:outlineLvl w:val="1"/>
        <w:rPr>
          <w:rFonts w:ascii="宋体" w:hAnsi="宋体" w:cs="宋体"/>
          <w:b/>
          <w:color w:val="000000" w:themeColor="text1"/>
          <w:sz w:val="32"/>
        </w:rPr>
      </w:pPr>
      <w:bookmarkStart w:id="56" w:name="_Toc12798"/>
      <w:r>
        <w:rPr>
          <w:rFonts w:hint="eastAsia" w:ascii="宋体" w:hAnsi="宋体" w:cs="宋体"/>
          <w:b/>
          <w:color w:val="000000" w:themeColor="text1"/>
          <w:sz w:val="32"/>
        </w:rPr>
        <w:t>九、验收</w:t>
      </w:r>
      <w:bookmarkEnd w:id="56"/>
    </w:p>
    <w:p w14:paraId="5C76C1FE">
      <w:pPr>
        <w:pStyle w:val="24"/>
        <w:spacing w:line="360" w:lineRule="auto"/>
        <w:ind w:firstLine="0" w:firstLineChars="0"/>
        <w:rPr>
          <w:rFonts w:cs="宋体"/>
          <w:b/>
          <w:color w:val="000000" w:themeColor="text1"/>
        </w:rPr>
      </w:pPr>
      <w:r>
        <w:rPr>
          <w:rFonts w:hint="eastAsia" w:cs="宋体"/>
          <w:b/>
          <w:color w:val="000000" w:themeColor="text1"/>
        </w:rPr>
        <w:t>29.验收</w:t>
      </w:r>
    </w:p>
    <w:p w14:paraId="0F553CED">
      <w:pPr>
        <w:tabs>
          <w:tab w:val="left" w:pos="0"/>
        </w:tabs>
        <w:spacing w:line="360" w:lineRule="auto"/>
        <w:ind w:firstLine="480"/>
        <w:rPr>
          <w:rFonts w:ascii="宋体" w:hAnsi="宋体" w:cs="宋体"/>
          <w:color w:val="000000" w:themeColor="text1"/>
          <w:kern w:val="0"/>
          <w:sz w:val="24"/>
        </w:rPr>
      </w:pPr>
      <w:r>
        <w:rPr>
          <w:rFonts w:hint="eastAsia" w:ascii="宋体" w:hAnsi="宋体" w:cs="宋体"/>
          <w:color w:val="000000" w:themeColor="text1"/>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605B520">
      <w:pPr>
        <w:tabs>
          <w:tab w:val="left" w:pos="0"/>
        </w:tabs>
        <w:spacing w:line="360" w:lineRule="auto"/>
        <w:ind w:firstLine="480"/>
        <w:rPr>
          <w:rFonts w:ascii="宋体" w:hAnsi="宋体" w:cs="宋体"/>
          <w:color w:val="000000" w:themeColor="text1"/>
          <w:kern w:val="0"/>
          <w:sz w:val="24"/>
        </w:rPr>
      </w:pPr>
      <w:r>
        <w:rPr>
          <w:rFonts w:hint="eastAsia" w:ascii="宋体" w:hAnsi="宋体" w:cs="宋体"/>
          <w:color w:val="000000" w:themeColor="text1"/>
          <w:kern w:val="0"/>
          <w:sz w:val="24"/>
        </w:rPr>
        <w:t>29.2采购人可以邀请参加本项目的其他投标人或者第三方机构参与验收。参与验收的投标人或者第三方机构的意见作为验收书的参考资料一并存档。</w:t>
      </w:r>
    </w:p>
    <w:p w14:paraId="436BA91C">
      <w:pPr>
        <w:tabs>
          <w:tab w:val="left" w:pos="0"/>
        </w:tabs>
        <w:spacing w:line="360" w:lineRule="auto"/>
        <w:ind w:firstLine="480"/>
        <w:rPr>
          <w:rFonts w:ascii="宋体" w:hAnsi="宋体" w:cs="宋体"/>
          <w:color w:val="000000" w:themeColor="text1"/>
          <w:kern w:val="0"/>
          <w:sz w:val="24"/>
        </w:rPr>
      </w:pPr>
      <w:r>
        <w:rPr>
          <w:rFonts w:hint="eastAsia" w:ascii="宋体" w:hAnsi="宋体" w:cs="宋体"/>
          <w:color w:val="000000" w:themeColor="text1"/>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CD65F53">
      <w:pPr>
        <w:tabs>
          <w:tab w:val="left" w:pos="0"/>
        </w:tabs>
        <w:spacing w:line="360" w:lineRule="auto"/>
        <w:ind w:firstLine="480"/>
        <w:rPr>
          <w:rFonts w:ascii="宋体" w:hAnsi="宋体" w:cs="宋体"/>
          <w:color w:val="000000" w:themeColor="text1"/>
          <w:kern w:val="0"/>
          <w:sz w:val="24"/>
        </w:rPr>
        <w:sectPr>
          <w:headerReference r:id="rId4" w:type="first"/>
          <w:footerReference r:id="rId6" w:type="first"/>
          <w:headerReference r:id="rId3" w:type="default"/>
          <w:footerReference r:id="rId5" w:type="default"/>
          <w:pgSz w:w="11905" w:h="16838"/>
          <w:pgMar w:top="1134" w:right="1417" w:bottom="1134" w:left="1417" w:header="851" w:footer="992" w:gutter="0"/>
          <w:pgBorders>
            <w:top w:val="none" w:sz="0" w:space="0"/>
            <w:left w:val="none" w:sz="0" w:space="0"/>
            <w:bottom w:val="none" w:sz="0" w:space="0"/>
            <w:right w:val="none" w:sz="0" w:space="0"/>
          </w:pgBorders>
          <w:cols w:space="0" w:num="1"/>
          <w:titlePg/>
          <w:docGrid w:linePitch="312" w:charSpace="0"/>
        </w:sectPr>
      </w:pPr>
      <w:r>
        <w:rPr>
          <w:rFonts w:hint="eastAsia" w:ascii="宋体" w:hAnsi="宋体" w:cs="宋体"/>
          <w:color w:val="000000" w:themeColor="text1"/>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51"/>
      <w:bookmarkStart w:id="57" w:name="_Hlt68073093"/>
      <w:bookmarkEnd w:id="57"/>
      <w:bookmarkStart w:id="58" w:name="_Hlt75236101"/>
      <w:bookmarkEnd w:id="58"/>
      <w:bookmarkStart w:id="59" w:name="_Hlt75236290"/>
      <w:bookmarkEnd w:id="59"/>
      <w:bookmarkStart w:id="60" w:name="_Hlt68072998"/>
      <w:bookmarkEnd w:id="60"/>
      <w:bookmarkStart w:id="61" w:name="_Hlt68072990"/>
      <w:bookmarkEnd w:id="61"/>
      <w:bookmarkStart w:id="62" w:name="_Hlt68403820"/>
      <w:bookmarkEnd w:id="62"/>
      <w:bookmarkStart w:id="63" w:name="_Hlt74714665"/>
      <w:bookmarkEnd w:id="63"/>
      <w:bookmarkStart w:id="64" w:name="_Hlt74729768"/>
      <w:bookmarkEnd w:id="64"/>
      <w:bookmarkStart w:id="65" w:name="_Hlt68057669"/>
      <w:bookmarkEnd w:id="65"/>
      <w:bookmarkStart w:id="66" w:name="_Hlt74707468"/>
      <w:bookmarkEnd w:id="66"/>
      <w:bookmarkStart w:id="67" w:name="_Hlt74730295"/>
      <w:bookmarkEnd w:id="67"/>
      <w:bookmarkStart w:id="68" w:name="_Hlt75236011"/>
      <w:bookmarkEnd w:id="68"/>
    </w:p>
    <w:bookmarkEnd w:id="38"/>
    <w:bookmarkEnd w:id="39"/>
    <w:p w14:paraId="19A0FF80">
      <w:pPr>
        <w:spacing w:line="360" w:lineRule="auto"/>
        <w:jc w:val="center"/>
        <w:outlineLvl w:val="0"/>
        <w:rPr>
          <w:rFonts w:ascii="宋体" w:hAnsi="宋体" w:cs="宋体"/>
          <w:b/>
          <w:color w:val="000000" w:themeColor="text1"/>
          <w:sz w:val="36"/>
          <w:szCs w:val="36"/>
        </w:rPr>
      </w:pPr>
      <w:bookmarkStart w:id="69" w:name="_Toc9424"/>
      <w:bookmarkStart w:id="70" w:name="_Toc17321"/>
      <w:bookmarkStart w:id="71" w:name="第四部分"/>
      <w:r>
        <w:rPr>
          <w:rFonts w:hint="eastAsia" w:ascii="宋体" w:hAnsi="宋体" w:cs="宋体"/>
          <w:b/>
          <w:color w:val="000000" w:themeColor="text1"/>
          <w:sz w:val="36"/>
          <w:szCs w:val="36"/>
        </w:rPr>
        <w:t>第三部分   采购需求</w:t>
      </w:r>
      <w:bookmarkEnd w:id="69"/>
      <w:bookmarkEnd w:id="70"/>
    </w:p>
    <w:p w14:paraId="6DC698E0">
      <w:pPr>
        <w:spacing w:line="360" w:lineRule="auto"/>
        <w:ind w:firstLine="120" w:firstLineChars="50"/>
        <w:rPr>
          <w:rFonts w:hint="eastAsia" w:ascii="宋体" w:hAnsi="宋体" w:cs="宋体"/>
          <w:b/>
          <w:bCs/>
          <w:color w:val="000000" w:themeColor="text1"/>
          <w:sz w:val="24"/>
          <w:highlight w:val="none"/>
        </w:rPr>
      </w:pPr>
      <w:r>
        <w:rPr>
          <w:rFonts w:hint="eastAsia" w:ascii="宋体" w:hAnsi="宋体" w:cs="宋体"/>
          <w:b/>
          <w:color w:val="000000" w:themeColor="text1"/>
          <w:sz w:val="24"/>
        </w:rPr>
        <w:t>一、</w:t>
      </w:r>
      <w:r>
        <w:rPr>
          <w:rFonts w:hint="eastAsia" w:ascii="宋体" w:hAnsi="宋体" w:cs="宋体"/>
          <w:b/>
          <w:bCs/>
          <w:color w:val="000000" w:themeColor="text1"/>
          <w:sz w:val="24"/>
          <w:highlight w:val="none"/>
        </w:rPr>
        <w:t>技术及服务要求</w:t>
      </w:r>
    </w:p>
    <w:p w14:paraId="0C4B05C7">
      <w:pPr>
        <w:rPr>
          <w:rFonts w:hint="eastAsia" w:ascii="宋体" w:hAnsi="宋体" w:cs="宋体"/>
          <w:b/>
          <w:bCs/>
          <w:color w:val="000000" w:themeColor="text1"/>
          <w:sz w:val="24"/>
          <w:highlight w:val="none"/>
        </w:rPr>
      </w:pPr>
      <w:r>
        <w:rPr>
          <w:rFonts w:hint="eastAsia" w:ascii="宋体" w:hAnsi="宋体" w:cs="宋体"/>
          <w:b/>
          <w:bCs/>
          <w:color w:val="000000" w:themeColor="text1"/>
          <w:sz w:val="24"/>
          <w:highlight w:val="none"/>
          <w:lang w:val="en-US" w:eastAsia="zh-CN"/>
        </w:rPr>
        <w:t xml:space="preserve"> </w:t>
      </w:r>
    </w:p>
    <w:tbl>
      <w:tblPr>
        <w:tblStyle w:val="64"/>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320"/>
        <w:gridCol w:w="1203"/>
      </w:tblGrid>
      <w:tr w14:paraId="4FD6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shd w:val="clear" w:color="auto" w:fill="auto"/>
            <w:vAlign w:val="center"/>
          </w:tcPr>
          <w:p w14:paraId="0D8DD14D">
            <w:pPr>
              <w:widowControl/>
              <w:adjustRightInd w:val="0"/>
              <w:snapToGrid w:val="0"/>
              <w:spacing w:line="240" w:lineRule="auto"/>
              <w:jc w:val="center"/>
              <w:textAlignment w:val="center"/>
              <w:rPr>
                <w:rFonts w:hint="eastAsia" w:ascii="宋体" w:hAnsi="宋体" w:eastAsia="宋体" w:cs="宋体"/>
                <w:color w:val="000000" w:themeColor="text1"/>
              </w:rPr>
            </w:pPr>
            <w:r>
              <w:rPr>
                <w:rFonts w:hint="eastAsia" w:ascii="宋体" w:hAnsi="宋体" w:eastAsia="宋体" w:cs="宋体"/>
                <w:b/>
                <w:bCs/>
                <w:color w:val="000000" w:themeColor="text1"/>
                <w:sz w:val="21"/>
                <w:szCs w:val="21"/>
              </w:rPr>
              <w:t>序号</w:t>
            </w:r>
          </w:p>
        </w:tc>
        <w:tc>
          <w:tcPr>
            <w:tcW w:w="7320" w:type="dxa"/>
            <w:shd w:val="clear" w:color="auto" w:fill="auto"/>
            <w:vAlign w:val="center"/>
          </w:tcPr>
          <w:p w14:paraId="14A33D2F">
            <w:pPr>
              <w:widowControl/>
              <w:adjustRightInd w:val="0"/>
              <w:snapToGrid w:val="0"/>
              <w:spacing w:line="240" w:lineRule="auto"/>
              <w:jc w:val="center"/>
              <w:textAlignment w:val="center"/>
              <w:rPr>
                <w:rFonts w:hint="eastAsia" w:ascii="宋体" w:hAnsi="宋体" w:eastAsia="宋体" w:cs="宋体"/>
                <w:color w:val="000000" w:themeColor="text1"/>
              </w:rPr>
            </w:pPr>
            <w:r>
              <w:rPr>
                <w:rFonts w:hint="eastAsia" w:ascii="宋体" w:hAnsi="宋体" w:eastAsia="宋体" w:cs="宋体"/>
                <w:b/>
                <w:bCs/>
                <w:color w:val="000000" w:themeColor="text1"/>
                <w:sz w:val="21"/>
                <w:szCs w:val="21"/>
                <w:lang w:val="en-US" w:eastAsia="zh-CN"/>
              </w:rPr>
              <w:t>招标</w:t>
            </w:r>
            <w:r>
              <w:rPr>
                <w:rFonts w:hint="eastAsia" w:ascii="宋体" w:hAnsi="宋体" w:eastAsia="宋体" w:cs="宋体"/>
                <w:b/>
                <w:bCs/>
                <w:color w:val="000000" w:themeColor="text1"/>
                <w:sz w:val="21"/>
                <w:szCs w:val="21"/>
              </w:rPr>
              <w:t>要求</w:t>
            </w:r>
          </w:p>
        </w:tc>
        <w:tc>
          <w:tcPr>
            <w:tcW w:w="1203" w:type="dxa"/>
            <w:shd w:val="clear" w:color="auto" w:fill="auto"/>
            <w:vAlign w:val="center"/>
          </w:tcPr>
          <w:p w14:paraId="556EEF1E">
            <w:pPr>
              <w:widowControl/>
              <w:adjustRightInd w:val="0"/>
              <w:snapToGrid w:val="0"/>
              <w:spacing w:line="240" w:lineRule="auto"/>
              <w:jc w:val="center"/>
              <w:textAlignment w:val="center"/>
              <w:rPr>
                <w:rFonts w:hint="eastAsia" w:ascii="宋体" w:hAnsi="宋体" w:eastAsia="宋体" w:cs="宋体"/>
                <w:color w:val="000000" w:themeColor="text1"/>
              </w:rPr>
            </w:pPr>
            <w:r>
              <w:rPr>
                <w:rFonts w:hint="eastAsia" w:ascii="宋体" w:hAnsi="宋体" w:eastAsia="宋体" w:cs="宋体"/>
                <w:b/>
                <w:bCs/>
                <w:color w:val="000000" w:themeColor="text1"/>
                <w:kern w:val="0"/>
                <w:sz w:val="21"/>
                <w:szCs w:val="21"/>
                <w:lang w:val="en-US" w:eastAsia="zh-CN"/>
              </w:rPr>
              <w:t>投标响应</w:t>
            </w:r>
          </w:p>
        </w:tc>
      </w:tr>
      <w:tr w14:paraId="0E2CE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8" w:type="dxa"/>
            <w:gridSpan w:val="2"/>
            <w:shd w:val="clear" w:color="auto" w:fill="auto"/>
            <w:vAlign w:val="center"/>
          </w:tcPr>
          <w:p w14:paraId="0C9E0C15">
            <w:pPr>
              <w:spacing w:line="360" w:lineRule="auto"/>
              <w:jc w:val="both"/>
              <w:rPr>
                <w:rFonts w:hint="eastAsia" w:ascii="宋体" w:hAnsi="宋体" w:eastAsia="宋体" w:cs="宋体"/>
                <w:color w:val="000000" w:themeColor="text1"/>
              </w:rPr>
            </w:pPr>
            <w:r>
              <w:rPr>
                <w:rFonts w:hint="eastAsia" w:ascii="宋体" w:hAnsi="宋体" w:eastAsia="宋体" w:cs="宋体"/>
                <w:b/>
                <w:bCs/>
                <w:i w:val="0"/>
                <w:iCs w:val="0"/>
                <w:color w:val="000000" w:themeColor="text1"/>
                <w:sz w:val="21"/>
                <w:szCs w:val="21"/>
                <w:u w:val="none"/>
                <w:lang w:val="en-US" w:eastAsia="zh-CN"/>
              </w:rPr>
              <w:t>一、技术要求</w:t>
            </w:r>
          </w:p>
        </w:tc>
        <w:tc>
          <w:tcPr>
            <w:tcW w:w="1203" w:type="dxa"/>
            <w:shd w:val="clear" w:color="auto" w:fill="auto"/>
            <w:vAlign w:val="center"/>
          </w:tcPr>
          <w:p w14:paraId="26424418">
            <w:pPr>
              <w:rPr>
                <w:rFonts w:hint="eastAsia" w:ascii="宋体" w:hAnsi="宋体" w:eastAsia="宋体" w:cs="宋体"/>
                <w:color w:val="000000" w:themeColor="text1"/>
                <w:lang w:bidi="ar"/>
              </w:rPr>
            </w:pPr>
          </w:p>
        </w:tc>
      </w:tr>
      <w:tr w14:paraId="64C6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shd w:val="clear" w:color="auto" w:fill="auto"/>
            <w:vAlign w:val="center"/>
          </w:tcPr>
          <w:p w14:paraId="0A328DCF">
            <w:pPr>
              <w:jc w:val="center"/>
              <w:rPr>
                <w:rFonts w:hint="eastAsia" w:ascii="宋体" w:hAnsi="宋体" w:eastAsia="宋体" w:cs="宋体"/>
                <w:b/>
                <w:bCs/>
                <w:color w:val="000000" w:themeColor="text1"/>
                <w:kern w:val="0"/>
                <w:sz w:val="21"/>
                <w:szCs w:val="24"/>
                <w:lang w:val="en-US" w:eastAsia="zh-CN" w:bidi="ar-SA"/>
              </w:rPr>
            </w:pPr>
            <w:r>
              <w:rPr>
                <w:rFonts w:hint="eastAsia" w:ascii="宋体" w:hAnsi="宋体" w:eastAsia="宋体" w:cs="宋体"/>
                <w:b/>
                <w:bCs/>
                <w:color w:val="000000" w:themeColor="text1"/>
                <w:lang w:eastAsia="zh-CN"/>
              </w:rPr>
              <w:t>（</w:t>
            </w:r>
            <w:r>
              <w:rPr>
                <w:rFonts w:hint="eastAsia" w:ascii="宋体" w:hAnsi="宋体" w:eastAsia="宋体" w:cs="宋体"/>
                <w:b/>
                <w:bCs/>
                <w:color w:val="000000" w:themeColor="text1"/>
              </w:rPr>
              <w:t>一</w:t>
            </w:r>
            <w:r>
              <w:rPr>
                <w:rFonts w:hint="eastAsia" w:ascii="宋体" w:hAnsi="宋体" w:eastAsia="宋体" w:cs="宋体"/>
                <w:b/>
                <w:bCs/>
                <w:color w:val="000000" w:themeColor="text1"/>
                <w:lang w:eastAsia="zh-CN"/>
              </w:rPr>
              <w:t>）</w:t>
            </w:r>
          </w:p>
        </w:tc>
        <w:tc>
          <w:tcPr>
            <w:tcW w:w="7320" w:type="dxa"/>
            <w:shd w:val="clear" w:color="auto" w:fill="auto"/>
            <w:vAlign w:val="center"/>
          </w:tcPr>
          <w:p w14:paraId="67E2E32F">
            <w:pPr>
              <w:spacing w:line="360" w:lineRule="auto"/>
              <w:jc w:val="both"/>
              <w:rPr>
                <w:rFonts w:hint="eastAsia" w:ascii="宋体" w:hAnsi="宋体" w:eastAsia="宋体" w:cs="宋体"/>
                <w:b/>
                <w:bCs/>
                <w:color w:val="000000" w:themeColor="text1"/>
                <w:kern w:val="2"/>
                <w:sz w:val="21"/>
                <w:szCs w:val="24"/>
                <w:lang w:val="en-US" w:eastAsia="zh-CN" w:bidi="ar-SA"/>
              </w:rPr>
            </w:pPr>
            <w:r>
              <w:rPr>
                <w:rFonts w:hint="eastAsia" w:ascii="宋体" w:hAnsi="宋体" w:eastAsia="宋体" w:cs="宋体"/>
                <w:b/>
                <w:bCs/>
                <w:color w:val="000000" w:themeColor="text1"/>
              </w:rPr>
              <w:t>设备适用范围:</w:t>
            </w:r>
          </w:p>
        </w:tc>
        <w:tc>
          <w:tcPr>
            <w:tcW w:w="1203" w:type="dxa"/>
            <w:shd w:val="clear" w:color="auto" w:fill="auto"/>
            <w:vAlign w:val="center"/>
          </w:tcPr>
          <w:p w14:paraId="19470895">
            <w:pPr>
              <w:rPr>
                <w:rFonts w:hint="eastAsia" w:ascii="宋体" w:hAnsi="宋体" w:eastAsia="宋体" w:cs="宋体"/>
                <w:color w:val="000000" w:themeColor="text1"/>
                <w:lang w:bidi="ar"/>
              </w:rPr>
            </w:pPr>
          </w:p>
        </w:tc>
      </w:tr>
      <w:tr w14:paraId="5EC7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shd w:val="clear" w:color="auto" w:fill="auto"/>
            <w:vAlign w:val="center"/>
          </w:tcPr>
          <w:p w14:paraId="6BD505AE">
            <w:pPr>
              <w:jc w:val="center"/>
              <w:rPr>
                <w:rFonts w:hint="eastAsia" w:ascii="宋体" w:hAnsi="宋体" w:eastAsia="宋体" w:cs="宋体"/>
                <w:color w:val="000000" w:themeColor="text1"/>
              </w:rPr>
            </w:pPr>
            <w:r>
              <w:rPr>
                <w:rFonts w:hint="eastAsia" w:ascii="宋体" w:hAnsi="宋体" w:eastAsia="宋体" w:cs="宋体"/>
                <w:color w:val="000000" w:themeColor="text1"/>
              </w:rPr>
              <w:t>1.1</w:t>
            </w:r>
          </w:p>
        </w:tc>
        <w:tc>
          <w:tcPr>
            <w:tcW w:w="7320" w:type="dxa"/>
            <w:shd w:val="clear" w:color="auto" w:fill="auto"/>
            <w:vAlign w:val="center"/>
          </w:tcPr>
          <w:p w14:paraId="6647C88A">
            <w:pPr>
              <w:spacing w:line="360" w:lineRule="auto"/>
              <w:jc w:val="both"/>
              <w:rPr>
                <w:rFonts w:hint="eastAsia" w:ascii="宋体" w:hAnsi="宋体" w:eastAsia="宋体" w:cs="宋体"/>
                <w:color w:val="000000" w:themeColor="text1"/>
              </w:rPr>
            </w:pPr>
            <w:r>
              <w:rPr>
                <w:rFonts w:hint="eastAsia" w:ascii="宋体" w:hAnsi="宋体" w:eastAsia="宋体" w:cs="宋体"/>
                <w:color w:val="000000" w:themeColor="text1"/>
              </w:rPr>
              <w:t>用途：透射电子显微镜利用高能电子束透过样品并通过电磁透镜聚焦成像，可对动植物细胞、病毒、纳米药物类等样品的表面及内部进行显微组织形貌观察及结构分析，最高分辨率可达0.204nm，是临床医学、细胞生物学、生化学、组织胚胎学、病理学、生理学、遗传学等领域不可或缺的研究分析工具。</w:t>
            </w:r>
          </w:p>
        </w:tc>
        <w:tc>
          <w:tcPr>
            <w:tcW w:w="1203" w:type="dxa"/>
            <w:shd w:val="clear" w:color="auto" w:fill="auto"/>
            <w:vAlign w:val="center"/>
          </w:tcPr>
          <w:p w14:paraId="6AE5385D">
            <w:pPr>
              <w:rPr>
                <w:rFonts w:hint="eastAsia" w:ascii="宋体" w:hAnsi="宋体" w:eastAsia="宋体" w:cs="宋体"/>
                <w:color w:val="000000" w:themeColor="text1"/>
                <w:lang w:bidi="ar"/>
              </w:rPr>
            </w:pPr>
          </w:p>
        </w:tc>
      </w:tr>
      <w:tr w14:paraId="2453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shd w:val="clear" w:color="auto" w:fill="auto"/>
            <w:vAlign w:val="center"/>
          </w:tcPr>
          <w:p w14:paraId="21C589FE">
            <w:pPr>
              <w:jc w:val="center"/>
              <w:rPr>
                <w:rFonts w:hint="eastAsia" w:ascii="宋体" w:hAnsi="宋体" w:eastAsia="宋体" w:cs="宋体"/>
                <w:b/>
                <w:bCs/>
                <w:color w:val="000000" w:themeColor="text1"/>
              </w:rPr>
            </w:pPr>
            <w:r>
              <w:rPr>
                <w:rFonts w:hint="eastAsia" w:ascii="宋体" w:hAnsi="宋体" w:eastAsia="宋体" w:cs="宋体"/>
                <w:b/>
                <w:bCs/>
                <w:color w:val="000000" w:themeColor="text1"/>
                <w:lang w:bidi="ar"/>
              </w:rPr>
              <w:t>二</w:t>
            </w:r>
          </w:p>
        </w:tc>
        <w:tc>
          <w:tcPr>
            <w:tcW w:w="7320" w:type="dxa"/>
            <w:shd w:val="clear" w:color="auto" w:fill="auto"/>
            <w:vAlign w:val="center"/>
          </w:tcPr>
          <w:p w14:paraId="324B94F7">
            <w:pPr>
              <w:spacing w:line="360" w:lineRule="auto"/>
              <w:jc w:val="both"/>
              <w:rPr>
                <w:rFonts w:hint="eastAsia" w:ascii="宋体" w:hAnsi="宋体" w:eastAsia="宋体" w:cs="宋体"/>
                <w:b/>
                <w:bCs/>
                <w:color w:val="000000" w:themeColor="text1"/>
              </w:rPr>
            </w:pPr>
            <w:r>
              <w:rPr>
                <w:rFonts w:hint="eastAsia" w:ascii="宋体" w:hAnsi="宋体" w:eastAsia="宋体" w:cs="宋体"/>
                <w:b/>
                <w:bCs/>
                <w:color w:val="000000" w:themeColor="text1"/>
              </w:rPr>
              <w:t>主要技术参数要求：</w:t>
            </w:r>
          </w:p>
        </w:tc>
        <w:tc>
          <w:tcPr>
            <w:tcW w:w="1203" w:type="dxa"/>
            <w:shd w:val="clear" w:color="auto" w:fill="auto"/>
            <w:vAlign w:val="center"/>
          </w:tcPr>
          <w:p w14:paraId="189E8A58">
            <w:pPr>
              <w:rPr>
                <w:rFonts w:hint="eastAsia" w:ascii="宋体" w:hAnsi="宋体" w:eastAsia="宋体" w:cs="宋体"/>
                <w:color w:val="000000" w:themeColor="text1"/>
                <w:lang w:bidi="ar"/>
              </w:rPr>
            </w:pPr>
          </w:p>
        </w:tc>
      </w:tr>
      <w:tr w14:paraId="18D4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shd w:val="clear" w:color="auto" w:fill="auto"/>
            <w:vAlign w:val="center"/>
          </w:tcPr>
          <w:p w14:paraId="446D5498">
            <w:pPr>
              <w:jc w:val="center"/>
              <w:rPr>
                <w:rFonts w:hint="eastAsia" w:ascii="宋体" w:hAnsi="宋体" w:eastAsia="宋体" w:cs="宋体"/>
                <w:color w:val="000000" w:themeColor="text1"/>
              </w:rPr>
            </w:pPr>
            <w:r>
              <w:rPr>
                <w:rFonts w:hint="eastAsia" w:ascii="宋体" w:hAnsi="宋体" w:eastAsia="宋体" w:cs="宋体"/>
                <w:color w:val="000000" w:themeColor="text1"/>
              </w:rPr>
              <w:t>2.1</w:t>
            </w:r>
          </w:p>
        </w:tc>
        <w:tc>
          <w:tcPr>
            <w:tcW w:w="7320" w:type="dxa"/>
            <w:tcBorders>
              <w:right w:val="single" w:color="auto" w:sz="4" w:space="0"/>
            </w:tcBorders>
            <w:vAlign w:val="center"/>
          </w:tcPr>
          <w:p w14:paraId="31532881">
            <w:pPr>
              <w:spacing w:line="360" w:lineRule="auto"/>
              <w:jc w:val="both"/>
              <w:rPr>
                <w:rFonts w:hint="eastAsia" w:ascii="宋体" w:hAnsi="宋体" w:eastAsia="宋体" w:cs="宋体"/>
                <w:color w:val="000000" w:themeColor="text1"/>
              </w:rPr>
            </w:pPr>
            <w:r>
              <w:rPr>
                <w:rFonts w:hint="eastAsia" w:ascii="宋体" w:hAnsi="宋体" w:eastAsia="宋体" w:cs="宋体"/>
                <w:color w:val="000000" w:themeColor="text1"/>
              </w:rPr>
              <w:t>分辨率：0.204nm</w:t>
            </w:r>
          </w:p>
        </w:tc>
        <w:tc>
          <w:tcPr>
            <w:tcW w:w="1203" w:type="dxa"/>
            <w:shd w:val="clear" w:color="auto" w:fill="auto"/>
            <w:vAlign w:val="center"/>
          </w:tcPr>
          <w:p w14:paraId="5E45BC2C">
            <w:pPr>
              <w:rPr>
                <w:rFonts w:hint="eastAsia" w:ascii="宋体" w:hAnsi="宋体" w:eastAsia="宋体" w:cs="宋体"/>
                <w:color w:val="000000" w:themeColor="text1"/>
                <w:lang w:bidi="ar"/>
              </w:rPr>
            </w:pPr>
          </w:p>
        </w:tc>
      </w:tr>
      <w:tr w14:paraId="2E82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shd w:val="clear" w:color="auto" w:fill="auto"/>
            <w:vAlign w:val="center"/>
          </w:tcPr>
          <w:p w14:paraId="1B654BEC">
            <w:pPr>
              <w:jc w:val="center"/>
              <w:rPr>
                <w:rFonts w:hint="eastAsia" w:ascii="宋体" w:hAnsi="宋体" w:eastAsia="宋体" w:cs="宋体"/>
                <w:color w:val="000000" w:themeColor="text1"/>
              </w:rPr>
            </w:pPr>
            <w:r>
              <w:rPr>
                <w:rFonts w:hint="eastAsia" w:ascii="宋体" w:hAnsi="宋体" w:eastAsia="宋体" w:cs="宋体"/>
                <w:color w:val="000000" w:themeColor="text1"/>
              </w:rPr>
              <w:t>2.2</w:t>
            </w:r>
          </w:p>
        </w:tc>
        <w:tc>
          <w:tcPr>
            <w:tcW w:w="7320" w:type="dxa"/>
            <w:tcBorders>
              <w:right w:val="single" w:color="auto" w:sz="4" w:space="0"/>
            </w:tcBorders>
            <w:vAlign w:val="center"/>
          </w:tcPr>
          <w:p w14:paraId="181E4D97">
            <w:pPr>
              <w:spacing w:line="360" w:lineRule="auto"/>
              <w:jc w:val="both"/>
              <w:rPr>
                <w:rFonts w:hint="eastAsia" w:ascii="宋体" w:hAnsi="宋体" w:eastAsia="宋体" w:cs="宋体"/>
                <w:color w:val="000000" w:themeColor="text1"/>
              </w:rPr>
            </w:pPr>
            <w:r>
              <w:rPr>
                <w:rFonts w:hint="eastAsia" w:ascii="宋体" w:hAnsi="宋体" w:eastAsia="宋体" w:cs="宋体"/>
                <w:color w:val="000000" w:themeColor="text1"/>
              </w:rPr>
              <w:t xml:space="preserve">加速电压：20-120KV </w:t>
            </w:r>
          </w:p>
        </w:tc>
        <w:tc>
          <w:tcPr>
            <w:tcW w:w="1203" w:type="dxa"/>
            <w:shd w:val="clear" w:color="auto" w:fill="auto"/>
            <w:vAlign w:val="center"/>
          </w:tcPr>
          <w:p w14:paraId="5D935DD0">
            <w:pPr>
              <w:rPr>
                <w:rFonts w:hint="eastAsia" w:ascii="宋体" w:hAnsi="宋体" w:eastAsia="宋体" w:cs="宋体"/>
                <w:color w:val="000000" w:themeColor="text1"/>
                <w:lang w:bidi="ar"/>
              </w:rPr>
            </w:pPr>
          </w:p>
        </w:tc>
      </w:tr>
      <w:tr w14:paraId="4B7C3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shd w:val="clear" w:color="auto" w:fill="auto"/>
            <w:vAlign w:val="center"/>
          </w:tcPr>
          <w:p w14:paraId="4D1C12F2">
            <w:pPr>
              <w:jc w:val="center"/>
              <w:rPr>
                <w:rFonts w:hint="eastAsia" w:ascii="宋体" w:hAnsi="宋体" w:eastAsia="宋体" w:cs="宋体"/>
                <w:b/>
                <w:bCs/>
                <w:color w:val="000000" w:themeColor="text1"/>
                <w:highlight w:val="none"/>
              </w:rPr>
            </w:pPr>
            <w:r>
              <w:rPr>
                <w:rFonts w:hint="eastAsia" w:ascii="宋体" w:hAnsi="宋体" w:eastAsia="宋体" w:cs="宋体"/>
                <w:color w:val="000000" w:themeColor="text1"/>
                <w:highlight w:val="none"/>
                <w:lang w:val="en-US" w:eastAsia="zh-CN"/>
              </w:rPr>
              <w:t>▲</w:t>
            </w:r>
            <w:r>
              <w:rPr>
                <w:rFonts w:hint="eastAsia" w:ascii="宋体" w:hAnsi="宋体" w:eastAsia="宋体" w:cs="宋体"/>
                <w:b/>
                <w:bCs/>
                <w:color w:val="000000" w:themeColor="text1"/>
                <w:highlight w:val="none"/>
              </w:rPr>
              <w:t xml:space="preserve"> 2.3</w:t>
            </w:r>
          </w:p>
        </w:tc>
        <w:tc>
          <w:tcPr>
            <w:tcW w:w="7320" w:type="dxa"/>
            <w:tcBorders>
              <w:right w:val="single" w:color="auto" w:sz="4" w:space="0"/>
            </w:tcBorders>
            <w:vAlign w:val="center"/>
          </w:tcPr>
          <w:p w14:paraId="490F9924">
            <w:pPr>
              <w:spacing w:line="360" w:lineRule="auto"/>
              <w:jc w:val="both"/>
              <w:rPr>
                <w:rFonts w:hint="eastAsia" w:ascii="宋体" w:hAnsi="宋体" w:eastAsia="宋体" w:cs="宋体"/>
                <w:b/>
                <w:bCs/>
                <w:color w:val="000000" w:themeColor="text1"/>
                <w:highlight w:val="none"/>
              </w:rPr>
            </w:pPr>
            <w:r>
              <w:rPr>
                <w:rFonts w:hint="eastAsia" w:ascii="宋体" w:hAnsi="宋体" w:eastAsia="宋体" w:cs="宋体"/>
                <w:b/>
                <w:bCs/>
                <w:color w:val="000000" w:themeColor="text1"/>
                <w:highlight w:val="none"/>
              </w:rPr>
              <w:t>观察模式：不更换硬件的前提下，可在同一台仪器上实现高分辨和高反差模式的一键切换，无需等待。</w:t>
            </w:r>
          </w:p>
        </w:tc>
        <w:tc>
          <w:tcPr>
            <w:tcW w:w="1203" w:type="dxa"/>
            <w:shd w:val="clear" w:color="auto" w:fill="auto"/>
            <w:vAlign w:val="center"/>
          </w:tcPr>
          <w:p w14:paraId="7672E200">
            <w:pPr>
              <w:rPr>
                <w:rFonts w:hint="default" w:ascii="宋体" w:hAnsi="宋体" w:eastAsia="宋体" w:cs="宋体"/>
                <w:color w:val="000000" w:themeColor="text1"/>
                <w:highlight w:val="yellow"/>
                <w:lang w:val="en-US" w:eastAsia="zh-CN" w:bidi="ar"/>
              </w:rPr>
            </w:pPr>
          </w:p>
        </w:tc>
      </w:tr>
      <w:tr w14:paraId="0441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shd w:val="clear" w:color="auto" w:fill="auto"/>
            <w:vAlign w:val="center"/>
          </w:tcPr>
          <w:p w14:paraId="76BC9D0C">
            <w:pPr>
              <w:jc w:val="center"/>
              <w:rPr>
                <w:rFonts w:hint="eastAsia" w:ascii="宋体" w:hAnsi="宋体" w:eastAsia="宋体" w:cs="宋体"/>
                <w:color w:val="000000" w:themeColor="text1"/>
              </w:rPr>
            </w:pPr>
            <w:r>
              <w:rPr>
                <w:rFonts w:hint="eastAsia" w:ascii="宋体" w:hAnsi="宋体" w:eastAsia="宋体" w:cs="宋体"/>
                <w:color w:val="000000" w:themeColor="text1"/>
              </w:rPr>
              <w:t>2.4</w:t>
            </w:r>
          </w:p>
        </w:tc>
        <w:tc>
          <w:tcPr>
            <w:tcW w:w="7320" w:type="dxa"/>
            <w:tcBorders>
              <w:right w:val="single" w:color="auto" w:sz="4" w:space="0"/>
            </w:tcBorders>
            <w:vAlign w:val="center"/>
          </w:tcPr>
          <w:p w14:paraId="3CE1DBB5">
            <w:pPr>
              <w:spacing w:line="360" w:lineRule="auto"/>
              <w:jc w:val="both"/>
              <w:rPr>
                <w:rFonts w:hint="eastAsia" w:ascii="宋体" w:hAnsi="宋体" w:eastAsia="宋体" w:cs="宋体"/>
                <w:color w:val="000000" w:themeColor="text1"/>
              </w:rPr>
            </w:pPr>
            <w:r>
              <w:rPr>
                <w:rFonts w:hint="eastAsia" w:ascii="宋体" w:hAnsi="宋体" w:eastAsia="宋体" w:cs="宋体"/>
                <w:color w:val="000000" w:themeColor="text1"/>
              </w:rPr>
              <w:t>放大倍数：</w:t>
            </w:r>
          </w:p>
          <w:p w14:paraId="3FB67C74">
            <w:pPr>
              <w:spacing w:line="360" w:lineRule="auto"/>
              <w:jc w:val="both"/>
              <w:rPr>
                <w:rFonts w:hint="eastAsia" w:ascii="宋体" w:hAnsi="宋体" w:eastAsia="宋体" w:cs="宋体"/>
                <w:color w:val="000000" w:themeColor="text1"/>
              </w:rPr>
            </w:pPr>
            <w:r>
              <w:rPr>
                <w:rFonts w:hint="eastAsia" w:ascii="宋体" w:hAnsi="宋体" w:eastAsia="宋体" w:cs="宋体"/>
                <w:color w:val="000000" w:themeColor="text1"/>
              </w:rPr>
              <w:t>高反差模式：不低于X200～X200,000</w:t>
            </w:r>
          </w:p>
          <w:p w14:paraId="56D155D7">
            <w:pPr>
              <w:spacing w:line="360" w:lineRule="auto"/>
              <w:jc w:val="both"/>
              <w:rPr>
                <w:rFonts w:hint="eastAsia" w:ascii="宋体" w:hAnsi="宋体" w:eastAsia="宋体" w:cs="宋体"/>
                <w:color w:val="000000" w:themeColor="text1"/>
              </w:rPr>
            </w:pPr>
            <w:r>
              <w:rPr>
                <w:rFonts w:hint="eastAsia" w:ascii="宋体" w:hAnsi="宋体" w:eastAsia="宋体" w:cs="宋体"/>
                <w:color w:val="000000" w:themeColor="text1"/>
              </w:rPr>
              <w:t>高分辨模式：不低于X4,000～X600,000</w:t>
            </w:r>
          </w:p>
          <w:p w14:paraId="37D701EE">
            <w:pPr>
              <w:spacing w:line="360" w:lineRule="auto"/>
              <w:jc w:val="both"/>
              <w:rPr>
                <w:rFonts w:hint="eastAsia" w:ascii="宋体" w:hAnsi="宋体" w:eastAsia="宋体" w:cs="宋体"/>
                <w:color w:val="000000" w:themeColor="text1"/>
              </w:rPr>
            </w:pPr>
            <w:r>
              <w:rPr>
                <w:rFonts w:hint="eastAsia" w:ascii="宋体" w:hAnsi="宋体" w:eastAsia="宋体" w:cs="宋体"/>
                <w:color w:val="000000" w:themeColor="text1"/>
              </w:rPr>
              <w:t>低倍模式：不低于X50～X1,000</w:t>
            </w:r>
          </w:p>
        </w:tc>
        <w:tc>
          <w:tcPr>
            <w:tcW w:w="1203" w:type="dxa"/>
            <w:shd w:val="clear" w:color="auto" w:fill="auto"/>
            <w:vAlign w:val="center"/>
          </w:tcPr>
          <w:p w14:paraId="4E71E5B8">
            <w:pPr>
              <w:rPr>
                <w:rFonts w:hint="eastAsia" w:ascii="宋体" w:hAnsi="宋体" w:eastAsia="宋体" w:cs="宋体"/>
                <w:color w:val="000000" w:themeColor="text1"/>
                <w:lang w:bidi="ar"/>
              </w:rPr>
            </w:pPr>
          </w:p>
        </w:tc>
      </w:tr>
      <w:tr w14:paraId="30AB8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shd w:val="clear" w:color="auto" w:fill="auto"/>
            <w:vAlign w:val="center"/>
          </w:tcPr>
          <w:p w14:paraId="67784611">
            <w:pPr>
              <w:jc w:val="center"/>
              <w:rPr>
                <w:rFonts w:hint="eastAsia" w:ascii="宋体" w:hAnsi="宋体" w:eastAsia="宋体" w:cs="宋体"/>
                <w:color w:val="000000" w:themeColor="text1"/>
              </w:rPr>
            </w:pPr>
            <w:r>
              <w:rPr>
                <w:rFonts w:hint="eastAsia" w:ascii="宋体" w:hAnsi="宋体" w:eastAsia="宋体" w:cs="宋体"/>
                <w:color w:val="000000" w:themeColor="text1"/>
              </w:rPr>
              <w:t>2.5</w:t>
            </w:r>
          </w:p>
        </w:tc>
        <w:tc>
          <w:tcPr>
            <w:tcW w:w="7320" w:type="dxa"/>
            <w:tcBorders>
              <w:right w:val="single" w:color="auto" w:sz="4" w:space="0"/>
            </w:tcBorders>
            <w:vAlign w:val="center"/>
          </w:tcPr>
          <w:p w14:paraId="0C24F354">
            <w:pPr>
              <w:spacing w:line="360" w:lineRule="auto"/>
              <w:jc w:val="both"/>
              <w:rPr>
                <w:rFonts w:hint="eastAsia" w:ascii="宋体" w:hAnsi="宋体" w:eastAsia="宋体" w:cs="宋体"/>
                <w:color w:val="000000" w:themeColor="text1"/>
              </w:rPr>
            </w:pPr>
            <w:r>
              <w:rPr>
                <w:rFonts w:hint="eastAsia" w:ascii="宋体" w:hAnsi="宋体" w:eastAsia="宋体" w:cs="宋体"/>
                <w:color w:val="000000" w:themeColor="text1"/>
              </w:rPr>
              <w:t>图像旋转：最大范围不低于X1,000～X40,000，旋转角度：不低于±90度</w:t>
            </w:r>
          </w:p>
        </w:tc>
        <w:tc>
          <w:tcPr>
            <w:tcW w:w="1203" w:type="dxa"/>
            <w:shd w:val="clear" w:color="auto" w:fill="auto"/>
            <w:vAlign w:val="center"/>
          </w:tcPr>
          <w:p w14:paraId="00979D0F">
            <w:pPr>
              <w:rPr>
                <w:rFonts w:hint="eastAsia" w:ascii="宋体" w:hAnsi="宋体" w:eastAsia="宋体" w:cs="宋体"/>
                <w:color w:val="000000" w:themeColor="text1"/>
                <w:lang w:bidi="ar"/>
              </w:rPr>
            </w:pPr>
          </w:p>
        </w:tc>
      </w:tr>
      <w:tr w14:paraId="0419E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shd w:val="clear" w:color="auto" w:fill="auto"/>
            <w:vAlign w:val="center"/>
          </w:tcPr>
          <w:p w14:paraId="3EC1FCAC">
            <w:pPr>
              <w:jc w:val="center"/>
              <w:rPr>
                <w:rFonts w:hint="eastAsia" w:ascii="宋体" w:hAnsi="宋体" w:eastAsia="宋体" w:cs="宋体"/>
                <w:color w:val="000000" w:themeColor="text1"/>
              </w:rPr>
            </w:pPr>
            <w:r>
              <w:rPr>
                <w:rFonts w:hint="eastAsia" w:ascii="宋体" w:hAnsi="宋体" w:eastAsia="宋体" w:cs="宋体"/>
                <w:color w:val="000000" w:themeColor="text1"/>
              </w:rPr>
              <w:t>2.6</w:t>
            </w:r>
          </w:p>
        </w:tc>
        <w:tc>
          <w:tcPr>
            <w:tcW w:w="7320" w:type="dxa"/>
            <w:tcBorders>
              <w:right w:val="single" w:color="auto" w:sz="4" w:space="0"/>
            </w:tcBorders>
            <w:vAlign w:val="center"/>
          </w:tcPr>
          <w:p w14:paraId="33071EB0">
            <w:pPr>
              <w:spacing w:line="360" w:lineRule="auto"/>
              <w:jc w:val="both"/>
              <w:rPr>
                <w:rFonts w:hint="eastAsia" w:ascii="宋体" w:hAnsi="宋体" w:eastAsia="宋体" w:cs="宋体"/>
                <w:color w:val="000000" w:themeColor="text1"/>
              </w:rPr>
            </w:pPr>
            <w:r>
              <w:rPr>
                <w:rFonts w:hint="eastAsia" w:ascii="宋体" w:hAnsi="宋体" w:eastAsia="宋体" w:cs="宋体"/>
                <w:color w:val="000000" w:themeColor="text1"/>
              </w:rPr>
              <w:t>电子枪：钨灯丝，具有电流自动控制，灯丝计时，气压式自动升枪等功能，可选配LaB6灯丝</w:t>
            </w:r>
          </w:p>
        </w:tc>
        <w:tc>
          <w:tcPr>
            <w:tcW w:w="1203" w:type="dxa"/>
            <w:shd w:val="clear" w:color="auto" w:fill="auto"/>
            <w:vAlign w:val="center"/>
          </w:tcPr>
          <w:p w14:paraId="3331155D">
            <w:pPr>
              <w:rPr>
                <w:rFonts w:hint="eastAsia" w:ascii="宋体" w:hAnsi="宋体" w:eastAsia="宋体" w:cs="宋体"/>
                <w:color w:val="000000" w:themeColor="text1"/>
                <w:lang w:bidi="ar"/>
              </w:rPr>
            </w:pPr>
          </w:p>
        </w:tc>
      </w:tr>
      <w:tr w14:paraId="2091C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shd w:val="clear" w:color="auto" w:fill="auto"/>
            <w:vAlign w:val="center"/>
          </w:tcPr>
          <w:p w14:paraId="718BC673">
            <w:pPr>
              <w:jc w:val="center"/>
              <w:rPr>
                <w:rFonts w:hint="eastAsia" w:ascii="宋体" w:hAnsi="宋体" w:eastAsia="宋体" w:cs="宋体"/>
                <w:b/>
                <w:bCs/>
                <w:color w:val="000000" w:themeColor="text1"/>
                <w:highlight w:val="none"/>
              </w:rPr>
            </w:pPr>
            <w:r>
              <w:rPr>
                <w:rFonts w:hint="eastAsia" w:ascii="宋体" w:hAnsi="宋体" w:eastAsia="宋体" w:cs="宋体"/>
                <w:color w:val="000000" w:themeColor="text1"/>
                <w:highlight w:val="none"/>
                <w:lang w:val="en-US" w:eastAsia="zh-CN"/>
              </w:rPr>
              <w:t>▲</w:t>
            </w:r>
            <w:r>
              <w:rPr>
                <w:rFonts w:hint="eastAsia" w:ascii="宋体" w:hAnsi="宋体" w:eastAsia="宋体" w:cs="宋体"/>
                <w:b/>
                <w:bCs/>
                <w:color w:val="000000" w:themeColor="text1"/>
                <w:highlight w:val="none"/>
              </w:rPr>
              <w:t xml:space="preserve"> 2.7</w:t>
            </w:r>
          </w:p>
        </w:tc>
        <w:tc>
          <w:tcPr>
            <w:tcW w:w="7320" w:type="dxa"/>
            <w:tcBorders>
              <w:right w:val="single" w:color="auto" w:sz="4" w:space="0"/>
            </w:tcBorders>
            <w:vAlign w:val="center"/>
          </w:tcPr>
          <w:p w14:paraId="1A49209E">
            <w:pPr>
              <w:spacing w:line="360" w:lineRule="auto"/>
              <w:jc w:val="both"/>
              <w:rPr>
                <w:rFonts w:hint="eastAsia" w:ascii="宋体" w:hAnsi="宋体" w:eastAsia="宋体" w:cs="宋体"/>
                <w:b/>
                <w:bCs/>
                <w:color w:val="000000" w:themeColor="text1"/>
                <w:highlight w:val="none"/>
              </w:rPr>
            </w:pPr>
            <w:r>
              <w:rPr>
                <w:rFonts w:hint="eastAsia" w:ascii="宋体" w:hAnsi="宋体" w:eastAsia="宋体" w:cs="宋体"/>
                <w:b/>
                <w:bCs/>
                <w:color w:val="000000" w:themeColor="text1"/>
                <w:highlight w:val="none"/>
              </w:rPr>
              <w:t>使用高速、高灵敏的COMS荧光屏相机取代了传统的荧光屏，将TEM操作统一于显示器上。 像素：1024×1024，最高帧率160fps。</w:t>
            </w:r>
          </w:p>
        </w:tc>
        <w:tc>
          <w:tcPr>
            <w:tcW w:w="1203" w:type="dxa"/>
            <w:shd w:val="clear" w:color="auto" w:fill="auto"/>
            <w:vAlign w:val="center"/>
          </w:tcPr>
          <w:p w14:paraId="0275042D">
            <w:pPr>
              <w:rPr>
                <w:rFonts w:hint="eastAsia" w:ascii="宋体" w:hAnsi="宋体" w:eastAsia="宋体" w:cs="宋体"/>
                <w:color w:val="000000" w:themeColor="text1"/>
                <w:highlight w:val="yellow"/>
                <w:lang w:bidi="ar"/>
              </w:rPr>
            </w:pPr>
          </w:p>
        </w:tc>
      </w:tr>
      <w:tr w14:paraId="52625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shd w:val="clear" w:color="auto" w:fill="auto"/>
            <w:vAlign w:val="center"/>
          </w:tcPr>
          <w:p w14:paraId="14E31FE7">
            <w:pPr>
              <w:jc w:val="center"/>
              <w:rPr>
                <w:rFonts w:hint="eastAsia" w:ascii="宋体" w:hAnsi="宋体" w:eastAsia="宋体" w:cs="宋体"/>
                <w:color w:val="000000" w:themeColor="text1"/>
              </w:rPr>
            </w:pPr>
            <w:r>
              <w:rPr>
                <w:rFonts w:hint="eastAsia" w:ascii="宋体" w:hAnsi="宋体" w:eastAsia="宋体" w:cs="宋体"/>
                <w:color w:val="000000" w:themeColor="text1"/>
              </w:rPr>
              <w:t>2.8</w:t>
            </w:r>
          </w:p>
        </w:tc>
        <w:tc>
          <w:tcPr>
            <w:tcW w:w="7320" w:type="dxa"/>
            <w:tcBorders>
              <w:right w:val="single" w:color="auto" w:sz="4" w:space="0"/>
            </w:tcBorders>
            <w:vAlign w:val="center"/>
          </w:tcPr>
          <w:p w14:paraId="684BA21A">
            <w:pPr>
              <w:spacing w:line="360" w:lineRule="auto"/>
              <w:jc w:val="both"/>
              <w:rPr>
                <w:rFonts w:hint="eastAsia" w:ascii="宋体" w:hAnsi="宋体" w:eastAsia="宋体" w:cs="宋体"/>
                <w:color w:val="000000" w:themeColor="text1"/>
              </w:rPr>
            </w:pPr>
            <w:r>
              <w:rPr>
                <w:rFonts w:hint="eastAsia" w:ascii="宋体" w:hAnsi="宋体" w:eastAsia="宋体" w:cs="宋体"/>
                <w:color w:val="000000" w:themeColor="text1"/>
              </w:rPr>
              <w:t>两端支撑式高稳定样品杆，有效防止样品漂移、抖动。</w:t>
            </w:r>
          </w:p>
        </w:tc>
        <w:tc>
          <w:tcPr>
            <w:tcW w:w="1203" w:type="dxa"/>
            <w:shd w:val="clear" w:color="auto" w:fill="auto"/>
            <w:vAlign w:val="center"/>
          </w:tcPr>
          <w:p w14:paraId="3896C0B3">
            <w:pPr>
              <w:rPr>
                <w:rFonts w:hint="eastAsia" w:ascii="宋体" w:hAnsi="宋体" w:eastAsia="宋体" w:cs="宋体"/>
                <w:color w:val="000000" w:themeColor="text1"/>
                <w:lang w:bidi="ar"/>
              </w:rPr>
            </w:pPr>
          </w:p>
        </w:tc>
      </w:tr>
      <w:tr w14:paraId="7CC67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shd w:val="clear" w:color="auto" w:fill="auto"/>
            <w:vAlign w:val="center"/>
          </w:tcPr>
          <w:p w14:paraId="22D70CAF">
            <w:pPr>
              <w:jc w:val="center"/>
              <w:rPr>
                <w:rFonts w:hint="eastAsia" w:ascii="宋体" w:hAnsi="宋体" w:eastAsia="宋体" w:cs="宋体"/>
                <w:color w:val="000000" w:themeColor="text1"/>
              </w:rPr>
            </w:pPr>
            <w:r>
              <w:rPr>
                <w:rFonts w:hint="eastAsia" w:ascii="宋体" w:hAnsi="宋体" w:eastAsia="宋体" w:cs="宋体"/>
                <w:color w:val="000000" w:themeColor="text1"/>
              </w:rPr>
              <w:t>2.9</w:t>
            </w:r>
          </w:p>
        </w:tc>
        <w:tc>
          <w:tcPr>
            <w:tcW w:w="7320" w:type="dxa"/>
            <w:tcBorders>
              <w:right w:val="single" w:color="auto" w:sz="4" w:space="0"/>
            </w:tcBorders>
            <w:vAlign w:val="center"/>
          </w:tcPr>
          <w:p w14:paraId="2F0E5663">
            <w:pPr>
              <w:spacing w:line="360" w:lineRule="auto"/>
              <w:jc w:val="both"/>
              <w:rPr>
                <w:rFonts w:hint="eastAsia" w:ascii="宋体" w:hAnsi="宋体" w:eastAsia="宋体" w:cs="宋体"/>
                <w:color w:val="000000" w:themeColor="text1"/>
              </w:rPr>
            </w:pPr>
            <w:r>
              <w:rPr>
                <w:rFonts w:hint="eastAsia" w:ascii="宋体" w:hAnsi="宋体" w:eastAsia="宋体" w:cs="宋体"/>
                <w:color w:val="000000" w:themeColor="text1"/>
              </w:rPr>
              <w:t>样品台：</w:t>
            </w:r>
          </w:p>
          <w:p w14:paraId="5414F260">
            <w:pPr>
              <w:spacing w:line="360" w:lineRule="auto"/>
              <w:jc w:val="both"/>
              <w:rPr>
                <w:rFonts w:hint="eastAsia" w:ascii="宋体" w:hAnsi="宋体" w:eastAsia="宋体" w:cs="宋体"/>
                <w:color w:val="000000" w:themeColor="text1"/>
              </w:rPr>
            </w:pPr>
            <w:r>
              <w:rPr>
                <w:rFonts w:hint="eastAsia" w:ascii="宋体" w:hAnsi="宋体" w:eastAsia="宋体" w:cs="宋体"/>
                <w:color w:val="000000" w:themeColor="text1"/>
              </w:rPr>
              <w:t>优中心侧插式测角台，样品台控制自动预放大倍率关联</w:t>
            </w:r>
          </w:p>
          <w:p w14:paraId="42A3219E">
            <w:pPr>
              <w:spacing w:line="360" w:lineRule="auto"/>
              <w:jc w:val="both"/>
              <w:rPr>
                <w:rFonts w:hint="eastAsia" w:ascii="宋体" w:hAnsi="宋体" w:eastAsia="宋体" w:cs="宋体"/>
                <w:color w:val="000000" w:themeColor="text1"/>
              </w:rPr>
            </w:pPr>
            <w:r>
              <w:rPr>
                <w:rFonts w:hint="eastAsia" w:ascii="宋体" w:hAnsi="宋体" w:eastAsia="宋体" w:cs="宋体"/>
                <w:color w:val="000000" w:themeColor="text1"/>
              </w:rPr>
              <w:t>轨迹追踪功能，位置记忆功能，回溯功能</w:t>
            </w:r>
          </w:p>
          <w:p w14:paraId="074D94F3">
            <w:pPr>
              <w:spacing w:line="360" w:lineRule="auto"/>
              <w:jc w:val="both"/>
              <w:rPr>
                <w:rFonts w:hint="eastAsia" w:ascii="宋体" w:hAnsi="宋体" w:eastAsia="宋体" w:cs="宋体"/>
                <w:color w:val="000000" w:themeColor="text1"/>
              </w:rPr>
            </w:pPr>
            <w:r>
              <w:rPr>
                <w:rFonts w:hint="eastAsia" w:ascii="宋体" w:hAnsi="宋体" w:eastAsia="宋体" w:cs="宋体"/>
                <w:color w:val="000000" w:themeColor="text1"/>
              </w:rPr>
              <w:t>样品承载网：≥3mm</w:t>
            </w:r>
          </w:p>
          <w:p w14:paraId="4657ECFE">
            <w:pPr>
              <w:spacing w:line="360" w:lineRule="auto"/>
              <w:jc w:val="both"/>
              <w:rPr>
                <w:rFonts w:hint="eastAsia" w:ascii="宋体" w:hAnsi="宋体" w:eastAsia="宋体" w:cs="宋体"/>
                <w:color w:val="000000" w:themeColor="text1"/>
              </w:rPr>
            </w:pPr>
            <w:r>
              <w:rPr>
                <w:rFonts w:hint="eastAsia" w:ascii="宋体" w:hAnsi="宋体" w:eastAsia="宋体" w:cs="宋体"/>
                <w:color w:val="000000" w:themeColor="text1"/>
              </w:rPr>
              <w:t>样品台行程：≥X/Y ±1mm，≥Z ±0.3mm</w:t>
            </w:r>
          </w:p>
          <w:p w14:paraId="362BA763">
            <w:pPr>
              <w:spacing w:line="360" w:lineRule="auto"/>
              <w:jc w:val="both"/>
              <w:rPr>
                <w:rFonts w:hint="eastAsia" w:ascii="宋体" w:hAnsi="宋体" w:eastAsia="宋体" w:cs="宋体"/>
                <w:color w:val="000000" w:themeColor="text1"/>
              </w:rPr>
            </w:pPr>
            <w:r>
              <w:rPr>
                <w:rFonts w:hint="eastAsia" w:ascii="宋体" w:hAnsi="宋体" w:eastAsia="宋体" w:cs="宋体"/>
                <w:color w:val="000000" w:themeColor="text1"/>
              </w:rPr>
              <w:t>样品台倾斜角：±70度，可显示样品位置、倾角等。</w:t>
            </w:r>
          </w:p>
        </w:tc>
        <w:tc>
          <w:tcPr>
            <w:tcW w:w="1203" w:type="dxa"/>
            <w:shd w:val="clear" w:color="auto" w:fill="auto"/>
            <w:vAlign w:val="center"/>
          </w:tcPr>
          <w:p w14:paraId="43C15602">
            <w:pPr>
              <w:rPr>
                <w:rFonts w:hint="eastAsia" w:ascii="宋体" w:hAnsi="宋体" w:eastAsia="宋体" w:cs="宋体"/>
                <w:color w:val="000000" w:themeColor="text1"/>
                <w:lang w:bidi="ar"/>
              </w:rPr>
            </w:pPr>
          </w:p>
        </w:tc>
      </w:tr>
      <w:tr w14:paraId="590D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shd w:val="clear" w:color="auto" w:fill="auto"/>
            <w:vAlign w:val="center"/>
          </w:tcPr>
          <w:p w14:paraId="649AE4B8">
            <w:pPr>
              <w:jc w:val="center"/>
              <w:rPr>
                <w:rFonts w:hint="eastAsia" w:ascii="宋体" w:hAnsi="宋体" w:eastAsia="宋体" w:cs="宋体"/>
                <w:color w:val="000000" w:themeColor="text1"/>
              </w:rPr>
            </w:pPr>
            <w:r>
              <w:rPr>
                <w:rFonts w:hint="eastAsia" w:ascii="宋体" w:hAnsi="宋体" w:eastAsia="宋体" w:cs="宋体"/>
                <w:color w:val="000000" w:themeColor="text1"/>
              </w:rPr>
              <w:t>2.10</w:t>
            </w:r>
          </w:p>
        </w:tc>
        <w:tc>
          <w:tcPr>
            <w:tcW w:w="7320" w:type="dxa"/>
            <w:tcBorders>
              <w:right w:val="single" w:color="auto" w:sz="4" w:space="0"/>
            </w:tcBorders>
            <w:vAlign w:val="center"/>
          </w:tcPr>
          <w:p w14:paraId="25455B36">
            <w:pPr>
              <w:spacing w:line="360" w:lineRule="auto"/>
              <w:jc w:val="both"/>
              <w:rPr>
                <w:rFonts w:hint="eastAsia" w:ascii="宋体" w:hAnsi="宋体" w:eastAsia="宋体" w:cs="宋体"/>
                <w:color w:val="000000" w:themeColor="text1"/>
              </w:rPr>
            </w:pPr>
            <w:r>
              <w:rPr>
                <w:rFonts w:hint="eastAsia" w:ascii="宋体" w:hAnsi="宋体" w:eastAsia="宋体" w:cs="宋体"/>
                <w:color w:val="000000" w:themeColor="text1"/>
              </w:rPr>
              <w:t>照明系统：</w:t>
            </w:r>
          </w:p>
          <w:p w14:paraId="70C8DD76">
            <w:pPr>
              <w:spacing w:line="360" w:lineRule="auto"/>
              <w:jc w:val="both"/>
              <w:rPr>
                <w:rFonts w:hint="eastAsia" w:ascii="宋体" w:hAnsi="宋体" w:eastAsia="宋体" w:cs="宋体"/>
                <w:color w:val="000000" w:themeColor="text1"/>
              </w:rPr>
            </w:pPr>
            <w:r>
              <w:rPr>
                <w:rFonts w:hint="eastAsia" w:ascii="宋体" w:hAnsi="宋体" w:eastAsia="宋体" w:cs="宋体"/>
                <w:color w:val="000000" w:themeColor="text1"/>
              </w:rPr>
              <w:t>2级透镜</w:t>
            </w:r>
          </w:p>
          <w:p w14:paraId="64E4F692">
            <w:pPr>
              <w:spacing w:line="360" w:lineRule="auto"/>
              <w:jc w:val="both"/>
              <w:rPr>
                <w:rFonts w:hint="eastAsia" w:ascii="宋体" w:hAnsi="宋体" w:eastAsia="宋体" w:cs="宋体"/>
                <w:color w:val="000000" w:themeColor="text1"/>
              </w:rPr>
            </w:pPr>
            <w:r>
              <w:rPr>
                <w:rFonts w:hint="eastAsia" w:ascii="宋体" w:hAnsi="宋体" w:eastAsia="宋体" w:cs="宋体"/>
                <w:color w:val="000000" w:themeColor="text1"/>
              </w:rPr>
              <w:t>±2.0°束偏转</w:t>
            </w:r>
          </w:p>
          <w:p w14:paraId="3ED41EDF">
            <w:pPr>
              <w:spacing w:line="360" w:lineRule="auto"/>
              <w:jc w:val="both"/>
              <w:rPr>
                <w:rFonts w:hint="eastAsia" w:ascii="宋体" w:hAnsi="宋体" w:eastAsia="宋体" w:cs="宋体"/>
                <w:color w:val="000000" w:themeColor="text1"/>
              </w:rPr>
            </w:pPr>
            <w:r>
              <w:rPr>
                <w:rFonts w:hint="eastAsia" w:ascii="宋体" w:hAnsi="宋体" w:eastAsia="宋体" w:cs="宋体"/>
                <w:color w:val="000000" w:themeColor="text1"/>
              </w:rPr>
              <w:t>4孔可动光阑</w:t>
            </w:r>
          </w:p>
        </w:tc>
        <w:tc>
          <w:tcPr>
            <w:tcW w:w="1203" w:type="dxa"/>
            <w:shd w:val="clear" w:color="auto" w:fill="auto"/>
            <w:vAlign w:val="center"/>
          </w:tcPr>
          <w:p w14:paraId="6AB13710">
            <w:pPr>
              <w:rPr>
                <w:rStyle w:val="961"/>
                <w:rFonts w:hint="eastAsia" w:ascii="宋体" w:hAnsi="宋体" w:eastAsia="宋体" w:cs="宋体"/>
                <w:color w:val="000000" w:themeColor="text1"/>
                <w:lang w:bidi="ar"/>
              </w:rPr>
            </w:pPr>
          </w:p>
        </w:tc>
      </w:tr>
      <w:tr w14:paraId="459C0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shd w:val="clear" w:color="auto" w:fill="auto"/>
            <w:vAlign w:val="center"/>
          </w:tcPr>
          <w:p w14:paraId="786272E8">
            <w:pPr>
              <w:jc w:val="center"/>
              <w:rPr>
                <w:rFonts w:hint="eastAsia" w:ascii="宋体" w:hAnsi="宋体" w:eastAsia="宋体" w:cs="宋体"/>
                <w:color w:val="000000" w:themeColor="text1"/>
              </w:rPr>
            </w:pPr>
            <w:r>
              <w:rPr>
                <w:rFonts w:hint="eastAsia" w:ascii="宋体" w:hAnsi="宋体" w:eastAsia="宋体" w:cs="宋体"/>
                <w:color w:val="000000" w:themeColor="text1"/>
              </w:rPr>
              <w:t>2.11</w:t>
            </w:r>
          </w:p>
        </w:tc>
        <w:tc>
          <w:tcPr>
            <w:tcW w:w="7320" w:type="dxa"/>
            <w:tcBorders>
              <w:right w:val="single" w:color="auto" w:sz="4" w:space="0"/>
            </w:tcBorders>
            <w:vAlign w:val="center"/>
          </w:tcPr>
          <w:p w14:paraId="73DF21D1">
            <w:pPr>
              <w:spacing w:line="360" w:lineRule="auto"/>
              <w:jc w:val="both"/>
              <w:rPr>
                <w:rFonts w:hint="eastAsia" w:ascii="宋体" w:hAnsi="宋体" w:eastAsia="宋体" w:cs="宋体"/>
                <w:color w:val="000000" w:themeColor="text1"/>
              </w:rPr>
            </w:pPr>
            <w:r>
              <w:rPr>
                <w:rFonts w:hint="eastAsia" w:ascii="宋体" w:hAnsi="宋体" w:eastAsia="宋体" w:cs="宋体"/>
                <w:color w:val="000000" w:themeColor="text1"/>
              </w:rPr>
              <w:t>成像系统：</w:t>
            </w:r>
          </w:p>
          <w:p w14:paraId="522152B9">
            <w:pPr>
              <w:spacing w:line="360" w:lineRule="auto"/>
              <w:jc w:val="both"/>
              <w:rPr>
                <w:rFonts w:hint="eastAsia" w:ascii="宋体" w:hAnsi="宋体" w:eastAsia="宋体" w:cs="宋体"/>
                <w:color w:val="000000" w:themeColor="text1"/>
              </w:rPr>
            </w:pPr>
            <w:r>
              <w:rPr>
                <w:rFonts w:hint="eastAsia" w:ascii="宋体" w:hAnsi="宋体" w:eastAsia="宋体" w:cs="宋体"/>
                <w:color w:val="000000" w:themeColor="text1"/>
              </w:rPr>
              <w:t>5级透镜：1级物镜、2级中间镜、2级投影镜。</w:t>
            </w:r>
          </w:p>
          <w:p w14:paraId="636F7087">
            <w:pPr>
              <w:spacing w:line="360" w:lineRule="auto"/>
              <w:jc w:val="both"/>
              <w:rPr>
                <w:rFonts w:hint="eastAsia" w:ascii="宋体" w:hAnsi="宋体" w:eastAsia="宋体" w:cs="宋体"/>
                <w:color w:val="000000" w:themeColor="text1"/>
              </w:rPr>
            </w:pPr>
            <w:r>
              <w:rPr>
                <w:rFonts w:hint="eastAsia" w:ascii="宋体" w:hAnsi="宋体" w:eastAsia="宋体" w:cs="宋体"/>
                <w:color w:val="000000" w:themeColor="text1"/>
              </w:rPr>
              <w:t>双隙物镜，焦距可变</w:t>
            </w:r>
          </w:p>
          <w:p w14:paraId="453CC568">
            <w:pPr>
              <w:spacing w:line="360" w:lineRule="auto"/>
              <w:jc w:val="both"/>
              <w:rPr>
                <w:rFonts w:hint="eastAsia" w:ascii="宋体" w:hAnsi="宋体" w:eastAsia="宋体" w:cs="宋体"/>
                <w:color w:val="000000" w:themeColor="text1"/>
              </w:rPr>
            </w:pPr>
            <w:r>
              <w:rPr>
                <w:rFonts w:hint="eastAsia" w:ascii="宋体" w:hAnsi="宋体" w:eastAsia="宋体" w:cs="宋体"/>
                <w:color w:val="000000" w:themeColor="text1"/>
              </w:rPr>
              <w:t>直接显示散焦度</w:t>
            </w:r>
          </w:p>
          <w:p w14:paraId="476E02DE">
            <w:pPr>
              <w:spacing w:line="360" w:lineRule="auto"/>
              <w:jc w:val="both"/>
              <w:rPr>
                <w:rFonts w:hint="eastAsia" w:ascii="宋体" w:hAnsi="宋体" w:eastAsia="宋体" w:cs="宋体"/>
                <w:color w:val="000000" w:themeColor="text1"/>
              </w:rPr>
            </w:pPr>
            <w:r>
              <w:rPr>
                <w:rFonts w:hint="eastAsia" w:ascii="宋体" w:hAnsi="宋体" w:eastAsia="宋体" w:cs="宋体"/>
                <w:color w:val="000000" w:themeColor="text1"/>
              </w:rPr>
              <w:t>内置对各加速电压的像散修正，修正范围±3µm</w:t>
            </w:r>
          </w:p>
          <w:p w14:paraId="6270E18D">
            <w:pPr>
              <w:spacing w:line="360" w:lineRule="auto"/>
              <w:jc w:val="both"/>
              <w:rPr>
                <w:rFonts w:hint="eastAsia" w:ascii="宋体" w:hAnsi="宋体" w:eastAsia="宋体" w:cs="宋体"/>
                <w:color w:val="000000" w:themeColor="text1"/>
              </w:rPr>
            </w:pPr>
            <w:r>
              <w:rPr>
                <w:rFonts w:hint="eastAsia" w:ascii="宋体" w:hAnsi="宋体" w:eastAsia="宋体" w:cs="宋体"/>
                <w:color w:val="000000" w:themeColor="text1"/>
              </w:rPr>
              <w:t>4孔物镜可动光阑</w:t>
            </w:r>
          </w:p>
        </w:tc>
        <w:tc>
          <w:tcPr>
            <w:tcW w:w="1203" w:type="dxa"/>
            <w:shd w:val="clear" w:color="auto" w:fill="auto"/>
            <w:vAlign w:val="center"/>
          </w:tcPr>
          <w:p w14:paraId="1F89D570">
            <w:pPr>
              <w:rPr>
                <w:rFonts w:hint="eastAsia" w:ascii="宋体" w:hAnsi="宋体" w:eastAsia="宋体" w:cs="宋体"/>
                <w:color w:val="000000" w:themeColor="text1"/>
                <w:lang w:bidi="ar"/>
              </w:rPr>
            </w:pPr>
          </w:p>
        </w:tc>
      </w:tr>
      <w:tr w14:paraId="0F51B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shd w:val="clear" w:color="auto" w:fill="auto"/>
            <w:vAlign w:val="center"/>
          </w:tcPr>
          <w:p w14:paraId="0DB52367">
            <w:pPr>
              <w:jc w:val="center"/>
              <w:rPr>
                <w:rFonts w:hint="eastAsia" w:ascii="宋体" w:hAnsi="宋体" w:eastAsia="宋体" w:cs="宋体"/>
                <w:color w:val="000000" w:themeColor="text1"/>
              </w:rPr>
            </w:pPr>
            <w:r>
              <w:rPr>
                <w:rFonts w:hint="eastAsia" w:ascii="宋体" w:hAnsi="宋体" w:eastAsia="宋体" w:cs="宋体"/>
                <w:color w:val="000000" w:themeColor="text1"/>
              </w:rPr>
              <w:t>2.12</w:t>
            </w:r>
          </w:p>
        </w:tc>
        <w:tc>
          <w:tcPr>
            <w:tcW w:w="7320" w:type="dxa"/>
            <w:tcBorders>
              <w:right w:val="single" w:color="auto" w:sz="4" w:space="0"/>
            </w:tcBorders>
            <w:vAlign w:val="center"/>
          </w:tcPr>
          <w:p w14:paraId="791BCC67">
            <w:pPr>
              <w:spacing w:line="360" w:lineRule="auto"/>
              <w:jc w:val="both"/>
              <w:rPr>
                <w:rFonts w:hint="eastAsia" w:ascii="宋体" w:hAnsi="宋体" w:eastAsia="宋体" w:cs="宋体"/>
                <w:color w:val="000000" w:themeColor="text1"/>
              </w:rPr>
            </w:pPr>
            <w:r>
              <w:rPr>
                <w:rFonts w:hint="eastAsia" w:ascii="宋体" w:hAnsi="宋体" w:eastAsia="宋体" w:cs="宋体"/>
                <w:color w:val="000000" w:themeColor="text1"/>
              </w:rPr>
              <w:t>物镜焦长：</w:t>
            </w:r>
          </w:p>
          <w:p w14:paraId="3A7D8F25">
            <w:pPr>
              <w:spacing w:line="360" w:lineRule="auto"/>
              <w:jc w:val="both"/>
              <w:rPr>
                <w:rFonts w:hint="eastAsia" w:ascii="宋体" w:hAnsi="宋体" w:eastAsia="宋体" w:cs="宋体"/>
                <w:color w:val="000000" w:themeColor="text1"/>
              </w:rPr>
            </w:pPr>
            <w:r>
              <w:rPr>
                <w:rFonts w:hint="eastAsia" w:ascii="宋体" w:hAnsi="宋体" w:eastAsia="宋体" w:cs="宋体"/>
                <w:color w:val="000000" w:themeColor="text1"/>
              </w:rPr>
              <w:t>高反差模式焦长：≥8.8mm。</w:t>
            </w:r>
          </w:p>
        </w:tc>
        <w:tc>
          <w:tcPr>
            <w:tcW w:w="1203" w:type="dxa"/>
            <w:shd w:val="clear" w:color="auto" w:fill="auto"/>
            <w:vAlign w:val="center"/>
          </w:tcPr>
          <w:p w14:paraId="7DE93E80">
            <w:pPr>
              <w:rPr>
                <w:rFonts w:hint="eastAsia" w:ascii="宋体" w:hAnsi="宋体" w:eastAsia="宋体" w:cs="宋体"/>
                <w:color w:val="000000" w:themeColor="text1"/>
                <w:lang w:bidi="ar"/>
              </w:rPr>
            </w:pPr>
          </w:p>
        </w:tc>
      </w:tr>
      <w:tr w14:paraId="6B0B0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shd w:val="clear" w:color="auto" w:fill="auto"/>
            <w:vAlign w:val="center"/>
          </w:tcPr>
          <w:p w14:paraId="4D862F12">
            <w:pPr>
              <w:jc w:val="center"/>
              <w:rPr>
                <w:rFonts w:hint="eastAsia" w:ascii="宋体" w:hAnsi="宋体" w:eastAsia="宋体" w:cs="宋体"/>
                <w:b/>
                <w:bCs/>
                <w:color w:val="000000" w:themeColor="text1"/>
                <w:highlight w:val="none"/>
              </w:rPr>
            </w:pPr>
            <w:r>
              <w:rPr>
                <w:rFonts w:hint="eastAsia" w:ascii="宋体" w:hAnsi="宋体" w:eastAsia="宋体" w:cs="宋体"/>
                <w:color w:val="000000" w:themeColor="text1"/>
                <w:highlight w:val="none"/>
                <w:lang w:val="en-US" w:eastAsia="zh-CN"/>
              </w:rPr>
              <w:t>▲</w:t>
            </w:r>
            <w:r>
              <w:rPr>
                <w:rFonts w:hint="eastAsia" w:ascii="宋体" w:hAnsi="宋体" w:eastAsia="宋体" w:cs="宋体"/>
                <w:b/>
                <w:bCs/>
                <w:color w:val="000000" w:themeColor="text1"/>
                <w:highlight w:val="none"/>
              </w:rPr>
              <w:t xml:space="preserve"> 2.13</w:t>
            </w:r>
          </w:p>
        </w:tc>
        <w:tc>
          <w:tcPr>
            <w:tcW w:w="7320" w:type="dxa"/>
            <w:tcBorders>
              <w:right w:val="single" w:color="auto" w:sz="4" w:space="0"/>
            </w:tcBorders>
            <w:vAlign w:val="center"/>
          </w:tcPr>
          <w:p w14:paraId="2FC8A633">
            <w:pPr>
              <w:spacing w:line="360" w:lineRule="auto"/>
              <w:jc w:val="both"/>
              <w:rPr>
                <w:rFonts w:hint="eastAsia" w:ascii="宋体" w:hAnsi="宋体" w:eastAsia="宋体" w:cs="宋体"/>
                <w:b/>
                <w:bCs/>
                <w:color w:val="000000" w:themeColor="text1"/>
                <w:highlight w:val="none"/>
              </w:rPr>
            </w:pPr>
            <w:r>
              <w:rPr>
                <w:rFonts w:hint="eastAsia" w:ascii="宋体" w:hAnsi="宋体" w:eastAsia="宋体" w:cs="宋体"/>
                <w:b/>
                <w:bCs/>
                <w:color w:val="000000" w:themeColor="text1"/>
                <w:highlight w:val="none"/>
              </w:rPr>
              <w:t>图像观察和记录系统：</w:t>
            </w:r>
          </w:p>
          <w:p w14:paraId="3F9CB224">
            <w:pPr>
              <w:spacing w:line="360" w:lineRule="auto"/>
              <w:jc w:val="both"/>
              <w:rPr>
                <w:rFonts w:hint="eastAsia" w:ascii="宋体" w:hAnsi="宋体" w:eastAsia="宋体" w:cs="宋体"/>
                <w:b/>
                <w:bCs/>
                <w:color w:val="000000" w:themeColor="text1"/>
                <w:highlight w:val="none"/>
              </w:rPr>
            </w:pPr>
            <w:r>
              <w:rPr>
                <w:rFonts w:hint="eastAsia" w:ascii="宋体" w:hAnsi="宋体" w:eastAsia="宋体" w:cs="宋体"/>
                <w:b/>
                <w:bCs/>
                <w:color w:val="000000" w:themeColor="text1"/>
                <w:highlight w:val="none"/>
              </w:rPr>
              <w:t>双相机系统，配备CMOS荧光屏相机和直插式CMOS主相机，主相机分辨率：≥4608×3456；</w:t>
            </w:r>
          </w:p>
        </w:tc>
        <w:tc>
          <w:tcPr>
            <w:tcW w:w="1203" w:type="dxa"/>
            <w:shd w:val="clear" w:color="auto" w:fill="auto"/>
            <w:vAlign w:val="center"/>
          </w:tcPr>
          <w:p w14:paraId="796AF115">
            <w:pPr>
              <w:rPr>
                <w:rFonts w:hint="eastAsia" w:ascii="宋体" w:hAnsi="宋体" w:eastAsia="宋体" w:cs="宋体"/>
                <w:b/>
                <w:bCs/>
                <w:color w:val="000000" w:themeColor="text1"/>
                <w:highlight w:val="yellow"/>
                <w:lang w:bidi="ar"/>
              </w:rPr>
            </w:pPr>
          </w:p>
        </w:tc>
      </w:tr>
      <w:tr w14:paraId="1768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shd w:val="clear" w:color="auto" w:fill="auto"/>
            <w:vAlign w:val="center"/>
          </w:tcPr>
          <w:p w14:paraId="206D662A">
            <w:pPr>
              <w:jc w:val="center"/>
              <w:rPr>
                <w:rFonts w:hint="eastAsia" w:ascii="宋体" w:hAnsi="宋体" w:eastAsia="宋体" w:cs="宋体"/>
                <w:b/>
                <w:bCs/>
                <w:color w:val="000000" w:themeColor="text1"/>
                <w:highlight w:val="none"/>
              </w:rPr>
            </w:pPr>
            <w:r>
              <w:rPr>
                <w:rFonts w:hint="eastAsia" w:ascii="宋体" w:hAnsi="宋体" w:eastAsia="宋体" w:cs="宋体"/>
                <w:color w:val="000000" w:themeColor="text1"/>
                <w:highlight w:val="none"/>
                <w:lang w:val="en-US" w:eastAsia="zh-CN"/>
              </w:rPr>
              <w:t>▲</w:t>
            </w:r>
            <w:r>
              <w:rPr>
                <w:rFonts w:hint="eastAsia" w:ascii="宋体" w:hAnsi="宋体" w:eastAsia="宋体" w:cs="宋体"/>
                <w:b/>
                <w:bCs/>
                <w:color w:val="000000" w:themeColor="text1"/>
                <w:highlight w:val="none"/>
              </w:rPr>
              <w:t xml:space="preserve"> 2.14</w:t>
            </w:r>
          </w:p>
        </w:tc>
        <w:tc>
          <w:tcPr>
            <w:tcW w:w="7320" w:type="dxa"/>
            <w:tcBorders>
              <w:right w:val="single" w:color="auto" w:sz="4" w:space="0"/>
            </w:tcBorders>
            <w:vAlign w:val="center"/>
          </w:tcPr>
          <w:p w14:paraId="1FF520D1">
            <w:pPr>
              <w:spacing w:line="360" w:lineRule="auto"/>
              <w:jc w:val="both"/>
              <w:rPr>
                <w:rFonts w:hint="eastAsia" w:ascii="宋体" w:hAnsi="宋体" w:eastAsia="宋体" w:cs="宋体"/>
                <w:b/>
                <w:bCs/>
                <w:color w:val="000000" w:themeColor="text1"/>
                <w:highlight w:val="none"/>
              </w:rPr>
            </w:pPr>
            <w:r>
              <w:rPr>
                <w:rFonts w:hint="eastAsia" w:ascii="宋体" w:hAnsi="宋体" w:eastAsia="宋体" w:cs="宋体"/>
                <w:b/>
                <w:bCs/>
                <w:color w:val="000000" w:themeColor="text1"/>
                <w:highlight w:val="none"/>
              </w:rPr>
              <w:t>电镜与相机实现一体化控制，无需单独配置电脑；</w:t>
            </w:r>
          </w:p>
          <w:p w14:paraId="19F8B750">
            <w:pPr>
              <w:spacing w:line="360" w:lineRule="auto"/>
              <w:jc w:val="both"/>
              <w:rPr>
                <w:rFonts w:hint="eastAsia" w:ascii="宋体" w:hAnsi="宋体" w:eastAsia="宋体" w:cs="宋体"/>
                <w:b/>
                <w:bCs/>
                <w:color w:val="000000" w:themeColor="text1"/>
                <w:highlight w:val="none"/>
              </w:rPr>
            </w:pPr>
            <w:r>
              <w:rPr>
                <w:rFonts w:hint="eastAsia" w:ascii="宋体" w:hAnsi="宋体" w:eastAsia="宋体" w:cs="宋体"/>
                <w:b/>
                <w:bCs/>
                <w:color w:val="000000" w:themeColor="text1"/>
                <w:highlight w:val="none"/>
              </w:rPr>
              <w:t>双相机都能实现自动聚焦和尺度测量功能。</w:t>
            </w:r>
          </w:p>
          <w:p w14:paraId="759D332E">
            <w:pPr>
              <w:spacing w:line="360" w:lineRule="auto"/>
              <w:jc w:val="both"/>
              <w:rPr>
                <w:rFonts w:hint="eastAsia" w:ascii="宋体" w:hAnsi="宋体" w:eastAsia="宋体" w:cs="宋体"/>
                <w:b/>
                <w:bCs/>
                <w:color w:val="000000" w:themeColor="text1"/>
                <w:highlight w:val="none"/>
              </w:rPr>
            </w:pPr>
            <w:r>
              <w:rPr>
                <w:rFonts w:hint="eastAsia" w:ascii="宋体" w:hAnsi="宋体" w:eastAsia="宋体" w:cs="宋体"/>
                <w:b/>
                <w:bCs/>
                <w:color w:val="000000" w:themeColor="text1"/>
                <w:highlight w:val="none"/>
              </w:rPr>
              <w:t>主相机具有自动保护功能，防止电子束过强对相机的损伤</w:t>
            </w:r>
          </w:p>
        </w:tc>
        <w:tc>
          <w:tcPr>
            <w:tcW w:w="1203" w:type="dxa"/>
            <w:shd w:val="clear" w:color="auto" w:fill="auto"/>
            <w:vAlign w:val="center"/>
          </w:tcPr>
          <w:p w14:paraId="2AC1519D">
            <w:pPr>
              <w:rPr>
                <w:rFonts w:hint="eastAsia" w:ascii="宋体" w:hAnsi="宋体" w:eastAsia="宋体" w:cs="宋体"/>
                <w:b/>
                <w:bCs/>
                <w:color w:val="000000" w:themeColor="text1"/>
                <w:highlight w:val="yellow"/>
                <w:lang w:bidi="ar"/>
              </w:rPr>
            </w:pPr>
          </w:p>
        </w:tc>
      </w:tr>
      <w:tr w14:paraId="109D2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shd w:val="clear" w:color="auto" w:fill="auto"/>
            <w:vAlign w:val="center"/>
          </w:tcPr>
          <w:p w14:paraId="2C7F3000">
            <w:pPr>
              <w:jc w:val="center"/>
              <w:rPr>
                <w:rFonts w:hint="eastAsia" w:ascii="宋体" w:hAnsi="宋体" w:eastAsia="宋体" w:cs="宋体"/>
                <w:color w:val="000000" w:themeColor="text1"/>
              </w:rPr>
            </w:pPr>
            <w:r>
              <w:rPr>
                <w:rFonts w:hint="eastAsia" w:ascii="宋体" w:hAnsi="宋体" w:eastAsia="宋体" w:cs="宋体"/>
                <w:color w:val="000000" w:themeColor="text1"/>
              </w:rPr>
              <w:t>2.15</w:t>
            </w:r>
          </w:p>
        </w:tc>
        <w:tc>
          <w:tcPr>
            <w:tcW w:w="7320" w:type="dxa"/>
            <w:tcBorders>
              <w:right w:val="single" w:color="auto" w:sz="4" w:space="0"/>
            </w:tcBorders>
            <w:vAlign w:val="center"/>
          </w:tcPr>
          <w:p w14:paraId="26614439">
            <w:pPr>
              <w:spacing w:line="360" w:lineRule="auto"/>
              <w:jc w:val="both"/>
              <w:rPr>
                <w:rFonts w:hint="eastAsia" w:ascii="宋体" w:hAnsi="宋体" w:eastAsia="宋体" w:cs="宋体"/>
                <w:color w:val="000000" w:themeColor="text1"/>
              </w:rPr>
            </w:pPr>
            <w:r>
              <w:rPr>
                <w:rFonts w:hint="eastAsia" w:ascii="宋体" w:hAnsi="宋体" w:eastAsia="宋体" w:cs="宋体"/>
                <w:color w:val="000000" w:themeColor="text1"/>
              </w:rPr>
              <w:t>具有自动聚焦功能，适用范围：不低于×1,000~×20,000，误差：＜7um（×10,000），可设定自动欠焦量。</w:t>
            </w:r>
          </w:p>
        </w:tc>
        <w:tc>
          <w:tcPr>
            <w:tcW w:w="1203" w:type="dxa"/>
            <w:shd w:val="clear" w:color="auto" w:fill="auto"/>
            <w:vAlign w:val="center"/>
          </w:tcPr>
          <w:p w14:paraId="7C82F879">
            <w:pPr>
              <w:rPr>
                <w:rStyle w:val="961"/>
                <w:rFonts w:hint="eastAsia" w:ascii="宋体" w:hAnsi="宋体" w:eastAsia="宋体" w:cs="宋体"/>
                <w:color w:val="000000" w:themeColor="text1"/>
                <w:lang w:bidi="ar"/>
              </w:rPr>
            </w:pPr>
          </w:p>
        </w:tc>
      </w:tr>
      <w:tr w14:paraId="38223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shd w:val="clear" w:color="auto" w:fill="auto"/>
            <w:vAlign w:val="center"/>
          </w:tcPr>
          <w:p w14:paraId="77BDBF4A">
            <w:pPr>
              <w:jc w:val="center"/>
              <w:rPr>
                <w:rFonts w:hint="eastAsia" w:ascii="宋体" w:hAnsi="宋体" w:eastAsia="宋体" w:cs="宋体"/>
                <w:color w:val="000000" w:themeColor="text1"/>
              </w:rPr>
            </w:pPr>
            <w:r>
              <w:rPr>
                <w:rFonts w:hint="eastAsia" w:ascii="宋体" w:hAnsi="宋体" w:eastAsia="宋体" w:cs="宋体"/>
                <w:color w:val="000000" w:themeColor="text1"/>
              </w:rPr>
              <w:t>2.16</w:t>
            </w:r>
          </w:p>
        </w:tc>
        <w:tc>
          <w:tcPr>
            <w:tcW w:w="7320" w:type="dxa"/>
            <w:tcBorders>
              <w:right w:val="single" w:color="auto" w:sz="4" w:space="0"/>
            </w:tcBorders>
            <w:vAlign w:val="center"/>
          </w:tcPr>
          <w:p w14:paraId="45606ED9">
            <w:pPr>
              <w:spacing w:line="360" w:lineRule="auto"/>
              <w:jc w:val="both"/>
              <w:rPr>
                <w:rFonts w:hint="eastAsia" w:ascii="宋体" w:hAnsi="宋体" w:eastAsia="宋体" w:cs="宋体"/>
                <w:color w:val="000000" w:themeColor="text1"/>
              </w:rPr>
            </w:pPr>
            <w:r>
              <w:rPr>
                <w:rFonts w:hint="eastAsia" w:ascii="宋体" w:hAnsi="宋体" w:eastAsia="宋体" w:cs="宋体"/>
                <w:color w:val="000000" w:themeColor="text1"/>
              </w:rPr>
              <w:t>具有自动消像散功能，适用范围：不低于×3,000~×20,000，误差：＜1.2um（×20,000）</w:t>
            </w:r>
          </w:p>
        </w:tc>
        <w:tc>
          <w:tcPr>
            <w:tcW w:w="1203" w:type="dxa"/>
            <w:shd w:val="clear" w:color="auto" w:fill="auto"/>
            <w:vAlign w:val="center"/>
          </w:tcPr>
          <w:p w14:paraId="1F894324">
            <w:pPr>
              <w:rPr>
                <w:rStyle w:val="961"/>
                <w:rFonts w:hint="eastAsia" w:ascii="宋体" w:hAnsi="宋体" w:eastAsia="宋体" w:cs="宋体"/>
                <w:color w:val="000000" w:themeColor="text1"/>
                <w:lang w:bidi="ar"/>
              </w:rPr>
            </w:pPr>
          </w:p>
        </w:tc>
      </w:tr>
      <w:tr w14:paraId="1DA1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shd w:val="clear" w:color="auto" w:fill="auto"/>
            <w:vAlign w:val="center"/>
          </w:tcPr>
          <w:p w14:paraId="1404F397">
            <w:pPr>
              <w:jc w:val="center"/>
              <w:rPr>
                <w:rFonts w:hint="eastAsia" w:ascii="宋体" w:hAnsi="宋体" w:eastAsia="宋体" w:cs="宋体"/>
                <w:color w:val="000000" w:themeColor="text1"/>
              </w:rPr>
            </w:pPr>
            <w:r>
              <w:rPr>
                <w:rFonts w:hint="eastAsia" w:ascii="宋体" w:hAnsi="宋体" w:eastAsia="宋体" w:cs="宋体"/>
                <w:color w:val="000000" w:themeColor="text1"/>
              </w:rPr>
              <w:t>2.17</w:t>
            </w:r>
          </w:p>
        </w:tc>
        <w:tc>
          <w:tcPr>
            <w:tcW w:w="7320" w:type="dxa"/>
            <w:tcBorders>
              <w:right w:val="single" w:color="auto" w:sz="4" w:space="0"/>
            </w:tcBorders>
            <w:vAlign w:val="center"/>
          </w:tcPr>
          <w:p w14:paraId="1D01A6A6">
            <w:pPr>
              <w:spacing w:line="360" w:lineRule="auto"/>
              <w:jc w:val="both"/>
              <w:rPr>
                <w:rFonts w:hint="eastAsia" w:ascii="宋体" w:hAnsi="宋体" w:eastAsia="宋体" w:cs="宋体"/>
                <w:color w:val="000000" w:themeColor="text1"/>
              </w:rPr>
            </w:pPr>
            <w:r>
              <w:rPr>
                <w:rFonts w:hint="eastAsia" w:ascii="宋体" w:hAnsi="宋体" w:eastAsia="宋体" w:cs="宋体"/>
                <w:color w:val="000000" w:themeColor="text1"/>
              </w:rPr>
              <w:t>配备自动倾斜图像捕捉系统及3D重构软件系统，能够实现无人值守的自动倾转样品台、马达自动对中样品、自动拍照全过程，配置EMIP-3D三维重构算法软件。</w:t>
            </w:r>
          </w:p>
        </w:tc>
        <w:tc>
          <w:tcPr>
            <w:tcW w:w="1203" w:type="dxa"/>
            <w:shd w:val="clear" w:color="auto" w:fill="auto"/>
            <w:vAlign w:val="center"/>
          </w:tcPr>
          <w:p w14:paraId="6362EA05">
            <w:pPr>
              <w:rPr>
                <w:rStyle w:val="961"/>
                <w:rFonts w:hint="eastAsia" w:ascii="宋体" w:hAnsi="宋体" w:eastAsia="宋体" w:cs="宋体"/>
                <w:color w:val="000000" w:themeColor="text1"/>
                <w:lang w:bidi="ar"/>
              </w:rPr>
            </w:pPr>
          </w:p>
        </w:tc>
      </w:tr>
      <w:tr w14:paraId="3175B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shd w:val="clear" w:color="auto" w:fill="auto"/>
            <w:vAlign w:val="center"/>
          </w:tcPr>
          <w:p w14:paraId="6A225ACF">
            <w:pPr>
              <w:jc w:val="center"/>
              <w:rPr>
                <w:rFonts w:hint="eastAsia" w:ascii="宋体" w:hAnsi="宋体" w:eastAsia="宋体" w:cs="宋体"/>
                <w:color w:val="000000" w:themeColor="text1"/>
              </w:rPr>
            </w:pPr>
            <w:r>
              <w:rPr>
                <w:rFonts w:hint="eastAsia" w:ascii="宋体" w:hAnsi="宋体" w:eastAsia="宋体" w:cs="宋体"/>
                <w:color w:val="000000" w:themeColor="text1"/>
              </w:rPr>
              <w:t>2.18</w:t>
            </w:r>
          </w:p>
        </w:tc>
        <w:tc>
          <w:tcPr>
            <w:tcW w:w="7320" w:type="dxa"/>
            <w:tcBorders>
              <w:right w:val="single" w:color="auto" w:sz="4" w:space="0"/>
            </w:tcBorders>
            <w:vAlign w:val="center"/>
          </w:tcPr>
          <w:p w14:paraId="4302A592">
            <w:pPr>
              <w:spacing w:line="360" w:lineRule="auto"/>
              <w:jc w:val="both"/>
              <w:rPr>
                <w:rFonts w:hint="eastAsia" w:ascii="宋体" w:hAnsi="宋体" w:eastAsia="宋体" w:cs="宋体"/>
                <w:color w:val="000000" w:themeColor="text1"/>
              </w:rPr>
            </w:pPr>
            <w:r>
              <w:rPr>
                <w:rFonts w:hint="eastAsia" w:ascii="宋体" w:hAnsi="宋体" w:eastAsia="宋体" w:cs="宋体"/>
                <w:color w:val="000000" w:themeColor="text1"/>
              </w:rPr>
              <w:t>具有自动图像导航，同时保留坐标导航和图片回溯功能。</w:t>
            </w:r>
          </w:p>
        </w:tc>
        <w:tc>
          <w:tcPr>
            <w:tcW w:w="1203" w:type="dxa"/>
            <w:shd w:val="clear" w:color="auto" w:fill="auto"/>
            <w:vAlign w:val="center"/>
          </w:tcPr>
          <w:p w14:paraId="57969ADE">
            <w:pPr>
              <w:rPr>
                <w:rStyle w:val="961"/>
                <w:rFonts w:hint="eastAsia" w:ascii="宋体" w:hAnsi="宋体" w:eastAsia="宋体" w:cs="宋体"/>
                <w:color w:val="000000" w:themeColor="text1"/>
                <w:lang w:bidi="ar"/>
              </w:rPr>
            </w:pPr>
          </w:p>
        </w:tc>
      </w:tr>
      <w:tr w14:paraId="72F0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shd w:val="clear" w:color="auto" w:fill="auto"/>
            <w:vAlign w:val="center"/>
          </w:tcPr>
          <w:p w14:paraId="0C2E40F8">
            <w:pPr>
              <w:jc w:val="center"/>
              <w:rPr>
                <w:rFonts w:hint="eastAsia" w:ascii="宋体" w:hAnsi="宋体" w:eastAsia="宋体" w:cs="宋体"/>
                <w:color w:val="000000" w:themeColor="text1"/>
              </w:rPr>
            </w:pPr>
            <w:r>
              <w:rPr>
                <w:rFonts w:hint="eastAsia" w:ascii="宋体" w:hAnsi="宋体" w:eastAsia="宋体" w:cs="宋体"/>
                <w:color w:val="000000" w:themeColor="text1"/>
              </w:rPr>
              <w:t>2.19</w:t>
            </w:r>
          </w:p>
        </w:tc>
        <w:tc>
          <w:tcPr>
            <w:tcW w:w="7320" w:type="dxa"/>
            <w:tcBorders>
              <w:right w:val="single" w:color="auto" w:sz="4" w:space="0"/>
            </w:tcBorders>
            <w:vAlign w:val="center"/>
          </w:tcPr>
          <w:p w14:paraId="657F2FA0">
            <w:pPr>
              <w:spacing w:line="360" w:lineRule="auto"/>
              <w:jc w:val="both"/>
              <w:rPr>
                <w:rFonts w:hint="eastAsia" w:ascii="宋体" w:hAnsi="宋体" w:eastAsia="宋体" w:cs="宋体"/>
                <w:color w:val="000000" w:themeColor="text1"/>
              </w:rPr>
            </w:pPr>
            <w:r>
              <w:rPr>
                <w:rFonts w:hint="eastAsia" w:ascii="宋体" w:hAnsi="宋体" w:eastAsia="宋体" w:cs="宋体"/>
                <w:color w:val="000000" w:themeColor="text1"/>
              </w:rPr>
              <w:t>具有自动拼图功能：TEM软件可自动、无人值守的完成拍摄和拼接</w:t>
            </w:r>
          </w:p>
        </w:tc>
        <w:tc>
          <w:tcPr>
            <w:tcW w:w="1203" w:type="dxa"/>
            <w:shd w:val="clear" w:color="auto" w:fill="auto"/>
            <w:vAlign w:val="center"/>
          </w:tcPr>
          <w:p w14:paraId="5B52FC8B">
            <w:pPr>
              <w:rPr>
                <w:rStyle w:val="967"/>
                <w:rFonts w:hint="eastAsia" w:ascii="宋体" w:hAnsi="宋体" w:eastAsia="宋体" w:cs="宋体"/>
                <w:bCs w:val="0"/>
                <w:color w:val="000000" w:themeColor="text1"/>
                <w:sz w:val="21"/>
                <w:szCs w:val="21"/>
                <w:lang w:bidi="ar"/>
              </w:rPr>
            </w:pPr>
          </w:p>
        </w:tc>
      </w:tr>
      <w:tr w14:paraId="6925E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shd w:val="clear" w:color="auto" w:fill="auto"/>
            <w:vAlign w:val="center"/>
          </w:tcPr>
          <w:p w14:paraId="0AABF0D3">
            <w:pPr>
              <w:jc w:val="center"/>
              <w:rPr>
                <w:rFonts w:hint="eastAsia" w:ascii="宋体" w:hAnsi="宋体" w:eastAsia="宋体" w:cs="宋体"/>
                <w:color w:val="000000" w:themeColor="text1"/>
              </w:rPr>
            </w:pPr>
            <w:r>
              <w:rPr>
                <w:rFonts w:hint="eastAsia" w:ascii="宋体" w:hAnsi="宋体" w:eastAsia="宋体" w:cs="宋体"/>
                <w:color w:val="000000" w:themeColor="text1"/>
              </w:rPr>
              <w:t>2.20</w:t>
            </w:r>
          </w:p>
        </w:tc>
        <w:tc>
          <w:tcPr>
            <w:tcW w:w="7320" w:type="dxa"/>
            <w:tcBorders>
              <w:right w:val="single" w:color="auto" w:sz="4" w:space="0"/>
            </w:tcBorders>
            <w:vAlign w:val="center"/>
          </w:tcPr>
          <w:p w14:paraId="014289A0">
            <w:pPr>
              <w:spacing w:line="360" w:lineRule="auto"/>
              <w:jc w:val="both"/>
              <w:rPr>
                <w:rFonts w:hint="eastAsia" w:ascii="宋体" w:hAnsi="宋体" w:eastAsia="宋体" w:cs="宋体"/>
                <w:color w:val="000000" w:themeColor="text1"/>
                <w:lang w:eastAsia="zh-CN"/>
              </w:rPr>
            </w:pPr>
            <w:r>
              <w:rPr>
                <w:rFonts w:hint="eastAsia" w:ascii="宋体" w:hAnsi="宋体" w:eastAsia="宋体" w:cs="宋体"/>
                <w:color w:val="000000" w:themeColor="text1"/>
              </w:rPr>
              <w:t>具有自动聚焦、自动定位可无人值守拍摄多张图片的功能，准确定位并自动拍摄，数量上限≥10000</w:t>
            </w:r>
            <w:r>
              <w:rPr>
                <w:rFonts w:hint="eastAsia" w:ascii="宋体" w:hAnsi="宋体" w:cs="宋体"/>
                <w:color w:val="000000" w:themeColor="text1"/>
                <w:lang w:val="en-US" w:eastAsia="zh-CN"/>
              </w:rPr>
              <w:t>张</w:t>
            </w:r>
            <w:r>
              <w:rPr>
                <w:rFonts w:hint="eastAsia" w:ascii="宋体" w:hAnsi="宋体" w:cs="宋体"/>
                <w:color w:val="000000" w:themeColor="text1"/>
                <w:lang w:eastAsia="zh-CN"/>
              </w:rPr>
              <w:t>。</w:t>
            </w:r>
          </w:p>
        </w:tc>
        <w:tc>
          <w:tcPr>
            <w:tcW w:w="1203" w:type="dxa"/>
            <w:shd w:val="clear" w:color="auto" w:fill="auto"/>
            <w:vAlign w:val="center"/>
          </w:tcPr>
          <w:p w14:paraId="70A670BA">
            <w:pPr>
              <w:rPr>
                <w:rStyle w:val="961"/>
                <w:rFonts w:hint="eastAsia" w:ascii="宋体" w:hAnsi="宋体" w:eastAsia="宋体" w:cs="宋体"/>
                <w:color w:val="000000" w:themeColor="text1"/>
                <w:lang w:bidi="ar"/>
              </w:rPr>
            </w:pPr>
          </w:p>
        </w:tc>
      </w:tr>
      <w:tr w14:paraId="5CBEF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shd w:val="clear" w:color="auto" w:fill="auto"/>
            <w:vAlign w:val="center"/>
          </w:tcPr>
          <w:p w14:paraId="6F2D7F7E">
            <w:pPr>
              <w:jc w:val="center"/>
              <w:rPr>
                <w:rFonts w:hint="eastAsia" w:ascii="宋体" w:hAnsi="宋体" w:eastAsia="宋体" w:cs="宋体"/>
                <w:color w:val="000000" w:themeColor="text1"/>
              </w:rPr>
            </w:pPr>
            <w:r>
              <w:rPr>
                <w:rFonts w:hint="eastAsia" w:ascii="宋体" w:hAnsi="宋体" w:eastAsia="宋体" w:cs="宋体"/>
                <w:color w:val="000000" w:themeColor="text1"/>
              </w:rPr>
              <w:t>2.21</w:t>
            </w:r>
          </w:p>
        </w:tc>
        <w:tc>
          <w:tcPr>
            <w:tcW w:w="7320" w:type="dxa"/>
            <w:tcBorders>
              <w:right w:val="single" w:color="auto" w:sz="4" w:space="0"/>
            </w:tcBorders>
            <w:vAlign w:val="center"/>
          </w:tcPr>
          <w:p w14:paraId="3F80E941">
            <w:pPr>
              <w:spacing w:line="360" w:lineRule="auto"/>
              <w:jc w:val="both"/>
              <w:rPr>
                <w:rFonts w:hint="eastAsia" w:ascii="宋体" w:hAnsi="宋体" w:eastAsia="宋体" w:cs="宋体"/>
                <w:color w:val="000000" w:themeColor="text1"/>
              </w:rPr>
            </w:pPr>
            <w:r>
              <w:rPr>
                <w:rFonts w:hint="eastAsia" w:ascii="宋体" w:hAnsi="宋体" w:eastAsia="宋体" w:cs="宋体"/>
                <w:color w:val="000000" w:themeColor="text1"/>
              </w:rPr>
              <w:t>辅助功能</w:t>
            </w:r>
          </w:p>
          <w:p w14:paraId="4F812C6B">
            <w:pPr>
              <w:spacing w:line="360" w:lineRule="auto"/>
              <w:jc w:val="both"/>
              <w:rPr>
                <w:rFonts w:hint="eastAsia" w:ascii="宋体" w:hAnsi="宋体" w:eastAsia="宋体" w:cs="宋体"/>
                <w:color w:val="000000" w:themeColor="text1"/>
              </w:rPr>
            </w:pPr>
            <w:r>
              <w:rPr>
                <w:rFonts w:hint="eastAsia" w:ascii="宋体" w:hAnsi="宋体" w:eastAsia="宋体" w:cs="宋体"/>
                <w:color w:val="000000" w:themeColor="text1"/>
              </w:rPr>
              <w:t>可实时测量，可进行漂移校正</w:t>
            </w:r>
          </w:p>
        </w:tc>
        <w:tc>
          <w:tcPr>
            <w:tcW w:w="1203" w:type="dxa"/>
            <w:shd w:val="clear" w:color="auto" w:fill="auto"/>
            <w:vAlign w:val="center"/>
          </w:tcPr>
          <w:p w14:paraId="2991DB7D">
            <w:pPr>
              <w:rPr>
                <w:rStyle w:val="961"/>
                <w:rFonts w:hint="eastAsia" w:ascii="宋体" w:hAnsi="宋体" w:eastAsia="宋体" w:cs="宋体"/>
                <w:color w:val="000000" w:themeColor="text1"/>
                <w:lang w:bidi="ar"/>
              </w:rPr>
            </w:pPr>
          </w:p>
        </w:tc>
      </w:tr>
      <w:tr w14:paraId="2BFF9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shd w:val="clear" w:color="auto" w:fill="auto"/>
            <w:vAlign w:val="center"/>
          </w:tcPr>
          <w:p w14:paraId="26354C70">
            <w:pPr>
              <w:jc w:val="center"/>
              <w:rPr>
                <w:rFonts w:hint="eastAsia" w:ascii="宋体" w:hAnsi="宋体" w:eastAsia="宋体" w:cs="宋体"/>
                <w:color w:val="000000" w:themeColor="text1"/>
              </w:rPr>
            </w:pPr>
            <w:r>
              <w:rPr>
                <w:rFonts w:hint="eastAsia" w:ascii="宋体" w:hAnsi="宋体" w:eastAsia="宋体" w:cs="宋体"/>
                <w:color w:val="000000" w:themeColor="text1"/>
              </w:rPr>
              <w:t>2.22</w:t>
            </w:r>
          </w:p>
        </w:tc>
        <w:tc>
          <w:tcPr>
            <w:tcW w:w="7320" w:type="dxa"/>
            <w:tcBorders>
              <w:right w:val="single" w:color="auto" w:sz="4" w:space="0"/>
            </w:tcBorders>
            <w:vAlign w:val="center"/>
          </w:tcPr>
          <w:p w14:paraId="65C22E6A">
            <w:pPr>
              <w:spacing w:line="360" w:lineRule="auto"/>
              <w:jc w:val="both"/>
              <w:rPr>
                <w:rFonts w:hint="eastAsia" w:ascii="宋体" w:hAnsi="宋体" w:eastAsia="宋体" w:cs="宋体"/>
                <w:color w:val="000000" w:themeColor="text1"/>
              </w:rPr>
            </w:pPr>
            <w:r>
              <w:rPr>
                <w:rFonts w:hint="eastAsia" w:ascii="宋体" w:hAnsi="宋体" w:eastAsia="宋体" w:cs="宋体"/>
                <w:color w:val="000000" w:themeColor="text1"/>
              </w:rPr>
              <w:t>可实现扫描电镜和光学显微镜联用功能，适应样品多方面的要求</w:t>
            </w:r>
          </w:p>
        </w:tc>
        <w:tc>
          <w:tcPr>
            <w:tcW w:w="1203" w:type="dxa"/>
            <w:shd w:val="clear" w:color="auto" w:fill="auto"/>
            <w:vAlign w:val="center"/>
          </w:tcPr>
          <w:p w14:paraId="657B8E85">
            <w:pPr>
              <w:rPr>
                <w:rStyle w:val="961"/>
                <w:rFonts w:hint="eastAsia" w:ascii="宋体" w:hAnsi="宋体" w:eastAsia="宋体" w:cs="宋体"/>
                <w:color w:val="000000" w:themeColor="text1"/>
                <w:lang w:bidi="ar"/>
              </w:rPr>
            </w:pPr>
          </w:p>
        </w:tc>
      </w:tr>
      <w:tr w14:paraId="2FB1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shd w:val="clear" w:color="auto" w:fill="auto"/>
            <w:vAlign w:val="center"/>
          </w:tcPr>
          <w:p w14:paraId="065CCB95">
            <w:pPr>
              <w:jc w:val="center"/>
              <w:rPr>
                <w:rFonts w:hint="eastAsia" w:ascii="宋体" w:hAnsi="宋体" w:eastAsia="宋体" w:cs="宋体"/>
                <w:color w:val="000000" w:themeColor="text1"/>
              </w:rPr>
            </w:pPr>
            <w:r>
              <w:rPr>
                <w:rFonts w:hint="eastAsia" w:ascii="宋体" w:hAnsi="宋体" w:eastAsia="宋体" w:cs="宋体"/>
                <w:color w:val="000000" w:themeColor="text1"/>
              </w:rPr>
              <w:t>2.23</w:t>
            </w:r>
          </w:p>
        </w:tc>
        <w:tc>
          <w:tcPr>
            <w:tcW w:w="7320" w:type="dxa"/>
            <w:tcBorders>
              <w:right w:val="single" w:color="auto" w:sz="4" w:space="0"/>
            </w:tcBorders>
            <w:vAlign w:val="center"/>
          </w:tcPr>
          <w:p w14:paraId="30FACB1A">
            <w:pPr>
              <w:spacing w:line="360" w:lineRule="auto"/>
              <w:jc w:val="both"/>
              <w:rPr>
                <w:rFonts w:hint="eastAsia" w:ascii="宋体" w:hAnsi="宋体" w:eastAsia="宋体" w:cs="宋体"/>
                <w:color w:val="000000" w:themeColor="text1"/>
              </w:rPr>
            </w:pPr>
            <w:r>
              <w:rPr>
                <w:rFonts w:hint="eastAsia" w:ascii="宋体" w:hAnsi="宋体" w:eastAsia="宋体" w:cs="宋体"/>
                <w:color w:val="000000" w:themeColor="text1"/>
              </w:rPr>
              <w:t>样品低损伤观察</w:t>
            </w:r>
          </w:p>
          <w:p w14:paraId="204E7239">
            <w:pPr>
              <w:spacing w:line="360" w:lineRule="auto"/>
              <w:jc w:val="both"/>
              <w:rPr>
                <w:rFonts w:hint="eastAsia" w:ascii="宋体" w:hAnsi="宋体" w:eastAsia="宋体" w:cs="宋体"/>
                <w:color w:val="000000" w:themeColor="text1"/>
              </w:rPr>
            </w:pPr>
            <w:r>
              <w:rPr>
                <w:rFonts w:hint="eastAsia" w:ascii="宋体" w:hAnsi="宋体" w:eastAsia="宋体" w:cs="宋体"/>
                <w:color w:val="000000" w:themeColor="text1"/>
              </w:rPr>
              <w:t>低剂量电子束观察，软件界面上电子束剂量实时显示</w:t>
            </w:r>
          </w:p>
          <w:p w14:paraId="7C80BD02">
            <w:pPr>
              <w:spacing w:line="360" w:lineRule="auto"/>
              <w:jc w:val="both"/>
              <w:rPr>
                <w:rFonts w:hint="eastAsia" w:ascii="宋体" w:hAnsi="宋体" w:eastAsia="宋体" w:cs="宋体"/>
                <w:color w:val="000000" w:themeColor="text1"/>
              </w:rPr>
            </w:pPr>
            <w:r>
              <w:rPr>
                <w:rFonts w:hint="eastAsia" w:ascii="宋体" w:hAnsi="宋体" w:eastAsia="宋体" w:cs="宋体"/>
                <w:color w:val="000000" w:themeColor="text1"/>
              </w:rPr>
              <w:t>自动预辐照功能</w:t>
            </w:r>
          </w:p>
        </w:tc>
        <w:tc>
          <w:tcPr>
            <w:tcW w:w="1203" w:type="dxa"/>
            <w:shd w:val="clear" w:color="auto" w:fill="auto"/>
            <w:vAlign w:val="center"/>
          </w:tcPr>
          <w:p w14:paraId="71E000CA">
            <w:pPr>
              <w:rPr>
                <w:rFonts w:hint="eastAsia" w:ascii="宋体" w:hAnsi="宋体" w:eastAsia="宋体" w:cs="宋体"/>
                <w:color w:val="000000" w:themeColor="text1"/>
              </w:rPr>
            </w:pPr>
          </w:p>
        </w:tc>
      </w:tr>
      <w:tr w14:paraId="783F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shd w:val="clear" w:color="auto" w:fill="auto"/>
            <w:vAlign w:val="center"/>
          </w:tcPr>
          <w:p w14:paraId="41154685">
            <w:pPr>
              <w:jc w:val="center"/>
              <w:rPr>
                <w:rFonts w:hint="eastAsia" w:ascii="宋体" w:hAnsi="宋体" w:eastAsia="宋体" w:cs="宋体"/>
                <w:color w:val="000000" w:themeColor="text1"/>
              </w:rPr>
            </w:pPr>
            <w:r>
              <w:rPr>
                <w:rFonts w:hint="eastAsia" w:ascii="宋体" w:hAnsi="宋体" w:eastAsia="宋体" w:cs="宋体"/>
                <w:color w:val="000000" w:themeColor="text1"/>
              </w:rPr>
              <w:t>2.24</w:t>
            </w:r>
          </w:p>
        </w:tc>
        <w:tc>
          <w:tcPr>
            <w:tcW w:w="7320" w:type="dxa"/>
            <w:tcBorders>
              <w:right w:val="single" w:color="auto" w:sz="4" w:space="0"/>
            </w:tcBorders>
            <w:vAlign w:val="center"/>
          </w:tcPr>
          <w:p w14:paraId="683F3E65">
            <w:pPr>
              <w:spacing w:line="360" w:lineRule="auto"/>
              <w:jc w:val="both"/>
              <w:rPr>
                <w:rFonts w:hint="eastAsia" w:ascii="宋体" w:hAnsi="宋体" w:eastAsia="宋体" w:cs="宋体"/>
                <w:color w:val="000000" w:themeColor="text1"/>
              </w:rPr>
            </w:pPr>
            <w:r>
              <w:rPr>
                <w:rFonts w:hint="eastAsia" w:ascii="宋体" w:hAnsi="宋体" w:eastAsia="宋体" w:cs="宋体"/>
                <w:color w:val="000000" w:themeColor="text1"/>
              </w:rPr>
              <w:t>真空系统：</w:t>
            </w:r>
          </w:p>
          <w:p w14:paraId="5D499FFA">
            <w:pPr>
              <w:spacing w:line="360" w:lineRule="auto"/>
              <w:jc w:val="both"/>
              <w:rPr>
                <w:rFonts w:hint="eastAsia" w:ascii="宋体" w:hAnsi="宋体" w:eastAsia="宋体" w:cs="宋体"/>
                <w:color w:val="000000" w:themeColor="text1"/>
              </w:rPr>
            </w:pPr>
            <w:r>
              <w:rPr>
                <w:rFonts w:hint="eastAsia" w:ascii="宋体" w:hAnsi="宋体" w:eastAsia="宋体" w:cs="宋体"/>
                <w:color w:val="000000" w:themeColor="text1"/>
              </w:rPr>
              <w:t>真空交换仓实时探测真空度，真空逻辑由测量值控制；</w:t>
            </w:r>
          </w:p>
          <w:p w14:paraId="6C8B1A40">
            <w:pPr>
              <w:spacing w:line="360" w:lineRule="auto"/>
              <w:jc w:val="both"/>
              <w:rPr>
                <w:rFonts w:hint="eastAsia" w:ascii="宋体" w:hAnsi="宋体" w:eastAsia="宋体" w:cs="宋体"/>
                <w:color w:val="000000" w:themeColor="text1"/>
              </w:rPr>
            </w:pPr>
            <w:r>
              <w:rPr>
                <w:rFonts w:hint="eastAsia" w:ascii="宋体" w:hAnsi="宋体" w:eastAsia="宋体" w:cs="宋体"/>
                <w:color w:val="000000" w:themeColor="text1"/>
              </w:rPr>
              <w:t>电子枪附近配有全量程规，最高可测量10-7Pa的真空度，操作界面上实时监测</w:t>
            </w:r>
          </w:p>
          <w:p w14:paraId="2F7B00B0">
            <w:pPr>
              <w:spacing w:line="360" w:lineRule="auto"/>
              <w:jc w:val="both"/>
              <w:rPr>
                <w:rFonts w:hint="eastAsia" w:ascii="宋体" w:hAnsi="宋体" w:eastAsia="宋体" w:cs="宋体"/>
                <w:color w:val="000000" w:themeColor="text1"/>
              </w:rPr>
            </w:pPr>
            <w:r>
              <w:rPr>
                <w:rFonts w:hint="eastAsia" w:ascii="宋体" w:hAnsi="宋体" w:eastAsia="宋体" w:cs="宋体"/>
                <w:color w:val="000000" w:themeColor="text1"/>
              </w:rPr>
              <w:t>不使用扩散泵，配置分子泵，抽速不低于300L/s，旋转泵，抽速不低于135L/min。</w:t>
            </w:r>
          </w:p>
        </w:tc>
        <w:tc>
          <w:tcPr>
            <w:tcW w:w="1203" w:type="dxa"/>
            <w:shd w:val="clear" w:color="auto" w:fill="auto"/>
            <w:vAlign w:val="center"/>
          </w:tcPr>
          <w:p w14:paraId="1CD62819">
            <w:pPr>
              <w:rPr>
                <w:rFonts w:hint="eastAsia" w:ascii="宋体" w:hAnsi="宋体" w:eastAsia="宋体" w:cs="宋体"/>
                <w:color w:val="000000" w:themeColor="text1"/>
              </w:rPr>
            </w:pPr>
          </w:p>
        </w:tc>
      </w:tr>
      <w:tr w14:paraId="6363E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shd w:val="clear" w:color="auto" w:fill="auto"/>
            <w:vAlign w:val="center"/>
          </w:tcPr>
          <w:p w14:paraId="2C2AE4A3">
            <w:pPr>
              <w:jc w:val="center"/>
              <w:rPr>
                <w:rFonts w:hint="eastAsia" w:ascii="宋体" w:hAnsi="宋体" w:eastAsia="宋体" w:cs="宋体"/>
                <w:b/>
                <w:bCs/>
                <w:color w:val="000000" w:themeColor="text1"/>
                <w:highlight w:val="none"/>
              </w:rPr>
            </w:pPr>
            <w:r>
              <w:rPr>
                <w:rFonts w:hint="eastAsia" w:ascii="宋体" w:hAnsi="宋体" w:eastAsia="宋体" w:cs="宋体"/>
                <w:b/>
                <w:bCs/>
                <w:color w:val="000000" w:themeColor="text1"/>
                <w:highlight w:val="none"/>
                <w:lang w:val="en-US" w:eastAsia="zh-CN"/>
              </w:rPr>
              <w:t>▲</w:t>
            </w:r>
            <w:r>
              <w:rPr>
                <w:rFonts w:hint="eastAsia" w:ascii="宋体" w:hAnsi="宋体" w:eastAsia="宋体" w:cs="宋体"/>
                <w:b/>
                <w:bCs/>
                <w:color w:val="000000" w:themeColor="text1"/>
                <w:highlight w:val="none"/>
              </w:rPr>
              <w:t xml:space="preserve"> 2.25</w:t>
            </w:r>
          </w:p>
        </w:tc>
        <w:tc>
          <w:tcPr>
            <w:tcW w:w="7320" w:type="dxa"/>
            <w:tcBorders>
              <w:right w:val="single" w:color="auto" w:sz="4" w:space="0"/>
            </w:tcBorders>
            <w:vAlign w:val="center"/>
          </w:tcPr>
          <w:p w14:paraId="04920015">
            <w:pPr>
              <w:spacing w:line="360" w:lineRule="auto"/>
              <w:jc w:val="both"/>
              <w:rPr>
                <w:rFonts w:hint="eastAsia" w:ascii="宋体" w:hAnsi="宋体" w:eastAsia="宋体" w:cs="宋体"/>
                <w:b/>
                <w:bCs/>
                <w:color w:val="000000" w:themeColor="text1"/>
                <w:highlight w:val="none"/>
                <w:lang w:eastAsia="zh-CN"/>
              </w:rPr>
            </w:pPr>
            <w:r>
              <w:rPr>
                <w:rFonts w:hint="eastAsia" w:ascii="宋体" w:hAnsi="宋体" w:eastAsia="宋体" w:cs="宋体"/>
                <w:b/>
                <w:bCs/>
                <w:color w:val="000000" w:themeColor="text1"/>
                <w:highlight w:val="none"/>
              </w:rPr>
              <w:t>真空交换仓预抽时间≤15s</w:t>
            </w:r>
            <w:r>
              <w:rPr>
                <w:rFonts w:hint="eastAsia" w:ascii="宋体" w:hAnsi="宋体" w:cs="宋体"/>
                <w:b/>
                <w:bCs/>
                <w:color w:val="000000" w:themeColor="text1"/>
                <w:highlight w:val="none"/>
                <w:lang w:eastAsia="zh-CN"/>
              </w:rPr>
              <w:t>。</w:t>
            </w:r>
          </w:p>
        </w:tc>
        <w:tc>
          <w:tcPr>
            <w:tcW w:w="1203" w:type="dxa"/>
            <w:shd w:val="clear" w:color="auto" w:fill="auto"/>
            <w:vAlign w:val="center"/>
          </w:tcPr>
          <w:p w14:paraId="7019E850">
            <w:pPr>
              <w:rPr>
                <w:rFonts w:hint="eastAsia" w:ascii="宋体" w:hAnsi="宋体" w:eastAsia="宋体" w:cs="宋体"/>
                <w:color w:val="000000" w:themeColor="text1"/>
                <w:highlight w:val="yellow"/>
              </w:rPr>
            </w:pPr>
          </w:p>
        </w:tc>
      </w:tr>
      <w:tr w14:paraId="3468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shd w:val="clear" w:color="auto" w:fill="auto"/>
            <w:vAlign w:val="center"/>
          </w:tcPr>
          <w:p w14:paraId="0B130A2A">
            <w:pPr>
              <w:jc w:val="center"/>
              <w:rPr>
                <w:rFonts w:hint="eastAsia" w:ascii="宋体" w:hAnsi="宋体" w:eastAsia="宋体" w:cs="宋体"/>
                <w:b/>
                <w:bCs/>
                <w:color w:val="000000" w:themeColor="text1"/>
              </w:rPr>
            </w:pPr>
            <w:r>
              <w:rPr>
                <w:rFonts w:hint="eastAsia" w:ascii="宋体" w:hAnsi="宋体" w:eastAsia="宋体" w:cs="宋体"/>
                <w:b/>
                <w:bCs/>
                <w:color w:val="000000" w:themeColor="text1"/>
                <w:lang w:eastAsia="zh-CN"/>
              </w:rPr>
              <w:t>（</w:t>
            </w:r>
            <w:r>
              <w:rPr>
                <w:rFonts w:hint="eastAsia" w:ascii="宋体" w:hAnsi="宋体" w:eastAsia="宋体" w:cs="宋体"/>
                <w:b/>
                <w:bCs/>
                <w:color w:val="000000" w:themeColor="text1"/>
              </w:rPr>
              <w:t>三</w:t>
            </w:r>
            <w:r>
              <w:rPr>
                <w:rFonts w:hint="eastAsia" w:ascii="宋体" w:hAnsi="宋体" w:eastAsia="宋体" w:cs="宋体"/>
                <w:b/>
                <w:bCs/>
                <w:color w:val="000000" w:themeColor="text1"/>
                <w:lang w:eastAsia="zh-CN"/>
              </w:rPr>
              <w:t>）</w:t>
            </w:r>
          </w:p>
        </w:tc>
        <w:tc>
          <w:tcPr>
            <w:tcW w:w="7320" w:type="dxa"/>
            <w:shd w:val="clear" w:color="auto" w:fill="auto"/>
            <w:vAlign w:val="center"/>
          </w:tcPr>
          <w:p w14:paraId="74799C89">
            <w:pPr>
              <w:rPr>
                <w:rFonts w:hint="eastAsia" w:ascii="宋体" w:hAnsi="宋体" w:eastAsia="宋体" w:cs="宋体"/>
                <w:b/>
                <w:bCs/>
                <w:color w:val="000000" w:themeColor="text1"/>
              </w:rPr>
            </w:pPr>
            <w:r>
              <w:rPr>
                <w:rFonts w:hint="eastAsia" w:ascii="宋体" w:hAnsi="宋体" w:eastAsia="宋体" w:cs="宋体"/>
                <w:b/>
                <w:bCs/>
                <w:color w:val="000000" w:themeColor="text1"/>
              </w:rPr>
              <w:t>配置要求</w:t>
            </w:r>
          </w:p>
        </w:tc>
        <w:tc>
          <w:tcPr>
            <w:tcW w:w="1203" w:type="dxa"/>
            <w:shd w:val="clear" w:color="auto" w:fill="auto"/>
            <w:vAlign w:val="center"/>
          </w:tcPr>
          <w:p w14:paraId="78772535">
            <w:pPr>
              <w:rPr>
                <w:rFonts w:hint="eastAsia" w:ascii="宋体" w:hAnsi="宋体" w:eastAsia="宋体" w:cs="宋体"/>
                <w:color w:val="000000" w:themeColor="text1"/>
              </w:rPr>
            </w:pPr>
          </w:p>
        </w:tc>
      </w:tr>
      <w:tr w14:paraId="5DC0F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shd w:val="clear" w:color="auto" w:fill="auto"/>
            <w:vAlign w:val="center"/>
          </w:tcPr>
          <w:p w14:paraId="262CC32C">
            <w:pPr>
              <w:jc w:val="center"/>
              <w:rPr>
                <w:rFonts w:hint="eastAsia" w:ascii="宋体" w:hAnsi="宋体" w:eastAsia="宋体" w:cs="宋体"/>
                <w:color w:val="000000" w:themeColor="text1"/>
              </w:rPr>
            </w:pPr>
            <w:r>
              <w:rPr>
                <w:rFonts w:hint="eastAsia" w:ascii="宋体" w:hAnsi="宋体" w:eastAsia="宋体" w:cs="宋体"/>
                <w:color w:val="000000" w:themeColor="text1"/>
              </w:rPr>
              <w:t>3.1</w:t>
            </w:r>
          </w:p>
        </w:tc>
        <w:tc>
          <w:tcPr>
            <w:tcW w:w="7320" w:type="dxa"/>
            <w:vAlign w:val="center"/>
          </w:tcPr>
          <w:p w14:paraId="1E483A97">
            <w:pPr>
              <w:rPr>
                <w:rFonts w:hint="eastAsia" w:ascii="宋体" w:hAnsi="宋体" w:eastAsia="宋体" w:cs="宋体"/>
                <w:color w:val="000000" w:themeColor="text1"/>
              </w:rPr>
            </w:pPr>
            <w:r>
              <w:rPr>
                <w:rFonts w:hint="eastAsia" w:ascii="宋体" w:hAnsi="宋体" w:eastAsia="宋体" w:cs="宋体"/>
                <w:color w:val="000000" w:themeColor="text1"/>
              </w:rPr>
              <w:t>主机1台</w:t>
            </w:r>
          </w:p>
        </w:tc>
        <w:tc>
          <w:tcPr>
            <w:tcW w:w="1203" w:type="dxa"/>
            <w:shd w:val="clear" w:color="auto" w:fill="auto"/>
            <w:vAlign w:val="center"/>
          </w:tcPr>
          <w:p w14:paraId="53FC70E5">
            <w:pPr>
              <w:rPr>
                <w:rFonts w:hint="eastAsia" w:ascii="宋体" w:hAnsi="宋体" w:eastAsia="宋体" w:cs="宋体"/>
                <w:color w:val="000000" w:themeColor="text1"/>
              </w:rPr>
            </w:pPr>
          </w:p>
        </w:tc>
      </w:tr>
      <w:tr w14:paraId="405B0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shd w:val="clear" w:color="auto" w:fill="auto"/>
            <w:vAlign w:val="center"/>
          </w:tcPr>
          <w:p w14:paraId="4F24CFDA">
            <w:pPr>
              <w:jc w:val="center"/>
              <w:rPr>
                <w:rFonts w:hint="eastAsia" w:ascii="宋体" w:hAnsi="宋体" w:eastAsia="宋体" w:cs="宋体"/>
                <w:color w:val="000000" w:themeColor="text1"/>
              </w:rPr>
            </w:pPr>
            <w:r>
              <w:rPr>
                <w:rFonts w:hint="eastAsia" w:ascii="宋体" w:hAnsi="宋体" w:eastAsia="宋体" w:cs="宋体"/>
                <w:color w:val="000000" w:themeColor="text1"/>
              </w:rPr>
              <w:t>3.2</w:t>
            </w:r>
          </w:p>
        </w:tc>
        <w:tc>
          <w:tcPr>
            <w:tcW w:w="7320" w:type="dxa"/>
            <w:vAlign w:val="center"/>
          </w:tcPr>
          <w:p w14:paraId="5246AC1F">
            <w:pPr>
              <w:rPr>
                <w:rFonts w:hint="eastAsia" w:ascii="宋体" w:hAnsi="宋体" w:eastAsia="宋体" w:cs="宋体"/>
                <w:color w:val="000000" w:themeColor="text1"/>
              </w:rPr>
            </w:pPr>
            <w:r>
              <w:rPr>
                <w:rFonts w:hint="eastAsia" w:ascii="宋体" w:hAnsi="宋体" w:eastAsia="宋体" w:cs="宋体"/>
                <w:color w:val="000000" w:themeColor="text1"/>
              </w:rPr>
              <w:t>CMOS直插式相机1套</w:t>
            </w:r>
          </w:p>
        </w:tc>
        <w:tc>
          <w:tcPr>
            <w:tcW w:w="1203" w:type="dxa"/>
            <w:shd w:val="clear" w:color="auto" w:fill="auto"/>
            <w:vAlign w:val="center"/>
          </w:tcPr>
          <w:p w14:paraId="7C45F780">
            <w:pPr>
              <w:rPr>
                <w:rFonts w:hint="eastAsia" w:ascii="宋体" w:hAnsi="宋体" w:eastAsia="宋体" w:cs="宋体"/>
                <w:color w:val="000000" w:themeColor="text1"/>
              </w:rPr>
            </w:pPr>
          </w:p>
        </w:tc>
      </w:tr>
      <w:tr w14:paraId="474D4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shd w:val="clear" w:color="auto" w:fill="auto"/>
            <w:vAlign w:val="center"/>
          </w:tcPr>
          <w:p w14:paraId="7FDC291D">
            <w:pPr>
              <w:jc w:val="center"/>
              <w:rPr>
                <w:rFonts w:hint="eastAsia" w:ascii="宋体" w:hAnsi="宋体" w:eastAsia="宋体" w:cs="宋体"/>
                <w:color w:val="000000" w:themeColor="text1"/>
              </w:rPr>
            </w:pPr>
            <w:r>
              <w:rPr>
                <w:rFonts w:hint="eastAsia" w:ascii="宋体" w:hAnsi="宋体" w:eastAsia="宋体" w:cs="宋体"/>
                <w:color w:val="000000" w:themeColor="text1"/>
              </w:rPr>
              <w:t>3.3</w:t>
            </w:r>
          </w:p>
        </w:tc>
        <w:tc>
          <w:tcPr>
            <w:tcW w:w="7320" w:type="dxa"/>
            <w:vAlign w:val="center"/>
          </w:tcPr>
          <w:p w14:paraId="3C2236FF">
            <w:pPr>
              <w:rPr>
                <w:rFonts w:hint="eastAsia" w:ascii="宋体" w:hAnsi="宋体" w:eastAsia="宋体" w:cs="宋体"/>
                <w:color w:val="000000" w:themeColor="text1"/>
              </w:rPr>
            </w:pPr>
            <w:r>
              <w:rPr>
                <w:rFonts w:hint="eastAsia" w:ascii="宋体" w:hAnsi="宋体" w:eastAsia="宋体" w:cs="宋体"/>
                <w:color w:val="000000" w:themeColor="text1"/>
              </w:rPr>
              <w:t>三样品杆1根</w:t>
            </w:r>
          </w:p>
        </w:tc>
        <w:tc>
          <w:tcPr>
            <w:tcW w:w="1203" w:type="dxa"/>
            <w:shd w:val="clear" w:color="auto" w:fill="auto"/>
            <w:vAlign w:val="center"/>
          </w:tcPr>
          <w:p w14:paraId="07A4990D">
            <w:pPr>
              <w:rPr>
                <w:rFonts w:hint="eastAsia" w:ascii="宋体" w:hAnsi="宋体" w:eastAsia="宋体" w:cs="宋体"/>
                <w:color w:val="000000" w:themeColor="text1"/>
              </w:rPr>
            </w:pPr>
          </w:p>
        </w:tc>
      </w:tr>
      <w:tr w14:paraId="260D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shd w:val="clear" w:color="auto" w:fill="auto"/>
            <w:vAlign w:val="center"/>
          </w:tcPr>
          <w:p w14:paraId="7C0059FD">
            <w:pPr>
              <w:jc w:val="center"/>
              <w:rPr>
                <w:rFonts w:hint="eastAsia" w:ascii="宋体" w:hAnsi="宋体" w:eastAsia="宋体" w:cs="宋体"/>
                <w:color w:val="000000" w:themeColor="text1"/>
              </w:rPr>
            </w:pPr>
            <w:r>
              <w:rPr>
                <w:rFonts w:hint="eastAsia" w:ascii="宋体" w:hAnsi="宋体" w:eastAsia="宋体" w:cs="宋体"/>
                <w:color w:val="000000" w:themeColor="text1"/>
              </w:rPr>
              <w:t>3.4</w:t>
            </w:r>
          </w:p>
        </w:tc>
        <w:tc>
          <w:tcPr>
            <w:tcW w:w="7320" w:type="dxa"/>
            <w:vAlign w:val="center"/>
          </w:tcPr>
          <w:p w14:paraId="34893AC5">
            <w:pPr>
              <w:rPr>
                <w:rFonts w:hint="eastAsia" w:ascii="宋体" w:hAnsi="宋体" w:eastAsia="宋体" w:cs="宋体"/>
                <w:color w:val="000000" w:themeColor="text1"/>
              </w:rPr>
            </w:pPr>
            <w:r>
              <w:rPr>
                <w:rFonts w:hint="eastAsia" w:ascii="宋体" w:hAnsi="宋体" w:eastAsia="宋体" w:cs="宋体"/>
                <w:color w:val="000000" w:themeColor="text1"/>
              </w:rPr>
              <w:t>空气压缩机1台</w:t>
            </w:r>
          </w:p>
        </w:tc>
        <w:tc>
          <w:tcPr>
            <w:tcW w:w="1203" w:type="dxa"/>
            <w:shd w:val="clear" w:color="auto" w:fill="auto"/>
            <w:vAlign w:val="center"/>
          </w:tcPr>
          <w:p w14:paraId="0FA054C9">
            <w:pPr>
              <w:rPr>
                <w:rFonts w:hint="eastAsia" w:ascii="宋体" w:hAnsi="宋体" w:eastAsia="宋体" w:cs="宋体"/>
                <w:color w:val="000000" w:themeColor="text1"/>
              </w:rPr>
            </w:pPr>
          </w:p>
        </w:tc>
      </w:tr>
      <w:tr w14:paraId="7FB4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shd w:val="clear" w:color="auto" w:fill="auto"/>
            <w:vAlign w:val="center"/>
          </w:tcPr>
          <w:p w14:paraId="69C1052C">
            <w:pPr>
              <w:jc w:val="center"/>
              <w:rPr>
                <w:rFonts w:hint="eastAsia" w:ascii="宋体" w:hAnsi="宋体" w:eastAsia="宋体" w:cs="宋体"/>
                <w:color w:val="000000" w:themeColor="text1"/>
              </w:rPr>
            </w:pPr>
            <w:r>
              <w:rPr>
                <w:rFonts w:hint="eastAsia" w:ascii="宋体" w:hAnsi="宋体" w:eastAsia="宋体" w:cs="宋体"/>
                <w:color w:val="000000" w:themeColor="text1"/>
              </w:rPr>
              <w:t>3.5</w:t>
            </w:r>
          </w:p>
        </w:tc>
        <w:tc>
          <w:tcPr>
            <w:tcW w:w="7320" w:type="dxa"/>
            <w:vAlign w:val="center"/>
          </w:tcPr>
          <w:p w14:paraId="2CF05DA6">
            <w:pPr>
              <w:rPr>
                <w:rFonts w:hint="eastAsia" w:ascii="宋体" w:hAnsi="宋体" w:eastAsia="宋体" w:cs="宋体"/>
                <w:color w:val="000000" w:themeColor="text1"/>
              </w:rPr>
            </w:pPr>
            <w:r>
              <w:rPr>
                <w:rFonts w:hint="eastAsia" w:ascii="宋体" w:hAnsi="宋体" w:eastAsia="宋体" w:cs="宋体"/>
                <w:color w:val="000000" w:themeColor="text1"/>
              </w:rPr>
              <w:t>冷却循环水1台</w:t>
            </w:r>
          </w:p>
        </w:tc>
        <w:tc>
          <w:tcPr>
            <w:tcW w:w="1203" w:type="dxa"/>
            <w:shd w:val="clear" w:color="auto" w:fill="auto"/>
            <w:vAlign w:val="center"/>
          </w:tcPr>
          <w:p w14:paraId="1C457C07">
            <w:pPr>
              <w:rPr>
                <w:rFonts w:hint="eastAsia" w:ascii="宋体" w:hAnsi="宋体" w:eastAsia="宋体" w:cs="宋体"/>
                <w:color w:val="000000" w:themeColor="text1"/>
              </w:rPr>
            </w:pPr>
          </w:p>
        </w:tc>
      </w:tr>
      <w:tr w14:paraId="47177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shd w:val="clear" w:color="auto" w:fill="auto"/>
            <w:vAlign w:val="center"/>
          </w:tcPr>
          <w:p w14:paraId="4C2AF00F">
            <w:pPr>
              <w:jc w:val="center"/>
              <w:rPr>
                <w:rFonts w:hint="eastAsia" w:ascii="宋体" w:hAnsi="宋体" w:eastAsia="宋体" w:cs="宋体"/>
                <w:color w:val="000000" w:themeColor="text1"/>
              </w:rPr>
            </w:pPr>
            <w:r>
              <w:rPr>
                <w:rFonts w:hint="eastAsia" w:ascii="宋体" w:hAnsi="宋体" w:eastAsia="宋体" w:cs="宋体"/>
                <w:color w:val="000000" w:themeColor="text1"/>
              </w:rPr>
              <w:t>3.6</w:t>
            </w:r>
          </w:p>
        </w:tc>
        <w:tc>
          <w:tcPr>
            <w:tcW w:w="7320" w:type="dxa"/>
            <w:vAlign w:val="center"/>
          </w:tcPr>
          <w:p w14:paraId="264856ED">
            <w:pPr>
              <w:rPr>
                <w:rFonts w:hint="eastAsia" w:ascii="宋体" w:hAnsi="宋体" w:eastAsia="宋体" w:cs="宋体"/>
                <w:color w:val="000000" w:themeColor="text1"/>
              </w:rPr>
            </w:pPr>
            <w:r>
              <w:rPr>
                <w:rFonts w:hint="eastAsia" w:ascii="宋体" w:hAnsi="宋体" w:eastAsia="宋体" w:cs="宋体"/>
                <w:color w:val="000000" w:themeColor="text1"/>
              </w:rPr>
              <w:t>备用钨灯丝2盒</w:t>
            </w:r>
          </w:p>
        </w:tc>
        <w:tc>
          <w:tcPr>
            <w:tcW w:w="1203" w:type="dxa"/>
            <w:shd w:val="clear" w:color="auto" w:fill="auto"/>
            <w:vAlign w:val="center"/>
          </w:tcPr>
          <w:p w14:paraId="403B9605">
            <w:pPr>
              <w:rPr>
                <w:rFonts w:hint="eastAsia" w:ascii="宋体" w:hAnsi="宋体" w:eastAsia="宋体" w:cs="宋体"/>
                <w:color w:val="000000" w:themeColor="text1"/>
              </w:rPr>
            </w:pPr>
          </w:p>
        </w:tc>
      </w:tr>
      <w:tr w14:paraId="421F8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shd w:val="clear" w:color="auto" w:fill="auto"/>
            <w:vAlign w:val="center"/>
          </w:tcPr>
          <w:p w14:paraId="6B6E0744">
            <w:pPr>
              <w:jc w:val="center"/>
              <w:rPr>
                <w:rFonts w:hint="eastAsia" w:ascii="宋体" w:hAnsi="宋体" w:eastAsia="宋体" w:cs="宋体"/>
                <w:color w:val="000000" w:themeColor="text1"/>
              </w:rPr>
            </w:pPr>
            <w:r>
              <w:rPr>
                <w:rFonts w:hint="eastAsia" w:ascii="宋体" w:hAnsi="宋体" w:eastAsia="宋体" w:cs="宋体"/>
                <w:color w:val="000000" w:themeColor="text1"/>
              </w:rPr>
              <w:t>3.7</w:t>
            </w:r>
          </w:p>
        </w:tc>
        <w:tc>
          <w:tcPr>
            <w:tcW w:w="7320" w:type="dxa"/>
            <w:vAlign w:val="center"/>
          </w:tcPr>
          <w:p w14:paraId="7719B77B">
            <w:pPr>
              <w:rPr>
                <w:rFonts w:hint="eastAsia" w:ascii="宋体" w:hAnsi="宋体" w:eastAsia="宋体" w:cs="宋体"/>
                <w:color w:val="000000" w:themeColor="text1"/>
              </w:rPr>
            </w:pPr>
            <w:r>
              <w:rPr>
                <w:rFonts w:hint="eastAsia" w:ascii="宋体" w:hAnsi="宋体" w:eastAsia="宋体" w:cs="宋体"/>
                <w:color w:val="000000" w:themeColor="text1"/>
              </w:rPr>
              <w:t>UPS 1套，时长不少于1小时</w:t>
            </w:r>
          </w:p>
        </w:tc>
        <w:tc>
          <w:tcPr>
            <w:tcW w:w="1203" w:type="dxa"/>
            <w:shd w:val="clear" w:color="auto" w:fill="auto"/>
            <w:vAlign w:val="center"/>
          </w:tcPr>
          <w:p w14:paraId="30A0EC96">
            <w:pPr>
              <w:rPr>
                <w:rFonts w:hint="eastAsia" w:ascii="宋体" w:hAnsi="宋体" w:eastAsia="宋体" w:cs="宋体"/>
                <w:color w:val="000000" w:themeColor="text1"/>
              </w:rPr>
            </w:pPr>
          </w:p>
        </w:tc>
      </w:tr>
      <w:tr w14:paraId="551C5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shd w:val="clear" w:color="auto" w:fill="auto"/>
            <w:vAlign w:val="center"/>
          </w:tcPr>
          <w:p w14:paraId="4F25D639">
            <w:pPr>
              <w:jc w:val="center"/>
              <w:rPr>
                <w:rFonts w:hint="eastAsia" w:ascii="宋体" w:hAnsi="宋体" w:eastAsia="宋体" w:cs="宋体"/>
                <w:color w:val="000000" w:themeColor="text1"/>
              </w:rPr>
            </w:pPr>
            <w:r>
              <w:rPr>
                <w:rFonts w:hint="eastAsia" w:ascii="宋体" w:hAnsi="宋体" w:eastAsia="宋体" w:cs="宋体"/>
                <w:color w:val="000000" w:themeColor="text1"/>
              </w:rPr>
              <w:t>3.8</w:t>
            </w:r>
          </w:p>
        </w:tc>
        <w:tc>
          <w:tcPr>
            <w:tcW w:w="7320" w:type="dxa"/>
            <w:vAlign w:val="center"/>
          </w:tcPr>
          <w:p w14:paraId="79982F81">
            <w:pPr>
              <w:rPr>
                <w:rFonts w:hint="eastAsia" w:ascii="宋体" w:hAnsi="宋体" w:eastAsia="宋体" w:cs="宋体"/>
                <w:color w:val="000000" w:themeColor="text1"/>
              </w:rPr>
            </w:pPr>
            <w:r>
              <w:rPr>
                <w:rFonts w:hint="eastAsia" w:ascii="宋体" w:hAnsi="宋体" w:eastAsia="宋体" w:cs="宋体"/>
                <w:color w:val="000000" w:themeColor="text1"/>
              </w:rPr>
              <w:t>光电联用系统1套</w:t>
            </w:r>
          </w:p>
        </w:tc>
        <w:tc>
          <w:tcPr>
            <w:tcW w:w="1203" w:type="dxa"/>
            <w:shd w:val="clear" w:color="auto" w:fill="auto"/>
            <w:vAlign w:val="center"/>
          </w:tcPr>
          <w:p w14:paraId="5E637028">
            <w:pPr>
              <w:rPr>
                <w:rFonts w:hint="eastAsia" w:ascii="宋体" w:hAnsi="宋体" w:eastAsia="宋体" w:cs="宋体"/>
                <w:color w:val="000000" w:themeColor="text1"/>
              </w:rPr>
            </w:pPr>
          </w:p>
        </w:tc>
      </w:tr>
      <w:tr w14:paraId="2C66A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shd w:val="clear" w:color="auto" w:fill="auto"/>
            <w:vAlign w:val="center"/>
          </w:tcPr>
          <w:p w14:paraId="3BE6CBB9">
            <w:pPr>
              <w:jc w:val="center"/>
              <w:rPr>
                <w:rFonts w:hint="eastAsia" w:ascii="宋体" w:hAnsi="宋体" w:eastAsia="宋体" w:cs="宋体"/>
                <w:color w:val="000000" w:themeColor="text1"/>
              </w:rPr>
            </w:pPr>
            <w:r>
              <w:rPr>
                <w:rFonts w:hint="eastAsia" w:ascii="宋体" w:hAnsi="宋体" w:eastAsia="宋体" w:cs="宋体"/>
                <w:color w:val="000000" w:themeColor="text1"/>
              </w:rPr>
              <w:t>3.9</w:t>
            </w:r>
          </w:p>
        </w:tc>
        <w:tc>
          <w:tcPr>
            <w:tcW w:w="7320" w:type="dxa"/>
            <w:vAlign w:val="center"/>
          </w:tcPr>
          <w:p w14:paraId="202247A2">
            <w:pPr>
              <w:rPr>
                <w:rFonts w:hint="eastAsia" w:ascii="宋体" w:hAnsi="宋体" w:eastAsia="宋体" w:cs="宋体"/>
                <w:color w:val="000000" w:themeColor="text1"/>
              </w:rPr>
            </w:pPr>
            <w:r>
              <w:rPr>
                <w:rFonts w:hint="eastAsia" w:ascii="宋体" w:hAnsi="宋体" w:eastAsia="宋体" w:cs="宋体"/>
                <w:color w:val="000000" w:themeColor="text1"/>
              </w:rPr>
              <w:t>专用工具和操作手册1套。</w:t>
            </w:r>
          </w:p>
        </w:tc>
        <w:tc>
          <w:tcPr>
            <w:tcW w:w="1203" w:type="dxa"/>
            <w:shd w:val="clear" w:color="auto" w:fill="auto"/>
            <w:vAlign w:val="center"/>
          </w:tcPr>
          <w:p w14:paraId="5E22DA02">
            <w:pPr>
              <w:rPr>
                <w:rFonts w:hint="eastAsia" w:ascii="宋体" w:hAnsi="宋体" w:eastAsia="宋体" w:cs="宋体"/>
                <w:color w:val="000000" w:themeColor="text1"/>
              </w:rPr>
            </w:pPr>
          </w:p>
        </w:tc>
      </w:tr>
      <w:tr w14:paraId="43D0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shd w:val="clear" w:color="auto" w:fill="auto"/>
            <w:vAlign w:val="center"/>
          </w:tcPr>
          <w:p w14:paraId="2B50F20E">
            <w:pPr>
              <w:jc w:val="center"/>
              <w:rPr>
                <w:rFonts w:hint="default" w:ascii="宋体" w:hAnsi="宋体" w:eastAsia="宋体" w:cs="宋体"/>
                <w:color w:val="000000" w:themeColor="text1"/>
                <w:lang w:val="en-US" w:eastAsia="zh-CN"/>
              </w:rPr>
            </w:pPr>
            <w:r>
              <w:rPr>
                <w:rFonts w:hint="eastAsia" w:ascii="宋体" w:hAnsi="宋体" w:cs="宋体"/>
                <w:color w:val="000000" w:themeColor="text1"/>
                <w:lang w:val="en-US" w:eastAsia="zh-CN"/>
              </w:rPr>
              <w:t>3.10</w:t>
            </w:r>
          </w:p>
        </w:tc>
        <w:tc>
          <w:tcPr>
            <w:tcW w:w="7320" w:type="dxa"/>
            <w:vAlign w:val="center"/>
          </w:tcPr>
          <w:p w14:paraId="5B62DE1F">
            <w:pPr>
              <w:rPr>
                <w:rFonts w:hint="eastAsia" w:ascii="宋体" w:hAnsi="宋体" w:eastAsia="宋体" w:cs="宋体"/>
                <w:color w:val="000000" w:themeColor="text1"/>
              </w:rPr>
            </w:pPr>
            <w:r>
              <w:rPr>
                <w:rFonts w:hint="eastAsia" w:ascii="宋体" w:hAnsi="宋体" w:eastAsia="宋体" w:cs="宋体"/>
                <w:color w:val="000000" w:themeColor="text1"/>
              </w:rPr>
              <w:t>主动式减震台 1台</w:t>
            </w:r>
          </w:p>
        </w:tc>
        <w:tc>
          <w:tcPr>
            <w:tcW w:w="1203" w:type="dxa"/>
            <w:shd w:val="clear" w:color="auto" w:fill="auto"/>
            <w:vAlign w:val="center"/>
          </w:tcPr>
          <w:p w14:paraId="7AF03FB2">
            <w:pPr>
              <w:rPr>
                <w:rFonts w:hint="eastAsia" w:ascii="宋体" w:hAnsi="宋体" w:eastAsia="宋体" w:cs="宋体"/>
                <w:color w:val="000000" w:themeColor="text1"/>
              </w:rPr>
            </w:pPr>
          </w:p>
        </w:tc>
      </w:tr>
      <w:tr w14:paraId="06499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31" w:type="dxa"/>
            <w:gridSpan w:val="3"/>
            <w:shd w:val="clear" w:color="auto" w:fill="auto"/>
            <w:vAlign w:val="center"/>
          </w:tcPr>
          <w:p w14:paraId="0D606998">
            <w:pPr>
              <w:jc w:val="both"/>
              <w:rPr>
                <w:rFonts w:hint="eastAsia" w:ascii="宋体" w:hAnsi="宋体" w:eastAsia="宋体" w:cs="宋体"/>
                <w:color w:val="000000" w:themeColor="text1"/>
              </w:rPr>
            </w:pPr>
            <w:r>
              <w:rPr>
                <w:rFonts w:hint="eastAsia" w:ascii="宋体" w:hAnsi="宋体" w:eastAsia="宋体" w:cs="宋体"/>
                <w:b/>
                <w:bCs/>
                <w:i w:val="0"/>
                <w:iCs w:val="0"/>
                <w:color w:val="000000" w:themeColor="text1"/>
                <w:sz w:val="21"/>
                <w:szCs w:val="21"/>
                <w:u w:val="none"/>
                <w:lang w:val="en-US" w:eastAsia="zh-CN"/>
              </w:rPr>
              <w:t>二、服务要求</w:t>
            </w:r>
          </w:p>
        </w:tc>
      </w:tr>
      <w:tr w14:paraId="5F36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shd w:val="clear" w:color="auto" w:fill="auto"/>
            <w:vAlign w:val="center"/>
          </w:tcPr>
          <w:p w14:paraId="79872E47">
            <w:pPr>
              <w:jc w:val="center"/>
              <w:rPr>
                <w:rFonts w:hint="eastAsia" w:ascii="宋体" w:hAnsi="宋体" w:eastAsia="宋体" w:cs="宋体"/>
                <w:b/>
                <w:bCs/>
                <w:color w:val="000000" w:themeColor="text1"/>
              </w:rPr>
            </w:pPr>
            <w:r>
              <w:rPr>
                <w:rFonts w:hint="eastAsia" w:ascii="宋体" w:hAnsi="宋体" w:eastAsia="宋体" w:cs="宋体"/>
                <w:b/>
                <w:bCs/>
                <w:color w:val="000000" w:themeColor="text1"/>
                <w:lang w:eastAsia="zh-CN"/>
              </w:rPr>
              <w:t>（</w:t>
            </w:r>
            <w:r>
              <w:rPr>
                <w:rFonts w:hint="eastAsia" w:ascii="宋体" w:hAnsi="宋体" w:eastAsia="宋体" w:cs="宋体"/>
                <w:b/>
                <w:bCs/>
                <w:color w:val="000000" w:themeColor="text1"/>
              </w:rPr>
              <w:t>四</w:t>
            </w:r>
            <w:r>
              <w:rPr>
                <w:rFonts w:hint="eastAsia" w:ascii="宋体" w:hAnsi="宋体" w:eastAsia="宋体" w:cs="宋体"/>
                <w:b/>
                <w:bCs/>
                <w:color w:val="000000" w:themeColor="text1"/>
                <w:lang w:eastAsia="zh-CN"/>
              </w:rPr>
              <w:t>）</w:t>
            </w:r>
          </w:p>
        </w:tc>
        <w:tc>
          <w:tcPr>
            <w:tcW w:w="7320" w:type="dxa"/>
            <w:shd w:val="clear" w:color="auto" w:fill="auto"/>
            <w:vAlign w:val="center"/>
          </w:tcPr>
          <w:p w14:paraId="520745FD">
            <w:pPr>
              <w:rPr>
                <w:rFonts w:hint="eastAsia" w:ascii="宋体" w:hAnsi="宋体" w:eastAsia="宋体" w:cs="宋体"/>
                <w:b/>
                <w:bCs/>
                <w:color w:val="000000" w:themeColor="text1"/>
              </w:rPr>
            </w:pPr>
            <w:r>
              <w:rPr>
                <w:rFonts w:hint="eastAsia" w:ascii="宋体" w:hAnsi="宋体" w:eastAsia="宋体" w:cs="宋体"/>
                <w:b/>
                <w:bCs/>
                <w:color w:val="000000" w:themeColor="text1"/>
              </w:rPr>
              <w:t>售后服务和其它要求：</w:t>
            </w:r>
          </w:p>
        </w:tc>
        <w:tc>
          <w:tcPr>
            <w:tcW w:w="1203" w:type="dxa"/>
            <w:shd w:val="clear" w:color="auto" w:fill="auto"/>
            <w:vAlign w:val="center"/>
          </w:tcPr>
          <w:p w14:paraId="7C14DFD6">
            <w:pPr>
              <w:rPr>
                <w:rFonts w:hint="eastAsia" w:ascii="宋体" w:hAnsi="宋体" w:eastAsia="宋体" w:cs="宋体"/>
                <w:color w:val="000000" w:themeColor="text1"/>
              </w:rPr>
            </w:pPr>
          </w:p>
        </w:tc>
      </w:tr>
      <w:tr w14:paraId="0B295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08" w:type="dxa"/>
            <w:shd w:val="clear" w:color="auto" w:fill="auto"/>
            <w:vAlign w:val="center"/>
          </w:tcPr>
          <w:p w14:paraId="4B2F811A">
            <w:pPr>
              <w:jc w:val="center"/>
              <w:rPr>
                <w:rFonts w:hint="eastAsia" w:ascii="宋体" w:hAnsi="宋体" w:eastAsia="宋体" w:cs="宋体"/>
                <w:color w:val="000000" w:themeColor="text1"/>
              </w:rPr>
            </w:pPr>
            <w:r>
              <w:rPr>
                <w:rFonts w:hint="eastAsia" w:ascii="宋体" w:hAnsi="宋体" w:eastAsia="宋体" w:cs="宋体"/>
                <w:color w:val="000000" w:themeColor="text1"/>
              </w:rPr>
              <w:t>4.1</w:t>
            </w:r>
          </w:p>
        </w:tc>
        <w:tc>
          <w:tcPr>
            <w:tcW w:w="7320" w:type="dxa"/>
            <w:tcBorders>
              <w:right w:val="single" w:color="auto" w:sz="4" w:space="0"/>
            </w:tcBorders>
            <w:vAlign w:val="center"/>
          </w:tcPr>
          <w:p w14:paraId="787895D6">
            <w:pPr>
              <w:spacing w:line="360" w:lineRule="auto"/>
              <w:jc w:val="both"/>
              <w:rPr>
                <w:rFonts w:hint="eastAsia" w:ascii="宋体" w:hAnsi="宋体" w:eastAsia="宋体" w:cs="宋体"/>
                <w:color w:val="000000" w:themeColor="text1"/>
              </w:rPr>
            </w:pPr>
            <w:r>
              <w:rPr>
                <w:rFonts w:hint="eastAsia" w:ascii="宋体" w:hAnsi="宋体" w:eastAsia="宋体" w:cs="宋体"/>
                <w:color w:val="000000" w:themeColor="text1"/>
              </w:rPr>
              <w:t>整机保修≥1年，终身维修，保证零配件供应时间不少于8年。</w:t>
            </w:r>
          </w:p>
        </w:tc>
        <w:tc>
          <w:tcPr>
            <w:tcW w:w="1203" w:type="dxa"/>
            <w:shd w:val="clear" w:color="auto" w:fill="auto"/>
            <w:vAlign w:val="center"/>
          </w:tcPr>
          <w:p w14:paraId="45193950">
            <w:pPr>
              <w:rPr>
                <w:rFonts w:hint="eastAsia" w:ascii="宋体" w:hAnsi="宋体" w:eastAsia="宋体" w:cs="宋体"/>
                <w:color w:val="000000" w:themeColor="text1"/>
              </w:rPr>
            </w:pPr>
          </w:p>
        </w:tc>
      </w:tr>
      <w:tr w14:paraId="0030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shd w:val="clear" w:color="auto" w:fill="auto"/>
            <w:vAlign w:val="center"/>
          </w:tcPr>
          <w:p w14:paraId="4D44EBB6">
            <w:pPr>
              <w:jc w:val="center"/>
              <w:rPr>
                <w:rFonts w:hint="eastAsia" w:ascii="宋体" w:hAnsi="宋体" w:eastAsia="宋体" w:cs="宋体"/>
                <w:color w:val="000000" w:themeColor="text1"/>
              </w:rPr>
            </w:pPr>
            <w:r>
              <w:rPr>
                <w:rFonts w:hint="eastAsia" w:ascii="宋体" w:hAnsi="宋体" w:eastAsia="宋体" w:cs="宋体"/>
                <w:color w:val="000000" w:themeColor="text1"/>
              </w:rPr>
              <w:t>4.2</w:t>
            </w:r>
          </w:p>
        </w:tc>
        <w:tc>
          <w:tcPr>
            <w:tcW w:w="7320" w:type="dxa"/>
            <w:tcBorders>
              <w:right w:val="single" w:color="auto" w:sz="4" w:space="0"/>
            </w:tcBorders>
            <w:vAlign w:val="center"/>
          </w:tcPr>
          <w:p w14:paraId="6813865F">
            <w:pPr>
              <w:spacing w:line="360" w:lineRule="auto"/>
              <w:jc w:val="both"/>
              <w:rPr>
                <w:rFonts w:hint="eastAsia" w:ascii="宋体" w:hAnsi="宋体" w:eastAsia="宋体" w:cs="宋体"/>
                <w:color w:val="000000" w:themeColor="text1"/>
              </w:rPr>
            </w:pPr>
            <w:r>
              <w:rPr>
                <w:rFonts w:hint="eastAsia" w:ascii="宋体" w:hAnsi="宋体" w:eastAsia="宋体" w:cs="宋体"/>
                <w:color w:val="000000" w:themeColor="text1"/>
              </w:rPr>
              <w:t>提供3人次操作和维修培训。培训完成后，</w:t>
            </w:r>
            <w:r>
              <w:rPr>
                <w:rFonts w:hint="eastAsia" w:ascii="宋体" w:hAnsi="宋体" w:eastAsia="宋体" w:cs="宋体"/>
                <w:color w:val="000000" w:themeColor="text1"/>
                <w:lang w:val="en-US" w:eastAsia="zh-CN"/>
              </w:rPr>
              <w:t>中标人</w:t>
            </w:r>
            <w:r>
              <w:rPr>
                <w:rFonts w:hint="eastAsia" w:ascii="宋体" w:hAnsi="宋体" w:eastAsia="宋体" w:cs="宋体"/>
                <w:color w:val="000000" w:themeColor="text1"/>
              </w:rPr>
              <w:t>提供详细培训记录，培训记录应有培训内容、参加人员（签字）、培训地点、培训时间以及操作人员考核情况。</w:t>
            </w:r>
          </w:p>
        </w:tc>
        <w:tc>
          <w:tcPr>
            <w:tcW w:w="1203" w:type="dxa"/>
            <w:shd w:val="clear" w:color="auto" w:fill="auto"/>
            <w:vAlign w:val="center"/>
          </w:tcPr>
          <w:p w14:paraId="5016E1DF">
            <w:pPr>
              <w:rPr>
                <w:rFonts w:hint="eastAsia" w:ascii="宋体" w:hAnsi="宋体" w:eastAsia="宋体" w:cs="宋体"/>
                <w:color w:val="000000" w:themeColor="text1"/>
              </w:rPr>
            </w:pPr>
          </w:p>
        </w:tc>
      </w:tr>
      <w:tr w14:paraId="44559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shd w:val="clear" w:color="auto" w:fill="auto"/>
            <w:vAlign w:val="center"/>
          </w:tcPr>
          <w:p w14:paraId="51A6D13F">
            <w:pPr>
              <w:jc w:val="center"/>
              <w:rPr>
                <w:rFonts w:hint="eastAsia" w:ascii="宋体" w:hAnsi="宋体" w:eastAsia="宋体" w:cs="宋体"/>
                <w:color w:val="000000" w:themeColor="text1"/>
              </w:rPr>
            </w:pPr>
            <w:r>
              <w:rPr>
                <w:rFonts w:hint="eastAsia" w:ascii="宋体" w:hAnsi="宋体" w:eastAsia="宋体" w:cs="宋体"/>
                <w:color w:val="000000" w:themeColor="text1"/>
              </w:rPr>
              <w:t>4.3</w:t>
            </w:r>
          </w:p>
        </w:tc>
        <w:tc>
          <w:tcPr>
            <w:tcW w:w="7320" w:type="dxa"/>
            <w:tcBorders>
              <w:right w:val="single" w:color="auto" w:sz="4" w:space="0"/>
            </w:tcBorders>
            <w:vAlign w:val="center"/>
          </w:tcPr>
          <w:p w14:paraId="07B64990">
            <w:pPr>
              <w:spacing w:line="360" w:lineRule="auto"/>
              <w:jc w:val="both"/>
              <w:rPr>
                <w:rFonts w:hint="eastAsia" w:ascii="宋体" w:hAnsi="宋体" w:eastAsia="宋体" w:cs="宋体"/>
                <w:color w:val="000000" w:themeColor="text1"/>
              </w:rPr>
            </w:pPr>
            <w:r>
              <w:rPr>
                <w:rFonts w:hint="eastAsia" w:ascii="宋体" w:hAnsi="宋体" w:eastAsia="宋体" w:cs="宋体"/>
                <w:color w:val="000000" w:themeColor="text1"/>
              </w:rPr>
              <w:t>提供原厂售后服务承诺。</w:t>
            </w:r>
          </w:p>
        </w:tc>
        <w:tc>
          <w:tcPr>
            <w:tcW w:w="1203" w:type="dxa"/>
            <w:shd w:val="clear" w:color="auto" w:fill="auto"/>
            <w:vAlign w:val="center"/>
          </w:tcPr>
          <w:p w14:paraId="7730DBD9">
            <w:pPr>
              <w:rPr>
                <w:rFonts w:hint="eastAsia" w:ascii="宋体" w:hAnsi="宋体" w:eastAsia="宋体" w:cs="宋体"/>
                <w:color w:val="000000" w:themeColor="text1"/>
              </w:rPr>
            </w:pPr>
          </w:p>
        </w:tc>
      </w:tr>
      <w:tr w14:paraId="26D8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shd w:val="clear" w:color="auto" w:fill="auto"/>
            <w:vAlign w:val="center"/>
          </w:tcPr>
          <w:p w14:paraId="238AE42D">
            <w:pPr>
              <w:jc w:val="center"/>
              <w:rPr>
                <w:rFonts w:hint="eastAsia" w:ascii="宋体" w:hAnsi="宋体" w:eastAsia="宋体" w:cs="宋体"/>
                <w:color w:val="000000" w:themeColor="text1"/>
              </w:rPr>
            </w:pPr>
            <w:r>
              <w:rPr>
                <w:rFonts w:hint="eastAsia" w:ascii="宋体" w:hAnsi="宋体" w:eastAsia="宋体" w:cs="宋体"/>
                <w:color w:val="000000" w:themeColor="text1"/>
              </w:rPr>
              <w:t>4.4</w:t>
            </w:r>
          </w:p>
        </w:tc>
        <w:tc>
          <w:tcPr>
            <w:tcW w:w="7320" w:type="dxa"/>
            <w:tcBorders>
              <w:right w:val="single" w:color="auto" w:sz="4" w:space="0"/>
            </w:tcBorders>
            <w:vAlign w:val="center"/>
          </w:tcPr>
          <w:p w14:paraId="226048AC">
            <w:pPr>
              <w:spacing w:line="360" w:lineRule="auto"/>
              <w:jc w:val="both"/>
              <w:rPr>
                <w:rFonts w:hint="eastAsia" w:ascii="宋体" w:hAnsi="宋体" w:eastAsia="宋体" w:cs="宋体"/>
                <w:color w:val="000000" w:themeColor="text1"/>
                <w:lang w:eastAsia="zh-CN"/>
              </w:rPr>
            </w:pPr>
            <w:r>
              <w:rPr>
                <w:rFonts w:hint="eastAsia" w:ascii="宋体" w:hAnsi="宋体" w:eastAsia="宋体" w:cs="宋体"/>
                <w:color w:val="000000" w:themeColor="text1"/>
              </w:rPr>
              <w:t>交货时提供用户操作手册，维修手册，该产品的质量检测单</w:t>
            </w:r>
            <w:r>
              <w:rPr>
                <w:rFonts w:hint="eastAsia" w:ascii="宋体" w:hAnsi="宋体" w:cs="宋体"/>
                <w:color w:val="000000" w:themeColor="text1"/>
                <w:lang w:eastAsia="zh-CN"/>
              </w:rPr>
              <w:t>。</w:t>
            </w:r>
          </w:p>
        </w:tc>
        <w:tc>
          <w:tcPr>
            <w:tcW w:w="1203" w:type="dxa"/>
            <w:shd w:val="clear" w:color="auto" w:fill="auto"/>
            <w:vAlign w:val="center"/>
          </w:tcPr>
          <w:p w14:paraId="62D0BC68">
            <w:pPr>
              <w:rPr>
                <w:rFonts w:hint="eastAsia" w:ascii="宋体" w:hAnsi="宋体" w:eastAsia="宋体" w:cs="宋体"/>
                <w:color w:val="000000" w:themeColor="text1"/>
              </w:rPr>
            </w:pPr>
          </w:p>
        </w:tc>
      </w:tr>
      <w:tr w14:paraId="45E78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shd w:val="clear" w:color="auto" w:fill="auto"/>
            <w:vAlign w:val="center"/>
          </w:tcPr>
          <w:p w14:paraId="54C52D21">
            <w:pPr>
              <w:jc w:val="center"/>
              <w:rPr>
                <w:rFonts w:hint="eastAsia" w:ascii="宋体" w:hAnsi="宋体" w:eastAsia="宋体" w:cs="宋体"/>
                <w:color w:val="000000" w:themeColor="text1"/>
              </w:rPr>
            </w:pPr>
            <w:r>
              <w:rPr>
                <w:rFonts w:hint="eastAsia" w:ascii="宋体" w:hAnsi="宋体" w:eastAsia="宋体" w:cs="宋体"/>
                <w:color w:val="000000" w:themeColor="text1"/>
              </w:rPr>
              <w:t>4.5</w:t>
            </w:r>
          </w:p>
        </w:tc>
        <w:tc>
          <w:tcPr>
            <w:tcW w:w="7320" w:type="dxa"/>
            <w:tcBorders>
              <w:right w:val="single" w:color="auto" w:sz="4" w:space="0"/>
            </w:tcBorders>
            <w:vAlign w:val="center"/>
          </w:tcPr>
          <w:p w14:paraId="2B613B88">
            <w:pPr>
              <w:spacing w:line="360" w:lineRule="auto"/>
              <w:jc w:val="both"/>
              <w:rPr>
                <w:rFonts w:hint="eastAsia" w:ascii="宋体" w:hAnsi="宋体" w:eastAsia="宋体" w:cs="宋体"/>
                <w:color w:val="000000" w:themeColor="text1"/>
                <w:lang w:eastAsia="zh-CN"/>
              </w:rPr>
            </w:pPr>
            <w:r>
              <w:rPr>
                <w:rFonts w:hint="eastAsia" w:ascii="宋体" w:hAnsi="宋体" w:eastAsia="宋体" w:cs="宋体"/>
                <w:color w:val="000000" w:themeColor="text1"/>
              </w:rPr>
              <w:t>提供软件升级，未在招标文件单独列出选配件都视为标准配置（软件，硬件）</w:t>
            </w:r>
            <w:r>
              <w:rPr>
                <w:rFonts w:hint="eastAsia" w:ascii="宋体" w:hAnsi="宋体" w:cs="宋体"/>
                <w:color w:val="000000" w:themeColor="text1"/>
                <w:lang w:eastAsia="zh-CN"/>
              </w:rPr>
              <w:t>。</w:t>
            </w:r>
          </w:p>
        </w:tc>
        <w:tc>
          <w:tcPr>
            <w:tcW w:w="1203" w:type="dxa"/>
            <w:shd w:val="clear" w:color="auto" w:fill="auto"/>
            <w:vAlign w:val="center"/>
          </w:tcPr>
          <w:p w14:paraId="4C35A380">
            <w:pPr>
              <w:rPr>
                <w:rFonts w:hint="eastAsia" w:ascii="宋体" w:hAnsi="宋体" w:eastAsia="宋体" w:cs="宋体"/>
                <w:color w:val="000000" w:themeColor="text1"/>
              </w:rPr>
            </w:pPr>
          </w:p>
        </w:tc>
      </w:tr>
    </w:tbl>
    <w:p w14:paraId="7EE4B061">
      <w:pPr>
        <w:rPr>
          <w:rFonts w:hint="eastAsia" w:ascii="宋体" w:hAnsi="宋体" w:cs="宋体"/>
          <w:b/>
          <w:bCs/>
          <w:color w:val="000000" w:themeColor="text1"/>
          <w:sz w:val="24"/>
          <w:highlight w:val="none"/>
        </w:rPr>
      </w:pPr>
    </w:p>
    <w:p w14:paraId="3059800B">
      <w:pPr>
        <w:rPr>
          <w:color w:val="000000" w:themeColor="text1"/>
        </w:rPr>
      </w:pPr>
    </w:p>
    <w:p w14:paraId="3EBEA35F">
      <w:pPr>
        <w:spacing w:line="360" w:lineRule="auto"/>
        <w:rPr>
          <w:rFonts w:hint="eastAsia" w:ascii="宋体" w:hAnsi="宋体" w:cs="宋体"/>
          <w:b/>
          <w:color w:val="000000" w:themeColor="text1"/>
          <w:sz w:val="24"/>
        </w:rPr>
      </w:pPr>
      <w:r>
        <w:rPr>
          <w:rFonts w:hint="eastAsia" w:ascii="宋体" w:hAnsi="宋体" w:eastAsia="宋体" w:cs="宋体"/>
          <w:color w:val="000000" w:themeColor="text1"/>
          <w:lang w:val="en-US" w:eastAsia="zh-CN"/>
        </w:rPr>
        <w:t>注：除技术要求中明确要求提供佐证资料的技术参数外，标“▲”的技术指标条款，投标人须提供技术支持资料（如产品使用说明书或datasheet或技术白皮书或样本）作为佐证资料，未提供佐证资料的，视为技术条款负偏离。技术支持资料必须真实有效并能互相印证，适用所有技术参数（无论是否标注符号），否则将作无效投标处理。</w:t>
      </w:r>
    </w:p>
    <w:p w14:paraId="64ED0167">
      <w:pPr>
        <w:spacing w:line="360" w:lineRule="auto"/>
        <w:rPr>
          <w:rFonts w:hint="eastAsia" w:ascii="宋体" w:hAnsi="宋体" w:cs="宋体"/>
          <w:b/>
          <w:color w:val="000000" w:themeColor="text1"/>
          <w:sz w:val="24"/>
        </w:rPr>
      </w:pPr>
      <w:r>
        <w:rPr>
          <w:rFonts w:hint="eastAsia" w:ascii="宋体" w:hAnsi="宋体" w:cs="宋体"/>
          <w:b/>
          <w:color w:val="000000" w:themeColor="text1"/>
          <w:sz w:val="24"/>
        </w:rPr>
        <w:br w:type="page"/>
      </w:r>
    </w:p>
    <w:p w14:paraId="065F6CEE">
      <w:pPr>
        <w:ind w:firstLine="241" w:firstLineChars="100"/>
        <w:rPr>
          <w:rFonts w:ascii="宋体" w:hAnsi="宋体" w:cs="宋体"/>
          <w:b/>
          <w:color w:val="000000" w:themeColor="text1"/>
          <w:sz w:val="24"/>
        </w:rPr>
      </w:pPr>
      <w:r>
        <w:rPr>
          <w:rFonts w:hint="eastAsia" w:ascii="宋体" w:hAnsi="宋体" w:cs="宋体"/>
          <w:b/>
          <w:color w:val="000000" w:themeColor="text1"/>
          <w:sz w:val="24"/>
        </w:rPr>
        <w:t>二、商务需求</w:t>
      </w:r>
    </w:p>
    <w:tbl>
      <w:tblPr>
        <w:tblStyle w:val="64"/>
        <w:tblW w:w="93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15"/>
        <w:gridCol w:w="7080"/>
        <w:gridCol w:w="1305"/>
      </w:tblGrid>
      <w:tr w14:paraId="3A3BC5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7" w:hRule="atLeast"/>
          <w:jc w:val="center"/>
        </w:trPr>
        <w:tc>
          <w:tcPr>
            <w:tcW w:w="915" w:type="dxa"/>
            <w:noWrap/>
            <w:vAlign w:val="center"/>
          </w:tcPr>
          <w:p w14:paraId="276892B7">
            <w:pPr>
              <w:snapToGrid w:val="0"/>
              <w:jc w:val="center"/>
              <w:rPr>
                <w:rFonts w:ascii="宋体" w:hAnsi="宋体" w:cs="宋体"/>
                <w:b/>
                <w:color w:val="000000" w:themeColor="text1"/>
                <w:szCs w:val="21"/>
              </w:rPr>
            </w:pPr>
            <w:r>
              <w:rPr>
                <w:rFonts w:hint="eastAsia" w:ascii="宋体" w:hAnsi="宋体" w:cs="宋体"/>
                <w:b/>
                <w:color w:val="000000" w:themeColor="text1"/>
                <w:szCs w:val="21"/>
              </w:rPr>
              <w:t>序号</w:t>
            </w:r>
          </w:p>
        </w:tc>
        <w:tc>
          <w:tcPr>
            <w:tcW w:w="7080" w:type="dxa"/>
            <w:noWrap/>
            <w:vAlign w:val="center"/>
          </w:tcPr>
          <w:p w14:paraId="5A22B8FF">
            <w:pPr>
              <w:snapToGrid w:val="0"/>
              <w:jc w:val="center"/>
              <w:rPr>
                <w:rFonts w:ascii="宋体" w:hAnsi="宋体" w:cs="宋体"/>
                <w:b/>
                <w:color w:val="000000" w:themeColor="text1"/>
                <w:szCs w:val="21"/>
              </w:rPr>
            </w:pPr>
            <w:r>
              <w:rPr>
                <w:rFonts w:hint="eastAsia" w:ascii="宋体" w:hAnsi="宋体" w:cs="宋体"/>
                <w:b/>
                <w:color w:val="000000" w:themeColor="text1"/>
                <w:szCs w:val="21"/>
              </w:rPr>
              <w:t>招标需求</w:t>
            </w:r>
          </w:p>
        </w:tc>
        <w:tc>
          <w:tcPr>
            <w:tcW w:w="1305" w:type="dxa"/>
            <w:noWrap/>
            <w:vAlign w:val="center"/>
          </w:tcPr>
          <w:p w14:paraId="44AA8999">
            <w:pPr>
              <w:snapToGrid w:val="0"/>
              <w:jc w:val="center"/>
              <w:rPr>
                <w:rFonts w:ascii="宋体" w:hAnsi="宋体" w:cs="宋体"/>
                <w:color w:val="000000" w:themeColor="text1"/>
                <w:szCs w:val="21"/>
              </w:rPr>
            </w:pPr>
            <w:r>
              <w:rPr>
                <w:rFonts w:hint="eastAsia" w:ascii="宋体" w:hAnsi="宋体" w:cs="宋体"/>
                <w:b/>
                <w:color w:val="000000" w:themeColor="text1"/>
                <w:szCs w:val="21"/>
              </w:rPr>
              <w:t>投标响应</w:t>
            </w:r>
          </w:p>
        </w:tc>
      </w:tr>
      <w:tr w14:paraId="3DF65F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0" w:hRule="atLeast"/>
          <w:jc w:val="center"/>
        </w:trPr>
        <w:tc>
          <w:tcPr>
            <w:tcW w:w="915" w:type="dxa"/>
            <w:noWrap/>
            <w:vAlign w:val="center"/>
          </w:tcPr>
          <w:p w14:paraId="11E4DAB6">
            <w:pPr>
              <w:spacing w:line="240" w:lineRule="auto"/>
              <w:jc w:val="center"/>
              <w:rPr>
                <w:rFonts w:hint="eastAsia" w:ascii="宋体" w:hAnsi="宋体" w:eastAsia="宋体" w:cs="宋体"/>
                <w:b/>
                <w:color w:val="000000" w:themeColor="text1"/>
                <w:szCs w:val="21"/>
                <w:lang w:eastAsia="zh-CN"/>
              </w:rPr>
            </w:pPr>
            <w:r>
              <w:rPr>
                <w:rFonts w:hint="eastAsia" w:ascii="宋体" w:hAnsi="宋体" w:cs="宋体"/>
                <w:b/>
                <w:color w:val="000000" w:themeColor="text1"/>
                <w:szCs w:val="21"/>
                <w:lang w:val="en-US" w:eastAsia="zh-CN"/>
              </w:rPr>
              <w:t>一</w:t>
            </w:r>
          </w:p>
        </w:tc>
        <w:tc>
          <w:tcPr>
            <w:tcW w:w="7080" w:type="dxa"/>
            <w:noWrap/>
            <w:vAlign w:val="center"/>
          </w:tcPr>
          <w:p w14:paraId="668666C5">
            <w:pPr>
              <w:snapToGrid w:val="0"/>
              <w:spacing w:line="240" w:lineRule="auto"/>
              <w:rPr>
                <w:rFonts w:ascii="宋体" w:hAnsi="宋体" w:cs="宋体"/>
                <w:b/>
                <w:color w:val="000000" w:themeColor="text1"/>
                <w:szCs w:val="21"/>
              </w:rPr>
            </w:pPr>
            <w:r>
              <w:rPr>
                <w:rFonts w:hint="eastAsia" w:ascii="宋体" w:hAnsi="宋体" w:cs="宋体"/>
                <w:b/>
                <w:color w:val="000000" w:themeColor="text1"/>
                <w:szCs w:val="21"/>
              </w:rPr>
              <w:t>交货时间、安装及验收</w:t>
            </w:r>
          </w:p>
        </w:tc>
        <w:tc>
          <w:tcPr>
            <w:tcW w:w="1305" w:type="dxa"/>
            <w:noWrap/>
            <w:vAlign w:val="center"/>
          </w:tcPr>
          <w:p w14:paraId="3298F597">
            <w:pPr>
              <w:spacing w:line="360" w:lineRule="auto"/>
              <w:ind w:firstLine="210" w:firstLineChars="100"/>
              <w:rPr>
                <w:rFonts w:ascii="宋体" w:hAnsi="宋体" w:cs="宋体"/>
                <w:color w:val="000000" w:themeColor="text1"/>
                <w:szCs w:val="21"/>
              </w:rPr>
            </w:pPr>
          </w:p>
        </w:tc>
      </w:tr>
      <w:tr w14:paraId="45186A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0" w:hRule="atLeast"/>
          <w:jc w:val="center"/>
        </w:trPr>
        <w:tc>
          <w:tcPr>
            <w:tcW w:w="915" w:type="dxa"/>
            <w:noWrap/>
            <w:vAlign w:val="center"/>
          </w:tcPr>
          <w:p w14:paraId="777B5EB6">
            <w:pPr>
              <w:jc w:val="center"/>
              <w:rPr>
                <w:rFonts w:ascii="宋体" w:hAnsi="宋体" w:cs="宋体"/>
                <w:color w:val="000000" w:themeColor="text1"/>
                <w:szCs w:val="21"/>
              </w:rPr>
            </w:pP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.1</w:t>
            </w:r>
          </w:p>
        </w:tc>
        <w:tc>
          <w:tcPr>
            <w:tcW w:w="7080" w:type="dxa"/>
            <w:noWrap/>
            <w:vAlign w:val="center"/>
          </w:tcPr>
          <w:p w14:paraId="6380BC06">
            <w:pPr>
              <w:keepNext w:val="0"/>
              <w:keepLines w:val="0"/>
              <w:widowControl/>
              <w:suppressLineNumbers w:val="0"/>
              <w:adjustRightInd/>
              <w:spacing w:line="240" w:lineRule="auto"/>
              <w:jc w:val="both"/>
              <w:textAlignment w:val="center"/>
              <w:rPr>
                <w:rFonts w:ascii="宋体" w:hAnsi="宋体" w:cs="宋体"/>
                <w:color w:val="000000" w:themeColor="text1"/>
                <w:szCs w:val="21"/>
              </w:rPr>
            </w:pPr>
            <w:r>
              <w:rPr>
                <w:rFonts w:hint="eastAsia" w:ascii="宋体" w:hAnsi="宋体" w:eastAsia="宋体" w:cs="宋体"/>
                <w:i w:val="0"/>
                <w:iCs w:val="0"/>
                <w:color w:val="000000" w:themeColor="text1"/>
                <w:kern w:val="2"/>
                <w:sz w:val="21"/>
                <w:szCs w:val="21"/>
                <w:lang w:val="en-US" w:eastAsia="zh-CN" w:bidi="ar-SA"/>
              </w:rPr>
              <w:t>交货</w:t>
            </w:r>
            <w:r>
              <w:rPr>
                <w:rFonts w:hint="eastAsia" w:ascii="宋体" w:hAnsi="宋体" w:eastAsia="宋体" w:cs="宋体"/>
                <w:i w:val="0"/>
                <w:iCs w:val="0"/>
                <w:color w:val="000000" w:themeColor="text1"/>
                <w:kern w:val="0"/>
                <w:sz w:val="21"/>
                <w:szCs w:val="21"/>
                <w:u w:val="none"/>
                <w:lang w:val="en-US" w:eastAsia="zh-CN" w:bidi="ar"/>
              </w:rPr>
              <w:t>时间</w:t>
            </w:r>
            <w:r>
              <w:rPr>
                <w:rFonts w:hint="eastAsia" w:ascii="宋体" w:hAnsi="宋体" w:eastAsia="宋体" w:cs="宋体"/>
                <w:i w:val="0"/>
                <w:iCs w:val="0"/>
                <w:color w:val="000000" w:themeColor="text1"/>
                <w:kern w:val="2"/>
                <w:sz w:val="21"/>
                <w:szCs w:val="21"/>
                <w:lang w:val="en-US" w:eastAsia="zh-CN" w:bidi="ar-SA"/>
              </w:rPr>
              <w:t>：合同签订之日起</w:t>
            </w:r>
            <w:r>
              <w:rPr>
                <w:rFonts w:hint="eastAsia" w:ascii="宋体" w:hAnsi="宋体" w:cs="宋体"/>
                <w:i w:val="0"/>
                <w:iCs w:val="0"/>
                <w:color w:val="000000" w:themeColor="text1"/>
                <w:kern w:val="2"/>
                <w:sz w:val="21"/>
                <w:szCs w:val="21"/>
                <w:lang w:val="en-US" w:eastAsia="zh-CN" w:bidi="ar-SA"/>
              </w:rPr>
              <w:t>60天内。</w:t>
            </w:r>
          </w:p>
        </w:tc>
        <w:tc>
          <w:tcPr>
            <w:tcW w:w="1305" w:type="dxa"/>
            <w:noWrap/>
            <w:vAlign w:val="center"/>
          </w:tcPr>
          <w:p w14:paraId="4319630D">
            <w:pPr>
              <w:spacing w:line="360" w:lineRule="auto"/>
              <w:ind w:firstLine="210" w:firstLineChars="100"/>
              <w:rPr>
                <w:rFonts w:ascii="宋体" w:hAnsi="宋体" w:cs="宋体"/>
                <w:color w:val="0000FF"/>
                <w:szCs w:val="21"/>
              </w:rPr>
            </w:pPr>
          </w:p>
        </w:tc>
      </w:tr>
      <w:tr w14:paraId="73F075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0" w:hRule="atLeast"/>
          <w:jc w:val="center"/>
        </w:trPr>
        <w:tc>
          <w:tcPr>
            <w:tcW w:w="915" w:type="dxa"/>
            <w:noWrap/>
            <w:vAlign w:val="center"/>
          </w:tcPr>
          <w:p w14:paraId="49E6EB3B">
            <w:pPr>
              <w:jc w:val="center"/>
              <w:rPr>
                <w:rFonts w:ascii="宋体" w:hAnsi="宋体" w:cs="宋体"/>
                <w:color w:val="000000" w:themeColor="text1"/>
                <w:szCs w:val="21"/>
              </w:rPr>
            </w:pP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.2</w:t>
            </w:r>
          </w:p>
        </w:tc>
        <w:tc>
          <w:tcPr>
            <w:tcW w:w="7080" w:type="dxa"/>
            <w:noWrap/>
            <w:vAlign w:val="center"/>
          </w:tcPr>
          <w:p w14:paraId="2A425EDB">
            <w:pPr>
              <w:keepNext w:val="0"/>
              <w:keepLines w:val="0"/>
              <w:pageBreakBefore w:val="0"/>
              <w:widowControl w:val="0"/>
              <w:tabs>
                <w:tab w:val="center" w:pos="2757"/>
              </w:tabs>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color w:val="000000" w:themeColor="text1"/>
                <w:szCs w:val="21"/>
                <w:lang w:val="en-US" w:eastAsia="zh-CN"/>
              </w:rPr>
            </w:pPr>
            <w:r>
              <w:rPr>
                <w:rFonts w:hint="eastAsia" w:ascii="宋体" w:hAnsi="宋体" w:eastAsia="宋体" w:cs="宋体"/>
                <w:i w:val="0"/>
                <w:iCs w:val="0"/>
                <w:color w:val="000000" w:themeColor="text1"/>
                <w:kern w:val="2"/>
                <w:sz w:val="21"/>
                <w:szCs w:val="21"/>
                <w:lang w:val="en-US" w:eastAsia="zh-CN" w:bidi="ar-SA"/>
              </w:rPr>
              <w:t>安装地点：</w:t>
            </w:r>
            <w:r>
              <w:rPr>
                <w:rFonts w:hint="eastAsia" w:ascii="宋体" w:hAnsi="宋体" w:cs="宋体"/>
                <w:i w:val="0"/>
                <w:iCs w:val="0"/>
                <w:color w:val="000000" w:themeColor="text1"/>
                <w:kern w:val="2"/>
                <w:sz w:val="21"/>
                <w:szCs w:val="21"/>
                <w:lang w:val="en-US" w:eastAsia="zh-CN" w:bidi="ar-SA"/>
              </w:rPr>
              <w:t>宁波大学附属第一医院内。</w:t>
            </w:r>
          </w:p>
        </w:tc>
        <w:tc>
          <w:tcPr>
            <w:tcW w:w="1305" w:type="dxa"/>
            <w:noWrap/>
            <w:vAlign w:val="center"/>
          </w:tcPr>
          <w:p w14:paraId="170F742C">
            <w:pPr>
              <w:spacing w:line="360" w:lineRule="auto"/>
              <w:ind w:firstLine="210" w:firstLineChars="100"/>
              <w:rPr>
                <w:rFonts w:ascii="宋体" w:hAnsi="宋体" w:cs="宋体"/>
                <w:color w:val="000000" w:themeColor="text1"/>
                <w:szCs w:val="21"/>
              </w:rPr>
            </w:pPr>
          </w:p>
        </w:tc>
      </w:tr>
      <w:tr w14:paraId="2D777C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0" w:hRule="atLeast"/>
          <w:jc w:val="center"/>
        </w:trPr>
        <w:tc>
          <w:tcPr>
            <w:tcW w:w="915" w:type="dxa"/>
            <w:noWrap/>
            <w:vAlign w:val="center"/>
          </w:tcPr>
          <w:p w14:paraId="6DE27F96">
            <w:pPr>
              <w:jc w:val="center"/>
              <w:rPr>
                <w:rFonts w:hint="eastAsia" w:ascii="宋体" w:hAnsi="宋体" w:eastAsia="宋体" w:cs="宋体"/>
                <w:color w:val="000000" w:themeColor="text1"/>
                <w:szCs w:val="21"/>
                <w:lang w:eastAsia="zh-CN"/>
              </w:rPr>
            </w:pP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3</w:t>
            </w:r>
          </w:p>
        </w:tc>
        <w:tc>
          <w:tcPr>
            <w:tcW w:w="7080" w:type="dxa"/>
            <w:noWrap/>
            <w:vAlign w:val="center"/>
          </w:tcPr>
          <w:p w14:paraId="52E23F40">
            <w:pPr>
              <w:spacing w:line="360" w:lineRule="auto"/>
              <w:jc w:val="left"/>
              <w:rPr>
                <w:rFonts w:hint="eastAsia" w:eastAsia="宋体"/>
                <w:color w:val="000000" w:themeColor="text1"/>
                <w:lang w:eastAsia="zh-CN"/>
              </w:rPr>
            </w:pPr>
            <w:r>
              <w:rPr>
                <w:rFonts w:hint="eastAsia"/>
                <w:color w:val="000000" w:themeColor="text1"/>
                <w:lang w:val="en-US" w:eastAsia="zh-CN"/>
              </w:rPr>
              <w:t>安装完成时间：</w:t>
            </w:r>
            <w:r>
              <w:rPr>
                <w:rFonts w:hint="eastAsia"/>
                <w:color w:val="000000" w:themeColor="text1"/>
              </w:rPr>
              <w:t>设备到货后15天内，投标人的安装调试等人员应自带专用工具等到用户现场进行安装、调试</w:t>
            </w:r>
            <w:r>
              <w:rPr>
                <w:rFonts w:hint="eastAsia"/>
                <w:color w:val="000000" w:themeColor="text1"/>
                <w:lang w:eastAsia="zh-CN"/>
              </w:rPr>
              <w:t>。</w:t>
            </w:r>
          </w:p>
        </w:tc>
        <w:tc>
          <w:tcPr>
            <w:tcW w:w="1305" w:type="dxa"/>
            <w:noWrap/>
            <w:vAlign w:val="center"/>
          </w:tcPr>
          <w:p w14:paraId="3EB80F65">
            <w:pPr>
              <w:spacing w:line="360" w:lineRule="auto"/>
              <w:ind w:firstLine="210" w:firstLineChars="100"/>
              <w:rPr>
                <w:rFonts w:ascii="宋体" w:hAnsi="宋体" w:cs="宋体"/>
                <w:color w:val="000000" w:themeColor="text1"/>
                <w:szCs w:val="21"/>
              </w:rPr>
            </w:pPr>
          </w:p>
        </w:tc>
      </w:tr>
      <w:tr w14:paraId="6ED3E9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 w:hRule="atLeast"/>
          <w:jc w:val="center"/>
        </w:trPr>
        <w:tc>
          <w:tcPr>
            <w:tcW w:w="915" w:type="dxa"/>
            <w:noWrap/>
            <w:vAlign w:val="center"/>
          </w:tcPr>
          <w:p w14:paraId="10932208">
            <w:pPr>
              <w:jc w:val="center"/>
              <w:rPr>
                <w:rFonts w:hint="eastAsia" w:ascii="宋体" w:hAnsi="宋体" w:eastAsia="宋体" w:cs="宋体"/>
                <w:color w:val="000000" w:themeColor="text1"/>
                <w:szCs w:val="21"/>
                <w:lang w:eastAsia="zh-CN"/>
              </w:rPr>
            </w:pP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4</w:t>
            </w:r>
          </w:p>
        </w:tc>
        <w:tc>
          <w:tcPr>
            <w:tcW w:w="7080" w:type="dxa"/>
            <w:noWrap/>
            <w:vAlign w:val="center"/>
          </w:tcPr>
          <w:p w14:paraId="09026890">
            <w:pPr>
              <w:spacing w:line="360" w:lineRule="auto"/>
              <w:jc w:val="left"/>
              <w:rPr>
                <w:rFonts w:hint="eastAsia"/>
                <w:color w:val="000000" w:themeColor="text1"/>
                <w:lang w:eastAsia="zh-CN"/>
              </w:rPr>
            </w:pPr>
            <w:r>
              <w:rPr>
                <w:rFonts w:hint="eastAsia"/>
                <w:color w:val="000000" w:themeColor="text1"/>
              </w:rPr>
              <w:t>安装标准：符合我国国家有关技术规范和技术标准</w:t>
            </w:r>
            <w:r>
              <w:rPr>
                <w:rFonts w:hint="eastAsia"/>
                <w:color w:val="000000" w:themeColor="text1"/>
                <w:lang w:eastAsia="zh-CN"/>
              </w:rPr>
              <w:t>。</w:t>
            </w:r>
          </w:p>
        </w:tc>
        <w:tc>
          <w:tcPr>
            <w:tcW w:w="1305" w:type="dxa"/>
            <w:noWrap/>
            <w:vAlign w:val="center"/>
          </w:tcPr>
          <w:p w14:paraId="0DCE5C3A">
            <w:pPr>
              <w:spacing w:line="360" w:lineRule="auto"/>
              <w:ind w:firstLine="210" w:firstLineChars="100"/>
              <w:rPr>
                <w:rFonts w:ascii="宋体" w:hAnsi="宋体" w:cs="宋体"/>
                <w:color w:val="000000" w:themeColor="text1"/>
                <w:szCs w:val="21"/>
              </w:rPr>
            </w:pPr>
          </w:p>
        </w:tc>
      </w:tr>
      <w:tr w14:paraId="030656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0" w:hRule="atLeast"/>
          <w:jc w:val="center"/>
        </w:trPr>
        <w:tc>
          <w:tcPr>
            <w:tcW w:w="915" w:type="dxa"/>
            <w:noWrap/>
            <w:vAlign w:val="center"/>
          </w:tcPr>
          <w:p w14:paraId="2E0E3F66">
            <w:pPr>
              <w:jc w:val="center"/>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1.5</w:t>
            </w:r>
          </w:p>
        </w:tc>
        <w:tc>
          <w:tcPr>
            <w:tcW w:w="7080" w:type="dxa"/>
            <w:noWrap/>
            <w:vAlign w:val="center"/>
          </w:tcPr>
          <w:p w14:paraId="77C50E3A">
            <w:pPr>
              <w:spacing w:line="360" w:lineRule="auto"/>
              <w:jc w:val="left"/>
              <w:rPr>
                <w:rFonts w:hint="eastAsia"/>
                <w:color w:val="000000" w:themeColor="text1"/>
                <w:lang w:eastAsia="zh-CN"/>
              </w:rPr>
            </w:pPr>
            <w:r>
              <w:rPr>
                <w:rFonts w:hint="eastAsia"/>
                <w:color w:val="000000" w:themeColor="text1"/>
              </w:rPr>
              <w:t>验收标准：提供的产品原始样本，技术资料和</w:t>
            </w:r>
            <w:r>
              <w:rPr>
                <w:rFonts w:hint="eastAsia"/>
                <w:color w:val="000000" w:themeColor="text1"/>
                <w:lang w:val="en-US" w:eastAsia="zh-CN"/>
              </w:rPr>
              <w:t>投标</w:t>
            </w:r>
            <w:r>
              <w:rPr>
                <w:rFonts w:hint="eastAsia"/>
                <w:color w:val="000000" w:themeColor="text1"/>
              </w:rPr>
              <w:t>文件的技术一致，符合我国有关技术规范和标准</w:t>
            </w:r>
            <w:r>
              <w:rPr>
                <w:rFonts w:hint="eastAsia"/>
                <w:color w:val="000000" w:themeColor="text1"/>
                <w:lang w:eastAsia="zh-CN"/>
              </w:rPr>
              <w:t>。</w:t>
            </w:r>
          </w:p>
        </w:tc>
        <w:tc>
          <w:tcPr>
            <w:tcW w:w="1305" w:type="dxa"/>
            <w:noWrap/>
            <w:vAlign w:val="center"/>
          </w:tcPr>
          <w:p w14:paraId="296BFAFF">
            <w:pPr>
              <w:spacing w:line="360" w:lineRule="auto"/>
              <w:ind w:firstLine="210" w:firstLineChars="100"/>
              <w:rPr>
                <w:rFonts w:ascii="宋体" w:hAnsi="宋体" w:cs="宋体"/>
                <w:color w:val="000000" w:themeColor="text1"/>
                <w:szCs w:val="21"/>
              </w:rPr>
            </w:pPr>
          </w:p>
        </w:tc>
      </w:tr>
      <w:tr w14:paraId="27CB67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0" w:hRule="atLeast"/>
          <w:jc w:val="center"/>
        </w:trPr>
        <w:tc>
          <w:tcPr>
            <w:tcW w:w="915" w:type="dxa"/>
            <w:noWrap/>
            <w:vAlign w:val="center"/>
          </w:tcPr>
          <w:p w14:paraId="558C0D2C">
            <w:pPr>
              <w:jc w:val="center"/>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1.6</w:t>
            </w:r>
          </w:p>
        </w:tc>
        <w:tc>
          <w:tcPr>
            <w:tcW w:w="7080" w:type="dxa"/>
            <w:noWrap/>
            <w:vAlign w:val="center"/>
          </w:tcPr>
          <w:p w14:paraId="51D01CB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eastAsia="宋体"/>
                <w:color w:val="000000" w:themeColor="text1"/>
                <w:lang w:eastAsia="zh-CN"/>
              </w:rPr>
            </w:pPr>
            <w:r>
              <w:rPr>
                <w:rFonts w:hint="eastAsia" w:ascii="宋体" w:hAnsi="宋体" w:eastAsia="宋体" w:cs="宋体"/>
                <w:color w:val="000000" w:themeColor="text1"/>
                <w:lang w:val="en-US" w:eastAsia="zh-CN"/>
              </w:rPr>
              <w:t>中标</w:t>
            </w:r>
            <w:r>
              <w:rPr>
                <w:rFonts w:hint="eastAsia" w:ascii="宋体" w:hAnsi="宋体" w:eastAsia="宋体" w:cs="宋体"/>
                <w:color w:val="000000" w:themeColor="text1"/>
              </w:rPr>
              <w:t>人在合同生效后的1个月内向用户提供详细的安装要求并提供技术咨询；在设备到达前1个月，</w:t>
            </w:r>
            <w:r>
              <w:rPr>
                <w:rFonts w:hint="eastAsia" w:ascii="宋体" w:hAnsi="宋体" w:eastAsia="宋体" w:cs="宋体"/>
                <w:color w:val="000000" w:themeColor="text1"/>
                <w:lang w:val="en-US" w:eastAsia="zh-CN"/>
              </w:rPr>
              <w:t>中标</w:t>
            </w:r>
            <w:r>
              <w:rPr>
                <w:rFonts w:hint="eastAsia" w:ascii="宋体" w:hAnsi="宋体" w:eastAsia="宋体" w:cs="宋体"/>
                <w:color w:val="000000" w:themeColor="text1"/>
              </w:rPr>
              <w:t>人应通知用户水、电、气等要求，从而让用户提前做好设备安装准备</w:t>
            </w:r>
            <w:r>
              <w:rPr>
                <w:rFonts w:hint="eastAsia" w:ascii="宋体" w:hAnsi="宋体" w:eastAsia="宋体" w:cs="宋体"/>
                <w:color w:val="000000" w:themeColor="text1"/>
                <w:lang w:eastAsia="zh-CN"/>
              </w:rPr>
              <w:t>。</w:t>
            </w:r>
          </w:p>
        </w:tc>
        <w:tc>
          <w:tcPr>
            <w:tcW w:w="1305" w:type="dxa"/>
            <w:noWrap/>
            <w:vAlign w:val="center"/>
          </w:tcPr>
          <w:p w14:paraId="54B66848">
            <w:pPr>
              <w:spacing w:line="360" w:lineRule="auto"/>
              <w:ind w:firstLine="210" w:firstLineChars="100"/>
              <w:rPr>
                <w:rFonts w:ascii="宋体" w:hAnsi="宋体" w:cs="宋体"/>
                <w:color w:val="000000" w:themeColor="text1"/>
                <w:szCs w:val="21"/>
              </w:rPr>
            </w:pPr>
          </w:p>
        </w:tc>
      </w:tr>
      <w:tr w14:paraId="78CA41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0" w:hRule="atLeast"/>
          <w:jc w:val="center"/>
        </w:trPr>
        <w:tc>
          <w:tcPr>
            <w:tcW w:w="915" w:type="dxa"/>
            <w:noWrap/>
            <w:vAlign w:val="center"/>
          </w:tcPr>
          <w:p w14:paraId="7CF4839C">
            <w:pPr>
              <w:jc w:val="center"/>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1.7</w:t>
            </w:r>
          </w:p>
        </w:tc>
        <w:tc>
          <w:tcPr>
            <w:tcW w:w="7080" w:type="dxa"/>
            <w:noWrap/>
            <w:vAlign w:val="center"/>
          </w:tcPr>
          <w:p w14:paraId="2B3B8054">
            <w:pPr>
              <w:spacing w:line="360" w:lineRule="auto"/>
              <w:jc w:val="left"/>
              <w:rPr>
                <w:rFonts w:hint="eastAsia" w:eastAsia="宋体"/>
                <w:color w:val="000000" w:themeColor="text1"/>
                <w:lang w:eastAsia="zh-CN"/>
              </w:rPr>
            </w:pPr>
            <w:r>
              <w:rPr>
                <w:rFonts w:hint="eastAsia"/>
                <w:color w:val="000000" w:themeColor="text1"/>
              </w:rPr>
              <w:t>安装过程中所需设备、人力等资源由</w:t>
            </w:r>
            <w:r>
              <w:rPr>
                <w:rFonts w:hint="eastAsia"/>
                <w:color w:val="000000" w:themeColor="text1"/>
                <w:lang w:val="en-US" w:eastAsia="zh-CN"/>
              </w:rPr>
              <w:t>中标</w:t>
            </w:r>
            <w:r>
              <w:rPr>
                <w:rFonts w:hint="eastAsia"/>
                <w:color w:val="000000" w:themeColor="text1"/>
              </w:rPr>
              <w:t>人承担，如因</w:t>
            </w:r>
            <w:r>
              <w:rPr>
                <w:rFonts w:hint="eastAsia"/>
                <w:color w:val="000000" w:themeColor="text1"/>
                <w:lang w:val="en-US" w:eastAsia="zh-CN"/>
              </w:rPr>
              <w:t>中标</w:t>
            </w:r>
            <w:r>
              <w:rPr>
                <w:rFonts w:hint="eastAsia"/>
                <w:color w:val="000000" w:themeColor="text1"/>
              </w:rPr>
              <w:t>人责任而造成的安装、调试延期而产生的费用由</w:t>
            </w:r>
            <w:r>
              <w:rPr>
                <w:rFonts w:hint="eastAsia"/>
                <w:color w:val="000000" w:themeColor="text1"/>
                <w:lang w:val="en-US" w:eastAsia="zh-CN"/>
              </w:rPr>
              <w:t>中标</w:t>
            </w:r>
            <w:r>
              <w:rPr>
                <w:rFonts w:hint="eastAsia"/>
                <w:color w:val="000000" w:themeColor="text1"/>
              </w:rPr>
              <w:t>人负担</w:t>
            </w:r>
            <w:r>
              <w:rPr>
                <w:rFonts w:hint="eastAsia"/>
                <w:color w:val="000000" w:themeColor="text1"/>
                <w:lang w:eastAsia="zh-CN"/>
              </w:rPr>
              <w:t>。</w:t>
            </w:r>
          </w:p>
        </w:tc>
        <w:tc>
          <w:tcPr>
            <w:tcW w:w="1305" w:type="dxa"/>
            <w:noWrap/>
            <w:vAlign w:val="center"/>
          </w:tcPr>
          <w:p w14:paraId="1847528B">
            <w:pPr>
              <w:spacing w:line="360" w:lineRule="auto"/>
              <w:ind w:firstLine="210" w:firstLineChars="100"/>
              <w:rPr>
                <w:rFonts w:ascii="宋体" w:hAnsi="宋体" w:cs="宋体"/>
                <w:color w:val="000000" w:themeColor="text1"/>
                <w:szCs w:val="21"/>
              </w:rPr>
            </w:pPr>
          </w:p>
        </w:tc>
      </w:tr>
      <w:tr w14:paraId="678DE7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0" w:hRule="atLeast"/>
          <w:jc w:val="center"/>
        </w:trPr>
        <w:tc>
          <w:tcPr>
            <w:tcW w:w="915" w:type="dxa"/>
            <w:noWrap/>
            <w:vAlign w:val="center"/>
          </w:tcPr>
          <w:p w14:paraId="2E0C8C0D">
            <w:pPr>
              <w:jc w:val="center"/>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1.8</w:t>
            </w:r>
          </w:p>
        </w:tc>
        <w:tc>
          <w:tcPr>
            <w:tcW w:w="7080" w:type="dxa"/>
            <w:noWrap/>
            <w:vAlign w:val="center"/>
          </w:tcPr>
          <w:p w14:paraId="79F5EB5A">
            <w:pPr>
              <w:spacing w:line="360" w:lineRule="auto"/>
              <w:jc w:val="left"/>
              <w:rPr>
                <w:rFonts w:hint="eastAsia" w:eastAsia="宋体"/>
                <w:color w:val="000000" w:themeColor="text1"/>
                <w:lang w:eastAsia="zh-CN"/>
              </w:rPr>
            </w:pPr>
            <w:r>
              <w:rPr>
                <w:rFonts w:hint="eastAsia"/>
                <w:color w:val="000000" w:themeColor="text1"/>
              </w:rPr>
              <w:t>货物发运前，制造商对设备的质量、规格、性能等方面的技术数据进行综合检验，需随设备提供检验合格证书和原产地证明书</w:t>
            </w:r>
            <w:r>
              <w:rPr>
                <w:rFonts w:hint="eastAsia"/>
                <w:color w:val="000000" w:themeColor="text1"/>
                <w:lang w:eastAsia="zh-CN"/>
              </w:rPr>
              <w:t>。</w:t>
            </w:r>
          </w:p>
        </w:tc>
        <w:tc>
          <w:tcPr>
            <w:tcW w:w="1305" w:type="dxa"/>
            <w:noWrap/>
            <w:vAlign w:val="center"/>
          </w:tcPr>
          <w:p w14:paraId="5929F3A1">
            <w:pPr>
              <w:spacing w:line="360" w:lineRule="auto"/>
              <w:ind w:firstLine="210" w:firstLineChars="100"/>
              <w:rPr>
                <w:rFonts w:ascii="宋体" w:hAnsi="宋体" w:cs="宋体"/>
                <w:color w:val="000000" w:themeColor="text1"/>
                <w:szCs w:val="21"/>
              </w:rPr>
            </w:pPr>
          </w:p>
        </w:tc>
      </w:tr>
      <w:tr w14:paraId="68E0D7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0" w:hRule="atLeast"/>
          <w:jc w:val="center"/>
        </w:trPr>
        <w:tc>
          <w:tcPr>
            <w:tcW w:w="915" w:type="dxa"/>
            <w:noWrap/>
            <w:vAlign w:val="center"/>
          </w:tcPr>
          <w:p w14:paraId="6677606D">
            <w:pPr>
              <w:jc w:val="center"/>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1.9</w:t>
            </w:r>
          </w:p>
        </w:tc>
        <w:tc>
          <w:tcPr>
            <w:tcW w:w="7080" w:type="dxa"/>
            <w:noWrap/>
            <w:vAlign w:val="center"/>
          </w:tcPr>
          <w:p w14:paraId="293D369C">
            <w:pPr>
              <w:spacing w:line="360" w:lineRule="auto"/>
              <w:jc w:val="left"/>
              <w:rPr>
                <w:rFonts w:hint="eastAsia"/>
                <w:color w:val="000000" w:themeColor="text1"/>
              </w:rPr>
            </w:pPr>
            <w:r>
              <w:rPr>
                <w:rFonts w:hint="eastAsia"/>
                <w:color w:val="000000" w:themeColor="text1"/>
              </w:rPr>
              <w:t>按照投标文件中验收内容及最终签订合同作为验收标准。</w:t>
            </w:r>
          </w:p>
          <w:p w14:paraId="65A238B6">
            <w:pPr>
              <w:spacing w:line="360" w:lineRule="auto"/>
              <w:jc w:val="left"/>
              <w:rPr>
                <w:rFonts w:hint="eastAsia" w:eastAsia="宋体"/>
                <w:color w:val="000000" w:themeColor="text1"/>
                <w:lang w:eastAsia="zh-CN"/>
              </w:rPr>
            </w:pPr>
            <w:r>
              <w:rPr>
                <w:rFonts w:hint="eastAsia"/>
                <w:color w:val="000000" w:themeColor="text1"/>
                <w:lang w:val="en-US" w:eastAsia="zh-CN"/>
              </w:rPr>
              <w:t>中标</w:t>
            </w:r>
            <w:r>
              <w:rPr>
                <w:rFonts w:hint="eastAsia"/>
                <w:color w:val="000000" w:themeColor="text1"/>
              </w:rPr>
              <w:t>人应保证产品及配件说明书等资料完整，设备和技术达到招标文件所提出的各项要求，如有不同，以投标文件中的技术规格响应进行，并提供产品的操作使用说明相关资料和使用手册等</w:t>
            </w:r>
            <w:r>
              <w:rPr>
                <w:rFonts w:hint="eastAsia"/>
                <w:color w:val="000000" w:themeColor="text1"/>
                <w:lang w:eastAsia="zh-CN"/>
              </w:rPr>
              <w:t>。</w:t>
            </w:r>
          </w:p>
        </w:tc>
        <w:tc>
          <w:tcPr>
            <w:tcW w:w="1305" w:type="dxa"/>
            <w:noWrap/>
            <w:vAlign w:val="center"/>
          </w:tcPr>
          <w:p w14:paraId="4A5B235D">
            <w:pPr>
              <w:spacing w:line="360" w:lineRule="auto"/>
              <w:ind w:firstLine="210" w:firstLineChars="100"/>
              <w:rPr>
                <w:rFonts w:ascii="宋体" w:hAnsi="宋体" w:cs="宋体"/>
                <w:color w:val="000000" w:themeColor="text1"/>
                <w:szCs w:val="21"/>
              </w:rPr>
            </w:pPr>
          </w:p>
        </w:tc>
      </w:tr>
      <w:tr w14:paraId="3D97E9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0" w:hRule="atLeast"/>
          <w:jc w:val="center"/>
        </w:trPr>
        <w:tc>
          <w:tcPr>
            <w:tcW w:w="915" w:type="dxa"/>
            <w:noWrap/>
            <w:vAlign w:val="center"/>
          </w:tcPr>
          <w:p w14:paraId="2F127FC2">
            <w:pPr>
              <w:jc w:val="center"/>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1.10</w:t>
            </w:r>
          </w:p>
        </w:tc>
        <w:tc>
          <w:tcPr>
            <w:tcW w:w="7080" w:type="dxa"/>
            <w:noWrap/>
            <w:vAlign w:val="center"/>
          </w:tcPr>
          <w:p w14:paraId="54880664">
            <w:pPr>
              <w:spacing w:line="360" w:lineRule="auto"/>
              <w:jc w:val="left"/>
              <w:rPr>
                <w:rFonts w:hint="eastAsia" w:eastAsia="宋体"/>
                <w:color w:val="000000" w:themeColor="text1"/>
                <w:lang w:eastAsia="zh-CN"/>
              </w:rPr>
            </w:pPr>
            <w:r>
              <w:rPr>
                <w:rFonts w:hint="eastAsia"/>
                <w:color w:val="000000" w:themeColor="text1"/>
              </w:rPr>
              <w:t>按仪器技术指标进行现场验收</w:t>
            </w:r>
            <w:r>
              <w:rPr>
                <w:rFonts w:hint="eastAsia"/>
                <w:color w:val="000000" w:themeColor="text1"/>
                <w:lang w:eastAsia="zh-CN"/>
              </w:rPr>
              <w:t>。</w:t>
            </w:r>
          </w:p>
        </w:tc>
        <w:tc>
          <w:tcPr>
            <w:tcW w:w="1305" w:type="dxa"/>
            <w:noWrap/>
            <w:vAlign w:val="center"/>
          </w:tcPr>
          <w:p w14:paraId="450B474E">
            <w:pPr>
              <w:spacing w:line="360" w:lineRule="auto"/>
              <w:ind w:firstLine="210" w:firstLineChars="100"/>
              <w:rPr>
                <w:rFonts w:ascii="宋体" w:hAnsi="宋体" w:cs="宋体"/>
                <w:color w:val="000000" w:themeColor="text1"/>
                <w:szCs w:val="21"/>
              </w:rPr>
            </w:pPr>
          </w:p>
        </w:tc>
      </w:tr>
      <w:tr w14:paraId="65485E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0" w:hRule="atLeast"/>
          <w:jc w:val="center"/>
        </w:trPr>
        <w:tc>
          <w:tcPr>
            <w:tcW w:w="915" w:type="dxa"/>
            <w:noWrap/>
            <w:vAlign w:val="center"/>
          </w:tcPr>
          <w:p w14:paraId="065A7B89">
            <w:pPr>
              <w:jc w:val="center"/>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1.11</w:t>
            </w:r>
          </w:p>
        </w:tc>
        <w:tc>
          <w:tcPr>
            <w:tcW w:w="7080" w:type="dxa"/>
            <w:noWrap/>
            <w:vAlign w:val="center"/>
          </w:tcPr>
          <w:p w14:paraId="3CCD561A">
            <w:pPr>
              <w:spacing w:line="360" w:lineRule="auto"/>
              <w:jc w:val="left"/>
              <w:rPr>
                <w:rFonts w:hint="eastAsia"/>
                <w:color w:val="000000" w:themeColor="text1"/>
              </w:rPr>
            </w:pPr>
            <w:r>
              <w:rPr>
                <w:rFonts w:hint="eastAsia"/>
                <w:color w:val="000000" w:themeColor="text1"/>
              </w:rPr>
              <w:t>建立验收流程与清单，实现系统成套联调并达到技术要求，包括试运行、演示，验收合格后双方签字生效。</w:t>
            </w:r>
          </w:p>
        </w:tc>
        <w:tc>
          <w:tcPr>
            <w:tcW w:w="1305" w:type="dxa"/>
            <w:noWrap/>
            <w:vAlign w:val="center"/>
          </w:tcPr>
          <w:p w14:paraId="196CF288">
            <w:pPr>
              <w:spacing w:line="360" w:lineRule="auto"/>
              <w:ind w:firstLine="210" w:firstLineChars="100"/>
              <w:rPr>
                <w:rFonts w:ascii="宋体" w:hAnsi="宋体" w:cs="宋体"/>
                <w:color w:val="000000" w:themeColor="text1"/>
                <w:szCs w:val="21"/>
              </w:rPr>
            </w:pPr>
          </w:p>
        </w:tc>
      </w:tr>
      <w:tr w14:paraId="50F706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01" w:hRule="atLeast"/>
          <w:jc w:val="center"/>
        </w:trPr>
        <w:tc>
          <w:tcPr>
            <w:tcW w:w="915" w:type="dxa"/>
            <w:noWrap/>
            <w:vAlign w:val="center"/>
          </w:tcPr>
          <w:p w14:paraId="20EA834E">
            <w:pPr>
              <w:spacing w:line="320" w:lineRule="exact"/>
              <w:jc w:val="center"/>
              <w:rPr>
                <w:rFonts w:hint="eastAsia" w:ascii="宋体" w:hAnsi="宋体" w:eastAsia="宋体" w:cs="宋体"/>
                <w:color w:val="000000" w:themeColor="text1"/>
                <w:szCs w:val="21"/>
                <w:highlight w:val="none"/>
                <w:lang w:eastAsia="zh-CN"/>
              </w:rPr>
            </w:pPr>
            <w:r>
              <w:rPr>
                <w:rFonts w:hint="eastAsia" w:ascii="宋体" w:hAnsi="宋体" w:cs="宋体"/>
                <w:bCs/>
                <w:color w:val="000000" w:themeColor="text1"/>
                <w:szCs w:val="21"/>
                <w:highlight w:val="none"/>
              </w:rPr>
              <w:t>★</w:t>
            </w:r>
            <w:r>
              <w:rPr>
                <w:rFonts w:hint="eastAsia" w:ascii="宋体" w:hAnsi="宋体" w:cs="宋体"/>
                <w:b w:val="0"/>
                <w:bCs w:val="0"/>
                <w:color w:val="000000" w:themeColor="text1"/>
                <w:szCs w:val="21"/>
                <w:highlight w:val="none"/>
                <w:lang w:val="en-US" w:eastAsia="zh-CN"/>
              </w:rPr>
              <w:t>二</w:t>
            </w:r>
          </w:p>
        </w:tc>
        <w:tc>
          <w:tcPr>
            <w:tcW w:w="7080" w:type="dxa"/>
            <w:noWrap/>
            <w:vAlign w:val="center"/>
          </w:tcPr>
          <w:p w14:paraId="5706A61F">
            <w:pPr>
              <w:snapToGrid w:val="0"/>
              <w:spacing w:line="360" w:lineRule="auto"/>
              <w:rPr>
                <w:rFonts w:hint="eastAsia" w:ascii="宋体" w:hAnsi="宋体" w:eastAsia="宋体" w:cs="宋体"/>
                <w:b/>
                <w:bCs/>
                <w:color w:val="000000" w:themeColor="text1"/>
                <w:highlight w:val="none"/>
              </w:rPr>
            </w:pPr>
            <w:r>
              <w:rPr>
                <w:rFonts w:hint="eastAsia" w:ascii="宋体" w:hAnsi="宋体" w:eastAsia="宋体" w:cs="宋体"/>
                <w:b/>
                <w:bCs/>
                <w:color w:val="000000" w:themeColor="text1"/>
                <w:highlight w:val="none"/>
              </w:rPr>
              <w:t>付款条件：</w:t>
            </w:r>
          </w:p>
          <w:p w14:paraId="3765EF6C">
            <w:pPr>
              <w:snapToGrid w:val="0"/>
              <w:spacing w:line="360" w:lineRule="auto"/>
              <w:rPr>
                <w:rFonts w:hint="eastAsia" w:ascii="宋体" w:hAnsi="宋体" w:eastAsia="宋体" w:cs="宋体"/>
                <w:b/>
                <w:bCs/>
                <w:i w:val="0"/>
                <w:iCs w:val="0"/>
                <w:color w:val="000000" w:themeColor="text1"/>
                <w:sz w:val="21"/>
                <w:szCs w:val="21"/>
                <w:highlight w:val="none"/>
                <w:lang w:val="zh-TW" w:eastAsia="zh-Hans"/>
              </w:rPr>
            </w:pPr>
            <w:r>
              <w:rPr>
                <w:rFonts w:hint="eastAsia" w:ascii="宋体" w:hAnsi="宋体" w:eastAsia="宋体" w:cs="宋体"/>
                <w:b/>
                <w:bCs/>
                <w:i w:val="0"/>
                <w:iCs w:val="0"/>
                <w:color w:val="000000" w:themeColor="text1"/>
                <w:sz w:val="21"/>
                <w:szCs w:val="21"/>
                <w:highlight w:val="none"/>
                <w:lang w:val="en-US" w:eastAsia="zh-CN"/>
              </w:rPr>
              <w:t>1.</w:t>
            </w:r>
            <w:r>
              <w:rPr>
                <w:rFonts w:hint="eastAsia" w:ascii="宋体" w:hAnsi="宋体" w:eastAsia="宋体" w:cs="宋体"/>
                <w:b/>
                <w:bCs/>
                <w:i w:val="0"/>
                <w:iCs w:val="0"/>
                <w:color w:val="000000" w:themeColor="text1"/>
                <w:sz w:val="21"/>
                <w:szCs w:val="21"/>
                <w:highlight w:val="none"/>
                <w:lang w:val="zh-TW" w:eastAsia="zh-Hans"/>
              </w:rPr>
              <w:t>适用于中小微企业：</w:t>
            </w:r>
          </w:p>
          <w:p w14:paraId="2C2280DA">
            <w:pPr>
              <w:keepNext w:val="0"/>
              <w:keepLines w:val="0"/>
              <w:pageBreakBefore w:val="0"/>
              <w:kinsoku/>
              <w:wordWrap/>
              <w:overflowPunct/>
              <w:topLinePunct w:val="0"/>
              <w:autoSpaceDE/>
              <w:autoSpaceDN/>
              <w:bidi w:val="0"/>
              <w:adjustRightInd/>
              <w:snapToGrid/>
              <w:spacing w:line="360" w:lineRule="auto"/>
              <w:rPr>
                <w:rFonts w:hint="default" w:ascii="宋体" w:hAnsi="宋体" w:eastAsia="宋体" w:cs="宋体"/>
                <w:i w:val="0"/>
                <w:iCs w:val="0"/>
                <w:color w:val="000000" w:themeColor="text1"/>
                <w:sz w:val="21"/>
                <w:szCs w:val="21"/>
                <w:highlight w:val="none"/>
                <w:lang w:val="en-US" w:eastAsia="zh-CN"/>
              </w:rPr>
            </w:pPr>
            <w:r>
              <w:rPr>
                <w:rFonts w:hint="eastAsia" w:ascii="宋体" w:hAnsi="宋体" w:eastAsia="宋体" w:cs="宋体"/>
                <w:i w:val="0"/>
                <w:iCs w:val="0"/>
                <w:color w:val="000000" w:themeColor="text1"/>
                <w:sz w:val="21"/>
                <w:szCs w:val="21"/>
                <w:highlight w:val="none"/>
                <w:lang w:val="en-US" w:eastAsia="zh-CN"/>
              </w:rPr>
              <w:t>（1）合同签订生效以及具备实施条件后7个工作日内采购人向中标人支付合同金额的40%(在签订合同时，供应商明确表示无需预付款或者主动要求降低预付款比例的，采购单位可不适用前述规定)；</w:t>
            </w:r>
          </w:p>
          <w:p w14:paraId="2FE8F149">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themeColor="text1"/>
                <w:sz w:val="21"/>
                <w:szCs w:val="21"/>
                <w:highlight w:val="none"/>
                <w:lang w:val="zh-TW" w:eastAsia="zh-Hans"/>
              </w:rPr>
            </w:pPr>
            <w:r>
              <w:rPr>
                <w:rFonts w:hint="eastAsia" w:ascii="宋体" w:hAnsi="宋体" w:eastAsia="宋体" w:cs="宋体"/>
                <w:i w:val="0"/>
                <w:iCs w:val="0"/>
                <w:color w:val="000000" w:themeColor="text1"/>
                <w:sz w:val="21"/>
                <w:szCs w:val="21"/>
                <w:highlight w:val="none"/>
                <w:lang w:val="en-US" w:eastAsia="zh-CN"/>
              </w:rPr>
              <w:t>（2）设备安装验收合格</w:t>
            </w:r>
            <w:bookmarkStart w:id="72" w:name="OLE_LINK5"/>
            <w:r>
              <w:rPr>
                <w:rFonts w:hint="eastAsia" w:ascii="宋体" w:hAnsi="宋体" w:eastAsia="宋体" w:cs="宋体"/>
                <w:i w:val="0"/>
                <w:iCs w:val="0"/>
                <w:color w:val="000000" w:themeColor="text1"/>
                <w:sz w:val="21"/>
                <w:szCs w:val="21"/>
                <w:highlight w:val="none"/>
                <w:lang w:val="en-US" w:eastAsia="zh-CN"/>
              </w:rPr>
              <w:t>且收到中标人开具的发票后7个工作日内</w:t>
            </w:r>
            <w:bookmarkEnd w:id="72"/>
            <w:r>
              <w:rPr>
                <w:rFonts w:hint="eastAsia" w:ascii="宋体" w:hAnsi="宋体" w:eastAsia="宋体" w:cs="宋体"/>
                <w:i w:val="0"/>
                <w:iCs w:val="0"/>
                <w:color w:val="000000" w:themeColor="text1"/>
                <w:sz w:val="21"/>
                <w:szCs w:val="21"/>
                <w:highlight w:val="none"/>
                <w:lang w:val="en-US" w:eastAsia="zh-CN"/>
              </w:rPr>
              <w:t>，一次性付至合同金额的100%。</w:t>
            </w:r>
          </w:p>
          <w:p w14:paraId="7E60921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bCs/>
                <w:i w:val="0"/>
                <w:iCs w:val="0"/>
                <w:color w:val="000000" w:themeColor="text1"/>
                <w:sz w:val="21"/>
                <w:szCs w:val="21"/>
                <w:highlight w:val="none"/>
                <w:lang w:val="zh-TW" w:eastAsia="zh-Hans"/>
              </w:rPr>
            </w:pPr>
            <w:r>
              <w:rPr>
                <w:rFonts w:hint="eastAsia" w:ascii="宋体" w:hAnsi="宋体" w:eastAsia="宋体" w:cs="宋体"/>
                <w:b/>
                <w:bCs/>
                <w:i w:val="0"/>
                <w:iCs w:val="0"/>
                <w:color w:val="000000" w:themeColor="text1"/>
                <w:sz w:val="21"/>
                <w:szCs w:val="21"/>
                <w:highlight w:val="none"/>
                <w:lang w:val="en-US" w:eastAsia="zh-CN"/>
              </w:rPr>
              <w:t>2.</w:t>
            </w:r>
            <w:r>
              <w:rPr>
                <w:rFonts w:hint="eastAsia" w:ascii="宋体" w:hAnsi="宋体" w:eastAsia="宋体" w:cs="宋体"/>
                <w:b/>
                <w:bCs/>
                <w:i w:val="0"/>
                <w:iCs w:val="0"/>
                <w:color w:val="000000" w:themeColor="text1"/>
                <w:sz w:val="21"/>
                <w:szCs w:val="21"/>
                <w:highlight w:val="none"/>
                <w:lang w:val="zh-TW" w:eastAsia="zh-Hans"/>
              </w:rPr>
              <w:t>适用于大型企业：</w:t>
            </w:r>
          </w:p>
          <w:p w14:paraId="3CE6DAB7">
            <w:pPr>
              <w:keepNext w:val="0"/>
              <w:keepLines w:val="0"/>
              <w:pageBreakBefore w:val="0"/>
              <w:kinsoku/>
              <w:wordWrap/>
              <w:overflowPunct/>
              <w:topLinePunct w:val="0"/>
              <w:autoSpaceDE/>
              <w:autoSpaceDN/>
              <w:bidi w:val="0"/>
              <w:adjustRightInd/>
              <w:snapToGrid/>
              <w:spacing w:line="360" w:lineRule="auto"/>
              <w:rPr>
                <w:color w:val="000000" w:themeColor="text1"/>
                <w:highlight w:val="none"/>
              </w:rPr>
            </w:pPr>
            <w:r>
              <w:rPr>
                <w:rFonts w:hint="eastAsia" w:ascii="宋体" w:hAnsi="宋体" w:eastAsia="宋体" w:cs="宋体"/>
                <w:i w:val="0"/>
                <w:iCs w:val="0"/>
                <w:color w:val="000000" w:themeColor="text1"/>
                <w:sz w:val="21"/>
                <w:szCs w:val="21"/>
                <w:highlight w:val="none"/>
                <w:lang w:val="zh-TW" w:eastAsia="zh-Hans"/>
              </w:rPr>
              <w:t>①货到验收合格</w:t>
            </w:r>
            <w:r>
              <w:rPr>
                <w:rFonts w:hint="eastAsia" w:ascii="宋体" w:hAnsi="宋体" w:eastAsia="宋体" w:cs="宋体"/>
                <w:i w:val="0"/>
                <w:iCs w:val="0"/>
                <w:color w:val="000000" w:themeColor="text1"/>
                <w:sz w:val="21"/>
                <w:szCs w:val="21"/>
                <w:highlight w:val="none"/>
                <w:lang w:val="en-US" w:eastAsia="zh-CN"/>
              </w:rPr>
              <w:t>且收到中标人开具的发票后</w:t>
            </w:r>
            <w:r>
              <w:rPr>
                <w:rFonts w:hint="eastAsia" w:ascii="宋体" w:hAnsi="宋体" w:cs="宋体"/>
                <w:i w:val="0"/>
                <w:iCs w:val="0"/>
                <w:color w:val="000000" w:themeColor="text1"/>
                <w:sz w:val="21"/>
                <w:szCs w:val="21"/>
                <w:highlight w:val="none"/>
                <w:lang w:val="en-US" w:eastAsia="zh-CN"/>
              </w:rPr>
              <w:t>7个工作</w:t>
            </w:r>
            <w:r>
              <w:rPr>
                <w:rFonts w:hint="eastAsia" w:ascii="宋体" w:hAnsi="宋体" w:eastAsia="宋体" w:cs="宋体"/>
                <w:i w:val="0"/>
                <w:iCs w:val="0"/>
                <w:color w:val="000000" w:themeColor="text1"/>
                <w:sz w:val="21"/>
                <w:szCs w:val="21"/>
                <w:highlight w:val="none"/>
                <w:lang w:val="en-US" w:eastAsia="zh-CN"/>
              </w:rPr>
              <w:t>日内</w:t>
            </w:r>
            <w:r>
              <w:rPr>
                <w:rFonts w:hint="eastAsia" w:ascii="宋体" w:hAnsi="宋体" w:eastAsia="宋体" w:cs="宋体"/>
                <w:i w:val="0"/>
                <w:iCs w:val="0"/>
                <w:color w:val="000000" w:themeColor="text1"/>
                <w:sz w:val="21"/>
                <w:szCs w:val="21"/>
                <w:highlight w:val="none"/>
                <w:lang w:val="zh-TW" w:eastAsia="zh-Hans"/>
              </w:rPr>
              <w:t>付清全款。</w:t>
            </w:r>
          </w:p>
        </w:tc>
        <w:tc>
          <w:tcPr>
            <w:tcW w:w="1305" w:type="dxa"/>
            <w:noWrap/>
            <w:vAlign w:val="center"/>
          </w:tcPr>
          <w:p w14:paraId="7FAC5954">
            <w:pPr>
              <w:spacing w:line="360" w:lineRule="auto"/>
              <w:ind w:firstLine="210" w:firstLineChars="100"/>
              <w:rPr>
                <w:rFonts w:ascii="宋体" w:hAnsi="宋体" w:cs="宋体"/>
                <w:color w:val="0000FF"/>
                <w:szCs w:val="21"/>
                <w:highlight w:val="none"/>
              </w:rPr>
            </w:pPr>
          </w:p>
        </w:tc>
      </w:tr>
      <w:tr w14:paraId="703448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6" w:hRule="atLeast"/>
          <w:jc w:val="center"/>
        </w:trPr>
        <w:tc>
          <w:tcPr>
            <w:tcW w:w="915" w:type="dxa"/>
            <w:noWrap/>
            <w:vAlign w:val="center"/>
          </w:tcPr>
          <w:p w14:paraId="4385E375">
            <w:pPr>
              <w:spacing w:line="240" w:lineRule="auto"/>
              <w:jc w:val="center"/>
              <w:rPr>
                <w:rFonts w:hint="eastAsia" w:ascii="宋体" w:hAnsi="宋体" w:eastAsia="宋体" w:cs="宋体"/>
                <w:b/>
                <w:bCs/>
                <w:color w:val="000000" w:themeColor="text1"/>
                <w:szCs w:val="21"/>
                <w:lang w:val="en-US" w:eastAsia="zh-CN"/>
              </w:rPr>
            </w:pPr>
            <w:r>
              <w:rPr>
                <w:rFonts w:hint="eastAsia" w:ascii="宋体" w:hAnsi="宋体" w:cs="宋体"/>
                <w:b/>
                <w:bCs/>
                <w:color w:val="000000" w:themeColor="text1"/>
                <w:szCs w:val="21"/>
                <w:lang w:val="en-US" w:eastAsia="zh-CN"/>
              </w:rPr>
              <w:t>三</w:t>
            </w:r>
          </w:p>
        </w:tc>
        <w:tc>
          <w:tcPr>
            <w:tcW w:w="7080" w:type="dxa"/>
            <w:noWrap/>
            <w:vAlign w:val="center"/>
          </w:tcPr>
          <w:p w14:paraId="1480BFF5">
            <w:pPr>
              <w:snapToGrid w:val="0"/>
              <w:spacing w:line="240" w:lineRule="auto"/>
              <w:rPr>
                <w:rFonts w:ascii="宋体" w:hAnsi="宋体" w:cs="宋体"/>
                <w:b/>
                <w:bCs/>
                <w:color w:val="000000" w:themeColor="text1"/>
                <w:szCs w:val="21"/>
              </w:rPr>
            </w:pPr>
            <w:r>
              <w:rPr>
                <w:rFonts w:hint="eastAsia" w:ascii="宋体" w:hAnsi="宋体" w:cs="宋体"/>
                <w:b/>
                <w:bCs/>
                <w:color w:val="000000" w:themeColor="text1"/>
                <w:szCs w:val="21"/>
              </w:rPr>
              <w:t>履约保证金：无</w:t>
            </w:r>
          </w:p>
        </w:tc>
        <w:tc>
          <w:tcPr>
            <w:tcW w:w="1305" w:type="dxa"/>
            <w:noWrap/>
            <w:vAlign w:val="center"/>
          </w:tcPr>
          <w:p w14:paraId="572895D7">
            <w:pPr>
              <w:spacing w:line="360" w:lineRule="auto"/>
              <w:ind w:firstLine="210" w:firstLineChars="100"/>
              <w:rPr>
                <w:rFonts w:ascii="宋体" w:hAnsi="宋体" w:cs="宋体"/>
                <w:color w:val="000000" w:themeColor="text1"/>
                <w:szCs w:val="21"/>
              </w:rPr>
            </w:pPr>
          </w:p>
        </w:tc>
      </w:tr>
      <w:tr w14:paraId="1DF7D7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7" w:hRule="atLeast"/>
          <w:jc w:val="center"/>
        </w:trPr>
        <w:tc>
          <w:tcPr>
            <w:tcW w:w="915" w:type="dxa"/>
            <w:noWrap/>
            <w:vAlign w:val="center"/>
          </w:tcPr>
          <w:p w14:paraId="46389790">
            <w:pPr>
              <w:spacing w:line="240" w:lineRule="auto"/>
              <w:jc w:val="center"/>
              <w:rPr>
                <w:rFonts w:hint="eastAsia" w:ascii="宋体" w:hAnsi="宋体" w:eastAsia="宋体" w:cs="宋体"/>
                <w:b/>
                <w:color w:val="000000" w:themeColor="text1"/>
                <w:szCs w:val="21"/>
                <w:lang w:val="en-US" w:eastAsia="zh-CN"/>
              </w:rPr>
            </w:pPr>
            <w:r>
              <w:rPr>
                <w:rFonts w:hint="eastAsia" w:ascii="宋体" w:hAnsi="宋体" w:cs="宋体"/>
                <w:b/>
                <w:color w:val="000000" w:themeColor="text1"/>
                <w:szCs w:val="21"/>
              </w:rPr>
              <w:t>★</w:t>
            </w:r>
            <w:r>
              <w:rPr>
                <w:rFonts w:hint="eastAsia" w:ascii="宋体" w:hAnsi="宋体" w:cs="宋体"/>
                <w:b/>
                <w:color w:val="000000" w:themeColor="text1"/>
                <w:szCs w:val="21"/>
                <w:lang w:val="en-US" w:eastAsia="zh-CN"/>
              </w:rPr>
              <w:t>四</w:t>
            </w:r>
          </w:p>
        </w:tc>
        <w:tc>
          <w:tcPr>
            <w:tcW w:w="7080" w:type="dxa"/>
            <w:noWrap/>
            <w:vAlign w:val="center"/>
          </w:tcPr>
          <w:p w14:paraId="09228A68">
            <w:pPr>
              <w:snapToGrid w:val="0"/>
              <w:spacing w:line="360" w:lineRule="auto"/>
              <w:rPr>
                <w:rFonts w:ascii="宋体" w:hAnsi="宋体" w:cs="宋体"/>
                <w:b/>
                <w:color w:val="000000" w:themeColor="text1"/>
                <w:szCs w:val="21"/>
              </w:rPr>
            </w:pPr>
            <w:r>
              <w:rPr>
                <w:rFonts w:hint="eastAsia" w:ascii="宋体" w:hAnsi="宋体" w:cs="宋体"/>
                <w:b/>
                <w:color w:val="000000" w:themeColor="text1"/>
                <w:szCs w:val="21"/>
                <w:lang w:val="en-US" w:eastAsia="zh-CN"/>
              </w:rPr>
              <w:t>本项目采购预算金额</w:t>
            </w:r>
            <w:r>
              <w:rPr>
                <w:rFonts w:hint="eastAsia" w:ascii="宋体" w:hAnsi="宋体" w:cs="宋体"/>
                <w:b/>
                <w:color w:val="000000" w:themeColor="text1"/>
                <w:szCs w:val="21"/>
              </w:rPr>
              <w:t>为</w:t>
            </w:r>
            <w:r>
              <w:rPr>
                <w:rFonts w:hint="eastAsia" w:ascii="宋体" w:hAnsi="宋体" w:cs="宋体"/>
                <w:b/>
                <w:color w:val="000000" w:themeColor="text1"/>
                <w:szCs w:val="21"/>
                <w:lang w:val="en-US" w:eastAsia="zh-CN"/>
              </w:rPr>
              <w:t>500.00</w:t>
            </w:r>
            <w:r>
              <w:rPr>
                <w:rFonts w:hint="eastAsia" w:ascii="宋体" w:hAnsi="宋体" w:cs="宋体"/>
                <w:b/>
                <w:color w:val="000000" w:themeColor="text1"/>
                <w:szCs w:val="21"/>
              </w:rPr>
              <w:t>万元</w:t>
            </w:r>
            <w:r>
              <w:rPr>
                <w:rFonts w:hint="eastAsia" w:ascii="宋体" w:hAnsi="宋体" w:cs="宋体"/>
                <w:b/>
                <w:color w:val="000000" w:themeColor="text1"/>
                <w:szCs w:val="21"/>
                <w:lang w:val="en-US" w:eastAsia="zh-CN"/>
              </w:rPr>
              <w:t>，</w:t>
            </w:r>
            <w:r>
              <w:rPr>
                <w:rFonts w:hint="eastAsia" w:ascii="宋体" w:hAnsi="宋体" w:cs="宋体"/>
                <w:b/>
                <w:color w:val="000000" w:themeColor="text1"/>
                <w:szCs w:val="21"/>
              </w:rPr>
              <w:t>投标报价超过</w:t>
            </w:r>
            <w:r>
              <w:rPr>
                <w:rFonts w:hint="eastAsia" w:ascii="宋体" w:hAnsi="宋体" w:cs="宋体"/>
                <w:b/>
                <w:color w:val="000000" w:themeColor="text1"/>
                <w:szCs w:val="21"/>
                <w:lang w:val="en-US" w:eastAsia="zh-CN"/>
              </w:rPr>
              <w:t>采购预算</w:t>
            </w:r>
            <w:r>
              <w:rPr>
                <w:rFonts w:hint="eastAsia" w:ascii="宋体" w:hAnsi="宋体" w:cs="宋体"/>
                <w:b/>
                <w:color w:val="000000" w:themeColor="text1"/>
                <w:szCs w:val="21"/>
              </w:rPr>
              <w:t>的，作无效标处理。</w:t>
            </w:r>
          </w:p>
        </w:tc>
        <w:tc>
          <w:tcPr>
            <w:tcW w:w="1305" w:type="dxa"/>
            <w:noWrap/>
            <w:vAlign w:val="center"/>
          </w:tcPr>
          <w:p w14:paraId="6E4E6069">
            <w:pPr>
              <w:spacing w:line="360" w:lineRule="auto"/>
              <w:ind w:firstLine="210" w:firstLineChars="100"/>
              <w:rPr>
                <w:rFonts w:ascii="宋体" w:hAnsi="宋体" w:cs="宋体"/>
                <w:color w:val="000000" w:themeColor="text1"/>
                <w:szCs w:val="21"/>
              </w:rPr>
            </w:pPr>
          </w:p>
        </w:tc>
      </w:tr>
    </w:tbl>
    <w:p w14:paraId="5DACB04D">
      <w:pPr>
        <w:rPr>
          <w:rFonts w:hint="eastAsia" w:ascii="宋体" w:hAnsi="宋体" w:eastAsia="宋体" w:cs="宋体"/>
          <w:b/>
          <w:bCs/>
          <w:color w:val="000000" w:themeColor="text1"/>
          <w:sz w:val="24"/>
          <w:szCs w:val="24"/>
          <w:highlight w:val="none"/>
          <w:lang w:val="en-US" w:eastAsia="zh-CN"/>
        </w:rPr>
      </w:pPr>
      <w:bookmarkStart w:id="73" w:name="_Toc22878"/>
      <w:bookmarkStart w:id="74" w:name="_Toc22578"/>
    </w:p>
    <w:p w14:paraId="5D0F6C31">
      <w:pPr>
        <w:rPr>
          <w:rFonts w:hint="eastAsia" w:ascii="宋体" w:hAnsi="宋体" w:eastAsia="宋体" w:cs="宋体"/>
          <w:b/>
          <w:bCs/>
          <w:color w:val="000000" w:themeColor="text1"/>
          <w:sz w:val="24"/>
          <w:szCs w:val="24"/>
          <w:highlight w:val="none"/>
          <w:lang w:val="en-US" w:eastAsia="zh-CN"/>
        </w:rPr>
      </w:pPr>
    </w:p>
    <w:p w14:paraId="0EA9BEE8">
      <w:pPr>
        <w:spacing w:line="360" w:lineRule="auto"/>
        <w:rPr>
          <w:rFonts w:hint="eastAsia" w:ascii="宋体" w:hAnsi="宋体" w:eastAsia="宋体" w:cs="宋体"/>
          <w:b/>
          <w:color w:val="000000" w:themeColor="text1"/>
          <w:sz w:val="24"/>
          <w:highlight w:val="none"/>
          <w:lang w:val="en-US" w:eastAsia="zh-CN"/>
        </w:rPr>
      </w:pPr>
      <w:r>
        <w:rPr>
          <w:rFonts w:hint="eastAsia" w:ascii="宋体" w:hAnsi="宋体" w:eastAsia="宋体" w:cs="宋体"/>
          <w:b/>
          <w:bCs/>
          <w:color w:val="000000" w:themeColor="text1"/>
          <w:sz w:val="24"/>
          <w:szCs w:val="24"/>
          <w:highlight w:val="none"/>
          <w:lang w:val="en-US" w:eastAsia="zh-CN"/>
        </w:rPr>
        <w:t>三、</w:t>
      </w:r>
      <w:r>
        <w:rPr>
          <w:rFonts w:hint="eastAsia" w:ascii="宋体" w:hAnsi="宋体" w:eastAsia="宋体" w:cs="宋体"/>
          <w:b/>
          <w:color w:val="000000" w:themeColor="text1"/>
          <w:sz w:val="24"/>
          <w:highlight w:val="none"/>
          <w:lang w:val="en-US" w:eastAsia="zh-CN"/>
        </w:rPr>
        <w:t>投标要求</w:t>
      </w:r>
    </w:p>
    <w:p w14:paraId="4A76EE10">
      <w:pPr>
        <w:adjustRightInd/>
        <w:spacing w:beforeLines="0" w:afterLines="0" w:line="360" w:lineRule="auto"/>
        <w:ind w:firstLine="420" w:firstLineChars="0"/>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投标人需在投标文件中提供针对本项目的投标方案，包含但不限于：</w:t>
      </w:r>
    </w:p>
    <w:p w14:paraId="66B1CE49">
      <w:pPr>
        <w:adjustRightInd/>
        <w:spacing w:beforeLines="0" w:afterLines="0" w:line="360" w:lineRule="auto"/>
        <w:ind w:firstLine="420" w:firstLineChars="0"/>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1</w:t>
      </w:r>
      <w:r>
        <w:rPr>
          <w:rFonts w:hint="eastAsia" w:ascii="宋体" w:hAnsi="宋体" w:cs="宋体"/>
          <w:b w:val="0"/>
          <w:bCs/>
          <w:color w:val="000000" w:themeColor="text1"/>
          <w:sz w:val="21"/>
          <w:szCs w:val="21"/>
          <w:highlight w:val="none"/>
          <w:lang w:val="en-US" w:eastAsia="zh-CN"/>
        </w:rPr>
        <w:t>.</w:t>
      </w:r>
      <w:r>
        <w:rPr>
          <w:rFonts w:hint="eastAsia" w:ascii="宋体" w:hAnsi="宋体" w:eastAsia="宋体" w:cs="宋体"/>
          <w:b w:val="0"/>
          <w:bCs/>
          <w:color w:val="000000" w:themeColor="text1"/>
          <w:sz w:val="21"/>
          <w:szCs w:val="21"/>
          <w:highlight w:val="none"/>
          <w:lang w:val="en-US" w:eastAsia="zh-CN"/>
        </w:rPr>
        <w:t>对招标文件的技术</w:t>
      </w:r>
      <w:r>
        <w:rPr>
          <w:rFonts w:hint="eastAsia" w:ascii="宋体" w:hAnsi="宋体" w:cs="宋体"/>
          <w:b w:val="0"/>
          <w:bCs/>
          <w:color w:val="000000" w:themeColor="text1"/>
          <w:sz w:val="21"/>
          <w:szCs w:val="21"/>
          <w:highlight w:val="none"/>
          <w:lang w:val="en-US" w:eastAsia="zh-CN"/>
        </w:rPr>
        <w:t>商务</w:t>
      </w:r>
      <w:r>
        <w:rPr>
          <w:rFonts w:hint="eastAsia" w:ascii="宋体" w:hAnsi="宋体" w:eastAsia="宋体" w:cs="宋体"/>
          <w:b w:val="0"/>
          <w:bCs/>
          <w:color w:val="000000" w:themeColor="text1"/>
          <w:sz w:val="21"/>
          <w:szCs w:val="21"/>
          <w:highlight w:val="none"/>
          <w:lang w:val="en-US" w:eastAsia="zh-CN"/>
        </w:rPr>
        <w:t>响应说明；</w:t>
      </w:r>
    </w:p>
    <w:p w14:paraId="14B6F374">
      <w:pPr>
        <w:adjustRightInd/>
        <w:spacing w:beforeLines="0" w:afterLines="0" w:line="360" w:lineRule="auto"/>
        <w:ind w:firstLine="420" w:firstLineChars="0"/>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2</w:t>
      </w:r>
      <w:r>
        <w:rPr>
          <w:rFonts w:hint="eastAsia" w:ascii="宋体" w:hAnsi="宋体" w:cs="宋体"/>
          <w:b w:val="0"/>
          <w:bCs/>
          <w:color w:val="000000" w:themeColor="text1"/>
          <w:sz w:val="21"/>
          <w:szCs w:val="21"/>
          <w:highlight w:val="none"/>
          <w:lang w:val="en-US" w:eastAsia="zh-CN"/>
        </w:rPr>
        <w:t>.</w:t>
      </w:r>
      <w:r>
        <w:rPr>
          <w:rFonts w:hint="eastAsia" w:ascii="宋体" w:hAnsi="宋体" w:eastAsia="宋体" w:cs="宋体"/>
          <w:b w:val="0"/>
          <w:bCs/>
          <w:color w:val="000000" w:themeColor="text1"/>
          <w:sz w:val="21"/>
          <w:szCs w:val="21"/>
          <w:highlight w:val="none"/>
          <w:lang w:val="en-US" w:eastAsia="zh-CN"/>
        </w:rPr>
        <w:t>供货方案（供货期限、交货方式、供货保障流程、供货流程要点和供货实施步骤</w:t>
      </w:r>
      <w:r>
        <w:rPr>
          <w:rFonts w:hint="eastAsia" w:ascii="宋体" w:hAnsi="宋体" w:cs="宋体"/>
          <w:b w:val="0"/>
          <w:bCs/>
          <w:color w:val="000000" w:themeColor="text1"/>
          <w:sz w:val="21"/>
          <w:szCs w:val="21"/>
          <w:highlight w:val="none"/>
          <w:lang w:val="en-US" w:eastAsia="zh-CN"/>
        </w:rPr>
        <w:t>等</w:t>
      </w:r>
      <w:r>
        <w:rPr>
          <w:rFonts w:hint="eastAsia" w:ascii="宋体" w:hAnsi="宋体" w:eastAsia="宋体" w:cs="宋体"/>
          <w:b w:val="0"/>
          <w:bCs/>
          <w:color w:val="000000" w:themeColor="text1"/>
          <w:sz w:val="21"/>
          <w:szCs w:val="21"/>
          <w:highlight w:val="none"/>
          <w:lang w:val="en-US" w:eastAsia="zh-CN"/>
        </w:rPr>
        <w:t>）；</w:t>
      </w:r>
    </w:p>
    <w:p w14:paraId="417833F1">
      <w:pPr>
        <w:adjustRightInd/>
        <w:spacing w:beforeLines="0" w:afterLines="0" w:line="360" w:lineRule="auto"/>
        <w:ind w:firstLine="420" w:firstLineChars="0"/>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3</w:t>
      </w:r>
      <w:r>
        <w:rPr>
          <w:rFonts w:hint="eastAsia" w:ascii="宋体" w:hAnsi="宋体" w:cs="宋体"/>
          <w:b w:val="0"/>
          <w:bCs/>
          <w:color w:val="000000" w:themeColor="text1"/>
          <w:sz w:val="21"/>
          <w:szCs w:val="21"/>
          <w:highlight w:val="none"/>
          <w:lang w:val="en-US" w:eastAsia="zh-CN"/>
        </w:rPr>
        <w:t>.</w:t>
      </w:r>
      <w:r>
        <w:rPr>
          <w:rFonts w:hint="eastAsia" w:ascii="宋体" w:hAnsi="宋体" w:eastAsia="宋体" w:cs="宋体"/>
          <w:b w:val="0"/>
          <w:bCs/>
          <w:color w:val="000000" w:themeColor="text1"/>
          <w:sz w:val="21"/>
          <w:szCs w:val="21"/>
          <w:highlight w:val="none"/>
          <w:lang w:val="en-US" w:eastAsia="zh-CN"/>
        </w:rPr>
        <w:t>安装与验收方案（安装方案、安装人员配置、调试要求、开箱测试方式和产品验收方案</w:t>
      </w:r>
      <w:r>
        <w:rPr>
          <w:rFonts w:hint="eastAsia" w:ascii="宋体" w:hAnsi="宋体" w:cs="宋体"/>
          <w:b w:val="0"/>
          <w:bCs/>
          <w:color w:val="000000" w:themeColor="text1"/>
          <w:sz w:val="21"/>
          <w:szCs w:val="21"/>
          <w:highlight w:val="none"/>
          <w:lang w:val="en-US" w:eastAsia="zh-CN"/>
        </w:rPr>
        <w:t>等</w:t>
      </w:r>
      <w:r>
        <w:rPr>
          <w:rFonts w:hint="eastAsia" w:ascii="宋体" w:hAnsi="宋体" w:eastAsia="宋体" w:cs="宋体"/>
          <w:b w:val="0"/>
          <w:bCs/>
          <w:color w:val="000000" w:themeColor="text1"/>
          <w:sz w:val="21"/>
          <w:szCs w:val="21"/>
          <w:highlight w:val="none"/>
          <w:lang w:val="en-US" w:eastAsia="zh-CN"/>
        </w:rPr>
        <w:t>）；</w:t>
      </w:r>
    </w:p>
    <w:p w14:paraId="577B83B4">
      <w:pPr>
        <w:adjustRightInd/>
        <w:spacing w:beforeLines="0" w:afterLines="0" w:line="360" w:lineRule="auto"/>
        <w:ind w:firstLine="420" w:firstLineChars="0"/>
        <w:rPr>
          <w:rFonts w:hint="default"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4</w:t>
      </w:r>
      <w:r>
        <w:rPr>
          <w:rFonts w:hint="eastAsia" w:ascii="宋体" w:hAnsi="宋体" w:cs="宋体"/>
          <w:b w:val="0"/>
          <w:bCs/>
          <w:color w:val="000000" w:themeColor="text1"/>
          <w:sz w:val="21"/>
          <w:szCs w:val="21"/>
          <w:highlight w:val="none"/>
          <w:lang w:val="en-US" w:eastAsia="zh-CN"/>
        </w:rPr>
        <w:t>.售后服务</w:t>
      </w:r>
      <w:r>
        <w:rPr>
          <w:rFonts w:hint="eastAsia" w:ascii="宋体" w:hAnsi="宋体" w:eastAsia="宋体" w:cs="宋体"/>
          <w:b w:val="0"/>
          <w:bCs/>
          <w:color w:val="000000" w:themeColor="text1"/>
          <w:sz w:val="21"/>
          <w:szCs w:val="21"/>
          <w:highlight w:val="none"/>
          <w:lang w:val="en-US" w:eastAsia="zh-CN"/>
        </w:rPr>
        <w:t>（服务方式、服务响应时间、技术支持、服务体系和退换货品承诺</w:t>
      </w:r>
      <w:r>
        <w:rPr>
          <w:rFonts w:hint="eastAsia" w:ascii="宋体" w:hAnsi="宋体" w:cs="宋体"/>
          <w:b w:val="0"/>
          <w:bCs/>
          <w:color w:val="000000" w:themeColor="text1"/>
          <w:sz w:val="21"/>
          <w:szCs w:val="21"/>
          <w:highlight w:val="none"/>
          <w:lang w:val="en-US" w:eastAsia="zh-CN"/>
        </w:rPr>
        <w:t>、巡检服务方案、售后服务机构设置等</w:t>
      </w:r>
      <w:r>
        <w:rPr>
          <w:rFonts w:hint="eastAsia" w:ascii="宋体" w:hAnsi="宋体" w:eastAsia="宋体" w:cs="宋体"/>
          <w:b w:val="0"/>
          <w:bCs/>
          <w:color w:val="000000" w:themeColor="text1"/>
          <w:sz w:val="21"/>
          <w:szCs w:val="21"/>
          <w:highlight w:val="none"/>
          <w:lang w:val="en-US" w:eastAsia="zh-CN"/>
        </w:rPr>
        <w:t>）；</w:t>
      </w:r>
    </w:p>
    <w:p w14:paraId="4C7A8280">
      <w:pPr>
        <w:adjustRightInd/>
        <w:spacing w:beforeLines="0" w:afterLines="0" w:line="360" w:lineRule="auto"/>
        <w:ind w:firstLine="420" w:firstLineChars="0"/>
        <w:rPr>
          <w:rFonts w:hint="eastAsia" w:ascii="宋体" w:hAnsi="宋体" w:eastAsia="宋体" w:cs="宋体"/>
          <w:b w:val="0"/>
          <w:bCs/>
          <w:color w:val="000000" w:themeColor="text1"/>
          <w:sz w:val="21"/>
          <w:szCs w:val="21"/>
          <w:highlight w:val="none"/>
          <w:lang w:val="en-US" w:eastAsia="zh-CN"/>
        </w:rPr>
      </w:pPr>
      <w:r>
        <w:rPr>
          <w:rFonts w:hint="eastAsia" w:ascii="宋体" w:hAnsi="宋体" w:cs="宋体"/>
          <w:b w:val="0"/>
          <w:bCs/>
          <w:color w:val="000000" w:themeColor="text1"/>
          <w:sz w:val="21"/>
          <w:szCs w:val="21"/>
          <w:highlight w:val="none"/>
          <w:lang w:val="en-US" w:eastAsia="zh-CN"/>
        </w:rPr>
        <w:t>5.</w:t>
      </w:r>
      <w:r>
        <w:rPr>
          <w:rFonts w:hint="eastAsia" w:ascii="宋体" w:hAnsi="宋体" w:eastAsia="宋体" w:cs="宋体"/>
          <w:b w:val="0"/>
          <w:bCs/>
          <w:color w:val="000000" w:themeColor="text1"/>
          <w:sz w:val="21"/>
          <w:szCs w:val="21"/>
          <w:highlight w:val="none"/>
          <w:lang w:val="en-US" w:eastAsia="zh-CN"/>
        </w:rPr>
        <w:t>培训方案（培训时间安排</w:t>
      </w:r>
      <w:r>
        <w:rPr>
          <w:rFonts w:hint="eastAsia" w:ascii="宋体" w:hAnsi="宋体" w:cs="宋体"/>
          <w:b w:val="0"/>
          <w:bCs/>
          <w:color w:val="000000" w:themeColor="text1"/>
          <w:sz w:val="21"/>
          <w:szCs w:val="21"/>
          <w:highlight w:val="none"/>
          <w:lang w:val="en-US" w:eastAsia="zh-CN"/>
        </w:rPr>
        <w:t>、</w:t>
      </w:r>
      <w:r>
        <w:rPr>
          <w:rFonts w:hint="eastAsia" w:ascii="宋体" w:hAnsi="宋体" w:eastAsia="宋体" w:cs="宋体"/>
          <w:b w:val="0"/>
          <w:bCs/>
          <w:color w:val="000000" w:themeColor="text1"/>
          <w:sz w:val="21"/>
          <w:szCs w:val="21"/>
          <w:highlight w:val="none"/>
          <w:lang w:val="en-US" w:eastAsia="zh-CN"/>
        </w:rPr>
        <w:t>培训内容</w:t>
      </w:r>
      <w:r>
        <w:rPr>
          <w:rFonts w:hint="eastAsia" w:ascii="宋体" w:hAnsi="宋体" w:cs="宋体"/>
          <w:b w:val="0"/>
          <w:bCs/>
          <w:color w:val="000000" w:themeColor="text1"/>
          <w:sz w:val="21"/>
          <w:szCs w:val="21"/>
          <w:highlight w:val="none"/>
          <w:lang w:val="en-US" w:eastAsia="zh-CN"/>
        </w:rPr>
        <w:t>、培训师资配备、</w:t>
      </w:r>
      <w:r>
        <w:rPr>
          <w:rFonts w:hint="eastAsia" w:ascii="宋体" w:hAnsi="宋体" w:eastAsia="宋体" w:cs="宋体"/>
          <w:b w:val="0"/>
          <w:bCs/>
          <w:color w:val="000000" w:themeColor="text1"/>
          <w:sz w:val="21"/>
          <w:szCs w:val="21"/>
          <w:highlight w:val="none"/>
          <w:lang w:val="en-US" w:eastAsia="zh-CN"/>
        </w:rPr>
        <w:t>培训次数和培训场地安排）；</w:t>
      </w:r>
    </w:p>
    <w:p w14:paraId="483659F5">
      <w:pPr>
        <w:adjustRightInd/>
        <w:spacing w:beforeLines="0" w:afterLines="0" w:line="360" w:lineRule="auto"/>
        <w:ind w:firstLine="420" w:firstLineChars="0"/>
        <w:rPr>
          <w:rFonts w:hint="eastAsia" w:ascii="宋体" w:hAnsi="宋体" w:eastAsia="宋体" w:cs="宋体"/>
          <w:b w:val="0"/>
          <w:bCs/>
          <w:color w:val="000000" w:themeColor="text1"/>
          <w:sz w:val="21"/>
          <w:szCs w:val="21"/>
          <w:highlight w:val="none"/>
          <w:lang w:val="en-US" w:eastAsia="zh-CN"/>
        </w:rPr>
      </w:pPr>
      <w:r>
        <w:rPr>
          <w:rFonts w:hint="eastAsia" w:ascii="宋体" w:hAnsi="宋体" w:cs="宋体"/>
          <w:b w:val="0"/>
          <w:bCs/>
          <w:color w:val="000000" w:themeColor="text1"/>
          <w:sz w:val="21"/>
          <w:szCs w:val="21"/>
          <w:highlight w:val="none"/>
          <w:lang w:val="en-US" w:eastAsia="zh-CN"/>
        </w:rPr>
        <w:t>6.</w:t>
      </w:r>
      <w:r>
        <w:rPr>
          <w:rFonts w:hint="eastAsia" w:ascii="宋体" w:hAnsi="宋体" w:eastAsia="宋体" w:cs="宋体"/>
          <w:b w:val="0"/>
          <w:bCs/>
          <w:color w:val="000000" w:themeColor="text1"/>
          <w:sz w:val="21"/>
          <w:szCs w:val="21"/>
          <w:highlight w:val="none"/>
          <w:lang w:val="en-US" w:eastAsia="zh-CN"/>
        </w:rPr>
        <w:t>维修成本方案（</w:t>
      </w:r>
      <w:r>
        <w:rPr>
          <w:rFonts w:hint="eastAsia" w:ascii="宋体" w:hAnsi="宋体" w:eastAsia="宋体" w:cs="宋体"/>
          <w:color w:val="000000" w:themeColor="text1"/>
          <w:szCs w:val="21"/>
          <w:lang w:val="en-US" w:eastAsia="zh-CN"/>
        </w:rPr>
        <w:t>出保后全保的价格、设备配件价格、维修（技术）服务费</w:t>
      </w:r>
      <w:r>
        <w:rPr>
          <w:rFonts w:hint="eastAsia" w:ascii="宋体" w:hAnsi="宋体" w:eastAsia="宋体" w:cs="宋体"/>
          <w:b w:val="0"/>
          <w:bCs/>
          <w:color w:val="000000" w:themeColor="text1"/>
          <w:sz w:val="21"/>
          <w:szCs w:val="21"/>
          <w:highlight w:val="none"/>
          <w:lang w:val="en-US" w:eastAsia="zh-CN"/>
        </w:rPr>
        <w:t>）；</w:t>
      </w:r>
    </w:p>
    <w:p w14:paraId="5D860A5A">
      <w:pPr>
        <w:adjustRightInd/>
        <w:spacing w:beforeLines="0" w:afterLines="0" w:line="360" w:lineRule="auto"/>
        <w:ind w:firstLine="420" w:firstLineChars="0"/>
        <w:rPr>
          <w:rFonts w:hint="eastAsia" w:ascii="宋体" w:hAnsi="宋体" w:eastAsia="宋体" w:cs="宋体"/>
          <w:b w:val="0"/>
          <w:bCs/>
          <w:color w:val="000000" w:themeColor="text1"/>
          <w:sz w:val="21"/>
          <w:szCs w:val="21"/>
          <w:highlight w:val="none"/>
          <w:lang w:val="en-US" w:eastAsia="zh-CN"/>
        </w:rPr>
      </w:pPr>
      <w:r>
        <w:rPr>
          <w:rFonts w:hint="eastAsia" w:ascii="宋体" w:hAnsi="宋体" w:cs="宋体"/>
          <w:b w:val="0"/>
          <w:bCs/>
          <w:color w:val="000000" w:themeColor="text1"/>
          <w:sz w:val="21"/>
          <w:szCs w:val="21"/>
          <w:highlight w:val="none"/>
          <w:lang w:val="en-US" w:eastAsia="zh-CN"/>
        </w:rPr>
        <w:t>7.</w:t>
      </w:r>
      <w:r>
        <w:rPr>
          <w:rFonts w:hint="eastAsia" w:ascii="宋体" w:hAnsi="宋体" w:eastAsia="宋体" w:cs="宋体"/>
          <w:b w:val="0"/>
          <w:bCs/>
          <w:color w:val="000000" w:themeColor="text1"/>
          <w:sz w:val="21"/>
          <w:szCs w:val="21"/>
          <w:highlight w:val="none"/>
          <w:lang w:val="en-US" w:eastAsia="zh-CN"/>
        </w:rPr>
        <w:t>同类设备销售业绩；</w:t>
      </w:r>
    </w:p>
    <w:p w14:paraId="43E8EE28">
      <w:pPr>
        <w:adjustRightInd/>
        <w:spacing w:beforeLines="0" w:afterLines="0" w:line="360" w:lineRule="auto"/>
        <w:ind w:firstLine="420" w:firstLineChars="0"/>
        <w:rPr>
          <w:rFonts w:hint="eastAsia" w:ascii="宋体" w:hAnsi="宋体" w:eastAsia="宋体" w:cs="宋体"/>
          <w:b w:val="0"/>
          <w:bCs/>
          <w:color w:val="000000" w:themeColor="text1"/>
          <w:sz w:val="21"/>
          <w:szCs w:val="21"/>
          <w:highlight w:val="none"/>
          <w:lang w:val="en-US" w:eastAsia="zh-CN"/>
        </w:rPr>
      </w:pPr>
      <w:r>
        <w:rPr>
          <w:rFonts w:hint="eastAsia" w:ascii="宋体" w:hAnsi="宋体" w:cs="宋体"/>
          <w:b w:val="0"/>
          <w:bCs/>
          <w:color w:val="000000" w:themeColor="text1"/>
          <w:sz w:val="21"/>
          <w:szCs w:val="21"/>
          <w:highlight w:val="none"/>
          <w:lang w:val="en-US" w:eastAsia="zh-CN"/>
        </w:rPr>
        <w:t>8.</w:t>
      </w:r>
      <w:r>
        <w:rPr>
          <w:rFonts w:hint="eastAsia" w:ascii="宋体" w:hAnsi="宋体" w:eastAsia="宋体" w:cs="宋体"/>
          <w:b w:val="0"/>
          <w:bCs/>
          <w:color w:val="000000" w:themeColor="text1"/>
          <w:sz w:val="21"/>
          <w:szCs w:val="21"/>
          <w:highlight w:val="none"/>
          <w:lang w:val="en-US" w:eastAsia="zh-CN"/>
        </w:rPr>
        <w:t>政策加分的相关证明材料；</w:t>
      </w:r>
    </w:p>
    <w:p w14:paraId="2938CF10">
      <w:pPr>
        <w:adjustRightInd/>
        <w:spacing w:beforeLines="0" w:afterLines="0" w:line="360" w:lineRule="auto"/>
        <w:ind w:firstLine="420" w:firstLineChars="0"/>
        <w:rPr>
          <w:rFonts w:hint="eastAsia" w:ascii="宋体" w:hAnsi="宋体" w:eastAsia="宋体" w:cs="宋体"/>
          <w:b w:val="0"/>
          <w:bCs/>
          <w:color w:val="000000" w:themeColor="text1"/>
          <w:sz w:val="21"/>
          <w:szCs w:val="21"/>
          <w:highlight w:val="none"/>
          <w:lang w:val="en-US" w:eastAsia="zh-CN"/>
        </w:rPr>
      </w:pPr>
      <w:r>
        <w:rPr>
          <w:rFonts w:hint="eastAsia" w:ascii="宋体" w:hAnsi="宋体" w:cs="宋体"/>
          <w:b w:val="0"/>
          <w:bCs/>
          <w:color w:val="000000" w:themeColor="text1"/>
          <w:sz w:val="21"/>
          <w:szCs w:val="21"/>
          <w:highlight w:val="none"/>
          <w:lang w:val="en-US" w:eastAsia="zh-CN"/>
        </w:rPr>
        <w:t>9.</w:t>
      </w:r>
      <w:r>
        <w:rPr>
          <w:rFonts w:hint="eastAsia" w:ascii="宋体" w:hAnsi="宋体" w:eastAsia="宋体" w:cs="宋体"/>
          <w:b w:val="0"/>
          <w:bCs/>
          <w:color w:val="000000" w:themeColor="text1"/>
          <w:sz w:val="21"/>
          <w:szCs w:val="21"/>
          <w:highlight w:val="none"/>
          <w:lang w:val="en-US" w:eastAsia="zh-CN"/>
        </w:rPr>
        <w:t>其他证明材料</w:t>
      </w:r>
      <w:r>
        <w:rPr>
          <w:rFonts w:hint="eastAsia" w:ascii="宋体" w:hAnsi="宋体" w:cs="宋体"/>
          <w:b w:val="0"/>
          <w:bCs/>
          <w:color w:val="000000" w:themeColor="text1"/>
          <w:sz w:val="21"/>
          <w:szCs w:val="21"/>
          <w:highlight w:val="none"/>
          <w:lang w:val="en-US" w:eastAsia="zh-CN"/>
        </w:rPr>
        <w:t>（如有）</w:t>
      </w:r>
      <w:r>
        <w:rPr>
          <w:rFonts w:hint="eastAsia" w:ascii="宋体" w:hAnsi="宋体" w:eastAsia="宋体" w:cs="宋体"/>
          <w:b w:val="0"/>
          <w:bCs/>
          <w:color w:val="000000" w:themeColor="text1"/>
          <w:sz w:val="21"/>
          <w:szCs w:val="21"/>
          <w:highlight w:val="none"/>
          <w:lang w:val="en-US" w:eastAsia="zh-CN"/>
        </w:rPr>
        <w:t>。</w:t>
      </w:r>
    </w:p>
    <w:p w14:paraId="42652777">
      <w:pPr>
        <w:rPr>
          <w:rFonts w:ascii="宋体" w:hAnsi="宋体" w:cs="宋体"/>
          <w:b/>
          <w:color w:val="000000" w:themeColor="text1"/>
          <w:sz w:val="36"/>
          <w:szCs w:val="36"/>
        </w:rPr>
      </w:pPr>
      <w:r>
        <w:rPr>
          <w:rFonts w:hint="eastAsia" w:ascii="宋体" w:hAnsi="宋体" w:cs="宋体"/>
          <w:b/>
          <w:color w:val="000000" w:themeColor="text1"/>
          <w:sz w:val="36"/>
          <w:szCs w:val="36"/>
        </w:rPr>
        <w:br w:type="page"/>
      </w:r>
    </w:p>
    <w:p w14:paraId="034DCB38">
      <w:pPr>
        <w:spacing w:line="360" w:lineRule="auto"/>
        <w:jc w:val="center"/>
        <w:outlineLvl w:val="0"/>
        <w:rPr>
          <w:rFonts w:ascii="宋体" w:hAnsi="宋体" w:cs="宋体"/>
          <w:b/>
          <w:color w:val="000000" w:themeColor="text1"/>
          <w:sz w:val="36"/>
          <w:szCs w:val="36"/>
        </w:rPr>
      </w:pPr>
      <w:r>
        <w:rPr>
          <w:rFonts w:hint="eastAsia" w:ascii="宋体" w:hAnsi="宋体" w:cs="宋体"/>
          <w:b/>
          <w:color w:val="000000" w:themeColor="text1"/>
          <w:sz w:val="36"/>
          <w:szCs w:val="36"/>
        </w:rPr>
        <w:t xml:space="preserve">第四部分   </w:t>
      </w:r>
      <w:bookmarkStart w:id="75" w:name="_Toc184313274"/>
      <w:bookmarkEnd w:id="75"/>
      <w:bookmarkStart w:id="76" w:name="_Toc184314438"/>
      <w:bookmarkEnd w:id="76"/>
      <w:bookmarkStart w:id="77" w:name="_Toc184310285"/>
      <w:bookmarkEnd w:id="77"/>
      <w:bookmarkStart w:id="78" w:name="_Toc184310310"/>
      <w:bookmarkEnd w:id="78"/>
      <w:bookmarkStart w:id="79" w:name="_Toc184313288"/>
      <w:bookmarkEnd w:id="79"/>
      <w:bookmarkStart w:id="80" w:name="_Toc184310309"/>
      <w:bookmarkEnd w:id="80"/>
      <w:bookmarkStart w:id="81" w:name="_Toc184314433"/>
      <w:bookmarkEnd w:id="81"/>
      <w:bookmarkStart w:id="82" w:name="_Toc184313286"/>
      <w:bookmarkEnd w:id="82"/>
      <w:bookmarkStart w:id="83" w:name="_Toc184313271"/>
      <w:bookmarkEnd w:id="83"/>
      <w:bookmarkStart w:id="84" w:name="_Toc184312072"/>
      <w:bookmarkEnd w:id="84"/>
      <w:bookmarkStart w:id="85" w:name="_Toc184313259"/>
      <w:bookmarkEnd w:id="85"/>
      <w:bookmarkStart w:id="86" w:name="_Toc184312080"/>
      <w:bookmarkEnd w:id="86"/>
      <w:bookmarkStart w:id="87" w:name="_Toc184314439"/>
      <w:bookmarkEnd w:id="87"/>
      <w:bookmarkStart w:id="88" w:name="_Toc184314455"/>
      <w:bookmarkEnd w:id="88"/>
      <w:bookmarkStart w:id="89" w:name="_Toc184308040"/>
      <w:bookmarkEnd w:id="89"/>
      <w:bookmarkStart w:id="90" w:name="_Toc184314468"/>
      <w:bookmarkEnd w:id="90"/>
      <w:bookmarkStart w:id="91" w:name="_Toc184310280"/>
      <w:bookmarkEnd w:id="91"/>
      <w:bookmarkStart w:id="92" w:name="_Toc184312128"/>
      <w:bookmarkEnd w:id="92"/>
      <w:bookmarkStart w:id="93" w:name="_Toc184314425"/>
      <w:bookmarkEnd w:id="93"/>
      <w:bookmarkStart w:id="94" w:name="_Toc184310304"/>
      <w:bookmarkEnd w:id="94"/>
      <w:bookmarkStart w:id="95" w:name="_Toc184310277"/>
      <w:bookmarkEnd w:id="95"/>
      <w:bookmarkStart w:id="96" w:name="_Toc184310284"/>
      <w:bookmarkEnd w:id="96"/>
      <w:bookmarkStart w:id="97" w:name="_Toc184310343"/>
      <w:bookmarkEnd w:id="97"/>
      <w:bookmarkStart w:id="98" w:name="_Toc184308083"/>
      <w:bookmarkEnd w:id="98"/>
      <w:bookmarkStart w:id="99" w:name="_Toc184314478"/>
      <w:bookmarkEnd w:id="99"/>
      <w:bookmarkStart w:id="100" w:name="_Toc184310328"/>
      <w:bookmarkEnd w:id="100"/>
      <w:bookmarkStart w:id="101" w:name="_Toc184310307"/>
      <w:bookmarkEnd w:id="101"/>
      <w:bookmarkStart w:id="102" w:name="_Toc184308098"/>
      <w:bookmarkEnd w:id="102"/>
      <w:bookmarkStart w:id="103" w:name="_Toc184313306"/>
      <w:bookmarkEnd w:id="103"/>
      <w:bookmarkStart w:id="104" w:name="_Toc184313308"/>
      <w:bookmarkEnd w:id="104"/>
      <w:bookmarkStart w:id="105" w:name="_Toc184314440"/>
      <w:bookmarkEnd w:id="105"/>
      <w:bookmarkStart w:id="106" w:name="_Toc184312134"/>
      <w:bookmarkEnd w:id="106"/>
      <w:bookmarkStart w:id="107" w:name="_Toc184314419"/>
      <w:bookmarkEnd w:id="107"/>
      <w:bookmarkStart w:id="108" w:name="_Toc184313251"/>
      <w:bookmarkEnd w:id="108"/>
      <w:bookmarkStart w:id="109" w:name="_Toc184312118"/>
      <w:bookmarkEnd w:id="109"/>
      <w:bookmarkStart w:id="110" w:name="_Toc184313254"/>
      <w:bookmarkEnd w:id="110"/>
      <w:bookmarkStart w:id="111" w:name="_Toc184313250"/>
      <w:bookmarkEnd w:id="111"/>
      <w:bookmarkStart w:id="112" w:name="_Toc184310290"/>
      <w:bookmarkEnd w:id="112"/>
      <w:bookmarkStart w:id="113" w:name="_Toc184310301"/>
      <w:bookmarkEnd w:id="113"/>
      <w:bookmarkStart w:id="114" w:name="_Toc184312098"/>
      <w:bookmarkEnd w:id="114"/>
      <w:bookmarkStart w:id="115" w:name="_Toc184308071"/>
      <w:bookmarkEnd w:id="115"/>
      <w:bookmarkStart w:id="116" w:name="_Toc184312085"/>
      <w:bookmarkEnd w:id="116"/>
      <w:bookmarkStart w:id="117" w:name="_Toc184308064"/>
      <w:bookmarkEnd w:id="117"/>
      <w:bookmarkStart w:id="118" w:name="_Toc184313262"/>
      <w:bookmarkEnd w:id="118"/>
      <w:bookmarkStart w:id="119" w:name="_Toc184314428"/>
      <w:bookmarkEnd w:id="119"/>
      <w:bookmarkStart w:id="120" w:name="_Toc184310315"/>
      <w:bookmarkEnd w:id="120"/>
      <w:bookmarkStart w:id="121" w:name="_Toc184314473"/>
      <w:bookmarkEnd w:id="121"/>
      <w:bookmarkStart w:id="122" w:name="_Toc184314435"/>
      <w:bookmarkEnd w:id="122"/>
      <w:bookmarkStart w:id="123" w:name="_Toc184312086"/>
      <w:bookmarkEnd w:id="123"/>
      <w:bookmarkStart w:id="124" w:name="_Toc184308091"/>
      <w:bookmarkEnd w:id="124"/>
      <w:bookmarkStart w:id="125" w:name="_Toc184313264"/>
      <w:bookmarkEnd w:id="125"/>
      <w:bookmarkStart w:id="126" w:name="_Toc184314431"/>
      <w:bookmarkEnd w:id="126"/>
      <w:bookmarkStart w:id="127" w:name="_Toc184312127"/>
      <w:bookmarkEnd w:id="127"/>
      <w:bookmarkStart w:id="128" w:name="_Toc184310294"/>
      <w:bookmarkEnd w:id="128"/>
      <w:bookmarkStart w:id="129" w:name="_Toc184310326"/>
      <w:bookmarkEnd w:id="129"/>
      <w:bookmarkStart w:id="130" w:name="_Toc184314482"/>
      <w:bookmarkEnd w:id="130"/>
      <w:bookmarkStart w:id="131" w:name="_Toc184310302"/>
      <w:bookmarkEnd w:id="131"/>
      <w:bookmarkStart w:id="132" w:name="_Toc184312093"/>
      <w:bookmarkEnd w:id="132"/>
      <w:bookmarkStart w:id="133" w:name="_Toc184308056"/>
      <w:bookmarkEnd w:id="133"/>
      <w:bookmarkStart w:id="134" w:name="_Toc184313292"/>
      <w:bookmarkEnd w:id="134"/>
      <w:bookmarkStart w:id="135" w:name="_Toc184310286"/>
      <w:bookmarkEnd w:id="135"/>
      <w:bookmarkStart w:id="136" w:name="_Toc184314426"/>
      <w:bookmarkEnd w:id="136"/>
      <w:bookmarkStart w:id="137" w:name="_Toc184313289"/>
      <w:bookmarkEnd w:id="137"/>
      <w:bookmarkStart w:id="138" w:name="_Toc184310334"/>
      <w:bookmarkEnd w:id="138"/>
      <w:bookmarkStart w:id="139" w:name="_Toc184313260"/>
      <w:bookmarkEnd w:id="139"/>
      <w:bookmarkStart w:id="140" w:name="_Toc184314430"/>
      <w:bookmarkEnd w:id="140"/>
      <w:bookmarkStart w:id="141" w:name="_Toc184310283"/>
      <w:bookmarkEnd w:id="141"/>
      <w:bookmarkStart w:id="142" w:name="_Toc184313276"/>
      <w:bookmarkEnd w:id="142"/>
      <w:bookmarkStart w:id="143" w:name="_Toc184314434"/>
      <w:bookmarkEnd w:id="143"/>
      <w:bookmarkStart w:id="144" w:name="_Toc184314463"/>
      <w:bookmarkEnd w:id="144"/>
      <w:bookmarkStart w:id="145" w:name="_Toc184312077"/>
      <w:bookmarkEnd w:id="145"/>
      <w:bookmarkStart w:id="146" w:name="_Toc184308042"/>
      <w:bookmarkEnd w:id="146"/>
      <w:bookmarkStart w:id="147" w:name="_Toc184310297"/>
      <w:bookmarkEnd w:id="147"/>
      <w:bookmarkStart w:id="148" w:name="_Toc184308106"/>
      <w:bookmarkEnd w:id="148"/>
      <w:bookmarkStart w:id="149" w:name="_Toc184308090"/>
      <w:bookmarkEnd w:id="149"/>
      <w:bookmarkStart w:id="150" w:name="_Toc184312075"/>
      <w:bookmarkEnd w:id="150"/>
      <w:bookmarkStart w:id="151" w:name="_Toc184310298"/>
      <w:bookmarkEnd w:id="151"/>
      <w:bookmarkStart w:id="152" w:name="_Toc184310299"/>
      <w:bookmarkEnd w:id="152"/>
      <w:bookmarkStart w:id="153" w:name="_Toc184312102"/>
      <w:bookmarkEnd w:id="153"/>
      <w:bookmarkStart w:id="154" w:name="_Toc184314449"/>
      <w:bookmarkEnd w:id="154"/>
      <w:bookmarkStart w:id="155" w:name="_Toc184310312"/>
      <w:bookmarkEnd w:id="155"/>
      <w:bookmarkStart w:id="156" w:name="_Toc184313301"/>
      <w:bookmarkEnd w:id="156"/>
      <w:bookmarkStart w:id="157" w:name="_Toc184310339"/>
      <w:bookmarkEnd w:id="157"/>
      <w:bookmarkStart w:id="158" w:name="_Toc184312122"/>
      <w:bookmarkEnd w:id="158"/>
      <w:bookmarkStart w:id="159" w:name="_Toc184314429"/>
      <w:bookmarkEnd w:id="159"/>
      <w:bookmarkStart w:id="160" w:name="_Toc184308101"/>
      <w:bookmarkEnd w:id="160"/>
      <w:bookmarkStart w:id="161" w:name="_Toc184308088"/>
      <w:bookmarkEnd w:id="161"/>
      <w:bookmarkStart w:id="162" w:name="_Toc184314471"/>
      <w:bookmarkEnd w:id="162"/>
      <w:bookmarkStart w:id="163" w:name="_Toc184313282"/>
      <w:bookmarkEnd w:id="163"/>
      <w:bookmarkStart w:id="164" w:name="_Toc184308079"/>
      <w:bookmarkEnd w:id="164"/>
      <w:bookmarkStart w:id="165" w:name="_Toc184308094"/>
      <w:bookmarkEnd w:id="165"/>
      <w:bookmarkStart w:id="166" w:name="_Toc184314474"/>
      <w:bookmarkEnd w:id="166"/>
      <w:bookmarkStart w:id="167" w:name="_Toc184314457"/>
      <w:bookmarkEnd w:id="167"/>
      <w:bookmarkStart w:id="168" w:name="_Toc184314464"/>
      <w:bookmarkEnd w:id="168"/>
      <w:bookmarkStart w:id="169" w:name="_Toc184312101"/>
      <w:bookmarkEnd w:id="169"/>
      <w:bookmarkStart w:id="170" w:name="_Toc184314427"/>
      <w:bookmarkEnd w:id="170"/>
      <w:bookmarkStart w:id="171" w:name="_Toc184313263"/>
      <w:bookmarkEnd w:id="171"/>
      <w:bookmarkStart w:id="172" w:name="_Toc184310322"/>
      <w:bookmarkEnd w:id="172"/>
      <w:bookmarkStart w:id="173" w:name="_Toc184312121"/>
      <w:bookmarkEnd w:id="173"/>
      <w:bookmarkStart w:id="174" w:name="_Toc184314479"/>
      <w:bookmarkEnd w:id="174"/>
      <w:bookmarkStart w:id="175" w:name="_Toc184308095"/>
      <w:bookmarkEnd w:id="175"/>
      <w:bookmarkStart w:id="176" w:name="_Toc184308080"/>
      <w:bookmarkEnd w:id="176"/>
      <w:bookmarkStart w:id="177" w:name="_Toc184314460"/>
      <w:bookmarkEnd w:id="177"/>
      <w:bookmarkStart w:id="178" w:name="_Toc184314461"/>
      <w:bookmarkEnd w:id="178"/>
      <w:bookmarkStart w:id="179" w:name="_Toc184314424"/>
      <w:bookmarkEnd w:id="179"/>
      <w:bookmarkStart w:id="180" w:name="_Toc184310274"/>
      <w:bookmarkEnd w:id="180"/>
      <w:bookmarkStart w:id="181" w:name="_Toc184312091"/>
      <w:bookmarkEnd w:id="181"/>
      <w:bookmarkStart w:id="182" w:name="_Toc184308086"/>
      <w:bookmarkEnd w:id="182"/>
      <w:bookmarkStart w:id="183" w:name="_Toc184310296"/>
      <w:bookmarkEnd w:id="183"/>
      <w:bookmarkStart w:id="184" w:name="_Toc184310333"/>
      <w:bookmarkEnd w:id="184"/>
      <w:bookmarkStart w:id="185" w:name="_Toc184308063"/>
      <w:bookmarkEnd w:id="185"/>
      <w:bookmarkStart w:id="186" w:name="_Toc184314420"/>
      <w:bookmarkEnd w:id="186"/>
      <w:bookmarkStart w:id="187" w:name="_Toc184312108"/>
      <w:bookmarkEnd w:id="187"/>
      <w:bookmarkStart w:id="188" w:name="_Toc184314432"/>
      <w:bookmarkEnd w:id="188"/>
      <w:bookmarkStart w:id="189" w:name="_Toc184314418"/>
      <w:bookmarkEnd w:id="189"/>
      <w:bookmarkStart w:id="190" w:name="_Toc184313269"/>
      <w:bookmarkEnd w:id="190"/>
      <w:bookmarkStart w:id="191" w:name="_Toc184314443"/>
      <w:bookmarkEnd w:id="191"/>
      <w:bookmarkStart w:id="192" w:name="_Toc184308068"/>
      <w:bookmarkEnd w:id="192"/>
      <w:bookmarkStart w:id="193" w:name="_Toc184310272"/>
      <w:bookmarkEnd w:id="193"/>
      <w:bookmarkStart w:id="194" w:name="_Toc184312073"/>
      <w:bookmarkEnd w:id="194"/>
      <w:bookmarkStart w:id="195" w:name="_Toc184313268"/>
      <w:bookmarkEnd w:id="195"/>
      <w:bookmarkStart w:id="196" w:name="_Toc184308038"/>
      <w:bookmarkEnd w:id="196"/>
      <w:bookmarkStart w:id="197" w:name="_Toc184308059"/>
      <w:bookmarkEnd w:id="197"/>
      <w:bookmarkStart w:id="198" w:name="_Toc184312130"/>
      <w:bookmarkEnd w:id="198"/>
      <w:bookmarkStart w:id="199" w:name="_Toc184310318"/>
      <w:bookmarkEnd w:id="199"/>
      <w:bookmarkStart w:id="200" w:name="_Toc184310273"/>
      <w:bookmarkEnd w:id="200"/>
      <w:bookmarkStart w:id="201" w:name="_Toc184310340"/>
      <w:bookmarkEnd w:id="201"/>
      <w:bookmarkStart w:id="202" w:name="_Toc184312083"/>
      <w:bookmarkEnd w:id="202"/>
      <w:bookmarkStart w:id="203" w:name="_Toc184308044"/>
      <w:bookmarkEnd w:id="203"/>
      <w:bookmarkStart w:id="204" w:name="_Toc184312113"/>
      <w:bookmarkEnd w:id="204"/>
      <w:bookmarkStart w:id="205" w:name="_Toc184310313"/>
      <w:bookmarkEnd w:id="205"/>
      <w:bookmarkStart w:id="206" w:name="_Toc184314415"/>
      <w:bookmarkEnd w:id="206"/>
      <w:bookmarkStart w:id="207" w:name="_Toc184308089"/>
      <w:bookmarkEnd w:id="207"/>
      <w:bookmarkStart w:id="208" w:name="_Toc184314453"/>
      <w:bookmarkEnd w:id="208"/>
      <w:bookmarkStart w:id="209" w:name="_Toc184310300"/>
      <w:bookmarkEnd w:id="209"/>
      <w:bookmarkStart w:id="210" w:name="_Toc184314437"/>
      <w:bookmarkEnd w:id="210"/>
      <w:bookmarkStart w:id="211" w:name="_Toc184310320"/>
      <w:bookmarkEnd w:id="211"/>
      <w:bookmarkStart w:id="212" w:name="_Toc184312123"/>
      <w:bookmarkEnd w:id="212"/>
      <w:bookmarkStart w:id="213" w:name="_Toc184313278"/>
      <w:bookmarkEnd w:id="213"/>
      <w:bookmarkStart w:id="214" w:name="_Toc184308103"/>
      <w:bookmarkEnd w:id="214"/>
      <w:bookmarkStart w:id="215" w:name="_Toc184314465"/>
      <w:bookmarkEnd w:id="215"/>
      <w:bookmarkStart w:id="216" w:name="_Toc184313293"/>
      <w:bookmarkEnd w:id="216"/>
      <w:bookmarkStart w:id="217" w:name="_Toc184310330"/>
      <w:bookmarkEnd w:id="217"/>
      <w:bookmarkStart w:id="218" w:name="_Toc184310332"/>
      <w:bookmarkEnd w:id="218"/>
      <w:bookmarkStart w:id="219" w:name="_Toc184312069"/>
      <w:bookmarkEnd w:id="219"/>
      <w:bookmarkStart w:id="220" w:name="_Toc184308104"/>
      <w:bookmarkEnd w:id="220"/>
      <w:bookmarkStart w:id="221" w:name="_Toc184314417"/>
      <w:bookmarkEnd w:id="221"/>
      <w:bookmarkStart w:id="222" w:name="_Toc184308070"/>
      <w:bookmarkEnd w:id="222"/>
      <w:bookmarkStart w:id="223" w:name="_Toc184308066"/>
      <w:bookmarkEnd w:id="223"/>
      <w:bookmarkStart w:id="224" w:name="_Toc184310306"/>
      <w:bookmarkEnd w:id="224"/>
      <w:bookmarkStart w:id="225" w:name="_Toc184308099"/>
      <w:bookmarkEnd w:id="225"/>
      <w:bookmarkStart w:id="226" w:name="_Toc184314448"/>
      <w:bookmarkEnd w:id="226"/>
      <w:bookmarkStart w:id="227" w:name="_Toc184312097"/>
      <w:bookmarkEnd w:id="227"/>
      <w:bookmarkStart w:id="228" w:name="_Toc184313287"/>
      <w:bookmarkEnd w:id="228"/>
      <w:bookmarkStart w:id="229" w:name="_Toc184308076"/>
      <w:bookmarkEnd w:id="229"/>
      <w:bookmarkStart w:id="230" w:name="_Toc184310276"/>
      <w:bookmarkEnd w:id="230"/>
      <w:bookmarkStart w:id="231" w:name="_Toc184310287"/>
      <w:bookmarkEnd w:id="231"/>
      <w:bookmarkStart w:id="232" w:name="_Toc184308073"/>
      <w:bookmarkEnd w:id="232"/>
      <w:bookmarkStart w:id="233" w:name="_Toc184313247"/>
      <w:bookmarkEnd w:id="233"/>
      <w:bookmarkStart w:id="234" w:name="_Toc184312137"/>
      <w:bookmarkEnd w:id="234"/>
      <w:bookmarkStart w:id="235" w:name="_Toc184308085"/>
      <w:bookmarkEnd w:id="235"/>
      <w:bookmarkStart w:id="236" w:name="_Toc184313291"/>
      <w:bookmarkEnd w:id="236"/>
      <w:bookmarkStart w:id="237" w:name="_Toc184308049"/>
      <w:bookmarkEnd w:id="237"/>
      <w:bookmarkStart w:id="238" w:name="_Toc184314466"/>
      <w:bookmarkEnd w:id="238"/>
      <w:bookmarkStart w:id="239" w:name="_Toc184313249"/>
      <w:bookmarkEnd w:id="239"/>
      <w:bookmarkStart w:id="240" w:name="_Toc184310314"/>
      <w:bookmarkEnd w:id="240"/>
      <w:bookmarkStart w:id="241" w:name="_Toc184312138"/>
      <w:bookmarkEnd w:id="241"/>
      <w:bookmarkStart w:id="242" w:name="_Toc184314477"/>
      <w:bookmarkEnd w:id="242"/>
      <w:bookmarkStart w:id="243" w:name="_Toc184312110"/>
      <w:bookmarkEnd w:id="243"/>
      <w:bookmarkStart w:id="244" w:name="_Toc184312116"/>
      <w:bookmarkEnd w:id="244"/>
      <w:bookmarkStart w:id="245" w:name="_Toc184313261"/>
      <w:bookmarkEnd w:id="245"/>
      <w:bookmarkStart w:id="246" w:name="_Toc184308092"/>
      <w:bookmarkEnd w:id="246"/>
      <w:bookmarkStart w:id="247" w:name="_Toc184310321"/>
      <w:bookmarkEnd w:id="247"/>
      <w:bookmarkStart w:id="248" w:name="_Toc184308052"/>
      <w:bookmarkEnd w:id="248"/>
      <w:bookmarkStart w:id="249" w:name="_Toc184313242"/>
      <w:bookmarkEnd w:id="249"/>
      <w:bookmarkStart w:id="250" w:name="_Toc184312074"/>
      <w:bookmarkEnd w:id="250"/>
      <w:bookmarkStart w:id="251" w:name="_Toc184312112"/>
      <w:bookmarkEnd w:id="251"/>
      <w:bookmarkStart w:id="252" w:name="_Toc184310325"/>
      <w:bookmarkEnd w:id="252"/>
      <w:bookmarkStart w:id="253" w:name="_Toc184312100"/>
      <w:bookmarkEnd w:id="253"/>
      <w:bookmarkStart w:id="254" w:name="_Toc184314411"/>
      <w:bookmarkEnd w:id="254"/>
      <w:bookmarkStart w:id="255" w:name="_Toc184314476"/>
      <w:bookmarkEnd w:id="255"/>
      <w:bookmarkStart w:id="256" w:name="_Toc184308046"/>
      <w:bookmarkEnd w:id="256"/>
      <w:bookmarkStart w:id="257" w:name="_Toc184310316"/>
      <w:bookmarkEnd w:id="257"/>
      <w:bookmarkStart w:id="258" w:name="_Toc184308075"/>
      <w:bookmarkEnd w:id="258"/>
      <w:bookmarkStart w:id="259" w:name="_Toc184308043"/>
      <w:bookmarkEnd w:id="259"/>
      <w:bookmarkStart w:id="260" w:name="_Toc184312087"/>
      <w:bookmarkEnd w:id="260"/>
      <w:bookmarkStart w:id="261" w:name="_Toc184313285"/>
      <w:bookmarkEnd w:id="261"/>
      <w:bookmarkStart w:id="262" w:name="_Toc184308105"/>
      <w:bookmarkEnd w:id="262"/>
      <w:bookmarkStart w:id="263" w:name="_Toc184313239"/>
      <w:bookmarkEnd w:id="263"/>
      <w:bookmarkStart w:id="264" w:name="_Toc184308047"/>
      <w:bookmarkEnd w:id="264"/>
      <w:bookmarkStart w:id="265" w:name="_Toc184308054"/>
      <w:bookmarkEnd w:id="265"/>
      <w:bookmarkStart w:id="266" w:name="_Toc184313257"/>
      <w:bookmarkEnd w:id="266"/>
      <w:bookmarkStart w:id="267" w:name="_Toc184312125"/>
      <w:bookmarkEnd w:id="267"/>
      <w:bookmarkStart w:id="268" w:name="_Toc184313302"/>
      <w:bookmarkEnd w:id="268"/>
      <w:bookmarkStart w:id="269" w:name="_Toc184313307"/>
      <w:bookmarkEnd w:id="269"/>
      <w:bookmarkStart w:id="270" w:name="_Toc184312139"/>
      <w:bookmarkEnd w:id="270"/>
      <w:bookmarkStart w:id="271" w:name="_Toc184308060"/>
      <w:bookmarkEnd w:id="271"/>
      <w:bookmarkStart w:id="272" w:name="_Toc184308077"/>
      <w:bookmarkEnd w:id="272"/>
      <w:bookmarkStart w:id="273" w:name="_Toc184314454"/>
      <w:bookmarkEnd w:id="273"/>
      <w:bookmarkStart w:id="274" w:name="_Toc184312078"/>
      <w:bookmarkEnd w:id="274"/>
      <w:bookmarkStart w:id="275" w:name="_Toc184310327"/>
      <w:bookmarkEnd w:id="275"/>
      <w:bookmarkStart w:id="276" w:name="_Toc184313243"/>
      <w:bookmarkEnd w:id="276"/>
      <w:bookmarkStart w:id="277" w:name="_Toc184313309"/>
      <w:bookmarkEnd w:id="277"/>
      <w:bookmarkStart w:id="278" w:name="_Toc184314410"/>
      <w:bookmarkEnd w:id="278"/>
      <w:bookmarkStart w:id="279" w:name="_Toc184308107"/>
      <w:bookmarkEnd w:id="279"/>
      <w:bookmarkStart w:id="280" w:name="_Toc184308062"/>
      <w:bookmarkEnd w:id="280"/>
      <w:bookmarkStart w:id="281" w:name="_Toc184310331"/>
      <w:bookmarkEnd w:id="281"/>
      <w:bookmarkStart w:id="282" w:name="_Toc184314422"/>
      <w:bookmarkEnd w:id="282"/>
      <w:bookmarkStart w:id="283" w:name="_Toc184312132"/>
      <w:bookmarkEnd w:id="283"/>
      <w:bookmarkStart w:id="284" w:name="_Toc184312067"/>
      <w:bookmarkEnd w:id="284"/>
      <w:bookmarkStart w:id="285" w:name="_Toc184313270"/>
      <w:bookmarkEnd w:id="285"/>
      <w:bookmarkStart w:id="286" w:name="_Toc184312082"/>
      <w:bookmarkEnd w:id="286"/>
      <w:bookmarkStart w:id="287" w:name="_Toc184312129"/>
      <w:bookmarkEnd w:id="287"/>
      <w:bookmarkStart w:id="288" w:name="_Toc184310275"/>
      <w:bookmarkEnd w:id="288"/>
      <w:bookmarkStart w:id="289" w:name="_Toc184314442"/>
      <w:bookmarkEnd w:id="289"/>
      <w:bookmarkStart w:id="290" w:name="_Toc184308100"/>
      <w:bookmarkEnd w:id="290"/>
      <w:bookmarkStart w:id="291" w:name="_Toc184308051"/>
      <w:bookmarkEnd w:id="291"/>
      <w:bookmarkStart w:id="292" w:name="_Toc184313283"/>
      <w:bookmarkEnd w:id="292"/>
      <w:bookmarkStart w:id="293" w:name="_Toc184314467"/>
      <w:bookmarkEnd w:id="293"/>
      <w:bookmarkStart w:id="294" w:name="_Toc184310293"/>
      <w:bookmarkEnd w:id="294"/>
      <w:bookmarkStart w:id="295" w:name="_Toc184308048"/>
      <w:bookmarkEnd w:id="295"/>
      <w:bookmarkStart w:id="296" w:name="_Toc184308061"/>
      <w:bookmarkEnd w:id="296"/>
      <w:bookmarkStart w:id="297" w:name="_Toc184313310"/>
      <w:bookmarkEnd w:id="297"/>
      <w:bookmarkStart w:id="298" w:name="_Toc184312071"/>
      <w:bookmarkEnd w:id="298"/>
      <w:bookmarkStart w:id="299" w:name="_Toc184312068"/>
      <w:bookmarkEnd w:id="299"/>
      <w:bookmarkStart w:id="300" w:name="_Toc184308053"/>
      <w:bookmarkEnd w:id="300"/>
      <w:bookmarkStart w:id="301" w:name="_Toc184314423"/>
      <w:bookmarkEnd w:id="301"/>
      <w:bookmarkStart w:id="302" w:name="_Toc184313252"/>
      <w:bookmarkEnd w:id="302"/>
      <w:bookmarkStart w:id="303" w:name="_Toc184313290"/>
      <w:bookmarkEnd w:id="303"/>
      <w:bookmarkStart w:id="304" w:name="_Toc184314421"/>
      <w:bookmarkEnd w:id="304"/>
      <w:bookmarkStart w:id="305" w:name="_Toc184314445"/>
      <w:bookmarkEnd w:id="305"/>
      <w:bookmarkStart w:id="306" w:name="_Toc184313273"/>
      <w:bookmarkEnd w:id="306"/>
      <w:bookmarkStart w:id="307" w:name="_Toc184312114"/>
      <w:bookmarkEnd w:id="307"/>
      <w:bookmarkStart w:id="308" w:name="_Toc184308057"/>
      <w:bookmarkEnd w:id="308"/>
      <w:bookmarkStart w:id="309" w:name="_Toc184310282"/>
      <w:bookmarkEnd w:id="309"/>
      <w:bookmarkStart w:id="310" w:name="_Toc184312124"/>
      <w:bookmarkEnd w:id="310"/>
      <w:bookmarkStart w:id="311" w:name="_Toc184310292"/>
      <w:bookmarkEnd w:id="311"/>
      <w:bookmarkStart w:id="312" w:name="_Toc184312111"/>
      <w:bookmarkEnd w:id="312"/>
      <w:bookmarkStart w:id="313" w:name="_Toc184312107"/>
      <w:bookmarkEnd w:id="313"/>
      <w:bookmarkStart w:id="314" w:name="_Toc184310303"/>
      <w:bookmarkEnd w:id="314"/>
      <w:bookmarkStart w:id="315" w:name="_Toc184310323"/>
      <w:bookmarkEnd w:id="315"/>
      <w:bookmarkStart w:id="316" w:name="_Toc184310337"/>
      <w:bookmarkEnd w:id="316"/>
      <w:bookmarkStart w:id="317" w:name="_Toc184313299"/>
      <w:bookmarkEnd w:id="317"/>
      <w:bookmarkStart w:id="318" w:name="_Toc184314441"/>
      <w:bookmarkEnd w:id="318"/>
      <w:bookmarkStart w:id="319" w:name="_Toc184308078"/>
      <w:bookmarkEnd w:id="319"/>
      <w:bookmarkStart w:id="320" w:name="_Toc184310324"/>
      <w:bookmarkEnd w:id="320"/>
      <w:bookmarkStart w:id="321" w:name="_Toc184308039"/>
      <w:bookmarkEnd w:id="321"/>
      <w:bookmarkStart w:id="322" w:name="_Toc184312079"/>
      <w:bookmarkEnd w:id="322"/>
      <w:bookmarkStart w:id="323" w:name="_Toc184308065"/>
      <w:bookmarkEnd w:id="323"/>
      <w:bookmarkStart w:id="324" w:name="_Toc184314470"/>
      <w:bookmarkEnd w:id="324"/>
      <w:bookmarkStart w:id="325" w:name="_Toc184308055"/>
      <w:bookmarkEnd w:id="325"/>
      <w:bookmarkStart w:id="326" w:name="_Toc184313297"/>
      <w:bookmarkEnd w:id="326"/>
      <w:bookmarkStart w:id="327" w:name="_Toc184314472"/>
      <w:bookmarkEnd w:id="327"/>
      <w:bookmarkStart w:id="328" w:name="_Toc184312081"/>
      <w:bookmarkEnd w:id="328"/>
      <w:bookmarkStart w:id="329" w:name="_Toc184308067"/>
      <w:bookmarkEnd w:id="329"/>
      <w:bookmarkStart w:id="330" w:name="_Toc184312076"/>
      <w:bookmarkEnd w:id="330"/>
      <w:bookmarkStart w:id="331" w:name="_Toc184314413"/>
      <w:bookmarkEnd w:id="331"/>
      <w:bookmarkStart w:id="332" w:name="_Toc184313244"/>
      <w:bookmarkEnd w:id="332"/>
      <w:bookmarkStart w:id="333" w:name="_Toc184314414"/>
      <w:bookmarkEnd w:id="333"/>
      <w:bookmarkStart w:id="334" w:name="_Toc184313256"/>
      <w:bookmarkEnd w:id="334"/>
      <w:bookmarkStart w:id="335" w:name="_Toc184313267"/>
      <w:bookmarkEnd w:id="335"/>
      <w:bookmarkStart w:id="336" w:name="_Toc184313275"/>
      <w:bookmarkEnd w:id="336"/>
      <w:bookmarkStart w:id="337" w:name="_Toc184313266"/>
      <w:bookmarkEnd w:id="337"/>
      <w:bookmarkStart w:id="338" w:name="_Toc184314451"/>
      <w:bookmarkEnd w:id="338"/>
      <w:bookmarkStart w:id="339" w:name="_Toc184312106"/>
      <w:bookmarkEnd w:id="339"/>
      <w:bookmarkStart w:id="340" w:name="_Toc184313304"/>
      <w:bookmarkEnd w:id="340"/>
      <w:bookmarkStart w:id="341" w:name="_Toc184312084"/>
      <w:bookmarkEnd w:id="341"/>
      <w:bookmarkStart w:id="342" w:name="_Toc184310279"/>
      <w:bookmarkEnd w:id="342"/>
      <w:bookmarkStart w:id="343" w:name="_Toc184310319"/>
      <w:bookmarkEnd w:id="343"/>
      <w:bookmarkStart w:id="344" w:name="_Toc184313303"/>
      <w:bookmarkEnd w:id="344"/>
      <w:bookmarkStart w:id="345" w:name="_Toc184310342"/>
      <w:bookmarkEnd w:id="345"/>
      <w:bookmarkStart w:id="346" w:name="_Toc184312117"/>
      <w:bookmarkEnd w:id="346"/>
      <w:bookmarkStart w:id="347" w:name="_Toc184314469"/>
      <w:bookmarkEnd w:id="347"/>
      <w:bookmarkStart w:id="348" w:name="_Toc184313279"/>
      <w:bookmarkEnd w:id="348"/>
      <w:bookmarkStart w:id="349" w:name="_Toc184312135"/>
      <w:bookmarkEnd w:id="349"/>
      <w:bookmarkStart w:id="350" w:name="_Toc184308074"/>
      <w:bookmarkEnd w:id="350"/>
      <w:bookmarkStart w:id="351" w:name="_Toc184312133"/>
      <w:bookmarkEnd w:id="351"/>
      <w:bookmarkStart w:id="352" w:name="_Toc184314447"/>
      <w:bookmarkEnd w:id="352"/>
      <w:bookmarkStart w:id="353" w:name="_Toc184312095"/>
      <w:bookmarkEnd w:id="353"/>
      <w:bookmarkStart w:id="354" w:name="_Toc184314446"/>
      <w:bookmarkEnd w:id="354"/>
      <w:bookmarkStart w:id="355" w:name="_Toc184308097"/>
      <w:bookmarkEnd w:id="355"/>
      <w:bookmarkStart w:id="356" w:name="_Toc184313295"/>
      <w:bookmarkEnd w:id="356"/>
      <w:bookmarkStart w:id="357" w:name="_Toc184308069"/>
      <w:bookmarkEnd w:id="357"/>
      <w:bookmarkStart w:id="358" w:name="_Toc184314459"/>
      <w:bookmarkEnd w:id="358"/>
      <w:bookmarkStart w:id="359" w:name="_Toc184313248"/>
      <w:bookmarkEnd w:id="359"/>
      <w:bookmarkStart w:id="360" w:name="_Toc184310295"/>
      <w:bookmarkEnd w:id="360"/>
      <w:bookmarkStart w:id="361" w:name="_Toc184314444"/>
      <w:bookmarkEnd w:id="361"/>
      <w:bookmarkStart w:id="362" w:name="_Toc184314412"/>
      <w:bookmarkEnd w:id="362"/>
      <w:bookmarkStart w:id="363" w:name="_Toc184308096"/>
      <w:bookmarkEnd w:id="363"/>
      <w:bookmarkStart w:id="364" w:name="_Toc184308072"/>
      <w:bookmarkEnd w:id="364"/>
      <w:bookmarkStart w:id="365" w:name="_Toc184308037"/>
      <w:bookmarkEnd w:id="365"/>
      <w:bookmarkStart w:id="366" w:name="_Toc184313255"/>
      <w:bookmarkEnd w:id="366"/>
      <w:bookmarkStart w:id="367" w:name="_Toc184313277"/>
      <w:bookmarkEnd w:id="367"/>
      <w:bookmarkStart w:id="368" w:name="_Toc184312104"/>
      <w:bookmarkEnd w:id="368"/>
      <w:bookmarkStart w:id="369" w:name="_Toc184312092"/>
      <w:bookmarkEnd w:id="369"/>
      <w:bookmarkStart w:id="370" w:name="_Toc184313305"/>
      <w:bookmarkEnd w:id="370"/>
      <w:bookmarkStart w:id="371" w:name="_Toc184312126"/>
      <w:bookmarkEnd w:id="371"/>
      <w:bookmarkStart w:id="372" w:name="_Toc184313253"/>
      <w:bookmarkEnd w:id="372"/>
      <w:bookmarkStart w:id="373" w:name="_Toc184314458"/>
      <w:bookmarkEnd w:id="373"/>
      <w:bookmarkStart w:id="374" w:name="_Toc184310288"/>
      <w:bookmarkEnd w:id="374"/>
      <w:bookmarkStart w:id="375" w:name="_Toc184313272"/>
      <w:bookmarkEnd w:id="375"/>
      <w:bookmarkStart w:id="376" w:name="_Toc184310338"/>
      <w:bookmarkEnd w:id="376"/>
      <w:bookmarkStart w:id="377" w:name="_Toc184310291"/>
      <w:bookmarkEnd w:id="377"/>
      <w:bookmarkStart w:id="378" w:name="_Toc184310335"/>
      <w:bookmarkEnd w:id="378"/>
      <w:bookmarkStart w:id="379" w:name="_Toc184312099"/>
      <w:bookmarkEnd w:id="379"/>
      <w:bookmarkStart w:id="380" w:name="_Toc184308084"/>
      <w:bookmarkEnd w:id="380"/>
      <w:bookmarkStart w:id="381" w:name="_Toc184313280"/>
      <w:bookmarkEnd w:id="381"/>
      <w:bookmarkStart w:id="382" w:name="_Toc184312115"/>
      <w:bookmarkEnd w:id="382"/>
      <w:bookmarkStart w:id="383" w:name="_Toc184308108"/>
      <w:bookmarkEnd w:id="383"/>
      <w:bookmarkStart w:id="384" w:name="_Toc184314450"/>
      <w:bookmarkEnd w:id="384"/>
      <w:bookmarkStart w:id="385" w:name="_Toc184312089"/>
      <w:bookmarkEnd w:id="385"/>
      <w:bookmarkStart w:id="386" w:name="_Toc184313281"/>
      <w:bookmarkEnd w:id="386"/>
      <w:bookmarkStart w:id="387" w:name="_Toc184308036"/>
      <w:bookmarkEnd w:id="387"/>
      <w:bookmarkStart w:id="388" w:name="_Toc184313294"/>
      <w:bookmarkEnd w:id="388"/>
      <w:bookmarkStart w:id="389" w:name="_Toc184312109"/>
      <w:bookmarkEnd w:id="389"/>
      <w:bookmarkStart w:id="390" w:name="_Toc184308058"/>
      <w:bookmarkEnd w:id="390"/>
      <w:bookmarkStart w:id="391" w:name="_Toc184313238"/>
      <w:bookmarkEnd w:id="391"/>
      <w:bookmarkStart w:id="392" w:name="_Toc184308045"/>
      <w:bookmarkEnd w:id="392"/>
      <w:bookmarkStart w:id="393" w:name="_Toc184312103"/>
      <w:bookmarkEnd w:id="393"/>
      <w:bookmarkStart w:id="394" w:name="_Toc184312136"/>
      <w:bookmarkEnd w:id="394"/>
      <w:bookmarkStart w:id="395" w:name="_Toc184308087"/>
      <w:bookmarkEnd w:id="395"/>
      <w:bookmarkStart w:id="396" w:name="_Toc184314436"/>
      <w:bookmarkEnd w:id="396"/>
      <w:bookmarkStart w:id="397" w:name="_Toc184314480"/>
      <w:bookmarkEnd w:id="397"/>
      <w:bookmarkStart w:id="398" w:name="_Toc184313284"/>
      <w:bookmarkEnd w:id="398"/>
      <w:bookmarkStart w:id="399" w:name="_Toc184310329"/>
      <w:bookmarkEnd w:id="399"/>
      <w:bookmarkStart w:id="400" w:name="_Toc184312119"/>
      <w:bookmarkEnd w:id="400"/>
      <w:bookmarkStart w:id="401" w:name="_Toc184313296"/>
      <w:bookmarkEnd w:id="401"/>
      <w:bookmarkStart w:id="402" w:name="_Toc184310344"/>
      <w:bookmarkEnd w:id="402"/>
      <w:bookmarkStart w:id="403" w:name="_Toc184308082"/>
      <w:bookmarkEnd w:id="403"/>
      <w:bookmarkStart w:id="404" w:name="_Toc184310341"/>
      <w:bookmarkEnd w:id="404"/>
      <w:bookmarkStart w:id="405" w:name="_Toc184314456"/>
      <w:bookmarkEnd w:id="405"/>
      <w:bookmarkStart w:id="406" w:name="_Toc184312096"/>
      <w:bookmarkEnd w:id="406"/>
      <w:bookmarkStart w:id="407" w:name="_Toc184313298"/>
      <w:bookmarkEnd w:id="407"/>
      <w:bookmarkStart w:id="408" w:name="_Toc184313300"/>
      <w:bookmarkEnd w:id="408"/>
      <w:bookmarkStart w:id="409" w:name="_Toc184310317"/>
      <w:bookmarkEnd w:id="409"/>
      <w:bookmarkStart w:id="410" w:name="_Toc184310278"/>
      <w:bookmarkEnd w:id="410"/>
      <w:bookmarkStart w:id="411" w:name="_Toc184312070"/>
      <w:bookmarkEnd w:id="411"/>
      <w:bookmarkStart w:id="412" w:name="_Toc184313245"/>
      <w:bookmarkEnd w:id="412"/>
      <w:bookmarkStart w:id="413" w:name="_Toc184313265"/>
      <w:bookmarkEnd w:id="413"/>
      <w:bookmarkStart w:id="414" w:name="_Toc184310308"/>
      <w:bookmarkEnd w:id="414"/>
      <w:bookmarkStart w:id="415" w:name="_Toc184314462"/>
      <w:bookmarkEnd w:id="415"/>
      <w:bookmarkStart w:id="416" w:name="_Toc184314416"/>
      <w:bookmarkEnd w:id="416"/>
      <w:bookmarkStart w:id="417" w:name="_Toc184310311"/>
      <w:bookmarkEnd w:id="417"/>
      <w:bookmarkStart w:id="418" w:name="_Toc184312105"/>
      <w:bookmarkEnd w:id="418"/>
      <w:bookmarkStart w:id="419" w:name="_Toc184314452"/>
      <w:bookmarkEnd w:id="419"/>
      <w:bookmarkStart w:id="420" w:name="_Toc184314481"/>
      <w:bookmarkEnd w:id="420"/>
      <w:bookmarkStart w:id="421" w:name="_Toc184313258"/>
      <w:bookmarkEnd w:id="421"/>
      <w:bookmarkStart w:id="422" w:name="_Toc184310289"/>
      <w:bookmarkEnd w:id="422"/>
      <w:bookmarkStart w:id="423" w:name="_Toc184308041"/>
      <w:bookmarkEnd w:id="423"/>
      <w:bookmarkStart w:id="424" w:name="_Toc184310305"/>
      <w:bookmarkEnd w:id="424"/>
      <w:bookmarkStart w:id="425" w:name="_Toc184313240"/>
      <w:bookmarkEnd w:id="425"/>
      <w:bookmarkStart w:id="426" w:name="_Toc184312131"/>
      <w:bookmarkEnd w:id="426"/>
      <w:bookmarkStart w:id="427" w:name="_Toc184312090"/>
      <w:bookmarkEnd w:id="427"/>
      <w:bookmarkStart w:id="428" w:name="_Toc184313241"/>
      <w:bookmarkEnd w:id="428"/>
      <w:bookmarkStart w:id="429" w:name="_Toc184313246"/>
      <w:bookmarkEnd w:id="429"/>
      <w:bookmarkStart w:id="430" w:name="_Toc184310336"/>
      <w:bookmarkEnd w:id="430"/>
      <w:bookmarkStart w:id="431" w:name="_Toc184314475"/>
      <w:bookmarkEnd w:id="431"/>
      <w:bookmarkStart w:id="432" w:name="_Toc184308093"/>
      <w:bookmarkEnd w:id="432"/>
      <w:bookmarkStart w:id="433" w:name="_Toc184310281"/>
      <w:bookmarkEnd w:id="433"/>
      <w:bookmarkStart w:id="434" w:name="_Toc184312094"/>
      <w:bookmarkEnd w:id="434"/>
      <w:bookmarkStart w:id="435" w:name="_Toc184308081"/>
      <w:bookmarkEnd w:id="435"/>
      <w:bookmarkStart w:id="436" w:name="_Toc184308050"/>
      <w:bookmarkEnd w:id="436"/>
      <w:bookmarkStart w:id="437" w:name="_Toc184312088"/>
      <w:bookmarkEnd w:id="437"/>
      <w:bookmarkStart w:id="438" w:name="_Toc184308102"/>
      <w:bookmarkEnd w:id="438"/>
      <w:bookmarkStart w:id="439" w:name="_Toc184312120"/>
      <w:bookmarkEnd w:id="439"/>
      <w:r>
        <w:rPr>
          <w:rFonts w:hint="eastAsia" w:ascii="宋体" w:hAnsi="宋体" w:cs="宋体"/>
          <w:b/>
          <w:color w:val="000000" w:themeColor="text1"/>
          <w:sz w:val="36"/>
          <w:szCs w:val="36"/>
        </w:rPr>
        <w:t>评标办法</w:t>
      </w:r>
      <w:bookmarkEnd w:id="73"/>
      <w:bookmarkEnd w:id="74"/>
    </w:p>
    <w:p w14:paraId="770070E5">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评标办法前附表</w:t>
      </w:r>
    </w:p>
    <w:tbl>
      <w:tblPr>
        <w:tblStyle w:val="64"/>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155"/>
        <w:gridCol w:w="6299"/>
        <w:gridCol w:w="840"/>
        <w:gridCol w:w="707"/>
      </w:tblGrid>
      <w:tr w14:paraId="5BE7A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blHeader/>
          <w:jc w:val="center"/>
        </w:trPr>
        <w:tc>
          <w:tcPr>
            <w:tcW w:w="1156" w:type="dxa"/>
            <w:noWrap/>
            <w:vAlign w:val="center"/>
          </w:tcPr>
          <w:p w14:paraId="6BCF30A7">
            <w:pPr>
              <w:jc w:val="center"/>
              <w:rPr>
                <w:rFonts w:ascii="宋体" w:hAnsi="宋体" w:cs="宋体"/>
                <w:b/>
                <w:bCs/>
                <w:color w:val="000000" w:themeColor="text1"/>
                <w:szCs w:val="21"/>
              </w:rPr>
            </w:pPr>
            <w:r>
              <w:rPr>
                <w:rFonts w:hint="eastAsia" w:ascii="宋体" w:hAnsi="宋体" w:cs="宋体"/>
                <w:b/>
                <w:color w:val="000000" w:themeColor="text1"/>
                <w:szCs w:val="21"/>
              </w:rPr>
              <w:br w:type="page"/>
            </w:r>
            <w:r>
              <w:rPr>
                <w:rFonts w:hint="eastAsia" w:ascii="宋体" w:hAnsi="宋体" w:cs="宋体"/>
                <w:b/>
                <w:bCs/>
                <w:color w:val="000000" w:themeColor="text1"/>
                <w:szCs w:val="21"/>
              </w:rPr>
              <w:t>评分项目</w:t>
            </w:r>
          </w:p>
        </w:tc>
        <w:tc>
          <w:tcPr>
            <w:tcW w:w="7454" w:type="dxa"/>
            <w:gridSpan w:val="2"/>
            <w:noWrap/>
            <w:vAlign w:val="center"/>
          </w:tcPr>
          <w:p w14:paraId="4C7F2F90">
            <w:pPr>
              <w:adjustRightInd/>
              <w:spacing w:line="320" w:lineRule="exact"/>
              <w:jc w:val="center"/>
              <w:rPr>
                <w:rFonts w:ascii="宋体" w:hAnsi="宋体" w:cs="宋体"/>
                <w:b/>
                <w:bCs/>
                <w:color w:val="000000" w:themeColor="text1"/>
                <w:szCs w:val="21"/>
              </w:rPr>
            </w:pPr>
            <w:r>
              <w:rPr>
                <w:rFonts w:hint="eastAsia" w:ascii="宋体" w:hAnsi="宋体" w:cs="宋体"/>
                <w:b/>
                <w:bCs/>
                <w:color w:val="000000" w:themeColor="text1"/>
                <w:szCs w:val="21"/>
              </w:rPr>
              <w:t>评标要点及说明</w:t>
            </w:r>
          </w:p>
        </w:tc>
        <w:tc>
          <w:tcPr>
            <w:tcW w:w="840" w:type="dxa"/>
            <w:noWrap/>
            <w:vAlign w:val="center"/>
          </w:tcPr>
          <w:p w14:paraId="7E769A0F">
            <w:pPr>
              <w:widowControl/>
              <w:tabs>
                <w:tab w:val="left" w:pos="0"/>
              </w:tabs>
              <w:autoSpaceDE w:val="0"/>
              <w:autoSpaceDN w:val="0"/>
              <w:adjustRightInd/>
              <w:spacing w:line="300" w:lineRule="exact"/>
              <w:jc w:val="center"/>
              <w:rPr>
                <w:rFonts w:ascii="宋体" w:hAnsi="宋体" w:cs="宋体"/>
                <w:b/>
                <w:bCs/>
                <w:color w:val="000000" w:themeColor="text1"/>
                <w:kern w:val="0"/>
                <w:szCs w:val="21"/>
                <w:lang w:val="zh-CN"/>
              </w:rPr>
            </w:pPr>
            <w:r>
              <w:rPr>
                <w:rFonts w:hint="eastAsia" w:ascii="宋体" w:hAnsi="宋体" w:cs="宋体"/>
                <w:b/>
                <w:bCs/>
                <w:color w:val="000000" w:themeColor="text1"/>
                <w:kern w:val="0"/>
                <w:szCs w:val="21"/>
                <w:lang w:val="zh-CN"/>
              </w:rPr>
              <w:t>分值</w:t>
            </w:r>
          </w:p>
        </w:tc>
        <w:tc>
          <w:tcPr>
            <w:tcW w:w="707" w:type="dxa"/>
            <w:noWrap/>
            <w:vAlign w:val="center"/>
          </w:tcPr>
          <w:p w14:paraId="30566AB8">
            <w:pPr>
              <w:widowControl/>
              <w:tabs>
                <w:tab w:val="left" w:pos="0"/>
              </w:tabs>
              <w:autoSpaceDE w:val="0"/>
              <w:autoSpaceDN w:val="0"/>
              <w:adjustRightInd/>
              <w:spacing w:line="300" w:lineRule="exact"/>
              <w:jc w:val="center"/>
              <w:rPr>
                <w:rFonts w:ascii="宋体" w:hAnsi="宋体" w:cs="宋体"/>
                <w:b/>
                <w:bCs/>
                <w:color w:val="000000" w:themeColor="text1"/>
                <w:kern w:val="0"/>
                <w:szCs w:val="21"/>
                <w:lang w:val="zh-CN"/>
              </w:rPr>
            </w:pPr>
            <w:r>
              <w:rPr>
                <w:rFonts w:hint="eastAsia" w:ascii="宋体" w:hAnsi="宋体" w:cs="宋体"/>
                <w:b/>
                <w:bCs/>
                <w:color w:val="000000" w:themeColor="text1"/>
                <w:kern w:val="0"/>
                <w:szCs w:val="21"/>
                <w:lang w:val="zh-CN"/>
              </w:rPr>
              <w:t>备注</w:t>
            </w:r>
          </w:p>
        </w:tc>
      </w:tr>
      <w:tr w14:paraId="690F8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6" w:hRule="atLeast"/>
          <w:jc w:val="center"/>
        </w:trPr>
        <w:tc>
          <w:tcPr>
            <w:tcW w:w="1156" w:type="dxa"/>
            <w:noWrap/>
            <w:vAlign w:val="center"/>
          </w:tcPr>
          <w:p w14:paraId="30120522">
            <w:pPr>
              <w:adjustRightInd/>
              <w:spacing w:line="320" w:lineRule="exact"/>
              <w:jc w:val="center"/>
              <w:rPr>
                <w:rFonts w:ascii="宋体" w:hAnsi="宋体" w:cs="宋体"/>
                <w:color w:val="000000" w:themeColor="text1"/>
                <w:szCs w:val="21"/>
              </w:rPr>
            </w:pPr>
            <w:r>
              <w:rPr>
                <w:rFonts w:hint="eastAsia" w:ascii="宋体" w:hAnsi="宋体" w:cs="宋体"/>
                <w:color w:val="000000" w:themeColor="text1"/>
                <w:szCs w:val="21"/>
              </w:rPr>
              <w:t>价格分</w:t>
            </w:r>
          </w:p>
          <w:p w14:paraId="7943A148">
            <w:pPr>
              <w:adjustRightInd/>
              <w:spacing w:line="320" w:lineRule="exact"/>
              <w:jc w:val="center"/>
              <w:rPr>
                <w:rFonts w:ascii="宋体" w:hAnsi="宋体" w:cs="宋体"/>
                <w:color w:val="000000" w:themeColor="text1"/>
                <w:szCs w:val="21"/>
              </w:rPr>
            </w:pPr>
            <w:r>
              <w:rPr>
                <w:rFonts w:hint="eastAsia" w:ascii="宋体" w:hAnsi="宋体" w:cs="宋体"/>
                <w:color w:val="000000" w:themeColor="text1"/>
                <w:szCs w:val="21"/>
              </w:rPr>
              <w:t>（30分）</w:t>
            </w:r>
          </w:p>
        </w:tc>
        <w:tc>
          <w:tcPr>
            <w:tcW w:w="7454" w:type="dxa"/>
            <w:gridSpan w:val="2"/>
            <w:noWrap/>
            <w:vAlign w:val="center"/>
          </w:tcPr>
          <w:p w14:paraId="3E635BDE">
            <w:pPr>
              <w:adjustRightInd/>
              <w:spacing w:line="360" w:lineRule="auto"/>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评标基准价指的是满足招标文件要求且最低的参与评审的价格。</w:t>
            </w:r>
          </w:p>
          <w:p w14:paraId="149C246C">
            <w:pPr>
              <w:adjustRightInd/>
              <w:spacing w:line="360" w:lineRule="auto"/>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参与评审的价格=有效投标人的投标报价-小微企业价格扣除优惠值（如有）。</w:t>
            </w:r>
          </w:p>
          <w:p w14:paraId="6FA43955">
            <w:pPr>
              <w:adjustRightInd/>
              <w:spacing w:line="360" w:lineRule="auto"/>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参与评审的价格为评标基准价的其价格得分得满分30分。</w:t>
            </w:r>
          </w:p>
          <w:p w14:paraId="77EDEE42">
            <w:pPr>
              <w:adjustRightInd/>
              <w:spacing w:line="360" w:lineRule="auto"/>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其他投标人价格得分按照下列公式计算：</w:t>
            </w:r>
          </w:p>
          <w:p w14:paraId="7885BA41">
            <w:pPr>
              <w:adjustRightInd/>
              <w:spacing w:line="360" w:lineRule="auto"/>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价格得分=（评标基准价/投标人参与评审的价格）×30％×100。</w:t>
            </w:r>
          </w:p>
          <w:p w14:paraId="11DD721A">
            <w:pPr>
              <w:adjustRightInd/>
              <w:spacing w:line="360" w:lineRule="auto"/>
              <w:jc w:val="left"/>
              <w:rPr>
                <w:rFonts w:ascii="宋体" w:hAnsi="宋体" w:cs="宋体"/>
                <w:bCs/>
                <w:color w:val="000000" w:themeColor="text1"/>
                <w:kern w:val="0"/>
                <w:szCs w:val="21"/>
              </w:rPr>
            </w:pPr>
            <w:r>
              <w:rPr>
                <w:rFonts w:hint="eastAsia" w:ascii="宋体" w:hAnsi="宋体" w:eastAsia="宋体" w:cs="宋体"/>
                <w:color w:val="000000" w:themeColor="text1"/>
                <w:szCs w:val="21"/>
              </w:rPr>
              <w:t>注：价格得分小数点后保留2位小数，第3位小数四舍五入。</w:t>
            </w:r>
          </w:p>
        </w:tc>
        <w:tc>
          <w:tcPr>
            <w:tcW w:w="840" w:type="dxa"/>
            <w:noWrap/>
            <w:vAlign w:val="center"/>
          </w:tcPr>
          <w:p w14:paraId="7F485B8F">
            <w:pPr>
              <w:adjustRightInd/>
              <w:spacing w:line="320" w:lineRule="exact"/>
              <w:jc w:val="center"/>
              <w:rPr>
                <w:rFonts w:ascii="宋体" w:hAnsi="宋体" w:cs="宋体"/>
                <w:color w:val="000000" w:themeColor="text1"/>
                <w:szCs w:val="21"/>
              </w:rPr>
            </w:pPr>
            <w:r>
              <w:rPr>
                <w:rFonts w:hint="eastAsia" w:ascii="宋体" w:hAnsi="宋体" w:cs="宋体"/>
                <w:color w:val="000000" w:themeColor="text1"/>
                <w:kern w:val="0"/>
                <w:szCs w:val="21"/>
              </w:rPr>
              <w:t>30</w:t>
            </w:r>
          </w:p>
        </w:tc>
        <w:tc>
          <w:tcPr>
            <w:tcW w:w="707" w:type="dxa"/>
            <w:noWrap/>
            <w:vAlign w:val="center"/>
          </w:tcPr>
          <w:p w14:paraId="4C955E57">
            <w:pPr>
              <w:adjustRightInd/>
              <w:spacing w:line="320" w:lineRule="exact"/>
              <w:jc w:val="center"/>
              <w:rPr>
                <w:rFonts w:ascii="宋体" w:hAnsi="宋体" w:cs="宋体"/>
                <w:color w:val="000000" w:themeColor="text1"/>
                <w:szCs w:val="21"/>
                <w:lang w:val="zh-CN"/>
              </w:rPr>
            </w:pPr>
            <w:r>
              <w:rPr>
                <w:rFonts w:hint="eastAsia" w:ascii="宋体" w:hAnsi="宋体" w:cs="宋体"/>
                <w:color w:val="000000" w:themeColor="text1"/>
                <w:szCs w:val="21"/>
                <w:lang w:val="zh-CN"/>
              </w:rPr>
              <w:t>客观评审</w:t>
            </w:r>
          </w:p>
        </w:tc>
      </w:tr>
      <w:tr w14:paraId="62709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restart"/>
            <w:noWrap/>
            <w:vAlign w:val="center"/>
          </w:tcPr>
          <w:p w14:paraId="5786D92F">
            <w:pPr>
              <w:adjustRightInd/>
              <w:spacing w:line="320" w:lineRule="exact"/>
              <w:jc w:val="center"/>
              <w:rPr>
                <w:rFonts w:ascii="宋体" w:hAnsi="宋体" w:cs="宋体"/>
                <w:color w:val="000000" w:themeColor="text1"/>
                <w:szCs w:val="21"/>
              </w:rPr>
            </w:pPr>
            <w:r>
              <w:rPr>
                <w:rFonts w:hint="eastAsia" w:ascii="宋体" w:hAnsi="宋体" w:cs="宋体"/>
                <w:color w:val="000000" w:themeColor="text1"/>
                <w:szCs w:val="21"/>
              </w:rPr>
              <w:t>商务</w:t>
            </w:r>
          </w:p>
          <w:p w14:paraId="7B28D6F5">
            <w:pPr>
              <w:adjustRightInd/>
              <w:spacing w:line="320" w:lineRule="exact"/>
              <w:jc w:val="center"/>
              <w:rPr>
                <w:rFonts w:ascii="宋体" w:hAnsi="宋体" w:cs="宋体"/>
                <w:color w:val="000000" w:themeColor="text1"/>
                <w:szCs w:val="21"/>
              </w:rPr>
            </w:pPr>
            <w:r>
              <w:rPr>
                <w:rFonts w:hint="eastAsia" w:ascii="宋体" w:hAnsi="宋体" w:cs="宋体"/>
                <w:color w:val="000000" w:themeColor="text1"/>
                <w:szCs w:val="21"/>
              </w:rPr>
              <w:t>技术分</w:t>
            </w:r>
          </w:p>
          <w:p w14:paraId="5106F3CB">
            <w:pPr>
              <w:adjustRightInd/>
              <w:spacing w:line="320" w:lineRule="exact"/>
              <w:jc w:val="center"/>
              <w:rPr>
                <w:rFonts w:ascii="宋体" w:hAnsi="宋体" w:cs="宋体"/>
                <w:color w:val="000000" w:themeColor="text1"/>
                <w:szCs w:val="21"/>
              </w:rPr>
            </w:pPr>
            <w:r>
              <w:rPr>
                <w:rFonts w:hint="eastAsia" w:ascii="宋体" w:hAnsi="宋体" w:cs="宋体"/>
                <w:color w:val="000000" w:themeColor="text1"/>
                <w:szCs w:val="21"/>
              </w:rPr>
              <w:t>（70分）</w:t>
            </w:r>
          </w:p>
        </w:tc>
        <w:tc>
          <w:tcPr>
            <w:tcW w:w="1155" w:type="dxa"/>
            <w:noWrap/>
            <w:vAlign w:val="center"/>
          </w:tcPr>
          <w:p w14:paraId="1EDAF7DF">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w:t>
            </w:r>
            <w:r>
              <w:rPr>
                <w:rFonts w:hint="eastAsia" w:ascii="宋体" w:hAnsi="宋体" w:cs="宋体"/>
                <w:color w:val="000000" w:themeColor="text1"/>
                <w:kern w:val="0"/>
                <w:szCs w:val="21"/>
                <w:lang w:val="en-US" w:eastAsia="zh-CN"/>
              </w:rPr>
              <w:t>.</w:t>
            </w:r>
            <w:r>
              <w:rPr>
                <w:rFonts w:hint="eastAsia" w:ascii="宋体" w:hAnsi="宋体" w:cs="宋体"/>
                <w:color w:val="000000" w:themeColor="text1"/>
                <w:kern w:val="0"/>
                <w:szCs w:val="21"/>
              </w:rPr>
              <w:t>对招标文件的技术响应（36分）</w:t>
            </w:r>
          </w:p>
        </w:tc>
        <w:tc>
          <w:tcPr>
            <w:tcW w:w="6299" w:type="dxa"/>
            <w:noWrap/>
            <w:vAlign w:val="center"/>
          </w:tcPr>
          <w:p w14:paraId="6DB641F0">
            <w:pPr>
              <w:spacing w:line="360" w:lineRule="auto"/>
              <w:rPr>
                <w:rFonts w:hint="eastAsia" w:ascii="宋体" w:hAnsi="宋体" w:eastAsia="宋体" w:cs="宋体"/>
                <w:color w:val="000000" w:themeColor="text1"/>
                <w:lang w:val="en-US" w:eastAsia="zh-CN"/>
              </w:rPr>
            </w:pPr>
            <w:r>
              <w:rPr>
                <w:rFonts w:hint="eastAsia"/>
                <w:color w:val="000000" w:themeColor="text1"/>
                <w:lang w:val="en-US" w:eastAsia="zh-CN"/>
              </w:rPr>
              <w:t>1）技术需求响应全部满足招</w:t>
            </w:r>
            <w:r>
              <w:rPr>
                <w:rFonts w:hint="eastAsia" w:ascii="宋体" w:hAnsi="宋体" w:eastAsia="宋体" w:cs="宋体"/>
                <w:color w:val="000000" w:themeColor="text1"/>
                <w:lang w:val="en-US" w:eastAsia="zh-CN"/>
              </w:rPr>
              <w:t>标文件第三部分《采购需求》中一、技术及服务要求/（一）技术要求的得36分；</w:t>
            </w:r>
          </w:p>
          <w:p w14:paraId="4AD971C3">
            <w:pPr>
              <w:spacing w:line="360" w:lineRule="auto"/>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2）每负偏离一条标“▲”指标的扣1.8分；</w:t>
            </w:r>
          </w:p>
          <w:p w14:paraId="3D069497">
            <w:pPr>
              <w:spacing w:line="360" w:lineRule="auto"/>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3）每负偏离一条未标“▲”指标的扣1分；</w:t>
            </w:r>
          </w:p>
          <w:p w14:paraId="3E993151">
            <w:pPr>
              <w:spacing w:line="360" w:lineRule="auto"/>
              <w:rPr>
                <w:color w:val="000000" w:themeColor="text1"/>
              </w:rPr>
            </w:pPr>
            <w:r>
              <w:rPr>
                <w:rFonts w:hint="eastAsia" w:ascii="宋体" w:hAnsi="宋体" w:eastAsia="宋体" w:cs="宋体"/>
                <w:color w:val="000000" w:themeColor="text1"/>
                <w:lang w:val="en-US" w:eastAsia="zh-CN"/>
              </w:rPr>
              <w:t>4）当扣减至0分（或以下），该投标将被拒绝，其投标文件作无效标处理。</w:t>
            </w:r>
          </w:p>
        </w:tc>
        <w:tc>
          <w:tcPr>
            <w:tcW w:w="840" w:type="dxa"/>
            <w:noWrap/>
            <w:vAlign w:val="center"/>
          </w:tcPr>
          <w:p w14:paraId="4290EF55">
            <w:pPr>
              <w:autoSpaceDE w:val="0"/>
              <w:autoSpaceDN w:val="0"/>
              <w:jc w:val="center"/>
              <w:rPr>
                <w:rFonts w:ascii="宋体" w:hAnsi="宋体" w:cs="宋体"/>
                <w:color w:val="000000" w:themeColor="text1"/>
                <w:kern w:val="0"/>
                <w:szCs w:val="21"/>
              </w:rPr>
            </w:pPr>
            <w:r>
              <w:rPr>
                <w:rFonts w:hint="eastAsia" w:ascii="宋体" w:hAnsi="宋体" w:cs="宋体"/>
                <w:color w:val="000000" w:themeColor="text1"/>
                <w:kern w:val="0"/>
                <w:szCs w:val="21"/>
              </w:rPr>
              <w:t>36</w:t>
            </w:r>
          </w:p>
        </w:tc>
        <w:tc>
          <w:tcPr>
            <w:tcW w:w="707" w:type="dxa"/>
            <w:noWrap/>
            <w:vAlign w:val="center"/>
          </w:tcPr>
          <w:p w14:paraId="11C7A09F">
            <w:pPr>
              <w:autoSpaceDE w:val="0"/>
              <w:autoSpaceDN w:val="0"/>
              <w:jc w:val="center"/>
              <w:rPr>
                <w:rFonts w:ascii="宋体" w:hAnsi="宋体" w:cs="宋体"/>
                <w:color w:val="000000" w:themeColor="text1"/>
                <w:kern w:val="0"/>
                <w:szCs w:val="21"/>
              </w:rPr>
            </w:pPr>
            <w:r>
              <w:rPr>
                <w:rFonts w:hint="eastAsia" w:ascii="宋体" w:hAnsi="宋体" w:cs="宋体"/>
                <w:color w:val="000000" w:themeColor="text1"/>
                <w:szCs w:val="21"/>
                <w:lang w:val="zh-CN"/>
              </w:rPr>
              <w:t>客观评审</w:t>
            </w:r>
          </w:p>
        </w:tc>
      </w:tr>
      <w:tr w14:paraId="2B58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continue"/>
            <w:noWrap/>
            <w:vAlign w:val="center"/>
          </w:tcPr>
          <w:p w14:paraId="5ECFE9D2">
            <w:pPr>
              <w:adjustRightInd/>
              <w:spacing w:line="320" w:lineRule="exact"/>
              <w:rPr>
                <w:rFonts w:ascii="宋体" w:hAnsi="宋体" w:cs="宋体"/>
                <w:color w:val="000000" w:themeColor="text1"/>
                <w:szCs w:val="21"/>
              </w:rPr>
            </w:pPr>
          </w:p>
        </w:tc>
        <w:tc>
          <w:tcPr>
            <w:tcW w:w="1155" w:type="dxa"/>
            <w:noWrap/>
            <w:vAlign w:val="center"/>
          </w:tcPr>
          <w:p w14:paraId="1C8B32EA">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2</w:t>
            </w:r>
            <w:r>
              <w:rPr>
                <w:rFonts w:hint="eastAsia" w:ascii="宋体" w:hAnsi="宋体" w:cs="宋体"/>
                <w:color w:val="000000" w:themeColor="text1"/>
                <w:kern w:val="0"/>
                <w:szCs w:val="21"/>
                <w:lang w:val="en-US" w:eastAsia="zh-CN"/>
              </w:rPr>
              <w:t>.</w:t>
            </w:r>
            <w:r>
              <w:rPr>
                <w:rFonts w:hint="eastAsia" w:ascii="宋体" w:hAnsi="宋体" w:cs="宋体"/>
                <w:color w:val="000000" w:themeColor="text1"/>
                <w:kern w:val="0"/>
                <w:szCs w:val="21"/>
              </w:rPr>
              <w:t>供货方案（5分）</w:t>
            </w:r>
          </w:p>
        </w:tc>
        <w:tc>
          <w:tcPr>
            <w:tcW w:w="6299" w:type="dxa"/>
            <w:noWrap/>
            <w:vAlign w:val="center"/>
          </w:tcPr>
          <w:p w14:paraId="21314779">
            <w:pPr>
              <w:adjustRightInd/>
              <w:spacing w:line="360" w:lineRule="auto"/>
              <w:rPr>
                <w:rFonts w:hint="eastAsia" w:ascii="宋体" w:hAnsi="宋体" w:cs="宋体"/>
                <w:color w:val="000000" w:themeColor="text1"/>
                <w:kern w:val="0"/>
                <w:szCs w:val="21"/>
              </w:rPr>
            </w:pPr>
            <w:r>
              <w:rPr>
                <w:rFonts w:hint="eastAsia" w:ascii="宋体" w:hAnsi="宋体" w:cs="宋体"/>
                <w:color w:val="000000" w:themeColor="text1"/>
                <w:kern w:val="0"/>
                <w:szCs w:val="21"/>
              </w:rPr>
              <w:t>根据投标人提供的供货方案，需包含但不限于以下要点：①供货期限；②交货方式；③供货保障流程；④供货流程要点；⑤供货实施步骤。由评标委员会进行评议：</w:t>
            </w:r>
          </w:p>
          <w:p w14:paraId="6EFF7E50">
            <w:pPr>
              <w:adjustRightInd/>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1）供货期完全满足招标文件要求，交货方式切合实际，供货流程合理且供货流程要点明确，供货实施步骤清晰，能提供比较有针对性的服务措施的得5分；</w:t>
            </w:r>
          </w:p>
          <w:p w14:paraId="3A91AD27">
            <w:pPr>
              <w:adjustRightInd/>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2）方案内容基本符合本项目的供货要求，但是实行上略有欠缺的得3分；</w:t>
            </w:r>
          </w:p>
          <w:p w14:paraId="3AE49E07">
            <w:pPr>
              <w:adjustRightInd/>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3）方案内容不完整，内容不充分，与本项目货物供应要求有差距的得1分；</w:t>
            </w:r>
          </w:p>
          <w:p w14:paraId="07A91F31">
            <w:pPr>
              <w:adjustRightInd/>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4）未提供相关内容的不得分。</w:t>
            </w:r>
          </w:p>
        </w:tc>
        <w:tc>
          <w:tcPr>
            <w:tcW w:w="840" w:type="dxa"/>
            <w:noWrap/>
            <w:vAlign w:val="center"/>
          </w:tcPr>
          <w:p w14:paraId="26E0C1A1">
            <w:pPr>
              <w:autoSpaceDE w:val="0"/>
              <w:autoSpaceDN w:val="0"/>
              <w:jc w:val="center"/>
              <w:rPr>
                <w:rFonts w:ascii="宋体" w:hAnsi="宋体" w:cs="宋体"/>
                <w:color w:val="000000" w:themeColor="text1"/>
                <w:szCs w:val="21"/>
              </w:rPr>
            </w:pPr>
            <w:r>
              <w:rPr>
                <w:rFonts w:hint="eastAsia" w:ascii="宋体" w:hAnsi="宋体" w:cs="宋体"/>
                <w:color w:val="000000" w:themeColor="text1"/>
                <w:szCs w:val="21"/>
              </w:rPr>
              <w:t>5</w:t>
            </w:r>
          </w:p>
        </w:tc>
        <w:tc>
          <w:tcPr>
            <w:tcW w:w="707" w:type="dxa"/>
            <w:noWrap/>
            <w:vAlign w:val="center"/>
          </w:tcPr>
          <w:p w14:paraId="0E32D824">
            <w:pPr>
              <w:autoSpaceDE w:val="0"/>
              <w:autoSpaceDN w:val="0"/>
              <w:jc w:val="center"/>
              <w:rPr>
                <w:rFonts w:ascii="宋体" w:hAnsi="宋体" w:cs="宋体"/>
                <w:color w:val="000000" w:themeColor="text1"/>
                <w:szCs w:val="21"/>
              </w:rPr>
            </w:pPr>
            <w:r>
              <w:rPr>
                <w:rFonts w:hint="eastAsia" w:ascii="宋体" w:hAnsi="宋体" w:cs="宋体"/>
                <w:color w:val="000000" w:themeColor="text1"/>
                <w:szCs w:val="21"/>
              </w:rPr>
              <w:t>主观评审</w:t>
            </w:r>
          </w:p>
        </w:tc>
      </w:tr>
      <w:tr w14:paraId="5645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continue"/>
            <w:noWrap/>
            <w:vAlign w:val="center"/>
          </w:tcPr>
          <w:p w14:paraId="3B1D4CE7">
            <w:pPr>
              <w:adjustRightInd/>
              <w:spacing w:line="320" w:lineRule="exact"/>
              <w:rPr>
                <w:rFonts w:ascii="宋体" w:hAnsi="宋体" w:cs="宋体"/>
                <w:color w:val="000000" w:themeColor="text1"/>
                <w:szCs w:val="21"/>
              </w:rPr>
            </w:pPr>
          </w:p>
        </w:tc>
        <w:tc>
          <w:tcPr>
            <w:tcW w:w="1155" w:type="dxa"/>
            <w:noWrap/>
            <w:vAlign w:val="center"/>
          </w:tcPr>
          <w:p w14:paraId="49F08AC2">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3</w:t>
            </w:r>
            <w:r>
              <w:rPr>
                <w:rFonts w:hint="eastAsia" w:ascii="宋体" w:hAnsi="宋体" w:cs="宋体"/>
                <w:color w:val="000000" w:themeColor="text1"/>
                <w:kern w:val="0"/>
                <w:szCs w:val="21"/>
                <w:lang w:val="en-US" w:eastAsia="zh-CN"/>
              </w:rPr>
              <w:t>.</w:t>
            </w:r>
            <w:r>
              <w:rPr>
                <w:rFonts w:hint="eastAsia" w:ascii="宋体" w:hAnsi="宋体" w:cs="宋体"/>
                <w:color w:val="000000" w:themeColor="text1"/>
                <w:kern w:val="0"/>
                <w:szCs w:val="21"/>
              </w:rPr>
              <w:t>安装与验收方案</w:t>
            </w:r>
          </w:p>
          <w:p w14:paraId="68387F3B">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（5分）</w:t>
            </w:r>
          </w:p>
        </w:tc>
        <w:tc>
          <w:tcPr>
            <w:tcW w:w="6299" w:type="dxa"/>
            <w:noWrap/>
            <w:vAlign w:val="center"/>
          </w:tcPr>
          <w:p w14:paraId="3C65F1CD">
            <w:pPr>
              <w:adjustRightInd/>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根据投标人提供的安装与验收方案，需包含但不限于以下要点：①安装方案；②安装人员配置；③调试要求；④开箱测试方式；⑤产品验收方案</w:t>
            </w:r>
            <w:r>
              <w:rPr>
                <w:rFonts w:hint="eastAsia" w:ascii="宋体" w:hAnsi="宋体" w:cs="宋体"/>
                <w:color w:val="000000" w:themeColor="text1"/>
                <w:kern w:val="0"/>
                <w:szCs w:val="21"/>
                <w:lang w:eastAsia="zh-CN"/>
              </w:rPr>
              <w:t>。</w:t>
            </w:r>
            <w:r>
              <w:rPr>
                <w:rFonts w:hint="eastAsia" w:ascii="宋体" w:hAnsi="宋体" w:cs="宋体"/>
                <w:color w:val="000000" w:themeColor="text1"/>
                <w:szCs w:val="21"/>
              </w:rPr>
              <w:t>由评标委员会进行评议：</w:t>
            </w:r>
          </w:p>
          <w:p w14:paraId="6828BB40">
            <w:pPr>
              <w:numPr>
                <w:ilvl w:val="0"/>
                <w:numId w:val="3"/>
              </w:numPr>
              <w:adjustRightInd/>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安装方案得当，安装人员配置贴合实际需求，调试要求明确，且开箱测试方式科学，产品验收方案合理，能确保货物正常安装及验收的得5分；</w:t>
            </w:r>
          </w:p>
          <w:p w14:paraId="2ADD9229">
            <w:pPr>
              <w:adjustRightInd/>
              <w:spacing w:line="360" w:lineRule="auto"/>
              <w:rPr>
                <w:rFonts w:hint="eastAsia" w:ascii="宋体" w:hAnsi="宋体" w:cs="宋体"/>
                <w:color w:val="000000" w:themeColor="text1"/>
                <w:kern w:val="0"/>
                <w:szCs w:val="21"/>
              </w:rPr>
            </w:pPr>
            <w:r>
              <w:rPr>
                <w:rFonts w:hint="eastAsia" w:ascii="宋体" w:hAnsi="宋体" w:cs="宋体"/>
                <w:color w:val="000000" w:themeColor="text1"/>
                <w:kern w:val="0"/>
                <w:szCs w:val="21"/>
              </w:rPr>
              <w:t>2)安装方案及安装人员配置基本贴合实际需求，调试要求基本明确，开箱测试方式和产品验收方案基本合理可行的得3分；</w:t>
            </w:r>
          </w:p>
          <w:p w14:paraId="64DA28A6">
            <w:pPr>
              <w:adjustRightInd/>
              <w:spacing w:line="360" w:lineRule="auto"/>
              <w:rPr>
                <w:rFonts w:hint="eastAsia" w:ascii="宋体" w:hAnsi="宋体" w:eastAsia="宋体" w:cs="宋体"/>
                <w:color w:val="000000" w:themeColor="text1"/>
                <w:kern w:val="0"/>
                <w:szCs w:val="21"/>
                <w:lang w:eastAsia="zh-CN"/>
              </w:rPr>
            </w:pPr>
            <w:r>
              <w:rPr>
                <w:rFonts w:hint="eastAsia" w:ascii="宋体" w:hAnsi="宋体" w:cs="宋体"/>
                <w:color w:val="000000" w:themeColor="text1"/>
                <w:kern w:val="0"/>
                <w:szCs w:val="21"/>
              </w:rPr>
              <w:t>3）安装与验收方案不够符合项目实际要求，且存在一定缺项的得1分；</w:t>
            </w:r>
          </w:p>
          <w:p w14:paraId="14E4A18A">
            <w:pPr>
              <w:adjustRightInd/>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4）未提供相关内容的不得分。</w:t>
            </w:r>
          </w:p>
        </w:tc>
        <w:tc>
          <w:tcPr>
            <w:tcW w:w="840" w:type="dxa"/>
            <w:noWrap/>
            <w:vAlign w:val="center"/>
          </w:tcPr>
          <w:p w14:paraId="0A64FFD1">
            <w:pPr>
              <w:adjustRightInd/>
              <w:spacing w:line="300" w:lineRule="exact"/>
              <w:jc w:val="center"/>
              <w:rPr>
                <w:rFonts w:ascii="宋体" w:hAnsi="宋体" w:cs="宋体"/>
                <w:color w:val="000000" w:themeColor="text1"/>
                <w:szCs w:val="21"/>
              </w:rPr>
            </w:pPr>
            <w:r>
              <w:rPr>
                <w:rFonts w:hint="eastAsia" w:ascii="宋体" w:hAnsi="宋体" w:cs="宋体"/>
                <w:color w:val="000000" w:themeColor="text1"/>
                <w:szCs w:val="21"/>
              </w:rPr>
              <w:t>5</w:t>
            </w:r>
          </w:p>
        </w:tc>
        <w:tc>
          <w:tcPr>
            <w:tcW w:w="707" w:type="dxa"/>
            <w:noWrap/>
            <w:vAlign w:val="center"/>
          </w:tcPr>
          <w:p w14:paraId="665EF347">
            <w:pPr>
              <w:adjustRightInd/>
              <w:spacing w:line="300" w:lineRule="exact"/>
              <w:jc w:val="center"/>
              <w:rPr>
                <w:rFonts w:ascii="宋体" w:hAnsi="宋体" w:cs="宋体"/>
                <w:color w:val="000000" w:themeColor="text1"/>
                <w:szCs w:val="21"/>
              </w:rPr>
            </w:pPr>
            <w:r>
              <w:rPr>
                <w:rFonts w:hint="eastAsia" w:ascii="宋体" w:hAnsi="宋体" w:cs="宋体"/>
                <w:color w:val="000000" w:themeColor="text1"/>
                <w:szCs w:val="21"/>
              </w:rPr>
              <w:t>主观评审</w:t>
            </w:r>
          </w:p>
        </w:tc>
      </w:tr>
      <w:tr w14:paraId="31E52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continue"/>
            <w:noWrap/>
            <w:vAlign w:val="center"/>
          </w:tcPr>
          <w:p w14:paraId="1BEC7F02">
            <w:pPr>
              <w:adjustRightInd/>
              <w:spacing w:line="320" w:lineRule="exact"/>
              <w:rPr>
                <w:rFonts w:ascii="宋体" w:hAnsi="宋体" w:cs="宋体"/>
                <w:color w:val="000000" w:themeColor="text1"/>
                <w:szCs w:val="21"/>
              </w:rPr>
            </w:pPr>
          </w:p>
        </w:tc>
        <w:tc>
          <w:tcPr>
            <w:tcW w:w="1155" w:type="dxa"/>
            <w:vMerge w:val="restart"/>
            <w:noWrap/>
            <w:vAlign w:val="center"/>
          </w:tcPr>
          <w:p w14:paraId="506636CD">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4</w:t>
            </w:r>
            <w:r>
              <w:rPr>
                <w:rFonts w:hint="eastAsia" w:ascii="宋体" w:hAnsi="宋体" w:cs="宋体"/>
                <w:color w:val="000000" w:themeColor="text1"/>
                <w:kern w:val="0"/>
                <w:szCs w:val="21"/>
                <w:lang w:val="en-US" w:eastAsia="zh-CN"/>
              </w:rPr>
              <w:t>.</w:t>
            </w:r>
            <w:r>
              <w:rPr>
                <w:rFonts w:hint="eastAsia" w:ascii="宋体" w:hAnsi="宋体" w:cs="宋体"/>
                <w:color w:val="000000" w:themeColor="text1"/>
                <w:kern w:val="0"/>
                <w:szCs w:val="21"/>
              </w:rPr>
              <w:t>售后服务（10分）</w:t>
            </w:r>
          </w:p>
        </w:tc>
        <w:tc>
          <w:tcPr>
            <w:tcW w:w="6299" w:type="dxa"/>
            <w:noWrap/>
            <w:vAlign w:val="center"/>
          </w:tcPr>
          <w:p w14:paraId="4B7ECBE7">
            <w:pPr>
              <w:adjustRightInd/>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投标人需结合自身实际提供服务承诺，需包含但不限于以下要点：①服务方式；②服务响应时间；③技术支持；④服务体系；⑤退换货品承诺</w:t>
            </w:r>
            <w:r>
              <w:rPr>
                <w:rFonts w:hint="eastAsia" w:ascii="宋体" w:hAnsi="宋体" w:cs="宋体"/>
                <w:color w:val="000000" w:themeColor="text1"/>
                <w:kern w:val="0"/>
                <w:szCs w:val="21"/>
                <w:lang w:eastAsia="zh-CN"/>
              </w:rPr>
              <w:t>。</w:t>
            </w:r>
            <w:r>
              <w:rPr>
                <w:rFonts w:hint="eastAsia" w:ascii="宋体" w:hAnsi="宋体" w:cs="宋体"/>
                <w:color w:val="000000" w:themeColor="text1"/>
                <w:szCs w:val="21"/>
              </w:rPr>
              <w:t>由评标委员会进行评议：</w:t>
            </w:r>
          </w:p>
          <w:p w14:paraId="6E6D29EC">
            <w:pPr>
              <w:adjustRightInd/>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1）各项服务承诺能与医院实际相结合，能提供实质性承诺及保障措施，能有效保证货物正常使用的得5分；</w:t>
            </w:r>
          </w:p>
          <w:p w14:paraId="14B593CA">
            <w:pPr>
              <w:adjustRightInd/>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2）各项服务承诺能与医院实际相结合，承诺及保障基本符合货物实际使用情况，满足医院使用要求的得3分；</w:t>
            </w:r>
          </w:p>
          <w:p w14:paraId="11EA6528">
            <w:pPr>
              <w:adjustRightInd/>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3）服务承诺和保障措施与医院实际需求存在偏差，会严重影响货物正常使用的得1分。</w:t>
            </w:r>
          </w:p>
          <w:p w14:paraId="2072F39B">
            <w:pPr>
              <w:adjustRightInd/>
              <w:spacing w:line="360" w:lineRule="auto"/>
              <w:rPr>
                <w:rFonts w:ascii="宋体" w:hAnsi="宋体" w:cs="宋体"/>
                <w:color w:val="000000" w:themeColor="text1"/>
                <w:kern w:val="0"/>
                <w:szCs w:val="21"/>
                <w:lang w:val="zh-CN"/>
              </w:rPr>
            </w:pPr>
            <w:r>
              <w:rPr>
                <w:rFonts w:hint="eastAsia" w:ascii="宋体" w:hAnsi="宋体" w:cs="宋体"/>
                <w:color w:val="000000" w:themeColor="text1"/>
                <w:kern w:val="0"/>
                <w:szCs w:val="21"/>
              </w:rPr>
              <w:t>4）未提供相关内容的不得分。</w:t>
            </w:r>
          </w:p>
        </w:tc>
        <w:tc>
          <w:tcPr>
            <w:tcW w:w="840" w:type="dxa"/>
            <w:noWrap/>
            <w:vAlign w:val="center"/>
          </w:tcPr>
          <w:p w14:paraId="7A0E5A50">
            <w:pPr>
              <w:adjustRightInd/>
              <w:spacing w:line="300" w:lineRule="exact"/>
              <w:jc w:val="center"/>
              <w:rPr>
                <w:rFonts w:ascii="宋体" w:hAnsi="宋体" w:cs="宋体"/>
                <w:color w:val="000000" w:themeColor="text1"/>
                <w:szCs w:val="21"/>
              </w:rPr>
            </w:pPr>
            <w:r>
              <w:rPr>
                <w:rFonts w:hint="eastAsia" w:ascii="宋体" w:hAnsi="宋体" w:cs="宋体"/>
                <w:color w:val="000000" w:themeColor="text1"/>
                <w:szCs w:val="21"/>
              </w:rPr>
              <w:t>5</w:t>
            </w:r>
          </w:p>
        </w:tc>
        <w:tc>
          <w:tcPr>
            <w:tcW w:w="707" w:type="dxa"/>
            <w:noWrap/>
            <w:vAlign w:val="center"/>
          </w:tcPr>
          <w:p w14:paraId="4543B99A">
            <w:pPr>
              <w:adjustRightInd/>
              <w:spacing w:line="300" w:lineRule="exact"/>
              <w:jc w:val="center"/>
              <w:rPr>
                <w:rFonts w:ascii="宋体" w:hAnsi="宋体" w:cs="宋体"/>
                <w:color w:val="000000" w:themeColor="text1"/>
                <w:szCs w:val="21"/>
              </w:rPr>
            </w:pPr>
            <w:r>
              <w:rPr>
                <w:rFonts w:hint="eastAsia" w:ascii="宋体" w:hAnsi="宋体" w:cs="宋体"/>
                <w:color w:val="000000" w:themeColor="text1"/>
                <w:szCs w:val="21"/>
              </w:rPr>
              <w:t>主观评审</w:t>
            </w:r>
          </w:p>
        </w:tc>
      </w:tr>
      <w:tr w14:paraId="297F1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156" w:type="dxa"/>
            <w:vMerge w:val="continue"/>
            <w:noWrap/>
            <w:vAlign w:val="center"/>
          </w:tcPr>
          <w:p w14:paraId="0EB6A95D">
            <w:pPr>
              <w:adjustRightInd/>
              <w:spacing w:line="320" w:lineRule="exact"/>
              <w:rPr>
                <w:rFonts w:ascii="宋体" w:hAnsi="宋体" w:cs="宋体"/>
                <w:color w:val="000000" w:themeColor="text1"/>
                <w:szCs w:val="21"/>
              </w:rPr>
            </w:pPr>
          </w:p>
        </w:tc>
        <w:tc>
          <w:tcPr>
            <w:tcW w:w="1155" w:type="dxa"/>
            <w:vMerge w:val="continue"/>
            <w:noWrap/>
            <w:vAlign w:val="center"/>
          </w:tcPr>
          <w:p w14:paraId="4F9085C3">
            <w:pPr>
              <w:adjustRightInd/>
              <w:spacing w:line="320" w:lineRule="exact"/>
              <w:rPr>
                <w:rFonts w:ascii="宋体" w:hAnsi="宋体" w:cs="宋体"/>
                <w:color w:val="000000" w:themeColor="text1"/>
                <w:szCs w:val="21"/>
              </w:rPr>
            </w:pPr>
          </w:p>
        </w:tc>
        <w:tc>
          <w:tcPr>
            <w:tcW w:w="6299" w:type="dxa"/>
            <w:noWrap/>
            <w:vAlign w:val="center"/>
          </w:tcPr>
          <w:p w14:paraId="77D829C1">
            <w:pPr>
              <w:adjustRightInd/>
              <w:spacing w:line="360" w:lineRule="auto"/>
              <w:rPr>
                <w:rFonts w:hint="eastAsia" w:ascii="宋体" w:hAnsi="宋体" w:eastAsia="宋体" w:cs="宋体"/>
                <w:color w:val="000000" w:themeColor="text1"/>
                <w:szCs w:val="21"/>
                <w:lang w:eastAsia="zh-CN"/>
              </w:rPr>
            </w:pPr>
            <w:r>
              <w:rPr>
                <w:rFonts w:hint="eastAsia" w:ascii="宋体" w:hAnsi="宋体" w:cs="宋体"/>
                <w:color w:val="000000" w:themeColor="text1"/>
                <w:kern w:val="0"/>
                <w:szCs w:val="21"/>
              </w:rPr>
              <w:t>投标人需结合自身实际提供质保期方案，需包含但不限于以下要点：①质保期内定期服务方案；②巡检服务方案；③售后服务保障；④售后服务机构的设置（包括售后人员的配备情况）</w:t>
            </w:r>
            <w:r>
              <w:rPr>
                <w:rFonts w:hint="eastAsia" w:ascii="宋体" w:hAnsi="宋体" w:cs="宋体"/>
                <w:color w:val="000000" w:themeColor="text1"/>
                <w:kern w:val="0"/>
                <w:szCs w:val="21"/>
                <w:lang w:eastAsia="zh-CN"/>
              </w:rPr>
              <w:t>。</w:t>
            </w:r>
            <w:r>
              <w:rPr>
                <w:rFonts w:hint="eastAsia" w:ascii="宋体" w:hAnsi="宋体" w:cs="宋体"/>
                <w:color w:val="000000" w:themeColor="text1"/>
                <w:szCs w:val="21"/>
              </w:rPr>
              <w:t>由评标委员会进行评议：</w:t>
            </w:r>
          </w:p>
          <w:p w14:paraId="38DF4B3F">
            <w:pPr>
              <w:adjustRightInd/>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1）质保期内定期服务和巡检服务方案内容合理，售后服务有保障且有相应的售后服务机构，能有效提高货物使用体验，具有专业技能，服务目标明确清晰的得5分；</w:t>
            </w:r>
          </w:p>
          <w:p w14:paraId="642C0129">
            <w:pPr>
              <w:adjustRightInd/>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2）质保期内定期服务和巡检服务方案内容基本合理，售后服务有相应的售后服务机构，能基本满足货物使用体验，具有基本</w:t>
            </w:r>
            <w:r>
              <w:rPr>
                <w:rFonts w:hint="eastAsia" w:ascii="宋体" w:hAnsi="宋体" w:cs="宋体"/>
                <w:color w:val="000000" w:themeColor="text1"/>
                <w:kern w:val="0"/>
                <w:szCs w:val="21"/>
                <w:lang w:val="en-US" w:eastAsia="zh-CN"/>
              </w:rPr>
              <w:t>专业</w:t>
            </w:r>
            <w:r>
              <w:rPr>
                <w:rFonts w:hint="eastAsia" w:ascii="宋体" w:hAnsi="宋体" w:cs="宋体"/>
                <w:color w:val="000000" w:themeColor="text1"/>
                <w:kern w:val="0"/>
                <w:szCs w:val="21"/>
              </w:rPr>
              <w:t>技能的得3分；</w:t>
            </w:r>
          </w:p>
          <w:p w14:paraId="77D7D7AD">
            <w:pPr>
              <w:adjustRightInd/>
              <w:spacing w:line="360" w:lineRule="auto"/>
              <w:rPr>
                <w:rFonts w:hint="eastAsia" w:ascii="宋体" w:hAnsi="宋体" w:eastAsia="宋体" w:cs="宋体"/>
                <w:color w:val="000000" w:themeColor="text1"/>
                <w:kern w:val="0"/>
                <w:szCs w:val="21"/>
                <w:lang w:eastAsia="zh-CN"/>
              </w:rPr>
            </w:pPr>
            <w:r>
              <w:rPr>
                <w:rFonts w:hint="eastAsia" w:ascii="宋体" w:hAnsi="宋体" w:cs="宋体"/>
                <w:color w:val="000000" w:themeColor="text1"/>
                <w:kern w:val="0"/>
                <w:szCs w:val="21"/>
              </w:rPr>
              <w:t>3）质保期内定期服务和巡检服务方案内容不完整，内容不充分，未设售后服务机构，与本项目实际需求有差距的得1分；</w:t>
            </w:r>
          </w:p>
          <w:p w14:paraId="33CDE072">
            <w:pPr>
              <w:adjustRightInd/>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4）未提供相关内容的不得分。</w:t>
            </w:r>
          </w:p>
        </w:tc>
        <w:tc>
          <w:tcPr>
            <w:tcW w:w="840" w:type="dxa"/>
            <w:noWrap/>
            <w:vAlign w:val="center"/>
          </w:tcPr>
          <w:p w14:paraId="19BBEB66">
            <w:pPr>
              <w:adjustRightInd/>
              <w:spacing w:line="320" w:lineRule="exact"/>
              <w:jc w:val="center"/>
              <w:rPr>
                <w:rFonts w:ascii="宋体" w:hAnsi="宋体" w:cs="宋体"/>
                <w:color w:val="000000" w:themeColor="text1"/>
                <w:szCs w:val="21"/>
              </w:rPr>
            </w:pPr>
            <w:r>
              <w:rPr>
                <w:rFonts w:hint="eastAsia" w:ascii="宋体" w:hAnsi="宋体" w:cs="宋体"/>
                <w:color w:val="000000" w:themeColor="text1"/>
                <w:szCs w:val="21"/>
              </w:rPr>
              <w:t>5</w:t>
            </w:r>
          </w:p>
        </w:tc>
        <w:tc>
          <w:tcPr>
            <w:tcW w:w="707" w:type="dxa"/>
            <w:noWrap/>
            <w:vAlign w:val="center"/>
          </w:tcPr>
          <w:p w14:paraId="3860BFE3">
            <w:pPr>
              <w:adjustRightInd/>
              <w:spacing w:line="320" w:lineRule="exact"/>
              <w:jc w:val="center"/>
              <w:rPr>
                <w:rFonts w:ascii="宋体" w:hAnsi="宋体" w:cs="宋体"/>
                <w:color w:val="000000" w:themeColor="text1"/>
                <w:szCs w:val="21"/>
              </w:rPr>
            </w:pPr>
            <w:r>
              <w:rPr>
                <w:rFonts w:hint="eastAsia" w:ascii="宋体" w:hAnsi="宋体" w:cs="宋体"/>
                <w:color w:val="000000" w:themeColor="text1"/>
                <w:szCs w:val="21"/>
              </w:rPr>
              <w:t>主观评审</w:t>
            </w:r>
          </w:p>
        </w:tc>
      </w:tr>
      <w:tr w14:paraId="3F399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 w:hRule="atLeast"/>
          <w:jc w:val="center"/>
        </w:trPr>
        <w:tc>
          <w:tcPr>
            <w:tcW w:w="1156" w:type="dxa"/>
            <w:vMerge w:val="continue"/>
            <w:noWrap/>
            <w:vAlign w:val="center"/>
          </w:tcPr>
          <w:p w14:paraId="2E61801A">
            <w:pPr>
              <w:adjustRightInd/>
              <w:spacing w:line="320" w:lineRule="exact"/>
              <w:rPr>
                <w:rFonts w:ascii="宋体" w:hAnsi="宋体" w:cs="宋体"/>
                <w:color w:val="000000" w:themeColor="text1"/>
                <w:szCs w:val="21"/>
              </w:rPr>
            </w:pPr>
          </w:p>
        </w:tc>
        <w:tc>
          <w:tcPr>
            <w:tcW w:w="1155" w:type="dxa"/>
            <w:noWrap/>
            <w:vAlign w:val="center"/>
          </w:tcPr>
          <w:p w14:paraId="6769C19F">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5</w:t>
            </w:r>
            <w:r>
              <w:rPr>
                <w:rFonts w:hint="eastAsia" w:ascii="宋体" w:hAnsi="宋体" w:cs="宋体"/>
                <w:color w:val="000000" w:themeColor="text1"/>
                <w:kern w:val="0"/>
                <w:szCs w:val="21"/>
                <w:lang w:val="en-US" w:eastAsia="zh-CN"/>
              </w:rPr>
              <w:t>.</w:t>
            </w:r>
            <w:r>
              <w:rPr>
                <w:rFonts w:hint="eastAsia" w:ascii="宋体" w:hAnsi="宋体" w:cs="宋体"/>
                <w:color w:val="000000" w:themeColor="text1"/>
                <w:kern w:val="0"/>
                <w:szCs w:val="21"/>
              </w:rPr>
              <w:t>培训方案（5分）</w:t>
            </w:r>
          </w:p>
        </w:tc>
        <w:tc>
          <w:tcPr>
            <w:tcW w:w="6299" w:type="dxa"/>
            <w:noWrap/>
            <w:vAlign w:val="center"/>
          </w:tcPr>
          <w:p w14:paraId="5C7A5568">
            <w:pPr>
              <w:adjustRightInd/>
              <w:spacing w:line="360" w:lineRule="auto"/>
              <w:rPr>
                <w:rFonts w:hint="eastAsia" w:ascii="宋体" w:hAnsi="宋体" w:eastAsia="宋体" w:cs="宋体"/>
                <w:color w:val="000000" w:themeColor="text1"/>
                <w:szCs w:val="21"/>
              </w:rPr>
            </w:pPr>
            <w:r>
              <w:rPr>
                <w:rFonts w:hint="eastAsia" w:ascii="宋体" w:hAnsi="宋体" w:cs="宋体"/>
                <w:color w:val="000000" w:themeColor="text1"/>
                <w:szCs w:val="21"/>
              </w:rPr>
              <w:t>根</w:t>
            </w:r>
            <w:r>
              <w:rPr>
                <w:rFonts w:hint="eastAsia" w:ascii="宋体" w:hAnsi="宋体" w:eastAsia="宋体" w:cs="宋体"/>
                <w:color w:val="000000" w:themeColor="text1"/>
                <w:szCs w:val="21"/>
              </w:rPr>
              <w:t>据投标人提供的</w:t>
            </w:r>
            <w:r>
              <w:rPr>
                <w:rFonts w:hint="eastAsia" w:ascii="宋体" w:hAnsi="宋体" w:eastAsia="宋体" w:cs="宋体"/>
                <w:color w:val="000000" w:themeColor="text1"/>
                <w:szCs w:val="21"/>
                <w:lang w:val="en-US" w:eastAsia="zh-CN"/>
              </w:rPr>
              <w:t>针对采购人的</w:t>
            </w:r>
            <w:r>
              <w:rPr>
                <w:rFonts w:hint="eastAsia" w:ascii="宋体" w:hAnsi="宋体" w:eastAsia="宋体" w:cs="宋体"/>
                <w:color w:val="000000" w:themeColor="text1"/>
                <w:szCs w:val="21"/>
              </w:rPr>
              <w:t>培训方案，需包含但不限于以下要点：①培训时间安排；②培训内容；③培训次数；④培训场地安排</w:t>
            </w:r>
            <w:r>
              <w:rPr>
                <w:rFonts w:hint="eastAsia" w:ascii="宋体" w:hAnsi="宋体" w:eastAsia="宋体" w:cs="宋体"/>
                <w:color w:val="000000" w:themeColor="text1"/>
                <w:szCs w:val="21"/>
                <w:lang w:eastAsia="zh-CN"/>
              </w:rPr>
              <w:t>，</w:t>
            </w:r>
            <w:r>
              <w:rPr>
                <w:rFonts w:hint="eastAsia" w:ascii="宋体" w:hAnsi="宋体" w:eastAsia="宋体" w:cs="宋体"/>
                <w:color w:val="000000" w:themeColor="text1"/>
                <w:szCs w:val="21"/>
              </w:rPr>
              <w:t>由评标委员会进行评议：</w:t>
            </w:r>
          </w:p>
          <w:p w14:paraId="25E4DDF9">
            <w:pPr>
              <w:adjustRightInd/>
              <w:spacing w:line="360" w:lineRule="auto"/>
              <w:rPr>
                <w:rFonts w:ascii="宋体" w:hAnsi="宋体" w:cs="宋体"/>
                <w:color w:val="000000" w:themeColor="text1"/>
                <w:szCs w:val="21"/>
              </w:rPr>
            </w:pPr>
            <w:r>
              <w:rPr>
                <w:rFonts w:hint="eastAsia" w:ascii="宋体" w:hAnsi="宋体" w:eastAsia="宋体" w:cs="宋体"/>
                <w:color w:val="000000" w:themeColor="text1"/>
                <w:szCs w:val="21"/>
              </w:rPr>
              <w:t>1）人员培训方案与医院实际相结合，培训时间安排合理，培训内容符合货物使用要求</w:t>
            </w:r>
            <w:r>
              <w:rPr>
                <w:rFonts w:hint="eastAsia" w:ascii="宋体" w:hAnsi="宋体" w:cs="宋体"/>
                <w:color w:val="000000" w:themeColor="text1"/>
                <w:szCs w:val="21"/>
              </w:rPr>
              <w:t>，培训次数能确保设备实际使用人灵活使用且场地安排合理的得5分；</w:t>
            </w:r>
          </w:p>
          <w:p w14:paraId="68E239CA">
            <w:pPr>
              <w:adjustRightInd/>
              <w:spacing w:line="360" w:lineRule="auto"/>
              <w:rPr>
                <w:rFonts w:ascii="宋体" w:hAnsi="宋体" w:cs="宋体"/>
                <w:color w:val="000000" w:themeColor="text1"/>
                <w:szCs w:val="21"/>
              </w:rPr>
            </w:pPr>
            <w:r>
              <w:rPr>
                <w:rFonts w:hint="eastAsia" w:ascii="宋体" w:hAnsi="宋体" w:cs="宋体"/>
                <w:color w:val="000000" w:themeColor="text1"/>
                <w:szCs w:val="21"/>
              </w:rPr>
              <w:t>2）人员培训方案不够符合采购需求，培训内容缺少针对性内容的得3分；</w:t>
            </w:r>
          </w:p>
          <w:p w14:paraId="766CB77F">
            <w:pPr>
              <w:adjustRightInd/>
              <w:spacing w:line="360" w:lineRule="auto"/>
              <w:rPr>
                <w:rFonts w:ascii="宋体" w:hAnsi="宋体" w:cs="宋体"/>
                <w:color w:val="000000" w:themeColor="text1"/>
                <w:szCs w:val="21"/>
              </w:rPr>
            </w:pPr>
            <w:r>
              <w:rPr>
                <w:rFonts w:hint="eastAsia" w:ascii="宋体" w:hAnsi="宋体" w:cs="宋体"/>
                <w:color w:val="000000" w:themeColor="text1"/>
                <w:szCs w:val="21"/>
              </w:rPr>
              <w:t>3）人员培训方案没有结合采购需求，培训内容敷衍，没有相应培训场地且培训时间不合理的得1分；</w:t>
            </w:r>
          </w:p>
          <w:p w14:paraId="1FB5C3FF">
            <w:pPr>
              <w:adjustRightInd/>
              <w:spacing w:line="360" w:lineRule="auto"/>
              <w:rPr>
                <w:rFonts w:ascii="宋体" w:hAnsi="宋体" w:cs="宋体"/>
                <w:color w:val="000000" w:themeColor="text1"/>
                <w:szCs w:val="21"/>
              </w:rPr>
            </w:pPr>
            <w:r>
              <w:rPr>
                <w:rFonts w:hint="eastAsia" w:ascii="宋体" w:hAnsi="宋体" w:cs="宋体"/>
                <w:color w:val="000000" w:themeColor="text1"/>
                <w:szCs w:val="21"/>
              </w:rPr>
              <w:t>4)未提供相关内容的不得分。</w:t>
            </w:r>
          </w:p>
        </w:tc>
        <w:tc>
          <w:tcPr>
            <w:tcW w:w="840" w:type="dxa"/>
            <w:noWrap/>
            <w:vAlign w:val="center"/>
          </w:tcPr>
          <w:p w14:paraId="2859E649">
            <w:pPr>
              <w:adjustRightInd/>
              <w:spacing w:line="300" w:lineRule="exact"/>
              <w:jc w:val="center"/>
              <w:rPr>
                <w:rFonts w:ascii="宋体" w:hAnsi="宋体" w:cs="宋体"/>
                <w:color w:val="000000" w:themeColor="text1"/>
                <w:szCs w:val="21"/>
              </w:rPr>
            </w:pPr>
            <w:r>
              <w:rPr>
                <w:rFonts w:hint="eastAsia" w:ascii="宋体" w:hAnsi="宋体" w:cs="宋体"/>
                <w:color w:val="000000" w:themeColor="text1"/>
                <w:szCs w:val="21"/>
              </w:rPr>
              <w:t>5</w:t>
            </w:r>
          </w:p>
        </w:tc>
        <w:tc>
          <w:tcPr>
            <w:tcW w:w="707" w:type="dxa"/>
            <w:noWrap/>
            <w:vAlign w:val="center"/>
          </w:tcPr>
          <w:p w14:paraId="76ED034C">
            <w:pPr>
              <w:adjustRightInd/>
              <w:spacing w:line="300" w:lineRule="exact"/>
              <w:jc w:val="center"/>
              <w:rPr>
                <w:rFonts w:ascii="宋体" w:hAnsi="宋体" w:cs="宋体"/>
                <w:color w:val="000000" w:themeColor="text1"/>
                <w:szCs w:val="21"/>
              </w:rPr>
            </w:pPr>
            <w:r>
              <w:rPr>
                <w:rFonts w:hint="eastAsia" w:ascii="宋体" w:hAnsi="宋体" w:cs="宋体"/>
                <w:color w:val="000000" w:themeColor="text1"/>
                <w:szCs w:val="21"/>
              </w:rPr>
              <w:t>主观评审</w:t>
            </w:r>
          </w:p>
        </w:tc>
      </w:tr>
      <w:tr w14:paraId="15A67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156" w:type="dxa"/>
            <w:vMerge w:val="continue"/>
            <w:noWrap/>
            <w:vAlign w:val="center"/>
          </w:tcPr>
          <w:p w14:paraId="7A3B3C4D">
            <w:pPr>
              <w:adjustRightInd/>
              <w:spacing w:line="320" w:lineRule="exact"/>
              <w:rPr>
                <w:rFonts w:ascii="宋体" w:hAnsi="宋体" w:cs="宋体"/>
                <w:color w:val="000000" w:themeColor="text1"/>
                <w:szCs w:val="21"/>
              </w:rPr>
            </w:pPr>
          </w:p>
        </w:tc>
        <w:tc>
          <w:tcPr>
            <w:tcW w:w="1155" w:type="dxa"/>
            <w:noWrap/>
            <w:vAlign w:val="center"/>
          </w:tcPr>
          <w:p w14:paraId="1AF60B8F">
            <w:pPr>
              <w:widowControl/>
              <w:numPr>
                <w:ilvl w:val="0"/>
                <w:numId w:val="0"/>
              </w:numPr>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lang w:val="en-US" w:eastAsia="zh-CN"/>
              </w:rPr>
              <w:t>6.</w:t>
            </w:r>
            <w:r>
              <w:rPr>
                <w:rFonts w:hint="eastAsia" w:ascii="宋体" w:hAnsi="宋体" w:cs="宋体"/>
                <w:color w:val="000000" w:themeColor="text1"/>
                <w:kern w:val="0"/>
                <w:szCs w:val="21"/>
              </w:rPr>
              <w:t>维修成本方案</w:t>
            </w:r>
          </w:p>
          <w:p w14:paraId="37D8E1BD">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（5分）</w:t>
            </w:r>
          </w:p>
        </w:tc>
        <w:tc>
          <w:tcPr>
            <w:tcW w:w="6299" w:type="dxa"/>
            <w:noWrap/>
            <w:vAlign w:val="center"/>
          </w:tcPr>
          <w:p w14:paraId="70274B37">
            <w:pPr>
              <w:adjustRightInd/>
              <w:spacing w:line="360" w:lineRule="auto"/>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rPr>
              <w:t>投标人需结合货物实际提供维修成本方案，</w:t>
            </w:r>
            <w:r>
              <w:rPr>
                <w:rFonts w:hint="eastAsia" w:ascii="宋体" w:hAnsi="宋体" w:eastAsia="宋体" w:cs="宋体"/>
                <w:color w:val="000000" w:themeColor="text1"/>
                <w:szCs w:val="21"/>
                <w:lang w:val="en-US" w:eastAsia="zh-CN"/>
              </w:rPr>
              <w:t>需包含但不限于以下要点：①出保后全保的价格；②设备配件价格；③维修（技术）服务费，由评标委员会进行评议：</w:t>
            </w:r>
          </w:p>
          <w:p w14:paraId="412C238F">
            <w:pPr>
              <w:adjustRightInd/>
              <w:spacing w:line="360" w:lineRule="auto"/>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1）维修成本方案与货物实际相结合，提供的出保后全保的价格、设备配件价格、维修服务费合理的得5分；</w:t>
            </w:r>
            <w:r>
              <w:rPr>
                <w:rFonts w:hint="eastAsia" w:ascii="宋体" w:hAnsi="宋体" w:eastAsia="宋体" w:cs="宋体"/>
                <w:color w:val="000000" w:themeColor="text1"/>
                <w:szCs w:val="21"/>
                <w:lang w:val="en-US" w:eastAsia="zh-CN"/>
              </w:rPr>
              <w:br w:type="textWrapping"/>
            </w:r>
            <w:r>
              <w:rPr>
                <w:rFonts w:hint="eastAsia" w:ascii="宋体" w:hAnsi="宋体" w:eastAsia="宋体" w:cs="宋体"/>
                <w:color w:val="000000" w:themeColor="text1"/>
                <w:szCs w:val="21"/>
                <w:lang w:val="en-US" w:eastAsia="zh-CN"/>
              </w:rPr>
              <w:t>2）</w:t>
            </w:r>
            <w:r>
              <w:rPr>
                <w:rFonts w:hint="eastAsia" w:ascii="宋体" w:hAnsi="宋体" w:cs="宋体"/>
                <w:color w:val="000000" w:themeColor="text1"/>
                <w:szCs w:val="21"/>
                <w:lang w:val="en-US" w:eastAsia="zh-CN"/>
              </w:rPr>
              <w:t>提供的</w:t>
            </w:r>
            <w:r>
              <w:rPr>
                <w:rFonts w:hint="eastAsia" w:ascii="宋体" w:hAnsi="宋体" w:eastAsia="宋体" w:cs="宋体"/>
                <w:color w:val="000000" w:themeColor="text1"/>
                <w:szCs w:val="21"/>
                <w:lang w:val="en-US" w:eastAsia="zh-CN"/>
              </w:rPr>
              <w:t>出保后全保的价格、设备配件价格及维修服务费基本合理的得3分；</w:t>
            </w:r>
          </w:p>
          <w:p w14:paraId="075797A3">
            <w:pPr>
              <w:adjustRightInd/>
              <w:spacing w:line="360" w:lineRule="auto"/>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3）</w:t>
            </w:r>
            <w:r>
              <w:rPr>
                <w:rFonts w:hint="eastAsia" w:ascii="宋体" w:hAnsi="宋体" w:cs="宋体"/>
                <w:color w:val="000000" w:themeColor="text1"/>
                <w:szCs w:val="21"/>
                <w:lang w:val="en-US" w:eastAsia="zh-CN"/>
              </w:rPr>
              <w:t>提供的</w:t>
            </w:r>
            <w:r>
              <w:rPr>
                <w:rFonts w:hint="eastAsia" w:ascii="宋体" w:hAnsi="宋体" w:eastAsia="宋体" w:cs="宋体"/>
                <w:color w:val="000000" w:themeColor="text1"/>
                <w:szCs w:val="21"/>
                <w:lang w:val="en-US" w:eastAsia="zh-CN"/>
              </w:rPr>
              <w:t>出保后全保的价格、设备配件价格及维修服务费不合理，无法确保货物故障后及时维修完成正常使用得1分；</w:t>
            </w:r>
          </w:p>
          <w:p w14:paraId="07C86582">
            <w:pPr>
              <w:adjustRightInd/>
              <w:spacing w:line="360" w:lineRule="auto"/>
              <w:rPr>
                <w:rFonts w:hint="eastAsia" w:ascii="宋体" w:hAnsi="宋体" w:cs="宋体"/>
                <w:color w:val="000000" w:themeColor="text1"/>
                <w:szCs w:val="21"/>
              </w:rPr>
            </w:pPr>
            <w:r>
              <w:rPr>
                <w:rFonts w:hint="eastAsia" w:ascii="宋体" w:hAnsi="宋体" w:eastAsia="宋体" w:cs="宋体"/>
                <w:color w:val="000000" w:themeColor="text1"/>
                <w:szCs w:val="21"/>
                <w:lang w:val="en-US" w:eastAsia="zh-CN"/>
              </w:rPr>
              <w:t>4）未提供相关内容的不得分。</w:t>
            </w:r>
          </w:p>
        </w:tc>
        <w:tc>
          <w:tcPr>
            <w:tcW w:w="840" w:type="dxa"/>
            <w:noWrap/>
            <w:vAlign w:val="center"/>
          </w:tcPr>
          <w:p w14:paraId="6C1617CA">
            <w:pPr>
              <w:adjustRightInd/>
              <w:spacing w:line="300" w:lineRule="exact"/>
              <w:jc w:val="center"/>
              <w:rPr>
                <w:rFonts w:ascii="宋体" w:hAnsi="宋体" w:cs="宋体"/>
                <w:color w:val="000000" w:themeColor="text1"/>
                <w:szCs w:val="21"/>
              </w:rPr>
            </w:pPr>
            <w:r>
              <w:rPr>
                <w:rFonts w:hint="eastAsia" w:ascii="宋体" w:hAnsi="宋体" w:cs="宋体"/>
                <w:color w:val="000000" w:themeColor="text1"/>
                <w:szCs w:val="21"/>
              </w:rPr>
              <w:t>5</w:t>
            </w:r>
          </w:p>
        </w:tc>
        <w:tc>
          <w:tcPr>
            <w:tcW w:w="707" w:type="dxa"/>
            <w:noWrap/>
            <w:vAlign w:val="center"/>
          </w:tcPr>
          <w:p w14:paraId="5A84CAF8">
            <w:pPr>
              <w:adjustRightInd/>
              <w:spacing w:line="300" w:lineRule="exact"/>
              <w:jc w:val="center"/>
              <w:rPr>
                <w:rFonts w:ascii="宋体" w:hAnsi="宋体" w:cs="宋体"/>
                <w:color w:val="000000" w:themeColor="text1"/>
                <w:szCs w:val="21"/>
              </w:rPr>
            </w:pPr>
            <w:r>
              <w:rPr>
                <w:rFonts w:hint="eastAsia" w:ascii="宋体" w:hAnsi="宋体" w:cs="宋体"/>
                <w:color w:val="000000" w:themeColor="text1"/>
                <w:szCs w:val="21"/>
              </w:rPr>
              <w:t>主观评审</w:t>
            </w:r>
          </w:p>
        </w:tc>
      </w:tr>
      <w:tr w14:paraId="5FA6E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156" w:type="dxa"/>
            <w:vMerge w:val="continue"/>
            <w:noWrap/>
            <w:vAlign w:val="center"/>
          </w:tcPr>
          <w:p w14:paraId="41A63994">
            <w:pPr>
              <w:adjustRightInd/>
              <w:spacing w:line="320" w:lineRule="exact"/>
              <w:rPr>
                <w:rFonts w:ascii="宋体" w:hAnsi="宋体" w:cs="宋体"/>
                <w:color w:val="000000" w:themeColor="text1"/>
                <w:szCs w:val="21"/>
              </w:rPr>
            </w:pPr>
          </w:p>
        </w:tc>
        <w:tc>
          <w:tcPr>
            <w:tcW w:w="1155" w:type="dxa"/>
            <w:noWrap/>
            <w:vAlign w:val="center"/>
          </w:tcPr>
          <w:p w14:paraId="385A4D4E">
            <w:pPr>
              <w:widowControl/>
              <w:numPr>
                <w:ilvl w:val="0"/>
                <w:numId w:val="0"/>
              </w:numPr>
              <w:spacing w:line="300" w:lineRule="exact"/>
              <w:jc w:val="center"/>
              <w:rPr>
                <w:rFonts w:ascii="宋体" w:hAnsi="宋体" w:cs="宋体"/>
                <w:color w:val="000000" w:themeColor="text1"/>
                <w:kern w:val="0"/>
                <w:szCs w:val="21"/>
                <w:lang w:val="zh-CN"/>
              </w:rPr>
            </w:pPr>
            <w:r>
              <w:rPr>
                <w:rFonts w:hint="eastAsia" w:ascii="宋体" w:hAnsi="宋体" w:cs="宋体"/>
                <w:color w:val="000000" w:themeColor="text1"/>
                <w:kern w:val="0"/>
                <w:szCs w:val="21"/>
                <w:lang w:val="en-US" w:eastAsia="zh-CN"/>
              </w:rPr>
              <w:t>7.</w:t>
            </w:r>
            <w:r>
              <w:rPr>
                <w:rFonts w:hint="eastAsia" w:ascii="宋体" w:hAnsi="宋体" w:cs="宋体"/>
                <w:color w:val="000000" w:themeColor="text1"/>
                <w:kern w:val="0"/>
                <w:szCs w:val="21"/>
                <w:lang w:val="zh-CN"/>
              </w:rPr>
              <w:t>同类设备销售业绩</w:t>
            </w:r>
          </w:p>
          <w:p w14:paraId="050E540D">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lang w:val="zh-CN"/>
              </w:rPr>
              <w:t>（</w:t>
            </w:r>
            <w:r>
              <w:rPr>
                <w:rFonts w:hint="eastAsia" w:ascii="宋体" w:hAnsi="宋体" w:cs="宋体"/>
                <w:color w:val="000000" w:themeColor="text1"/>
                <w:kern w:val="0"/>
                <w:szCs w:val="21"/>
              </w:rPr>
              <w:t>3</w:t>
            </w:r>
            <w:r>
              <w:rPr>
                <w:rFonts w:hint="eastAsia" w:ascii="宋体" w:hAnsi="宋体" w:cs="宋体"/>
                <w:color w:val="000000" w:themeColor="text1"/>
                <w:kern w:val="0"/>
                <w:szCs w:val="21"/>
                <w:lang w:val="zh-CN"/>
              </w:rPr>
              <w:t>分）</w:t>
            </w:r>
          </w:p>
        </w:tc>
        <w:tc>
          <w:tcPr>
            <w:tcW w:w="6299" w:type="dxa"/>
            <w:noWrap/>
            <w:vAlign w:val="center"/>
          </w:tcPr>
          <w:p w14:paraId="06AF035A">
            <w:pPr>
              <w:snapToGrid w:val="0"/>
              <w:spacing w:line="360" w:lineRule="auto"/>
              <w:rPr>
                <w:rFonts w:ascii="宋体" w:hAnsi="宋体" w:cs="宋体"/>
                <w:color w:val="000000" w:themeColor="text1"/>
              </w:rPr>
            </w:pPr>
            <w:r>
              <w:rPr>
                <w:rFonts w:hint="eastAsia"/>
                <w:color w:val="000000" w:themeColor="text1"/>
              </w:rPr>
              <w:t>根据投标</w:t>
            </w:r>
            <w:r>
              <w:rPr>
                <w:rFonts w:hint="eastAsia" w:ascii="宋体" w:hAnsi="宋体" w:cs="宋体"/>
                <w:color w:val="000000" w:themeColor="text1"/>
              </w:rPr>
              <w:t>人提供的自202</w:t>
            </w:r>
            <w:r>
              <w:rPr>
                <w:rFonts w:hint="eastAsia" w:ascii="宋体" w:hAnsi="宋体" w:cs="宋体"/>
                <w:color w:val="000000" w:themeColor="text1"/>
                <w:lang w:val="en-US" w:eastAsia="zh-CN"/>
              </w:rPr>
              <w:t>2</w:t>
            </w:r>
            <w:r>
              <w:rPr>
                <w:rFonts w:hint="eastAsia" w:ascii="宋体" w:hAnsi="宋体" w:cs="宋体"/>
                <w:color w:val="000000" w:themeColor="text1"/>
              </w:rPr>
              <w:t>年1月1日(以合同签订日期为准）至今，所投产品同类销售业绩进行评议，每提供一个合同得1分，满分3分。</w:t>
            </w:r>
          </w:p>
          <w:p w14:paraId="7AAEDF18">
            <w:pPr>
              <w:snapToGrid w:val="0"/>
              <w:spacing w:line="360" w:lineRule="auto"/>
              <w:rPr>
                <w:rFonts w:ascii="宋体" w:hAnsi="宋体" w:cs="宋体"/>
                <w:color w:val="000000" w:themeColor="text1"/>
              </w:rPr>
            </w:pPr>
            <w:r>
              <w:rPr>
                <w:rFonts w:hint="eastAsia" w:ascii="宋体" w:hAnsi="宋体" w:cs="宋体"/>
                <w:color w:val="000000" w:themeColor="text1"/>
              </w:rPr>
              <w:t>注：①投标文件中提供合同扫描件并加盖公章，未提供的或未按要求盖章的视为无效业绩。</w:t>
            </w:r>
          </w:p>
          <w:p w14:paraId="64E549EF">
            <w:pPr>
              <w:snapToGrid w:val="0"/>
              <w:spacing w:line="360" w:lineRule="auto"/>
              <w:rPr>
                <w:color w:val="000000" w:themeColor="text1"/>
              </w:rPr>
            </w:pPr>
            <w:r>
              <w:rPr>
                <w:rFonts w:hint="eastAsia" w:ascii="宋体" w:hAnsi="宋体" w:cs="宋体"/>
                <w:color w:val="000000" w:themeColor="text1"/>
              </w:rPr>
              <w:t>②对省级以上主管部门认定的首台套产品，自纳入《省推广应用指导目录》起三年内参加政府采购活动，视同已具备相应销售业绩，业绩分为满分；投标文件中须提供相关证明材料</w:t>
            </w:r>
            <w:r>
              <w:rPr>
                <w:rFonts w:hint="eastAsia" w:ascii="宋体" w:hAnsi="宋体" w:cs="宋体"/>
                <w:color w:val="000000" w:themeColor="text1"/>
                <w:lang w:val="en-US" w:eastAsia="zh-CN"/>
              </w:rPr>
              <w:t>扫描件</w:t>
            </w:r>
            <w:r>
              <w:rPr>
                <w:rFonts w:hint="eastAsia" w:ascii="宋体" w:hAnsi="宋体" w:cs="宋体"/>
                <w:color w:val="000000" w:themeColor="text1"/>
              </w:rPr>
              <w:t>。</w:t>
            </w:r>
          </w:p>
        </w:tc>
        <w:tc>
          <w:tcPr>
            <w:tcW w:w="840" w:type="dxa"/>
            <w:noWrap/>
            <w:vAlign w:val="center"/>
          </w:tcPr>
          <w:p w14:paraId="16C4E9AA">
            <w:pPr>
              <w:adjustRightInd/>
              <w:spacing w:line="300" w:lineRule="exact"/>
              <w:jc w:val="center"/>
              <w:rPr>
                <w:rFonts w:ascii="宋体" w:hAnsi="宋体" w:cs="宋体"/>
                <w:color w:val="000000" w:themeColor="text1"/>
                <w:szCs w:val="21"/>
              </w:rPr>
            </w:pPr>
            <w:r>
              <w:rPr>
                <w:rFonts w:hint="eastAsia" w:ascii="宋体" w:hAnsi="宋体" w:cs="宋体"/>
                <w:color w:val="000000" w:themeColor="text1"/>
                <w:szCs w:val="21"/>
              </w:rPr>
              <w:t>3</w:t>
            </w:r>
          </w:p>
        </w:tc>
        <w:tc>
          <w:tcPr>
            <w:tcW w:w="707" w:type="dxa"/>
            <w:noWrap/>
            <w:vAlign w:val="center"/>
          </w:tcPr>
          <w:p w14:paraId="7AEC2DDA">
            <w:pPr>
              <w:adjustRightInd/>
              <w:spacing w:line="300" w:lineRule="exact"/>
              <w:jc w:val="center"/>
              <w:rPr>
                <w:rFonts w:ascii="宋体" w:hAnsi="宋体" w:cs="宋体"/>
                <w:color w:val="000000" w:themeColor="text1"/>
                <w:szCs w:val="21"/>
              </w:rPr>
            </w:pPr>
            <w:r>
              <w:rPr>
                <w:rFonts w:hint="eastAsia" w:ascii="宋体" w:hAnsi="宋体" w:cs="宋体"/>
                <w:color w:val="000000" w:themeColor="text1"/>
                <w:szCs w:val="21"/>
              </w:rPr>
              <w:t>客观评审</w:t>
            </w:r>
          </w:p>
        </w:tc>
      </w:tr>
      <w:tr w14:paraId="6816B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156" w:type="dxa"/>
            <w:vMerge w:val="continue"/>
            <w:noWrap/>
            <w:vAlign w:val="center"/>
          </w:tcPr>
          <w:p w14:paraId="2D700A90">
            <w:pPr>
              <w:adjustRightInd/>
              <w:spacing w:line="320" w:lineRule="exact"/>
              <w:rPr>
                <w:rFonts w:ascii="宋体" w:hAnsi="宋体" w:cs="宋体"/>
                <w:color w:val="000000" w:themeColor="text1"/>
                <w:szCs w:val="21"/>
              </w:rPr>
            </w:pPr>
          </w:p>
        </w:tc>
        <w:tc>
          <w:tcPr>
            <w:tcW w:w="1155" w:type="dxa"/>
            <w:noWrap/>
            <w:vAlign w:val="center"/>
          </w:tcPr>
          <w:p w14:paraId="4C8EBB3D">
            <w:pPr>
              <w:adjustRightInd/>
              <w:spacing w:after="120" w:line="300" w:lineRule="exact"/>
              <w:jc w:val="center"/>
              <w:rPr>
                <w:rFonts w:ascii="宋体" w:hAnsi="宋体" w:cs="宋体"/>
                <w:color w:val="000000" w:themeColor="text1"/>
                <w:szCs w:val="21"/>
              </w:rPr>
            </w:pPr>
            <w:r>
              <w:rPr>
                <w:rFonts w:hint="eastAsia" w:ascii="宋体" w:hAnsi="宋体" w:cs="宋体"/>
                <w:color w:val="000000" w:themeColor="text1"/>
                <w:szCs w:val="21"/>
              </w:rPr>
              <w:t>8</w:t>
            </w:r>
            <w:r>
              <w:rPr>
                <w:rFonts w:hint="eastAsia" w:ascii="宋体" w:hAnsi="宋体" w:cs="宋体"/>
                <w:color w:val="000000" w:themeColor="text1"/>
                <w:szCs w:val="21"/>
                <w:lang w:val="en-US" w:eastAsia="zh-CN"/>
              </w:rPr>
              <w:t>.</w:t>
            </w:r>
            <w:r>
              <w:rPr>
                <w:rFonts w:hint="eastAsia" w:ascii="宋体" w:hAnsi="宋体" w:cs="宋体"/>
                <w:color w:val="000000" w:themeColor="text1"/>
                <w:szCs w:val="21"/>
              </w:rPr>
              <w:t>政策加分（1分）</w:t>
            </w:r>
          </w:p>
        </w:tc>
        <w:tc>
          <w:tcPr>
            <w:tcW w:w="6299" w:type="dxa"/>
            <w:noWrap/>
            <w:vAlign w:val="center"/>
          </w:tcPr>
          <w:p w14:paraId="598C786B">
            <w:pPr>
              <w:widowControl/>
              <w:adjustRightInd/>
              <w:spacing w:line="360" w:lineRule="auto"/>
              <w:jc w:val="left"/>
              <w:rPr>
                <w:rFonts w:ascii="宋体" w:hAnsi="宋体" w:cs="宋体"/>
                <w:color w:val="000000" w:themeColor="text1"/>
                <w:szCs w:val="21"/>
              </w:rPr>
            </w:pPr>
            <w:r>
              <w:rPr>
                <w:rFonts w:hint="eastAsia" w:ascii="宋体" w:hAnsi="宋体" w:cs="宋体"/>
                <w:color w:val="000000" w:themeColor="text1"/>
                <w:szCs w:val="21"/>
              </w:rPr>
              <w:t>节能环保产品（1分）：</w:t>
            </w:r>
          </w:p>
          <w:p w14:paraId="31C28480">
            <w:pPr>
              <w:widowControl/>
              <w:adjustRightInd/>
              <w:spacing w:line="36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投标产品属于《节能产品政府采购品目清单》范围的且具有国家确定的认证机构出具的、处于有效期之内的节能产品认证证书的得0.5分；</w:t>
            </w:r>
          </w:p>
          <w:p w14:paraId="24253A2F">
            <w:pPr>
              <w:widowControl/>
              <w:adjustRightInd/>
              <w:spacing w:line="36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投标产品属于《环境标志产品政府采购品目清单》范围的且具有国家确定的认证机构出具的、处于有效期之内的环境标志产品认证证书的得0.5分。</w:t>
            </w:r>
          </w:p>
          <w:p w14:paraId="6CA0BF16">
            <w:pPr>
              <w:widowControl/>
              <w:adjustRightInd/>
              <w:spacing w:line="36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注：投标文件中必须同时提供以下资料：</w:t>
            </w:r>
          </w:p>
          <w:p w14:paraId="6A6A774F">
            <w:pPr>
              <w:widowControl/>
              <w:adjustRightInd/>
              <w:spacing w:line="36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提供政府采购品目清单相关内容页（并对相关内容作圈记），采购品目清单详见《关于印发环境标志产品政府采购品目清单的通知》（财库〔2019〕18号）和《关于印发节能产品政府采购品目清单的通知》（财库〔2019〕19号）。</w:t>
            </w:r>
          </w:p>
          <w:p w14:paraId="57759C3B">
            <w:pPr>
              <w:adjustRightInd/>
              <w:spacing w:line="360" w:lineRule="auto"/>
              <w:rPr>
                <w:rFonts w:ascii="宋体" w:hAnsi="宋体" w:cs="宋体"/>
                <w:color w:val="000000" w:themeColor="text1"/>
                <w:szCs w:val="21"/>
              </w:rPr>
            </w:pPr>
            <w:r>
              <w:rPr>
                <w:rFonts w:hint="eastAsia" w:ascii="宋体" w:hAnsi="宋体" w:cs="宋体"/>
                <w:color w:val="000000" w:themeColor="text1"/>
                <w:kern w:val="0"/>
                <w:szCs w:val="21"/>
              </w:rPr>
              <w:t>（2）《市场监管总局关于发布参与实施政府采购节能产品、环境标志产品认证机构名录的公告》中的认证机构出具的、处于有效期之内的节能产品/环境标志产品认证证书扫描件并加盖公章。</w:t>
            </w:r>
          </w:p>
        </w:tc>
        <w:tc>
          <w:tcPr>
            <w:tcW w:w="840" w:type="dxa"/>
            <w:noWrap/>
            <w:vAlign w:val="center"/>
          </w:tcPr>
          <w:p w14:paraId="2B37C3C1">
            <w:pPr>
              <w:adjustRightInd/>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707" w:type="dxa"/>
            <w:noWrap/>
            <w:vAlign w:val="center"/>
          </w:tcPr>
          <w:p w14:paraId="66DA865D">
            <w:pPr>
              <w:adjustRightInd/>
              <w:jc w:val="center"/>
              <w:rPr>
                <w:rFonts w:ascii="宋体" w:hAnsi="宋体" w:cs="宋体"/>
                <w:color w:val="000000" w:themeColor="text1"/>
                <w:kern w:val="0"/>
                <w:szCs w:val="21"/>
              </w:rPr>
            </w:pPr>
            <w:r>
              <w:rPr>
                <w:rFonts w:hint="eastAsia" w:ascii="宋体" w:hAnsi="宋体" w:cs="宋体"/>
                <w:color w:val="000000" w:themeColor="text1"/>
                <w:kern w:val="0"/>
                <w:szCs w:val="21"/>
              </w:rPr>
              <w:t>客观评审</w:t>
            </w:r>
          </w:p>
        </w:tc>
      </w:tr>
    </w:tbl>
    <w:p w14:paraId="6F26A60E">
      <w:pPr>
        <w:snapToGrid w:val="0"/>
        <w:spacing w:line="360" w:lineRule="auto"/>
        <w:jc w:val="center"/>
        <w:rPr>
          <w:rFonts w:ascii="宋体" w:hAnsi="宋体" w:cs="宋体"/>
          <w:b/>
          <w:color w:val="000000" w:themeColor="text1"/>
          <w:sz w:val="24"/>
        </w:rPr>
      </w:pPr>
    </w:p>
    <w:p w14:paraId="0F1D22B0">
      <w:pPr>
        <w:snapToGrid w:val="0"/>
        <w:spacing w:line="360" w:lineRule="auto"/>
        <w:rPr>
          <w:rFonts w:ascii="宋体" w:hAnsi="宋体" w:cs="宋体"/>
          <w:color w:val="000000" w:themeColor="text1"/>
          <w:szCs w:val="21"/>
        </w:rPr>
      </w:pPr>
      <w:r>
        <w:rPr>
          <w:rFonts w:hint="eastAsia" w:ascii="宋体" w:hAnsi="宋体" w:cs="宋体"/>
          <w:b/>
          <w:color w:val="000000" w:themeColor="text1"/>
          <w:szCs w:val="21"/>
        </w:rPr>
        <w:t xml:space="preserve">备注：（1）投标人编制投标文件（商务技术文件部分）时，建议按此目录（序号和内容）提供评标标准相应的商务技术资料。（2）评委在上表设定的分值范围内打分(四舍五入保留两位小数)，平均分值计算四舍五入保留两位小数点。 </w:t>
      </w:r>
      <w:r>
        <w:rPr>
          <w:rFonts w:hint="eastAsia" w:ascii="宋体" w:hAnsi="宋体" w:cs="宋体"/>
          <w:color w:val="000000" w:themeColor="text1"/>
          <w:szCs w:val="21"/>
        </w:rPr>
        <w:t> </w:t>
      </w:r>
    </w:p>
    <w:p w14:paraId="69D05D88">
      <w:pPr>
        <w:rPr>
          <w:rFonts w:ascii="宋体" w:hAnsi="宋体" w:cs="宋体"/>
          <w:b/>
          <w:color w:val="000000" w:themeColor="text1"/>
          <w:sz w:val="24"/>
        </w:rPr>
      </w:pPr>
      <w:bookmarkStart w:id="440" w:name="_Toc22860"/>
      <w:r>
        <w:rPr>
          <w:rFonts w:hint="eastAsia" w:ascii="宋体" w:hAnsi="宋体" w:cs="宋体"/>
          <w:b/>
          <w:color w:val="000000" w:themeColor="text1"/>
          <w:sz w:val="24"/>
        </w:rPr>
        <w:br w:type="page"/>
      </w:r>
    </w:p>
    <w:p w14:paraId="06A6D3CE">
      <w:pPr>
        <w:spacing w:line="360" w:lineRule="auto"/>
        <w:outlineLvl w:val="1"/>
        <w:rPr>
          <w:rFonts w:ascii="宋体" w:hAnsi="宋体" w:cs="宋体"/>
          <w:b/>
          <w:color w:val="000000" w:themeColor="text1"/>
          <w:sz w:val="24"/>
        </w:rPr>
      </w:pPr>
      <w:r>
        <w:rPr>
          <w:rFonts w:hint="eastAsia" w:ascii="宋体" w:hAnsi="宋体" w:cs="宋体"/>
          <w:b/>
          <w:color w:val="000000" w:themeColor="text1"/>
          <w:sz w:val="24"/>
        </w:rPr>
        <w:t>一、评标方法</w:t>
      </w:r>
      <w:bookmarkEnd w:id="440"/>
    </w:p>
    <w:p w14:paraId="67328F9A">
      <w:pPr>
        <w:adjustRightInd/>
        <w:spacing w:line="360" w:lineRule="auto"/>
        <w:ind w:firstLine="472" w:firstLineChars="196"/>
        <w:rPr>
          <w:rFonts w:ascii="宋体" w:hAnsi="宋体" w:cs="宋体"/>
          <w:color w:val="000000" w:themeColor="text1"/>
          <w:kern w:val="0"/>
          <w:sz w:val="24"/>
        </w:rPr>
      </w:pPr>
      <w:r>
        <w:rPr>
          <w:rFonts w:hint="eastAsia" w:ascii="宋体" w:hAnsi="宋体" w:cs="宋体"/>
          <w:b/>
          <w:color w:val="000000" w:themeColor="text1"/>
          <w:kern w:val="0"/>
          <w:sz w:val="24"/>
        </w:rPr>
        <w:t>1.本项目采用综合评分法。</w:t>
      </w:r>
      <w:r>
        <w:rPr>
          <w:rFonts w:hint="eastAsia" w:ascii="宋体" w:hAnsi="宋体" w:cs="宋体"/>
          <w:color w:val="000000" w:themeColor="text1"/>
          <w:kern w:val="0"/>
          <w:sz w:val="24"/>
        </w:rPr>
        <w:t>综合评分法，是指投标文件满足招标文件全部实质性要求，且按照评审因素的量化指标评审得分最高的投标人为中标候选人的评标方法。</w:t>
      </w:r>
    </w:p>
    <w:p w14:paraId="6D0A6F09">
      <w:pPr>
        <w:spacing w:line="360" w:lineRule="auto"/>
        <w:outlineLvl w:val="1"/>
        <w:rPr>
          <w:rFonts w:ascii="宋体" w:hAnsi="宋体" w:cs="宋体"/>
          <w:b/>
          <w:color w:val="000000" w:themeColor="text1"/>
          <w:sz w:val="24"/>
        </w:rPr>
      </w:pPr>
      <w:bookmarkStart w:id="441" w:name="_Toc29389"/>
      <w:r>
        <w:rPr>
          <w:rFonts w:hint="eastAsia" w:ascii="宋体" w:hAnsi="宋体" w:cs="宋体"/>
          <w:b/>
          <w:color w:val="000000" w:themeColor="text1"/>
          <w:sz w:val="24"/>
        </w:rPr>
        <w:t>二、评标标准</w:t>
      </w:r>
      <w:bookmarkEnd w:id="441"/>
    </w:p>
    <w:p w14:paraId="192D4F5F">
      <w:pPr>
        <w:spacing w:line="360" w:lineRule="auto"/>
        <w:ind w:firstLine="472" w:firstLineChars="196"/>
        <w:rPr>
          <w:rFonts w:ascii="宋体" w:hAnsi="宋体" w:cs="宋体"/>
          <w:b/>
          <w:color w:val="000000" w:themeColor="text1"/>
          <w:sz w:val="24"/>
        </w:rPr>
      </w:pPr>
      <w:r>
        <w:rPr>
          <w:rFonts w:hint="eastAsia" w:ascii="宋体" w:hAnsi="宋体" w:cs="宋体"/>
          <w:b/>
          <w:color w:val="000000" w:themeColor="text1"/>
          <w:sz w:val="24"/>
        </w:rPr>
        <w:t>2.评标标准：</w:t>
      </w:r>
      <w:r>
        <w:rPr>
          <w:rFonts w:hint="eastAsia" w:ascii="宋体" w:hAnsi="宋体" w:cs="宋体"/>
          <w:color w:val="000000" w:themeColor="text1"/>
          <w:kern w:val="0"/>
          <w:sz w:val="24"/>
        </w:rPr>
        <w:t>见评标办法前附表。</w:t>
      </w:r>
    </w:p>
    <w:p w14:paraId="7F1C96C0">
      <w:pPr>
        <w:spacing w:line="360" w:lineRule="auto"/>
        <w:outlineLvl w:val="1"/>
        <w:rPr>
          <w:rFonts w:ascii="宋体" w:hAnsi="宋体" w:cs="宋体"/>
          <w:b/>
          <w:color w:val="000000" w:themeColor="text1"/>
          <w:sz w:val="24"/>
        </w:rPr>
      </w:pPr>
      <w:bookmarkStart w:id="442" w:name="_Toc1306"/>
      <w:r>
        <w:rPr>
          <w:rFonts w:hint="eastAsia" w:ascii="宋体" w:hAnsi="宋体" w:cs="宋体"/>
          <w:b/>
          <w:color w:val="000000" w:themeColor="text1"/>
          <w:sz w:val="24"/>
        </w:rPr>
        <w:t>三、评标程序</w:t>
      </w:r>
      <w:bookmarkEnd w:id="442"/>
    </w:p>
    <w:p w14:paraId="4C7C7EF5">
      <w:pPr>
        <w:spacing w:line="360" w:lineRule="auto"/>
        <w:ind w:firstLine="472" w:firstLineChars="196"/>
        <w:rPr>
          <w:rFonts w:ascii="宋体" w:hAnsi="宋体" w:cs="宋体"/>
          <w:color w:val="000000" w:themeColor="text1"/>
          <w:kern w:val="0"/>
          <w:sz w:val="24"/>
        </w:rPr>
      </w:pPr>
      <w:r>
        <w:rPr>
          <w:rFonts w:hint="eastAsia" w:ascii="宋体" w:hAnsi="宋体" w:cs="宋体"/>
          <w:b/>
          <w:color w:val="000000" w:themeColor="text1"/>
          <w:kern w:val="0"/>
          <w:sz w:val="24"/>
        </w:rPr>
        <w:t>3.1符合性审查。</w:t>
      </w:r>
      <w:r>
        <w:rPr>
          <w:rFonts w:hint="eastAsia" w:ascii="宋体" w:hAnsi="宋体" w:cs="宋体"/>
          <w:color w:val="000000" w:themeColor="text1"/>
          <w:kern w:val="0"/>
          <w:sz w:val="24"/>
        </w:rPr>
        <w:t>评标委员会应当对符合资格的投标人的投标文件进行符合性审查，以确定其是否满足招标文件的实质性要求。不满足招标文件的实质性要求的，投标无效。</w:t>
      </w:r>
    </w:p>
    <w:p w14:paraId="6F024BC3">
      <w:pPr>
        <w:spacing w:line="360" w:lineRule="auto"/>
        <w:ind w:firstLine="472" w:firstLineChars="196"/>
        <w:rPr>
          <w:rFonts w:ascii="宋体" w:hAnsi="宋体" w:cs="宋体"/>
          <w:color w:val="000000" w:themeColor="text1"/>
          <w:kern w:val="0"/>
          <w:sz w:val="24"/>
        </w:rPr>
      </w:pPr>
      <w:r>
        <w:rPr>
          <w:rFonts w:hint="eastAsia" w:ascii="宋体" w:hAnsi="宋体" w:cs="宋体"/>
          <w:b/>
          <w:color w:val="000000" w:themeColor="text1"/>
          <w:kern w:val="0"/>
          <w:sz w:val="24"/>
        </w:rPr>
        <w:t>3.2 比较与评价。</w:t>
      </w:r>
      <w:r>
        <w:rPr>
          <w:rFonts w:hint="eastAsia" w:ascii="宋体" w:hAnsi="宋体" w:cs="宋体"/>
          <w:color w:val="000000" w:themeColor="text1"/>
          <w:kern w:val="0"/>
          <w:sz w:val="24"/>
        </w:rPr>
        <w:t>评标委员会应当按照招标文件中规定的评标方法和标准，对符合性审查合格的投标文件进行商务和技术评估，综合比较与评价。</w:t>
      </w:r>
    </w:p>
    <w:p w14:paraId="244E4B7B">
      <w:pPr>
        <w:spacing w:line="360" w:lineRule="auto"/>
        <w:ind w:firstLine="472" w:firstLineChars="196"/>
        <w:rPr>
          <w:rFonts w:ascii="宋体" w:hAnsi="宋体" w:cs="宋体"/>
          <w:color w:val="000000" w:themeColor="text1"/>
          <w:kern w:val="0"/>
          <w:sz w:val="24"/>
        </w:rPr>
      </w:pPr>
      <w:r>
        <w:rPr>
          <w:rFonts w:hint="eastAsia" w:ascii="宋体" w:hAnsi="宋体" w:cs="宋体"/>
          <w:b/>
          <w:color w:val="000000" w:themeColor="text1"/>
          <w:kern w:val="0"/>
          <w:sz w:val="24"/>
        </w:rPr>
        <w:t>3.3汇总商务技术得分。</w:t>
      </w:r>
      <w:r>
        <w:rPr>
          <w:rFonts w:hint="eastAsia" w:ascii="宋体" w:hAnsi="宋体" w:cs="宋体"/>
          <w:color w:val="000000" w:themeColor="text1"/>
          <w:kern w:val="0"/>
          <w:sz w:val="24"/>
        </w:rPr>
        <w:t>评标委员会各成员应当独立对每个投标人的商务和技术文件进行评价，并汇总商务技术得分情况。</w:t>
      </w:r>
    </w:p>
    <w:p w14:paraId="254F8C30">
      <w:pPr>
        <w:spacing w:line="360" w:lineRule="auto"/>
        <w:ind w:firstLine="472" w:firstLineChars="196"/>
        <w:rPr>
          <w:rFonts w:ascii="宋体" w:hAnsi="宋体" w:cs="宋体"/>
          <w:b/>
          <w:color w:val="000000" w:themeColor="text1"/>
          <w:kern w:val="0"/>
          <w:sz w:val="24"/>
        </w:rPr>
      </w:pPr>
      <w:r>
        <w:rPr>
          <w:rFonts w:hint="eastAsia" w:ascii="宋体" w:hAnsi="宋体" w:cs="宋体"/>
          <w:b/>
          <w:color w:val="000000" w:themeColor="text1"/>
          <w:kern w:val="0"/>
          <w:sz w:val="24"/>
        </w:rPr>
        <w:t>3.4报价评审。</w:t>
      </w:r>
    </w:p>
    <w:p w14:paraId="639271B8">
      <w:pPr>
        <w:pStyle w:val="132"/>
        <w:spacing w:before="0"/>
        <w:ind w:firstLine="508" w:firstLineChars="212"/>
        <w:rPr>
          <w:rFonts w:ascii="宋体" w:hAnsi="宋体" w:cs="宋体"/>
          <w:color w:val="000000" w:themeColor="text1"/>
          <w:kern w:val="0"/>
        </w:rPr>
      </w:pPr>
      <w:r>
        <w:rPr>
          <w:rFonts w:hint="eastAsia" w:ascii="宋体" w:hAnsi="宋体" w:cs="宋体"/>
          <w:color w:val="000000" w:themeColor="text1"/>
          <w:kern w:val="0"/>
        </w:rPr>
        <w:t>3.4.1投标文件报价出现前后不一致的，按照下列规定修正：</w:t>
      </w:r>
    </w:p>
    <w:p w14:paraId="228C8A26">
      <w:pPr>
        <w:pStyle w:val="132"/>
        <w:spacing w:before="0"/>
        <w:ind w:firstLine="480"/>
        <w:rPr>
          <w:rFonts w:ascii="宋体" w:hAnsi="宋体" w:cs="宋体"/>
          <w:color w:val="000000" w:themeColor="text1"/>
          <w:kern w:val="0"/>
          <w:szCs w:val="24"/>
        </w:rPr>
      </w:pPr>
      <w:r>
        <w:rPr>
          <w:rFonts w:hint="eastAsia" w:ascii="宋体" w:hAnsi="宋体" w:cs="宋体"/>
          <w:color w:val="000000" w:themeColor="text1"/>
          <w:kern w:val="0"/>
          <w:szCs w:val="24"/>
        </w:rPr>
        <w:t>3.4.1.1投标文件中开标一览表(报价表)内容与投标文件中相应内容不一致的，以开标一览表(报价表)为准；</w:t>
      </w:r>
    </w:p>
    <w:p w14:paraId="27AC0436">
      <w:pPr>
        <w:pStyle w:val="132"/>
        <w:spacing w:before="0"/>
        <w:ind w:firstLine="480"/>
        <w:rPr>
          <w:rFonts w:ascii="宋体" w:hAnsi="宋体" w:cs="宋体"/>
          <w:color w:val="000000" w:themeColor="text1"/>
          <w:kern w:val="0"/>
          <w:szCs w:val="24"/>
        </w:rPr>
      </w:pPr>
      <w:r>
        <w:rPr>
          <w:rFonts w:hint="eastAsia" w:ascii="宋体" w:hAnsi="宋体" w:cs="宋体"/>
          <w:color w:val="000000" w:themeColor="text1"/>
          <w:kern w:val="0"/>
          <w:szCs w:val="24"/>
        </w:rPr>
        <w:t>3.4.1.2大写金额和小写金额不一致的，以大写金额为准；</w:t>
      </w:r>
    </w:p>
    <w:p w14:paraId="72EC7E49">
      <w:pPr>
        <w:pStyle w:val="132"/>
        <w:spacing w:before="0"/>
        <w:ind w:firstLine="480"/>
        <w:rPr>
          <w:rFonts w:ascii="宋体" w:hAnsi="宋体" w:cs="宋体"/>
          <w:color w:val="000000" w:themeColor="text1"/>
          <w:kern w:val="0"/>
          <w:szCs w:val="24"/>
        </w:rPr>
      </w:pPr>
      <w:r>
        <w:rPr>
          <w:rFonts w:hint="eastAsia" w:ascii="宋体" w:hAnsi="宋体" w:cs="宋体"/>
          <w:color w:val="000000" w:themeColor="text1"/>
          <w:kern w:val="0"/>
          <w:szCs w:val="24"/>
        </w:rPr>
        <w:t>3.4.1.3单价金额小数点或者百分比有明显错位的，以开标一览表的总价为准，并修改单价；</w:t>
      </w:r>
    </w:p>
    <w:p w14:paraId="69F63EAA">
      <w:pPr>
        <w:pStyle w:val="132"/>
        <w:spacing w:before="0"/>
        <w:ind w:firstLine="480"/>
        <w:rPr>
          <w:rFonts w:ascii="宋体" w:hAnsi="宋体" w:cs="宋体"/>
          <w:color w:val="000000" w:themeColor="text1"/>
          <w:kern w:val="0"/>
          <w:szCs w:val="24"/>
        </w:rPr>
      </w:pPr>
      <w:r>
        <w:rPr>
          <w:rFonts w:hint="eastAsia" w:ascii="宋体" w:hAnsi="宋体" w:cs="宋体"/>
          <w:color w:val="000000" w:themeColor="text1"/>
          <w:kern w:val="0"/>
          <w:szCs w:val="24"/>
        </w:rPr>
        <w:t>3.4.1.4总价金额与按单价汇总金额不一致的，以单价金额计算结果为准。</w:t>
      </w:r>
    </w:p>
    <w:p w14:paraId="62BCABC2">
      <w:pPr>
        <w:pStyle w:val="132"/>
        <w:spacing w:before="0"/>
        <w:ind w:firstLine="480"/>
        <w:rPr>
          <w:rFonts w:ascii="宋体" w:hAnsi="宋体" w:cs="宋体"/>
          <w:color w:val="000000" w:themeColor="text1"/>
          <w:kern w:val="0"/>
          <w:szCs w:val="24"/>
        </w:rPr>
      </w:pPr>
      <w:r>
        <w:rPr>
          <w:rFonts w:hint="eastAsia" w:ascii="宋体" w:hAnsi="宋体" w:cs="宋体"/>
          <w:color w:val="000000" w:themeColor="text1"/>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812F200">
      <w:pPr>
        <w:snapToGrid w:val="0"/>
        <w:spacing w:line="360" w:lineRule="auto"/>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3.4.2投标文件出现不是唯一的、有选择性投标报价的，投标无效。</w:t>
      </w:r>
    </w:p>
    <w:p w14:paraId="1D526112">
      <w:pPr>
        <w:snapToGrid w:val="0"/>
        <w:spacing w:line="360" w:lineRule="auto"/>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3.4.3投标报价超过招标文件中规定的预算金额或者最高限价的，投标无效。</w:t>
      </w:r>
    </w:p>
    <w:p w14:paraId="39E2B20B">
      <w:pPr>
        <w:pStyle w:val="132"/>
        <w:spacing w:before="0"/>
        <w:ind w:firstLine="480"/>
        <w:rPr>
          <w:rFonts w:ascii="宋体" w:hAnsi="宋体" w:cs="宋体"/>
          <w:color w:val="000000" w:themeColor="text1"/>
          <w:kern w:val="0"/>
          <w:szCs w:val="24"/>
        </w:rPr>
      </w:pPr>
      <w:r>
        <w:rPr>
          <w:rFonts w:hint="eastAsia" w:ascii="宋体" w:hAnsi="宋体" w:cs="宋体"/>
          <w:color w:val="000000" w:themeColor="text1"/>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8CCA1AC">
      <w:pPr>
        <w:pStyle w:val="132"/>
        <w:spacing w:before="0"/>
        <w:ind w:firstLine="480"/>
        <w:rPr>
          <w:rFonts w:ascii="宋体" w:hAnsi="宋体" w:cs="宋体"/>
          <w:color w:val="000000" w:themeColor="text1"/>
          <w:kern w:val="0"/>
          <w:szCs w:val="24"/>
        </w:rPr>
      </w:pPr>
      <w:r>
        <w:rPr>
          <w:rFonts w:hint="eastAsia" w:ascii="宋体" w:hAnsi="宋体" w:cs="宋体"/>
          <w:color w:val="000000" w:themeColor="text1"/>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F9CC3BB">
      <w:pPr>
        <w:spacing w:line="360"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3.5排序与推荐。</w:t>
      </w:r>
      <w:r>
        <w:rPr>
          <w:rFonts w:hint="eastAsia" w:ascii="宋体" w:hAnsi="宋体" w:cs="宋体"/>
          <w:color w:val="000000" w:themeColor="text1"/>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r>
        <w:rPr>
          <w:rFonts w:hint="eastAsia" w:ascii="宋体" w:hAnsi="宋体" w:cs="宋体"/>
          <w:b/>
          <w:bCs/>
          <w:color w:val="000000" w:themeColor="text1"/>
          <w:kern w:val="0"/>
          <w:sz w:val="24"/>
          <w:highlight w:val="none"/>
        </w:rPr>
        <w:t>中标候选人数量：</w:t>
      </w:r>
      <w:r>
        <w:rPr>
          <w:rFonts w:hint="eastAsia" w:ascii="宋体" w:hAnsi="宋体" w:cs="宋体"/>
          <w:color w:val="000000" w:themeColor="text1"/>
          <w:kern w:val="0"/>
          <w:sz w:val="24"/>
          <w:highlight w:val="none"/>
        </w:rPr>
        <w:t>有效投标供应商数量等于3家时，中标候选人数量为1家；有效投标供应商数量等于4家时，中标候选人数量为2家；有效投标供应商数量大于等于5家时，中标候选人数量为3家。</w:t>
      </w:r>
    </w:p>
    <w:p w14:paraId="4D8A21A4">
      <w:pPr>
        <w:spacing w:line="360" w:lineRule="auto"/>
        <w:ind w:firstLine="480" w:firstLineChars="200"/>
        <w:rPr>
          <w:rFonts w:ascii="宋体" w:hAnsi="宋体" w:cs="宋体"/>
          <w:b/>
          <w:color w:val="000000" w:themeColor="text1"/>
          <w:kern w:val="0"/>
          <w:sz w:val="24"/>
        </w:rPr>
      </w:pPr>
      <w:r>
        <w:rPr>
          <w:rFonts w:hint="eastAsia" w:ascii="宋体" w:hAnsi="宋体" w:cs="宋体"/>
          <w:color w:val="000000" w:themeColor="text1"/>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06F9B2D">
      <w:pPr>
        <w:spacing w:line="360" w:lineRule="auto"/>
        <w:ind w:firstLine="472" w:firstLineChars="196"/>
        <w:rPr>
          <w:rFonts w:ascii="宋体" w:hAnsi="宋体" w:cs="宋体"/>
          <w:color w:val="000000" w:themeColor="text1"/>
          <w:kern w:val="0"/>
          <w:sz w:val="24"/>
        </w:rPr>
      </w:pPr>
      <w:r>
        <w:rPr>
          <w:rFonts w:hint="eastAsia" w:ascii="宋体" w:hAnsi="宋体" w:cs="宋体"/>
          <w:b/>
          <w:color w:val="000000" w:themeColor="text1"/>
          <w:kern w:val="0"/>
          <w:sz w:val="24"/>
        </w:rPr>
        <w:t>3.6编写评标报告。</w:t>
      </w:r>
      <w:r>
        <w:rPr>
          <w:rFonts w:hint="eastAsia" w:ascii="宋体" w:hAnsi="宋体" w:cs="宋体"/>
          <w:color w:val="000000" w:themeColor="text1"/>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1809859">
      <w:pPr>
        <w:spacing w:line="360" w:lineRule="auto"/>
        <w:outlineLvl w:val="1"/>
        <w:rPr>
          <w:rFonts w:ascii="宋体" w:hAnsi="宋体" w:cs="宋体"/>
          <w:b/>
          <w:color w:val="000000" w:themeColor="text1"/>
          <w:sz w:val="24"/>
        </w:rPr>
      </w:pPr>
      <w:bookmarkStart w:id="443" w:name="_Toc29108"/>
      <w:r>
        <w:rPr>
          <w:rFonts w:hint="eastAsia" w:ascii="宋体" w:hAnsi="宋体" w:cs="宋体"/>
          <w:b/>
          <w:color w:val="000000" w:themeColor="text1"/>
          <w:sz w:val="24"/>
        </w:rPr>
        <w:t>四、评标中的其他事项</w:t>
      </w:r>
      <w:bookmarkEnd w:id="443"/>
    </w:p>
    <w:p w14:paraId="26053387">
      <w:pPr>
        <w:pStyle w:val="132"/>
        <w:spacing w:before="0"/>
        <w:ind w:firstLine="472" w:firstLineChars="196"/>
        <w:rPr>
          <w:rFonts w:ascii="宋体" w:hAnsi="宋体" w:cs="宋体"/>
          <w:color w:val="000000" w:themeColor="text1"/>
          <w:kern w:val="0"/>
          <w:szCs w:val="24"/>
        </w:rPr>
      </w:pPr>
      <w:r>
        <w:rPr>
          <w:rFonts w:hint="eastAsia" w:ascii="宋体" w:hAnsi="宋体" w:cs="宋体"/>
          <w:b/>
          <w:color w:val="000000" w:themeColor="text1"/>
          <w:kern w:val="0"/>
          <w:szCs w:val="24"/>
        </w:rPr>
        <w:t>4.1投标人澄清、说明或者补正。</w:t>
      </w:r>
      <w:r>
        <w:rPr>
          <w:rFonts w:hint="eastAsia" w:ascii="宋体" w:hAnsi="宋体" w:cs="宋体"/>
          <w:color w:val="000000" w:themeColor="text1"/>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125066B">
      <w:pPr>
        <w:pStyle w:val="24"/>
        <w:spacing w:line="360" w:lineRule="auto"/>
        <w:ind w:left="954" w:leftChars="226" w:hanging="479" w:firstLineChars="0"/>
        <w:rPr>
          <w:rFonts w:cs="宋体"/>
          <w:color w:val="000000" w:themeColor="text1"/>
          <w:szCs w:val="21"/>
        </w:rPr>
      </w:pPr>
      <w:r>
        <w:rPr>
          <w:rFonts w:hint="eastAsia" w:cs="宋体"/>
          <w:b/>
          <w:color w:val="000000" w:themeColor="text1"/>
          <w:kern w:val="0"/>
        </w:rPr>
        <w:t>4.2投标无效。</w:t>
      </w:r>
      <w:r>
        <w:rPr>
          <w:rFonts w:hint="eastAsia" w:cs="宋体"/>
          <w:color w:val="000000" w:themeColor="text1"/>
          <w:szCs w:val="21"/>
        </w:rPr>
        <w:t>有下列情形之一的，投标无效：</w:t>
      </w:r>
    </w:p>
    <w:p w14:paraId="7B32AB48">
      <w:pPr>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4.2.1投标人不具备招标文件中规定的资格要求的（投标人未提供有效的资格文件的，视为投标人不具备招标文件中规定的资格要求）；</w:t>
      </w:r>
    </w:p>
    <w:p w14:paraId="01C6CB90">
      <w:pPr>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4.2.2投标文件未按照招标文件要求签署、盖章的；</w:t>
      </w:r>
    </w:p>
    <w:p w14:paraId="427A9162">
      <w:pPr>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4.2.3投标文件含有采购人不能接受的附加条件的；</w:t>
      </w:r>
    </w:p>
    <w:p w14:paraId="14350AF1">
      <w:pPr>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4.2.4投标文件中承诺的投标有效期少于招标文件中载明的投标有效期的；</w:t>
      </w:r>
    </w:p>
    <w:p w14:paraId="13F9EAD5">
      <w:pPr>
        <w:snapToGrid w:val="0"/>
        <w:spacing w:line="360" w:lineRule="auto"/>
        <w:ind w:firstLine="120" w:firstLineChars="50"/>
        <w:jc w:val="left"/>
        <w:rPr>
          <w:rFonts w:ascii="宋体" w:hAnsi="宋体" w:cs="宋体"/>
          <w:color w:val="000000" w:themeColor="text1"/>
          <w:kern w:val="0"/>
          <w:sz w:val="24"/>
        </w:rPr>
      </w:pPr>
      <w:r>
        <w:rPr>
          <w:rFonts w:hint="eastAsia" w:ascii="宋体" w:hAnsi="宋体" w:cs="宋体"/>
          <w:color w:val="000000" w:themeColor="text1"/>
          <w:kern w:val="0"/>
          <w:sz w:val="24"/>
        </w:rPr>
        <w:t xml:space="preserve">   4.2.5投标文件出现不是唯一的、有选择性投标报价的;</w:t>
      </w:r>
    </w:p>
    <w:p w14:paraId="68A45DDB">
      <w:pPr>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4.2.6投标报价超过招标文件中规定的预算金额或者最高限价的;</w:t>
      </w:r>
    </w:p>
    <w:p w14:paraId="0BF35515">
      <w:pPr>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4.2.7报价明显低于其他通过符合性审查投标人的报价，有可能影响产品质量或者不能诚信履约的，未能按要求提供书面说明或者提交相关证明材料，不能证明其报价合理性的;</w:t>
      </w:r>
    </w:p>
    <w:p w14:paraId="7428A917">
      <w:pPr>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4.2.8投标人对根据修正原则修正后的报价不确认的；</w:t>
      </w:r>
    </w:p>
    <w:p w14:paraId="67964272">
      <w:pPr>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4.2.9当“对招标文件的技术响应”评分项扣减至0分（或以下）时，投标无效；</w:t>
      </w:r>
    </w:p>
    <w:p w14:paraId="711E80FD">
      <w:pPr>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4.2.10投标人提供虚假材料投标的；</w:t>
      </w:r>
    </w:p>
    <w:p w14:paraId="70017880">
      <w:pPr>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4.2.11投标人有恶意串通、妨碍其他投标人的竞争行为、损害采购人或者其他投标人的合法权益情形的；</w:t>
      </w:r>
    </w:p>
    <w:p w14:paraId="485F6836">
      <w:pPr>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4.2.12投标人仅提交备份投标文件，未在电子交易平台传输递交投标文件的，投标无效；</w:t>
      </w:r>
    </w:p>
    <w:p w14:paraId="67912033">
      <w:pPr>
        <w:pStyle w:val="3"/>
        <w:ind w:left="862" w:leftChars="205"/>
        <w:rPr>
          <w:color w:val="000000" w:themeColor="text1"/>
        </w:rPr>
      </w:pPr>
      <w:bookmarkStart w:id="444" w:name="_Toc16784"/>
      <w:r>
        <w:rPr>
          <w:rFonts w:hint="eastAsia" w:ascii="宋体" w:hAnsi="宋体" w:eastAsia="宋体" w:cs="宋体"/>
          <w:b w:val="0"/>
          <w:bCs w:val="0"/>
          <w:color w:val="000000" w:themeColor="text1"/>
          <w:kern w:val="0"/>
          <w:sz w:val="24"/>
          <w:szCs w:val="24"/>
          <w:lang w:val="en-US"/>
        </w:rPr>
        <w:t>4.2.13 投标文件不满足招标文件的其它实质性要求的；</w:t>
      </w:r>
      <w:bookmarkEnd w:id="444"/>
    </w:p>
    <w:p w14:paraId="0FC43E36">
      <w:pPr>
        <w:spacing w:line="360" w:lineRule="auto"/>
        <w:ind w:firstLine="480" w:firstLineChars="200"/>
        <w:rPr>
          <w:rFonts w:hint="eastAsia" w:ascii="宋体" w:hAnsi="宋体" w:cs="宋体"/>
          <w:color w:val="000000" w:themeColor="text1"/>
          <w:kern w:val="0"/>
          <w:sz w:val="24"/>
        </w:rPr>
      </w:pPr>
      <w:r>
        <w:rPr>
          <w:rFonts w:hint="eastAsia" w:ascii="宋体" w:hAnsi="宋体" w:cs="宋体"/>
          <w:color w:val="000000" w:themeColor="text1"/>
          <w:kern w:val="0"/>
          <w:sz w:val="24"/>
        </w:rPr>
        <w:t>4.2.1</w:t>
      </w:r>
      <w:r>
        <w:rPr>
          <w:rFonts w:hint="eastAsia" w:ascii="宋体" w:hAnsi="宋体" w:cs="宋体"/>
          <w:color w:val="000000" w:themeColor="text1"/>
          <w:kern w:val="0"/>
          <w:sz w:val="24"/>
          <w:lang w:val="en-US" w:eastAsia="zh-CN"/>
        </w:rPr>
        <w:t>4</w:t>
      </w:r>
      <w:r>
        <w:rPr>
          <w:rFonts w:hint="eastAsia" w:ascii="宋体" w:hAnsi="宋体" w:cs="宋体"/>
          <w:color w:val="000000" w:themeColor="text1"/>
          <w:kern w:val="0"/>
          <w:sz w:val="24"/>
        </w:rPr>
        <w:t>法律、法规、规章（适用本市的）及省级以上规范性文件（适用本市的）规定的其他无效情形。</w:t>
      </w:r>
    </w:p>
    <w:p w14:paraId="1B93C860">
      <w:pPr>
        <w:adjustRightInd/>
        <w:spacing w:line="360" w:lineRule="auto"/>
        <w:ind w:firstLine="480" w:firstLineChars="200"/>
        <w:rPr>
          <w:rFonts w:hint="eastAsia" w:ascii="宋体" w:hAnsi="宋体" w:cs="宋体"/>
          <w:color w:val="000000" w:themeColor="text1"/>
          <w:kern w:val="0"/>
          <w:sz w:val="24"/>
        </w:rPr>
      </w:pPr>
      <w:r>
        <w:rPr>
          <w:rFonts w:hint="eastAsia" w:ascii="宋体" w:hAnsi="宋体" w:cs="宋体"/>
          <w:color w:val="000000" w:themeColor="text1"/>
          <w:kern w:val="0"/>
          <w:sz w:val="24"/>
          <w:lang w:val="en-US" w:eastAsia="zh-CN"/>
        </w:rPr>
        <w:t>4.2.15</w:t>
      </w:r>
      <w:r>
        <w:rPr>
          <w:rFonts w:hint="eastAsia" w:ascii="宋体" w:hAnsi="宋体" w:cs="宋体"/>
          <w:color w:val="000000" w:themeColor="text1"/>
          <w:kern w:val="0"/>
          <w:sz w:val="24"/>
        </w:rPr>
        <w:t>参与同一个采购包（标段）的供应商存在下列情形之一且无法合理解释的，其投标（响应）文件无效：</w:t>
      </w:r>
    </w:p>
    <w:p w14:paraId="5CE83802">
      <w:pPr>
        <w:numPr>
          <w:ilvl w:val="0"/>
          <w:numId w:val="0"/>
        </w:numPr>
        <w:adjustRightInd/>
        <w:spacing w:line="360" w:lineRule="auto"/>
        <w:ind w:firstLine="480" w:firstLineChars="200"/>
        <w:rPr>
          <w:rFonts w:hint="eastAsia" w:ascii="宋体" w:hAnsi="宋体" w:eastAsia="宋体" w:cs="宋体"/>
          <w:color w:val="000000" w:themeColor="text1"/>
          <w:kern w:val="0"/>
          <w:sz w:val="24"/>
          <w:lang w:eastAsia="zh-CN"/>
        </w:rPr>
      </w:pPr>
      <w:r>
        <w:rPr>
          <w:rFonts w:hint="eastAsia" w:ascii="宋体" w:hAnsi="宋体" w:cs="宋体"/>
          <w:color w:val="000000" w:themeColor="text1"/>
          <w:kern w:val="0"/>
          <w:sz w:val="24"/>
          <w:szCs w:val="24"/>
          <w:lang w:val="en-US" w:eastAsia="zh-CN" w:bidi="ar-SA"/>
        </w:rPr>
        <w:t>（1）</w:t>
      </w:r>
      <w:r>
        <w:rPr>
          <w:rFonts w:hint="eastAsia" w:ascii="宋体" w:hAnsi="宋体" w:cs="宋体"/>
          <w:color w:val="000000" w:themeColor="text1"/>
          <w:kern w:val="0"/>
          <w:sz w:val="24"/>
        </w:rPr>
        <w:t>不同供应商的电子投标（响应）文件上传计算机的网卡MAC地址或硬盘序列号等硬件信息相同的</w:t>
      </w:r>
      <w:r>
        <w:rPr>
          <w:rFonts w:hint="eastAsia" w:ascii="宋体" w:hAnsi="宋体" w:cs="宋体"/>
          <w:color w:val="000000" w:themeColor="text1"/>
          <w:kern w:val="0"/>
          <w:sz w:val="24"/>
          <w:lang w:eastAsia="zh-CN"/>
        </w:rPr>
        <w:t>。</w:t>
      </w:r>
    </w:p>
    <w:p w14:paraId="77AEC1BB">
      <w:pPr>
        <w:numPr>
          <w:ilvl w:val="0"/>
          <w:numId w:val="0"/>
        </w:numPr>
        <w:adjustRightInd/>
        <w:spacing w:line="360" w:lineRule="auto"/>
        <w:ind w:firstLine="480" w:firstLineChars="200"/>
        <w:rPr>
          <w:rFonts w:hint="eastAsia" w:ascii="宋体" w:hAnsi="宋体" w:eastAsia="宋体" w:cs="宋体"/>
          <w:color w:val="000000" w:themeColor="text1"/>
          <w:kern w:val="0"/>
          <w:sz w:val="24"/>
          <w:lang w:eastAsia="zh-CN"/>
        </w:rPr>
      </w:pPr>
      <w:r>
        <w:rPr>
          <w:rFonts w:hint="eastAsia" w:ascii="宋体" w:hAnsi="宋体" w:cs="宋体"/>
          <w:color w:val="000000" w:themeColor="text1"/>
          <w:kern w:val="0"/>
          <w:sz w:val="24"/>
          <w:szCs w:val="24"/>
          <w:lang w:val="en-US" w:eastAsia="zh-CN" w:bidi="ar-SA"/>
        </w:rPr>
        <w:t>（2）</w:t>
      </w:r>
      <w:r>
        <w:rPr>
          <w:rFonts w:hint="eastAsia" w:ascii="宋体" w:hAnsi="宋体" w:cs="宋体"/>
          <w:color w:val="000000" w:themeColor="text1"/>
          <w:kern w:val="0"/>
          <w:sz w:val="24"/>
        </w:rPr>
        <w:t>上传的电子投标（响应）文件若出现使用本项目其他投标（响应）供应商的数字证书加密的，或者加盖本项目其他投标（响应）供应商的电子印章的</w:t>
      </w:r>
      <w:r>
        <w:rPr>
          <w:rFonts w:hint="eastAsia" w:ascii="宋体" w:hAnsi="宋体" w:cs="宋体"/>
          <w:color w:val="000000" w:themeColor="text1"/>
          <w:kern w:val="0"/>
          <w:sz w:val="24"/>
          <w:lang w:eastAsia="zh-CN"/>
        </w:rPr>
        <w:t>。</w:t>
      </w:r>
    </w:p>
    <w:p w14:paraId="1217B1B5">
      <w:pPr>
        <w:numPr>
          <w:ilvl w:val="0"/>
          <w:numId w:val="0"/>
        </w:numPr>
        <w:adjustRightInd/>
        <w:spacing w:line="360" w:lineRule="auto"/>
        <w:ind w:firstLine="480" w:firstLineChars="200"/>
        <w:rPr>
          <w:rFonts w:hint="eastAsia" w:ascii="宋体" w:hAnsi="宋体" w:eastAsia="宋体" w:cs="宋体"/>
          <w:color w:val="000000" w:themeColor="text1"/>
          <w:kern w:val="0"/>
          <w:sz w:val="24"/>
          <w:lang w:eastAsia="zh-CN"/>
        </w:rPr>
      </w:pPr>
      <w:r>
        <w:rPr>
          <w:rFonts w:hint="eastAsia" w:ascii="宋体" w:hAnsi="宋体" w:cs="宋体"/>
          <w:color w:val="000000" w:themeColor="text1"/>
          <w:kern w:val="0"/>
          <w:sz w:val="24"/>
          <w:lang w:eastAsia="zh-CN"/>
        </w:rPr>
        <w:t>（</w:t>
      </w:r>
      <w:r>
        <w:rPr>
          <w:rFonts w:hint="eastAsia" w:ascii="宋体" w:hAnsi="宋体" w:cs="宋体"/>
          <w:color w:val="000000" w:themeColor="text1"/>
          <w:kern w:val="0"/>
          <w:sz w:val="24"/>
          <w:lang w:val="en-US" w:eastAsia="zh-CN"/>
        </w:rPr>
        <w:t>3</w:t>
      </w:r>
      <w:r>
        <w:rPr>
          <w:rFonts w:hint="eastAsia" w:ascii="宋体" w:hAnsi="宋体" w:cs="宋体"/>
          <w:color w:val="000000" w:themeColor="text1"/>
          <w:kern w:val="0"/>
          <w:sz w:val="24"/>
          <w:lang w:eastAsia="zh-CN"/>
        </w:rPr>
        <w:t>）</w:t>
      </w:r>
      <w:r>
        <w:rPr>
          <w:rFonts w:hint="eastAsia" w:ascii="宋体" w:hAnsi="宋体" w:cs="宋体"/>
          <w:color w:val="000000" w:themeColor="text1"/>
          <w:kern w:val="0"/>
          <w:sz w:val="24"/>
        </w:rPr>
        <w:t>不同供应商的投标（响应）文件的内容存在3处（含）以上错误一致的</w:t>
      </w:r>
      <w:r>
        <w:rPr>
          <w:rFonts w:hint="eastAsia" w:ascii="宋体" w:hAnsi="宋体" w:cs="宋体"/>
          <w:color w:val="000000" w:themeColor="text1"/>
          <w:kern w:val="0"/>
          <w:sz w:val="24"/>
          <w:lang w:eastAsia="zh-CN"/>
        </w:rPr>
        <w:t>。</w:t>
      </w:r>
    </w:p>
    <w:p w14:paraId="6D6EEBED">
      <w:pPr>
        <w:numPr>
          <w:ilvl w:val="0"/>
          <w:numId w:val="0"/>
        </w:numPr>
        <w:adjustRightInd/>
        <w:spacing w:line="360" w:lineRule="auto"/>
        <w:ind w:firstLine="480" w:firstLineChars="200"/>
        <w:rPr>
          <w:rFonts w:hint="eastAsia" w:ascii="宋体" w:hAnsi="宋体" w:cs="宋体"/>
          <w:color w:val="000000" w:themeColor="text1"/>
          <w:kern w:val="0"/>
          <w:sz w:val="24"/>
        </w:rPr>
      </w:pPr>
      <w:r>
        <w:rPr>
          <w:rFonts w:hint="eastAsia" w:ascii="宋体" w:hAnsi="宋体" w:cs="宋体"/>
          <w:color w:val="000000" w:themeColor="text1"/>
          <w:kern w:val="0"/>
          <w:sz w:val="24"/>
          <w:lang w:eastAsia="zh-CN"/>
        </w:rPr>
        <w:t>（</w:t>
      </w:r>
      <w:r>
        <w:rPr>
          <w:rFonts w:hint="eastAsia" w:ascii="宋体" w:hAnsi="宋体" w:cs="宋体"/>
          <w:color w:val="000000" w:themeColor="text1"/>
          <w:kern w:val="0"/>
          <w:sz w:val="24"/>
          <w:lang w:val="en-US" w:eastAsia="zh-CN"/>
        </w:rPr>
        <w:t>4</w:t>
      </w:r>
      <w:r>
        <w:rPr>
          <w:rFonts w:hint="eastAsia" w:ascii="宋体" w:hAnsi="宋体" w:cs="宋体"/>
          <w:color w:val="000000" w:themeColor="text1"/>
          <w:kern w:val="0"/>
          <w:sz w:val="24"/>
          <w:lang w:eastAsia="zh-CN"/>
        </w:rPr>
        <w:t>）</w:t>
      </w:r>
      <w:r>
        <w:rPr>
          <w:rFonts w:hint="eastAsia" w:ascii="宋体" w:hAnsi="宋体" w:cs="宋体"/>
          <w:color w:val="000000" w:themeColor="text1"/>
          <w:kern w:val="0"/>
          <w:sz w:val="24"/>
        </w:rPr>
        <w:t>不同供应商联系人为同一人或不同联系人的联系电话一致的。</w:t>
      </w:r>
    </w:p>
    <w:p w14:paraId="6D4DE8BD">
      <w:pPr>
        <w:pStyle w:val="24"/>
        <w:snapToGrid w:val="0"/>
        <w:spacing w:line="360" w:lineRule="auto"/>
        <w:ind w:firstLine="472" w:firstLineChars="196"/>
        <w:rPr>
          <w:rFonts w:cs="宋体"/>
          <w:color w:val="000000" w:themeColor="text1"/>
        </w:rPr>
      </w:pPr>
      <w:r>
        <w:rPr>
          <w:rFonts w:hint="eastAsia" w:cs="宋体"/>
          <w:b/>
          <w:color w:val="000000" w:themeColor="text1"/>
        </w:rPr>
        <w:t>5.废标。</w:t>
      </w:r>
      <w:r>
        <w:rPr>
          <w:rFonts w:hint="eastAsia" w:cs="宋体"/>
          <w:color w:val="000000" w:themeColor="text1"/>
        </w:rPr>
        <w:t>根据《中华人民共和国政府采购法》第三十六条之规定，在采购中，出现下列情形之一的，应予废标：</w:t>
      </w:r>
    </w:p>
    <w:p w14:paraId="1872E85D">
      <w:pPr>
        <w:pStyle w:val="24"/>
        <w:snapToGrid w:val="0"/>
        <w:spacing w:line="360" w:lineRule="auto"/>
        <w:rPr>
          <w:rFonts w:cs="宋体"/>
          <w:color w:val="000000" w:themeColor="text1"/>
        </w:rPr>
      </w:pPr>
      <w:r>
        <w:rPr>
          <w:rFonts w:hint="eastAsia" w:cs="宋体"/>
          <w:color w:val="000000" w:themeColor="text1"/>
        </w:rPr>
        <w:t>5.1符合专业条件的供应商或者对招标文件作实质响应的供应商不足3家的；</w:t>
      </w:r>
    </w:p>
    <w:p w14:paraId="03A8365A">
      <w:pPr>
        <w:pStyle w:val="24"/>
        <w:snapToGrid w:val="0"/>
        <w:spacing w:line="360" w:lineRule="auto"/>
        <w:rPr>
          <w:rFonts w:cs="宋体"/>
          <w:color w:val="000000" w:themeColor="text1"/>
        </w:rPr>
      </w:pPr>
      <w:r>
        <w:rPr>
          <w:rFonts w:hint="eastAsia" w:cs="宋体"/>
          <w:color w:val="000000" w:themeColor="text1"/>
        </w:rPr>
        <w:t>5.2出现影响采购公正的违法、违规行为的；</w:t>
      </w:r>
    </w:p>
    <w:p w14:paraId="67F1FC98">
      <w:pPr>
        <w:pStyle w:val="24"/>
        <w:snapToGrid w:val="0"/>
        <w:spacing w:line="360" w:lineRule="auto"/>
        <w:rPr>
          <w:rFonts w:cs="宋体"/>
          <w:color w:val="000000" w:themeColor="text1"/>
        </w:rPr>
      </w:pPr>
      <w:r>
        <w:rPr>
          <w:rFonts w:hint="eastAsia" w:cs="宋体"/>
          <w:color w:val="000000" w:themeColor="text1"/>
        </w:rPr>
        <w:t>5.3投标人的报价均超过了采购预算，采购人不能支付的；</w:t>
      </w:r>
    </w:p>
    <w:p w14:paraId="7B3FE4A5">
      <w:pPr>
        <w:pStyle w:val="24"/>
        <w:snapToGrid w:val="0"/>
        <w:spacing w:line="360" w:lineRule="auto"/>
        <w:rPr>
          <w:rFonts w:cs="宋体"/>
          <w:color w:val="000000" w:themeColor="text1"/>
        </w:rPr>
      </w:pPr>
      <w:r>
        <w:rPr>
          <w:rFonts w:hint="eastAsia" w:cs="宋体"/>
          <w:color w:val="000000" w:themeColor="text1"/>
        </w:rPr>
        <w:t>5.4因重大变故，采购任务取消的。</w:t>
      </w:r>
    </w:p>
    <w:p w14:paraId="59D51823">
      <w:pPr>
        <w:pStyle w:val="24"/>
        <w:snapToGrid w:val="0"/>
        <w:spacing w:line="360" w:lineRule="auto"/>
        <w:rPr>
          <w:rFonts w:cs="宋体"/>
          <w:color w:val="000000" w:themeColor="text1"/>
        </w:rPr>
      </w:pPr>
      <w:r>
        <w:rPr>
          <w:rFonts w:hint="eastAsia" w:cs="宋体"/>
          <w:color w:val="000000" w:themeColor="text1"/>
        </w:rPr>
        <w:t>废标后，采购代理机构应当将废标理由通知所有投标人。</w:t>
      </w:r>
    </w:p>
    <w:p w14:paraId="7860B6BD">
      <w:pPr>
        <w:pStyle w:val="24"/>
        <w:snapToGrid w:val="0"/>
        <w:spacing w:line="360" w:lineRule="auto"/>
        <w:ind w:firstLine="590" w:firstLineChars="245"/>
        <w:rPr>
          <w:rFonts w:cs="宋体"/>
          <w:color w:val="000000" w:themeColor="text1"/>
        </w:rPr>
      </w:pPr>
      <w:r>
        <w:rPr>
          <w:rFonts w:hint="eastAsia" w:cs="宋体"/>
          <w:b/>
          <w:color w:val="000000" w:themeColor="text1"/>
        </w:rPr>
        <w:t>6.修改招标文件，重新组织采购活动。</w:t>
      </w:r>
      <w:r>
        <w:rPr>
          <w:rFonts w:hint="eastAsia" w:cs="宋体"/>
          <w:color w:val="000000" w:themeColor="text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FE3F28A">
      <w:pPr>
        <w:pStyle w:val="24"/>
        <w:snapToGrid w:val="0"/>
        <w:spacing w:line="360" w:lineRule="auto"/>
        <w:ind w:firstLine="482"/>
        <w:rPr>
          <w:rFonts w:cs="宋体"/>
          <w:color w:val="000000" w:themeColor="text1"/>
        </w:rPr>
      </w:pPr>
      <w:r>
        <w:rPr>
          <w:rFonts w:hint="eastAsia" w:cs="宋体"/>
          <w:b/>
          <w:color w:val="000000" w:themeColor="text1"/>
          <w:kern w:val="0"/>
        </w:rPr>
        <w:t>7.重新开展采购。</w:t>
      </w:r>
      <w:r>
        <w:rPr>
          <w:rFonts w:hint="eastAsia" w:cs="宋体"/>
          <w:color w:val="000000" w:themeColor="text1"/>
        </w:rPr>
        <w:t>有政府采购法第七十一条、第七十二条规定的违法行为之一，影响或者可能影响中标结果的，依照下列规定处理：</w:t>
      </w:r>
    </w:p>
    <w:p w14:paraId="3ADD5AD1">
      <w:pPr>
        <w:pStyle w:val="24"/>
        <w:snapToGrid w:val="0"/>
        <w:spacing w:line="360" w:lineRule="auto"/>
        <w:rPr>
          <w:rFonts w:cs="宋体"/>
          <w:color w:val="000000" w:themeColor="text1"/>
        </w:rPr>
      </w:pPr>
      <w:r>
        <w:rPr>
          <w:rFonts w:hint="eastAsia" w:cs="宋体"/>
          <w:color w:val="000000" w:themeColor="text1"/>
        </w:rPr>
        <w:t>7.1未确定中标供应商的，终止本次政府采购活动，重新开展政府采购活动。</w:t>
      </w:r>
    </w:p>
    <w:p w14:paraId="6894BB12">
      <w:pPr>
        <w:pStyle w:val="24"/>
        <w:snapToGrid w:val="0"/>
        <w:spacing w:line="360" w:lineRule="auto"/>
        <w:rPr>
          <w:rFonts w:cs="宋体"/>
          <w:color w:val="000000" w:themeColor="text1"/>
        </w:rPr>
      </w:pPr>
      <w:r>
        <w:rPr>
          <w:rFonts w:hint="eastAsia" w:cs="宋体"/>
          <w:color w:val="000000" w:themeColor="text1"/>
        </w:rPr>
        <w:t>7.2已确定中标供应商但尚未签订政府采购合同的，中标结果无效，从合格的中标候选人中另行确定中标供应商；没有合格的中标候选人的，重新开展政府采购活动。</w:t>
      </w:r>
    </w:p>
    <w:p w14:paraId="083CC637">
      <w:pPr>
        <w:pStyle w:val="24"/>
        <w:snapToGrid w:val="0"/>
        <w:spacing w:line="360" w:lineRule="auto"/>
        <w:rPr>
          <w:rFonts w:cs="宋体"/>
          <w:color w:val="000000" w:themeColor="text1"/>
        </w:rPr>
      </w:pPr>
      <w:r>
        <w:rPr>
          <w:rFonts w:hint="eastAsia" w:cs="宋体"/>
          <w:color w:val="000000" w:themeColor="text1"/>
        </w:rPr>
        <w:t>7.3政府采购合同已签订但尚未履行的，撤销合同，从合格的中标候选人中另行确定中标供应商；没有合格的中标候选人的，重新开展政府采购活动。</w:t>
      </w:r>
    </w:p>
    <w:p w14:paraId="548F93D4">
      <w:pPr>
        <w:pStyle w:val="24"/>
        <w:snapToGrid w:val="0"/>
        <w:spacing w:line="360" w:lineRule="auto"/>
        <w:rPr>
          <w:rFonts w:cs="宋体"/>
          <w:color w:val="000000" w:themeColor="text1"/>
        </w:rPr>
      </w:pPr>
      <w:r>
        <w:rPr>
          <w:rFonts w:hint="eastAsia" w:cs="宋体"/>
          <w:color w:val="000000" w:themeColor="text1"/>
        </w:rPr>
        <w:t>7.4政府采购合同已经履行，给采购人、供应商造成损失的，由责任人承担赔偿责任。</w:t>
      </w:r>
    </w:p>
    <w:p w14:paraId="6852270A">
      <w:pPr>
        <w:pStyle w:val="24"/>
        <w:snapToGrid w:val="0"/>
        <w:spacing w:line="360" w:lineRule="auto"/>
        <w:rPr>
          <w:rFonts w:cs="宋体"/>
          <w:color w:val="000000" w:themeColor="text1"/>
        </w:rPr>
      </w:pPr>
      <w:r>
        <w:rPr>
          <w:rFonts w:hint="eastAsia" w:cs="宋体"/>
          <w:color w:val="000000" w:themeColor="text1"/>
        </w:rPr>
        <w:t>7.5政府采购当事人有其他违反政府采购法或者政府采购法实施条例等法律法规规定的行为，经改正后仍然影响或者可能影响中标结果或者依法被认定为中标无效的，依照7.1-7.4规定处理。</w:t>
      </w:r>
    </w:p>
    <w:bookmarkEnd w:id="71"/>
    <w:p w14:paraId="1AAD4FC4">
      <w:pPr>
        <w:rPr>
          <w:color w:val="000000" w:themeColor="text1"/>
        </w:rPr>
      </w:pPr>
      <w:bookmarkStart w:id="445" w:name="第五部分"/>
      <w:bookmarkStart w:id="446" w:name="_Toc86217003"/>
      <w:r>
        <w:rPr>
          <w:color w:val="000000" w:themeColor="text1"/>
        </w:rPr>
        <w:br w:type="page"/>
      </w:r>
    </w:p>
    <w:p w14:paraId="75260E0E">
      <w:pPr>
        <w:rPr>
          <w:color w:val="000000" w:themeColor="text1"/>
        </w:rPr>
      </w:pPr>
    </w:p>
    <w:p w14:paraId="74C367DB">
      <w:pPr>
        <w:numPr>
          <w:ilvl w:val="0"/>
          <w:numId w:val="4"/>
        </w:numPr>
        <w:spacing w:line="360" w:lineRule="auto"/>
        <w:jc w:val="center"/>
        <w:outlineLvl w:val="0"/>
        <w:rPr>
          <w:rFonts w:ascii="宋体" w:hAnsi="宋体" w:cs="宋体"/>
          <w:b/>
          <w:color w:val="000000" w:themeColor="text1"/>
          <w:sz w:val="36"/>
          <w:szCs w:val="36"/>
        </w:rPr>
      </w:pPr>
      <w:bookmarkStart w:id="447" w:name="_Toc20593"/>
      <w:bookmarkStart w:id="448" w:name="_Toc12957"/>
      <w:r>
        <w:rPr>
          <w:rFonts w:hint="eastAsia" w:ascii="宋体" w:hAnsi="宋体" w:cs="宋体"/>
          <w:b/>
          <w:color w:val="000000" w:themeColor="text1"/>
          <w:sz w:val="36"/>
          <w:szCs w:val="36"/>
        </w:rPr>
        <w:t>拟签订的合同文本</w:t>
      </w:r>
      <w:bookmarkEnd w:id="447"/>
      <w:bookmarkEnd w:id="448"/>
    </w:p>
    <w:p w14:paraId="3E2953AA">
      <w:pPr>
        <w:pStyle w:val="32"/>
        <w:snapToGrid w:val="0"/>
        <w:spacing w:line="360" w:lineRule="auto"/>
        <w:rPr>
          <w:rFonts w:hAnsi="宋体" w:cs="宋体"/>
          <w:color w:val="000000" w:themeColor="text1"/>
          <w:sz w:val="24"/>
          <w:szCs w:val="24"/>
        </w:rPr>
      </w:pPr>
      <w:r>
        <w:rPr>
          <w:rFonts w:hint="eastAsia" w:hAnsi="宋体" w:cs="宋体"/>
          <w:color w:val="000000" w:themeColor="text1"/>
          <w:sz w:val="24"/>
          <w:szCs w:val="24"/>
        </w:rPr>
        <w:t>甲方：（买方）</w:t>
      </w:r>
    </w:p>
    <w:p w14:paraId="37944CE1">
      <w:pPr>
        <w:pStyle w:val="32"/>
        <w:snapToGrid w:val="0"/>
        <w:spacing w:line="360" w:lineRule="auto"/>
        <w:rPr>
          <w:rFonts w:hAnsi="宋体" w:cs="宋体"/>
          <w:color w:val="000000" w:themeColor="text1"/>
          <w:sz w:val="24"/>
          <w:szCs w:val="24"/>
        </w:rPr>
      </w:pPr>
      <w:r>
        <w:rPr>
          <w:rFonts w:hint="eastAsia" w:hAnsi="宋体" w:cs="宋体"/>
          <w:color w:val="000000" w:themeColor="text1"/>
          <w:sz w:val="24"/>
          <w:szCs w:val="24"/>
        </w:rPr>
        <w:t>乙方：（卖方）</w:t>
      </w:r>
    </w:p>
    <w:p w14:paraId="25252C9B">
      <w:pPr>
        <w:pStyle w:val="32"/>
        <w:snapToGrid w:val="0"/>
        <w:spacing w:line="360" w:lineRule="auto"/>
        <w:rPr>
          <w:rFonts w:hAnsi="宋体" w:cs="宋体"/>
          <w:b/>
          <w:color w:val="000000" w:themeColor="text1"/>
          <w:sz w:val="24"/>
          <w:szCs w:val="24"/>
        </w:rPr>
      </w:pPr>
      <w:r>
        <w:rPr>
          <w:rFonts w:hint="eastAsia" w:hAnsi="宋体" w:cs="宋体"/>
          <w:color w:val="000000" w:themeColor="text1"/>
          <w:sz w:val="24"/>
          <w:szCs w:val="24"/>
        </w:rPr>
        <w:t>甲、乙双方根据项目</w:t>
      </w:r>
      <w:r>
        <w:rPr>
          <w:rFonts w:hint="eastAsia" w:hAnsi="宋体" w:cs="宋体"/>
          <w:color w:val="000000" w:themeColor="text1"/>
          <w:sz w:val="24"/>
          <w:szCs w:val="24"/>
          <w:u w:val="single"/>
        </w:rPr>
        <w:t>（招标编号：              ）的</w:t>
      </w:r>
      <w:r>
        <w:rPr>
          <w:rFonts w:hint="eastAsia" w:hAnsi="宋体" w:cs="宋体"/>
          <w:color w:val="000000" w:themeColor="text1"/>
          <w:sz w:val="24"/>
          <w:szCs w:val="24"/>
        </w:rPr>
        <w:t>招标结果，签署本合同。</w:t>
      </w:r>
    </w:p>
    <w:p w14:paraId="750FFF67">
      <w:pPr>
        <w:pStyle w:val="32"/>
        <w:snapToGrid w:val="0"/>
        <w:spacing w:line="360" w:lineRule="auto"/>
        <w:rPr>
          <w:rFonts w:hAnsi="宋体" w:cs="宋体"/>
          <w:b/>
          <w:color w:val="000000" w:themeColor="text1"/>
          <w:sz w:val="24"/>
          <w:szCs w:val="24"/>
        </w:rPr>
      </w:pPr>
      <w:r>
        <w:rPr>
          <w:rFonts w:hint="eastAsia" w:hAnsi="宋体" w:cs="宋体"/>
          <w:b/>
          <w:color w:val="000000" w:themeColor="text1"/>
          <w:sz w:val="24"/>
          <w:szCs w:val="24"/>
        </w:rPr>
        <w:t>一、货物内容</w:t>
      </w:r>
    </w:p>
    <w:p w14:paraId="1515E655">
      <w:pPr>
        <w:pStyle w:val="32"/>
        <w:snapToGrid w:val="0"/>
        <w:spacing w:line="360" w:lineRule="auto"/>
        <w:rPr>
          <w:rFonts w:hAnsi="宋体" w:cs="宋体"/>
          <w:color w:val="000000" w:themeColor="text1"/>
          <w:sz w:val="24"/>
          <w:szCs w:val="24"/>
        </w:rPr>
      </w:pPr>
      <w:r>
        <w:rPr>
          <w:rFonts w:hint="eastAsia" w:hAnsi="宋体" w:cs="宋体"/>
          <w:color w:val="000000" w:themeColor="text1"/>
          <w:sz w:val="24"/>
          <w:szCs w:val="24"/>
        </w:rPr>
        <w:t>1.1 货物名称：</w:t>
      </w:r>
    </w:p>
    <w:p w14:paraId="3ED56C97">
      <w:pPr>
        <w:pStyle w:val="32"/>
        <w:snapToGrid w:val="0"/>
        <w:spacing w:line="360" w:lineRule="auto"/>
        <w:rPr>
          <w:rFonts w:hAnsi="宋体" w:cs="宋体"/>
          <w:color w:val="000000" w:themeColor="text1"/>
          <w:sz w:val="24"/>
          <w:szCs w:val="24"/>
        </w:rPr>
      </w:pPr>
      <w:r>
        <w:rPr>
          <w:rFonts w:hint="eastAsia" w:hAnsi="宋体" w:cs="宋体"/>
          <w:color w:val="000000" w:themeColor="text1"/>
          <w:sz w:val="24"/>
          <w:szCs w:val="24"/>
        </w:rPr>
        <w:t>1.2 型号规格：</w:t>
      </w:r>
    </w:p>
    <w:p w14:paraId="16C29B4D">
      <w:pPr>
        <w:pStyle w:val="32"/>
        <w:snapToGrid w:val="0"/>
        <w:spacing w:line="360" w:lineRule="auto"/>
        <w:rPr>
          <w:rFonts w:hAnsi="宋体" w:cs="宋体"/>
          <w:color w:val="000000" w:themeColor="text1"/>
          <w:sz w:val="24"/>
          <w:szCs w:val="24"/>
        </w:rPr>
      </w:pPr>
      <w:r>
        <w:rPr>
          <w:rFonts w:hint="eastAsia" w:hAnsi="宋体" w:cs="宋体"/>
          <w:color w:val="000000" w:themeColor="text1"/>
          <w:sz w:val="24"/>
          <w:szCs w:val="24"/>
        </w:rPr>
        <w:t>1.3 技术参数：</w:t>
      </w:r>
    </w:p>
    <w:p w14:paraId="783D04B3">
      <w:pPr>
        <w:pStyle w:val="32"/>
        <w:snapToGrid w:val="0"/>
        <w:spacing w:line="360" w:lineRule="auto"/>
        <w:rPr>
          <w:rFonts w:hAnsi="宋体" w:cs="宋体"/>
          <w:color w:val="000000" w:themeColor="text1"/>
          <w:sz w:val="24"/>
          <w:szCs w:val="24"/>
        </w:rPr>
      </w:pPr>
      <w:r>
        <w:rPr>
          <w:rFonts w:hint="eastAsia" w:hAnsi="宋体" w:cs="宋体"/>
          <w:color w:val="000000" w:themeColor="text1"/>
          <w:sz w:val="24"/>
          <w:szCs w:val="24"/>
        </w:rPr>
        <w:t>1.4 数量（单位）：</w:t>
      </w:r>
    </w:p>
    <w:p w14:paraId="3A61EE1E">
      <w:pPr>
        <w:pStyle w:val="32"/>
        <w:snapToGrid w:val="0"/>
        <w:spacing w:line="360" w:lineRule="auto"/>
        <w:rPr>
          <w:rFonts w:hAnsi="宋体" w:cs="宋体"/>
          <w:b/>
          <w:color w:val="000000" w:themeColor="text1"/>
          <w:sz w:val="24"/>
          <w:szCs w:val="24"/>
        </w:rPr>
      </w:pPr>
      <w:r>
        <w:rPr>
          <w:rFonts w:hint="eastAsia" w:hAnsi="宋体" w:cs="宋体"/>
          <w:b/>
          <w:color w:val="000000" w:themeColor="text1"/>
          <w:sz w:val="24"/>
          <w:szCs w:val="24"/>
        </w:rPr>
        <w:t>二、合同金额</w:t>
      </w:r>
    </w:p>
    <w:p w14:paraId="5D058207">
      <w:pPr>
        <w:pStyle w:val="32"/>
        <w:snapToGrid w:val="0"/>
        <w:spacing w:line="360" w:lineRule="auto"/>
        <w:ind w:left="410" w:hanging="410" w:hangingChars="171"/>
        <w:rPr>
          <w:rFonts w:hAnsi="宋体" w:cs="宋体"/>
          <w:color w:val="000000" w:themeColor="text1"/>
          <w:sz w:val="24"/>
          <w:szCs w:val="24"/>
        </w:rPr>
      </w:pPr>
      <w:r>
        <w:rPr>
          <w:rFonts w:hint="eastAsia" w:hAnsi="宋体" w:cs="宋体"/>
          <w:color w:val="000000" w:themeColor="text1"/>
          <w:sz w:val="24"/>
          <w:szCs w:val="24"/>
        </w:rPr>
        <w:t>2.1 本合同金额为（大写）：___________元（￥_______________元）人民币。</w:t>
      </w:r>
    </w:p>
    <w:p w14:paraId="5F09F63B">
      <w:pPr>
        <w:pStyle w:val="32"/>
        <w:snapToGrid w:val="0"/>
        <w:spacing w:line="360" w:lineRule="auto"/>
        <w:rPr>
          <w:rFonts w:hAnsi="宋体" w:cs="宋体"/>
          <w:b/>
          <w:color w:val="000000" w:themeColor="text1"/>
          <w:sz w:val="24"/>
          <w:szCs w:val="24"/>
        </w:rPr>
      </w:pPr>
      <w:r>
        <w:rPr>
          <w:rFonts w:hint="eastAsia" w:hAnsi="宋体" w:cs="宋体"/>
          <w:b/>
          <w:color w:val="000000" w:themeColor="text1"/>
          <w:sz w:val="24"/>
          <w:szCs w:val="24"/>
        </w:rPr>
        <w:t>三、技术资料</w:t>
      </w:r>
    </w:p>
    <w:p w14:paraId="6BF7C11A">
      <w:pPr>
        <w:spacing w:line="360" w:lineRule="auto"/>
        <w:ind w:left="480" w:hanging="480" w:hangingChars="200"/>
        <w:rPr>
          <w:rFonts w:ascii="宋体" w:hAnsi="宋体" w:cs="宋体"/>
          <w:color w:val="000000" w:themeColor="text1"/>
          <w:sz w:val="24"/>
        </w:rPr>
      </w:pPr>
      <w:r>
        <w:rPr>
          <w:rFonts w:hint="eastAsia" w:ascii="宋体" w:hAnsi="宋体" w:cs="宋体"/>
          <w:color w:val="000000" w:themeColor="text1"/>
          <w:sz w:val="24"/>
        </w:rPr>
        <w:t>3.1乙方应按要求在规定的时间组织施工，向甲方提供使用货物的有关技术资料，做好各项质量检查及记录，通过竣工验收，移交竣工图纸。</w:t>
      </w:r>
    </w:p>
    <w:p w14:paraId="2069D8E9">
      <w:pPr>
        <w:pStyle w:val="32"/>
        <w:snapToGrid w:val="0"/>
        <w:spacing w:line="360" w:lineRule="auto"/>
        <w:ind w:left="410" w:hanging="410" w:hangingChars="171"/>
        <w:rPr>
          <w:rFonts w:hAnsi="宋体" w:cs="宋体"/>
          <w:color w:val="000000" w:themeColor="text1"/>
          <w:sz w:val="24"/>
          <w:szCs w:val="24"/>
        </w:rPr>
      </w:pPr>
      <w:r>
        <w:rPr>
          <w:rFonts w:hint="eastAsia" w:hAnsi="宋体" w:cs="宋体"/>
          <w:color w:val="000000" w:themeColor="text1"/>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97D9403">
      <w:pPr>
        <w:pStyle w:val="32"/>
        <w:snapToGrid w:val="0"/>
        <w:spacing w:line="360" w:lineRule="auto"/>
        <w:ind w:left="412" w:hanging="412" w:hangingChars="171"/>
        <w:rPr>
          <w:rFonts w:hAnsi="宋体" w:cs="宋体"/>
          <w:b/>
          <w:color w:val="000000" w:themeColor="text1"/>
          <w:sz w:val="24"/>
          <w:szCs w:val="24"/>
        </w:rPr>
      </w:pPr>
      <w:r>
        <w:rPr>
          <w:rFonts w:hint="eastAsia" w:hAnsi="宋体" w:cs="宋体"/>
          <w:b/>
          <w:color w:val="000000" w:themeColor="text1"/>
          <w:sz w:val="24"/>
          <w:szCs w:val="24"/>
        </w:rPr>
        <w:t>四、安全生产</w:t>
      </w:r>
    </w:p>
    <w:p w14:paraId="3A8D7D79">
      <w:pPr>
        <w:spacing w:line="360" w:lineRule="auto"/>
        <w:ind w:left="360" w:hanging="360" w:hangingChars="150"/>
        <w:rPr>
          <w:rFonts w:ascii="宋体" w:hAnsi="宋体" w:cs="宋体"/>
          <w:color w:val="000000" w:themeColor="text1"/>
          <w:sz w:val="24"/>
        </w:rPr>
      </w:pPr>
      <w:r>
        <w:rPr>
          <w:rFonts w:hint="eastAsia" w:ascii="宋体" w:hAnsi="宋体" w:cs="宋体"/>
          <w:color w:val="000000" w:themeColor="text1"/>
          <w:sz w:val="24"/>
        </w:rPr>
        <w:t>4.1 乙方必须落实安全生产、文明施工和消防、治安等事宜，若发生以上责任事件，一切责任和后果由乙方负责。</w:t>
      </w:r>
    </w:p>
    <w:p w14:paraId="19C51C93">
      <w:pPr>
        <w:pStyle w:val="32"/>
        <w:snapToGrid w:val="0"/>
        <w:spacing w:line="360" w:lineRule="auto"/>
        <w:ind w:left="412" w:hanging="412" w:hangingChars="171"/>
        <w:rPr>
          <w:rFonts w:hAnsi="宋体" w:cs="宋体"/>
          <w:b/>
          <w:color w:val="000000" w:themeColor="text1"/>
          <w:sz w:val="24"/>
          <w:szCs w:val="24"/>
        </w:rPr>
      </w:pPr>
      <w:r>
        <w:rPr>
          <w:rFonts w:hint="eastAsia" w:hAnsi="宋体" w:cs="宋体"/>
          <w:b/>
          <w:color w:val="000000" w:themeColor="text1"/>
          <w:sz w:val="24"/>
          <w:szCs w:val="24"/>
        </w:rPr>
        <w:t>五、知识产权及产权担保</w:t>
      </w:r>
    </w:p>
    <w:p w14:paraId="32FF11FA">
      <w:pPr>
        <w:pStyle w:val="32"/>
        <w:snapToGrid w:val="0"/>
        <w:spacing w:line="360" w:lineRule="auto"/>
        <w:ind w:left="410" w:hanging="410" w:hangingChars="171"/>
        <w:rPr>
          <w:rFonts w:hAnsi="宋体" w:cs="宋体"/>
          <w:bCs/>
          <w:color w:val="000000" w:themeColor="text1"/>
          <w:sz w:val="24"/>
          <w:szCs w:val="24"/>
        </w:rPr>
      </w:pPr>
      <w:r>
        <w:rPr>
          <w:rFonts w:hint="eastAsia" w:hAnsi="宋体" w:cs="宋体"/>
          <w:color w:val="000000" w:themeColor="text1"/>
          <w:sz w:val="24"/>
          <w:szCs w:val="24"/>
        </w:rPr>
        <w:t>5.1 乙方应保证所提供的货物或其任何一部分均不会侵犯任何第三方的知识产权</w:t>
      </w:r>
      <w:r>
        <w:rPr>
          <w:rFonts w:hint="eastAsia" w:hAnsi="宋体" w:cs="宋体"/>
          <w:bCs/>
          <w:color w:val="000000" w:themeColor="text1"/>
          <w:sz w:val="24"/>
          <w:szCs w:val="24"/>
        </w:rPr>
        <w:t>。</w:t>
      </w:r>
    </w:p>
    <w:p w14:paraId="3D14B499">
      <w:pPr>
        <w:pStyle w:val="32"/>
        <w:snapToGrid w:val="0"/>
        <w:spacing w:line="360" w:lineRule="auto"/>
        <w:ind w:left="408" w:hanging="408" w:hangingChars="170"/>
        <w:rPr>
          <w:rFonts w:hAnsi="宋体" w:cs="宋体"/>
          <w:color w:val="000000" w:themeColor="text1"/>
          <w:sz w:val="24"/>
          <w:szCs w:val="24"/>
          <w:u w:val="single"/>
        </w:rPr>
      </w:pPr>
      <w:r>
        <w:rPr>
          <w:rFonts w:hint="eastAsia" w:hAnsi="宋体" w:cs="宋体"/>
          <w:color w:val="000000" w:themeColor="text1"/>
          <w:sz w:val="24"/>
          <w:szCs w:val="24"/>
        </w:rPr>
        <w:t>5.2乙方保证所交付的货物的所有权完全属于乙方且无任何抵押、查封等产权瑕疵。</w:t>
      </w:r>
    </w:p>
    <w:p w14:paraId="0CC749B0">
      <w:pPr>
        <w:pStyle w:val="32"/>
        <w:snapToGrid w:val="0"/>
        <w:spacing w:line="360" w:lineRule="auto"/>
        <w:ind w:left="410" w:hanging="410" w:hangingChars="170"/>
        <w:rPr>
          <w:rFonts w:hAnsi="宋体" w:cs="宋体"/>
          <w:b/>
          <w:color w:val="000000" w:themeColor="text1"/>
          <w:sz w:val="24"/>
          <w:szCs w:val="24"/>
        </w:rPr>
      </w:pPr>
      <w:r>
        <w:rPr>
          <w:rFonts w:hint="eastAsia" w:hAnsi="宋体" w:cs="宋体"/>
          <w:b/>
          <w:color w:val="000000" w:themeColor="text1"/>
          <w:sz w:val="24"/>
          <w:szCs w:val="24"/>
        </w:rPr>
        <w:t>六、履约保证金（如有）</w:t>
      </w:r>
    </w:p>
    <w:p w14:paraId="76454216">
      <w:pPr>
        <w:pStyle w:val="32"/>
        <w:snapToGrid w:val="0"/>
        <w:spacing w:line="360" w:lineRule="auto"/>
        <w:ind w:left="408" w:hanging="408" w:hangingChars="170"/>
        <w:rPr>
          <w:rFonts w:hAnsi="宋体" w:cs="宋体"/>
          <w:color w:val="000000" w:themeColor="text1"/>
          <w:sz w:val="24"/>
          <w:szCs w:val="24"/>
        </w:rPr>
      </w:pPr>
      <w:r>
        <w:rPr>
          <w:rFonts w:hint="eastAsia" w:hAnsi="宋体" w:cs="宋体"/>
          <w:color w:val="000000" w:themeColor="text1"/>
          <w:sz w:val="24"/>
          <w:szCs w:val="24"/>
        </w:rPr>
        <w:t>6.1 乙方交纳人民币元作为本合同的履约保证金。</w:t>
      </w:r>
    </w:p>
    <w:p w14:paraId="17889CBA">
      <w:pPr>
        <w:snapToGrid w:val="0"/>
        <w:spacing w:beforeLines="50" w:afterLines="50" w:line="360" w:lineRule="auto"/>
        <w:rPr>
          <w:rFonts w:ascii="宋体" w:hAnsi="宋体" w:cs="宋体"/>
          <w:b/>
          <w:bCs/>
          <w:color w:val="000000" w:themeColor="text1"/>
          <w:sz w:val="24"/>
        </w:rPr>
      </w:pPr>
      <w:r>
        <w:rPr>
          <w:rFonts w:hint="eastAsia" w:ascii="宋体" w:hAnsi="宋体" w:cs="宋体"/>
          <w:b/>
          <w:bCs/>
          <w:color w:val="000000" w:themeColor="text1"/>
          <w:sz w:val="24"/>
        </w:rPr>
        <w:t>七、转包或分包</w:t>
      </w:r>
    </w:p>
    <w:p w14:paraId="61E2761A">
      <w:pPr>
        <w:snapToGrid w:val="0"/>
        <w:spacing w:beforeLines="50" w:afterLines="50" w:line="360" w:lineRule="auto"/>
        <w:rPr>
          <w:rFonts w:ascii="宋体" w:hAnsi="宋体" w:cs="宋体"/>
          <w:color w:val="000000" w:themeColor="text1"/>
          <w:sz w:val="24"/>
        </w:rPr>
      </w:pPr>
      <w:r>
        <w:rPr>
          <w:rFonts w:hint="eastAsia" w:ascii="宋体" w:hAnsi="宋体" w:cs="宋体"/>
          <w:color w:val="000000" w:themeColor="text1"/>
          <w:sz w:val="24"/>
        </w:rPr>
        <w:t>7.1本合同范围的货物，应由供方直接供应，不得转让他人供应；</w:t>
      </w:r>
    </w:p>
    <w:p w14:paraId="0CA8DD05">
      <w:pPr>
        <w:snapToGrid w:val="0"/>
        <w:spacing w:beforeLines="50" w:afterLines="50" w:line="360" w:lineRule="auto"/>
        <w:rPr>
          <w:rFonts w:ascii="宋体" w:hAnsi="宋体" w:cs="宋体"/>
          <w:color w:val="000000" w:themeColor="text1"/>
          <w:sz w:val="24"/>
        </w:rPr>
      </w:pPr>
      <w:r>
        <w:rPr>
          <w:rFonts w:hint="eastAsia" w:ascii="宋体" w:hAnsi="宋体" w:cs="宋体"/>
          <w:color w:val="000000" w:themeColor="text1"/>
          <w:sz w:val="24"/>
        </w:rPr>
        <w:t>7.2 除非得到需方的书面同意，供方不得部分分包给他人供应。</w:t>
      </w:r>
    </w:p>
    <w:p w14:paraId="441A87F3">
      <w:pPr>
        <w:snapToGrid w:val="0"/>
        <w:spacing w:beforeLines="50" w:afterLines="50" w:line="360" w:lineRule="auto"/>
        <w:rPr>
          <w:rFonts w:ascii="宋体" w:hAnsi="宋体" w:cs="宋体"/>
          <w:color w:val="000000" w:themeColor="text1"/>
          <w:sz w:val="24"/>
        </w:rPr>
      </w:pPr>
      <w:r>
        <w:rPr>
          <w:rFonts w:hint="eastAsia" w:ascii="宋体" w:hAnsi="宋体" w:cs="宋体"/>
          <w:color w:val="000000" w:themeColor="text1"/>
          <w:sz w:val="24"/>
        </w:rPr>
        <w:t>7.3如有转让和未经需方同意的分包行为，需方有权给予终止合同。</w:t>
      </w:r>
    </w:p>
    <w:p w14:paraId="4D4B0F9F">
      <w:pPr>
        <w:pStyle w:val="32"/>
        <w:snapToGrid w:val="0"/>
        <w:spacing w:line="360" w:lineRule="auto"/>
        <w:rPr>
          <w:rFonts w:hAnsi="宋体" w:cs="宋体"/>
          <w:color w:val="000000" w:themeColor="text1"/>
          <w:sz w:val="24"/>
          <w:szCs w:val="24"/>
        </w:rPr>
      </w:pPr>
      <w:r>
        <w:rPr>
          <w:rFonts w:hint="eastAsia" w:hAnsi="宋体" w:cs="宋体"/>
          <w:b/>
          <w:color w:val="000000" w:themeColor="text1"/>
          <w:sz w:val="24"/>
          <w:szCs w:val="24"/>
        </w:rPr>
        <w:t>八、质保期</w:t>
      </w:r>
    </w:p>
    <w:p w14:paraId="25E4BFD7">
      <w:pPr>
        <w:pStyle w:val="32"/>
        <w:snapToGrid w:val="0"/>
        <w:spacing w:line="360" w:lineRule="auto"/>
        <w:ind w:left="410" w:hanging="410" w:hangingChars="171"/>
        <w:rPr>
          <w:rFonts w:hAnsi="宋体" w:cs="宋体"/>
          <w:color w:val="000000" w:themeColor="text1"/>
          <w:sz w:val="24"/>
          <w:szCs w:val="24"/>
        </w:rPr>
      </w:pPr>
      <w:r>
        <w:rPr>
          <w:rFonts w:hint="eastAsia" w:hAnsi="宋体" w:cs="宋体"/>
          <w:color w:val="000000" w:themeColor="text1"/>
          <w:sz w:val="24"/>
          <w:szCs w:val="24"/>
        </w:rPr>
        <w:t>8.1 质保期年。（自交货验收合格之日起计）</w:t>
      </w:r>
    </w:p>
    <w:p w14:paraId="5E024676">
      <w:pPr>
        <w:pStyle w:val="32"/>
        <w:snapToGrid w:val="0"/>
        <w:spacing w:line="360" w:lineRule="auto"/>
        <w:rPr>
          <w:rFonts w:hAnsi="宋体" w:cs="宋体"/>
          <w:b/>
          <w:color w:val="000000" w:themeColor="text1"/>
          <w:sz w:val="24"/>
          <w:szCs w:val="24"/>
        </w:rPr>
      </w:pPr>
      <w:r>
        <w:rPr>
          <w:rFonts w:hint="eastAsia" w:hAnsi="宋体" w:cs="宋体"/>
          <w:b/>
          <w:color w:val="000000" w:themeColor="text1"/>
          <w:sz w:val="24"/>
          <w:szCs w:val="24"/>
        </w:rPr>
        <w:t>九、交货期、交货方式及交货地点</w:t>
      </w:r>
    </w:p>
    <w:p w14:paraId="2A15B590">
      <w:pPr>
        <w:pStyle w:val="32"/>
        <w:snapToGrid w:val="0"/>
        <w:spacing w:line="360" w:lineRule="auto"/>
        <w:rPr>
          <w:rFonts w:hAnsi="宋体" w:cs="宋体"/>
          <w:bCs/>
          <w:color w:val="000000" w:themeColor="text1"/>
          <w:sz w:val="24"/>
          <w:szCs w:val="24"/>
        </w:rPr>
      </w:pPr>
      <w:r>
        <w:rPr>
          <w:rFonts w:hint="eastAsia" w:hAnsi="宋体" w:cs="宋体"/>
          <w:bCs/>
          <w:color w:val="000000" w:themeColor="text1"/>
          <w:sz w:val="24"/>
          <w:szCs w:val="24"/>
        </w:rPr>
        <w:t>9.1 交货期：</w:t>
      </w:r>
    </w:p>
    <w:p w14:paraId="191325E2">
      <w:pPr>
        <w:pStyle w:val="32"/>
        <w:snapToGrid w:val="0"/>
        <w:spacing w:line="360" w:lineRule="auto"/>
        <w:rPr>
          <w:rFonts w:hAnsi="宋体" w:cs="宋体"/>
          <w:bCs/>
          <w:color w:val="000000" w:themeColor="text1"/>
          <w:sz w:val="24"/>
          <w:szCs w:val="24"/>
        </w:rPr>
      </w:pPr>
      <w:r>
        <w:rPr>
          <w:rFonts w:hint="eastAsia" w:hAnsi="宋体" w:cs="宋体"/>
          <w:bCs/>
          <w:color w:val="000000" w:themeColor="text1"/>
          <w:sz w:val="24"/>
          <w:szCs w:val="24"/>
        </w:rPr>
        <w:t>9.2 交货方式：</w:t>
      </w:r>
    </w:p>
    <w:p w14:paraId="139D3576">
      <w:pPr>
        <w:pStyle w:val="32"/>
        <w:snapToGrid w:val="0"/>
        <w:spacing w:line="360" w:lineRule="auto"/>
        <w:rPr>
          <w:rFonts w:hAnsi="宋体" w:cs="宋体"/>
          <w:b/>
          <w:color w:val="000000" w:themeColor="text1"/>
          <w:sz w:val="24"/>
          <w:szCs w:val="24"/>
        </w:rPr>
      </w:pPr>
      <w:r>
        <w:rPr>
          <w:rFonts w:hint="eastAsia" w:hAnsi="宋体" w:cs="宋体"/>
          <w:bCs/>
          <w:color w:val="000000" w:themeColor="text1"/>
          <w:sz w:val="24"/>
          <w:szCs w:val="24"/>
        </w:rPr>
        <w:t>9.3 交货地点：</w:t>
      </w:r>
    </w:p>
    <w:p w14:paraId="02F6FCD2">
      <w:pPr>
        <w:pStyle w:val="32"/>
        <w:snapToGrid w:val="0"/>
        <w:spacing w:line="360" w:lineRule="auto"/>
        <w:rPr>
          <w:rFonts w:hAnsi="宋体" w:cs="宋体"/>
          <w:b/>
          <w:bCs/>
          <w:color w:val="000000" w:themeColor="text1"/>
          <w:sz w:val="24"/>
          <w:szCs w:val="24"/>
        </w:rPr>
      </w:pPr>
      <w:r>
        <w:rPr>
          <w:rFonts w:hint="eastAsia" w:hAnsi="宋体" w:cs="宋体"/>
          <w:b/>
          <w:bCs/>
          <w:color w:val="000000" w:themeColor="text1"/>
          <w:sz w:val="24"/>
          <w:szCs w:val="24"/>
        </w:rPr>
        <w:t>十、货款支付</w:t>
      </w:r>
    </w:p>
    <w:p w14:paraId="4D66B45A">
      <w:pPr>
        <w:pStyle w:val="23"/>
        <w:rPr>
          <w:rFonts w:hAnsi="宋体" w:cs="宋体"/>
          <w:color w:val="000000" w:themeColor="text1"/>
          <w:szCs w:val="24"/>
          <w:lang w:val="en-US"/>
        </w:rPr>
      </w:pPr>
      <w:r>
        <w:rPr>
          <w:rFonts w:hint="eastAsia" w:hAnsi="宋体" w:cs="宋体"/>
          <w:color w:val="000000" w:themeColor="text1"/>
          <w:szCs w:val="24"/>
        </w:rPr>
        <w:t xml:space="preserve">10.1 </w:t>
      </w:r>
      <w:r>
        <w:rPr>
          <w:rFonts w:hint="eastAsia" w:hAnsi="宋体" w:cs="宋体"/>
          <w:color w:val="000000" w:themeColor="text1"/>
          <w:szCs w:val="24"/>
          <w:lang w:val="en-US"/>
        </w:rPr>
        <w:t>付款条件：</w:t>
      </w:r>
    </w:p>
    <w:p w14:paraId="17B32F54">
      <w:pPr>
        <w:pStyle w:val="32"/>
        <w:snapToGrid w:val="0"/>
        <w:spacing w:line="360" w:lineRule="auto"/>
        <w:ind w:left="720" w:hanging="720" w:hangingChars="300"/>
        <w:rPr>
          <w:rFonts w:hAnsi="宋体" w:cs="宋体"/>
          <w:bCs/>
          <w:color w:val="000000" w:themeColor="text1"/>
          <w:sz w:val="24"/>
          <w:szCs w:val="24"/>
        </w:rPr>
      </w:pPr>
      <w:r>
        <w:rPr>
          <w:rFonts w:hint="eastAsia" w:hAnsi="宋体" w:cs="宋体"/>
          <w:color w:val="000000" w:themeColor="text1"/>
          <w:sz w:val="24"/>
          <w:szCs w:val="24"/>
        </w:rPr>
        <w:t>10.2当采购数量与实际使用数量不一致时，投标人应根据实际使用量供货，合同的最终结算金额按实际使用量乘以成交单价进行计算。</w:t>
      </w:r>
    </w:p>
    <w:p w14:paraId="063B0E37">
      <w:pPr>
        <w:snapToGrid w:val="0"/>
        <w:spacing w:beforeLines="50" w:afterLines="50" w:line="360" w:lineRule="auto"/>
        <w:rPr>
          <w:rFonts w:ascii="宋体" w:hAnsi="宋体" w:cs="宋体"/>
          <w:b/>
          <w:color w:val="000000" w:themeColor="text1"/>
          <w:sz w:val="24"/>
        </w:rPr>
      </w:pPr>
      <w:r>
        <w:rPr>
          <w:rFonts w:hint="eastAsia" w:ascii="宋体" w:hAnsi="宋体" w:cs="宋体"/>
          <w:b/>
          <w:color w:val="000000" w:themeColor="text1"/>
          <w:sz w:val="24"/>
        </w:rPr>
        <w:t>十一、税</w:t>
      </w:r>
    </w:p>
    <w:p w14:paraId="2A1D5990">
      <w:pPr>
        <w:snapToGrid w:val="0"/>
        <w:spacing w:beforeLines="50" w:afterLines="50" w:line="360" w:lineRule="auto"/>
        <w:rPr>
          <w:rFonts w:ascii="宋体" w:hAnsi="宋体" w:cs="宋体"/>
          <w:color w:val="000000" w:themeColor="text1"/>
          <w:sz w:val="24"/>
        </w:rPr>
      </w:pPr>
      <w:r>
        <w:rPr>
          <w:rFonts w:hint="eastAsia" w:ascii="宋体" w:hAnsi="宋体" w:cs="宋体"/>
          <w:color w:val="000000" w:themeColor="text1"/>
          <w:sz w:val="24"/>
        </w:rPr>
        <w:t>11.1本合同执行中相关的一切税费均由供方负担。</w:t>
      </w:r>
    </w:p>
    <w:p w14:paraId="29AC1901">
      <w:pPr>
        <w:pStyle w:val="32"/>
        <w:snapToGrid w:val="0"/>
        <w:spacing w:line="360" w:lineRule="auto"/>
        <w:ind w:left="412" w:hanging="412" w:hangingChars="171"/>
        <w:rPr>
          <w:rFonts w:hAnsi="宋体" w:cs="宋体"/>
          <w:color w:val="000000" w:themeColor="text1"/>
          <w:sz w:val="24"/>
          <w:szCs w:val="24"/>
        </w:rPr>
      </w:pPr>
      <w:r>
        <w:rPr>
          <w:rFonts w:hint="eastAsia" w:hAnsi="宋体" w:cs="宋体"/>
          <w:b/>
          <w:color w:val="000000" w:themeColor="text1"/>
          <w:sz w:val="24"/>
          <w:szCs w:val="24"/>
        </w:rPr>
        <w:t>十二、质量保证及售后服务</w:t>
      </w:r>
    </w:p>
    <w:p w14:paraId="6913B8F8">
      <w:pPr>
        <w:pStyle w:val="32"/>
        <w:snapToGrid w:val="0"/>
        <w:spacing w:line="360" w:lineRule="auto"/>
        <w:ind w:left="410" w:hanging="410" w:hangingChars="171"/>
        <w:rPr>
          <w:rFonts w:hAnsi="宋体" w:cs="宋体"/>
          <w:color w:val="000000" w:themeColor="text1"/>
          <w:sz w:val="24"/>
          <w:szCs w:val="24"/>
        </w:rPr>
      </w:pPr>
      <w:r>
        <w:rPr>
          <w:rFonts w:hint="eastAsia" w:hAnsi="宋体" w:cs="宋体"/>
          <w:color w:val="000000" w:themeColor="text1"/>
          <w:sz w:val="24"/>
          <w:szCs w:val="24"/>
        </w:rPr>
        <w:t>12.1 乙方应按招标文件规定的货物性能、技术要求、质量标准向甲方提供未经使用的全新产品。</w:t>
      </w:r>
    </w:p>
    <w:p w14:paraId="42ADD1E0">
      <w:pPr>
        <w:pStyle w:val="32"/>
        <w:snapToGrid w:val="0"/>
        <w:spacing w:line="360" w:lineRule="auto"/>
        <w:ind w:left="480" w:hanging="480" w:hangingChars="200"/>
        <w:rPr>
          <w:rFonts w:hAnsi="宋体" w:cs="宋体"/>
          <w:color w:val="000000" w:themeColor="text1"/>
          <w:sz w:val="24"/>
          <w:szCs w:val="24"/>
        </w:rPr>
      </w:pPr>
      <w:r>
        <w:rPr>
          <w:rFonts w:hint="eastAsia" w:hAnsi="宋体" w:cs="宋体"/>
          <w:color w:val="000000" w:themeColor="text1"/>
          <w:sz w:val="24"/>
          <w:szCs w:val="24"/>
        </w:rPr>
        <w:t>12.2 乙方提供的货物在质量保证期内因货物本身的质量问题发生故障，乙方应负责免费更换。对达不到技术要求者，根据实际情况，经双方协商，可按以下办法处理：</w:t>
      </w:r>
    </w:p>
    <w:p w14:paraId="488E2C08">
      <w:pPr>
        <w:pStyle w:val="32"/>
        <w:snapToGrid w:val="0"/>
        <w:spacing w:line="360" w:lineRule="auto"/>
        <w:ind w:firstLine="420"/>
        <w:rPr>
          <w:rFonts w:hAnsi="宋体" w:cs="宋体"/>
          <w:color w:val="000000" w:themeColor="text1"/>
          <w:sz w:val="24"/>
          <w:szCs w:val="24"/>
        </w:rPr>
      </w:pPr>
      <w:r>
        <w:rPr>
          <w:rFonts w:hint="eastAsia" w:hAnsi="宋体" w:cs="宋体"/>
          <w:color w:val="000000" w:themeColor="text1"/>
          <w:sz w:val="24"/>
          <w:szCs w:val="24"/>
        </w:rPr>
        <w:t>⑴更换：由乙方承担所发生的全部费用。</w:t>
      </w:r>
    </w:p>
    <w:p w14:paraId="7A31BFFC">
      <w:pPr>
        <w:pStyle w:val="32"/>
        <w:snapToGrid w:val="0"/>
        <w:spacing w:line="360" w:lineRule="auto"/>
        <w:ind w:firstLine="420"/>
        <w:rPr>
          <w:rFonts w:hAnsi="宋体" w:cs="宋体"/>
          <w:color w:val="000000" w:themeColor="text1"/>
          <w:sz w:val="24"/>
          <w:szCs w:val="24"/>
        </w:rPr>
      </w:pPr>
      <w:r>
        <w:rPr>
          <w:rFonts w:hint="eastAsia" w:hAnsi="宋体" w:cs="宋体"/>
          <w:color w:val="000000" w:themeColor="text1"/>
          <w:sz w:val="24"/>
          <w:szCs w:val="24"/>
        </w:rPr>
        <w:t>⑵贬值处理：由甲乙双方合议定价。</w:t>
      </w:r>
    </w:p>
    <w:p w14:paraId="07AC3FF7">
      <w:pPr>
        <w:pStyle w:val="32"/>
        <w:snapToGrid w:val="0"/>
        <w:spacing w:line="360" w:lineRule="auto"/>
        <w:ind w:left="420" w:leftChars="200"/>
        <w:rPr>
          <w:rFonts w:hAnsi="宋体" w:cs="宋体"/>
          <w:color w:val="000000" w:themeColor="text1"/>
          <w:sz w:val="24"/>
          <w:szCs w:val="24"/>
        </w:rPr>
      </w:pPr>
      <w:r>
        <w:rPr>
          <w:rFonts w:hint="eastAsia" w:hAnsi="宋体" w:cs="宋体"/>
          <w:color w:val="000000" w:themeColor="text1"/>
          <w:sz w:val="24"/>
          <w:szCs w:val="24"/>
        </w:rPr>
        <w:t>⑶退货处理：乙方应退还甲方支付的合同款，同时应承担该货物的直接费用（运输、保险、检验、货款利息及银行手续费等）。</w:t>
      </w:r>
    </w:p>
    <w:p w14:paraId="04C88362">
      <w:pPr>
        <w:pStyle w:val="32"/>
        <w:snapToGrid w:val="0"/>
        <w:spacing w:line="360" w:lineRule="auto"/>
        <w:rPr>
          <w:rFonts w:hAnsi="宋体" w:cs="宋体"/>
          <w:color w:val="000000" w:themeColor="text1"/>
          <w:sz w:val="24"/>
          <w:szCs w:val="24"/>
        </w:rPr>
      </w:pPr>
      <w:r>
        <w:rPr>
          <w:rFonts w:hint="eastAsia" w:hAnsi="宋体" w:cs="宋体"/>
          <w:color w:val="000000" w:themeColor="text1"/>
          <w:sz w:val="24"/>
          <w:szCs w:val="24"/>
        </w:rPr>
        <w:t>12.3 如在使用过程中发生质量问题，乙方在接到甲方通知后在</w:t>
      </w:r>
      <w:r>
        <w:rPr>
          <w:rFonts w:hint="eastAsia" w:hAnsi="宋体" w:cs="宋体"/>
          <w:color w:val="000000" w:themeColor="text1"/>
          <w:sz w:val="24"/>
          <w:szCs w:val="24"/>
          <w:u w:val="single"/>
        </w:rPr>
        <w:t xml:space="preserve"> 12 </w:t>
      </w:r>
      <w:r>
        <w:rPr>
          <w:rFonts w:hint="eastAsia" w:hAnsi="宋体" w:cs="宋体"/>
          <w:color w:val="000000" w:themeColor="text1"/>
          <w:sz w:val="24"/>
          <w:szCs w:val="24"/>
        </w:rPr>
        <w:t>小时内到达甲方现场。</w:t>
      </w:r>
    </w:p>
    <w:p w14:paraId="3111CA49">
      <w:pPr>
        <w:pStyle w:val="32"/>
        <w:snapToGrid w:val="0"/>
        <w:spacing w:line="360" w:lineRule="auto"/>
        <w:rPr>
          <w:rFonts w:hAnsi="宋体" w:cs="宋体"/>
          <w:color w:val="000000" w:themeColor="text1"/>
          <w:sz w:val="24"/>
          <w:szCs w:val="24"/>
        </w:rPr>
      </w:pPr>
      <w:r>
        <w:rPr>
          <w:rFonts w:hint="eastAsia" w:hAnsi="宋体" w:cs="宋体"/>
          <w:color w:val="000000" w:themeColor="text1"/>
          <w:sz w:val="24"/>
          <w:szCs w:val="24"/>
        </w:rPr>
        <w:t>12.4 在质保期内，乙方应对货物出现的质量及安全问题负责处理解决并承担一切费用。</w:t>
      </w:r>
    </w:p>
    <w:p w14:paraId="7AAE5573">
      <w:pPr>
        <w:pStyle w:val="32"/>
        <w:snapToGrid w:val="0"/>
        <w:spacing w:line="360" w:lineRule="auto"/>
        <w:ind w:left="480" w:hanging="480" w:hangingChars="200"/>
        <w:rPr>
          <w:rFonts w:hAnsi="宋体" w:cs="宋体"/>
          <w:color w:val="000000" w:themeColor="text1"/>
          <w:sz w:val="24"/>
          <w:szCs w:val="24"/>
        </w:rPr>
      </w:pPr>
      <w:r>
        <w:rPr>
          <w:rFonts w:hint="eastAsia" w:hAnsi="宋体" w:cs="宋体"/>
          <w:color w:val="000000" w:themeColor="text1"/>
          <w:sz w:val="24"/>
          <w:szCs w:val="24"/>
        </w:rPr>
        <w:t>12.5上述的货物免费保修期为 年，因人为因素出现的故障不在免费保修范围内。超过保修期的机器设备，终身维修，维修时只收部件成本费。</w:t>
      </w:r>
    </w:p>
    <w:p w14:paraId="7020CB30">
      <w:pPr>
        <w:pStyle w:val="32"/>
        <w:snapToGrid w:val="0"/>
        <w:spacing w:line="360" w:lineRule="auto"/>
        <w:rPr>
          <w:rFonts w:hAnsi="宋体" w:cs="宋体"/>
          <w:b/>
          <w:color w:val="000000" w:themeColor="text1"/>
          <w:sz w:val="24"/>
          <w:szCs w:val="24"/>
        </w:rPr>
      </w:pPr>
      <w:r>
        <w:rPr>
          <w:rFonts w:hint="eastAsia" w:hAnsi="宋体" w:cs="宋体"/>
          <w:b/>
          <w:color w:val="000000" w:themeColor="text1"/>
          <w:sz w:val="24"/>
          <w:szCs w:val="24"/>
        </w:rPr>
        <w:t>十三、调试和验收</w:t>
      </w:r>
    </w:p>
    <w:p w14:paraId="50AA1361">
      <w:pPr>
        <w:pStyle w:val="32"/>
        <w:snapToGrid w:val="0"/>
        <w:spacing w:line="360" w:lineRule="auto"/>
        <w:ind w:left="480" w:hanging="480" w:hangingChars="200"/>
        <w:rPr>
          <w:rFonts w:hAnsi="宋体" w:cs="宋体"/>
          <w:color w:val="000000" w:themeColor="text1"/>
          <w:sz w:val="24"/>
          <w:szCs w:val="24"/>
        </w:rPr>
      </w:pPr>
      <w:r>
        <w:rPr>
          <w:rFonts w:hint="eastAsia" w:hAnsi="宋体" w:cs="宋体"/>
          <w:color w:val="000000" w:themeColor="text1"/>
          <w:sz w:val="24"/>
          <w:szCs w:val="24"/>
        </w:rPr>
        <w:t>13.1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5DE93E01">
      <w:pPr>
        <w:pStyle w:val="32"/>
        <w:snapToGrid w:val="0"/>
        <w:spacing w:line="360" w:lineRule="auto"/>
        <w:ind w:left="480" w:hanging="480" w:hangingChars="200"/>
        <w:rPr>
          <w:rFonts w:hAnsi="宋体" w:cs="宋体"/>
          <w:color w:val="000000" w:themeColor="text1"/>
          <w:sz w:val="24"/>
          <w:szCs w:val="24"/>
        </w:rPr>
      </w:pPr>
      <w:r>
        <w:rPr>
          <w:rFonts w:hint="eastAsia" w:hAnsi="宋体" w:cs="宋体"/>
          <w:color w:val="000000" w:themeColor="text1"/>
          <w:sz w:val="24"/>
          <w:szCs w:val="24"/>
        </w:rPr>
        <w:t>13.2 乙方交货前应对产品作出全面检查和对验收文件进行整理，并列出清单，作为甲方收货验收和使用的技术条件依据，检验的结果应随货物交甲方。</w:t>
      </w:r>
    </w:p>
    <w:p w14:paraId="3E95BB46">
      <w:pPr>
        <w:pStyle w:val="32"/>
        <w:snapToGrid w:val="0"/>
        <w:spacing w:line="360" w:lineRule="auto"/>
        <w:ind w:left="480" w:hanging="480" w:hangingChars="200"/>
        <w:rPr>
          <w:rFonts w:hAnsi="宋体" w:cs="宋体"/>
          <w:color w:val="000000" w:themeColor="text1"/>
          <w:sz w:val="24"/>
          <w:szCs w:val="24"/>
          <w:u w:val="single"/>
        </w:rPr>
      </w:pPr>
      <w:r>
        <w:rPr>
          <w:rFonts w:hint="eastAsia" w:hAnsi="宋体" w:cs="宋体"/>
          <w:color w:val="000000" w:themeColor="text1"/>
          <w:sz w:val="24"/>
          <w:szCs w:val="24"/>
        </w:rPr>
        <w:t>13.3 甲方对乙方提供的货物在使用前进行调试时，乙方需负责安装并培训甲方的使用操作人员，并协助甲方一起调试，直到符合技术要求，甲方才做最终验收。</w:t>
      </w:r>
    </w:p>
    <w:p w14:paraId="1054A4AB">
      <w:pPr>
        <w:pStyle w:val="32"/>
        <w:snapToGrid w:val="0"/>
        <w:spacing w:line="360" w:lineRule="auto"/>
        <w:ind w:left="480" w:hanging="480" w:hangingChars="200"/>
        <w:rPr>
          <w:rFonts w:hAnsi="宋体" w:cs="宋体"/>
          <w:color w:val="000000" w:themeColor="text1"/>
          <w:sz w:val="24"/>
          <w:szCs w:val="24"/>
        </w:rPr>
      </w:pPr>
      <w:r>
        <w:rPr>
          <w:rFonts w:hint="eastAsia" w:hAnsi="宋体" w:cs="宋体"/>
          <w:color w:val="000000" w:themeColor="text1"/>
          <w:sz w:val="24"/>
          <w:szCs w:val="24"/>
        </w:rPr>
        <w:t>13.4 对技术复杂的货物，甲方应请国家认可的专业检测机构参与初步验收及最终验收，并由其出具质量检测报告。</w:t>
      </w:r>
    </w:p>
    <w:p w14:paraId="195D15C7">
      <w:pPr>
        <w:pStyle w:val="32"/>
        <w:snapToGrid w:val="0"/>
        <w:spacing w:line="360" w:lineRule="auto"/>
        <w:ind w:left="480" w:hanging="480" w:hangingChars="200"/>
        <w:rPr>
          <w:rFonts w:hAnsi="宋体" w:cs="宋体"/>
          <w:color w:val="000000" w:themeColor="text1"/>
          <w:sz w:val="24"/>
          <w:szCs w:val="24"/>
        </w:rPr>
      </w:pPr>
      <w:r>
        <w:rPr>
          <w:rFonts w:hint="eastAsia" w:hAnsi="宋体" w:cs="宋体"/>
          <w:color w:val="000000" w:themeColor="text1"/>
          <w:sz w:val="24"/>
          <w:szCs w:val="24"/>
        </w:rPr>
        <w:t>13.5 验收时乙方必须在现场，验收完毕后作出验收结果报告；验收费用由乙方负责。</w:t>
      </w:r>
    </w:p>
    <w:p w14:paraId="3E4A4D22">
      <w:pPr>
        <w:pStyle w:val="32"/>
        <w:snapToGrid w:val="0"/>
        <w:spacing w:line="360" w:lineRule="auto"/>
        <w:rPr>
          <w:rFonts w:hAnsi="宋体" w:cs="宋体"/>
          <w:b/>
          <w:color w:val="000000" w:themeColor="text1"/>
          <w:sz w:val="24"/>
          <w:szCs w:val="24"/>
        </w:rPr>
      </w:pPr>
      <w:r>
        <w:rPr>
          <w:rFonts w:hint="eastAsia" w:hAnsi="宋体" w:cs="宋体"/>
          <w:b/>
          <w:color w:val="000000" w:themeColor="text1"/>
          <w:sz w:val="24"/>
          <w:szCs w:val="24"/>
        </w:rPr>
        <w:t>十四、货物包装、发运及运输</w:t>
      </w:r>
    </w:p>
    <w:p w14:paraId="32CA571C">
      <w:pPr>
        <w:pStyle w:val="32"/>
        <w:snapToGrid w:val="0"/>
        <w:spacing w:line="360" w:lineRule="auto"/>
        <w:ind w:left="480" w:hanging="480" w:hangingChars="200"/>
        <w:rPr>
          <w:rFonts w:hAnsi="宋体" w:cs="宋体"/>
          <w:color w:val="000000" w:themeColor="text1"/>
          <w:sz w:val="24"/>
          <w:szCs w:val="24"/>
        </w:rPr>
      </w:pPr>
      <w:r>
        <w:rPr>
          <w:rFonts w:hint="eastAsia" w:hAnsi="宋体" w:cs="宋体"/>
          <w:color w:val="000000" w:themeColor="text1"/>
          <w:sz w:val="24"/>
          <w:szCs w:val="24"/>
        </w:rPr>
        <w:t>14.1 乙方应在货物发运前对其进行满足运输距离、防潮、防震、防锈和防破损装卸等要求包装，以保证货物安全运达甲方指定地点。</w:t>
      </w:r>
    </w:p>
    <w:p w14:paraId="65EA35C6">
      <w:pPr>
        <w:pStyle w:val="32"/>
        <w:snapToGrid w:val="0"/>
        <w:spacing w:line="360" w:lineRule="auto"/>
        <w:ind w:left="480" w:hanging="480" w:hangingChars="200"/>
        <w:rPr>
          <w:rFonts w:hAnsi="宋体" w:cs="宋体"/>
          <w:color w:val="000000" w:themeColor="text1"/>
          <w:sz w:val="24"/>
          <w:szCs w:val="24"/>
        </w:rPr>
      </w:pPr>
      <w:r>
        <w:rPr>
          <w:rFonts w:hint="eastAsia" w:hAnsi="宋体" w:cs="宋体"/>
          <w:color w:val="000000" w:themeColor="text1"/>
          <w:sz w:val="24"/>
          <w:szCs w:val="24"/>
        </w:rPr>
        <w:t>14.2 使用说明书、质量检验证明书、随配附件和工具以及清单一并附于货物内。</w:t>
      </w:r>
    </w:p>
    <w:p w14:paraId="1B537903">
      <w:pPr>
        <w:pStyle w:val="32"/>
        <w:snapToGrid w:val="0"/>
        <w:spacing w:line="360" w:lineRule="auto"/>
        <w:ind w:left="480" w:hanging="480" w:hangingChars="200"/>
        <w:rPr>
          <w:rFonts w:hAnsi="宋体" w:cs="宋体"/>
          <w:color w:val="000000" w:themeColor="text1"/>
          <w:sz w:val="24"/>
          <w:szCs w:val="24"/>
        </w:rPr>
      </w:pPr>
      <w:r>
        <w:rPr>
          <w:rFonts w:hint="eastAsia" w:hAnsi="宋体" w:cs="宋体"/>
          <w:color w:val="000000" w:themeColor="text1"/>
          <w:sz w:val="24"/>
          <w:szCs w:val="24"/>
        </w:rPr>
        <w:t>14.3 乙方在货物发运手续办理完毕后24小时内或货到甲方48小时前通知甲方，以准备接货。</w:t>
      </w:r>
    </w:p>
    <w:p w14:paraId="772D9317">
      <w:pPr>
        <w:pStyle w:val="32"/>
        <w:snapToGrid w:val="0"/>
        <w:spacing w:line="360" w:lineRule="auto"/>
        <w:ind w:left="480" w:hanging="480" w:hangingChars="200"/>
        <w:rPr>
          <w:rFonts w:hAnsi="宋体" w:cs="宋体"/>
          <w:color w:val="000000" w:themeColor="text1"/>
          <w:sz w:val="24"/>
          <w:szCs w:val="24"/>
        </w:rPr>
      </w:pPr>
      <w:r>
        <w:rPr>
          <w:rFonts w:hint="eastAsia" w:hAnsi="宋体" w:cs="宋体"/>
          <w:color w:val="000000" w:themeColor="text1"/>
          <w:sz w:val="24"/>
          <w:szCs w:val="24"/>
        </w:rPr>
        <w:t>14.4 货物在交付甲方前发生的风险均由乙方负责。</w:t>
      </w:r>
    </w:p>
    <w:p w14:paraId="656708CC">
      <w:pPr>
        <w:pStyle w:val="32"/>
        <w:snapToGrid w:val="0"/>
        <w:spacing w:line="360" w:lineRule="auto"/>
        <w:ind w:left="480" w:right="26" w:hanging="480" w:hangingChars="200"/>
        <w:rPr>
          <w:rFonts w:hAnsi="宋体" w:cs="宋体"/>
          <w:color w:val="000000" w:themeColor="text1"/>
          <w:sz w:val="24"/>
          <w:szCs w:val="24"/>
        </w:rPr>
      </w:pPr>
      <w:r>
        <w:rPr>
          <w:rFonts w:hint="eastAsia" w:hAnsi="宋体" w:cs="宋体"/>
          <w:color w:val="000000" w:themeColor="text1"/>
          <w:sz w:val="24"/>
          <w:szCs w:val="24"/>
        </w:rPr>
        <w:t>14.5 货物在规定的交付期限内由乙方送达甲方指定的地点视为交付，乙方同时需通知甲方货物已送达。</w:t>
      </w:r>
    </w:p>
    <w:p w14:paraId="01D4FD77">
      <w:pPr>
        <w:pStyle w:val="32"/>
        <w:snapToGrid w:val="0"/>
        <w:spacing w:line="360" w:lineRule="auto"/>
        <w:rPr>
          <w:rFonts w:hAnsi="宋体" w:cs="宋体"/>
          <w:b/>
          <w:color w:val="000000" w:themeColor="text1"/>
          <w:sz w:val="24"/>
          <w:szCs w:val="24"/>
        </w:rPr>
      </w:pPr>
      <w:r>
        <w:rPr>
          <w:rFonts w:hint="eastAsia" w:hAnsi="宋体" w:cs="宋体"/>
          <w:b/>
          <w:color w:val="000000" w:themeColor="text1"/>
          <w:sz w:val="24"/>
          <w:szCs w:val="24"/>
        </w:rPr>
        <w:t>十五、违约责任</w:t>
      </w:r>
    </w:p>
    <w:p w14:paraId="1D96368C">
      <w:pPr>
        <w:pStyle w:val="32"/>
        <w:snapToGrid w:val="0"/>
        <w:spacing w:line="360" w:lineRule="auto"/>
        <w:ind w:left="410" w:hanging="410" w:hangingChars="171"/>
        <w:rPr>
          <w:rFonts w:hAnsi="宋体" w:cs="宋体"/>
          <w:color w:val="000000" w:themeColor="text1"/>
          <w:sz w:val="24"/>
          <w:szCs w:val="24"/>
        </w:rPr>
      </w:pPr>
      <w:r>
        <w:rPr>
          <w:rFonts w:hint="eastAsia" w:hAnsi="宋体" w:cs="宋体"/>
          <w:color w:val="000000" w:themeColor="text1"/>
          <w:sz w:val="24"/>
          <w:szCs w:val="24"/>
        </w:rPr>
        <w:t>15.1 甲方无正当理由拒收货物的，甲方向乙方偿付拒收货款总值的百分之五违约金。</w:t>
      </w:r>
    </w:p>
    <w:p w14:paraId="66FCE002">
      <w:pPr>
        <w:pStyle w:val="32"/>
        <w:snapToGrid w:val="0"/>
        <w:spacing w:line="360" w:lineRule="auto"/>
        <w:ind w:left="410" w:hanging="410" w:hangingChars="171"/>
        <w:rPr>
          <w:rFonts w:hAnsi="宋体" w:cs="宋体"/>
          <w:color w:val="000000" w:themeColor="text1"/>
          <w:sz w:val="24"/>
          <w:szCs w:val="24"/>
        </w:rPr>
      </w:pPr>
      <w:r>
        <w:rPr>
          <w:rFonts w:hint="eastAsia" w:hAnsi="宋体" w:cs="宋体"/>
          <w:color w:val="000000" w:themeColor="text1"/>
          <w:sz w:val="24"/>
          <w:szCs w:val="24"/>
        </w:rPr>
        <w:t>15.2 甲方无故逾期验收和办理货款支付手续的,甲方应按逾期付款总额每日万分之五向乙方支付违约金。</w:t>
      </w:r>
    </w:p>
    <w:p w14:paraId="4786DCA4">
      <w:pPr>
        <w:pStyle w:val="32"/>
        <w:snapToGrid w:val="0"/>
        <w:spacing w:line="360" w:lineRule="auto"/>
        <w:ind w:left="410" w:hanging="410" w:hangingChars="171"/>
        <w:rPr>
          <w:rFonts w:hAnsi="宋体" w:cs="宋体"/>
          <w:color w:val="000000" w:themeColor="text1"/>
          <w:sz w:val="24"/>
          <w:szCs w:val="24"/>
        </w:rPr>
      </w:pPr>
      <w:r>
        <w:rPr>
          <w:rFonts w:hint="eastAsia" w:hAnsi="宋体" w:cs="宋体"/>
          <w:color w:val="000000" w:themeColor="text1"/>
          <w:sz w:val="24"/>
          <w:szCs w:val="24"/>
        </w:rPr>
        <w:t xml:space="preserve">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6E698ED1">
      <w:pPr>
        <w:pStyle w:val="32"/>
        <w:snapToGrid w:val="0"/>
        <w:spacing w:line="360" w:lineRule="auto"/>
        <w:ind w:left="410" w:hanging="410" w:hangingChars="171"/>
        <w:rPr>
          <w:rFonts w:hAnsi="宋体" w:cs="宋体"/>
          <w:color w:val="000000" w:themeColor="text1"/>
          <w:sz w:val="24"/>
          <w:szCs w:val="24"/>
        </w:rPr>
      </w:pPr>
      <w:r>
        <w:rPr>
          <w:rFonts w:hint="eastAsia" w:hAnsi="宋体" w:cs="宋体"/>
          <w:color w:val="000000" w:themeColor="text1"/>
          <w:sz w:val="24"/>
          <w:szCs w:val="24"/>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9DEE6F0">
      <w:pPr>
        <w:pStyle w:val="32"/>
        <w:snapToGrid w:val="0"/>
        <w:spacing w:line="360" w:lineRule="auto"/>
        <w:rPr>
          <w:rFonts w:hAnsi="宋体" w:cs="宋体"/>
          <w:b/>
          <w:color w:val="000000" w:themeColor="text1"/>
          <w:sz w:val="24"/>
          <w:szCs w:val="24"/>
        </w:rPr>
      </w:pPr>
      <w:r>
        <w:rPr>
          <w:rFonts w:hint="eastAsia" w:hAnsi="宋体" w:cs="宋体"/>
          <w:b/>
          <w:color w:val="000000" w:themeColor="text1"/>
          <w:sz w:val="24"/>
          <w:szCs w:val="24"/>
        </w:rPr>
        <w:t>十六、不可抗力事件处理</w:t>
      </w:r>
    </w:p>
    <w:p w14:paraId="2CA78F9A">
      <w:pPr>
        <w:pStyle w:val="32"/>
        <w:snapToGrid w:val="0"/>
        <w:spacing w:line="360" w:lineRule="auto"/>
        <w:ind w:left="480" w:hanging="480" w:hangingChars="200"/>
        <w:rPr>
          <w:rFonts w:hAnsi="宋体" w:cs="宋体"/>
          <w:color w:val="000000" w:themeColor="text1"/>
          <w:sz w:val="24"/>
          <w:szCs w:val="24"/>
        </w:rPr>
      </w:pPr>
      <w:r>
        <w:rPr>
          <w:rFonts w:hint="eastAsia" w:hAnsi="宋体" w:cs="宋体"/>
          <w:color w:val="000000" w:themeColor="text1"/>
          <w:sz w:val="24"/>
          <w:szCs w:val="24"/>
        </w:rPr>
        <w:t>16.1 在合同有效期内，任何一方因不可抗力事件导致不能履行合同，则合同履行期可延长，其延长期与不可抗力影响期相同。</w:t>
      </w:r>
    </w:p>
    <w:p w14:paraId="3C464EE5">
      <w:pPr>
        <w:pStyle w:val="32"/>
        <w:snapToGrid w:val="0"/>
        <w:spacing w:line="360" w:lineRule="auto"/>
        <w:rPr>
          <w:rFonts w:hAnsi="宋体" w:cs="宋体"/>
          <w:color w:val="000000" w:themeColor="text1"/>
          <w:sz w:val="24"/>
          <w:szCs w:val="24"/>
        </w:rPr>
      </w:pPr>
      <w:r>
        <w:rPr>
          <w:rFonts w:hint="eastAsia" w:hAnsi="宋体" w:cs="宋体"/>
          <w:color w:val="000000" w:themeColor="text1"/>
          <w:sz w:val="24"/>
          <w:szCs w:val="24"/>
        </w:rPr>
        <w:t>16.2 不可抗力事件发生后，应立即通知对方，并寄送有关权威机构出具的证明。</w:t>
      </w:r>
    </w:p>
    <w:p w14:paraId="6409670D">
      <w:pPr>
        <w:pStyle w:val="32"/>
        <w:snapToGrid w:val="0"/>
        <w:spacing w:line="360" w:lineRule="auto"/>
        <w:rPr>
          <w:rFonts w:hAnsi="宋体" w:cs="宋体"/>
          <w:color w:val="000000" w:themeColor="text1"/>
          <w:sz w:val="24"/>
          <w:szCs w:val="24"/>
        </w:rPr>
      </w:pPr>
      <w:r>
        <w:rPr>
          <w:rFonts w:hint="eastAsia" w:hAnsi="宋体" w:cs="宋体"/>
          <w:color w:val="000000" w:themeColor="text1"/>
          <w:sz w:val="24"/>
          <w:szCs w:val="24"/>
        </w:rPr>
        <w:t>16.3 不可抗力事件延续120天以上，双方应通过友好协商，确定是否继续履行合同。</w:t>
      </w:r>
    </w:p>
    <w:p w14:paraId="0B5F2EC5">
      <w:pPr>
        <w:pStyle w:val="32"/>
        <w:snapToGrid w:val="0"/>
        <w:spacing w:line="360" w:lineRule="auto"/>
        <w:rPr>
          <w:rFonts w:hAnsi="宋体" w:cs="宋体"/>
          <w:b/>
          <w:color w:val="000000" w:themeColor="text1"/>
          <w:sz w:val="24"/>
          <w:szCs w:val="24"/>
        </w:rPr>
      </w:pPr>
      <w:r>
        <w:rPr>
          <w:rFonts w:hint="eastAsia" w:hAnsi="宋体" w:cs="宋体"/>
          <w:b/>
          <w:color w:val="000000" w:themeColor="text1"/>
          <w:sz w:val="24"/>
          <w:szCs w:val="24"/>
        </w:rPr>
        <w:t>十七、诉讼</w:t>
      </w:r>
    </w:p>
    <w:p w14:paraId="679E863C">
      <w:pPr>
        <w:pStyle w:val="32"/>
        <w:snapToGrid w:val="0"/>
        <w:spacing w:line="360" w:lineRule="auto"/>
        <w:ind w:left="480" w:hanging="480" w:hangingChars="200"/>
        <w:rPr>
          <w:rFonts w:hAnsi="宋体" w:cs="宋体"/>
          <w:color w:val="000000" w:themeColor="text1"/>
          <w:sz w:val="24"/>
          <w:szCs w:val="24"/>
        </w:rPr>
      </w:pPr>
      <w:r>
        <w:rPr>
          <w:rFonts w:hint="eastAsia" w:hAnsi="宋体" w:cs="宋体"/>
          <w:color w:val="000000" w:themeColor="text1"/>
          <w:sz w:val="24"/>
          <w:szCs w:val="24"/>
        </w:rPr>
        <w:t>17.1 双方在执行合同中所发生的一切争议，应通过协商解决。如协商不成，可向合同签订地法院起诉，合同签订地在此约定为宁波市。</w:t>
      </w:r>
    </w:p>
    <w:p w14:paraId="79EF38A0">
      <w:pPr>
        <w:pStyle w:val="32"/>
        <w:snapToGrid w:val="0"/>
        <w:spacing w:line="360" w:lineRule="auto"/>
        <w:rPr>
          <w:rFonts w:hAnsi="宋体" w:cs="宋体"/>
          <w:b/>
          <w:color w:val="000000" w:themeColor="text1"/>
          <w:sz w:val="24"/>
          <w:szCs w:val="24"/>
        </w:rPr>
      </w:pPr>
      <w:r>
        <w:rPr>
          <w:rFonts w:hint="eastAsia" w:hAnsi="宋体" w:cs="宋体"/>
          <w:b/>
          <w:color w:val="000000" w:themeColor="text1"/>
          <w:sz w:val="24"/>
          <w:szCs w:val="24"/>
        </w:rPr>
        <w:t>十八、合同生效及其它</w:t>
      </w:r>
    </w:p>
    <w:p w14:paraId="5040A3C2">
      <w:pPr>
        <w:pStyle w:val="32"/>
        <w:snapToGrid w:val="0"/>
        <w:spacing w:line="360" w:lineRule="auto"/>
        <w:rPr>
          <w:rFonts w:hAnsi="宋体" w:cs="宋体"/>
          <w:color w:val="000000" w:themeColor="text1"/>
          <w:sz w:val="24"/>
          <w:szCs w:val="24"/>
        </w:rPr>
      </w:pPr>
      <w:r>
        <w:rPr>
          <w:rFonts w:hint="eastAsia" w:hAnsi="宋体" w:cs="宋体"/>
          <w:color w:val="000000" w:themeColor="text1"/>
          <w:sz w:val="24"/>
          <w:szCs w:val="24"/>
        </w:rPr>
        <w:t>18.1 合同经双方法定代表人或授权委托代理人签字并加盖单位公章后生效。</w:t>
      </w:r>
    </w:p>
    <w:p w14:paraId="0A0F7F9D">
      <w:pPr>
        <w:pStyle w:val="32"/>
        <w:snapToGrid w:val="0"/>
        <w:spacing w:line="360" w:lineRule="auto"/>
        <w:rPr>
          <w:rFonts w:hAnsi="宋体" w:cs="宋体"/>
          <w:color w:val="000000" w:themeColor="text1"/>
          <w:sz w:val="24"/>
          <w:szCs w:val="24"/>
        </w:rPr>
      </w:pPr>
      <w:r>
        <w:rPr>
          <w:rFonts w:hint="eastAsia" w:hAnsi="宋体" w:cs="宋体"/>
          <w:color w:val="000000" w:themeColor="text1"/>
          <w:sz w:val="24"/>
          <w:szCs w:val="24"/>
        </w:rPr>
        <w:t>18.2合同执行中涉及采购资金和采购内容修改或补充的，须经甲方审批，并签书面补充协议并报相关部门备案，方可作为主合同不可分割的一部分。</w:t>
      </w:r>
    </w:p>
    <w:p w14:paraId="2DC75B2B">
      <w:pPr>
        <w:pStyle w:val="32"/>
        <w:snapToGrid w:val="0"/>
        <w:spacing w:line="360" w:lineRule="auto"/>
        <w:rPr>
          <w:rFonts w:hAnsi="宋体" w:cs="宋体"/>
          <w:color w:val="000000" w:themeColor="text1"/>
          <w:sz w:val="24"/>
          <w:szCs w:val="24"/>
        </w:rPr>
      </w:pPr>
      <w:r>
        <w:rPr>
          <w:rFonts w:hint="eastAsia" w:hAnsi="宋体" w:cs="宋体"/>
          <w:color w:val="000000" w:themeColor="text1"/>
          <w:sz w:val="24"/>
          <w:szCs w:val="24"/>
        </w:rPr>
        <w:t>18.3 招标书和乙方的应标文件、及应标承诺等作为本次合同不可分割的一部分，乙方必须严格遵守执行。</w:t>
      </w:r>
    </w:p>
    <w:p w14:paraId="6C3245FD">
      <w:pPr>
        <w:pStyle w:val="32"/>
        <w:snapToGrid w:val="0"/>
        <w:spacing w:line="360" w:lineRule="auto"/>
        <w:ind w:left="480" w:hanging="480" w:hangingChars="200"/>
        <w:rPr>
          <w:rFonts w:hAnsi="宋体" w:cs="宋体"/>
          <w:color w:val="000000" w:themeColor="text1"/>
          <w:sz w:val="24"/>
          <w:szCs w:val="24"/>
        </w:rPr>
      </w:pPr>
      <w:r>
        <w:rPr>
          <w:rFonts w:hint="eastAsia" w:hAnsi="宋体" w:cs="宋体"/>
          <w:color w:val="000000" w:themeColor="text1"/>
          <w:sz w:val="24"/>
          <w:szCs w:val="24"/>
        </w:rPr>
        <w:t>18.4本合同未尽事宜，遵照《中华人民共和国民法典》有关条文执行。</w:t>
      </w:r>
    </w:p>
    <w:p w14:paraId="5B98D715">
      <w:pPr>
        <w:pStyle w:val="32"/>
        <w:snapToGrid w:val="0"/>
        <w:spacing w:line="360" w:lineRule="auto"/>
        <w:ind w:left="480" w:hanging="480" w:hangingChars="200"/>
        <w:rPr>
          <w:rFonts w:hAnsi="宋体" w:cs="宋体"/>
          <w:color w:val="000000" w:themeColor="text1"/>
          <w:sz w:val="24"/>
          <w:szCs w:val="24"/>
        </w:rPr>
      </w:pPr>
      <w:r>
        <w:rPr>
          <w:rFonts w:hint="eastAsia" w:hAnsi="宋体" w:cs="宋体"/>
          <w:color w:val="000000" w:themeColor="text1"/>
          <w:sz w:val="24"/>
          <w:szCs w:val="24"/>
        </w:rPr>
        <w:t>18.5 本合同正本一式两份，具有同等法律效力，甲乙双方各执一份；副本</w:t>
      </w:r>
      <w:r>
        <w:rPr>
          <w:rFonts w:hint="eastAsia" w:hAnsi="宋体" w:cs="宋体"/>
          <w:color w:val="000000" w:themeColor="text1"/>
          <w:sz w:val="24"/>
          <w:szCs w:val="24"/>
          <w:u w:val="single"/>
          <w:lang w:val="en-US" w:eastAsia="zh-CN"/>
        </w:rPr>
        <w:t xml:space="preserve"> </w:t>
      </w:r>
      <w:r>
        <w:rPr>
          <w:rFonts w:hint="eastAsia" w:hAnsi="宋体" w:cs="宋体"/>
          <w:color w:val="000000" w:themeColor="text1"/>
          <w:sz w:val="24"/>
          <w:szCs w:val="24"/>
        </w:rPr>
        <w:t xml:space="preserve">份，(用途)。  </w:t>
      </w:r>
    </w:p>
    <w:p w14:paraId="2AE9C198">
      <w:pPr>
        <w:rPr>
          <w:rFonts w:hAnsi="宋体" w:cs="宋体"/>
          <w:color w:val="000000" w:themeColor="text1"/>
          <w:sz w:val="24"/>
        </w:rPr>
      </w:pPr>
    </w:p>
    <w:p w14:paraId="7C3640D9">
      <w:pPr>
        <w:rPr>
          <w:rFonts w:hAnsi="宋体" w:cs="宋体"/>
          <w:color w:val="000000" w:themeColor="text1"/>
          <w:sz w:val="24"/>
        </w:rPr>
      </w:pPr>
    </w:p>
    <w:p w14:paraId="4ED04B9B">
      <w:pPr>
        <w:spacing w:line="360" w:lineRule="auto"/>
        <w:rPr>
          <w:rFonts w:hAnsi="宋体" w:cs="宋体"/>
          <w:color w:val="000000" w:themeColor="text1"/>
          <w:sz w:val="24"/>
        </w:rPr>
      </w:pPr>
    </w:p>
    <w:p w14:paraId="52468D42">
      <w:pPr>
        <w:spacing w:line="360" w:lineRule="auto"/>
        <w:rPr>
          <w:rFonts w:hAnsi="宋体" w:cs="宋体"/>
          <w:color w:val="000000" w:themeColor="text1"/>
          <w:sz w:val="24"/>
        </w:rPr>
      </w:pPr>
      <w:r>
        <w:rPr>
          <w:rFonts w:hint="eastAsia" w:hAnsi="宋体" w:cs="宋体"/>
          <w:color w:val="000000" w:themeColor="text1"/>
          <w:sz w:val="24"/>
        </w:rPr>
        <w:t xml:space="preserve">  甲方：                                   乙方： </w:t>
      </w:r>
    </w:p>
    <w:p w14:paraId="10E98B39">
      <w:pPr>
        <w:pStyle w:val="32"/>
        <w:snapToGrid w:val="0"/>
        <w:spacing w:line="360" w:lineRule="auto"/>
        <w:rPr>
          <w:rFonts w:hAnsi="宋体" w:cs="宋体"/>
          <w:color w:val="000000" w:themeColor="text1"/>
          <w:sz w:val="24"/>
          <w:szCs w:val="24"/>
        </w:rPr>
      </w:pPr>
      <w:r>
        <w:rPr>
          <w:rFonts w:hint="eastAsia" w:hAnsi="宋体" w:cs="宋体"/>
          <w:color w:val="000000" w:themeColor="text1"/>
          <w:sz w:val="24"/>
          <w:szCs w:val="24"/>
        </w:rPr>
        <w:t xml:space="preserve">  地址：                                   地址： </w:t>
      </w:r>
    </w:p>
    <w:p w14:paraId="0AD20F2F">
      <w:pPr>
        <w:pStyle w:val="32"/>
        <w:snapToGrid w:val="0"/>
        <w:spacing w:line="360" w:lineRule="auto"/>
        <w:rPr>
          <w:rFonts w:hAnsi="宋体" w:cs="宋体"/>
          <w:color w:val="000000" w:themeColor="text1"/>
          <w:sz w:val="24"/>
          <w:szCs w:val="24"/>
        </w:rPr>
      </w:pPr>
      <w:r>
        <w:rPr>
          <w:rFonts w:hint="eastAsia" w:hAnsi="宋体" w:cs="宋体"/>
          <w:color w:val="000000" w:themeColor="text1"/>
          <w:sz w:val="24"/>
          <w:szCs w:val="24"/>
        </w:rPr>
        <w:t xml:space="preserve">  法定代表人：                             法定代表人：</w:t>
      </w:r>
    </w:p>
    <w:p w14:paraId="2374F6C4">
      <w:pPr>
        <w:pStyle w:val="32"/>
        <w:snapToGrid w:val="0"/>
        <w:spacing w:line="360" w:lineRule="auto"/>
        <w:rPr>
          <w:rFonts w:hAnsi="宋体" w:cs="宋体"/>
          <w:color w:val="000000" w:themeColor="text1"/>
          <w:sz w:val="24"/>
          <w:szCs w:val="24"/>
        </w:rPr>
      </w:pPr>
      <w:r>
        <w:rPr>
          <w:rFonts w:hint="eastAsia" w:hAnsi="宋体" w:cs="宋体"/>
          <w:color w:val="000000" w:themeColor="text1"/>
          <w:sz w:val="24"/>
          <w:szCs w:val="24"/>
        </w:rPr>
        <w:t xml:space="preserve">  签订地点：                               签订日期：      年  月  日</w:t>
      </w:r>
    </w:p>
    <w:p w14:paraId="3FEA4EE9">
      <w:pPr>
        <w:pStyle w:val="62"/>
        <w:ind w:firstLine="0"/>
        <w:rPr>
          <w:color w:val="000000" w:themeColor="text1"/>
        </w:rPr>
      </w:pPr>
    </w:p>
    <w:p w14:paraId="5EE41429">
      <w:pPr>
        <w:rPr>
          <w:rFonts w:ascii="宋体" w:hAnsi="宋体" w:cs="宋体"/>
          <w:b/>
          <w:color w:val="000000" w:themeColor="text1"/>
          <w:sz w:val="36"/>
          <w:szCs w:val="20"/>
        </w:rPr>
      </w:pPr>
      <w:bookmarkStart w:id="449" w:name="_Toc14949"/>
      <w:bookmarkStart w:id="450" w:name="_Toc12182"/>
      <w:r>
        <w:rPr>
          <w:rFonts w:hint="eastAsia" w:ascii="宋体" w:hAnsi="宋体" w:cs="宋体"/>
          <w:b/>
          <w:color w:val="000000" w:themeColor="text1"/>
          <w:sz w:val="36"/>
          <w:szCs w:val="20"/>
        </w:rPr>
        <w:br w:type="page"/>
      </w:r>
    </w:p>
    <w:p w14:paraId="0954FE60">
      <w:pPr>
        <w:jc w:val="center"/>
        <w:rPr>
          <w:rFonts w:ascii="宋体" w:hAnsi="宋体" w:cs="宋体"/>
          <w:b/>
          <w:color w:val="000000" w:themeColor="text1"/>
          <w:sz w:val="36"/>
          <w:szCs w:val="20"/>
        </w:rPr>
      </w:pPr>
      <w:r>
        <w:rPr>
          <w:rFonts w:hint="eastAsia" w:ascii="宋体" w:hAnsi="宋体" w:cs="宋体"/>
          <w:b/>
          <w:color w:val="000000" w:themeColor="text1"/>
          <w:sz w:val="36"/>
          <w:szCs w:val="20"/>
        </w:rPr>
        <w:t>第六部分</w:t>
      </w:r>
      <w:bookmarkEnd w:id="445"/>
      <w:bookmarkEnd w:id="446"/>
      <w:r>
        <w:rPr>
          <w:rFonts w:hint="eastAsia" w:ascii="宋体" w:hAnsi="宋体" w:cs="宋体"/>
          <w:b/>
          <w:color w:val="000000" w:themeColor="text1"/>
          <w:sz w:val="36"/>
          <w:szCs w:val="20"/>
        </w:rPr>
        <w:t xml:space="preserve"> 应提交的有关格式范例</w:t>
      </w:r>
      <w:bookmarkEnd w:id="449"/>
      <w:bookmarkEnd w:id="450"/>
    </w:p>
    <w:p w14:paraId="3FB10E45">
      <w:pPr>
        <w:spacing w:line="360" w:lineRule="auto"/>
        <w:jc w:val="center"/>
        <w:rPr>
          <w:rFonts w:ascii="宋体" w:hAnsi="宋体" w:cs="宋体"/>
          <w:b/>
          <w:color w:val="000000" w:themeColor="text1"/>
          <w:kern w:val="0"/>
          <w:sz w:val="36"/>
          <w:szCs w:val="36"/>
        </w:rPr>
      </w:pPr>
    </w:p>
    <w:p w14:paraId="67FAE05C">
      <w:pPr>
        <w:spacing w:line="360" w:lineRule="auto"/>
        <w:jc w:val="center"/>
        <w:outlineLvl w:val="1"/>
        <w:rPr>
          <w:rFonts w:ascii="宋体" w:hAnsi="宋体" w:cs="宋体"/>
          <w:b/>
          <w:color w:val="000000" w:themeColor="text1"/>
          <w:kern w:val="0"/>
          <w:sz w:val="36"/>
          <w:szCs w:val="36"/>
        </w:rPr>
      </w:pPr>
      <w:bookmarkStart w:id="451" w:name="_Toc29848"/>
      <w:r>
        <w:rPr>
          <w:rFonts w:hint="eastAsia" w:ascii="宋体" w:hAnsi="宋体" w:cs="宋体"/>
          <w:b/>
          <w:color w:val="000000" w:themeColor="text1"/>
          <w:kern w:val="0"/>
          <w:sz w:val="36"/>
          <w:szCs w:val="36"/>
        </w:rPr>
        <w:t>资格文件部分</w:t>
      </w:r>
      <w:bookmarkEnd w:id="451"/>
    </w:p>
    <w:p w14:paraId="79853ECB">
      <w:pPr>
        <w:snapToGrid w:val="0"/>
        <w:spacing w:line="360" w:lineRule="auto"/>
        <w:ind w:right="480"/>
        <w:jc w:val="center"/>
        <w:rPr>
          <w:rFonts w:ascii="宋体" w:hAnsi="宋体" w:cs="宋体"/>
          <w:b/>
          <w:color w:val="000000" w:themeColor="text1"/>
          <w:kern w:val="0"/>
          <w:sz w:val="32"/>
          <w:szCs w:val="32"/>
        </w:rPr>
      </w:pPr>
      <w:r>
        <w:rPr>
          <w:rFonts w:hint="eastAsia" w:ascii="宋体" w:hAnsi="宋体" w:cs="宋体"/>
          <w:b/>
          <w:color w:val="000000" w:themeColor="text1"/>
          <w:kern w:val="0"/>
          <w:sz w:val="32"/>
          <w:szCs w:val="32"/>
        </w:rPr>
        <w:t xml:space="preserve">  一、有效的企业法人营业执照（或事业法人登记证）、其他组织（个体工商户）的营业执照或者民办非企业单位登记证书</w:t>
      </w:r>
    </w:p>
    <w:p w14:paraId="03282839">
      <w:pPr>
        <w:rPr>
          <w:rFonts w:ascii="宋体" w:hAnsi="宋体" w:cs="宋体"/>
          <w:b/>
          <w:color w:val="000000" w:themeColor="text1"/>
          <w:kern w:val="0"/>
          <w:sz w:val="32"/>
          <w:szCs w:val="32"/>
        </w:rPr>
      </w:pPr>
      <w:r>
        <w:rPr>
          <w:rFonts w:hint="eastAsia" w:ascii="宋体" w:hAnsi="宋体" w:cs="宋体"/>
          <w:b/>
          <w:color w:val="000000" w:themeColor="text1"/>
          <w:kern w:val="0"/>
          <w:sz w:val="32"/>
          <w:szCs w:val="32"/>
        </w:rPr>
        <w:br w:type="page"/>
      </w:r>
    </w:p>
    <w:p w14:paraId="69BD9827">
      <w:pPr>
        <w:snapToGrid w:val="0"/>
        <w:spacing w:line="360" w:lineRule="auto"/>
        <w:ind w:right="480"/>
        <w:jc w:val="center"/>
        <w:rPr>
          <w:rFonts w:ascii="宋体" w:hAnsi="宋体" w:cs="宋体"/>
          <w:b/>
          <w:color w:val="000000" w:themeColor="text1"/>
          <w:kern w:val="0"/>
          <w:sz w:val="32"/>
          <w:szCs w:val="32"/>
        </w:rPr>
      </w:pPr>
      <w:bookmarkStart w:id="452" w:name="_Toc3460"/>
      <w:r>
        <w:rPr>
          <w:rFonts w:hint="eastAsia" w:ascii="宋体" w:hAnsi="宋体" w:cs="宋体"/>
          <w:b/>
          <w:color w:val="000000" w:themeColor="text1"/>
          <w:kern w:val="0"/>
          <w:sz w:val="32"/>
          <w:szCs w:val="32"/>
        </w:rPr>
        <w:t>二、符合参加政府采购活动应当具备的一般条件的承诺函</w:t>
      </w:r>
    </w:p>
    <w:p w14:paraId="36EAA3F5">
      <w:pPr>
        <w:snapToGrid w:val="0"/>
        <w:spacing w:line="360" w:lineRule="auto"/>
        <w:rPr>
          <w:rFonts w:ascii="宋体" w:hAnsi="宋体" w:cs="宋体"/>
          <w:color w:val="000000" w:themeColor="text1"/>
          <w:sz w:val="24"/>
        </w:rPr>
      </w:pPr>
    </w:p>
    <w:p w14:paraId="651B243F">
      <w:pPr>
        <w:snapToGrid w:val="0"/>
        <w:spacing w:line="360" w:lineRule="auto"/>
        <w:ind w:firstLine="720" w:firstLineChars="300"/>
        <w:rPr>
          <w:rFonts w:ascii="宋体" w:hAnsi="宋体" w:cs="宋体"/>
          <w:color w:val="000000" w:themeColor="text1"/>
          <w:sz w:val="24"/>
        </w:rPr>
      </w:pPr>
      <w:r>
        <w:rPr>
          <w:rFonts w:hint="eastAsia" w:ascii="宋体" w:hAnsi="宋体" w:cs="宋体"/>
          <w:color w:val="000000" w:themeColor="text1"/>
          <w:sz w:val="24"/>
          <w:u w:val="single"/>
        </w:rPr>
        <w:t xml:space="preserve">（致采购人）       </w:t>
      </w:r>
      <w:r>
        <w:rPr>
          <w:rFonts w:hint="eastAsia" w:ascii="宋体" w:hAnsi="宋体" w:cs="宋体"/>
          <w:color w:val="000000" w:themeColor="text1"/>
          <w:sz w:val="24"/>
        </w:rPr>
        <w:t>：</w:t>
      </w:r>
    </w:p>
    <w:p w14:paraId="699E11F9">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我方参与【</w:t>
      </w:r>
      <w:r>
        <w:rPr>
          <w:rFonts w:hint="eastAsia" w:ascii="宋体" w:hAnsi="宋体" w:cs="宋体"/>
          <w:color w:val="000000" w:themeColor="text1"/>
          <w:sz w:val="24"/>
          <w:u w:val="single"/>
        </w:rPr>
        <w:t xml:space="preserve">招标编号：        </w:t>
      </w:r>
      <w:r>
        <w:rPr>
          <w:rFonts w:hint="eastAsia" w:ascii="宋体" w:hAnsi="宋体" w:cs="宋体"/>
          <w:color w:val="000000" w:themeColor="text1"/>
          <w:sz w:val="24"/>
        </w:rPr>
        <w:t>】政府采购活动，郑重承诺：</w:t>
      </w:r>
    </w:p>
    <w:p w14:paraId="7257D57A">
      <w:pPr>
        <w:snapToGrid w:val="0"/>
        <w:spacing w:line="360" w:lineRule="auto"/>
        <w:ind w:firstLine="360" w:firstLineChars="150"/>
        <w:rPr>
          <w:rFonts w:ascii="宋体" w:hAnsi="宋体" w:cs="宋体"/>
          <w:color w:val="000000" w:themeColor="text1"/>
          <w:sz w:val="24"/>
        </w:rPr>
      </w:pPr>
      <w:r>
        <w:rPr>
          <w:rFonts w:hint="eastAsia" w:ascii="宋体" w:hAnsi="宋体" w:cs="宋体"/>
          <w:color w:val="000000" w:themeColor="text1"/>
          <w:sz w:val="24"/>
        </w:rPr>
        <w:t>（一）具备《中华人民共和国政府采购法》第二十二条第一款规定的条件：</w:t>
      </w:r>
    </w:p>
    <w:p w14:paraId="300E1941">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1、具有独立承担民事责任的能力；</w:t>
      </w:r>
    </w:p>
    <w:p w14:paraId="3FB844DB">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2、具有良好的商业信誉和健全的财务会计制度； </w:t>
      </w:r>
    </w:p>
    <w:p w14:paraId="5924ABA1">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3、具有履行合同所必需的设备和专业技术能力；</w:t>
      </w:r>
    </w:p>
    <w:p w14:paraId="267F486A">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4、有依法缴纳税收和社会保障资金的良好记录；</w:t>
      </w:r>
    </w:p>
    <w:p w14:paraId="416780E8">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5、参加政府采购活动前三年内，在经营活动中没有重大违法记录；</w:t>
      </w:r>
    </w:p>
    <w:p w14:paraId="75FC990F">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6、具有法律、行政法规规定的其他条件。</w:t>
      </w:r>
    </w:p>
    <w:p w14:paraId="6EEAFCF8">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（二）未被信用中国（www.creditchina.gov.cn)、中国政府采购网（www.ccgp.gov.cn）列入失信被执行人、重大税收违法失信名单、政府采购严重违法失信行为记录名单。</w:t>
      </w:r>
    </w:p>
    <w:p w14:paraId="3BDC80C2">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（三）不存在以下情况：</w:t>
      </w:r>
    </w:p>
    <w:p w14:paraId="14CC9748">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1、单位负责人为同一人或者存在直接控股、管理关系的不同供应商参加同一合同项下的政府采购活动的；</w:t>
      </w:r>
    </w:p>
    <w:p w14:paraId="53417C95">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2、为采购项目提供整体设计、规范编制或者项目管理、监理、检测等服务后再参加该采购项目的其他采购活动的。</w:t>
      </w:r>
    </w:p>
    <w:p w14:paraId="696E83D6">
      <w:pPr>
        <w:snapToGrid w:val="0"/>
        <w:spacing w:line="360" w:lineRule="auto"/>
        <w:ind w:firstLine="5520" w:firstLineChars="2300"/>
        <w:rPr>
          <w:rFonts w:ascii="宋体" w:hAnsi="宋体" w:cs="宋体"/>
          <w:color w:val="000000" w:themeColor="text1"/>
          <w:kern w:val="0"/>
          <w:sz w:val="24"/>
          <w:lang w:val="zh-CN"/>
        </w:rPr>
      </w:pPr>
    </w:p>
    <w:p w14:paraId="3C67048A">
      <w:pPr>
        <w:snapToGrid w:val="0"/>
        <w:spacing w:line="360" w:lineRule="auto"/>
        <w:ind w:firstLine="5520" w:firstLineChars="2300"/>
        <w:rPr>
          <w:rFonts w:ascii="宋体" w:hAnsi="宋体" w:cs="宋体"/>
          <w:color w:val="000000" w:themeColor="text1"/>
          <w:kern w:val="0"/>
          <w:sz w:val="24"/>
          <w:lang w:val="zh-CN"/>
        </w:rPr>
      </w:pPr>
    </w:p>
    <w:p w14:paraId="03390DE7">
      <w:pPr>
        <w:snapToGrid w:val="0"/>
        <w:spacing w:line="360" w:lineRule="auto"/>
        <w:ind w:firstLine="5520" w:firstLineChars="2300"/>
        <w:rPr>
          <w:rFonts w:ascii="宋体" w:hAnsi="宋体" w:cs="宋体"/>
          <w:color w:val="000000" w:themeColor="text1"/>
          <w:kern w:val="0"/>
          <w:sz w:val="24"/>
        </w:rPr>
      </w:pPr>
      <w:r>
        <w:rPr>
          <w:rFonts w:hint="eastAsia" w:ascii="宋体" w:hAnsi="宋体" w:cs="宋体"/>
          <w:color w:val="000000" w:themeColor="text1"/>
          <w:kern w:val="0"/>
          <w:sz w:val="24"/>
          <w:lang w:val="zh-CN"/>
        </w:rPr>
        <w:t>投标人名称(</w:t>
      </w:r>
      <w:r>
        <w:rPr>
          <w:rFonts w:hint="eastAsia" w:ascii="宋体" w:hAnsi="宋体" w:cs="宋体"/>
          <w:color w:val="000000" w:themeColor="text1"/>
          <w:kern w:val="0"/>
          <w:sz w:val="24"/>
        </w:rPr>
        <w:t>电子签章</w:t>
      </w:r>
      <w:r>
        <w:rPr>
          <w:rFonts w:hint="eastAsia" w:ascii="宋体" w:hAnsi="宋体" w:cs="宋体"/>
          <w:color w:val="000000" w:themeColor="text1"/>
          <w:kern w:val="0"/>
          <w:sz w:val="24"/>
          <w:lang w:val="zh-CN"/>
        </w:rPr>
        <w:t>)：</w:t>
      </w:r>
    </w:p>
    <w:p w14:paraId="3DEF7C2A">
      <w:pPr>
        <w:snapToGrid w:val="0"/>
        <w:spacing w:line="360" w:lineRule="auto"/>
        <w:rPr>
          <w:rFonts w:ascii="宋体" w:hAnsi="宋体" w:cs="宋体"/>
          <w:color w:val="000000" w:themeColor="text1"/>
          <w:kern w:val="0"/>
          <w:sz w:val="24"/>
        </w:rPr>
      </w:pPr>
      <w:r>
        <w:rPr>
          <w:rFonts w:hint="eastAsia" w:ascii="宋体" w:hAnsi="宋体" w:cs="宋体"/>
          <w:color w:val="000000" w:themeColor="text1"/>
          <w:kern w:val="0"/>
          <w:sz w:val="24"/>
          <w:lang w:val="zh-CN"/>
        </w:rPr>
        <w:t>日期</w:t>
      </w:r>
      <w:r>
        <w:rPr>
          <w:rFonts w:hint="eastAsia" w:ascii="宋体" w:hAnsi="宋体" w:cs="宋体"/>
          <w:color w:val="000000" w:themeColor="text1"/>
          <w:kern w:val="0"/>
          <w:sz w:val="24"/>
        </w:rPr>
        <w:t xml:space="preserve">：  年  </w:t>
      </w:r>
      <w:r>
        <w:rPr>
          <w:rFonts w:hint="eastAsia" w:ascii="宋体" w:hAnsi="宋体" w:cs="宋体"/>
          <w:color w:val="000000" w:themeColor="text1"/>
          <w:kern w:val="0"/>
          <w:sz w:val="24"/>
          <w:lang w:val="zh-CN"/>
        </w:rPr>
        <w:t>月日</w:t>
      </w:r>
    </w:p>
    <w:p w14:paraId="0EFE6E83">
      <w:pPr>
        <w:snapToGrid w:val="0"/>
        <w:spacing w:line="360" w:lineRule="auto"/>
        <w:ind w:right="480"/>
        <w:jc w:val="center"/>
        <w:rPr>
          <w:rFonts w:ascii="宋体" w:hAnsi="宋体" w:cs="宋体"/>
          <w:b/>
          <w:color w:val="000000" w:themeColor="text1"/>
          <w:kern w:val="0"/>
          <w:sz w:val="32"/>
          <w:szCs w:val="32"/>
        </w:rPr>
      </w:pPr>
    </w:p>
    <w:p w14:paraId="4221FCF5">
      <w:pPr>
        <w:snapToGrid w:val="0"/>
        <w:spacing w:line="360" w:lineRule="auto"/>
        <w:ind w:right="480"/>
        <w:jc w:val="center"/>
        <w:rPr>
          <w:rFonts w:ascii="宋体" w:hAnsi="宋体" w:cs="宋体"/>
          <w:b/>
          <w:color w:val="000000" w:themeColor="text1"/>
          <w:kern w:val="0"/>
          <w:sz w:val="32"/>
          <w:szCs w:val="32"/>
        </w:rPr>
      </w:pPr>
    </w:p>
    <w:p w14:paraId="1874EFFD">
      <w:pPr>
        <w:snapToGrid w:val="0"/>
        <w:spacing w:line="360" w:lineRule="auto"/>
        <w:ind w:right="480"/>
        <w:jc w:val="center"/>
        <w:rPr>
          <w:rFonts w:ascii="宋体" w:hAnsi="宋体" w:cs="宋体"/>
          <w:b/>
          <w:color w:val="000000" w:themeColor="text1"/>
          <w:kern w:val="0"/>
          <w:sz w:val="32"/>
          <w:szCs w:val="32"/>
        </w:rPr>
      </w:pPr>
    </w:p>
    <w:p w14:paraId="7E563C96">
      <w:pPr>
        <w:rPr>
          <w:rFonts w:ascii="宋体" w:hAnsi="宋体" w:cs="宋体"/>
          <w:color w:val="000000" w:themeColor="text1"/>
        </w:rPr>
      </w:pPr>
    </w:p>
    <w:p w14:paraId="7A6536F3">
      <w:pPr>
        <w:snapToGrid w:val="0"/>
        <w:spacing w:line="360" w:lineRule="auto"/>
        <w:ind w:right="480"/>
        <w:jc w:val="center"/>
        <w:rPr>
          <w:rFonts w:ascii="宋体" w:hAnsi="宋体" w:cs="宋体"/>
          <w:b/>
          <w:color w:val="000000" w:themeColor="text1"/>
          <w:kern w:val="0"/>
          <w:sz w:val="32"/>
          <w:szCs w:val="32"/>
        </w:rPr>
      </w:pPr>
    </w:p>
    <w:p w14:paraId="379A4572">
      <w:pPr>
        <w:snapToGrid w:val="0"/>
        <w:spacing w:line="360" w:lineRule="auto"/>
        <w:ind w:right="480"/>
        <w:jc w:val="center"/>
        <w:rPr>
          <w:rFonts w:ascii="宋体" w:hAnsi="宋体" w:cs="宋体"/>
          <w:b/>
          <w:color w:val="000000" w:themeColor="text1"/>
          <w:kern w:val="0"/>
          <w:sz w:val="32"/>
          <w:szCs w:val="32"/>
        </w:rPr>
      </w:pPr>
    </w:p>
    <w:p w14:paraId="15A1CB60">
      <w:pPr>
        <w:rPr>
          <w:rFonts w:ascii="宋体" w:hAnsi="宋体" w:cs="宋体"/>
          <w:b/>
          <w:color w:val="000000" w:themeColor="text1"/>
          <w:kern w:val="0"/>
          <w:sz w:val="32"/>
          <w:szCs w:val="32"/>
        </w:rPr>
      </w:pPr>
      <w:r>
        <w:rPr>
          <w:rFonts w:hint="eastAsia" w:ascii="宋体" w:hAnsi="宋体" w:cs="宋体"/>
          <w:b/>
          <w:color w:val="000000" w:themeColor="text1"/>
          <w:kern w:val="0"/>
          <w:sz w:val="32"/>
          <w:szCs w:val="32"/>
        </w:rPr>
        <w:br w:type="page"/>
      </w:r>
    </w:p>
    <w:p w14:paraId="3ED5ECF6">
      <w:pPr>
        <w:widowControl/>
        <w:spacing w:line="360" w:lineRule="auto"/>
        <w:ind w:firstLine="643" w:firstLineChars="200"/>
        <w:jc w:val="center"/>
        <w:rPr>
          <w:rFonts w:ascii="宋体" w:hAnsi="宋体" w:cs="宋体"/>
          <w:b/>
          <w:color w:val="000000" w:themeColor="text1"/>
          <w:kern w:val="0"/>
          <w:sz w:val="32"/>
          <w:szCs w:val="32"/>
        </w:rPr>
      </w:pPr>
      <w:r>
        <w:rPr>
          <w:rFonts w:hint="eastAsia" w:ascii="宋体" w:hAnsi="宋体" w:cs="宋体"/>
          <w:b/>
          <w:color w:val="000000" w:themeColor="text1"/>
          <w:kern w:val="0"/>
          <w:sz w:val="32"/>
          <w:szCs w:val="32"/>
        </w:rPr>
        <w:t>三、联合协议（如</w:t>
      </w:r>
      <w:r>
        <w:rPr>
          <w:rFonts w:hint="eastAsia" w:ascii="宋体" w:hAnsi="宋体" w:cs="宋体"/>
          <w:b/>
          <w:color w:val="000000" w:themeColor="text1"/>
          <w:kern w:val="0"/>
          <w:sz w:val="32"/>
          <w:szCs w:val="32"/>
          <w:lang w:val="en-US" w:eastAsia="zh-CN"/>
        </w:rPr>
        <w:t>有</w:t>
      </w:r>
      <w:r>
        <w:rPr>
          <w:rFonts w:hint="eastAsia" w:ascii="宋体" w:hAnsi="宋体" w:cs="宋体"/>
          <w:b/>
          <w:color w:val="000000" w:themeColor="text1"/>
          <w:kern w:val="0"/>
          <w:sz w:val="32"/>
          <w:szCs w:val="32"/>
        </w:rPr>
        <w:t>）</w:t>
      </w:r>
    </w:p>
    <w:p w14:paraId="08149D69">
      <w:pPr>
        <w:widowControl/>
        <w:spacing w:line="360" w:lineRule="auto"/>
        <w:ind w:firstLine="482" w:firstLineChars="200"/>
        <w:jc w:val="left"/>
        <w:rPr>
          <w:rFonts w:ascii="宋体" w:hAnsi="宋体" w:cs="宋体"/>
          <w:b/>
          <w:color w:val="000000" w:themeColor="text1"/>
          <w:sz w:val="24"/>
        </w:rPr>
      </w:pPr>
      <w:r>
        <w:rPr>
          <w:rFonts w:hint="eastAsia" w:ascii="宋体" w:hAnsi="宋体" w:cs="宋体"/>
          <w:b/>
          <w:color w:val="000000" w:themeColor="text1"/>
          <w:sz w:val="24"/>
        </w:rPr>
        <w:t>[以联合体形式投标的，提供联合协议（附件3）；本项目不接受联合体投标或者投标人不以联合体形式投标的，则不需要提供]</w:t>
      </w:r>
    </w:p>
    <w:p w14:paraId="67251380">
      <w:pPr>
        <w:snapToGrid w:val="0"/>
        <w:spacing w:line="360" w:lineRule="auto"/>
        <w:ind w:right="480"/>
        <w:jc w:val="center"/>
        <w:rPr>
          <w:rFonts w:ascii="宋体" w:hAnsi="宋体" w:cs="宋体"/>
          <w:b/>
          <w:color w:val="000000" w:themeColor="text1"/>
          <w:kern w:val="0"/>
          <w:sz w:val="32"/>
          <w:szCs w:val="32"/>
        </w:rPr>
      </w:pPr>
    </w:p>
    <w:p w14:paraId="69F6CEDE">
      <w:pPr>
        <w:snapToGrid w:val="0"/>
        <w:spacing w:line="360" w:lineRule="auto"/>
        <w:ind w:right="480"/>
        <w:jc w:val="center"/>
        <w:rPr>
          <w:rFonts w:ascii="宋体" w:hAnsi="宋体" w:cs="宋体"/>
          <w:b/>
          <w:color w:val="000000" w:themeColor="text1"/>
          <w:kern w:val="0"/>
          <w:sz w:val="32"/>
          <w:szCs w:val="32"/>
        </w:rPr>
      </w:pPr>
      <w:r>
        <w:rPr>
          <w:rFonts w:hint="eastAsia" w:ascii="宋体" w:hAnsi="宋体" w:cs="宋体"/>
          <w:b/>
          <w:color w:val="000000" w:themeColor="text1"/>
          <w:kern w:val="0"/>
          <w:sz w:val="32"/>
          <w:szCs w:val="32"/>
        </w:rPr>
        <w:t>四、落实政府采购政策需满足的资格要求</w:t>
      </w:r>
    </w:p>
    <w:p w14:paraId="0410EA27">
      <w:pPr>
        <w:spacing w:line="360" w:lineRule="auto"/>
        <w:rPr>
          <w:rFonts w:ascii="宋体" w:hAnsi="宋体" w:cs="宋体"/>
          <w:color w:val="000000" w:themeColor="text1"/>
          <w:sz w:val="24"/>
        </w:rPr>
      </w:pPr>
      <w:r>
        <w:rPr>
          <w:rFonts w:hint="eastAsia" w:ascii="宋体" w:hAnsi="宋体" w:cs="宋体"/>
          <w:color w:val="000000" w:themeColor="text1"/>
          <w:sz w:val="24"/>
        </w:rPr>
        <w:t>（根据招标公告落实政府采购政策需满足的资格要求选择提供相应的材料；未要求的，无需提供）</w:t>
      </w:r>
    </w:p>
    <w:p w14:paraId="6F423557">
      <w:pPr>
        <w:snapToGrid w:val="0"/>
        <w:spacing w:before="50" w:after="50" w:line="360" w:lineRule="auto"/>
        <w:ind w:firstLine="472" w:firstLineChars="196"/>
        <w:jc w:val="left"/>
        <w:rPr>
          <w:rFonts w:ascii="宋体" w:hAnsi="宋体" w:cs="宋体"/>
          <w:color w:val="000000" w:themeColor="text1"/>
          <w:sz w:val="24"/>
        </w:rPr>
      </w:pPr>
      <w:r>
        <w:rPr>
          <w:rFonts w:hint="eastAsia" w:ascii="宋体" w:hAnsi="宋体" w:cs="宋体"/>
          <w:b/>
          <w:color w:val="000000" w:themeColor="text1"/>
          <w:sz w:val="24"/>
        </w:rPr>
        <w:t>A</w:t>
      </w:r>
      <w:r>
        <w:rPr>
          <w:rFonts w:hint="eastAsia" w:ascii="宋体" w:hAnsi="宋体" w:cs="宋体"/>
          <w:color w:val="000000" w:themeColor="text1"/>
          <w:sz w:val="24"/>
        </w:rPr>
        <w:t xml:space="preserve">.专门面向中小企业，货物全部由符合政策要求的中小企业（或小微企业）制造的，提供相应的中小企业声明函（附件5）。 </w:t>
      </w:r>
    </w:p>
    <w:p w14:paraId="7DAEA750">
      <w:pPr>
        <w:widowControl/>
        <w:spacing w:line="360" w:lineRule="auto"/>
        <w:ind w:firstLine="480"/>
        <w:jc w:val="left"/>
        <w:rPr>
          <w:rFonts w:ascii="宋体" w:hAnsi="宋体" w:cs="宋体"/>
          <w:color w:val="000000" w:themeColor="text1"/>
          <w:sz w:val="24"/>
        </w:rPr>
      </w:pPr>
    </w:p>
    <w:p w14:paraId="5DDFB094">
      <w:pPr>
        <w:widowControl/>
        <w:spacing w:line="360" w:lineRule="auto"/>
        <w:ind w:firstLine="472" w:firstLineChars="196"/>
        <w:jc w:val="left"/>
        <w:rPr>
          <w:rFonts w:ascii="宋体" w:hAnsi="宋体" w:cs="宋体"/>
          <w:color w:val="000000" w:themeColor="text1"/>
          <w:sz w:val="24"/>
        </w:rPr>
      </w:pPr>
      <w:r>
        <w:rPr>
          <w:rFonts w:hint="eastAsia" w:ascii="宋体" w:hAnsi="宋体" w:cs="宋体"/>
          <w:b/>
          <w:color w:val="000000" w:themeColor="text1"/>
          <w:sz w:val="24"/>
        </w:rPr>
        <w:t>B.</w:t>
      </w:r>
      <w:r>
        <w:rPr>
          <w:rFonts w:hint="eastAsia" w:ascii="宋体" w:hAnsi="宋体" w:cs="宋体"/>
          <w:color w:val="000000" w:themeColor="text1"/>
          <w:sz w:val="24"/>
        </w:rPr>
        <w:t>要求以联合体形式参加的，提供联合协议（附件3）和中小企业声明函（附件5），联合协议中中小企业合同金额应当达到招标公告载明的比例；如果供应商本身提供所有标的均由中小企业制造的，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rPr>
        <w:t>并相应达到了前述比例要求，</w:t>
      </w:r>
      <w:r>
        <w:rPr>
          <w:rFonts w:hint="eastAsia" w:ascii="宋体" w:hAnsi="宋体" w:cs="宋体"/>
          <w:color w:val="000000" w:themeColor="text1"/>
          <w:sz w:val="24"/>
        </w:rPr>
        <w:t>视同符合了资格条件，无需再与其他中小企业组成联合体参加政府采购活动，无需提供联合协议。</w:t>
      </w:r>
    </w:p>
    <w:p w14:paraId="040D425D">
      <w:pPr>
        <w:snapToGrid w:val="0"/>
        <w:spacing w:before="50" w:after="50" w:line="360" w:lineRule="auto"/>
        <w:jc w:val="center"/>
        <w:rPr>
          <w:rFonts w:ascii="宋体" w:hAnsi="宋体" w:cs="宋体"/>
          <w:color w:val="000000" w:themeColor="text1"/>
          <w:sz w:val="24"/>
        </w:rPr>
      </w:pPr>
    </w:p>
    <w:p w14:paraId="5520307D">
      <w:pPr>
        <w:spacing w:line="360" w:lineRule="auto"/>
        <w:ind w:firstLine="482" w:firstLineChars="200"/>
        <w:rPr>
          <w:rFonts w:ascii="宋体" w:hAnsi="宋体" w:cs="宋体"/>
          <w:color w:val="000000" w:themeColor="text1"/>
          <w:sz w:val="24"/>
        </w:rPr>
      </w:pPr>
      <w:r>
        <w:rPr>
          <w:rFonts w:hint="eastAsia" w:ascii="宋体" w:hAnsi="宋体" w:cs="宋体"/>
          <w:b/>
          <w:color w:val="000000" w:themeColor="text1"/>
          <w:sz w:val="24"/>
        </w:rPr>
        <w:t>C、</w:t>
      </w:r>
      <w:r>
        <w:rPr>
          <w:rFonts w:hint="eastAsia" w:ascii="宋体" w:hAnsi="宋体" w:cs="宋体"/>
          <w:color w:val="000000" w:themeColor="text1"/>
          <w:sz w:val="24"/>
        </w:rPr>
        <w:t>要求合同分包的，提供分包意向协议（附件4）和中小企业声明函（附件5），分包意向协议中中小企业合同金额应当达到招标公告载明的比例；如果供应商本身提供所有标的均由中小企业制造的，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rPr>
        <w:t>并相应达到了前述比例要求，</w:t>
      </w:r>
      <w:r>
        <w:rPr>
          <w:rFonts w:hint="eastAsia" w:ascii="宋体" w:hAnsi="宋体" w:cs="宋体"/>
          <w:color w:val="000000" w:themeColor="text1"/>
          <w:sz w:val="24"/>
        </w:rPr>
        <w:t>视同符合了资格条件，无需再向中小企业分包，无需提供分包意向协议。</w:t>
      </w:r>
    </w:p>
    <w:p w14:paraId="6418A717">
      <w:pPr>
        <w:widowControl/>
        <w:spacing w:line="360" w:lineRule="auto"/>
        <w:ind w:left="150"/>
        <w:jc w:val="center"/>
        <w:rPr>
          <w:rFonts w:ascii="宋体" w:hAnsi="宋体" w:cs="宋体"/>
          <w:b/>
          <w:color w:val="000000" w:themeColor="text1"/>
          <w:kern w:val="0"/>
          <w:sz w:val="32"/>
          <w:szCs w:val="32"/>
        </w:rPr>
      </w:pPr>
    </w:p>
    <w:p w14:paraId="77E5906C">
      <w:pPr>
        <w:widowControl/>
        <w:spacing w:line="360" w:lineRule="auto"/>
        <w:ind w:left="150"/>
        <w:jc w:val="center"/>
        <w:rPr>
          <w:rFonts w:ascii="宋体" w:hAnsi="宋体" w:cs="宋体"/>
          <w:b/>
          <w:color w:val="000000" w:themeColor="text1"/>
          <w:kern w:val="0"/>
          <w:sz w:val="32"/>
          <w:szCs w:val="32"/>
          <w:highlight w:val="none"/>
        </w:rPr>
      </w:pPr>
      <w:r>
        <w:rPr>
          <w:rFonts w:hint="eastAsia" w:ascii="宋体" w:hAnsi="宋体" w:cs="宋体"/>
          <w:b/>
          <w:color w:val="000000" w:themeColor="text1"/>
          <w:kern w:val="0"/>
          <w:sz w:val="32"/>
          <w:szCs w:val="32"/>
          <w:highlight w:val="none"/>
        </w:rPr>
        <w:t>五、本项目的特定资格要求</w:t>
      </w:r>
    </w:p>
    <w:p w14:paraId="00B006F2">
      <w:pPr>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（根据招标公告本项目的特定资格要求提供相应的材料；未要求的，无需提供）</w:t>
      </w:r>
    </w:p>
    <w:p w14:paraId="6B02E8CC">
      <w:pPr>
        <w:rPr>
          <w:rFonts w:ascii="宋体" w:hAnsi="宋体" w:cs="宋体"/>
          <w:color w:val="000000" w:themeColor="text1"/>
        </w:rPr>
      </w:pPr>
    </w:p>
    <w:p w14:paraId="335C86EA">
      <w:pPr>
        <w:widowControl/>
        <w:numPr>
          <w:ilvl w:val="0"/>
          <w:numId w:val="5"/>
        </w:numPr>
        <w:spacing w:line="360" w:lineRule="auto"/>
        <w:ind w:left="150"/>
        <w:jc w:val="center"/>
        <w:rPr>
          <w:rFonts w:ascii="宋体" w:hAnsi="宋体" w:cs="宋体"/>
          <w:b/>
          <w:color w:val="000000" w:themeColor="text1"/>
          <w:kern w:val="0"/>
          <w:sz w:val="32"/>
          <w:szCs w:val="32"/>
        </w:rPr>
      </w:pPr>
      <w:r>
        <w:rPr>
          <w:rFonts w:hint="eastAsia" w:ascii="宋体" w:hAnsi="宋体" w:cs="宋体"/>
          <w:b/>
          <w:color w:val="000000" w:themeColor="text1"/>
          <w:kern w:val="0"/>
          <w:sz w:val="32"/>
          <w:szCs w:val="32"/>
        </w:rPr>
        <w:t>业务专用章使用说明函</w:t>
      </w:r>
    </w:p>
    <w:p w14:paraId="59E94A3F">
      <w:pPr>
        <w:pStyle w:val="63"/>
        <w:ind w:left="840" w:leftChars="400" w:firstLine="0" w:firstLineChars="0"/>
        <w:jc w:val="center"/>
        <w:rPr>
          <w:bCs/>
          <w:color w:val="000000" w:themeColor="text1"/>
        </w:rPr>
      </w:pPr>
      <w:r>
        <w:rPr>
          <w:rFonts w:hint="eastAsia" w:cs="宋体"/>
          <w:bCs/>
          <w:color w:val="000000" w:themeColor="text1"/>
          <w:sz w:val="24"/>
        </w:rPr>
        <w:t>[如适用，提供业务专用章使用说明函（附件2）]</w:t>
      </w:r>
    </w:p>
    <w:p w14:paraId="669618AC">
      <w:pPr>
        <w:rPr>
          <w:rFonts w:ascii="宋体" w:hAnsi="宋体" w:cs="宋体"/>
          <w:b/>
          <w:color w:val="000000" w:themeColor="text1"/>
          <w:kern w:val="0"/>
          <w:sz w:val="32"/>
          <w:szCs w:val="32"/>
        </w:rPr>
      </w:pPr>
      <w:r>
        <w:rPr>
          <w:rFonts w:ascii="宋体" w:hAnsi="宋体" w:cs="宋体"/>
          <w:b/>
          <w:color w:val="000000" w:themeColor="text1"/>
          <w:kern w:val="0"/>
          <w:sz w:val="32"/>
          <w:szCs w:val="32"/>
        </w:rPr>
        <w:br w:type="page"/>
      </w:r>
    </w:p>
    <w:p w14:paraId="1081C183">
      <w:pPr>
        <w:spacing w:line="360" w:lineRule="auto"/>
        <w:ind w:right="420" w:firstLine="3614" w:firstLineChars="1000"/>
        <w:rPr>
          <w:rFonts w:ascii="宋体" w:hAnsi="宋体" w:cs="宋体"/>
          <w:b/>
          <w:color w:val="000000" w:themeColor="text1"/>
          <w:kern w:val="0"/>
          <w:sz w:val="36"/>
          <w:szCs w:val="36"/>
        </w:rPr>
      </w:pPr>
      <w:r>
        <w:rPr>
          <w:rFonts w:hint="eastAsia" w:ascii="宋体" w:hAnsi="宋体" w:cs="宋体"/>
          <w:b/>
          <w:color w:val="000000" w:themeColor="text1"/>
          <w:kern w:val="0"/>
          <w:sz w:val="36"/>
          <w:szCs w:val="36"/>
        </w:rPr>
        <w:t>商务技术文件部分</w:t>
      </w:r>
    </w:p>
    <w:p w14:paraId="4B17CD13">
      <w:pPr>
        <w:snapToGrid w:val="0"/>
        <w:spacing w:line="360" w:lineRule="auto"/>
        <w:jc w:val="center"/>
        <w:rPr>
          <w:rFonts w:ascii="宋体" w:hAnsi="宋体" w:cs="宋体"/>
          <w:b/>
          <w:color w:val="000000" w:themeColor="text1"/>
          <w:kern w:val="0"/>
          <w:sz w:val="32"/>
          <w:szCs w:val="32"/>
          <w:lang w:val="zh-CN"/>
        </w:rPr>
      </w:pPr>
    </w:p>
    <w:p w14:paraId="54C624F0">
      <w:pPr>
        <w:numPr>
          <w:ilvl w:val="0"/>
          <w:numId w:val="6"/>
        </w:numPr>
        <w:jc w:val="left"/>
        <w:rPr>
          <w:b/>
          <w:bCs/>
          <w:color w:val="000000" w:themeColor="text1"/>
          <w:sz w:val="32"/>
          <w:szCs w:val="32"/>
        </w:rPr>
      </w:pPr>
      <w:bookmarkStart w:id="453" w:name="_Toc2704"/>
      <w:r>
        <w:rPr>
          <w:rFonts w:hint="eastAsia"/>
          <w:b/>
          <w:bCs/>
          <w:color w:val="000000" w:themeColor="text1"/>
          <w:sz w:val="32"/>
          <w:szCs w:val="32"/>
        </w:rPr>
        <w:t>投标函</w:t>
      </w:r>
      <w:bookmarkEnd w:id="453"/>
    </w:p>
    <w:p w14:paraId="05B00CDA">
      <w:pPr>
        <w:pStyle w:val="63"/>
        <w:ind w:left="840" w:leftChars="400" w:firstLine="0" w:firstLineChars="0"/>
        <w:rPr>
          <w:color w:val="000000" w:themeColor="text1"/>
        </w:rPr>
      </w:pPr>
    </w:p>
    <w:p w14:paraId="50518F4F">
      <w:pPr>
        <w:snapToGrid w:val="0"/>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u w:val="single"/>
        </w:rPr>
        <w:t>（采购人）、（采购代理机构）</w:t>
      </w:r>
      <w:r>
        <w:rPr>
          <w:rFonts w:hint="eastAsia" w:ascii="宋体" w:hAnsi="宋体" w:eastAsia="宋体" w:cs="宋体"/>
          <w:color w:val="000000" w:themeColor="text1"/>
          <w:sz w:val="24"/>
          <w:highlight w:val="none"/>
        </w:rPr>
        <w:t>：</w:t>
      </w:r>
    </w:p>
    <w:p w14:paraId="7FA05B4E">
      <w:pPr>
        <w:snapToGrid w:val="0"/>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我方参加你方组织的</w:t>
      </w:r>
      <w:r>
        <w:rPr>
          <w:rFonts w:hint="eastAsia" w:ascii="宋体" w:hAnsi="宋体" w:eastAsia="宋体" w:cs="宋体"/>
          <w:color w:val="000000" w:themeColor="text1"/>
          <w:sz w:val="24"/>
          <w:highlight w:val="none"/>
          <w:lang w:val="en-US" w:eastAsia="zh-CN"/>
        </w:rPr>
        <w:t xml:space="preserve"> </w:t>
      </w:r>
      <w:r>
        <w:rPr>
          <w:rFonts w:hint="eastAsia" w:ascii="宋体" w:hAnsi="宋体" w:eastAsia="宋体" w:cs="宋体"/>
          <w:color w:val="000000" w:themeColor="text1"/>
          <w:sz w:val="24"/>
          <w:highlight w:val="none"/>
          <w:u w:val="single"/>
          <w:lang w:val="en-US" w:eastAsia="zh-CN"/>
        </w:rPr>
        <w:t xml:space="preserve">      </w:t>
      </w:r>
      <w:r>
        <w:rPr>
          <w:rFonts w:hint="eastAsia" w:ascii="宋体" w:hAnsi="宋体" w:eastAsia="宋体" w:cs="宋体"/>
          <w:color w:val="000000" w:themeColor="text1"/>
          <w:sz w:val="24"/>
          <w:highlight w:val="none"/>
          <w:lang w:eastAsia="zh-CN"/>
        </w:rPr>
        <w:t>（</w:t>
      </w:r>
      <w:r>
        <w:rPr>
          <w:rFonts w:hint="eastAsia" w:ascii="宋体" w:hAnsi="宋体" w:eastAsia="宋体" w:cs="宋体"/>
          <w:color w:val="000000" w:themeColor="text1"/>
          <w:sz w:val="24"/>
          <w:highlight w:val="none"/>
        </w:rPr>
        <w:t>招标编号：</w:t>
      </w:r>
      <w:r>
        <w:rPr>
          <w:rFonts w:hint="eastAsia" w:ascii="宋体" w:hAnsi="宋体" w:eastAsia="宋体" w:cs="宋体"/>
          <w:color w:val="000000" w:themeColor="text1"/>
          <w:sz w:val="24"/>
          <w:highlight w:val="none"/>
          <w:u w:val="single"/>
          <w:lang w:val="en-US" w:eastAsia="zh-CN"/>
        </w:rPr>
        <w:t xml:space="preserve">      </w:t>
      </w:r>
      <w:r>
        <w:rPr>
          <w:rFonts w:hint="eastAsia" w:ascii="宋体" w:hAnsi="宋体" w:eastAsia="宋体" w:cs="宋体"/>
          <w:color w:val="000000" w:themeColor="text1"/>
          <w:sz w:val="24"/>
          <w:highlight w:val="none"/>
          <w:lang w:eastAsia="zh-CN"/>
        </w:rPr>
        <w:t>）</w:t>
      </w:r>
      <w:r>
        <w:rPr>
          <w:rFonts w:hint="eastAsia" w:ascii="宋体" w:hAnsi="宋体" w:eastAsia="宋体" w:cs="宋体"/>
          <w:color w:val="000000" w:themeColor="text1"/>
          <w:sz w:val="24"/>
          <w:highlight w:val="none"/>
        </w:rPr>
        <w:t>招标的有关活动，并对此项目进行投标。为此：</w:t>
      </w:r>
    </w:p>
    <w:p w14:paraId="7E19C52E">
      <w:pPr>
        <w:adjustRightInd/>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1、我方承诺投标有效期从提交投标文件的截止之日起</w:t>
      </w:r>
      <w:r>
        <w:rPr>
          <w:rFonts w:hint="eastAsia" w:ascii="宋体" w:hAnsi="宋体" w:eastAsia="宋体" w:cs="宋体"/>
          <w:color w:val="000000" w:themeColor="text1"/>
          <w:sz w:val="24"/>
          <w:highlight w:val="none"/>
          <w:u w:val="single"/>
        </w:rPr>
        <w:t xml:space="preserve">     </w:t>
      </w:r>
      <w:r>
        <w:rPr>
          <w:rFonts w:hint="eastAsia" w:ascii="宋体" w:hAnsi="宋体" w:eastAsia="宋体" w:cs="宋体"/>
          <w:color w:val="000000" w:themeColor="text1"/>
          <w:sz w:val="24"/>
          <w:highlight w:val="none"/>
        </w:rPr>
        <w:t>天（不少于90天）</w:t>
      </w:r>
      <w:r>
        <w:rPr>
          <w:rFonts w:hint="eastAsia" w:ascii="宋体" w:hAnsi="宋体" w:eastAsia="宋体" w:cs="宋体"/>
          <w:color w:val="000000" w:themeColor="text1"/>
          <w:highlight w:val="none"/>
        </w:rPr>
        <w:t>，</w:t>
      </w:r>
      <w:r>
        <w:rPr>
          <w:rFonts w:hint="eastAsia" w:ascii="宋体" w:hAnsi="宋体" w:eastAsia="宋体" w:cs="宋体"/>
          <w:color w:val="000000" w:themeColor="text1"/>
          <w:sz w:val="24"/>
          <w:highlight w:val="none"/>
        </w:rPr>
        <w:t>本投标文件在投标有效期满之前均具有约束力。</w:t>
      </w:r>
    </w:p>
    <w:p w14:paraId="15221A48">
      <w:pPr>
        <w:adjustRightInd/>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2、我方的投标文件包括以下内容：</w:t>
      </w:r>
    </w:p>
    <w:p w14:paraId="21874234">
      <w:pPr>
        <w:adjustRightInd/>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2.1资格文件：</w:t>
      </w:r>
    </w:p>
    <w:p w14:paraId="2AB1E626">
      <w:pPr>
        <w:adjustRightInd/>
        <w:spacing w:line="360" w:lineRule="auto"/>
        <w:ind w:firstLine="480" w:firstLineChars="200"/>
        <w:rPr>
          <w:rFonts w:hint="eastAsia" w:ascii="宋体" w:hAnsi="宋体" w:eastAsia="宋体" w:cs="宋体"/>
          <w:color w:val="000000" w:themeColor="text1"/>
          <w:sz w:val="24"/>
          <w:highlight w:val="none"/>
          <w:lang w:val="zh-CN"/>
        </w:rPr>
      </w:pPr>
      <w:r>
        <w:rPr>
          <w:rFonts w:hint="eastAsia" w:ascii="宋体" w:hAnsi="宋体" w:eastAsia="宋体" w:cs="宋体"/>
          <w:color w:val="000000" w:themeColor="text1"/>
          <w:sz w:val="24"/>
          <w:highlight w:val="none"/>
        </w:rPr>
        <w:t>2</w:t>
      </w:r>
      <w:r>
        <w:rPr>
          <w:rFonts w:hint="eastAsia" w:ascii="宋体" w:hAnsi="宋体" w:eastAsia="宋体" w:cs="宋体"/>
          <w:color w:val="000000" w:themeColor="text1"/>
          <w:sz w:val="24"/>
          <w:highlight w:val="none"/>
          <w:lang w:val="zh-CN"/>
        </w:rPr>
        <w:t>.</w:t>
      </w:r>
      <w:r>
        <w:rPr>
          <w:rFonts w:hint="eastAsia" w:ascii="宋体" w:hAnsi="宋体" w:eastAsia="宋体" w:cs="宋体"/>
          <w:color w:val="000000" w:themeColor="text1"/>
          <w:sz w:val="24"/>
          <w:highlight w:val="none"/>
        </w:rPr>
        <w:t>2商务技术</w:t>
      </w:r>
      <w:r>
        <w:rPr>
          <w:rFonts w:hint="eastAsia" w:ascii="宋体" w:hAnsi="宋体" w:eastAsia="宋体" w:cs="宋体"/>
          <w:color w:val="000000" w:themeColor="text1"/>
          <w:sz w:val="24"/>
          <w:highlight w:val="none"/>
          <w:lang w:val="zh-CN"/>
        </w:rPr>
        <w:t>文件：</w:t>
      </w:r>
    </w:p>
    <w:p w14:paraId="536EE3E2">
      <w:pPr>
        <w:adjustRightInd/>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w:t>
      </w:r>
      <w:r>
        <w:rPr>
          <w:rFonts w:hint="eastAsia" w:ascii="宋体" w:hAnsi="宋体" w:eastAsia="宋体" w:cs="宋体"/>
          <w:color w:val="000000" w:themeColor="text1"/>
          <w:sz w:val="24"/>
          <w:highlight w:val="none"/>
          <w:lang w:val="zh-CN"/>
        </w:rPr>
        <w:t>.</w:t>
      </w:r>
      <w:r>
        <w:rPr>
          <w:rFonts w:hint="eastAsia" w:ascii="宋体" w:hAnsi="宋体" w:eastAsia="宋体" w:cs="宋体"/>
          <w:color w:val="000000" w:themeColor="text1"/>
          <w:sz w:val="24"/>
          <w:highlight w:val="none"/>
        </w:rPr>
        <w:t>3报价文件</w:t>
      </w:r>
    </w:p>
    <w:p w14:paraId="37A4530C">
      <w:pPr>
        <w:adjustRightInd/>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3、我方承诺除商务技术偏离表列出的偏离外，我方响应招标文件的全部要求。对投标文件中材料的真实性、合法性负责，积极配合采购人、采购代理机构复核投标文件中的资料。</w:t>
      </w:r>
    </w:p>
    <w:p w14:paraId="10F47A5E">
      <w:pPr>
        <w:adjustRightInd/>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4、如我方中标，我方承诺：</w:t>
      </w:r>
    </w:p>
    <w:p w14:paraId="2CF436A0">
      <w:pPr>
        <w:adjustRightInd/>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4.1在收到中标通知书后，在中标通知书规定的期限内与你方签订合同； </w:t>
      </w:r>
    </w:p>
    <w:p w14:paraId="1FAF6AD6">
      <w:pPr>
        <w:adjustRightInd/>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4.2在签订合同时不向你方提出附加条件； </w:t>
      </w:r>
    </w:p>
    <w:p w14:paraId="739BD744">
      <w:pPr>
        <w:adjustRightInd/>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4.3按照招标文件要求提交履约保证金； </w:t>
      </w:r>
    </w:p>
    <w:p w14:paraId="4C8EAC6D">
      <w:pPr>
        <w:adjustRightInd/>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4.4在合同约定的期限内完成合同规定的全部义务。 </w:t>
      </w:r>
    </w:p>
    <w:p w14:paraId="48997AC2">
      <w:pPr>
        <w:adjustRightInd/>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5、其他补充说明：</w:t>
      </w:r>
      <w:r>
        <w:rPr>
          <w:rFonts w:hint="eastAsia" w:ascii="宋体" w:hAnsi="宋体" w:eastAsia="宋体" w:cs="宋体"/>
          <w:color w:val="000000" w:themeColor="text1"/>
          <w:sz w:val="24"/>
          <w:highlight w:val="none"/>
          <w:u w:val="single"/>
        </w:rPr>
        <w:t xml:space="preserve">                                        </w:t>
      </w:r>
      <w:r>
        <w:rPr>
          <w:rFonts w:hint="eastAsia" w:ascii="宋体" w:hAnsi="宋体" w:eastAsia="宋体" w:cs="宋体"/>
          <w:color w:val="000000" w:themeColor="text1"/>
          <w:sz w:val="24"/>
          <w:highlight w:val="none"/>
        </w:rPr>
        <w:t>。</w:t>
      </w:r>
    </w:p>
    <w:p w14:paraId="1492DE6A">
      <w:pPr>
        <w:spacing w:line="360" w:lineRule="auto"/>
        <w:ind w:firstLine="3840" w:firstLineChars="1600"/>
        <w:rPr>
          <w:rFonts w:hint="eastAsia" w:ascii="宋体" w:hAnsi="宋体" w:eastAsia="宋体" w:cs="宋体"/>
          <w:color w:val="000000" w:themeColor="text1"/>
          <w:sz w:val="24"/>
          <w:highlight w:val="none"/>
        </w:rPr>
      </w:pPr>
    </w:p>
    <w:p w14:paraId="14C7A392">
      <w:pPr>
        <w:spacing w:line="360" w:lineRule="auto"/>
        <w:ind w:firstLine="3840" w:firstLineChars="16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投标人名称（电子签章）：                          </w:t>
      </w:r>
    </w:p>
    <w:p w14:paraId="38861035">
      <w:pPr>
        <w:spacing w:line="360" w:lineRule="auto"/>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     日期：  年   月   日</w:t>
      </w:r>
    </w:p>
    <w:p w14:paraId="7BFA3DE4">
      <w:pPr>
        <w:snapToGrid w:val="0"/>
        <w:spacing w:line="360" w:lineRule="auto"/>
        <w:ind w:left="420" w:leftChars="200" w:firstLine="4200" w:firstLineChars="1750"/>
        <w:rPr>
          <w:rFonts w:hint="eastAsia" w:ascii="宋体" w:hAnsi="宋体" w:eastAsia="宋体" w:cs="宋体"/>
          <w:color w:val="000000" w:themeColor="text1"/>
          <w:kern w:val="0"/>
          <w:sz w:val="24"/>
          <w:highlight w:val="none"/>
          <w:u w:val="single"/>
        </w:rPr>
      </w:pPr>
    </w:p>
    <w:p w14:paraId="249671E0">
      <w:pPr>
        <w:spacing w:line="360" w:lineRule="auto"/>
        <w:ind w:right="42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注：按本格式和要求提供。</w:t>
      </w:r>
    </w:p>
    <w:p w14:paraId="528D92F9">
      <w:pPr>
        <w:rPr>
          <w:rFonts w:ascii="宋体" w:hAnsi="宋体" w:cs="宋体"/>
          <w:b/>
          <w:color w:val="000000" w:themeColor="text1"/>
          <w:kern w:val="0"/>
          <w:sz w:val="32"/>
          <w:szCs w:val="32"/>
        </w:rPr>
      </w:pPr>
      <w:r>
        <w:rPr>
          <w:rFonts w:ascii="宋体" w:hAnsi="宋体" w:cs="宋体"/>
          <w:b/>
          <w:color w:val="000000" w:themeColor="text1"/>
          <w:kern w:val="0"/>
          <w:sz w:val="32"/>
          <w:szCs w:val="32"/>
        </w:rPr>
        <w:br w:type="page"/>
      </w:r>
    </w:p>
    <w:p w14:paraId="1889F71C">
      <w:pPr>
        <w:pStyle w:val="23"/>
        <w:rPr>
          <w:color w:val="000000" w:themeColor="text1"/>
        </w:rPr>
      </w:pPr>
    </w:p>
    <w:p w14:paraId="54211AFE">
      <w:pPr>
        <w:jc w:val="center"/>
        <w:rPr>
          <w:rFonts w:ascii="宋体" w:hAnsi="宋体" w:cs="宋体"/>
          <w:b/>
          <w:color w:val="000000" w:themeColor="text1"/>
          <w:kern w:val="0"/>
          <w:sz w:val="32"/>
          <w:szCs w:val="32"/>
          <w:lang w:val="zh-CN"/>
        </w:rPr>
      </w:pPr>
      <w:r>
        <w:rPr>
          <w:rFonts w:hint="eastAsia" w:ascii="宋体" w:hAnsi="宋体" w:cs="宋体"/>
          <w:b/>
          <w:color w:val="000000" w:themeColor="text1"/>
          <w:kern w:val="0"/>
          <w:sz w:val="32"/>
          <w:szCs w:val="32"/>
          <w:lang w:val="zh-CN"/>
        </w:rPr>
        <w:t>二、授权委托书或法定代表人（单位负责人、自然人本人）身份证明</w:t>
      </w:r>
    </w:p>
    <w:p w14:paraId="609FCFE5">
      <w:pPr>
        <w:snapToGrid w:val="0"/>
        <w:spacing w:line="360" w:lineRule="auto"/>
        <w:rPr>
          <w:rFonts w:ascii="宋体" w:hAnsi="宋体" w:cs="宋体"/>
          <w:color w:val="000000" w:themeColor="text1"/>
          <w:sz w:val="24"/>
        </w:rPr>
      </w:pPr>
    </w:p>
    <w:p w14:paraId="128689B2">
      <w:pPr>
        <w:snapToGrid w:val="0"/>
        <w:spacing w:line="360" w:lineRule="auto"/>
        <w:ind w:firstLine="2872" w:firstLineChars="894"/>
        <w:rPr>
          <w:rFonts w:ascii="宋体" w:hAnsi="宋体" w:cs="宋体"/>
          <w:color w:val="000000" w:themeColor="text1"/>
        </w:rPr>
      </w:pPr>
      <w:r>
        <w:rPr>
          <w:rFonts w:hint="eastAsia" w:ascii="宋体" w:hAnsi="宋体" w:cs="宋体"/>
          <w:b/>
          <w:color w:val="000000" w:themeColor="text1"/>
          <w:kern w:val="0"/>
          <w:sz w:val="32"/>
          <w:szCs w:val="32"/>
          <w:lang w:val="zh-CN"/>
        </w:rPr>
        <w:t>授权委托书（适用于非联合体投标）</w:t>
      </w:r>
    </w:p>
    <w:p w14:paraId="68070DFB">
      <w:pPr>
        <w:snapToGrid w:val="0"/>
        <w:spacing w:line="360" w:lineRule="auto"/>
        <w:rPr>
          <w:rFonts w:ascii="宋体" w:hAnsi="宋体" w:cs="宋体"/>
          <w:color w:val="000000" w:themeColor="text1"/>
          <w:kern w:val="0"/>
          <w:sz w:val="24"/>
        </w:rPr>
      </w:pPr>
      <w:r>
        <w:rPr>
          <w:rFonts w:hint="eastAsia" w:ascii="宋体" w:hAnsi="宋体" w:cs="宋体"/>
          <w:color w:val="000000" w:themeColor="text1"/>
          <w:sz w:val="24"/>
          <w:u w:val="single"/>
        </w:rPr>
        <w:t xml:space="preserve">（致采购人）      </w:t>
      </w:r>
      <w:r>
        <w:rPr>
          <w:rFonts w:hint="eastAsia" w:ascii="宋体" w:hAnsi="宋体" w:cs="宋体"/>
          <w:color w:val="000000" w:themeColor="text1"/>
          <w:kern w:val="0"/>
          <w:sz w:val="24"/>
          <w:lang w:val="zh-CN"/>
        </w:rPr>
        <w:t>：</w:t>
      </w:r>
    </w:p>
    <w:p w14:paraId="5F840C5D">
      <w:pPr>
        <w:snapToGrid w:val="0"/>
        <w:spacing w:line="360" w:lineRule="auto"/>
        <w:ind w:firstLine="576"/>
        <w:rPr>
          <w:rFonts w:ascii="宋体" w:hAnsi="宋体" w:cs="宋体"/>
          <w:color w:val="000000" w:themeColor="text1"/>
          <w:kern w:val="0"/>
          <w:sz w:val="24"/>
        </w:rPr>
      </w:pPr>
      <w:r>
        <w:rPr>
          <w:rFonts w:hint="eastAsia" w:ascii="宋体" w:hAnsi="宋体" w:cs="宋体"/>
          <w:color w:val="000000" w:themeColor="text1"/>
          <w:kern w:val="0"/>
          <w:sz w:val="24"/>
        </w:rPr>
        <w:t>现</w:t>
      </w:r>
      <w:r>
        <w:rPr>
          <w:rFonts w:hint="eastAsia" w:ascii="宋体" w:hAnsi="宋体" w:cs="宋体"/>
          <w:color w:val="000000" w:themeColor="text1"/>
          <w:kern w:val="0"/>
          <w:sz w:val="24"/>
          <w:lang w:val="zh-CN"/>
        </w:rPr>
        <w:t>委托（姓名）为我方代理人（身份证号码：，手机：），以我方名义处理</w:t>
      </w:r>
      <w:r>
        <w:rPr>
          <w:rFonts w:hint="eastAsia" w:ascii="宋体" w:hAnsi="宋体" w:cs="宋体"/>
          <w:color w:val="000000" w:themeColor="text1"/>
          <w:kern w:val="0"/>
          <w:sz w:val="24"/>
          <w:u w:val="single"/>
        </w:rPr>
        <w:t xml:space="preserve">   （项目名称）        </w:t>
      </w:r>
      <w:r>
        <w:rPr>
          <w:rFonts w:hint="eastAsia" w:ascii="宋体" w:hAnsi="宋体" w:cs="宋体"/>
          <w:color w:val="000000" w:themeColor="text1"/>
          <w:sz w:val="24"/>
          <w:u w:val="single"/>
        </w:rPr>
        <w:t>的</w:t>
      </w:r>
      <w:r>
        <w:rPr>
          <w:rFonts w:hint="eastAsia" w:ascii="宋体" w:hAnsi="宋体" w:cs="宋体"/>
          <w:color w:val="000000" w:themeColor="text1"/>
          <w:sz w:val="24"/>
        </w:rPr>
        <w:t>【</w:t>
      </w:r>
      <w:r>
        <w:rPr>
          <w:rFonts w:hint="eastAsia" w:ascii="宋体" w:hAnsi="宋体" w:cs="宋体"/>
          <w:color w:val="000000" w:themeColor="text1"/>
          <w:sz w:val="24"/>
          <w:u w:val="single"/>
        </w:rPr>
        <w:t xml:space="preserve">招标编号：    </w:t>
      </w:r>
      <w:r>
        <w:rPr>
          <w:rFonts w:hint="eastAsia" w:ascii="宋体" w:hAnsi="宋体" w:cs="宋体"/>
          <w:color w:val="000000" w:themeColor="text1"/>
          <w:sz w:val="24"/>
        </w:rPr>
        <w:t>】</w:t>
      </w:r>
      <w:r>
        <w:rPr>
          <w:rFonts w:hint="eastAsia" w:ascii="宋体" w:hAnsi="宋体" w:cs="宋体"/>
          <w:color w:val="000000" w:themeColor="text1"/>
          <w:kern w:val="0"/>
          <w:sz w:val="24"/>
          <w:lang w:val="zh-CN"/>
        </w:rPr>
        <w:t>政府采购投标的一切事项，其法律后果由我方承担。</w:t>
      </w:r>
    </w:p>
    <w:p w14:paraId="62159AA9">
      <w:pPr>
        <w:snapToGrid w:val="0"/>
        <w:spacing w:line="360" w:lineRule="auto"/>
        <w:rPr>
          <w:rFonts w:ascii="宋体" w:hAnsi="宋体" w:cs="宋体"/>
          <w:color w:val="000000" w:themeColor="text1"/>
          <w:kern w:val="0"/>
          <w:sz w:val="24"/>
        </w:rPr>
      </w:pPr>
      <w:r>
        <w:rPr>
          <w:rFonts w:hint="eastAsia" w:ascii="宋体" w:hAnsi="宋体" w:cs="宋体"/>
          <w:color w:val="000000" w:themeColor="text1"/>
          <w:kern w:val="0"/>
          <w:sz w:val="24"/>
          <w:lang w:val="zh-CN"/>
        </w:rPr>
        <w:t>委托期限</w:t>
      </w:r>
      <w:r>
        <w:rPr>
          <w:rFonts w:hint="eastAsia" w:ascii="宋体" w:hAnsi="宋体" w:cs="宋体"/>
          <w:color w:val="000000" w:themeColor="text1"/>
          <w:kern w:val="0"/>
          <w:sz w:val="24"/>
        </w:rPr>
        <w:t xml:space="preserve">：   </w:t>
      </w:r>
      <w:r>
        <w:rPr>
          <w:rFonts w:hint="eastAsia" w:ascii="宋体" w:hAnsi="宋体" w:cs="宋体"/>
          <w:color w:val="000000" w:themeColor="text1"/>
          <w:kern w:val="0"/>
          <w:sz w:val="24"/>
          <w:lang w:val="zh-CN"/>
        </w:rPr>
        <w:t>自年月日起至年月日止。</w:t>
      </w:r>
    </w:p>
    <w:p w14:paraId="315550A8">
      <w:pPr>
        <w:snapToGrid w:val="0"/>
        <w:spacing w:line="360" w:lineRule="auto"/>
        <w:rPr>
          <w:rFonts w:ascii="宋体" w:hAnsi="宋体" w:cs="宋体"/>
          <w:color w:val="000000" w:themeColor="text1"/>
          <w:kern w:val="0"/>
          <w:sz w:val="24"/>
        </w:rPr>
      </w:pPr>
      <w:r>
        <w:rPr>
          <w:rFonts w:hint="eastAsia" w:ascii="宋体" w:hAnsi="宋体" w:cs="宋体"/>
          <w:color w:val="000000" w:themeColor="text1"/>
          <w:kern w:val="0"/>
          <w:sz w:val="24"/>
          <w:lang w:val="zh-CN"/>
        </w:rPr>
        <w:t>特此告知。</w:t>
      </w:r>
    </w:p>
    <w:p w14:paraId="786C55DA">
      <w:pPr>
        <w:snapToGrid w:val="0"/>
        <w:spacing w:line="360" w:lineRule="auto"/>
        <w:rPr>
          <w:rFonts w:ascii="宋体" w:hAnsi="宋体" w:cs="宋体"/>
          <w:color w:val="000000" w:themeColor="text1"/>
          <w:kern w:val="0"/>
          <w:sz w:val="24"/>
        </w:rPr>
      </w:pPr>
      <w:r>
        <w:rPr>
          <w:rFonts w:hint="eastAsia" w:ascii="宋体" w:hAnsi="宋体" w:cs="宋体"/>
          <w:color w:val="000000" w:themeColor="text1"/>
          <w:kern w:val="0"/>
          <w:sz w:val="24"/>
          <w:lang w:val="zh-CN"/>
        </w:rPr>
        <w:t xml:space="preserve">                                                 投标人名称</w:t>
      </w:r>
      <w:r>
        <w:rPr>
          <w:rFonts w:hint="eastAsia" w:ascii="宋体" w:hAnsi="宋体" w:cs="宋体"/>
          <w:color w:val="000000" w:themeColor="text1"/>
          <w:sz w:val="24"/>
        </w:rPr>
        <w:t xml:space="preserve">（电子签章）：  </w:t>
      </w:r>
    </w:p>
    <w:p w14:paraId="2AD5303F">
      <w:pPr>
        <w:snapToGrid w:val="0"/>
        <w:spacing w:line="360" w:lineRule="auto"/>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                                                 签发日期：  年  月   日</w:t>
      </w:r>
    </w:p>
    <w:p w14:paraId="612AC651">
      <w:pPr>
        <w:snapToGrid w:val="0"/>
        <w:spacing w:line="360" w:lineRule="auto"/>
        <w:rPr>
          <w:rFonts w:ascii="宋体" w:hAnsi="宋体" w:cs="宋体"/>
          <w:color w:val="000000" w:themeColor="text1"/>
          <w:sz w:val="24"/>
        </w:rPr>
      </w:pPr>
    </w:p>
    <w:p w14:paraId="333F4872">
      <w:pPr>
        <w:snapToGrid w:val="0"/>
        <w:spacing w:line="360" w:lineRule="auto"/>
        <w:rPr>
          <w:rFonts w:ascii="宋体" w:hAnsi="宋体" w:cs="宋体"/>
          <w:color w:val="000000" w:themeColor="text1"/>
          <w:sz w:val="24"/>
        </w:rPr>
      </w:pPr>
    </w:p>
    <w:p w14:paraId="745622D4">
      <w:pPr>
        <w:autoSpaceDE w:val="0"/>
        <w:autoSpaceDN w:val="0"/>
        <w:spacing w:line="360" w:lineRule="auto"/>
        <w:jc w:val="center"/>
        <w:rPr>
          <w:rFonts w:ascii="宋体" w:hAnsi="宋体" w:cs="宋体"/>
          <w:b/>
          <w:color w:val="000000" w:themeColor="text1"/>
          <w:kern w:val="0"/>
          <w:sz w:val="32"/>
          <w:szCs w:val="32"/>
          <w:lang w:val="zh-CN"/>
        </w:rPr>
      </w:pPr>
    </w:p>
    <w:p w14:paraId="3331FFC9">
      <w:pPr>
        <w:autoSpaceDE w:val="0"/>
        <w:autoSpaceDN w:val="0"/>
        <w:spacing w:line="360" w:lineRule="auto"/>
        <w:jc w:val="center"/>
        <w:rPr>
          <w:rFonts w:ascii="宋体" w:hAnsi="宋体" w:cs="宋体"/>
          <w:b/>
          <w:color w:val="000000" w:themeColor="text1"/>
          <w:sz w:val="30"/>
          <w:szCs w:val="30"/>
        </w:rPr>
      </w:pPr>
      <w:r>
        <w:rPr>
          <w:rFonts w:hint="eastAsia" w:ascii="宋体" w:hAnsi="宋体" w:cs="宋体"/>
          <w:b/>
          <w:color w:val="000000" w:themeColor="text1"/>
          <w:kern w:val="0"/>
          <w:sz w:val="32"/>
          <w:szCs w:val="32"/>
          <w:lang w:val="zh-CN"/>
        </w:rPr>
        <w:t>法定代表人、单位负责人或自然人本人</w:t>
      </w:r>
      <w:r>
        <w:rPr>
          <w:rFonts w:hint="eastAsia" w:ascii="宋体" w:hAnsi="宋体" w:cs="宋体"/>
          <w:b/>
          <w:color w:val="000000" w:themeColor="text1"/>
          <w:sz w:val="30"/>
          <w:szCs w:val="30"/>
        </w:rPr>
        <w:t>的身份证明</w:t>
      </w:r>
    </w:p>
    <w:p w14:paraId="61AFA3FE">
      <w:pPr>
        <w:autoSpaceDE w:val="0"/>
        <w:autoSpaceDN w:val="0"/>
        <w:spacing w:line="360" w:lineRule="auto"/>
        <w:jc w:val="center"/>
        <w:rPr>
          <w:rFonts w:ascii="宋体" w:hAnsi="宋体" w:cs="宋体"/>
          <w:b/>
          <w:color w:val="000000" w:themeColor="text1"/>
          <w:sz w:val="24"/>
        </w:rPr>
      </w:pPr>
      <w:r>
        <w:rPr>
          <w:rFonts w:hint="eastAsia" w:ascii="宋体" w:hAnsi="宋体" w:cs="宋体"/>
          <w:b/>
          <w:color w:val="000000" w:themeColor="text1"/>
          <w:sz w:val="30"/>
          <w:szCs w:val="30"/>
        </w:rPr>
        <w:t>（适用于法定代表人、单位负责人或者自然人本人代表投标人参加投标）</w:t>
      </w:r>
    </w:p>
    <w:p w14:paraId="3F33F997">
      <w:pPr>
        <w:pStyle w:val="150"/>
        <w:spacing w:line="360" w:lineRule="auto"/>
        <w:rPr>
          <w:rFonts w:hAnsi="宋体" w:cs="宋体"/>
          <w:bCs/>
          <w:color w:val="000000" w:themeColor="text1"/>
          <w:sz w:val="24"/>
        </w:rPr>
      </w:pPr>
      <w:r>
        <w:rPr>
          <w:rFonts w:hint="eastAsia" w:hAnsi="宋体" w:cs="宋体"/>
          <w:bCs/>
          <w:color w:val="000000" w:themeColor="text1"/>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9429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jc w:val="center"/>
        </w:trPr>
        <w:tc>
          <w:tcPr>
            <w:tcW w:w="9207" w:type="dxa"/>
          </w:tcPr>
          <w:p w14:paraId="3A2E7DCC">
            <w:pPr>
              <w:pStyle w:val="150"/>
              <w:adjustRightInd w:val="0"/>
              <w:spacing w:line="360" w:lineRule="auto"/>
              <w:rPr>
                <w:rFonts w:hAnsi="宋体" w:cs="宋体"/>
                <w:bCs/>
                <w:color w:val="000000" w:themeColor="text1"/>
                <w:sz w:val="24"/>
              </w:rPr>
            </w:pPr>
            <w:r>
              <w:rPr>
                <w:rFonts w:hint="eastAsia" w:hAnsi="宋体" w:cs="宋体"/>
                <w:bCs/>
                <w:color w:val="000000" w:themeColor="text1"/>
                <w:sz w:val="24"/>
              </w:rPr>
              <w:t>正面：                                 反面：</w:t>
            </w:r>
          </w:p>
          <w:p w14:paraId="3F57A427">
            <w:pPr>
              <w:pStyle w:val="150"/>
              <w:adjustRightInd w:val="0"/>
              <w:spacing w:line="360" w:lineRule="auto"/>
              <w:rPr>
                <w:rFonts w:hAnsi="宋体" w:cs="宋体"/>
                <w:bCs/>
                <w:color w:val="000000" w:themeColor="text1"/>
                <w:sz w:val="24"/>
              </w:rPr>
            </w:pPr>
          </w:p>
        </w:tc>
      </w:tr>
    </w:tbl>
    <w:p w14:paraId="32D855F3">
      <w:pPr>
        <w:snapToGrid w:val="0"/>
        <w:spacing w:line="360" w:lineRule="auto"/>
        <w:ind w:firstLine="576"/>
        <w:jc w:val="center"/>
        <w:rPr>
          <w:rFonts w:ascii="宋体" w:hAnsi="宋体" w:cs="宋体"/>
          <w:color w:val="000000" w:themeColor="text1"/>
          <w:kern w:val="0"/>
          <w:sz w:val="24"/>
          <w:lang w:val="zh-CN"/>
        </w:rPr>
      </w:pPr>
    </w:p>
    <w:p w14:paraId="58FD6CAF">
      <w:pPr>
        <w:snapToGrid w:val="0"/>
        <w:spacing w:line="360" w:lineRule="auto"/>
        <w:ind w:firstLine="576"/>
        <w:jc w:val="center"/>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                  投标人名称(</w:t>
      </w:r>
      <w:r>
        <w:rPr>
          <w:rFonts w:hint="eastAsia" w:ascii="宋体" w:hAnsi="宋体" w:cs="宋体"/>
          <w:color w:val="000000" w:themeColor="text1"/>
          <w:sz w:val="24"/>
        </w:rPr>
        <w:t>电子签章</w:t>
      </w:r>
      <w:r>
        <w:rPr>
          <w:rFonts w:hint="eastAsia" w:ascii="宋体" w:hAnsi="宋体" w:cs="宋体"/>
          <w:color w:val="000000" w:themeColor="text1"/>
          <w:kern w:val="0"/>
          <w:sz w:val="24"/>
          <w:lang w:val="zh-CN"/>
        </w:rPr>
        <w:t xml:space="preserve">)：                              </w:t>
      </w:r>
    </w:p>
    <w:p w14:paraId="19B2F168">
      <w:pPr>
        <w:spacing w:line="360" w:lineRule="auto"/>
        <w:jc w:val="center"/>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   日期：  年  月  日</w:t>
      </w:r>
    </w:p>
    <w:p w14:paraId="242E5E84">
      <w:pPr>
        <w:rPr>
          <w:rFonts w:ascii="宋体" w:hAnsi="宋体" w:cs="宋体"/>
          <w:b/>
          <w:color w:val="000000" w:themeColor="text1"/>
          <w:kern w:val="0"/>
          <w:sz w:val="32"/>
          <w:szCs w:val="32"/>
        </w:rPr>
      </w:pPr>
    </w:p>
    <w:p w14:paraId="41E1E451">
      <w:pPr>
        <w:snapToGrid w:val="0"/>
        <w:spacing w:line="360" w:lineRule="auto"/>
        <w:ind w:right="480"/>
        <w:rPr>
          <w:rFonts w:ascii="宋体" w:hAnsi="宋体" w:cs="宋体"/>
          <w:b/>
          <w:color w:val="000000" w:themeColor="text1"/>
          <w:kern w:val="0"/>
          <w:sz w:val="32"/>
          <w:szCs w:val="32"/>
        </w:rPr>
        <w:sectPr>
          <w:headerReference r:id="rId8" w:type="first"/>
          <w:footerReference r:id="rId10" w:type="first"/>
          <w:headerReference r:id="rId7" w:type="default"/>
          <w:footerReference r:id="rId9"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docGrid w:linePitch="312" w:charSpace="0"/>
        </w:sectPr>
      </w:pPr>
    </w:p>
    <w:p w14:paraId="23FF02F0">
      <w:pPr>
        <w:snapToGrid w:val="0"/>
        <w:spacing w:line="360" w:lineRule="auto"/>
        <w:jc w:val="center"/>
        <w:rPr>
          <w:rFonts w:ascii="宋体" w:hAnsi="宋体" w:cs="宋体"/>
          <w:b/>
          <w:color w:val="000000" w:themeColor="text1"/>
          <w:kern w:val="0"/>
          <w:sz w:val="32"/>
          <w:szCs w:val="32"/>
        </w:rPr>
      </w:pPr>
      <w:r>
        <w:rPr>
          <w:rFonts w:hint="eastAsia" w:ascii="宋体" w:hAnsi="宋体" w:cs="宋体"/>
          <w:b/>
          <w:color w:val="000000" w:themeColor="text1"/>
          <w:kern w:val="0"/>
          <w:sz w:val="32"/>
          <w:szCs w:val="32"/>
        </w:rPr>
        <w:t>三、分包意向协议（如</w:t>
      </w:r>
      <w:r>
        <w:rPr>
          <w:rFonts w:hint="eastAsia" w:ascii="宋体" w:hAnsi="宋体" w:cs="宋体"/>
          <w:b/>
          <w:color w:val="000000" w:themeColor="text1"/>
          <w:kern w:val="0"/>
          <w:sz w:val="32"/>
          <w:szCs w:val="32"/>
          <w:lang w:val="en-US" w:eastAsia="zh-CN"/>
        </w:rPr>
        <w:t>有</w:t>
      </w:r>
      <w:r>
        <w:rPr>
          <w:rFonts w:hint="eastAsia" w:ascii="宋体" w:hAnsi="宋体" w:cs="宋体"/>
          <w:b/>
          <w:color w:val="000000" w:themeColor="text1"/>
          <w:kern w:val="0"/>
          <w:sz w:val="32"/>
          <w:szCs w:val="32"/>
        </w:rPr>
        <w:t>）</w:t>
      </w:r>
    </w:p>
    <w:p w14:paraId="1BCD4EDC">
      <w:pPr>
        <w:widowControl/>
        <w:spacing w:line="360" w:lineRule="auto"/>
        <w:ind w:firstLine="120" w:firstLineChars="50"/>
        <w:jc w:val="left"/>
        <w:rPr>
          <w:rFonts w:ascii="宋体" w:hAnsi="宋体" w:cs="宋体"/>
          <w:color w:val="000000" w:themeColor="text1"/>
          <w:sz w:val="24"/>
        </w:rPr>
      </w:pPr>
      <w:bookmarkStart w:id="454" w:name="_Hlk101169080"/>
      <w:r>
        <w:rPr>
          <w:rFonts w:hint="eastAsia" w:ascii="宋体" w:hAnsi="宋体" w:cs="宋体"/>
          <w:color w:val="000000" w:themeColor="text1"/>
          <w:sz w:val="24"/>
        </w:rPr>
        <w:t>[</w:t>
      </w:r>
      <w:r>
        <w:rPr>
          <w:rFonts w:hint="eastAsia" w:ascii="宋体" w:hAnsi="宋体" w:cs="宋体"/>
          <w:b/>
          <w:color w:val="000000" w:themeColor="text1"/>
          <w:sz w:val="24"/>
        </w:rPr>
        <w:t>中标后以分包方式履行合同的，提供分包意向协议(附件4</w:t>
      </w:r>
      <w:r>
        <w:rPr>
          <w:rFonts w:ascii="宋体" w:hAnsi="宋体" w:cs="宋体"/>
          <w:b/>
          <w:color w:val="000000" w:themeColor="text1"/>
          <w:sz w:val="24"/>
        </w:rPr>
        <w:t>)</w:t>
      </w:r>
      <w:r>
        <w:rPr>
          <w:rFonts w:hint="eastAsia" w:ascii="宋体" w:hAnsi="宋体" w:cs="宋体"/>
          <w:b/>
          <w:color w:val="000000" w:themeColor="text1"/>
          <w:sz w:val="24"/>
        </w:rPr>
        <w:t>；采购人不同意分包或者投标人中标后不以分包方式履行合同的，则不需要提供。</w:t>
      </w:r>
      <w:r>
        <w:rPr>
          <w:rFonts w:hint="eastAsia" w:ascii="宋体" w:hAnsi="宋体" w:cs="宋体"/>
          <w:color w:val="000000" w:themeColor="text1"/>
          <w:sz w:val="24"/>
        </w:rPr>
        <w:t>]</w:t>
      </w:r>
    </w:p>
    <w:bookmarkEnd w:id="454"/>
    <w:p w14:paraId="4FE7DD22">
      <w:pPr>
        <w:snapToGrid w:val="0"/>
        <w:spacing w:line="360" w:lineRule="auto"/>
        <w:rPr>
          <w:rFonts w:ascii="宋体" w:hAnsi="宋体" w:cs="宋体"/>
          <w:color w:val="000000" w:themeColor="text1"/>
          <w:kern w:val="0"/>
          <w:sz w:val="24"/>
        </w:rPr>
      </w:pPr>
    </w:p>
    <w:p w14:paraId="3E42639F">
      <w:pPr>
        <w:jc w:val="center"/>
        <w:rPr>
          <w:rFonts w:ascii="宋体" w:hAnsi="宋体" w:cs="宋体"/>
          <w:b/>
          <w:color w:val="000000" w:themeColor="text1"/>
          <w:kern w:val="0"/>
          <w:sz w:val="32"/>
          <w:szCs w:val="32"/>
        </w:rPr>
      </w:pPr>
    </w:p>
    <w:p w14:paraId="6516D72F">
      <w:pPr>
        <w:pStyle w:val="3"/>
        <w:rPr>
          <w:color w:val="000000" w:themeColor="text1"/>
          <w:lang w:val="en-US"/>
        </w:rPr>
      </w:pPr>
    </w:p>
    <w:p w14:paraId="14A2C159">
      <w:pPr>
        <w:rPr>
          <w:color w:val="000000" w:themeColor="text1"/>
        </w:rPr>
      </w:pPr>
    </w:p>
    <w:p w14:paraId="000B69FF">
      <w:pPr>
        <w:pStyle w:val="3"/>
        <w:rPr>
          <w:color w:val="000000" w:themeColor="text1"/>
          <w:lang w:val="en-US"/>
        </w:rPr>
      </w:pPr>
    </w:p>
    <w:p w14:paraId="7D31A496">
      <w:pPr>
        <w:jc w:val="center"/>
        <w:rPr>
          <w:rFonts w:ascii="宋体" w:hAnsi="宋体" w:cs="宋体"/>
          <w:b/>
          <w:color w:val="000000" w:themeColor="text1"/>
          <w:kern w:val="0"/>
          <w:sz w:val="32"/>
          <w:szCs w:val="32"/>
        </w:rPr>
      </w:pPr>
    </w:p>
    <w:p w14:paraId="2BA07D33">
      <w:pPr>
        <w:jc w:val="center"/>
        <w:rPr>
          <w:rFonts w:ascii="宋体" w:hAnsi="宋体" w:cs="宋体"/>
          <w:b/>
          <w:color w:val="000000" w:themeColor="text1"/>
          <w:kern w:val="0"/>
          <w:sz w:val="32"/>
          <w:szCs w:val="32"/>
        </w:rPr>
      </w:pPr>
      <w:r>
        <w:rPr>
          <w:rFonts w:hint="eastAsia" w:ascii="宋体" w:hAnsi="宋体" w:cs="宋体"/>
          <w:b/>
          <w:color w:val="000000" w:themeColor="text1"/>
          <w:kern w:val="0"/>
          <w:sz w:val="32"/>
          <w:szCs w:val="32"/>
        </w:rPr>
        <w:t>四、符合性审查资料</w:t>
      </w:r>
    </w:p>
    <w:p w14:paraId="661FE6D0">
      <w:pPr>
        <w:jc w:val="center"/>
        <w:rPr>
          <w:rFonts w:ascii="宋体" w:hAnsi="宋体" w:cs="宋体"/>
          <w:b/>
          <w:color w:val="000000" w:themeColor="text1"/>
          <w:kern w:val="0"/>
          <w:sz w:val="32"/>
          <w:szCs w:val="32"/>
        </w:rPr>
      </w:pPr>
    </w:p>
    <w:tbl>
      <w:tblPr>
        <w:tblStyle w:val="64"/>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439"/>
        <w:gridCol w:w="3409"/>
        <w:gridCol w:w="2250"/>
      </w:tblGrid>
      <w:tr w14:paraId="4BCD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73" w:type="dxa"/>
            <w:vAlign w:val="center"/>
          </w:tcPr>
          <w:p w14:paraId="6276C420">
            <w:pPr>
              <w:snapToGrid w:val="0"/>
              <w:spacing w:line="240" w:lineRule="atLeast"/>
              <w:jc w:val="center"/>
              <w:rPr>
                <w:rFonts w:ascii="宋体" w:hAnsi="宋体" w:cs="宋体"/>
                <w:b/>
                <w:color w:val="000000" w:themeColor="text1"/>
                <w:sz w:val="24"/>
              </w:rPr>
            </w:pPr>
            <w:r>
              <w:rPr>
                <w:rFonts w:hint="eastAsia" w:ascii="宋体" w:hAnsi="宋体" w:cs="宋体"/>
                <w:b/>
                <w:color w:val="000000" w:themeColor="text1"/>
                <w:sz w:val="24"/>
              </w:rPr>
              <w:t>序号</w:t>
            </w:r>
          </w:p>
        </w:tc>
        <w:tc>
          <w:tcPr>
            <w:tcW w:w="3439" w:type="dxa"/>
            <w:vAlign w:val="center"/>
          </w:tcPr>
          <w:p w14:paraId="2912D102">
            <w:pPr>
              <w:snapToGrid w:val="0"/>
              <w:spacing w:line="240" w:lineRule="atLeast"/>
              <w:jc w:val="center"/>
              <w:rPr>
                <w:rFonts w:ascii="宋体" w:hAnsi="宋体" w:cs="宋体"/>
                <w:b/>
                <w:color w:val="000000" w:themeColor="text1"/>
                <w:sz w:val="24"/>
              </w:rPr>
            </w:pPr>
            <w:r>
              <w:rPr>
                <w:rFonts w:hint="eastAsia" w:ascii="宋体" w:hAnsi="宋体" w:cs="宋体"/>
                <w:b/>
                <w:color w:val="000000" w:themeColor="text1"/>
                <w:sz w:val="24"/>
              </w:rPr>
              <w:t>实质性要求</w:t>
            </w:r>
          </w:p>
        </w:tc>
        <w:tc>
          <w:tcPr>
            <w:tcW w:w="3409" w:type="dxa"/>
            <w:vAlign w:val="center"/>
          </w:tcPr>
          <w:p w14:paraId="4BDFBBA4">
            <w:pPr>
              <w:snapToGrid w:val="0"/>
              <w:spacing w:line="240" w:lineRule="atLeast"/>
              <w:jc w:val="center"/>
              <w:rPr>
                <w:rFonts w:ascii="宋体" w:hAnsi="宋体" w:cs="宋体"/>
                <w:b/>
                <w:color w:val="000000" w:themeColor="text1"/>
                <w:sz w:val="24"/>
              </w:rPr>
            </w:pPr>
            <w:r>
              <w:rPr>
                <w:rFonts w:hint="eastAsia" w:ascii="宋体" w:hAnsi="宋体" w:cs="宋体"/>
                <w:b/>
                <w:color w:val="000000" w:themeColor="text1"/>
                <w:sz w:val="24"/>
              </w:rPr>
              <w:t>需要提供的符合性审查资料</w:t>
            </w:r>
          </w:p>
        </w:tc>
        <w:tc>
          <w:tcPr>
            <w:tcW w:w="2250" w:type="dxa"/>
            <w:vAlign w:val="center"/>
          </w:tcPr>
          <w:p w14:paraId="2082257D">
            <w:pPr>
              <w:snapToGrid w:val="0"/>
              <w:spacing w:line="240" w:lineRule="atLeast"/>
              <w:jc w:val="center"/>
              <w:rPr>
                <w:rFonts w:ascii="宋体" w:hAnsi="宋体" w:cs="宋体"/>
                <w:b/>
                <w:color w:val="000000" w:themeColor="text1"/>
                <w:sz w:val="24"/>
              </w:rPr>
            </w:pPr>
            <w:r>
              <w:rPr>
                <w:rFonts w:hint="eastAsia" w:ascii="宋体" w:hAnsi="宋体" w:cs="宋体"/>
                <w:b/>
                <w:color w:val="000000" w:themeColor="text1"/>
                <w:sz w:val="24"/>
              </w:rPr>
              <w:t>投标文件中的</w:t>
            </w:r>
          </w:p>
          <w:p w14:paraId="287FA883">
            <w:pPr>
              <w:snapToGrid w:val="0"/>
              <w:spacing w:line="240" w:lineRule="atLeast"/>
              <w:jc w:val="center"/>
              <w:rPr>
                <w:rFonts w:ascii="宋体" w:hAnsi="宋体" w:cs="宋体"/>
                <w:b/>
                <w:color w:val="000000" w:themeColor="text1"/>
                <w:sz w:val="24"/>
              </w:rPr>
            </w:pPr>
            <w:r>
              <w:rPr>
                <w:rFonts w:hint="eastAsia" w:ascii="宋体" w:hAnsi="宋体" w:cs="宋体"/>
                <w:b/>
                <w:color w:val="000000" w:themeColor="text1"/>
                <w:sz w:val="24"/>
              </w:rPr>
              <w:t>页码位置</w:t>
            </w:r>
          </w:p>
        </w:tc>
      </w:tr>
      <w:tr w14:paraId="6A91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73" w:type="dxa"/>
            <w:vAlign w:val="center"/>
          </w:tcPr>
          <w:p w14:paraId="3A3A0846">
            <w:pPr>
              <w:jc w:val="center"/>
              <w:rPr>
                <w:rFonts w:ascii="宋体" w:hAnsi="宋体" w:cs="宋体"/>
                <w:color w:val="000000" w:themeColor="text1"/>
                <w:sz w:val="24"/>
              </w:rPr>
            </w:pPr>
            <w:r>
              <w:rPr>
                <w:rFonts w:hint="eastAsia" w:ascii="宋体" w:hAnsi="宋体" w:cs="宋体"/>
                <w:color w:val="000000" w:themeColor="text1"/>
                <w:sz w:val="24"/>
              </w:rPr>
              <w:t>1</w:t>
            </w:r>
          </w:p>
        </w:tc>
        <w:tc>
          <w:tcPr>
            <w:tcW w:w="3439" w:type="dxa"/>
            <w:vAlign w:val="center"/>
          </w:tcPr>
          <w:p w14:paraId="0459AC08">
            <w:pPr>
              <w:spacing w:line="360" w:lineRule="auto"/>
              <w:rPr>
                <w:rFonts w:ascii="宋体" w:hAnsi="宋体" w:cs="宋体"/>
                <w:color w:val="000000" w:themeColor="text1"/>
                <w:sz w:val="24"/>
              </w:rPr>
            </w:pPr>
            <w:r>
              <w:rPr>
                <w:rFonts w:hint="eastAsia" w:ascii="宋体" w:hAnsi="宋体" w:cs="宋体"/>
                <w:color w:val="000000" w:themeColor="text1"/>
                <w:sz w:val="24"/>
              </w:rPr>
              <w:t>投标文件按照招标文件要求签署、盖章。</w:t>
            </w:r>
          </w:p>
        </w:tc>
        <w:tc>
          <w:tcPr>
            <w:tcW w:w="3409" w:type="dxa"/>
            <w:vAlign w:val="center"/>
          </w:tcPr>
          <w:p w14:paraId="29FFCDA8">
            <w:pPr>
              <w:spacing w:line="360" w:lineRule="auto"/>
              <w:rPr>
                <w:rFonts w:ascii="宋体" w:hAnsi="宋体" w:cs="宋体"/>
                <w:color w:val="000000" w:themeColor="text1"/>
                <w:sz w:val="24"/>
              </w:rPr>
            </w:pPr>
            <w:r>
              <w:rPr>
                <w:rFonts w:hint="eastAsia" w:ascii="宋体" w:hAnsi="宋体" w:cs="宋体"/>
                <w:color w:val="000000" w:themeColor="text1"/>
                <w:sz w:val="24"/>
              </w:rPr>
              <w:t>需要使用电子签章或者签字盖章的投标文件的组成部分</w:t>
            </w:r>
          </w:p>
        </w:tc>
        <w:tc>
          <w:tcPr>
            <w:tcW w:w="2250" w:type="dxa"/>
            <w:vAlign w:val="center"/>
          </w:tcPr>
          <w:p w14:paraId="7514A72B">
            <w:pPr>
              <w:jc w:val="center"/>
              <w:rPr>
                <w:rFonts w:ascii="宋体" w:hAnsi="宋体" w:cs="宋体"/>
                <w:color w:val="000000" w:themeColor="text1"/>
              </w:rPr>
            </w:pPr>
            <w:r>
              <w:rPr>
                <w:rFonts w:hint="eastAsia" w:hAnsi="宋体"/>
                <w:color w:val="000000" w:themeColor="text1"/>
                <w:sz w:val="24"/>
              </w:rPr>
              <w:t>见投标文件需要签字盖章的各页。</w:t>
            </w:r>
          </w:p>
        </w:tc>
      </w:tr>
      <w:tr w14:paraId="65EF3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14:paraId="02311D3C">
            <w:pPr>
              <w:jc w:val="center"/>
              <w:rPr>
                <w:rFonts w:ascii="宋体" w:hAnsi="宋体" w:cs="宋体"/>
                <w:color w:val="000000" w:themeColor="text1"/>
                <w:sz w:val="24"/>
              </w:rPr>
            </w:pPr>
            <w:r>
              <w:rPr>
                <w:rFonts w:hint="eastAsia" w:ascii="宋体" w:hAnsi="宋体" w:cs="宋体"/>
                <w:color w:val="000000" w:themeColor="text1"/>
                <w:sz w:val="24"/>
              </w:rPr>
              <w:t>2</w:t>
            </w:r>
          </w:p>
        </w:tc>
        <w:tc>
          <w:tcPr>
            <w:tcW w:w="3439" w:type="dxa"/>
            <w:vAlign w:val="center"/>
          </w:tcPr>
          <w:p w14:paraId="5B2D8AC9">
            <w:pPr>
              <w:spacing w:line="360" w:lineRule="auto"/>
              <w:rPr>
                <w:rFonts w:ascii="宋体" w:hAnsi="宋体" w:cs="宋体"/>
                <w:color w:val="000000" w:themeColor="text1"/>
                <w:sz w:val="24"/>
              </w:rPr>
            </w:pPr>
            <w:r>
              <w:rPr>
                <w:rFonts w:hint="eastAsia" w:ascii="宋体" w:hAnsi="宋体" w:cs="宋体"/>
                <w:color w:val="000000" w:themeColor="text1"/>
                <w:sz w:val="24"/>
              </w:rPr>
              <w:t>投标文件中承诺的投标有效期不少于招标文件中载明的投标有效期。</w:t>
            </w:r>
          </w:p>
        </w:tc>
        <w:tc>
          <w:tcPr>
            <w:tcW w:w="3409" w:type="dxa"/>
            <w:vAlign w:val="center"/>
          </w:tcPr>
          <w:p w14:paraId="476DF6ED">
            <w:pPr>
              <w:spacing w:line="360" w:lineRule="auto"/>
              <w:rPr>
                <w:rFonts w:ascii="宋体" w:hAnsi="宋体" w:cs="宋体"/>
                <w:color w:val="000000" w:themeColor="text1"/>
                <w:sz w:val="24"/>
              </w:rPr>
            </w:pPr>
            <w:r>
              <w:rPr>
                <w:rFonts w:hint="eastAsia" w:ascii="宋体" w:hAnsi="宋体" w:cs="宋体"/>
                <w:color w:val="000000" w:themeColor="text1"/>
                <w:sz w:val="24"/>
              </w:rPr>
              <w:t>投标函</w:t>
            </w:r>
          </w:p>
        </w:tc>
        <w:tc>
          <w:tcPr>
            <w:tcW w:w="2250" w:type="dxa"/>
            <w:vAlign w:val="center"/>
          </w:tcPr>
          <w:p w14:paraId="3BD9177E">
            <w:pPr>
              <w:jc w:val="center"/>
              <w:rPr>
                <w:rFonts w:ascii="宋体" w:hAnsi="宋体" w:cs="宋体"/>
                <w:color w:val="000000" w:themeColor="text1"/>
              </w:rPr>
            </w:pPr>
            <w:r>
              <w:rPr>
                <w:rFonts w:hint="eastAsia" w:ascii="宋体" w:hAnsi="宋体" w:cs="宋体"/>
                <w:color w:val="000000" w:themeColor="text1"/>
                <w:sz w:val="24"/>
              </w:rPr>
              <w:t>见投标文件第页</w:t>
            </w:r>
          </w:p>
        </w:tc>
      </w:tr>
      <w:tr w14:paraId="6E088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14:paraId="5505B718">
            <w:pPr>
              <w:jc w:val="center"/>
              <w:rPr>
                <w:rFonts w:ascii="宋体" w:hAnsi="宋体" w:cs="宋体"/>
                <w:color w:val="000000" w:themeColor="text1"/>
                <w:sz w:val="24"/>
              </w:rPr>
            </w:pPr>
            <w:r>
              <w:rPr>
                <w:rFonts w:hint="eastAsia" w:ascii="宋体" w:hAnsi="宋体" w:cs="宋体"/>
                <w:color w:val="000000" w:themeColor="text1"/>
                <w:sz w:val="24"/>
              </w:rPr>
              <w:t>3</w:t>
            </w:r>
          </w:p>
        </w:tc>
        <w:tc>
          <w:tcPr>
            <w:tcW w:w="3439" w:type="dxa"/>
            <w:vAlign w:val="center"/>
          </w:tcPr>
          <w:p w14:paraId="3891E0A5">
            <w:pPr>
              <w:spacing w:line="360" w:lineRule="auto"/>
              <w:rPr>
                <w:rFonts w:ascii="宋体" w:hAnsi="宋体" w:cs="宋体"/>
                <w:color w:val="000000" w:themeColor="text1"/>
                <w:sz w:val="24"/>
              </w:rPr>
            </w:pPr>
            <w:r>
              <w:rPr>
                <w:rFonts w:hint="eastAsia" w:ascii="宋体" w:hAnsi="宋体" w:cs="宋体"/>
                <w:color w:val="000000" w:themeColor="text1"/>
                <w:sz w:val="24"/>
              </w:rPr>
              <w:t>投标文件满足招标文件的其它实质性要求。</w:t>
            </w:r>
          </w:p>
        </w:tc>
        <w:tc>
          <w:tcPr>
            <w:tcW w:w="3409" w:type="dxa"/>
            <w:vAlign w:val="center"/>
          </w:tcPr>
          <w:p w14:paraId="06CC2BF4">
            <w:pPr>
              <w:spacing w:line="360" w:lineRule="auto"/>
              <w:rPr>
                <w:rFonts w:ascii="宋体" w:hAnsi="宋体" w:cs="宋体"/>
                <w:color w:val="000000" w:themeColor="text1"/>
                <w:sz w:val="24"/>
              </w:rPr>
            </w:pPr>
            <w:r>
              <w:rPr>
                <w:rFonts w:hint="eastAsia" w:ascii="宋体" w:hAnsi="宋体" w:cs="宋体"/>
                <w:color w:val="000000" w:themeColor="text1"/>
                <w:kern w:val="0"/>
                <w:sz w:val="24"/>
              </w:rPr>
              <w:t>招标文件其它实质性要求相应的材料（“</w:t>
            </w:r>
            <w:r>
              <w:rPr>
                <w:rFonts w:hint="eastAsia" w:ascii="宋体" w:hAnsi="宋体" w:cs="宋体"/>
                <w:bCs/>
                <w:color w:val="000000" w:themeColor="text1"/>
                <w:szCs w:val="21"/>
              </w:rPr>
              <w:t>★</w:t>
            </w:r>
            <w:r>
              <w:rPr>
                <w:rFonts w:hint="eastAsia" w:ascii="宋体" w:hAnsi="宋体" w:cs="宋体"/>
                <w:color w:val="000000" w:themeColor="text1"/>
                <w:kern w:val="0"/>
                <w:sz w:val="24"/>
              </w:rPr>
              <w:t>” 系指实质性要求条款，招标文件无其它实质性要求的，无需提供）</w:t>
            </w:r>
          </w:p>
        </w:tc>
        <w:tc>
          <w:tcPr>
            <w:tcW w:w="2250" w:type="dxa"/>
            <w:vAlign w:val="center"/>
          </w:tcPr>
          <w:p w14:paraId="631155AC">
            <w:pPr>
              <w:jc w:val="center"/>
              <w:rPr>
                <w:rFonts w:ascii="宋体" w:hAnsi="宋体" w:cs="宋体"/>
                <w:color w:val="000000" w:themeColor="text1"/>
              </w:rPr>
            </w:pPr>
            <w:r>
              <w:rPr>
                <w:rFonts w:hint="eastAsia" w:ascii="宋体" w:hAnsi="宋体" w:cs="宋体"/>
                <w:color w:val="000000" w:themeColor="text1"/>
                <w:sz w:val="24"/>
              </w:rPr>
              <w:t>见投标文件第页</w:t>
            </w:r>
          </w:p>
        </w:tc>
      </w:tr>
    </w:tbl>
    <w:p w14:paraId="763F1599">
      <w:pPr>
        <w:spacing w:line="360" w:lineRule="auto"/>
        <w:ind w:right="420"/>
        <w:rPr>
          <w:rFonts w:ascii="宋体" w:hAnsi="宋体" w:cs="宋体"/>
          <w:color w:val="000000" w:themeColor="text1"/>
          <w:sz w:val="24"/>
        </w:rPr>
      </w:pPr>
      <w:r>
        <w:rPr>
          <w:rFonts w:hint="eastAsia" w:ascii="宋体" w:hAnsi="宋体" w:cs="宋体"/>
          <w:color w:val="000000" w:themeColor="text1"/>
          <w:sz w:val="24"/>
        </w:rPr>
        <w:t>注：按本格式和要求提供。</w:t>
      </w:r>
    </w:p>
    <w:p w14:paraId="327082AB">
      <w:pPr>
        <w:jc w:val="center"/>
        <w:rPr>
          <w:rFonts w:ascii="宋体" w:hAnsi="宋体" w:cs="宋体"/>
          <w:b/>
          <w:color w:val="000000" w:themeColor="text1"/>
          <w:kern w:val="0"/>
          <w:sz w:val="32"/>
          <w:szCs w:val="32"/>
        </w:rPr>
      </w:pPr>
    </w:p>
    <w:p w14:paraId="58D65396">
      <w:pPr>
        <w:rPr>
          <w:rFonts w:ascii="宋体" w:hAnsi="宋体" w:cs="宋体"/>
          <w:b/>
          <w:color w:val="000000" w:themeColor="text1"/>
          <w:kern w:val="0"/>
          <w:sz w:val="32"/>
          <w:szCs w:val="32"/>
        </w:rPr>
      </w:pPr>
      <w:r>
        <w:rPr>
          <w:rFonts w:hint="eastAsia" w:ascii="宋体" w:hAnsi="宋体" w:cs="宋体"/>
          <w:b/>
          <w:color w:val="000000" w:themeColor="text1"/>
          <w:kern w:val="0"/>
          <w:sz w:val="32"/>
          <w:szCs w:val="32"/>
        </w:rPr>
        <w:br w:type="page"/>
      </w:r>
    </w:p>
    <w:p w14:paraId="21685630">
      <w:pPr>
        <w:jc w:val="center"/>
        <w:rPr>
          <w:rFonts w:ascii="宋体" w:hAnsi="宋体" w:cs="宋体"/>
          <w:b/>
          <w:color w:val="000000" w:themeColor="text1"/>
          <w:kern w:val="0"/>
          <w:sz w:val="32"/>
          <w:szCs w:val="32"/>
        </w:rPr>
      </w:pPr>
      <w:r>
        <w:rPr>
          <w:rFonts w:hint="eastAsia" w:ascii="宋体" w:hAnsi="宋体" w:cs="宋体"/>
          <w:b/>
          <w:color w:val="000000" w:themeColor="text1"/>
          <w:kern w:val="0"/>
          <w:sz w:val="32"/>
          <w:szCs w:val="32"/>
        </w:rPr>
        <w:t>五、</w:t>
      </w:r>
      <w:r>
        <w:rPr>
          <w:rFonts w:hint="eastAsia" w:ascii="宋体" w:hAnsi="宋体" w:cs="宋体"/>
          <w:b/>
          <w:color w:val="000000" w:themeColor="text1"/>
          <w:kern w:val="0"/>
          <w:sz w:val="32"/>
          <w:szCs w:val="32"/>
          <w:lang w:val="zh-CN"/>
        </w:rPr>
        <w:t>政府采购供应商廉洁自律承诺书</w:t>
      </w:r>
    </w:p>
    <w:p w14:paraId="695966A1">
      <w:pPr>
        <w:snapToGrid w:val="0"/>
        <w:spacing w:line="360" w:lineRule="auto"/>
        <w:rPr>
          <w:rFonts w:ascii="宋体" w:hAnsi="宋体" w:cs="宋体"/>
          <w:color w:val="000000" w:themeColor="text1"/>
          <w:sz w:val="24"/>
        </w:rPr>
      </w:pPr>
    </w:p>
    <w:p w14:paraId="0BCF991A">
      <w:pPr>
        <w:snapToGrid w:val="0"/>
        <w:spacing w:line="360" w:lineRule="auto"/>
        <w:rPr>
          <w:rFonts w:ascii="宋体" w:hAnsi="宋体" w:cs="宋体"/>
          <w:color w:val="000000" w:themeColor="text1"/>
          <w:kern w:val="0"/>
          <w:sz w:val="24"/>
        </w:rPr>
      </w:pPr>
      <w:r>
        <w:rPr>
          <w:rFonts w:hint="eastAsia" w:ascii="宋体" w:hAnsi="宋体" w:cs="宋体"/>
          <w:color w:val="000000" w:themeColor="text1"/>
          <w:sz w:val="24"/>
          <w:u w:val="single"/>
        </w:rPr>
        <w:t xml:space="preserve">（致采购人）     </w:t>
      </w:r>
      <w:r>
        <w:rPr>
          <w:rFonts w:hint="eastAsia" w:ascii="宋体" w:hAnsi="宋体" w:cs="宋体"/>
          <w:color w:val="000000" w:themeColor="text1"/>
          <w:kern w:val="0"/>
          <w:sz w:val="24"/>
          <w:lang w:val="zh-CN"/>
        </w:rPr>
        <w:t>：</w:t>
      </w:r>
    </w:p>
    <w:p w14:paraId="3C8B0E08">
      <w:pPr>
        <w:autoSpaceDE w:val="0"/>
        <w:autoSpaceDN w:val="0"/>
        <w:spacing w:line="360" w:lineRule="auto"/>
        <w:ind w:left="2" w:leftChars="1" w:firstLine="480" w:firstLineChars="2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我单位响应你</w:t>
      </w:r>
      <w:r>
        <w:rPr>
          <w:rFonts w:hint="eastAsia" w:ascii="宋体" w:hAnsi="宋体" w:cs="宋体"/>
          <w:color w:val="000000" w:themeColor="text1"/>
          <w:sz w:val="24"/>
        </w:rPr>
        <w:t>单位</w:t>
      </w:r>
      <w:r>
        <w:rPr>
          <w:rFonts w:hint="eastAsia" w:ascii="宋体" w:hAnsi="宋体" w:cs="宋体"/>
          <w:color w:val="000000" w:themeColor="text1"/>
          <w:kern w:val="0"/>
          <w:sz w:val="24"/>
          <w:lang w:val="zh-CN"/>
        </w:rPr>
        <w:t>项目招标要求参加投标。在这次投标过程中和中标后，我们将严格遵守国家法律法规要求，并郑重承诺：</w:t>
      </w:r>
    </w:p>
    <w:p w14:paraId="3216D361">
      <w:pPr>
        <w:autoSpaceDE w:val="0"/>
        <w:autoSpaceDN w:val="0"/>
        <w:spacing w:line="360" w:lineRule="auto"/>
        <w:ind w:left="2" w:leftChars="1" w:firstLine="480" w:firstLineChars="2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一、不向项目有关人员及部门赠送礼金礼物、有价证券、回扣以及中介费、介绍费、咨询费等好处费； </w:t>
      </w:r>
    </w:p>
    <w:p w14:paraId="5971C3CA">
      <w:pPr>
        <w:autoSpaceDE w:val="0"/>
        <w:autoSpaceDN w:val="0"/>
        <w:spacing w:line="360" w:lineRule="auto"/>
        <w:ind w:left="2" w:leftChars="1" w:firstLine="480" w:firstLineChars="2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二、不为项目有关人员及部门报销应由你方单位或个人支付的费用； </w:t>
      </w:r>
    </w:p>
    <w:p w14:paraId="40C3B527">
      <w:pPr>
        <w:autoSpaceDE w:val="0"/>
        <w:autoSpaceDN w:val="0"/>
        <w:spacing w:line="360" w:lineRule="auto"/>
        <w:ind w:left="2" w:leftChars="1" w:firstLine="480" w:firstLineChars="2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三、不向项目有关人员及部门提供有可能影响公正的宴请和健身娱乐等活动； </w:t>
      </w:r>
    </w:p>
    <w:p w14:paraId="195BC16A">
      <w:pPr>
        <w:autoSpaceDE w:val="0"/>
        <w:autoSpaceDN w:val="0"/>
        <w:spacing w:line="360" w:lineRule="auto"/>
        <w:ind w:left="2" w:leftChars="1" w:firstLine="480" w:firstLineChars="2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四、不为项目有关人员及部门出国（境）、旅游等提供方便；</w:t>
      </w:r>
    </w:p>
    <w:p w14:paraId="19182090">
      <w:pPr>
        <w:autoSpaceDE w:val="0"/>
        <w:autoSpaceDN w:val="0"/>
        <w:spacing w:line="360" w:lineRule="auto"/>
        <w:ind w:left="481" w:leftChars="229"/>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五、不为项目有关人员个人装修住房、婚丧嫁娶、配偶子女工作安排等提供</w:t>
      </w:r>
    </w:p>
    <w:p w14:paraId="5343D9E8">
      <w:pPr>
        <w:autoSpaceDE w:val="0"/>
        <w:autoSpaceDN w:val="0"/>
        <w:spacing w:line="360" w:lineRule="auto"/>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好处；</w:t>
      </w:r>
    </w:p>
    <w:p w14:paraId="17013C5B">
      <w:pPr>
        <w:autoSpaceDE w:val="0"/>
        <w:autoSpaceDN w:val="0"/>
        <w:spacing w:line="360" w:lineRule="auto"/>
        <w:ind w:left="481" w:leftChars="229"/>
        <w:jc w:val="left"/>
        <w:rPr>
          <w:rFonts w:ascii="宋体" w:hAnsi="宋体" w:cs="宋体"/>
          <w:color w:val="000000" w:themeColor="text1"/>
          <w:kern w:val="0"/>
          <w:sz w:val="24"/>
        </w:rPr>
      </w:pPr>
      <w:r>
        <w:rPr>
          <w:rFonts w:hint="eastAsia" w:ascii="宋体" w:hAnsi="宋体" w:cs="宋体"/>
          <w:color w:val="000000" w:themeColor="text1"/>
          <w:kern w:val="0"/>
          <w:sz w:val="24"/>
          <w:lang w:val="zh-CN"/>
        </w:rPr>
        <w:t>六、严格遵守《</w:t>
      </w:r>
      <w:r>
        <w:rPr>
          <w:rFonts w:hint="eastAsia" w:ascii="宋体" w:hAnsi="宋体" w:cs="宋体"/>
          <w:color w:val="000000" w:themeColor="text1"/>
          <w:sz w:val="24"/>
          <w:lang w:val="zh-CN"/>
        </w:rPr>
        <w:t>中华人民共和国</w:t>
      </w:r>
      <w:r>
        <w:rPr>
          <w:rFonts w:hint="eastAsia" w:ascii="宋体" w:hAnsi="宋体" w:cs="宋体"/>
          <w:color w:val="000000" w:themeColor="text1"/>
          <w:kern w:val="0"/>
          <w:sz w:val="24"/>
          <w:lang w:val="zh-CN"/>
        </w:rPr>
        <w:t>政府采购法》、《</w:t>
      </w:r>
      <w:r>
        <w:rPr>
          <w:rFonts w:hint="eastAsia" w:ascii="宋体" w:hAnsi="宋体" w:cs="宋体"/>
          <w:color w:val="000000" w:themeColor="text1"/>
          <w:sz w:val="24"/>
          <w:lang w:val="zh-CN"/>
        </w:rPr>
        <w:t>中华人民共和国</w:t>
      </w:r>
      <w:r>
        <w:rPr>
          <w:rFonts w:hint="eastAsia" w:ascii="宋体" w:hAnsi="宋体" w:cs="宋体"/>
          <w:color w:val="000000" w:themeColor="text1"/>
          <w:kern w:val="0"/>
          <w:sz w:val="24"/>
          <w:lang w:val="zh-CN"/>
        </w:rPr>
        <w:t>招标投标</w:t>
      </w:r>
      <w:r>
        <w:rPr>
          <w:rFonts w:hint="eastAsia" w:ascii="宋体" w:hAnsi="宋体" w:cs="宋体"/>
          <w:color w:val="000000" w:themeColor="text1"/>
          <w:kern w:val="0"/>
          <w:sz w:val="24"/>
        </w:rPr>
        <w:t>法》、</w:t>
      </w:r>
    </w:p>
    <w:p w14:paraId="55E45263">
      <w:pPr>
        <w:autoSpaceDE w:val="0"/>
        <w:autoSpaceDN w:val="0"/>
        <w:spacing w:line="360" w:lineRule="auto"/>
        <w:ind w:firstLine="480" w:firstLineChars="200"/>
        <w:jc w:val="left"/>
        <w:rPr>
          <w:rFonts w:ascii="宋体" w:hAnsi="宋体" w:cs="宋体"/>
          <w:color w:val="000000" w:themeColor="text1"/>
          <w:kern w:val="0"/>
          <w:sz w:val="24"/>
          <w:lang w:val="zh-CN"/>
        </w:rPr>
      </w:pPr>
      <w:r>
        <w:rPr>
          <w:rFonts w:hint="eastAsia" w:ascii="宋体" w:hAnsi="宋体" w:cs="宋体"/>
          <w:color w:val="000000" w:themeColor="text1"/>
          <w:sz w:val="24"/>
          <w:lang w:val="zh-CN"/>
        </w:rPr>
        <w:t>《中华人民共和国民法典》</w:t>
      </w:r>
      <w:r>
        <w:rPr>
          <w:rFonts w:hint="eastAsia" w:ascii="宋体" w:hAnsi="宋体" w:cs="宋体"/>
          <w:color w:val="000000" w:themeColor="text1"/>
          <w:kern w:val="0"/>
          <w:sz w:val="24"/>
          <w:lang w:val="zh-CN"/>
        </w:rPr>
        <w:t xml:space="preserve">等法律法规，诚实守信，合法经营，坚决抵制各种违法违纪行为。 </w:t>
      </w:r>
    </w:p>
    <w:p w14:paraId="17870598">
      <w:pPr>
        <w:autoSpaceDE w:val="0"/>
        <w:autoSpaceDN w:val="0"/>
        <w:spacing w:line="360" w:lineRule="auto"/>
        <w:ind w:firstLine="480" w:firstLineChars="2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如违反上述承诺，你</w:t>
      </w:r>
      <w:r>
        <w:rPr>
          <w:rFonts w:hint="eastAsia" w:ascii="宋体" w:hAnsi="宋体" w:cs="宋体"/>
          <w:color w:val="000000" w:themeColor="text1"/>
          <w:sz w:val="24"/>
        </w:rPr>
        <w:t>单位</w:t>
      </w:r>
      <w:r>
        <w:rPr>
          <w:rFonts w:hint="eastAsia" w:ascii="宋体" w:hAnsi="宋体" w:cs="宋体"/>
          <w:color w:val="000000" w:themeColor="text1"/>
          <w:kern w:val="0"/>
          <w:sz w:val="24"/>
          <w:lang w:val="zh-CN"/>
        </w:rPr>
        <w:t>有权立即取消我单位投标、中标或在建项目的建设资格，有权拒绝我单位在一定时期内进入你</w:t>
      </w:r>
      <w:r>
        <w:rPr>
          <w:rFonts w:hint="eastAsia" w:ascii="宋体" w:hAnsi="宋体" w:cs="宋体"/>
          <w:color w:val="000000" w:themeColor="text1"/>
          <w:sz w:val="24"/>
        </w:rPr>
        <w:t>单位</w:t>
      </w:r>
      <w:r>
        <w:rPr>
          <w:rFonts w:hint="eastAsia" w:ascii="宋体" w:hAnsi="宋体" w:cs="宋体"/>
          <w:color w:val="000000" w:themeColor="text1"/>
          <w:kern w:val="0"/>
          <w:sz w:val="24"/>
          <w:lang w:val="zh-CN"/>
        </w:rPr>
        <w:t>进行项目建设或其他经营活动，并通报市财政局。由此引起的相应损失均由我单位承担。</w:t>
      </w:r>
    </w:p>
    <w:p w14:paraId="47AA801D">
      <w:pPr>
        <w:autoSpaceDE w:val="0"/>
        <w:autoSpaceDN w:val="0"/>
        <w:spacing w:line="360" w:lineRule="auto"/>
        <w:ind w:left="2"/>
        <w:jc w:val="left"/>
        <w:rPr>
          <w:rFonts w:ascii="宋体" w:hAnsi="宋体" w:cs="宋体"/>
          <w:color w:val="000000" w:themeColor="text1"/>
          <w:kern w:val="0"/>
          <w:sz w:val="24"/>
          <w:lang w:val="zh-CN"/>
        </w:rPr>
      </w:pPr>
    </w:p>
    <w:p w14:paraId="61E5F9C7">
      <w:pPr>
        <w:autoSpaceDE w:val="0"/>
        <w:autoSpaceDN w:val="0"/>
        <w:spacing w:line="360" w:lineRule="auto"/>
        <w:ind w:left="2"/>
        <w:jc w:val="left"/>
        <w:rPr>
          <w:rFonts w:ascii="宋体" w:hAnsi="宋体" w:cs="宋体"/>
          <w:color w:val="000000" w:themeColor="text1"/>
          <w:kern w:val="0"/>
          <w:sz w:val="24"/>
          <w:lang w:val="zh-CN"/>
        </w:rPr>
      </w:pPr>
    </w:p>
    <w:p w14:paraId="63A957D4">
      <w:pPr>
        <w:autoSpaceDE w:val="0"/>
        <w:autoSpaceDN w:val="0"/>
        <w:spacing w:line="360" w:lineRule="auto"/>
        <w:ind w:left="2"/>
        <w:jc w:val="left"/>
        <w:rPr>
          <w:rFonts w:ascii="宋体" w:hAnsi="宋体" w:cs="宋体"/>
          <w:color w:val="000000" w:themeColor="text1"/>
          <w:kern w:val="0"/>
          <w:sz w:val="24"/>
          <w:lang w:val="zh-CN"/>
        </w:rPr>
      </w:pPr>
    </w:p>
    <w:p w14:paraId="408A362C">
      <w:pPr>
        <w:autoSpaceDE w:val="0"/>
        <w:autoSpaceDN w:val="0"/>
        <w:spacing w:line="360" w:lineRule="auto"/>
        <w:ind w:left="2" w:leftChars="1" w:right="1120" w:firstLine="4560" w:firstLineChars="19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投标人名称(</w:t>
      </w:r>
      <w:r>
        <w:rPr>
          <w:rFonts w:hint="eastAsia" w:ascii="宋体" w:hAnsi="宋体" w:cs="宋体"/>
          <w:color w:val="000000" w:themeColor="text1"/>
          <w:sz w:val="24"/>
        </w:rPr>
        <w:t>电子签章</w:t>
      </w:r>
      <w:r>
        <w:rPr>
          <w:rFonts w:hint="eastAsia" w:ascii="宋体" w:hAnsi="宋体" w:cs="宋体"/>
          <w:color w:val="000000" w:themeColor="text1"/>
          <w:kern w:val="0"/>
          <w:sz w:val="24"/>
          <w:lang w:val="zh-CN"/>
        </w:rPr>
        <w:t xml:space="preserve">)：                                                                                                                                                                                                               </w:t>
      </w:r>
    </w:p>
    <w:p w14:paraId="0D9E706A">
      <w:pPr>
        <w:spacing w:line="360" w:lineRule="auto"/>
        <w:ind w:left="4620" w:leftChars="2200"/>
        <w:rPr>
          <w:rFonts w:ascii="宋体" w:hAnsi="宋体" w:cs="宋体"/>
          <w:color w:val="000000" w:themeColor="text1"/>
          <w:sz w:val="24"/>
        </w:rPr>
      </w:pPr>
      <w:r>
        <w:rPr>
          <w:rFonts w:hint="eastAsia" w:ascii="宋体" w:hAnsi="宋体" w:cs="宋体"/>
          <w:color w:val="000000" w:themeColor="text1"/>
          <w:kern w:val="0"/>
          <w:sz w:val="24"/>
          <w:lang w:val="zh-CN"/>
        </w:rPr>
        <w:t>日期</w:t>
      </w:r>
      <w:r>
        <w:rPr>
          <w:rFonts w:hint="eastAsia" w:ascii="宋体" w:hAnsi="宋体" w:cs="宋体"/>
          <w:color w:val="000000" w:themeColor="text1"/>
          <w:kern w:val="0"/>
          <w:sz w:val="24"/>
        </w:rPr>
        <w:t>：</w:t>
      </w:r>
      <w:r>
        <w:rPr>
          <w:rFonts w:hint="eastAsia" w:ascii="宋体" w:hAnsi="宋体" w:cs="宋体"/>
          <w:color w:val="000000" w:themeColor="text1"/>
          <w:kern w:val="0"/>
          <w:sz w:val="24"/>
          <w:lang w:val="zh-CN"/>
        </w:rPr>
        <w:t xml:space="preserve">   年   月   日</w:t>
      </w:r>
    </w:p>
    <w:p w14:paraId="1E13DE94">
      <w:pPr>
        <w:spacing w:line="360" w:lineRule="auto"/>
        <w:jc w:val="center"/>
        <w:rPr>
          <w:rFonts w:ascii="宋体" w:hAnsi="宋体" w:cs="宋体"/>
          <w:b/>
          <w:bCs/>
          <w:color w:val="000000" w:themeColor="text1"/>
          <w:sz w:val="24"/>
        </w:rPr>
      </w:pPr>
    </w:p>
    <w:p w14:paraId="2C123BD1">
      <w:pPr>
        <w:spacing w:line="360" w:lineRule="auto"/>
        <w:ind w:right="420"/>
        <w:rPr>
          <w:rFonts w:ascii="宋体" w:hAnsi="宋体" w:cs="宋体"/>
          <w:color w:val="000000" w:themeColor="text1"/>
          <w:sz w:val="24"/>
        </w:rPr>
      </w:pPr>
      <w:r>
        <w:rPr>
          <w:rFonts w:hint="eastAsia" w:ascii="宋体" w:hAnsi="宋体" w:cs="宋体"/>
          <w:color w:val="000000" w:themeColor="text1"/>
          <w:sz w:val="24"/>
        </w:rPr>
        <w:t>注：按本格式和要求提供。</w:t>
      </w:r>
    </w:p>
    <w:p w14:paraId="3EBA7B92">
      <w:pPr>
        <w:rPr>
          <w:rFonts w:ascii="宋体" w:hAnsi="宋体" w:cs="宋体"/>
          <w:b/>
          <w:bCs/>
          <w:color w:val="000000" w:themeColor="text1"/>
          <w:sz w:val="24"/>
        </w:rPr>
      </w:pPr>
      <w:r>
        <w:rPr>
          <w:rFonts w:ascii="宋体" w:hAnsi="宋体" w:cs="宋体"/>
          <w:b/>
          <w:bCs/>
          <w:color w:val="000000" w:themeColor="text1"/>
          <w:sz w:val="24"/>
        </w:rPr>
        <w:br w:type="page"/>
      </w:r>
    </w:p>
    <w:p w14:paraId="13C45716">
      <w:pPr>
        <w:jc w:val="center"/>
        <w:rPr>
          <w:rFonts w:ascii="宋体" w:hAnsi="宋体" w:cs="宋体"/>
          <w:b/>
          <w:color w:val="000000" w:themeColor="text1"/>
          <w:kern w:val="0"/>
          <w:sz w:val="32"/>
          <w:szCs w:val="32"/>
        </w:rPr>
      </w:pPr>
    </w:p>
    <w:p w14:paraId="0D89051C">
      <w:pPr>
        <w:jc w:val="center"/>
        <w:rPr>
          <w:rFonts w:ascii="宋体" w:hAnsi="宋体" w:cs="宋体"/>
          <w:b/>
          <w:color w:val="000000" w:themeColor="text1"/>
          <w:kern w:val="0"/>
          <w:sz w:val="32"/>
          <w:szCs w:val="32"/>
        </w:rPr>
      </w:pPr>
      <w:r>
        <w:rPr>
          <w:rFonts w:hint="eastAsia" w:ascii="宋体" w:hAnsi="宋体" w:cs="宋体"/>
          <w:b/>
          <w:color w:val="000000" w:themeColor="text1"/>
          <w:kern w:val="0"/>
          <w:sz w:val="32"/>
          <w:szCs w:val="32"/>
        </w:rPr>
        <w:t>六、投标标的清单</w:t>
      </w:r>
    </w:p>
    <w:tbl>
      <w:tblPr>
        <w:tblStyle w:val="64"/>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833"/>
        <w:gridCol w:w="1305"/>
        <w:gridCol w:w="2011"/>
        <w:gridCol w:w="1777"/>
      </w:tblGrid>
      <w:tr w14:paraId="7F9F7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30F2C9">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36D6E42">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名称</w:t>
            </w:r>
          </w:p>
        </w:tc>
        <w:tc>
          <w:tcPr>
            <w:tcW w:w="1833" w:type="dxa"/>
            <w:tcBorders>
              <w:top w:val="single" w:color="auto" w:sz="4" w:space="0"/>
              <w:left w:val="single" w:color="auto" w:sz="4" w:space="0"/>
              <w:bottom w:val="single" w:color="auto" w:sz="4" w:space="0"/>
              <w:right w:val="single" w:color="auto" w:sz="4" w:space="0"/>
            </w:tcBorders>
            <w:vAlign w:val="center"/>
          </w:tcPr>
          <w:p w14:paraId="5046AC89">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品牌（如果有）</w:t>
            </w:r>
          </w:p>
        </w:tc>
        <w:tc>
          <w:tcPr>
            <w:tcW w:w="1305" w:type="dxa"/>
            <w:tcBorders>
              <w:top w:val="single" w:color="auto" w:sz="4" w:space="0"/>
              <w:left w:val="single" w:color="auto" w:sz="4" w:space="0"/>
              <w:bottom w:val="single" w:color="auto" w:sz="4" w:space="0"/>
              <w:right w:val="single" w:color="auto" w:sz="4" w:space="0"/>
            </w:tcBorders>
            <w:vAlign w:val="center"/>
          </w:tcPr>
          <w:p w14:paraId="1E8A7EB5">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规格型号</w:t>
            </w:r>
          </w:p>
        </w:tc>
        <w:tc>
          <w:tcPr>
            <w:tcW w:w="2011" w:type="dxa"/>
            <w:tcBorders>
              <w:top w:val="single" w:color="auto" w:sz="4" w:space="0"/>
              <w:left w:val="single" w:color="auto" w:sz="4" w:space="0"/>
              <w:bottom w:val="single" w:color="auto" w:sz="4" w:space="0"/>
              <w:right w:val="single" w:color="auto" w:sz="4" w:space="0"/>
            </w:tcBorders>
            <w:vAlign w:val="center"/>
          </w:tcPr>
          <w:p w14:paraId="11DCCB2C">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数量</w:t>
            </w:r>
          </w:p>
        </w:tc>
        <w:tc>
          <w:tcPr>
            <w:tcW w:w="1777" w:type="dxa"/>
            <w:tcBorders>
              <w:top w:val="single" w:color="auto" w:sz="4" w:space="0"/>
              <w:left w:val="single" w:color="auto" w:sz="4" w:space="0"/>
              <w:bottom w:val="single" w:color="auto" w:sz="4" w:space="0"/>
              <w:right w:val="single" w:color="auto" w:sz="4" w:space="0"/>
            </w:tcBorders>
            <w:vAlign w:val="center"/>
          </w:tcPr>
          <w:p w14:paraId="17C3E4EA">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备注</w:t>
            </w:r>
          </w:p>
        </w:tc>
      </w:tr>
      <w:tr w14:paraId="71B5D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207AFE">
            <w:pPr>
              <w:spacing w:line="360" w:lineRule="auto"/>
              <w:jc w:val="center"/>
              <w:rPr>
                <w:rFonts w:ascii="宋体" w:hAnsi="宋体" w:cs="宋体"/>
                <w:color w:val="000000" w:themeColor="text1"/>
                <w:sz w:val="24"/>
              </w:rPr>
            </w:pPr>
            <w:r>
              <w:rPr>
                <w:rFonts w:hint="eastAsia" w:ascii="宋体" w:hAnsi="宋体" w:cs="宋体"/>
                <w:color w:val="000000" w:themeColor="text1"/>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D29B39E">
            <w:pPr>
              <w:snapToGrid w:val="0"/>
              <w:spacing w:line="360" w:lineRule="auto"/>
              <w:jc w:val="center"/>
              <w:rPr>
                <w:rFonts w:ascii="宋体" w:hAnsi="宋体" w:cs="宋体"/>
                <w:color w:val="000000" w:themeColor="text1"/>
                <w:sz w:val="24"/>
              </w:rPr>
            </w:pPr>
          </w:p>
        </w:tc>
        <w:tc>
          <w:tcPr>
            <w:tcW w:w="1833" w:type="dxa"/>
            <w:tcBorders>
              <w:top w:val="single" w:color="auto" w:sz="4" w:space="0"/>
              <w:left w:val="single" w:color="auto" w:sz="4" w:space="0"/>
              <w:bottom w:val="single" w:color="auto" w:sz="4" w:space="0"/>
              <w:right w:val="single" w:color="auto" w:sz="4" w:space="0"/>
            </w:tcBorders>
            <w:vAlign w:val="center"/>
          </w:tcPr>
          <w:p w14:paraId="57133998">
            <w:pPr>
              <w:snapToGrid w:val="0"/>
              <w:spacing w:line="360" w:lineRule="auto"/>
              <w:jc w:val="center"/>
              <w:rPr>
                <w:rFonts w:ascii="宋体" w:hAnsi="宋体" w:cs="宋体"/>
                <w:color w:val="000000" w:themeColor="text1"/>
                <w:sz w:val="24"/>
              </w:rPr>
            </w:pPr>
          </w:p>
        </w:tc>
        <w:tc>
          <w:tcPr>
            <w:tcW w:w="1305" w:type="dxa"/>
            <w:tcBorders>
              <w:top w:val="single" w:color="auto" w:sz="4" w:space="0"/>
              <w:left w:val="single" w:color="auto" w:sz="4" w:space="0"/>
              <w:bottom w:val="single" w:color="auto" w:sz="4" w:space="0"/>
              <w:right w:val="single" w:color="auto" w:sz="4" w:space="0"/>
            </w:tcBorders>
            <w:vAlign w:val="center"/>
          </w:tcPr>
          <w:p w14:paraId="004C6DC4">
            <w:pPr>
              <w:snapToGrid w:val="0"/>
              <w:spacing w:line="360" w:lineRule="auto"/>
              <w:jc w:val="center"/>
              <w:rPr>
                <w:rFonts w:ascii="宋体" w:hAnsi="宋体" w:cs="宋体"/>
                <w:color w:val="000000" w:themeColor="text1"/>
                <w:sz w:val="24"/>
              </w:rPr>
            </w:pPr>
          </w:p>
        </w:tc>
        <w:tc>
          <w:tcPr>
            <w:tcW w:w="2011" w:type="dxa"/>
            <w:tcBorders>
              <w:top w:val="single" w:color="auto" w:sz="4" w:space="0"/>
              <w:left w:val="single" w:color="auto" w:sz="4" w:space="0"/>
              <w:bottom w:val="single" w:color="auto" w:sz="4" w:space="0"/>
              <w:right w:val="single" w:color="auto" w:sz="4" w:space="0"/>
            </w:tcBorders>
            <w:vAlign w:val="center"/>
          </w:tcPr>
          <w:p w14:paraId="5F9D1871">
            <w:pPr>
              <w:spacing w:line="360" w:lineRule="auto"/>
              <w:jc w:val="center"/>
              <w:rPr>
                <w:rFonts w:ascii="宋体" w:hAnsi="宋体" w:cs="宋体"/>
                <w:color w:val="000000" w:themeColor="text1"/>
                <w:sz w:val="24"/>
              </w:rPr>
            </w:pPr>
          </w:p>
        </w:tc>
        <w:tc>
          <w:tcPr>
            <w:tcW w:w="1777" w:type="dxa"/>
            <w:tcBorders>
              <w:top w:val="single" w:color="auto" w:sz="4" w:space="0"/>
              <w:left w:val="single" w:color="auto" w:sz="4" w:space="0"/>
              <w:bottom w:val="single" w:color="auto" w:sz="4" w:space="0"/>
              <w:right w:val="single" w:color="auto" w:sz="4" w:space="0"/>
            </w:tcBorders>
            <w:vAlign w:val="center"/>
          </w:tcPr>
          <w:p w14:paraId="79403C68">
            <w:pPr>
              <w:spacing w:line="360" w:lineRule="auto"/>
              <w:jc w:val="center"/>
              <w:rPr>
                <w:rFonts w:ascii="宋体" w:hAnsi="宋体" w:cs="宋体"/>
                <w:color w:val="000000" w:themeColor="text1"/>
                <w:sz w:val="24"/>
              </w:rPr>
            </w:pPr>
          </w:p>
        </w:tc>
      </w:tr>
      <w:tr w14:paraId="742A1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9112C59">
            <w:pPr>
              <w:spacing w:line="360" w:lineRule="auto"/>
              <w:jc w:val="center"/>
              <w:rPr>
                <w:rFonts w:ascii="宋体" w:hAnsi="宋体" w:cs="宋体"/>
                <w:color w:val="000000" w:themeColor="text1"/>
                <w:sz w:val="24"/>
              </w:rPr>
            </w:pPr>
            <w:r>
              <w:rPr>
                <w:rFonts w:hint="eastAsia" w:ascii="宋体" w:hAnsi="宋体" w:cs="宋体"/>
                <w:color w:val="000000" w:themeColor="text1"/>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9386ED6">
            <w:pPr>
              <w:snapToGrid w:val="0"/>
              <w:spacing w:line="360" w:lineRule="auto"/>
              <w:jc w:val="center"/>
              <w:rPr>
                <w:rFonts w:ascii="宋体" w:hAnsi="宋体" w:cs="宋体"/>
                <w:color w:val="000000" w:themeColor="text1"/>
                <w:sz w:val="24"/>
              </w:rPr>
            </w:pPr>
          </w:p>
        </w:tc>
        <w:tc>
          <w:tcPr>
            <w:tcW w:w="1833" w:type="dxa"/>
            <w:tcBorders>
              <w:top w:val="single" w:color="auto" w:sz="4" w:space="0"/>
              <w:left w:val="single" w:color="auto" w:sz="4" w:space="0"/>
              <w:bottom w:val="single" w:color="auto" w:sz="4" w:space="0"/>
              <w:right w:val="single" w:color="auto" w:sz="4" w:space="0"/>
            </w:tcBorders>
            <w:vAlign w:val="center"/>
          </w:tcPr>
          <w:p w14:paraId="50B6B0E9">
            <w:pPr>
              <w:snapToGrid w:val="0"/>
              <w:spacing w:line="360" w:lineRule="auto"/>
              <w:jc w:val="center"/>
              <w:rPr>
                <w:rFonts w:ascii="宋体" w:hAnsi="宋体" w:cs="宋体"/>
                <w:color w:val="000000" w:themeColor="text1"/>
                <w:sz w:val="24"/>
              </w:rPr>
            </w:pPr>
          </w:p>
        </w:tc>
        <w:tc>
          <w:tcPr>
            <w:tcW w:w="1305" w:type="dxa"/>
            <w:tcBorders>
              <w:top w:val="single" w:color="auto" w:sz="4" w:space="0"/>
              <w:left w:val="single" w:color="auto" w:sz="4" w:space="0"/>
              <w:bottom w:val="single" w:color="auto" w:sz="4" w:space="0"/>
              <w:right w:val="single" w:color="auto" w:sz="4" w:space="0"/>
            </w:tcBorders>
            <w:vAlign w:val="center"/>
          </w:tcPr>
          <w:p w14:paraId="2A72802B">
            <w:pPr>
              <w:snapToGrid w:val="0"/>
              <w:spacing w:line="360" w:lineRule="auto"/>
              <w:jc w:val="center"/>
              <w:rPr>
                <w:rFonts w:ascii="宋体" w:hAnsi="宋体" w:cs="宋体"/>
                <w:color w:val="000000" w:themeColor="text1"/>
                <w:sz w:val="24"/>
              </w:rPr>
            </w:pPr>
          </w:p>
        </w:tc>
        <w:tc>
          <w:tcPr>
            <w:tcW w:w="2011" w:type="dxa"/>
            <w:tcBorders>
              <w:top w:val="single" w:color="auto" w:sz="4" w:space="0"/>
              <w:left w:val="single" w:color="auto" w:sz="4" w:space="0"/>
              <w:bottom w:val="single" w:color="auto" w:sz="4" w:space="0"/>
              <w:right w:val="single" w:color="auto" w:sz="4" w:space="0"/>
            </w:tcBorders>
            <w:vAlign w:val="center"/>
          </w:tcPr>
          <w:p w14:paraId="7956D44E">
            <w:pPr>
              <w:spacing w:line="360" w:lineRule="auto"/>
              <w:jc w:val="center"/>
              <w:rPr>
                <w:rFonts w:ascii="宋体" w:hAnsi="宋体" w:cs="宋体"/>
                <w:color w:val="000000" w:themeColor="text1"/>
                <w:sz w:val="24"/>
              </w:rPr>
            </w:pPr>
          </w:p>
        </w:tc>
        <w:tc>
          <w:tcPr>
            <w:tcW w:w="1777" w:type="dxa"/>
            <w:tcBorders>
              <w:top w:val="single" w:color="auto" w:sz="4" w:space="0"/>
              <w:left w:val="single" w:color="auto" w:sz="4" w:space="0"/>
              <w:bottom w:val="single" w:color="auto" w:sz="4" w:space="0"/>
              <w:right w:val="single" w:color="auto" w:sz="4" w:space="0"/>
            </w:tcBorders>
            <w:vAlign w:val="center"/>
          </w:tcPr>
          <w:p w14:paraId="038AA644">
            <w:pPr>
              <w:spacing w:line="360" w:lineRule="auto"/>
              <w:jc w:val="center"/>
              <w:rPr>
                <w:rFonts w:ascii="宋体" w:hAnsi="宋体" w:cs="宋体"/>
                <w:color w:val="000000" w:themeColor="text1"/>
                <w:sz w:val="24"/>
              </w:rPr>
            </w:pPr>
          </w:p>
        </w:tc>
      </w:tr>
      <w:tr w14:paraId="13B30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9FE5EC">
            <w:pPr>
              <w:spacing w:line="360" w:lineRule="auto"/>
              <w:jc w:val="center"/>
              <w:rPr>
                <w:rFonts w:ascii="宋体" w:hAnsi="宋体" w:cs="宋体"/>
                <w:color w:val="000000" w:themeColor="text1"/>
                <w:sz w:val="24"/>
              </w:rPr>
            </w:pPr>
            <w:r>
              <w:rPr>
                <w:rFonts w:hint="eastAsia" w:ascii="宋体" w:hAnsi="宋体" w:cs="宋体"/>
                <w:color w:val="000000" w:themeColor="text1"/>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D106D41">
            <w:pPr>
              <w:snapToGrid w:val="0"/>
              <w:spacing w:line="360" w:lineRule="auto"/>
              <w:jc w:val="center"/>
              <w:rPr>
                <w:rFonts w:ascii="宋体" w:hAnsi="宋体" w:cs="宋体"/>
                <w:color w:val="000000" w:themeColor="text1"/>
                <w:sz w:val="24"/>
              </w:rPr>
            </w:pPr>
          </w:p>
        </w:tc>
        <w:tc>
          <w:tcPr>
            <w:tcW w:w="1833" w:type="dxa"/>
            <w:tcBorders>
              <w:top w:val="single" w:color="auto" w:sz="4" w:space="0"/>
              <w:left w:val="single" w:color="auto" w:sz="4" w:space="0"/>
              <w:bottom w:val="single" w:color="auto" w:sz="4" w:space="0"/>
              <w:right w:val="single" w:color="auto" w:sz="4" w:space="0"/>
            </w:tcBorders>
            <w:vAlign w:val="center"/>
          </w:tcPr>
          <w:p w14:paraId="25A95A13">
            <w:pPr>
              <w:snapToGrid w:val="0"/>
              <w:spacing w:line="360" w:lineRule="auto"/>
              <w:jc w:val="center"/>
              <w:rPr>
                <w:rFonts w:ascii="宋体" w:hAnsi="宋体" w:cs="宋体"/>
                <w:color w:val="000000" w:themeColor="text1"/>
                <w:sz w:val="24"/>
              </w:rPr>
            </w:pPr>
          </w:p>
        </w:tc>
        <w:tc>
          <w:tcPr>
            <w:tcW w:w="1305" w:type="dxa"/>
            <w:tcBorders>
              <w:top w:val="single" w:color="auto" w:sz="4" w:space="0"/>
              <w:left w:val="single" w:color="auto" w:sz="4" w:space="0"/>
              <w:bottom w:val="single" w:color="auto" w:sz="4" w:space="0"/>
              <w:right w:val="single" w:color="auto" w:sz="4" w:space="0"/>
            </w:tcBorders>
            <w:vAlign w:val="center"/>
          </w:tcPr>
          <w:p w14:paraId="79559A02">
            <w:pPr>
              <w:snapToGrid w:val="0"/>
              <w:spacing w:line="360" w:lineRule="auto"/>
              <w:jc w:val="center"/>
              <w:rPr>
                <w:rFonts w:ascii="宋体" w:hAnsi="宋体" w:cs="宋体"/>
                <w:color w:val="000000" w:themeColor="text1"/>
                <w:sz w:val="24"/>
              </w:rPr>
            </w:pPr>
          </w:p>
        </w:tc>
        <w:tc>
          <w:tcPr>
            <w:tcW w:w="2011" w:type="dxa"/>
            <w:tcBorders>
              <w:top w:val="single" w:color="auto" w:sz="4" w:space="0"/>
              <w:left w:val="single" w:color="auto" w:sz="4" w:space="0"/>
              <w:bottom w:val="single" w:color="auto" w:sz="4" w:space="0"/>
              <w:right w:val="single" w:color="auto" w:sz="4" w:space="0"/>
            </w:tcBorders>
            <w:vAlign w:val="center"/>
          </w:tcPr>
          <w:p w14:paraId="61161AF3">
            <w:pPr>
              <w:spacing w:line="360" w:lineRule="auto"/>
              <w:jc w:val="center"/>
              <w:rPr>
                <w:rFonts w:ascii="宋体" w:hAnsi="宋体" w:cs="宋体"/>
                <w:color w:val="000000" w:themeColor="text1"/>
                <w:sz w:val="24"/>
              </w:rPr>
            </w:pPr>
          </w:p>
        </w:tc>
        <w:tc>
          <w:tcPr>
            <w:tcW w:w="1777" w:type="dxa"/>
            <w:tcBorders>
              <w:top w:val="single" w:color="auto" w:sz="4" w:space="0"/>
              <w:left w:val="single" w:color="auto" w:sz="4" w:space="0"/>
              <w:bottom w:val="single" w:color="auto" w:sz="4" w:space="0"/>
              <w:right w:val="single" w:color="auto" w:sz="4" w:space="0"/>
            </w:tcBorders>
            <w:vAlign w:val="center"/>
          </w:tcPr>
          <w:p w14:paraId="4C50768F">
            <w:pPr>
              <w:spacing w:line="360" w:lineRule="auto"/>
              <w:jc w:val="center"/>
              <w:rPr>
                <w:rFonts w:ascii="宋体" w:hAnsi="宋体" w:cs="宋体"/>
                <w:color w:val="000000" w:themeColor="text1"/>
                <w:sz w:val="24"/>
              </w:rPr>
            </w:pPr>
          </w:p>
        </w:tc>
      </w:tr>
    </w:tbl>
    <w:p w14:paraId="1685A601">
      <w:pPr>
        <w:spacing w:line="360" w:lineRule="auto"/>
        <w:ind w:right="420" w:firstLine="480" w:firstLineChars="200"/>
        <w:rPr>
          <w:rFonts w:ascii="宋体" w:hAnsi="宋体" w:cs="宋体"/>
          <w:color w:val="000000" w:themeColor="text1"/>
          <w:sz w:val="24"/>
        </w:rPr>
      </w:pPr>
      <w:r>
        <w:rPr>
          <w:rFonts w:hint="eastAsia" w:ascii="宋体" w:hAnsi="宋体" w:cs="宋体"/>
          <w:color w:val="000000" w:themeColor="text1"/>
          <w:sz w:val="24"/>
        </w:rPr>
        <w:t>注：按本格式和要求提供。</w:t>
      </w:r>
    </w:p>
    <w:p w14:paraId="7C54235E">
      <w:pPr>
        <w:jc w:val="center"/>
        <w:rPr>
          <w:rFonts w:ascii="宋体" w:hAnsi="宋体" w:cs="宋体"/>
          <w:b/>
          <w:color w:val="000000" w:themeColor="text1"/>
          <w:kern w:val="0"/>
          <w:sz w:val="32"/>
          <w:szCs w:val="32"/>
        </w:rPr>
      </w:pPr>
    </w:p>
    <w:p w14:paraId="19E95131">
      <w:pPr>
        <w:jc w:val="center"/>
        <w:rPr>
          <w:rFonts w:ascii="宋体" w:hAnsi="宋体" w:cs="宋体"/>
          <w:b/>
          <w:color w:val="000000" w:themeColor="text1"/>
          <w:kern w:val="0"/>
          <w:sz w:val="32"/>
          <w:szCs w:val="32"/>
        </w:rPr>
      </w:pPr>
    </w:p>
    <w:p w14:paraId="6BE330F6">
      <w:pPr>
        <w:jc w:val="center"/>
        <w:rPr>
          <w:rFonts w:ascii="宋体" w:hAnsi="宋体" w:cs="宋体"/>
          <w:b/>
          <w:color w:val="000000" w:themeColor="text1"/>
          <w:kern w:val="0"/>
          <w:sz w:val="32"/>
          <w:szCs w:val="32"/>
        </w:rPr>
      </w:pPr>
      <w:r>
        <w:rPr>
          <w:rFonts w:hint="eastAsia" w:ascii="宋体" w:hAnsi="宋体" w:cs="宋体"/>
          <w:b/>
          <w:color w:val="000000" w:themeColor="text1"/>
          <w:kern w:val="0"/>
          <w:sz w:val="32"/>
          <w:szCs w:val="32"/>
        </w:rPr>
        <w:t>七、商务技术偏离表</w:t>
      </w:r>
    </w:p>
    <w:tbl>
      <w:tblPr>
        <w:tblStyle w:val="65"/>
        <w:tblW w:w="900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3328"/>
        <w:gridCol w:w="3287"/>
        <w:gridCol w:w="1425"/>
      </w:tblGrid>
      <w:tr w14:paraId="09390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31D41FB0">
            <w:pPr>
              <w:jc w:val="center"/>
              <w:rPr>
                <w:rFonts w:ascii="宋体" w:hAnsi="宋体" w:cs="宋体"/>
                <w:b/>
                <w:bCs/>
                <w:color w:val="000000" w:themeColor="text1"/>
                <w:sz w:val="24"/>
              </w:rPr>
            </w:pPr>
            <w:r>
              <w:rPr>
                <w:rFonts w:hint="eastAsia" w:ascii="宋体" w:hAnsi="宋体" w:cs="宋体"/>
                <w:b/>
                <w:bCs/>
                <w:color w:val="000000" w:themeColor="text1"/>
                <w:sz w:val="24"/>
              </w:rPr>
              <w:t>序号</w:t>
            </w:r>
          </w:p>
        </w:tc>
        <w:tc>
          <w:tcPr>
            <w:tcW w:w="3328" w:type="dxa"/>
          </w:tcPr>
          <w:p w14:paraId="63ACFF19">
            <w:pPr>
              <w:jc w:val="center"/>
              <w:rPr>
                <w:rFonts w:ascii="宋体" w:hAnsi="宋体" w:cs="宋体"/>
                <w:b/>
                <w:bCs/>
                <w:color w:val="000000" w:themeColor="text1"/>
                <w:sz w:val="24"/>
              </w:rPr>
            </w:pPr>
            <w:r>
              <w:rPr>
                <w:rFonts w:hint="eastAsia" w:ascii="宋体" w:hAnsi="宋体" w:cs="宋体"/>
                <w:b/>
                <w:bCs/>
                <w:color w:val="000000" w:themeColor="text1"/>
                <w:sz w:val="24"/>
              </w:rPr>
              <w:t>招标文件章节及具体内容</w:t>
            </w:r>
          </w:p>
        </w:tc>
        <w:tc>
          <w:tcPr>
            <w:tcW w:w="3287" w:type="dxa"/>
          </w:tcPr>
          <w:p w14:paraId="608C170B">
            <w:pPr>
              <w:jc w:val="center"/>
              <w:rPr>
                <w:rFonts w:ascii="宋体" w:hAnsi="宋体" w:cs="宋体"/>
                <w:b/>
                <w:bCs/>
                <w:color w:val="000000" w:themeColor="text1"/>
                <w:sz w:val="24"/>
              </w:rPr>
            </w:pPr>
            <w:r>
              <w:rPr>
                <w:rFonts w:hint="eastAsia" w:ascii="宋体" w:hAnsi="宋体" w:cs="宋体"/>
                <w:b/>
                <w:bCs/>
                <w:color w:val="000000" w:themeColor="text1"/>
                <w:sz w:val="24"/>
              </w:rPr>
              <w:t>投标文件章节及具体内容</w:t>
            </w:r>
          </w:p>
        </w:tc>
        <w:tc>
          <w:tcPr>
            <w:tcW w:w="1425" w:type="dxa"/>
          </w:tcPr>
          <w:p w14:paraId="3EF76157">
            <w:pPr>
              <w:jc w:val="center"/>
              <w:rPr>
                <w:rFonts w:ascii="宋体" w:hAnsi="宋体" w:cs="宋体"/>
                <w:b/>
                <w:bCs/>
                <w:color w:val="000000" w:themeColor="text1"/>
                <w:sz w:val="24"/>
              </w:rPr>
            </w:pPr>
            <w:r>
              <w:rPr>
                <w:rFonts w:hint="eastAsia" w:ascii="宋体" w:hAnsi="宋体" w:cs="宋体"/>
                <w:b/>
                <w:bCs/>
                <w:color w:val="000000" w:themeColor="text1"/>
                <w:sz w:val="24"/>
              </w:rPr>
              <w:t>偏离说明</w:t>
            </w:r>
          </w:p>
        </w:tc>
      </w:tr>
      <w:tr w14:paraId="09F6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0CE24BDE">
            <w:pPr>
              <w:jc w:val="center"/>
              <w:rPr>
                <w:rFonts w:ascii="宋体" w:hAnsi="宋体" w:cs="宋体"/>
                <w:color w:val="000000" w:themeColor="text1"/>
                <w:kern w:val="0"/>
                <w:sz w:val="24"/>
              </w:rPr>
            </w:pPr>
            <w:r>
              <w:rPr>
                <w:rFonts w:hint="eastAsia" w:ascii="宋体" w:hAnsi="宋体" w:cs="宋体"/>
                <w:color w:val="000000" w:themeColor="text1"/>
                <w:kern w:val="0"/>
                <w:sz w:val="24"/>
              </w:rPr>
              <w:t>1</w:t>
            </w:r>
          </w:p>
        </w:tc>
        <w:tc>
          <w:tcPr>
            <w:tcW w:w="3328" w:type="dxa"/>
          </w:tcPr>
          <w:p w14:paraId="5DCF48D4">
            <w:pPr>
              <w:jc w:val="center"/>
              <w:rPr>
                <w:rFonts w:ascii="宋体" w:hAnsi="宋体" w:cs="宋体"/>
                <w:b/>
                <w:color w:val="000000" w:themeColor="text1"/>
                <w:kern w:val="0"/>
                <w:sz w:val="32"/>
                <w:szCs w:val="32"/>
              </w:rPr>
            </w:pPr>
          </w:p>
        </w:tc>
        <w:tc>
          <w:tcPr>
            <w:tcW w:w="3287" w:type="dxa"/>
          </w:tcPr>
          <w:p w14:paraId="5BC2DDA9">
            <w:pPr>
              <w:jc w:val="center"/>
              <w:rPr>
                <w:rFonts w:ascii="宋体" w:hAnsi="宋体" w:cs="宋体"/>
                <w:b/>
                <w:color w:val="000000" w:themeColor="text1"/>
                <w:kern w:val="0"/>
                <w:sz w:val="32"/>
                <w:szCs w:val="32"/>
              </w:rPr>
            </w:pPr>
          </w:p>
        </w:tc>
        <w:tc>
          <w:tcPr>
            <w:tcW w:w="1425" w:type="dxa"/>
          </w:tcPr>
          <w:p w14:paraId="4BE3D0A5">
            <w:pPr>
              <w:jc w:val="center"/>
              <w:rPr>
                <w:rFonts w:ascii="宋体" w:hAnsi="宋体" w:cs="宋体"/>
                <w:b/>
                <w:color w:val="000000" w:themeColor="text1"/>
                <w:kern w:val="0"/>
                <w:sz w:val="32"/>
                <w:szCs w:val="32"/>
              </w:rPr>
            </w:pPr>
          </w:p>
        </w:tc>
      </w:tr>
      <w:tr w14:paraId="511BD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21E300AC">
            <w:pPr>
              <w:jc w:val="center"/>
              <w:rPr>
                <w:rFonts w:ascii="宋体" w:hAnsi="宋体" w:cs="宋体"/>
                <w:color w:val="000000" w:themeColor="text1"/>
                <w:kern w:val="0"/>
                <w:sz w:val="24"/>
              </w:rPr>
            </w:pPr>
            <w:r>
              <w:rPr>
                <w:rFonts w:hint="eastAsia" w:ascii="宋体" w:hAnsi="宋体" w:cs="宋体"/>
                <w:color w:val="000000" w:themeColor="text1"/>
                <w:kern w:val="0"/>
                <w:sz w:val="24"/>
              </w:rPr>
              <w:t>2</w:t>
            </w:r>
          </w:p>
        </w:tc>
        <w:tc>
          <w:tcPr>
            <w:tcW w:w="3328" w:type="dxa"/>
          </w:tcPr>
          <w:p w14:paraId="721D4DA6">
            <w:pPr>
              <w:jc w:val="center"/>
              <w:rPr>
                <w:rFonts w:ascii="宋体" w:hAnsi="宋体" w:cs="宋体"/>
                <w:b/>
                <w:color w:val="000000" w:themeColor="text1"/>
                <w:kern w:val="0"/>
                <w:sz w:val="32"/>
                <w:szCs w:val="32"/>
              </w:rPr>
            </w:pPr>
          </w:p>
        </w:tc>
        <w:tc>
          <w:tcPr>
            <w:tcW w:w="3287" w:type="dxa"/>
          </w:tcPr>
          <w:p w14:paraId="14175A20">
            <w:pPr>
              <w:jc w:val="center"/>
              <w:rPr>
                <w:rFonts w:ascii="宋体" w:hAnsi="宋体" w:cs="宋体"/>
                <w:b/>
                <w:color w:val="000000" w:themeColor="text1"/>
                <w:kern w:val="0"/>
                <w:sz w:val="32"/>
                <w:szCs w:val="32"/>
              </w:rPr>
            </w:pPr>
          </w:p>
        </w:tc>
        <w:tc>
          <w:tcPr>
            <w:tcW w:w="1425" w:type="dxa"/>
          </w:tcPr>
          <w:p w14:paraId="4D7EDE6E">
            <w:pPr>
              <w:jc w:val="center"/>
              <w:rPr>
                <w:rFonts w:ascii="宋体" w:hAnsi="宋体" w:cs="宋体"/>
                <w:b/>
                <w:color w:val="000000" w:themeColor="text1"/>
                <w:kern w:val="0"/>
                <w:sz w:val="32"/>
                <w:szCs w:val="32"/>
              </w:rPr>
            </w:pPr>
          </w:p>
        </w:tc>
      </w:tr>
      <w:tr w14:paraId="3CBA1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2E176C36">
            <w:pPr>
              <w:jc w:val="center"/>
              <w:rPr>
                <w:rFonts w:ascii="宋体" w:hAnsi="宋体" w:cs="宋体"/>
                <w:color w:val="000000" w:themeColor="text1"/>
                <w:kern w:val="0"/>
                <w:sz w:val="24"/>
              </w:rPr>
            </w:pPr>
            <w:r>
              <w:rPr>
                <w:rFonts w:hint="eastAsia" w:ascii="宋体" w:hAnsi="宋体" w:cs="宋体"/>
                <w:color w:val="000000" w:themeColor="text1"/>
                <w:kern w:val="0"/>
                <w:sz w:val="24"/>
              </w:rPr>
              <w:t>……</w:t>
            </w:r>
          </w:p>
        </w:tc>
        <w:tc>
          <w:tcPr>
            <w:tcW w:w="3328" w:type="dxa"/>
          </w:tcPr>
          <w:p w14:paraId="4F3629A2">
            <w:pPr>
              <w:jc w:val="center"/>
              <w:rPr>
                <w:rFonts w:ascii="宋体" w:hAnsi="宋体" w:cs="宋体"/>
                <w:b/>
                <w:color w:val="000000" w:themeColor="text1"/>
                <w:kern w:val="0"/>
                <w:sz w:val="32"/>
                <w:szCs w:val="32"/>
              </w:rPr>
            </w:pPr>
          </w:p>
        </w:tc>
        <w:tc>
          <w:tcPr>
            <w:tcW w:w="3287" w:type="dxa"/>
          </w:tcPr>
          <w:p w14:paraId="60618C3E">
            <w:pPr>
              <w:jc w:val="center"/>
              <w:rPr>
                <w:rFonts w:ascii="宋体" w:hAnsi="宋体" w:cs="宋体"/>
                <w:b/>
                <w:color w:val="000000" w:themeColor="text1"/>
                <w:kern w:val="0"/>
                <w:sz w:val="32"/>
                <w:szCs w:val="32"/>
              </w:rPr>
            </w:pPr>
          </w:p>
        </w:tc>
        <w:tc>
          <w:tcPr>
            <w:tcW w:w="1425" w:type="dxa"/>
          </w:tcPr>
          <w:p w14:paraId="7DC8360F">
            <w:pPr>
              <w:jc w:val="center"/>
              <w:rPr>
                <w:rFonts w:ascii="宋体" w:hAnsi="宋体" w:cs="宋体"/>
                <w:b/>
                <w:color w:val="000000" w:themeColor="text1"/>
                <w:kern w:val="0"/>
                <w:sz w:val="32"/>
                <w:szCs w:val="32"/>
              </w:rPr>
            </w:pPr>
          </w:p>
        </w:tc>
      </w:tr>
    </w:tbl>
    <w:p w14:paraId="7BFA0A5F">
      <w:pPr>
        <w:jc w:val="center"/>
        <w:rPr>
          <w:rFonts w:ascii="宋体" w:hAnsi="宋体" w:cs="宋体"/>
          <w:b/>
          <w:color w:val="000000" w:themeColor="text1"/>
          <w:kern w:val="0"/>
          <w:sz w:val="32"/>
          <w:szCs w:val="32"/>
        </w:rPr>
      </w:pPr>
    </w:p>
    <w:p w14:paraId="55B7FC3B">
      <w:pPr>
        <w:snapToGrid w:val="0"/>
        <w:spacing w:line="360" w:lineRule="auto"/>
        <w:rPr>
          <w:rFonts w:ascii="宋体" w:hAnsi="宋体" w:cs="宋体"/>
          <w:b/>
          <w:bCs/>
          <w:color w:val="000000" w:themeColor="text1"/>
          <w:szCs w:val="21"/>
        </w:rPr>
      </w:pPr>
      <w:r>
        <w:rPr>
          <w:rFonts w:hint="eastAsia" w:ascii="宋体" w:hAnsi="宋体" w:cs="宋体"/>
          <w:b/>
          <w:bCs/>
          <w:color w:val="000000" w:themeColor="text1"/>
          <w:szCs w:val="21"/>
        </w:rPr>
        <w:t>『编制说明』：</w:t>
      </w:r>
    </w:p>
    <w:p w14:paraId="51B2D04F">
      <w:pPr>
        <w:numPr>
          <w:ilvl w:val="0"/>
          <w:numId w:val="7"/>
        </w:numPr>
        <w:snapToGrid w:val="0"/>
        <w:spacing w:line="360" w:lineRule="auto"/>
        <w:rPr>
          <w:rFonts w:ascii="宋体" w:hAnsi="宋体" w:cs="宋体"/>
          <w:b/>
          <w:bCs/>
          <w:color w:val="000000" w:themeColor="text1"/>
          <w:szCs w:val="21"/>
        </w:rPr>
      </w:pPr>
      <w:r>
        <w:rPr>
          <w:rFonts w:hint="eastAsia" w:ascii="宋体" w:hAnsi="宋体" w:cs="宋体"/>
          <w:b/>
          <w:bCs/>
          <w:color w:val="000000" w:themeColor="text1"/>
          <w:szCs w:val="21"/>
        </w:rPr>
        <w:t>投标人需按“第三部分  采购需求”中各项要求（包含技术需求及商务、其他要求</w:t>
      </w:r>
      <w:r>
        <w:rPr>
          <w:rFonts w:hint="eastAsia" w:ascii="宋体" w:hAnsi="宋体" w:cs="宋体"/>
          <w:b/>
          <w:bCs/>
          <w:color w:val="000000" w:themeColor="text1"/>
          <w:szCs w:val="21"/>
          <w:lang w:eastAsia="zh-CN"/>
        </w:rPr>
        <w:t>）</w:t>
      </w:r>
      <w:r>
        <w:rPr>
          <w:rFonts w:hint="eastAsia" w:ascii="宋体" w:hAnsi="宋体" w:cs="宋体"/>
          <w:b/>
          <w:bCs/>
          <w:color w:val="000000" w:themeColor="text1"/>
          <w:szCs w:val="21"/>
        </w:rPr>
        <w:t>对应,在本表中如实填写具体响应(有技术参数的提供响应的技术参数)，未按要求填写的，有可能作负偏离处理。</w:t>
      </w:r>
    </w:p>
    <w:p w14:paraId="6D368934">
      <w:pPr>
        <w:numPr>
          <w:ilvl w:val="0"/>
          <w:numId w:val="7"/>
        </w:numPr>
        <w:snapToGrid w:val="0"/>
        <w:spacing w:line="360" w:lineRule="auto"/>
        <w:rPr>
          <w:rFonts w:ascii="宋体" w:hAnsi="宋体" w:cs="宋体"/>
          <w:b/>
          <w:bCs/>
          <w:color w:val="000000" w:themeColor="text1"/>
          <w:szCs w:val="21"/>
        </w:rPr>
      </w:pPr>
      <w:r>
        <w:rPr>
          <w:rFonts w:hint="eastAsia" w:ascii="宋体" w:hAnsi="宋体" w:cs="宋体"/>
          <w:b/>
          <w:bCs/>
          <w:color w:val="000000" w:themeColor="text1"/>
          <w:szCs w:val="21"/>
        </w:rPr>
        <w:t>偏离说明是指对招标文件要求存在不同之处的解释说明。偏离系指：正偏离（高于采购需求）、负偏离（低于采购需求）、无偏离（满足采购需求）</w:t>
      </w:r>
    </w:p>
    <w:p w14:paraId="099745E8">
      <w:pPr>
        <w:widowControl/>
        <w:spacing w:line="360" w:lineRule="auto"/>
        <w:jc w:val="left"/>
        <w:rPr>
          <w:rFonts w:ascii="宋体" w:hAnsi="宋体" w:cs="宋体"/>
          <w:b/>
          <w:bCs/>
          <w:color w:val="000000" w:themeColor="text1"/>
        </w:rPr>
      </w:pPr>
      <w:r>
        <w:rPr>
          <w:rFonts w:hint="eastAsia" w:ascii="宋体" w:hAnsi="宋体" w:cs="宋体"/>
          <w:b/>
          <w:bCs/>
          <w:color w:val="000000" w:themeColor="text1"/>
          <w:szCs w:val="21"/>
        </w:rPr>
        <w:t>3、技术指标若有要求供应商提供相应佐证材料的，供应商未提供相应佐证材料或者供应商的响应承诺与其佐证材料不一致的，评审小组会将以不利于供应商的内容为准进行评审（负偏离）。</w:t>
      </w:r>
    </w:p>
    <w:p w14:paraId="210C2EED">
      <w:pPr>
        <w:pStyle w:val="63"/>
        <w:ind w:firstLine="420"/>
        <w:rPr>
          <w:color w:val="000000" w:themeColor="text1"/>
        </w:rPr>
      </w:pPr>
    </w:p>
    <w:p w14:paraId="7A2CC285">
      <w:pPr>
        <w:spacing w:line="360" w:lineRule="auto"/>
        <w:ind w:right="420"/>
        <w:rPr>
          <w:rFonts w:ascii="宋体" w:hAnsi="宋体" w:cs="宋体"/>
          <w:color w:val="000000" w:themeColor="text1"/>
          <w:sz w:val="24"/>
        </w:rPr>
      </w:pPr>
      <w:r>
        <w:rPr>
          <w:rFonts w:hint="eastAsia" w:ascii="宋体" w:hAnsi="宋体" w:cs="宋体"/>
          <w:color w:val="000000" w:themeColor="text1"/>
          <w:sz w:val="24"/>
        </w:rPr>
        <w:t>注：按本格式和要求提供。</w:t>
      </w:r>
    </w:p>
    <w:p w14:paraId="1E05975F">
      <w:pPr>
        <w:widowControl/>
        <w:adjustRightInd/>
        <w:jc w:val="left"/>
        <w:rPr>
          <w:rFonts w:ascii="宋体" w:hAnsi="宋体" w:cs="宋体"/>
          <w:b/>
          <w:bCs/>
          <w:color w:val="000000" w:themeColor="text1"/>
          <w:sz w:val="32"/>
          <w:szCs w:val="32"/>
        </w:rPr>
      </w:pPr>
      <w:r>
        <w:rPr>
          <w:rFonts w:ascii="宋体" w:hAnsi="宋体" w:cs="宋体"/>
          <w:b/>
          <w:bCs/>
          <w:color w:val="000000" w:themeColor="text1"/>
          <w:sz w:val="32"/>
          <w:szCs w:val="32"/>
        </w:rPr>
        <w:br w:type="page"/>
      </w:r>
    </w:p>
    <w:p w14:paraId="39A214D4">
      <w:pPr>
        <w:pStyle w:val="23"/>
        <w:rPr>
          <w:color w:val="000000" w:themeColor="text1"/>
          <w:lang w:val="en-US"/>
        </w:rPr>
        <w:sectPr>
          <w:headerReference r:id="rId12" w:type="first"/>
          <w:footerReference r:id="rId14" w:type="first"/>
          <w:headerReference r:id="rId11" w:type="default"/>
          <w:footerReference r:id="rId13"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docGrid w:linePitch="312" w:charSpace="0"/>
        </w:sectPr>
      </w:pPr>
    </w:p>
    <w:p w14:paraId="2C4F9E9E">
      <w:pPr>
        <w:snapToGrid w:val="0"/>
        <w:spacing w:line="360" w:lineRule="auto"/>
        <w:ind w:firstLine="964" w:firstLineChars="400"/>
        <w:jc w:val="center"/>
        <w:rPr>
          <w:rFonts w:ascii="宋体" w:hAnsi="宋体" w:cs="宋体"/>
          <w:b/>
          <w:bCs/>
          <w:color w:val="000000" w:themeColor="text1"/>
          <w:sz w:val="24"/>
        </w:rPr>
      </w:pPr>
    </w:p>
    <w:p w14:paraId="4FADAC99">
      <w:pPr>
        <w:rPr>
          <w:rFonts w:ascii="宋体" w:hAnsi="宋体" w:cs="宋体"/>
          <w:b/>
          <w:color w:val="000000" w:themeColor="text1"/>
          <w:kern w:val="0"/>
          <w:sz w:val="32"/>
          <w:szCs w:val="32"/>
        </w:rPr>
      </w:pPr>
    </w:p>
    <w:p w14:paraId="21CFC6E5">
      <w:pPr>
        <w:jc w:val="center"/>
        <w:rPr>
          <w:rFonts w:ascii="宋体" w:hAnsi="宋体" w:cs="宋体"/>
          <w:color w:val="000000" w:themeColor="text1"/>
        </w:rPr>
      </w:pPr>
      <w:r>
        <w:rPr>
          <w:rFonts w:hint="eastAsia" w:ascii="宋体" w:hAnsi="宋体" w:cs="宋体"/>
          <w:b/>
          <w:color w:val="000000" w:themeColor="text1"/>
          <w:kern w:val="0"/>
          <w:sz w:val="32"/>
          <w:szCs w:val="32"/>
        </w:rPr>
        <w:t>八、评标标准相应的商务技术资料</w:t>
      </w:r>
    </w:p>
    <w:p w14:paraId="38D6E513">
      <w:pPr>
        <w:snapToGrid w:val="0"/>
        <w:spacing w:line="360" w:lineRule="auto"/>
        <w:ind w:firstLine="960" w:firstLineChars="400"/>
        <w:rPr>
          <w:rFonts w:ascii="宋体" w:hAnsi="宋体" w:cs="宋体"/>
          <w:color w:val="000000" w:themeColor="text1"/>
          <w:sz w:val="24"/>
        </w:rPr>
      </w:pPr>
    </w:p>
    <w:p w14:paraId="0ADA0B61">
      <w:pPr>
        <w:snapToGrid w:val="0"/>
        <w:spacing w:line="360" w:lineRule="auto"/>
        <w:ind w:firstLine="964" w:firstLineChars="400"/>
        <w:rPr>
          <w:rFonts w:ascii="宋体" w:hAnsi="宋体" w:cs="宋体"/>
          <w:b/>
          <w:bCs/>
          <w:color w:val="000000" w:themeColor="text1"/>
          <w:sz w:val="24"/>
        </w:rPr>
      </w:pPr>
    </w:p>
    <w:p w14:paraId="2A29A3BC">
      <w:pPr>
        <w:snapToGrid w:val="0"/>
        <w:spacing w:line="360" w:lineRule="auto"/>
        <w:ind w:firstLine="964" w:firstLineChars="400"/>
        <w:rPr>
          <w:rFonts w:ascii="宋体" w:hAnsi="宋体" w:cs="宋体"/>
          <w:b/>
          <w:bCs/>
          <w:color w:val="000000" w:themeColor="text1"/>
          <w:sz w:val="24"/>
        </w:rPr>
      </w:pPr>
      <w:r>
        <w:rPr>
          <w:rFonts w:hint="eastAsia" w:ascii="宋体" w:hAnsi="宋体" w:cs="宋体"/>
          <w:b/>
          <w:bCs/>
          <w:color w:val="000000" w:themeColor="text1"/>
          <w:sz w:val="24"/>
        </w:rPr>
        <w:t>（1）供货方案</w:t>
      </w:r>
      <w:r>
        <w:rPr>
          <w:rFonts w:hint="eastAsia" w:ascii="宋体" w:hAnsi="宋体" w:cs="宋体"/>
          <w:b/>
          <w:bCs/>
          <w:color w:val="000000" w:themeColor="text1"/>
        </w:rPr>
        <w:t>；</w:t>
      </w:r>
    </w:p>
    <w:p w14:paraId="60FDCEFB">
      <w:pPr>
        <w:snapToGrid w:val="0"/>
        <w:spacing w:line="360" w:lineRule="auto"/>
        <w:ind w:firstLine="964" w:firstLineChars="400"/>
        <w:rPr>
          <w:rFonts w:ascii="宋体" w:hAnsi="宋体" w:cs="宋体"/>
          <w:b/>
          <w:bCs/>
          <w:color w:val="000000" w:themeColor="text1"/>
          <w:sz w:val="24"/>
        </w:rPr>
      </w:pPr>
      <w:r>
        <w:rPr>
          <w:rFonts w:hint="eastAsia" w:ascii="宋体" w:hAnsi="宋体" w:cs="宋体"/>
          <w:b/>
          <w:bCs/>
          <w:color w:val="000000" w:themeColor="text1"/>
          <w:sz w:val="24"/>
        </w:rPr>
        <w:t>（2）安装与验收方案</w:t>
      </w:r>
      <w:r>
        <w:rPr>
          <w:rFonts w:hint="eastAsia" w:ascii="宋体" w:hAnsi="宋体" w:cs="宋体"/>
          <w:b/>
          <w:bCs/>
          <w:color w:val="000000" w:themeColor="text1"/>
        </w:rPr>
        <w:t>；</w:t>
      </w:r>
    </w:p>
    <w:p w14:paraId="4D9B18F8">
      <w:pPr>
        <w:snapToGrid w:val="0"/>
        <w:spacing w:line="360" w:lineRule="auto"/>
        <w:ind w:firstLine="964" w:firstLineChars="400"/>
        <w:rPr>
          <w:rFonts w:ascii="宋体" w:hAnsi="宋体" w:cs="宋体"/>
          <w:b/>
          <w:bCs/>
          <w:color w:val="000000" w:themeColor="text1"/>
          <w:sz w:val="24"/>
        </w:rPr>
      </w:pPr>
      <w:r>
        <w:rPr>
          <w:rFonts w:hint="eastAsia" w:ascii="宋体" w:hAnsi="宋体" w:cs="宋体"/>
          <w:b/>
          <w:bCs/>
          <w:color w:val="000000" w:themeColor="text1"/>
          <w:sz w:val="24"/>
        </w:rPr>
        <w:t>（3）售后服务方案</w:t>
      </w:r>
      <w:r>
        <w:rPr>
          <w:rFonts w:hint="eastAsia" w:ascii="宋体" w:hAnsi="宋体" w:cs="宋体"/>
          <w:b/>
          <w:bCs/>
          <w:color w:val="000000" w:themeColor="text1"/>
        </w:rPr>
        <w:t>；</w:t>
      </w:r>
    </w:p>
    <w:p w14:paraId="62C89C19">
      <w:pPr>
        <w:snapToGrid w:val="0"/>
        <w:spacing w:line="360" w:lineRule="auto"/>
        <w:ind w:firstLine="964" w:firstLineChars="400"/>
        <w:rPr>
          <w:rFonts w:ascii="宋体" w:hAnsi="宋体" w:cs="宋体"/>
          <w:b/>
          <w:bCs/>
          <w:color w:val="000000" w:themeColor="text1"/>
        </w:rPr>
      </w:pPr>
      <w:r>
        <w:rPr>
          <w:rFonts w:hint="eastAsia" w:ascii="宋体" w:hAnsi="宋体" w:cs="宋体"/>
          <w:b/>
          <w:bCs/>
          <w:color w:val="000000" w:themeColor="text1"/>
          <w:sz w:val="24"/>
        </w:rPr>
        <w:t>（4）培训服务方案</w:t>
      </w:r>
      <w:r>
        <w:rPr>
          <w:rFonts w:hint="eastAsia" w:ascii="宋体" w:hAnsi="宋体" w:cs="宋体"/>
          <w:b/>
          <w:bCs/>
          <w:color w:val="000000" w:themeColor="text1"/>
        </w:rPr>
        <w:t>；</w:t>
      </w:r>
    </w:p>
    <w:p w14:paraId="24F9B9F2">
      <w:pPr>
        <w:pStyle w:val="63"/>
        <w:ind w:firstLine="482"/>
        <w:rPr>
          <w:rFonts w:cs="宋体"/>
          <w:b/>
          <w:bCs/>
          <w:color w:val="000000" w:themeColor="text1"/>
          <w:sz w:val="24"/>
        </w:rPr>
      </w:pPr>
      <w:r>
        <w:rPr>
          <w:rFonts w:hint="eastAsia" w:cs="宋体"/>
          <w:b/>
          <w:bCs/>
          <w:color w:val="000000" w:themeColor="text1"/>
          <w:sz w:val="24"/>
        </w:rPr>
        <w:t>（5）维修成本方案；</w:t>
      </w:r>
    </w:p>
    <w:p w14:paraId="65BC050A">
      <w:pPr>
        <w:snapToGrid w:val="0"/>
        <w:spacing w:line="360" w:lineRule="auto"/>
        <w:ind w:firstLine="964" w:firstLineChars="400"/>
        <w:rPr>
          <w:rFonts w:ascii="宋体" w:hAnsi="宋体" w:cs="宋体"/>
          <w:b/>
          <w:bCs/>
          <w:color w:val="000000" w:themeColor="text1"/>
        </w:rPr>
      </w:pPr>
      <w:r>
        <w:rPr>
          <w:rFonts w:hint="eastAsia" w:ascii="宋体" w:hAnsi="宋体" w:cs="宋体"/>
          <w:b/>
          <w:bCs/>
          <w:color w:val="000000" w:themeColor="text1"/>
          <w:sz w:val="24"/>
        </w:rPr>
        <w:t>（6）业绩一览表(附合同</w:t>
      </w:r>
      <w:r>
        <w:rPr>
          <w:rFonts w:hint="eastAsia" w:ascii="宋体" w:hAnsi="宋体" w:cs="宋体"/>
          <w:b/>
          <w:bCs/>
          <w:color w:val="000000" w:themeColor="text1"/>
          <w:sz w:val="24"/>
          <w:lang w:val="en-US" w:eastAsia="zh-CN"/>
        </w:rPr>
        <w:t>扫描</w:t>
      </w:r>
      <w:r>
        <w:rPr>
          <w:rFonts w:hint="eastAsia" w:ascii="宋体" w:hAnsi="宋体" w:cs="宋体"/>
          <w:b/>
          <w:bCs/>
          <w:color w:val="000000" w:themeColor="text1"/>
          <w:sz w:val="24"/>
        </w:rPr>
        <w:t>件加盖公章）</w:t>
      </w:r>
      <w:r>
        <w:rPr>
          <w:rFonts w:hint="eastAsia" w:ascii="宋体" w:hAnsi="宋体" w:cs="宋体"/>
          <w:b/>
          <w:bCs/>
          <w:color w:val="000000" w:themeColor="text1"/>
        </w:rPr>
        <w:t>；</w:t>
      </w:r>
    </w:p>
    <w:p w14:paraId="2F2B49E8">
      <w:pPr>
        <w:snapToGrid w:val="0"/>
        <w:spacing w:line="360" w:lineRule="auto"/>
        <w:ind w:firstLine="964" w:firstLineChars="400"/>
        <w:jc w:val="center"/>
        <w:rPr>
          <w:rFonts w:ascii="宋体" w:hAnsi="宋体" w:cs="宋体"/>
          <w:b/>
          <w:bCs/>
          <w:color w:val="000000" w:themeColor="text1"/>
          <w:sz w:val="24"/>
        </w:rPr>
      </w:pPr>
      <w:r>
        <w:rPr>
          <w:rFonts w:hint="eastAsia" w:ascii="宋体" w:hAnsi="宋体" w:cs="宋体"/>
          <w:b/>
          <w:bCs/>
          <w:color w:val="000000" w:themeColor="text1"/>
          <w:sz w:val="24"/>
        </w:rPr>
        <w:t>业绩一览表</w:t>
      </w:r>
    </w:p>
    <w:tbl>
      <w:tblPr>
        <w:tblStyle w:val="64"/>
        <w:tblW w:w="93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1365"/>
        <w:gridCol w:w="1297"/>
        <w:gridCol w:w="1936"/>
        <w:gridCol w:w="1950"/>
        <w:gridCol w:w="1792"/>
      </w:tblGrid>
      <w:tr w14:paraId="23284E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5989AB9C">
            <w:pPr>
              <w:spacing w:line="36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序号</w:t>
            </w:r>
          </w:p>
        </w:tc>
        <w:tc>
          <w:tcPr>
            <w:tcW w:w="1365" w:type="dxa"/>
            <w:tcBorders>
              <w:top w:val="single" w:color="auto" w:sz="4" w:space="0"/>
              <w:left w:val="single" w:color="auto" w:sz="4" w:space="0"/>
              <w:bottom w:val="single" w:color="auto" w:sz="4" w:space="0"/>
              <w:right w:val="single" w:color="auto" w:sz="4" w:space="0"/>
            </w:tcBorders>
            <w:vAlign w:val="center"/>
          </w:tcPr>
          <w:p w14:paraId="01C4F56F">
            <w:pPr>
              <w:spacing w:line="36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采购单位</w:t>
            </w:r>
          </w:p>
        </w:tc>
        <w:tc>
          <w:tcPr>
            <w:tcW w:w="1297" w:type="dxa"/>
            <w:tcBorders>
              <w:top w:val="single" w:color="auto" w:sz="4" w:space="0"/>
              <w:left w:val="single" w:color="auto" w:sz="4" w:space="0"/>
              <w:right w:val="single" w:color="auto" w:sz="4" w:space="0"/>
            </w:tcBorders>
            <w:vAlign w:val="center"/>
          </w:tcPr>
          <w:p w14:paraId="6B3DB8B6">
            <w:pPr>
              <w:spacing w:line="36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72D27817">
            <w:pPr>
              <w:spacing w:line="36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合同金额</w:t>
            </w:r>
          </w:p>
          <w:p w14:paraId="5BA2969D">
            <w:pPr>
              <w:spacing w:line="36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71C20CC5">
            <w:pPr>
              <w:spacing w:line="36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58C009EC">
            <w:pPr>
              <w:spacing w:line="36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合同签订时间</w:t>
            </w:r>
          </w:p>
        </w:tc>
      </w:tr>
      <w:tr w14:paraId="7C762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30A54ED4">
            <w:pPr>
              <w:spacing w:line="36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1</w:t>
            </w:r>
          </w:p>
        </w:tc>
        <w:tc>
          <w:tcPr>
            <w:tcW w:w="1365" w:type="dxa"/>
            <w:tcBorders>
              <w:top w:val="single" w:color="auto" w:sz="4" w:space="0"/>
              <w:left w:val="single" w:color="auto" w:sz="4" w:space="0"/>
              <w:bottom w:val="single" w:color="auto" w:sz="4" w:space="0"/>
              <w:right w:val="single" w:color="auto" w:sz="4" w:space="0"/>
            </w:tcBorders>
            <w:vAlign w:val="center"/>
          </w:tcPr>
          <w:p w14:paraId="02D0DCBE">
            <w:pPr>
              <w:spacing w:line="360" w:lineRule="exact"/>
              <w:jc w:val="left"/>
              <w:rPr>
                <w:rFonts w:ascii="宋体" w:hAnsi="宋体" w:cs="宋体"/>
                <w:color w:val="000000" w:themeColor="text1"/>
                <w:kern w:val="0"/>
                <w:sz w:val="24"/>
              </w:rPr>
            </w:pPr>
          </w:p>
        </w:tc>
        <w:tc>
          <w:tcPr>
            <w:tcW w:w="1297" w:type="dxa"/>
            <w:tcBorders>
              <w:top w:val="single" w:color="auto" w:sz="4" w:space="0"/>
              <w:left w:val="single" w:color="auto" w:sz="4" w:space="0"/>
              <w:bottom w:val="single" w:color="auto" w:sz="4" w:space="0"/>
              <w:right w:val="single" w:color="auto" w:sz="4" w:space="0"/>
            </w:tcBorders>
            <w:vAlign w:val="center"/>
          </w:tcPr>
          <w:p w14:paraId="59DABC1A">
            <w:pPr>
              <w:spacing w:line="360" w:lineRule="exact"/>
              <w:jc w:val="left"/>
              <w:rPr>
                <w:rFonts w:ascii="宋体" w:hAnsi="宋体" w:cs="宋体"/>
                <w:color w:val="000000" w:themeColor="text1"/>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5B86EFE7">
            <w:pPr>
              <w:spacing w:line="360" w:lineRule="exact"/>
              <w:jc w:val="left"/>
              <w:rPr>
                <w:rFonts w:ascii="宋体" w:hAnsi="宋体" w:cs="宋体"/>
                <w:color w:val="000000" w:themeColor="text1"/>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544CF12">
            <w:pPr>
              <w:spacing w:line="360" w:lineRule="exact"/>
              <w:jc w:val="left"/>
              <w:rPr>
                <w:rFonts w:ascii="宋体" w:hAnsi="宋体" w:cs="宋体"/>
                <w:color w:val="000000" w:themeColor="text1"/>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1F3AFB44">
            <w:pPr>
              <w:spacing w:line="360" w:lineRule="exact"/>
              <w:jc w:val="left"/>
              <w:rPr>
                <w:rFonts w:ascii="宋体" w:hAnsi="宋体" w:cs="宋体"/>
                <w:color w:val="000000" w:themeColor="text1"/>
                <w:kern w:val="0"/>
                <w:sz w:val="24"/>
              </w:rPr>
            </w:pPr>
          </w:p>
        </w:tc>
      </w:tr>
      <w:tr w14:paraId="03129E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2C5991E2">
            <w:pPr>
              <w:spacing w:line="36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2</w:t>
            </w:r>
          </w:p>
        </w:tc>
        <w:tc>
          <w:tcPr>
            <w:tcW w:w="1365" w:type="dxa"/>
            <w:tcBorders>
              <w:top w:val="single" w:color="auto" w:sz="4" w:space="0"/>
              <w:left w:val="single" w:color="auto" w:sz="4" w:space="0"/>
              <w:bottom w:val="single" w:color="auto" w:sz="4" w:space="0"/>
              <w:right w:val="single" w:color="auto" w:sz="4" w:space="0"/>
            </w:tcBorders>
            <w:vAlign w:val="center"/>
          </w:tcPr>
          <w:p w14:paraId="6D0A3AB7">
            <w:pPr>
              <w:spacing w:line="360" w:lineRule="exact"/>
              <w:jc w:val="left"/>
              <w:rPr>
                <w:rFonts w:ascii="宋体" w:hAnsi="宋体" w:cs="宋体"/>
                <w:color w:val="000000" w:themeColor="text1"/>
                <w:kern w:val="0"/>
                <w:sz w:val="24"/>
              </w:rPr>
            </w:pPr>
          </w:p>
        </w:tc>
        <w:tc>
          <w:tcPr>
            <w:tcW w:w="1297" w:type="dxa"/>
            <w:tcBorders>
              <w:top w:val="single" w:color="auto" w:sz="4" w:space="0"/>
              <w:left w:val="single" w:color="auto" w:sz="4" w:space="0"/>
              <w:bottom w:val="single" w:color="auto" w:sz="4" w:space="0"/>
              <w:right w:val="single" w:color="auto" w:sz="4" w:space="0"/>
            </w:tcBorders>
            <w:vAlign w:val="center"/>
          </w:tcPr>
          <w:p w14:paraId="779B0DE1">
            <w:pPr>
              <w:spacing w:line="360" w:lineRule="exact"/>
              <w:jc w:val="left"/>
              <w:rPr>
                <w:rFonts w:ascii="宋体" w:hAnsi="宋体" w:cs="宋体"/>
                <w:color w:val="000000" w:themeColor="text1"/>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247687D1">
            <w:pPr>
              <w:spacing w:line="360" w:lineRule="exact"/>
              <w:jc w:val="left"/>
              <w:rPr>
                <w:rFonts w:ascii="宋体" w:hAnsi="宋体" w:cs="宋体"/>
                <w:color w:val="000000" w:themeColor="text1"/>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A330BAC">
            <w:pPr>
              <w:spacing w:line="360" w:lineRule="exact"/>
              <w:jc w:val="left"/>
              <w:rPr>
                <w:rFonts w:ascii="宋体" w:hAnsi="宋体" w:cs="宋体"/>
                <w:color w:val="000000" w:themeColor="text1"/>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6722CD45">
            <w:pPr>
              <w:spacing w:line="360" w:lineRule="exact"/>
              <w:jc w:val="left"/>
              <w:rPr>
                <w:rFonts w:ascii="宋体" w:hAnsi="宋体" w:cs="宋体"/>
                <w:color w:val="000000" w:themeColor="text1"/>
                <w:kern w:val="0"/>
                <w:sz w:val="24"/>
              </w:rPr>
            </w:pPr>
          </w:p>
        </w:tc>
      </w:tr>
      <w:tr w14:paraId="31779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3C6B460C">
            <w:pPr>
              <w:spacing w:line="36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3</w:t>
            </w:r>
          </w:p>
        </w:tc>
        <w:tc>
          <w:tcPr>
            <w:tcW w:w="1365" w:type="dxa"/>
            <w:tcBorders>
              <w:top w:val="single" w:color="auto" w:sz="4" w:space="0"/>
              <w:left w:val="single" w:color="auto" w:sz="4" w:space="0"/>
              <w:bottom w:val="single" w:color="auto" w:sz="4" w:space="0"/>
              <w:right w:val="single" w:color="auto" w:sz="4" w:space="0"/>
            </w:tcBorders>
            <w:vAlign w:val="center"/>
          </w:tcPr>
          <w:p w14:paraId="1BF22E72">
            <w:pPr>
              <w:spacing w:line="360" w:lineRule="exact"/>
              <w:jc w:val="left"/>
              <w:rPr>
                <w:rFonts w:ascii="宋体" w:hAnsi="宋体" w:cs="宋体"/>
                <w:color w:val="000000" w:themeColor="text1"/>
                <w:kern w:val="0"/>
                <w:sz w:val="24"/>
              </w:rPr>
            </w:pPr>
          </w:p>
        </w:tc>
        <w:tc>
          <w:tcPr>
            <w:tcW w:w="1297" w:type="dxa"/>
            <w:tcBorders>
              <w:top w:val="single" w:color="auto" w:sz="4" w:space="0"/>
              <w:left w:val="single" w:color="auto" w:sz="4" w:space="0"/>
              <w:bottom w:val="single" w:color="auto" w:sz="4" w:space="0"/>
              <w:right w:val="single" w:color="auto" w:sz="4" w:space="0"/>
            </w:tcBorders>
            <w:vAlign w:val="center"/>
          </w:tcPr>
          <w:p w14:paraId="15EF66A0">
            <w:pPr>
              <w:spacing w:line="360" w:lineRule="exact"/>
              <w:jc w:val="left"/>
              <w:rPr>
                <w:rFonts w:ascii="宋体" w:hAnsi="宋体" w:cs="宋体"/>
                <w:color w:val="000000" w:themeColor="text1"/>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2F714838">
            <w:pPr>
              <w:spacing w:line="360" w:lineRule="exact"/>
              <w:jc w:val="left"/>
              <w:rPr>
                <w:rFonts w:ascii="宋体" w:hAnsi="宋体" w:cs="宋体"/>
                <w:color w:val="000000" w:themeColor="text1"/>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5C2F2C7C">
            <w:pPr>
              <w:spacing w:line="360" w:lineRule="exact"/>
              <w:jc w:val="left"/>
              <w:rPr>
                <w:rFonts w:ascii="宋体" w:hAnsi="宋体" w:cs="宋体"/>
                <w:color w:val="000000" w:themeColor="text1"/>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366F9154">
            <w:pPr>
              <w:spacing w:line="360" w:lineRule="exact"/>
              <w:jc w:val="left"/>
              <w:rPr>
                <w:rFonts w:ascii="宋体" w:hAnsi="宋体" w:cs="宋体"/>
                <w:color w:val="000000" w:themeColor="text1"/>
                <w:kern w:val="0"/>
                <w:sz w:val="24"/>
              </w:rPr>
            </w:pPr>
          </w:p>
        </w:tc>
      </w:tr>
      <w:tr w14:paraId="34362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29874F9D">
            <w:pPr>
              <w:spacing w:line="36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4</w:t>
            </w:r>
          </w:p>
        </w:tc>
        <w:tc>
          <w:tcPr>
            <w:tcW w:w="1365" w:type="dxa"/>
            <w:tcBorders>
              <w:top w:val="single" w:color="auto" w:sz="4" w:space="0"/>
              <w:left w:val="single" w:color="auto" w:sz="4" w:space="0"/>
              <w:bottom w:val="single" w:color="auto" w:sz="4" w:space="0"/>
              <w:right w:val="single" w:color="auto" w:sz="4" w:space="0"/>
            </w:tcBorders>
            <w:vAlign w:val="center"/>
          </w:tcPr>
          <w:p w14:paraId="04F0E61C">
            <w:pPr>
              <w:spacing w:line="360" w:lineRule="exact"/>
              <w:jc w:val="left"/>
              <w:rPr>
                <w:rFonts w:ascii="宋体" w:hAnsi="宋体" w:cs="宋体"/>
                <w:color w:val="000000" w:themeColor="text1"/>
                <w:kern w:val="0"/>
                <w:sz w:val="24"/>
              </w:rPr>
            </w:pPr>
          </w:p>
        </w:tc>
        <w:tc>
          <w:tcPr>
            <w:tcW w:w="1297" w:type="dxa"/>
            <w:tcBorders>
              <w:top w:val="single" w:color="auto" w:sz="4" w:space="0"/>
              <w:left w:val="single" w:color="auto" w:sz="4" w:space="0"/>
              <w:bottom w:val="single" w:color="auto" w:sz="4" w:space="0"/>
              <w:right w:val="single" w:color="auto" w:sz="4" w:space="0"/>
            </w:tcBorders>
            <w:vAlign w:val="center"/>
          </w:tcPr>
          <w:p w14:paraId="0B8C8B4C">
            <w:pPr>
              <w:spacing w:line="360" w:lineRule="exact"/>
              <w:jc w:val="left"/>
              <w:rPr>
                <w:rFonts w:ascii="宋体" w:hAnsi="宋体" w:cs="宋体"/>
                <w:color w:val="000000" w:themeColor="text1"/>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0CCB3B3F">
            <w:pPr>
              <w:spacing w:line="360" w:lineRule="exact"/>
              <w:jc w:val="left"/>
              <w:rPr>
                <w:rFonts w:ascii="宋体" w:hAnsi="宋体" w:cs="宋体"/>
                <w:color w:val="000000" w:themeColor="text1"/>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3993AB8">
            <w:pPr>
              <w:spacing w:line="360" w:lineRule="exact"/>
              <w:jc w:val="left"/>
              <w:rPr>
                <w:rFonts w:ascii="宋体" w:hAnsi="宋体" w:cs="宋体"/>
                <w:color w:val="000000" w:themeColor="text1"/>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73B75A23">
            <w:pPr>
              <w:spacing w:line="360" w:lineRule="exact"/>
              <w:jc w:val="left"/>
              <w:rPr>
                <w:rFonts w:ascii="宋体" w:hAnsi="宋体" w:cs="宋体"/>
                <w:color w:val="000000" w:themeColor="text1"/>
                <w:kern w:val="0"/>
                <w:sz w:val="24"/>
              </w:rPr>
            </w:pPr>
          </w:p>
        </w:tc>
      </w:tr>
      <w:tr w14:paraId="1E1E8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798D7CF6">
            <w:pPr>
              <w:spacing w:line="36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5</w:t>
            </w:r>
          </w:p>
        </w:tc>
        <w:tc>
          <w:tcPr>
            <w:tcW w:w="1365" w:type="dxa"/>
            <w:tcBorders>
              <w:top w:val="single" w:color="auto" w:sz="4" w:space="0"/>
              <w:left w:val="single" w:color="auto" w:sz="4" w:space="0"/>
              <w:bottom w:val="single" w:color="auto" w:sz="4" w:space="0"/>
              <w:right w:val="single" w:color="auto" w:sz="4" w:space="0"/>
            </w:tcBorders>
            <w:vAlign w:val="center"/>
          </w:tcPr>
          <w:p w14:paraId="7AE32E74">
            <w:pPr>
              <w:spacing w:line="360" w:lineRule="exact"/>
              <w:jc w:val="left"/>
              <w:rPr>
                <w:rFonts w:ascii="宋体" w:hAnsi="宋体" w:cs="宋体"/>
                <w:color w:val="000000" w:themeColor="text1"/>
                <w:kern w:val="0"/>
                <w:sz w:val="24"/>
              </w:rPr>
            </w:pPr>
          </w:p>
        </w:tc>
        <w:tc>
          <w:tcPr>
            <w:tcW w:w="1297" w:type="dxa"/>
            <w:tcBorders>
              <w:top w:val="single" w:color="auto" w:sz="4" w:space="0"/>
              <w:left w:val="single" w:color="auto" w:sz="4" w:space="0"/>
              <w:bottom w:val="single" w:color="auto" w:sz="4" w:space="0"/>
              <w:right w:val="single" w:color="auto" w:sz="4" w:space="0"/>
            </w:tcBorders>
            <w:vAlign w:val="center"/>
          </w:tcPr>
          <w:p w14:paraId="4BBD3DDE">
            <w:pPr>
              <w:spacing w:line="360" w:lineRule="exact"/>
              <w:jc w:val="left"/>
              <w:rPr>
                <w:rFonts w:ascii="宋体" w:hAnsi="宋体" w:cs="宋体"/>
                <w:color w:val="000000" w:themeColor="text1"/>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66CB7FB5">
            <w:pPr>
              <w:spacing w:line="360" w:lineRule="exact"/>
              <w:jc w:val="left"/>
              <w:rPr>
                <w:rFonts w:ascii="宋体" w:hAnsi="宋体" w:cs="宋体"/>
                <w:color w:val="000000" w:themeColor="text1"/>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6DAD8B2">
            <w:pPr>
              <w:spacing w:line="360" w:lineRule="exact"/>
              <w:jc w:val="left"/>
              <w:rPr>
                <w:rFonts w:ascii="宋体" w:hAnsi="宋体" w:cs="宋体"/>
                <w:color w:val="000000" w:themeColor="text1"/>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05A8737E">
            <w:pPr>
              <w:spacing w:line="360" w:lineRule="exact"/>
              <w:jc w:val="left"/>
              <w:rPr>
                <w:rFonts w:ascii="宋体" w:hAnsi="宋体" w:cs="宋体"/>
                <w:color w:val="000000" w:themeColor="text1"/>
                <w:kern w:val="0"/>
                <w:sz w:val="24"/>
              </w:rPr>
            </w:pPr>
          </w:p>
        </w:tc>
      </w:tr>
    </w:tbl>
    <w:p w14:paraId="175A64DA">
      <w:pPr>
        <w:spacing w:line="360" w:lineRule="auto"/>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附合同</w:t>
      </w:r>
      <w:r>
        <w:rPr>
          <w:rFonts w:hint="eastAsia" w:ascii="宋体" w:hAnsi="宋体" w:cs="宋体"/>
          <w:color w:val="000000" w:themeColor="text1"/>
          <w:kern w:val="0"/>
          <w:sz w:val="24"/>
          <w:lang w:val="en-US" w:eastAsia="zh-CN"/>
        </w:rPr>
        <w:t>扫描</w:t>
      </w:r>
      <w:r>
        <w:rPr>
          <w:rFonts w:hint="eastAsia" w:ascii="宋体" w:hAnsi="宋体" w:cs="宋体"/>
          <w:color w:val="000000" w:themeColor="text1"/>
          <w:kern w:val="0"/>
          <w:sz w:val="24"/>
        </w:rPr>
        <w:t>件加盖公章</w:t>
      </w:r>
    </w:p>
    <w:p w14:paraId="3AC023C1">
      <w:pPr>
        <w:spacing w:line="360" w:lineRule="auto"/>
        <w:ind w:firstLine="480" w:firstLineChars="200"/>
        <w:jc w:val="left"/>
        <w:rPr>
          <w:rFonts w:ascii="宋体" w:hAnsi="宋体" w:cs="宋体"/>
          <w:color w:val="000000" w:themeColor="text1"/>
          <w:kern w:val="0"/>
          <w:sz w:val="24"/>
          <w:lang w:val="zh-CN"/>
        </w:rPr>
      </w:pPr>
    </w:p>
    <w:p w14:paraId="3C861EAE">
      <w:pPr>
        <w:spacing w:line="360" w:lineRule="auto"/>
        <w:ind w:firstLine="480" w:firstLineChars="200"/>
        <w:jc w:val="left"/>
        <w:rPr>
          <w:rFonts w:ascii="宋体" w:hAnsi="宋体" w:cs="宋体"/>
          <w:color w:val="000000" w:themeColor="text1"/>
          <w:kern w:val="0"/>
          <w:sz w:val="24"/>
          <w:lang w:val="zh-CN"/>
        </w:rPr>
      </w:pPr>
    </w:p>
    <w:p w14:paraId="68ECB220">
      <w:pPr>
        <w:spacing w:line="360" w:lineRule="auto"/>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lang w:val="zh-CN"/>
        </w:rPr>
        <w:t>投标人名称(</w:t>
      </w:r>
      <w:r>
        <w:rPr>
          <w:rFonts w:hint="eastAsia" w:ascii="宋体" w:hAnsi="宋体" w:cs="宋体"/>
          <w:color w:val="000000" w:themeColor="text1"/>
          <w:sz w:val="24"/>
        </w:rPr>
        <w:t>电子签章</w:t>
      </w:r>
      <w:r>
        <w:rPr>
          <w:rFonts w:hint="eastAsia" w:ascii="宋体" w:hAnsi="宋体" w:cs="宋体"/>
          <w:color w:val="000000" w:themeColor="text1"/>
          <w:kern w:val="0"/>
          <w:sz w:val="24"/>
          <w:lang w:val="zh-CN"/>
        </w:rPr>
        <w:t>)：</w:t>
      </w:r>
    </w:p>
    <w:p w14:paraId="35B9B167">
      <w:pPr>
        <w:pStyle w:val="24"/>
        <w:rPr>
          <w:color w:val="000000" w:themeColor="text1"/>
        </w:rPr>
      </w:pPr>
      <w:r>
        <w:rPr>
          <w:rFonts w:hint="eastAsia" w:cs="宋体"/>
          <w:color w:val="000000" w:themeColor="text1"/>
          <w:kern w:val="0"/>
        </w:rPr>
        <w:t>日  期：</w:t>
      </w:r>
    </w:p>
    <w:p w14:paraId="132167B6">
      <w:pPr>
        <w:pStyle w:val="62"/>
        <w:rPr>
          <w:color w:val="000000" w:themeColor="text1"/>
        </w:rPr>
      </w:pPr>
    </w:p>
    <w:p w14:paraId="23DC60BA">
      <w:pPr>
        <w:snapToGrid w:val="0"/>
        <w:spacing w:line="360" w:lineRule="auto"/>
        <w:ind w:left="420" w:leftChars="200"/>
        <w:rPr>
          <w:rFonts w:ascii="宋体" w:hAnsi="宋体" w:cs="宋体"/>
          <w:b/>
          <w:bCs/>
          <w:color w:val="000000" w:themeColor="text1"/>
        </w:rPr>
      </w:pPr>
      <w:r>
        <w:rPr>
          <w:rFonts w:hint="eastAsia" w:ascii="宋体" w:hAnsi="宋体" w:cs="宋体"/>
          <w:b/>
          <w:bCs/>
          <w:color w:val="000000" w:themeColor="text1"/>
          <w:sz w:val="24"/>
        </w:rPr>
        <w:t>（7）节能环保产品证明材料（如有，请按评分标准要求提供）</w:t>
      </w:r>
      <w:r>
        <w:rPr>
          <w:rFonts w:hint="eastAsia" w:ascii="宋体" w:hAnsi="宋体" w:cs="宋体"/>
          <w:b/>
          <w:bCs/>
          <w:color w:val="000000" w:themeColor="text1"/>
        </w:rPr>
        <w:t>；</w:t>
      </w:r>
    </w:p>
    <w:p w14:paraId="22E8E8DF">
      <w:pPr>
        <w:pStyle w:val="23"/>
        <w:ind w:left="420" w:leftChars="200"/>
        <w:rPr>
          <w:rFonts w:hAnsi="宋体" w:cs="宋体"/>
          <w:b/>
          <w:bCs/>
          <w:snapToGrid/>
          <w:color w:val="000000" w:themeColor="text1"/>
          <w:szCs w:val="24"/>
          <w:lang w:val="en-US"/>
        </w:rPr>
      </w:pPr>
      <w:r>
        <w:rPr>
          <w:rFonts w:hint="eastAsia" w:hAnsi="宋体" w:cs="宋体"/>
          <w:b/>
          <w:bCs/>
          <w:snapToGrid/>
          <w:color w:val="000000" w:themeColor="text1"/>
          <w:szCs w:val="24"/>
          <w:lang w:val="en-US"/>
        </w:rPr>
        <w:t>（8）评分标准中要求提供的其他资料</w:t>
      </w:r>
    </w:p>
    <w:p w14:paraId="593AD15A">
      <w:pPr>
        <w:pStyle w:val="24"/>
        <w:ind w:firstLine="482"/>
        <w:rPr>
          <w:b/>
          <w:bCs/>
          <w:color w:val="000000" w:themeColor="text1"/>
        </w:rPr>
      </w:pPr>
    </w:p>
    <w:p w14:paraId="390F09B8">
      <w:pPr>
        <w:pStyle w:val="24"/>
        <w:rPr>
          <w:color w:val="000000" w:themeColor="text1"/>
        </w:rPr>
      </w:pPr>
    </w:p>
    <w:p w14:paraId="726408B3">
      <w:pPr>
        <w:rPr>
          <w:rFonts w:ascii="宋体" w:hAnsi="宋体" w:cs="宋体"/>
          <w:b/>
          <w:bCs/>
          <w:color w:val="000000" w:themeColor="text1"/>
          <w:sz w:val="24"/>
        </w:rPr>
      </w:pPr>
      <w:r>
        <w:rPr>
          <w:rFonts w:hint="eastAsia" w:ascii="宋体" w:hAnsi="宋体" w:cs="宋体"/>
          <w:b/>
          <w:bCs/>
          <w:color w:val="000000" w:themeColor="text1"/>
          <w:sz w:val="24"/>
        </w:rPr>
        <w:br w:type="page"/>
      </w:r>
    </w:p>
    <w:p w14:paraId="3AE6B33D">
      <w:pPr>
        <w:jc w:val="center"/>
        <w:rPr>
          <w:b/>
          <w:bCs/>
          <w:color w:val="000000" w:themeColor="text1"/>
          <w:sz w:val="36"/>
          <w:szCs w:val="36"/>
        </w:rPr>
      </w:pPr>
      <w:bookmarkStart w:id="455" w:name="_Toc16712"/>
    </w:p>
    <w:p w14:paraId="725032CF">
      <w:pPr>
        <w:jc w:val="center"/>
        <w:rPr>
          <w:b/>
          <w:bCs/>
          <w:color w:val="000000" w:themeColor="text1"/>
          <w:sz w:val="36"/>
          <w:szCs w:val="36"/>
        </w:rPr>
      </w:pPr>
      <w:r>
        <w:rPr>
          <w:rFonts w:hint="eastAsia"/>
          <w:b/>
          <w:bCs/>
          <w:color w:val="000000" w:themeColor="text1"/>
          <w:sz w:val="36"/>
          <w:szCs w:val="36"/>
        </w:rPr>
        <w:t>报价文件部分</w:t>
      </w:r>
      <w:bookmarkEnd w:id="455"/>
    </w:p>
    <w:p w14:paraId="73D81DEB">
      <w:pPr>
        <w:spacing w:line="360" w:lineRule="auto"/>
        <w:jc w:val="center"/>
        <w:outlineLvl w:val="0"/>
        <w:rPr>
          <w:rFonts w:ascii="宋体" w:hAnsi="宋体" w:cs="宋体"/>
          <w:b/>
          <w:color w:val="000000" w:themeColor="text1"/>
          <w:kern w:val="0"/>
          <w:sz w:val="36"/>
          <w:szCs w:val="36"/>
        </w:rPr>
      </w:pPr>
      <w:bookmarkStart w:id="456" w:name="_Toc31513"/>
    </w:p>
    <w:bookmarkEnd w:id="456"/>
    <w:p w14:paraId="141A304C">
      <w:pPr>
        <w:jc w:val="center"/>
        <w:rPr>
          <w:b/>
          <w:bCs/>
          <w:color w:val="000000" w:themeColor="text1"/>
          <w:sz w:val="30"/>
          <w:szCs w:val="30"/>
        </w:rPr>
      </w:pPr>
      <w:bookmarkStart w:id="457" w:name="_Toc21159"/>
      <w:r>
        <w:rPr>
          <w:rFonts w:hint="eastAsia"/>
          <w:b/>
          <w:bCs/>
          <w:color w:val="000000" w:themeColor="text1"/>
          <w:sz w:val="30"/>
          <w:szCs w:val="30"/>
        </w:rPr>
        <w:t>一、开标一览表</w:t>
      </w:r>
      <w:bookmarkEnd w:id="457"/>
    </w:p>
    <w:p w14:paraId="5D47EF64">
      <w:pPr>
        <w:snapToGrid w:val="0"/>
        <w:spacing w:before="50" w:after="50" w:line="360" w:lineRule="auto"/>
        <w:ind w:firstLine="630" w:firstLineChars="300"/>
        <w:rPr>
          <w:rFonts w:ascii="宋体" w:hAnsi="宋体" w:cs="宋体"/>
          <w:color w:val="000000" w:themeColor="text1"/>
          <w:szCs w:val="21"/>
        </w:rPr>
      </w:pPr>
    </w:p>
    <w:tbl>
      <w:tblPr>
        <w:tblStyle w:val="64"/>
        <w:tblW w:w="46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2114"/>
        <w:gridCol w:w="2402"/>
        <w:gridCol w:w="1911"/>
        <w:gridCol w:w="1750"/>
      </w:tblGrid>
      <w:tr w14:paraId="216EC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69" w:type="pct"/>
            <w:noWrap w:val="0"/>
            <w:vAlign w:val="center"/>
          </w:tcPr>
          <w:p w14:paraId="0D6CF8D3">
            <w:pPr>
              <w:pStyle w:val="24"/>
              <w:spacing w:line="400" w:lineRule="exact"/>
              <w:ind w:firstLine="0" w:firstLineChars="0"/>
              <w:jc w:val="center"/>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序号</w:t>
            </w:r>
          </w:p>
        </w:tc>
        <w:tc>
          <w:tcPr>
            <w:tcW w:w="1145" w:type="pct"/>
            <w:noWrap w:val="0"/>
            <w:vAlign w:val="center"/>
          </w:tcPr>
          <w:p w14:paraId="37607CCF">
            <w:pPr>
              <w:pStyle w:val="24"/>
              <w:spacing w:line="400" w:lineRule="exact"/>
              <w:ind w:firstLine="0" w:firstLineChars="0"/>
              <w:jc w:val="center"/>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货物名称</w:t>
            </w:r>
          </w:p>
        </w:tc>
        <w:tc>
          <w:tcPr>
            <w:tcW w:w="1301" w:type="pct"/>
            <w:noWrap w:val="0"/>
            <w:vAlign w:val="center"/>
          </w:tcPr>
          <w:p w14:paraId="0672D71A">
            <w:pPr>
              <w:pStyle w:val="24"/>
              <w:spacing w:line="400" w:lineRule="exact"/>
              <w:ind w:firstLine="0" w:firstLineChars="0"/>
              <w:jc w:val="center"/>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规格、型号</w:t>
            </w:r>
          </w:p>
        </w:tc>
        <w:tc>
          <w:tcPr>
            <w:tcW w:w="1035" w:type="pct"/>
            <w:noWrap w:val="0"/>
            <w:vAlign w:val="center"/>
          </w:tcPr>
          <w:p w14:paraId="35B517C9">
            <w:pPr>
              <w:pStyle w:val="24"/>
              <w:spacing w:line="400" w:lineRule="exact"/>
              <w:ind w:firstLine="0" w:firstLineChars="0"/>
              <w:jc w:val="center"/>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rPr>
              <w:t>投标总价</w:t>
            </w:r>
          </w:p>
        </w:tc>
        <w:tc>
          <w:tcPr>
            <w:tcW w:w="948" w:type="pct"/>
            <w:noWrap w:val="0"/>
            <w:vAlign w:val="center"/>
          </w:tcPr>
          <w:p w14:paraId="2DDAF5FB">
            <w:pPr>
              <w:pStyle w:val="24"/>
              <w:spacing w:line="400" w:lineRule="exact"/>
              <w:ind w:firstLine="0" w:firstLineChars="0"/>
              <w:jc w:val="center"/>
              <w:rPr>
                <w:rFonts w:hint="default" w:ascii="宋体" w:hAnsi="宋体" w:eastAsia="宋体" w:cs="宋体"/>
                <w:color w:val="000000" w:themeColor="text1"/>
                <w:sz w:val="21"/>
                <w:szCs w:val="21"/>
                <w:highlight w:val="none"/>
                <w:lang w:val="en-US" w:eastAsia="zh-CN"/>
              </w:rPr>
            </w:pPr>
            <w:r>
              <w:rPr>
                <w:rFonts w:hint="eastAsia" w:cs="宋体"/>
                <w:color w:val="000000" w:themeColor="text1"/>
                <w:sz w:val="21"/>
                <w:szCs w:val="21"/>
                <w:highlight w:val="none"/>
                <w:lang w:val="en-US" w:eastAsia="zh-CN"/>
              </w:rPr>
              <w:t>产地品牌</w:t>
            </w:r>
          </w:p>
        </w:tc>
      </w:tr>
      <w:tr w14:paraId="733A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69" w:type="pct"/>
            <w:noWrap w:val="0"/>
            <w:vAlign w:val="center"/>
          </w:tcPr>
          <w:p w14:paraId="4A3EA737">
            <w:pPr>
              <w:pStyle w:val="24"/>
              <w:spacing w:line="400" w:lineRule="exact"/>
              <w:ind w:firstLine="420"/>
              <w:jc w:val="center"/>
              <w:rPr>
                <w:rFonts w:hint="eastAsia" w:ascii="宋体" w:hAnsi="宋体" w:eastAsia="宋体" w:cs="宋体"/>
                <w:color w:val="000000" w:themeColor="text1"/>
                <w:sz w:val="21"/>
                <w:szCs w:val="21"/>
                <w:highlight w:val="none"/>
              </w:rPr>
            </w:pPr>
          </w:p>
        </w:tc>
        <w:tc>
          <w:tcPr>
            <w:tcW w:w="1145" w:type="pct"/>
            <w:noWrap w:val="0"/>
            <w:vAlign w:val="center"/>
          </w:tcPr>
          <w:p w14:paraId="17DD78C4">
            <w:pPr>
              <w:pStyle w:val="24"/>
              <w:spacing w:line="400" w:lineRule="exact"/>
              <w:ind w:firstLine="420"/>
              <w:jc w:val="center"/>
              <w:rPr>
                <w:rFonts w:hint="eastAsia" w:ascii="宋体" w:hAnsi="宋体" w:eastAsia="宋体" w:cs="宋体"/>
                <w:color w:val="000000" w:themeColor="text1"/>
                <w:sz w:val="21"/>
                <w:szCs w:val="21"/>
                <w:highlight w:val="none"/>
              </w:rPr>
            </w:pPr>
          </w:p>
        </w:tc>
        <w:tc>
          <w:tcPr>
            <w:tcW w:w="1301" w:type="pct"/>
            <w:noWrap w:val="0"/>
            <w:vAlign w:val="center"/>
          </w:tcPr>
          <w:p w14:paraId="5E362E4C">
            <w:pPr>
              <w:pStyle w:val="24"/>
              <w:spacing w:line="400" w:lineRule="exact"/>
              <w:ind w:firstLine="420"/>
              <w:jc w:val="center"/>
              <w:rPr>
                <w:rFonts w:hint="eastAsia" w:ascii="宋体" w:hAnsi="宋体" w:eastAsia="宋体" w:cs="宋体"/>
                <w:color w:val="000000" w:themeColor="text1"/>
                <w:sz w:val="21"/>
                <w:szCs w:val="21"/>
                <w:highlight w:val="none"/>
              </w:rPr>
            </w:pPr>
          </w:p>
        </w:tc>
        <w:tc>
          <w:tcPr>
            <w:tcW w:w="1035" w:type="pct"/>
            <w:noWrap w:val="0"/>
            <w:vAlign w:val="center"/>
          </w:tcPr>
          <w:p w14:paraId="0B11C486">
            <w:pPr>
              <w:pStyle w:val="24"/>
              <w:spacing w:line="400" w:lineRule="exact"/>
              <w:ind w:firstLine="420"/>
              <w:jc w:val="center"/>
              <w:rPr>
                <w:rFonts w:hint="eastAsia" w:ascii="宋体" w:hAnsi="宋体" w:eastAsia="宋体" w:cs="宋体"/>
                <w:color w:val="000000" w:themeColor="text1"/>
                <w:sz w:val="21"/>
                <w:szCs w:val="21"/>
                <w:highlight w:val="none"/>
              </w:rPr>
            </w:pPr>
          </w:p>
        </w:tc>
        <w:tc>
          <w:tcPr>
            <w:tcW w:w="948" w:type="pct"/>
            <w:noWrap w:val="0"/>
            <w:vAlign w:val="center"/>
          </w:tcPr>
          <w:p w14:paraId="5797DCCB">
            <w:pPr>
              <w:pStyle w:val="24"/>
              <w:spacing w:line="400" w:lineRule="exact"/>
              <w:ind w:firstLine="420"/>
              <w:jc w:val="center"/>
              <w:rPr>
                <w:rFonts w:hint="eastAsia" w:ascii="宋体" w:hAnsi="宋体" w:eastAsia="宋体" w:cs="宋体"/>
                <w:color w:val="000000" w:themeColor="text1"/>
                <w:sz w:val="21"/>
                <w:szCs w:val="21"/>
                <w:highlight w:val="none"/>
              </w:rPr>
            </w:pPr>
          </w:p>
        </w:tc>
      </w:tr>
      <w:tr w14:paraId="66391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69" w:type="pct"/>
            <w:noWrap w:val="0"/>
            <w:vAlign w:val="center"/>
          </w:tcPr>
          <w:p w14:paraId="6A264904">
            <w:pPr>
              <w:pStyle w:val="24"/>
              <w:spacing w:line="400" w:lineRule="exact"/>
              <w:ind w:firstLine="420"/>
              <w:jc w:val="center"/>
              <w:rPr>
                <w:rFonts w:hint="eastAsia" w:ascii="宋体" w:hAnsi="宋体" w:eastAsia="宋体" w:cs="宋体"/>
                <w:color w:val="000000" w:themeColor="text1"/>
                <w:sz w:val="21"/>
                <w:szCs w:val="21"/>
                <w:highlight w:val="none"/>
              </w:rPr>
            </w:pPr>
          </w:p>
        </w:tc>
        <w:tc>
          <w:tcPr>
            <w:tcW w:w="1145" w:type="pct"/>
            <w:noWrap w:val="0"/>
            <w:vAlign w:val="center"/>
          </w:tcPr>
          <w:p w14:paraId="701B0CF0">
            <w:pPr>
              <w:pStyle w:val="24"/>
              <w:spacing w:line="400" w:lineRule="exact"/>
              <w:ind w:firstLine="420"/>
              <w:jc w:val="center"/>
              <w:rPr>
                <w:rFonts w:hint="eastAsia" w:ascii="宋体" w:hAnsi="宋体" w:eastAsia="宋体" w:cs="宋体"/>
                <w:color w:val="000000" w:themeColor="text1"/>
                <w:sz w:val="21"/>
                <w:szCs w:val="21"/>
                <w:highlight w:val="none"/>
              </w:rPr>
            </w:pPr>
          </w:p>
        </w:tc>
        <w:tc>
          <w:tcPr>
            <w:tcW w:w="1301" w:type="pct"/>
            <w:noWrap w:val="0"/>
            <w:vAlign w:val="center"/>
          </w:tcPr>
          <w:p w14:paraId="03AC0D67">
            <w:pPr>
              <w:pStyle w:val="24"/>
              <w:spacing w:line="400" w:lineRule="exact"/>
              <w:ind w:firstLine="420"/>
              <w:jc w:val="center"/>
              <w:rPr>
                <w:rFonts w:hint="eastAsia" w:ascii="宋体" w:hAnsi="宋体" w:eastAsia="宋体" w:cs="宋体"/>
                <w:color w:val="000000" w:themeColor="text1"/>
                <w:sz w:val="21"/>
                <w:szCs w:val="21"/>
                <w:highlight w:val="none"/>
              </w:rPr>
            </w:pPr>
          </w:p>
        </w:tc>
        <w:tc>
          <w:tcPr>
            <w:tcW w:w="1035" w:type="pct"/>
            <w:noWrap w:val="0"/>
            <w:vAlign w:val="center"/>
          </w:tcPr>
          <w:p w14:paraId="54372E46">
            <w:pPr>
              <w:pStyle w:val="24"/>
              <w:spacing w:line="400" w:lineRule="exact"/>
              <w:ind w:left="0" w:leftChars="0" w:firstLine="0" w:firstLineChars="0"/>
              <w:jc w:val="both"/>
              <w:rPr>
                <w:rFonts w:hint="eastAsia" w:eastAsia="宋体" w:cs="宋体"/>
                <w:color w:val="000000" w:themeColor="text1"/>
                <w:sz w:val="21"/>
                <w:szCs w:val="21"/>
                <w:highlight w:val="none"/>
                <w:lang w:val="en-US" w:eastAsia="zh-CN"/>
              </w:rPr>
            </w:pPr>
            <w:r>
              <w:rPr>
                <w:rFonts w:hint="eastAsia" w:eastAsia="宋体" w:cs="宋体"/>
                <w:color w:val="000000" w:themeColor="text1"/>
                <w:sz w:val="21"/>
                <w:szCs w:val="21"/>
                <w:highlight w:val="none"/>
                <w:lang w:val="en-US" w:eastAsia="zh-CN"/>
              </w:rPr>
              <w:t>大写：</w:t>
            </w:r>
          </w:p>
          <w:p w14:paraId="197997F4">
            <w:pPr>
              <w:rPr>
                <w:rFonts w:hint="default"/>
                <w:color w:val="000000" w:themeColor="text1"/>
                <w:highlight w:val="none"/>
                <w:lang w:val="en-US" w:eastAsia="zh-CN"/>
              </w:rPr>
            </w:pPr>
            <w:r>
              <w:rPr>
                <w:rFonts w:hint="eastAsia" w:eastAsia="宋体" w:cs="宋体"/>
                <w:color w:val="000000" w:themeColor="text1"/>
                <w:sz w:val="21"/>
                <w:szCs w:val="21"/>
                <w:highlight w:val="none"/>
                <w:lang w:val="en-US" w:eastAsia="zh-CN"/>
              </w:rPr>
              <w:t>小写：</w:t>
            </w:r>
          </w:p>
        </w:tc>
        <w:tc>
          <w:tcPr>
            <w:tcW w:w="948" w:type="pct"/>
            <w:noWrap w:val="0"/>
            <w:vAlign w:val="center"/>
          </w:tcPr>
          <w:p w14:paraId="0CB310DC">
            <w:pPr>
              <w:pStyle w:val="24"/>
              <w:spacing w:line="400" w:lineRule="exact"/>
              <w:ind w:firstLine="420"/>
              <w:jc w:val="center"/>
              <w:rPr>
                <w:rFonts w:hint="eastAsia" w:ascii="宋体" w:hAnsi="宋体" w:eastAsia="宋体" w:cs="宋体"/>
                <w:color w:val="000000" w:themeColor="text1"/>
                <w:sz w:val="21"/>
                <w:szCs w:val="21"/>
                <w:highlight w:val="none"/>
              </w:rPr>
            </w:pPr>
          </w:p>
        </w:tc>
      </w:tr>
    </w:tbl>
    <w:p w14:paraId="2EC6E223">
      <w:pPr>
        <w:snapToGrid w:val="0"/>
        <w:spacing w:before="50" w:after="50" w:line="360" w:lineRule="auto"/>
        <w:rPr>
          <w:rFonts w:ascii="宋体" w:hAnsi="宋体" w:cs="宋体"/>
          <w:color w:val="000000" w:themeColor="text1"/>
          <w:szCs w:val="21"/>
        </w:rPr>
      </w:pPr>
    </w:p>
    <w:p w14:paraId="258E5D95">
      <w:pPr>
        <w:snapToGrid w:val="0"/>
        <w:spacing w:line="360" w:lineRule="auto"/>
        <w:jc w:val="left"/>
        <w:rPr>
          <w:rFonts w:ascii="宋体" w:hAnsi="宋体" w:cs="宋体"/>
          <w:color w:val="000000" w:themeColor="text1"/>
          <w:szCs w:val="21"/>
        </w:rPr>
      </w:pPr>
      <w:r>
        <w:rPr>
          <w:rFonts w:hint="eastAsia" w:ascii="宋体" w:hAnsi="宋体" w:cs="宋体"/>
          <w:color w:val="000000" w:themeColor="text1"/>
          <w:szCs w:val="21"/>
        </w:rPr>
        <w:t>注</w:t>
      </w:r>
      <w:r>
        <w:rPr>
          <w:rFonts w:hint="eastAsia" w:ascii="宋体" w:hAnsi="宋体" w:cs="宋体"/>
          <w:color w:val="000000" w:themeColor="text1"/>
          <w:szCs w:val="21"/>
          <w:lang w:eastAsia="zh-CN"/>
        </w:rPr>
        <w:t>：</w:t>
      </w:r>
      <w:r>
        <w:rPr>
          <w:rFonts w:hint="eastAsia" w:ascii="宋体" w:hAnsi="宋体" w:cs="宋体"/>
          <w:color w:val="000000" w:themeColor="text1"/>
          <w:szCs w:val="21"/>
        </w:rPr>
        <w:t xml:space="preserve"> 报价一经涂改，应在涂改处加盖单位公章或者由法定代表人或授权委托人签字或盖章，否则其投标作无效标处理。</w:t>
      </w:r>
    </w:p>
    <w:p w14:paraId="7B6BBFFF">
      <w:pPr>
        <w:snapToGrid w:val="0"/>
        <w:spacing w:line="360" w:lineRule="auto"/>
        <w:ind w:left="-21" w:leftChars="-72" w:right="-817" w:rightChars="-389" w:hanging="130" w:hangingChars="62"/>
        <w:rPr>
          <w:rFonts w:ascii="宋体" w:hAnsi="宋体" w:cs="宋体"/>
          <w:color w:val="000000" w:themeColor="text1"/>
          <w:szCs w:val="21"/>
        </w:rPr>
      </w:pPr>
    </w:p>
    <w:p w14:paraId="5E3846C0">
      <w:pPr>
        <w:snapToGrid w:val="0"/>
        <w:spacing w:line="360" w:lineRule="auto"/>
        <w:ind w:left="-21" w:leftChars="-72" w:right="-817" w:rightChars="-389" w:hanging="130" w:hangingChars="62"/>
        <w:rPr>
          <w:rFonts w:ascii="宋体" w:hAnsi="宋体" w:cs="宋体"/>
          <w:color w:val="000000" w:themeColor="text1"/>
          <w:szCs w:val="21"/>
        </w:rPr>
      </w:pPr>
    </w:p>
    <w:p w14:paraId="3403EA54">
      <w:pPr>
        <w:pStyle w:val="32"/>
        <w:tabs>
          <w:tab w:val="left" w:pos="2472"/>
        </w:tabs>
        <w:snapToGrid w:val="0"/>
        <w:spacing w:line="360" w:lineRule="auto"/>
        <w:jc w:val="left"/>
        <w:rPr>
          <w:rFonts w:hAnsi="宋体" w:cs="宋体"/>
          <w:color w:val="000000" w:themeColor="text1"/>
        </w:rPr>
      </w:pPr>
      <w:r>
        <w:rPr>
          <w:rFonts w:hint="eastAsia" w:hAnsi="宋体" w:cs="宋体"/>
          <w:color w:val="000000" w:themeColor="text1"/>
        </w:rPr>
        <w:t>投标人名称(电子签章)</w:t>
      </w:r>
      <w:r>
        <w:rPr>
          <w:rFonts w:hint="eastAsia" w:hAnsi="宋体" w:cs="宋体"/>
          <w:color w:val="000000" w:themeColor="text1"/>
          <w:lang w:eastAsia="zh-CN"/>
        </w:rPr>
        <w:t>：</w:t>
      </w:r>
      <w:r>
        <w:rPr>
          <w:rFonts w:hint="eastAsia" w:hAnsi="宋体" w:cs="宋体"/>
          <w:color w:val="000000" w:themeColor="text1"/>
        </w:rPr>
        <w:t>___________________</w:t>
      </w:r>
    </w:p>
    <w:p w14:paraId="51569143">
      <w:pPr>
        <w:pStyle w:val="32"/>
        <w:tabs>
          <w:tab w:val="left" w:pos="2472"/>
        </w:tabs>
        <w:snapToGrid w:val="0"/>
        <w:spacing w:line="360" w:lineRule="auto"/>
        <w:jc w:val="left"/>
        <w:rPr>
          <w:rFonts w:hAnsi="宋体" w:cs="宋体"/>
          <w:color w:val="000000" w:themeColor="text1"/>
        </w:rPr>
      </w:pPr>
    </w:p>
    <w:p w14:paraId="0C40E695">
      <w:pPr>
        <w:pStyle w:val="32"/>
        <w:snapToGrid w:val="0"/>
        <w:spacing w:before="295" w:after="295"/>
        <w:rPr>
          <w:rFonts w:hAnsi="宋体" w:cs="宋体"/>
          <w:color w:val="000000" w:themeColor="text1"/>
        </w:rPr>
      </w:pPr>
      <w:r>
        <w:rPr>
          <w:rFonts w:hint="eastAsia" w:hAnsi="宋体" w:cs="宋体"/>
          <w:color w:val="000000" w:themeColor="text1"/>
        </w:rPr>
        <w:t>日期</w:t>
      </w:r>
      <w:r>
        <w:rPr>
          <w:rFonts w:hint="eastAsia" w:hAnsi="宋体" w:cs="宋体"/>
          <w:color w:val="000000" w:themeColor="text1"/>
          <w:lang w:eastAsia="zh-CN"/>
        </w:rPr>
        <w:t>：</w:t>
      </w:r>
      <w:r>
        <w:rPr>
          <w:rFonts w:hint="eastAsia" w:hAnsi="宋体" w:cs="宋体"/>
          <w:color w:val="000000" w:themeColor="text1"/>
        </w:rPr>
        <w:t>_____年___月___日</w:t>
      </w:r>
    </w:p>
    <w:p w14:paraId="485BE519">
      <w:pPr>
        <w:rPr>
          <w:color w:val="000000" w:themeColor="text1"/>
        </w:rPr>
      </w:pPr>
    </w:p>
    <w:p w14:paraId="5BB1A0C3">
      <w:pPr>
        <w:pStyle w:val="32"/>
        <w:snapToGrid w:val="0"/>
        <w:spacing w:before="295" w:after="295"/>
        <w:rPr>
          <w:rFonts w:hAnsi="宋体" w:cs="宋体"/>
          <w:b/>
          <w:color w:val="000000" w:themeColor="text1"/>
        </w:rPr>
      </w:pPr>
    </w:p>
    <w:p w14:paraId="74007DEB">
      <w:pPr>
        <w:pStyle w:val="32"/>
        <w:snapToGrid w:val="0"/>
        <w:spacing w:before="295" w:after="295"/>
        <w:rPr>
          <w:rFonts w:hAnsi="宋体" w:cs="宋体"/>
          <w:b/>
          <w:color w:val="000000" w:themeColor="text1"/>
        </w:rPr>
      </w:pPr>
      <w:r>
        <w:rPr>
          <w:rFonts w:hint="eastAsia" w:hAnsi="宋体" w:cs="宋体"/>
          <w:b/>
          <w:color w:val="000000" w:themeColor="text1"/>
        </w:rPr>
        <w:br w:type="page"/>
      </w:r>
    </w:p>
    <w:p w14:paraId="660C08E4">
      <w:pPr>
        <w:pStyle w:val="32"/>
        <w:snapToGrid w:val="0"/>
        <w:spacing w:before="295" w:after="295"/>
        <w:jc w:val="center"/>
        <w:rPr>
          <w:rFonts w:ascii="Times New Roman" w:hAnsi="Times New Roman" w:cs="Times New Roman"/>
          <w:b/>
          <w:bCs/>
          <w:snapToGrid/>
          <w:color w:val="000000" w:themeColor="text1"/>
          <w:sz w:val="30"/>
          <w:szCs w:val="30"/>
        </w:rPr>
      </w:pPr>
      <w:r>
        <w:rPr>
          <w:rFonts w:hint="eastAsia" w:ascii="Times New Roman" w:hAnsi="Times New Roman" w:cs="Times New Roman"/>
          <w:b/>
          <w:bCs/>
          <w:snapToGrid/>
          <w:color w:val="000000" w:themeColor="text1"/>
          <w:sz w:val="30"/>
          <w:szCs w:val="30"/>
        </w:rPr>
        <w:t>二、投标报价明细表</w:t>
      </w:r>
    </w:p>
    <w:p w14:paraId="4C84EFCA">
      <w:pPr>
        <w:pStyle w:val="32"/>
        <w:snapToGrid w:val="0"/>
        <w:rPr>
          <w:rFonts w:hAnsi="宋体" w:cs="宋体"/>
          <w:color w:val="000000" w:themeColor="text1"/>
        </w:rPr>
      </w:pPr>
      <w:r>
        <w:rPr>
          <w:rFonts w:hint="eastAsia" w:hAnsi="宋体" w:cs="宋体"/>
          <w:color w:val="000000" w:themeColor="text1"/>
        </w:rPr>
        <w:t xml:space="preserve">                                                           金额单位：人民币（元）</w:t>
      </w:r>
    </w:p>
    <w:tbl>
      <w:tblPr>
        <w:tblStyle w:val="64"/>
        <w:tblW w:w="87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6"/>
        <w:gridCol w:w="1535"/>
        <w:gridCol w:w="1023"/>
        <w:gridCol w:w="1364"/>
        <w:gridCol w:w="1535"/>
        <w:gridCol w:w="1194"/>
        <w:gridCol w:w="1364"/>
      </w:tblGrid>
      <w:tr w14:paraId="6C9A1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vAlign w:val="center"/>
          </w:tcPr>
          <w:p w14:paraId="684E17C1">
            <w:pPr>
              <w:tabs>
                <w:tab w:val="left" w:pos="1418"/>
              </w:tabs>
              <w:snapToGrid w:val="0"/>
              <w:spacing w:before="50" w:after="50" w:line="400" w:lineRule="exact"/>
              <w:jc w:val="center"/>
              <w:rPr>
                <w:rFonts w:ascii="宋体" w:hAnsi="宋体" w:cs="宋体"/>
                <w:color w:val="000000" w:themeColor="text1"/>
                <w:spacing w:val="20"/>
                <w:szCs w:val="21"/>
              </w:rPr>
            </w:pPr>
            <w:r>
              <w:rPr>
                <w:rFonts w:hint="eastAsia" w:ascii="宋体" w:hAnsi="宋体" w:cs="宋体"/>
                <w:color w:val="000000" w:themeColor="text1"/>
                <w:szCs w:val="21"/>
              </w:rPr>
              <w:t>序号</w:t>
            </w:r>
          </w:p>
        </w:tc>
        <w:tc>
          <w:tcPr>
            <w:tcW w:w="1535" w:type="dxa"/>
            <w:tcBorders>
              <w:top w:val="single" w:color="auto" w:sz="4" w:space="0"/>
              <w:left w:val="single" w:color="auto" w:sz="4" w:space="0"/>
              <w:bottom w:val="single" w:color="auto" w:sz="4" w:space="0"/>
              <w:right w:val="single" w:color="auto" w:sz="4" w:space="0"/>
            </w:tcBorders>
            <w:vAlign w:val="center"/>
          </w:tcPr>
          <w:p w14:paraId="0EF65425">
            <w:pPr>
              <w:tabs>
                <w:tab w:val="left" w:pos="1418"/>
              </w:tabs>
              <w:snapToGrid w:val="0"/>
              <w:spacing w:before="50" w:after="50" w:line="400" w:lineRule="exact"/>
              <w:jc w:val="center"/>
              <w:rPr>
                <w:rFonts w:ascii="宋体" w:hAnsi="宋体" w:cs="宋体"/>
                <w:color w:val="000000" w:themeColor="text1"/>
                <w:spacing w:val="20"/>
                <w:szCs w:val="21"/>
              </w:rPr>
            </w:pPr>
            <w:r>
              <w:rPr>
                <w:rFonts w:hint="eastAsia" w:ascii="宋体" w:hAnsi="宋体" w:cs="宋体"/>
                <w:color w:val="000000" w:themeColor="text1"/>
                <w:szCs w:val="21"/>
              </w:rPr>
              <w:t>设备名称</w:t>
            </w:r>
          </w:p>
        </w:tc>
        <w:tc>
          <w:tcPr>
            <w:tcW w:w="1023" w:type="dxa"/>
            <w:tcBorders>
              <w:top w:val="single" w:color="auto" w:sz="4" w:space="0"/>
              <w:left w:val="single" w:color="auto" w:sz="4" w:space="0"/>
              <w:bottom w:val="single" w:color="auto" w:sz="4" w:space="0"/>
              <w:right w:val="single" w:color="auto" w:sz="4" w:space="0"/>
            </w:tcBorders>
            <w:vAlign w:val="center"/>
          </w:tcPr>
          <w:p w14:paraId="194F719E">
            <w:pPr>
              <w:pStyle w:val="774"/>
              <w:snapToGrid w:val="0"/>
              <w:spacing w:before="50" w:after="50" w:line="400" w:lineRule="exact"/>
              <w:ind w:firstLine="0" w:firstLineChars="0"/>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产地品牌</w:t>
            </w:r>
          </w:p>
        </w:tc>
        <w:tc>
          <w:tcPr>
            <w:tcW w:w="1364" w:type="dxa"/>
            <w:tcBorders>
              <w:top w:val="single" w:color="auto" w:sz="4" w:space="0"/>
              <w:left w:val="single" w:color="auto" w:sz="4" w:space="0"/>
              <w:bottom w:val="single" w:color="auto" w:sz="4" w:space="0"/>
              <w:right w:val="single" w:color="auto" w:sz="4" w:space="0"/>
            </w:tcBorders>
            <w:vAlign w:val="center"/>
          </w:tcPr>
          <w:p w14:paraId="22F37F6A">
            <w:pPr>
              <w:tabs>
                <w:tab w:val="left" w:pos="1418"/>
              </w:tabs>
              <w:snapToGrid w:val="0"/>
              <w:spacing w:before="50" w:after="50" w:line="400" w:lineRule="exact"/>
              <w:jc w:val="center"/>
              <w:rPr>
                <w:rFonts w:ascii="宋体" w:hAnsi="宋体" w:cs="宋体"/>
                <w:color w:val="000000" w:themeColor="text1"/>
                <w:spacing w:val="20"/>
                <w:szCs w:val="21"/>
              </w:rPr>
            </w:pPr>
            <w:r>
              <w:rPr>
                <w:rFonts w:hint="eastAsia" w:ascii="宋体" w:hAnsi="宋体" w:cs="宋体"/>
                <w:color w:val="000000" w:themeColor="text1"/>
                <w:szCs w:val="21"/>
              </w:rPr>
              <w:t>规格型号</w:t>
            </w:r>
          </w:p>
        </w:tc>
        <w:tc>
          <w:tcPr>
            <w:tcW w:w="1535" w:type="dxa"/>
            <w:tcBorders>
              <w:top w:val="single" w:color="auto" w:sz="4" w:space="0"/>
              <w:left w:val="single" w:color="auto" w:sz="4" w:space="0"/>
              <w:bottom w:val="single" w:color="auto" w:sz="4" w:space="0"/>
              <w:right w:val="single" w:color="auto" w:sz="4" w:space="0"/>
            </w:tcBorders>
            <w:vAlign w:val="center"/>
          </w:tcPr>
          <w:p w14:paraId="22CDD9B7">
            <w:pPr>
              <w:tabs>
                <w:tab w:val="left" w:pos="1418"/>
              </w:tabs>
              <w:snapToGrid w:val="0"/>
              <w:spacing w:before="50" w:after="50" w:line="400" w:lineRule="exact"/>
              <w:jc w:val="center"/>
              <w:rPr>
                <w:rFonts w:ascii="宋体" w:hAnsi="宋体" w:cs="宋体"/>
                <w:color w:val="000000" w:themeColor="text1"/>
                <w:spacing w:val="20"/>
                <w:szCs w:val="21"/>
              </w:rPr>
            </w:pPr>
            <w:r>
              <w:rPr>
                <w:rFonts w:hint="eastAsia" w:ascii="宋体" w:hAnsi="宋体" w:cs="宋体"/>
                <w:color w:val="000000" w:themeColor="text1"/>
                <w:szCs w:val="21"/>
              </w:rPr>
              <w:t>单位及数量</w:t>
            </w:r>
          </w:p>
        </w:tc>
        <w:tc>
          <w:tcPr>
            <w:tcW w:w="1194" w:type="dxa"/>
            <w:tcBorders>
              <w:top w:val="single" w:color="auto" w:sz="4" w:space="0"/>
              <w:left w:val="single" w:color="auto" w:sz="4" w:space="0"/>
              <w:bottom w:val="single" w:color="auto" w:sz="4" w:space="0"/>
              <w:right w:val="single" w:color="auto" w:sz="4" w:space="0"/>
            </w:tcBorders>
            <w:vAlign w:val="center"/>
          </w:tcPr>
          <w:p w14:paraId="02309B84">
            <w:pPr>
              <w:tabs>
                <w:tab w:val="left" w:pos="1418"/>
              </w:tabs>
              <w:snapToGrid w:val="0"/>
              <w:spacing w:before="50" w:after="50" w:line="400" w:lineRule="exact"/>
              <w:jc w:val="center"/>
              <w:rPr>
                <w:rFonts w:ascii="宋体" w:hAnsi="宋体" w:cs="宋体"/>
                <w:color w:val="000000" w:themeColor="text1"/>
                <w:spacing w:val="20"/>
                <w:szCs w:val="21"/>
              </w:rPr>
            </w:pPr>
            <w:r>
              <w:rPr>
                <w:rFonts w:hint="eastAsia" w:ascii="宋体" w:hAnsi="宋体" w:cs="宋体"/>
                <w:color w:val="000000" w:themeColor="text1"/>
                <w:szCs w:val="21"/>
              </w:rPr>
              <w:t>单价</w:t>
            </w:r>
          </w:p>
        </w:tc>
        <w:tc>
          <w:tcPr>
            <w:tcW w:w="1364" w:type="dxa"/>
            <w:tcBorders>
              <w:top w:val="single" w:color="auto" w:sz="4" w:space="0"/>
              <w:left w:val="single" w:color="auto" w:sz="4" w:space="0"/>
              <w:bottom w:val="single" w:color="auto" w:sz="4" w:space="0"/>
              <w:right w:val="single" w:color="auto" w:sz="4" w:space="0"/>
            </w:tcBorders>
            <w:vAlign w:val="center"/>
          </w:tcPr>
          <w:p w14:paraId="3AFFDD68">
            <w:pPr>
              <w:tabs>
                <w:tab w:val="left" w:pos="1418"/>
              </w:tabs>
              <w:snapToGrid w:val="0"/>
              <w:spacing w:before="50" w:after="50" w:line="400" w:lineRule="exact"/>
              <w:jc w:val="center"/>
              <w:rPr>
                <w:rFonts w:ascii="宋体" w:hAnsi="宋体" w:cs="宋体"/>
                <w:color w:val="000000" w:themeColor="text1"/>
                <w:spacing w:val="20"/>
                <w:szCs w:val="21"/>
              </w:rPr>
            </w:pPr>
            <w:r>
              <w:rPr>
                <w:rFonts w:hint="eastAsia" w:ascii="宋体" w:hAnsi="宋体" w:cs="宋体"/>
                <w:color w:val="000000" w:themeColor="text1"/>
                <w:szCs w:val="21"/>
              </w:rPr>
              <w:t>金额</w:t>
            </w:r>
          </w:p>
        </w:tc>
      </w:tr>
      <w:tr w14:paraId="18020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tcPr>
          <w:p w14:paraId="38D7E3A7">
            <w:pPr>
              <w:tabs>
                <w:tab w:val="left" w:pos="1418"/>
              </w:tabs>
              <w:snapToGrid w:val="0"/>
              <w:spacing w:before="50" w:after="50" w:line="400" w:lineRule="exact"/>
              <w:jc w:val="center"/>
              <w:rPr>
                <w:rFonts w:ascii="宋体" w:hAnsi="宋体" w:cs="宋体"/>
                <w:color w:val="000000" w:themeColor="text1"/>
                <w:spacing w:val="20"/>
                <w:szCs w:val="21"/>
              </w:rPr>
            </w:pPr>
          </w:p>
        </w:tc>
        <w:tc>
          <w:tcPr>
            <w:tcW w:w="1535" w:type="dxa"/>
            <w:tcBorders>
              <w:top w:val="single" w:color="auto" w:sz="4" w:space="0"/>
              <w:left w:val="single" w:color="auto" w:sz="4" w:space="0"/>
              <w:bottom w:val="single" w:color="auto" w:sz="4" w:space="0"/>
              <w:right w:val="single" w:color="auto" w:sz="4" w:space="0"/>
            </w:tcBorders>
          </w:tcPr>
          <w:p w14:paraId="30B7828B">
            <w:pPr>
              <w:tabs>
                <w:tab w:val="left" w:pos="1418"/>
              </w:tabs>
              <w:snapToGrid w:val="0"/>
              <w:spacing w:before="50" w:after="50" w:line="400" w:lineRule="exact"/>
              <w:jc w:val="center"/>
              <w:rPr>
                <w:rFonts w:ascii="宋体" w:hAnsi="宋体" w:cs="宋体"/>
                <w:color w:val="000000" w:themeColor="text1"/>
                <w:spacing w:val="20"/>
                <w:szCs w:val="21"/>
              </w:rPr>
            </w:pPr>
          </w:p>
        </w:tc>
        <w:tc>
          <w:tcPr>
            <w:tcW w:w="1023" w:type="dxa"/>
            <w:tcBorders>
              <w:top w:val="single" w:color="auto" w:sz="4" w:space="0"/>
              <w:left w:val="single" w:color="auto" w:sz="4" w:space="0"/>
              <w:bottom w:val="single" w:color="auto" w:sz="4" w:space="0"/>
              <w:right w:val="single" w:color="auto" w:sz="4" w:space="0"/>
            </w:tcBorders>
          </w:tcPr>
          <w:p w14:paraId="74231859">
            <w:pPr>
              <w:tabs>
                <w:tab w:val="left" w:pos="1418"/>
              </w:tabs>
              <w:snapToGrid w:val="0"/>
              <w:spacing w:before="50" w:after="50" w:line="400" w:lineRule="exact"/>
              <w:jc w:val="center"/>
              <w:rPr>
                <w:rFonts w:ascii="宋体" w:hAnsi="宋体" w:cs="宋体"/>
                <w:color w:val="000000" w:themeColor="text1"/>
                <w:spacing w:val="20"/>
                <w:szCs w:val="21"/>
              </w:rPr>
            </w:pPr>
          </w:p>
        </w:tc>
        <w:tc>
          <w:tcPr>
            <w:tcW w:w="1364" w:type="dxa"/>
            <w:tcBorders>
              <w:top w:val="single" w:color="auto" w:sz="4" w:space="0"/>
              <w:left w:val="single" w:color="auto" w:sz="4" w:space="0"/>
              <w:bottom w:val="single" w:color="auto" w:sz="4" w:space="0"/>
              <w:right w:val="single" w:color="auto" w:sz="4" w:space="0"/>
            </w:tcBorders>
          </w:tcPr>
          <w:p w14:paraId="739053A2">
            <w:pPr>
              <w:tabs>
                <w:tab w:val="left" w:pos="1418"/>
              </w:tabs>
              <w:snapToGrid w:val="0"/>
              <w:spacing w:before="50" w:after="50" w:line="400" w:lineRule="exact"/>
              <w:jc w:val="center"/>
              <w:rPr>
                <w:rFonts w:ascii="宋体" w:hAnsi="宋体" w:cs="宋体"/>
                <w:color w:val="000000" w:themeColor="text1"/>
                <w:spacing w:val="20"/>
                <w:szCs w:val="21"/>
              </w:rPr>
            </w:pPr>
          </w:p>
        </w:tc>
        <w:tc>
          <w:tcPr>
            <w:tcW w:w="1535" w:type="dxa"/>
            <w:tcBorders>
              <w:top w:val="single" w:color="auto" w:sz="4" w:space="0"/>
              <w:left w:val="single" w:color="auto" w:sz="4" w:space="0"/>
              <w:bottom w:val="single" w:color="auto" w:sz="4" w:space="0"/>
              <w:right w:val="single" w:color="auto" w:sz="4" w:space="0"/>
            </w:tcBorders>
          </w:tcPr>
          <w:p w14:paraId="6F36C78E">
            <w:pPr>
              <w:tabs>
                <w:tab w:val="left" w:pos="1418"/>
              </w:tabs>
              <w:snapToGrid w:val="0"/>
              <w:spacing w:before="50" w:after="50" w:line="400" w:lineRule="exact"/>
              <w:jc w:val="center"/>
              <w:rPr>
                <w:rFonts w:ascii="宋体" w:hAnsi="宋体" w:cs="宋体"/>
                <w:color w:val="000000" w:themeColor="text1"/>
                <w:spacing w:val="20"/>
                <w:szCs w:val="21"/>
              </w:rPr>
            </w:pPr>
          </w:p>
        </w:tc>
        <w:tc>
          <w:tcPr>
            <w:tcW w:w="1194" w:type="dxa"/>
            <w:tcBorders>
              <w:top w:val="single" w:color="auto" w:sz="4" w:space="0"/>
              <w:left w:val="single" w:color="auto" w:sz="4" w:space="0"/>
              <w:bottom w:val="single" w:color="auto" w:sz="4" w:space="0"/>
              <w:right w:val="single" w:color="auto" w:sz="4" w:space="0"/>
            </w:tcBorders>
          </w:tcPr>
          <w:p w14:paraId="3DA733C3">
            <w:pPr>
              <w:tabs>
                <w:tab w:val="left" w:pos="1418"/>
              </w:tabs>
              <w:snapToGrid w:val="0"/>
              <w:spacing w:before="50" w:after="50" w:line="400" w:lineRule="exact"/>
              <w:jc w:val="center"/>
              <w:rPr>
                <w:rFonts w:ascii="宋体" w:hAnsi="宋体" w:cs="宋体"/>
                <w:color w:val="000000" w:themeColor="text1"/>
                <w:spacing w:val="20"/>
                <w:szCs w:val="21"/>
              </w:rPr>
            </w:pPr>
          </w:p>
        </w:tc>
        <w:tc>
          <w:tcPr>
            <w:tcW w:w="1364" w:type="dxa"/>
            <w:tcBorders>
              <w:top w:val="single" w:color="auto" w:sz="4" w:space="0"/>
              <w:left w:val="single" w:color="auto" w:sz="4" w:space="0"/>
              <w:bottom w:val="single" w:color="auto" w:sz="4" w:space="0"/>
              <w:right w:val="single" w:color="auto" w:sz="4" w:space="0"/>
            </w:tcBorders>
          </w:tcPr>
          <w:p w14:paraId="7EA9135B">
            <w:pPr>
              <w:tabs>
                <w:tab w:val="left" w:pos="1418"/>
              </w:tabs>
              <w:snapToGrid w:val="0"/>
              <w:spacing w:before="50" w:after="50" w:line="400" w:lineRule="exact"/>
              <w:jc w:val="center"/>
              <w:rPr>
                <w:rFonts w:ascii="宋体" w:hAnsi="宋体" w:cs="宋体"/>
                <w:color w:val="000000" w:themeColor="text1"/>
                <w:spacing w:val="20"/>
                <w:szCs w:val="21"/>
              </w:rPr>
            </w:pPr>
          </w:p>
        </w:tc>
      </w:tr>
      <w:tr w14:paraId="42F94D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tcPr>
          <w:p w14:paraId="076FE279">
            <w:pPr>
              <w:tabs>
                <w:tab w:val="left" w:pos="1418"/>
              </w:tabs>
              <w:snapToGrid w:val="0"/>
              <w:spacing w:before="50" w:after="50" w:line="400" w:lineRule="exact"/>
              <w:jc w:val="center"/>
              <w:rPr>
                <w:rFonts w:ascii="宋体" w:hAnsi="宋体" w:cs="宋体"/>
                <w:color w:val="000000" w:themeColor="text1"/>
                <w:spacing w:val="20"/>
                <w:szCs w:val="21"/>
              </w:rPr>
            </w:pPr>
          </w:p>
        </w:tc>
        <w:tc>
          <w:tcPr>
            <w:tcW w:w="1535" w:type="dxa"/>
            <w:tcBorders>
              <w:top w:val="single" w:color="auto" w:sz="4" w:space="0"/>
              <w:left w:val="single" w:color="auto" w:sz="4" w:space="0"/>
              <w:bottom w:val="single" w:color="auto" w:sz="4" w:space="0"/>
              <w:right w:val="single" w:color="auto" w:sz="4" w:space="0"/>
            </w:tcBorders>
          </w:tcPr>
          <w:p w14:paraId="22764C56">
            <w:pPr>
              <w:tabs>
                <w:tab w:val="left" w:pos="1418"/>
              </w:tabs>
              <w:snapToGrid w:val="0"/>
              <w:spacing w:before="50" w:after="50" w:line="400" w:lineRule="exact"/>
              <w:jc w:val="center"/>
              <w:rPr>
                <w:rFonts w:ascii="宋体" w:hAnsi="宋体" w:cs="宋体"/>
                <w:color w:val="000000" w:themeColor="text1"/>
                <w:spacing w:val="20"/>
                <w:szCs w:val="21"/>
              </w:rPr>
            </w:pPr>
          </w:p>
        </w:tc>
        <w:tc>
          <w:tcPr>
            <w:tcW w:w="1023" w:type="dxa"/>
            <w:tcBorders>
              <w:top w:val="single" w:color="auto" w:sz="4" w:space="0"/>
              <w:left w:val="single" w:color="auto" w:sz="4" w:space="0"/>
              <w:bottom w:val="single" w:color="auto" w:sz="4" w:space="0"/>
              <w:right w:val="single" w:color="auto" w:sz="4" w:space="0"/>
            </w:tcBorders>
          </w:tcPr>
          <w:p w14:paraId="681CC5B0">
            <w:pPr>
              <w:tabs>
                <w:tab w:val="left" w:pos="1418"/>
              </w:tabs>
              <w:snapToGrid w:val="0"/>
              <w:spacing w:before="50" w:after="50" w:line="400" w:lineRule="exact"/>
              <w:jc w:val="center"/>
              <w:rPr>
                <w:rFonts w:ascii="宋体" w:hAnsi="宋体" w:cs="宋体"/>
                <w:color w:val="000000" w:themeColor="text1"/>
                <w:spacing w:val="20"/>
                <w:szCs w:val="21"/>
              </w:rPr>
            </w:pPr>
          </w:p>
        </w:tc>
        <w:tc>
          <w:tcPr>
            <w:tcW w:w="1364" w:type="dxa"/>
            <w:tcBorders>
              <w:top w:val="single" w:color="auto" w:sz="4" w:space="0"/>
              <w:left w:val="single" w:color="auto" w:sz="4" w:space="0"/>
              <w:bottom w:val="single" w:color="auto" w:sz="4" w:space="0"/>
              <w:right w:val="single" w:color="auto" w:sz="4" w:space="0"/>
            </w:tcBorders>
          </w:tcPr>
          <w:p w14:paraId="6FDC5224">
            <w:pPr>
              <w:tabs>
                <w:tab w:val="left" w:pos="1418"/>
              </w:tabs>
              <w:snapToGrid w:val="0"/>
              <w:spacing w:before="50" w:after="50" w:line="400" w:lineRule="exact"/>
              <w:jc w:val="center"/>
              <w:rPr>
                <w:rFonts w:ascii="宋体" w:hAnsi="宋体" w:cs="宋体"/>
                <w:color w:val="000000" w:themeColor="text1"/>
                <w:spacing w:val="20"/>
                <w:szCs w:val="21"/>
              </w:rPr>
            </w:pPr>
          </w:p>
        </w:tc>
        <w:tc>
          <w:tcPr>
            <w:tcW w:w="1535" w:type="dxa"/>
            <w:tcBorders>
              <w:top w:val="single" w:color="auto" w:sz="4" w:space="0"/>
              <w:left w:val="single" w:color="auto" w:sz="4" w:space="0"/>
              <w:bottom w:val="single" w:color="auto" w:sz="4" w:space="0"/>
              <w:right w:val="single" w:color="auto" w:sz="4" w:space="0"/>
            </w:tcBorders>
          </w:tcPr>
          <w:p w14:paraId="09F1CB8B">
            <w:pPr>
              <w:tabs>
                <w:tab w:val="left" w:pos="1418"/>
              </w:tabs>
              <w:snapToGrid w:val="0"/>
              <w:spacing w:before="50" w:after="50" w:line="400" w:lineRule="exact"/>
              <w:jc w:val="center"/>
              <w:rPr>
                <w:rFonts w:ascii="宋体" w:hAnsi="宋体" w:cs="宋体"/>
                <w:color w:val="000000" w:themeColor="text1"/>
                <w:spacing w:val="20"/>
                <w:szCs w:val="21"/>
              </w:rPr>
            </w:pPr>
          </w:p>
        </w:tc>
        <w:tc>
          <w:tcPr>
            <w:tcW w:w="1194" w:type="dxa"/>
            <w:tcBorders>
              <w:top w:val="single" w:color="auto" w:sz="4" w:space="0"/>
              <w:left w:val="single" w:color="auto" w:sz="4" w:space="0"/>
              <w:bottom w:val="single" w:color="auto" w:sz="4" w:space="0"/>
              <w:right w:val="single" w:color="auto" w:sz="4" w:space="0"/>
            </w:tcBorders>
          </w:tcPr>
          <w:p w14:paraId="63F2884B">
            <w:pPr>
              <w:tabs>
                <w:tab w:val="left" w:pos="1418"/>
              </w:tabs>
              <w:snapToGrid w:val="0"/>
              <w:spacing w:before="50" w:after="50" w:line="400" w:lineRule="exact"/>
              <w:jc w:val="center"/>
              <w:rPr>
                <w:rFonts w:ascii="宋体" w:hAnsi="宋体" w:cs="宋体"/>
                <w:color w:val="000000" w:themeColor="text1"/>
                <w:spacing w:val="20"/>
                <w:szCs w:val="21"/>
              </w:rPr>
            </w:pPr>
          </w:p>
        </w:tc>
        <w:tc>
          <w:tcPr>
            <w:tcW w:w="1364" w:type="dxa"/>
            <w:tcBorders>
              <w:top w:val="single" w:color="auto" w:sz="4" w:space="0"/>
              <w:left w:val="single" w:color="auto" w:sz="4" w:space="0"/>
              <w:bottom w:val="single" w:color="auto" w:sz="4" w:space="0"/>
              <w:right w:val="single" w:color="auto" w:sz="4" w:space="0"/>
            </w:tcBorders>
          </w:tcPr>
          <w:p w14:paraId="5613DDC0">
            <w:pPr>
              <w:tabs>
                <w:tab w:val="left" w:pos="1418"/>
              </w:tabs>
              <w:snapToGrid w:val="0"/>
              <w:spacing w:before="50" w:after="50" w:line="400" w:lineRule="exact"/>
              <w:jc w:val="center"/>
              <w:rPr>
                <w:rFonts w:ascii="宋体" w:hAnsi="宋体" w:cs="宋体"/>
                <w:color w:val="000000" w:themeColor="text1"/>
                <w:spacing w:val="20"/>
                <w:szCs w:val="21"/>
              </w:rPr>
            </w:pPr>
          </w:p>
        </w:tc>
      </w:tr>
      <w:tr w14:paraId="7D64C3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tcPr>
          <w:p w14:paraId="4B22F6FE">
            <w:pPr>
              <w:tabs>
                <w:tab w:val="left" w:pos="1418"/>
              </w:tabs>
              <w:snapToGrid w:val="0"/>
              <w:spacing w:before="50" w:after="50" w:line="400" w:lineRule="exact"/>
              <w:jc w:val="center"/>
              <w:rPr>
                <w:rFonts w:ascii="宋体" w:hAnsi="宋体" w:cs="宋体"/>
                <w:color w:val="000000" w:themeColor="text1"/>
                <w:spacing w:val="20"/>
                <w:szCs w:val="21"/>
              </w:rPr>
            </w:pPr>
          </w:p>
        </w:tc>
        <w:tc>
          <w:tcPr>
            <w:tcW w:w="1535" w:type="dxa"/>
            <w:tcBorders>
              <w:top w:val="single" w:color="auto" w:sz="4" w:space="0"/>
              <w:left w:val="single" w:color="auto" w:sz="4" w:space="0"/>
              <w:bottom w:val="single" w:color="auto" w:sz="4" w:space="0"/>
              <w:right w:val="single" w:color="auto" w:sz="4" w:space="0"/>
            </w:tcBorders>
          </w:tcPr>
          <w:p w14:paraId="756CDFED">
            <w:pPr>
              <w:tabs>
                <w:tab w:val="left" w:pos="1418"/>
              </w:tabs>
              <w:snapToGrid w:val="0"/>
              <w:spacing w:before="50" w:after="50" w:line="400" w:lineRule="exact"/>
              <w:jc w:val="center"/>
              <w:rPr>
                <w:rFonts w:ascii="宋体" w:hAnsi="宋体" w:cs="宋体"/>
                <w:color w:val="000000" w:themeColor="text1"/>
                <w:spacing w:val="20"/>
                <w:szCs w:val="21"/>
              </w:rPr>
            </w:pPr>
          </w:p>
        </w:tc>
        <w:tc>
          <w:tcPr>
            <w:tcW w:w="1023" w:type="dxa"/>
            <w:tcBorders>
              <w:top w:val="single" w:color="auto" w:sz="4" w:space="0"/>
              <w:left w:val="single" w:color="auto" w:sz="4" w:space="0"/>
              <w:bottom w:val="single" w:color="auto" w:sz="4" w:space="0"/>
              <w:right w:val="single" w:color="auto" w:sz="4" w:space="0"/>
            </w:tcBorders>
          </w:tcPr>
          <w:p w14:paraId="375F942F">
            <w:pPr>
              <w:tabs>
                <w:tab w:val="left" w:pos="1418"/>
              </w:tabs>
              <w:snapToGrid w:val="0"/>
              <w:spacing w:before="50" w:after="50" w:line="400" w:lineRule="exact"/>
              <w:jc w:val="center"/>
              <w:rPr>
                <w:rFonts w:ascii="宋体" w:hAnsi="宋体" w:cs="宋体"/>
                <w:color w:val="000000" w:themeColor="text1"/>
                <w:spacing w:val="20"/>
                <w:szCs w:val="21"/>
              </w:rPr>
            </w:pPr>
          </w:p>
        </w:tc>
        <w:tc>
          <w:tcPr>
            <w:tcW w:w="1364" w:type="dxa"/>
            <w:tcBorders>
              <w:top w:val="single" w:color="auto" w:sz="4" w:space="0"/>
              <w:left w:val="single" w:color="auto" w:sz="4" w:space="0"/>
              <w:bottom w:val="single" w:color="auto" w:sz="4" w:space="0"/>
              <w:right w:val="single" w:color="auto" w:sz="4" w:space="0"/>
            </w:tcBorders>
          </w:tcPr>
          <w:p w14:paraId="2C52A7C7">
            <w:pPr>
              <w:tabs>
                <w:tab w:val="left" w:pos="1418"/>
              </w:tabs>
              <w:snapToGrid w:val="0"/>
              <w:spacing w:before="50" w:after="50" w:line="400" w:lineRule="exact"/>
              <w:jc w:val="center"/>
              <w:rPr>
                <w:rFonts w:ascii="宋体" w:hAnsi="宋体" w:cs="宋体"/>
                <w:color w:val="000000" w:themeColor="text1"/>
                <w:spacing w:val="20"/>
                <w:szCs w:val="21"/>
              </w:rPr>
            </w:pPr>
          </w:p>
        </w:tc>
        <w:tc>
          <w:tcPr>
            <w:tcW w:w="1535" w:type="dxa"/>
            <w:tcBorders>
              <w:top w:val="single" w:color="auto" w:sz="4" w:space="0"/>
              <w:left w:val="single" w:color="auto" w:sz="4" w:space="0"/>
              <w:bottom w:val="single" w:color="auto" w:sz="4" w:space="0"/>
              <w:right w:val="single" w:color="auto" w:sz="4" w:space="0"/>
            </w:tcBorders>
          </w:tcPr>
          <w:p w14:paraId="6942C9A4">
            <w:pPr>
              <w:tabs>
                <w:tab w:val="left" w:pos="1418"/>
              </w:tabs>
              <w:snapToGrid w:val="0"/>
              <w:spacing w:before="50" w:after="50" w:line="400" w:lineRule="exact"/>
              <w:jc w:val="center"/>
              <w:rPr>
                <w:rFonts w:ascii="宋体" w:hAnsi="宋体" w:cs="宋体"/>
                <w:color w:val="000000" w:themeColor="text1"/>
                <w:spacing w:val="20"/>
                <w:szCs w:val="21"/>
              </w:rPr>
            </w:pPr>
          </w:p>
        </w:tc>
        <w:tc>
          <w:tcPr>
            <w:tcW w:w="1194" w:type="dxa"/>
            <w:tcBorders>
              <w:top w:val="single" w:color="auto" w:sz="4" w:space="0"/>
              <w:left w:val="single" w:color="auto" w:sz="4" w:space="0"/>
              <w:bottom w:val="single" w:color="auto" w:sz="4" w:space="0"/>
              <w:right w:val="single" w:color="auto" w:sz="4" w:space="0"/>
            </w:tcBorders>
          </w:tcPr>
          <w:p w14:paraId="1DCA8971">
            <w:pPr>
              <w:tabs>
                <w:tab w:val="left" w:pos="1418"/>
              </w:tabs>
              <w:snapToGrid w:val="0"/>
              <w:spacing w:before="50" w:after="50" w:line="400" w:lineRule="exact"/>
              <w:jc w:val="center"/>
              <w:rPr>
                <w:rFonts w:ascii="宋体" w:hAnsi="宋体" w:cs="宋体"/>
                <w:color w:val="000000" w:themeColor="text1"/>
                <w:spacing w:val="20"/>
                <w:szCs w:val="21"/>
              </w:rPr>
            </w:pPr>
          </w:p>
        </w:tc>
        <w:tc>
          <w:tcPr>
            <w:tcW w:w="1364" w:type="dxa"/>
            <w:tcBorders>
              <w:top w:val="single" w:color="auto" w:sz="4" w:space="0"/>
              <w:left w:val="single" w:color="auto" w:sz="4" w:space="0"/>
              <w:bottom w:val="single" w:color="auto" w:sz="4" w:space="0"/>
              <w:right w:val="single" w:color="auto" w:sz="4" w:space="0"/>
            </w:tcBorders>
          </w:tcPr>
          <w:p w14:paraId="7D802541">
            <w:pPr>
              <w:tabs>
                <w:tab w:val="left" w:pos="1418"/>
              </w:tabs>
              <w:snapToGrid w:val="0"/>
              <w:spacing w:before="50" w:after="50" w:line="400" w:lineRule="exact"/>
              <w:jc w:val="center"/>
              <w:rPr>
                <w:rFonts w:ascii="宋体" w:hAnsi="宋体" w:cs="宋体"/>
                <w:color w:val="000000" w:themeColor="text1"/>
                <w:spacing w:val="20"/>
                <w:szCs w:val="21"/>
              </w:rPr>
            </w:pPr>
          </w:p>
        </w:tc>
      </w:tr>
      <w:tr w14:paraId="341AC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56" w:type="dxa"/>
            <w:tcBorders>
              <w:top w:val="single" w:color="auto" w:sz="4" w:space="0"/>
              <w:left w:val="single" w:color="auto" w:sz="4" w:space="0"/>
              <w:bottom w:val="single" w:color="auto" w:sz="4" w:space="0"/>
              <w:right w:val="single" w:color="auto" w:sz="4" w:space="0"/>
            </w:tcBorders>
          </w:tcPr>
          <w:p w14:paraId="1B03A40D">
            <w:pPr>
              <w:tabs>
                <w:tab w:val="left" w:pos="1418"/>
              </w:tabs>
              <w:snapToGrid w:val="0"/>
              <w:spacing w:before="50" w:after="50" w:line="400" w:lineRule="exact"/>
              <w:jc w:val="center"/>
              <w:rPr>
                <w:rFonts w:ascii="宋体" w:hAnsi="宋体" w:cs="宋体"/>
                <w:color w:val="000000" w:themeColor="text1"/>
                <w:spacing w:val="20"/>
                <w:szCs w:val="21"/>
              </w:rPr>
            </w:pPr>
          </w:p>
        </w:tc>
        <w:tc>
          <w:tcPr>
            <w:tcW w:w="1535" w:type="dxa"/>
            <w:tcBorders>
              <w:top w:val="single" w:color="auto" w:sz="4" w:space="0"/>
              <w:left w:val="single" w:color="auto" w:sz="4" w:space="0"/>
              <w:bottom w:val="single" w:color="auto" w:sz="4" w:space="0"/>
              <w:right w:val="single" w:color="auto" w:sz="4" w:space="0"/>
            </w:tcBorders>
          </w:tcPr>
          <w:p w14:paraId="0023BD66">
            <w:pPr>
              <w:tabs>
                <w:tab w:val="left" w:pos="1418"/>
              </w:tabs>
              <w:snapToGrid w:val="0"/>
              <w:spacing w:before="50" w:after="50" w:line="400" w:lineRule="exact"/>
              <w:jc w:val="center"/>
              <w:rPr>
                <w:rFonts w:ascii="宋体" w:hAnsi="宋体" w:cs="宋体"/>
                <w:color w:val="000000" w:themeColor="text1"/>
                <w:spacing w:val="20"/>
                <w:szCs w:val="21"/>
              </w:rPr>
            </w:pPr>
          </w:p>
        </w:tc>
        <w:tc>
          <w:tcPr>
            <w:tcW w:w="1023" w:type="dxa"/>
            <w:tcBorders>
              <w:top w:val="single" w:color="auto" w:sz="4" w:space="0"/>
              <w:left w:val="single" w:color="auto" w:sz="4" w:space="0"/>
              <w:bottom w:val="single" w:color="auto" w:sz="4" w:space="0"/>
              <w:right w:val="single" w:color="auto" w:sz="4" w:space="0"/>
            </w:tcBorders>
          </w:tcPr>
          <w:p w14:paraId="4863C44B">
            <w:pPr>
              <w:tabs>
                <w:tab w:val="left" w:pos="1418"/>
              </w:tabs>
              <w:snapToGrid w:val="0"/>
              <w:spacing w:before="50" w:after="50" w:line="400" w:lineRule="exact"/>
              <w:jc w:val="center"/>
              <w:rPr>
                <w:rFonts w:ascii="宋体" w:hAnsi="宋体" w:cs="宋体"/>
                <w:color w:val="000000" w:themeColor="text1"/>
                <w:spacing w:val="20"/>
                <w:szCs w:val="21"/>
              </w:rPr>
            </w:pPr>
          </w:p>
        </w:tc>
        <w:tc>
          <w:tcPr>
            <w:tcW w:w="1364" w:type="dxa"/>
            <w:tcBorders>
              <w:top w:val="single" w:color="auto" w:sz="4" w:space="0"/>
              <w:left w:val="single" w:color="auto" w:sz="4" w:space="0"/>
              <w:bottom w:val="single" w:color="auto" w:sz="4" w:space="0"/>
              <w:right w:val="single" w:color="auto" w:sz="4" w:space="0"/>
            </w:tcBorders>
          </w:tcPr>
          <w:p w14:paraId="744A6409">
            <w:pPr>
              <w:tabs>
                <w:tab w:val="left" w:pos="1418"/>
              </w:tabs>
              <w:snapToGrid w:val="0"/>
              <w:spacing w:before="50" w:after="50" w:line="400" w:lineRule="exact"/>
              <w:jc w:val="center"/>
              <w:rPr>
                <w:rFonts w:ascii="宋体" w:hAnsi="宋体" w:cs="宋体"/>
                <w:color w:val="000000" w:themeColor="text1"/>
                <w:spacing w:val="20"/>
                <w:szCs w:val="21"/>
              </w:rPr>
            </w:pPr>
          </w:p>
        </w:tc>
        <w:tc>
          <w:tcPr>
            <w:tcW w:w="1535" w:type="dxa"/>
            <w:tcBorders>
              <w:top w:val="single" w:color="auto" w:sz="4" w:space="0"/>
              <w:left w:val="single" w:color="auto" w:sz="4" w:space="0"/>
              <w:bottom w:val="single" w:color="auto" w:sz="4" w:space="0"/>
              <w:right w:val="single" w:color="auto" w:sz="4" w:space="0"/>
            </w:tcBorders>
          </w:tcPr>
          <w:p w14:paraId="1AACAC23">
            <w:pPr>
              <w:tabs>
                <w:tab w:val="left" w:pos="1418"/>
              </w:tabs>
              <w:snapToGrid w:val="0"/>
              <w:spacing w:before="50" w:after="50" w:line="400" w:lineRule="exact"/>
              <w:jc w:val="center"/>
              <w:rPr>
                <w:rFonts w:ascii="宋体" w:hAnsi="宋体" w:cs="宋体"/>
                <w:color w:val="000000" w:themeColor="text1"/>
                <w:spacing w:val="20"/>
                <w:szCs w:val="21"/>
              </w:rPr>
            </w:pPr>
          </w:p>
        </w:tc>
        <w:tc>
          <w:tcPr>
            <w:tcW w:w="1194" w:type="dxa"/>
            <w:tcBorders>
              <w:top w:val="single" w:color="auto" w:sz="4" w:space="0"/>
              <w:left w:val="single" w:color="auto" w:sz="4" w:space="0"/>
              <w:bottom w:val="single" w:color="auto" w:sz="4" w:space="0"/>
              <w:right w:val="single" w:color="auto" w:sz="4" w:space="0"/>
            </w:tcBorders>
          </w:tcPr>
          <w:p w14:paraId="5277636E">
            <w:pPr>
              <w:tabs>
                <w:tab w:val="left" w:pos="1418"/>
              </w:tabs>
              <w:snapToGrid w:val="0"/>
              <w:spacing w:before="50" w:after="50" w:line="400" w:lineRule="exact"/>
              <w:jc w:val="center"/>
              <w:rPr>
                <w:rFonts w:ascii="宋体" w:hAnsi="宋体" w:cs="宋体"/>
                <w:color w:val="000000" w:themeColor="text1"/>
                <w:spacing w:val="20"/>
                <w:szCs w:val="21"/>
              </w:rPr>
            </w:pPr>
          </w:p>
        </w:tc>
        <w:tc>
          <w:tcPr>
            <w:tcW w:w="1364" w:type="dxa"/>
            <w:tcBorders>
              <w:top w:val="single" w:color="auto" w:sz="4" w:space="0"/>
              <w:left w:val="single" w:color="auto" w:sz="4" w:space="0"/>
              <w:bottom w:val="single" w:color="auto" w:sz="4" w:space="0"/>
              <w:right w:val="single" w:color="auto" w:sz="4" w:space="0"/>
            </w:tcBorders>
          </w:tcPr>
          <w:p w14:paraId="25A6E2AC">
            <w:pPr>
              <w:tabs>
                <w:tab w:val="left" w:pos="1418"/>
              </w:tabs>
              <w:snapToGrid w:val="0"/>
              <w:spacing w:before="50" w:after="50" w:line="400" w:lineRule="exact"/>
              <w:jc w:val="center"/>
              <w:rPr>
                <w:rFonts w:ascii="宋体" w:hAnsi="宋体" w:cs="宋体"/>
                <w:color w:val="000000" w:themeColor="text1"/>
                <w:spacing w:val="20"/>
                <w:szCs w:val="21"/>
              </w:rPr>
            </w:pPr>
          </w:p>
        </w:tc>
      </w:tr>
      <w:tr w14:paraId="265B8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56" w:type="dxa"/>
            <w:tcBorders>
              <w:top w:val="single" w:color="auto" w:sz="4" w:space="0"/>
              <w:left w:val="single" w:color="auto" w:sz="4" w:space="0"/>
              <w:bottom w:val="single" w:color="auto" w:sz="4" w:space="0"/>
              <w:right w:val="single" w:color="auto" w:sz="4" w:space="0"/>
            </w:tcBorders>
          </w:tcPr>
          <w:p w14:paraId="6BB6D180">
            <w:pPr>
              <w:tabs>
                <w:tab w:val="left" w:pos="1418"/>
              </w:tabs>
              <w:snapToGrid w:val="0"/>
              <w:spacing w:before="50" w:after="50" w:line="400" w:lineRule="exact"/>
              <w:jc w:val="center"/>
              <w:rPr>
                <w:rFonts w:ascii="宋体" w:hAnsi="宋体" w:cs="宋体"/>
                <w:color w:val="000000" w:themeColor="text1"/>
                <w:spacing w:val="20"/>
                <w:szCs w:val="21"/>
              </w:rPr>
            </w:pPr>
          </w:p>
        </w:tc>
        <w:tc>
          <w:tcPr>
            <w:tcW w:w="1535" w:type="dxa"/>
            <w:tcBorders>
              <w:top w:val="single" w:color="auto" w:sz="4" w:space="0"/>
              <w:left w:val="single" w:color="auto" w:sz="4" w:space="0"/>
              <w:bottom w:val="single" w:color="auto" w:sz="4" w:space="0"/>
              <w:right w:val="single" w:color="auto" w:sz="4" w:space="0"/>
            </w:tcBorders>
          </w:tcPr>
          <w:p w14:paraId="3E9249BC">
            <w:pPr>
              <w:tabs>
                <w:tab w:val="left" w:pos="1418"/>
              </w:tabs>
              <w:snapToGrid w:val="0"/>
              <w:spacing w:before="50" w:after="50" w:line="400" w:lineRule="exact"/>
              <w:jc w:val="center"/>
              <w:rPr>
                <w:rFonts w:ascii="宋体" w:hAnsi="宋体" w:cs="宋体"/>
                <w:color w:val="000000" w:themeColor="text1"/>
                <w:spacing w:val="20"/>
                <w:szCs w:val="21"/>
              </w:rPr>
            </w:pPr>
            <w:r>
              <w:rPr>
                <w:rFonts w:hint="eastAsia" w:ascii="宋体" w:hAnsi="宋体" w:cs="宋体"/>
                <w:color w:val="000000" w:themeColor="text1"/>
                <w:spacing w:val="20"/>
                <w:szCs w:val="21"/>
              </w:rPr>
              <w:t>……</w:t>
            </w:r>
          </w:p>
        </w:tc>
        <w:tc>
          <w:tcPr>
            <w:tcW w:w="1023" w:type="dxa"/>
            <w:tcBorders>
              <w:top w:val="single" w:color="auto" w:sz="4" w:space="0"/>
              <w:left w:val="single" w:color="auto" w:sz="4" w:space="0"/>
              <w:bottom w:val="single" w:color="auto" w:sz="4" w:space="0"/>
              <w:right w:val="single" w:color="auto" w:sz="4" w:space="0"/>
            </w:tcBorders>
          </w:tcPr>
          <w:p w14:paraId="56023A1F">
            <w:pPr>
              <w:tabs>
                <w:tab w:val="left" w:pos="1418"/>
              </w:tabs>
              <w:snapToGrid w:val="0"/>
              <w:spacing w:before="50" w:after="50" w:line="400" w:lineRule="exact"/>
              <w:jc w:val="center"/>
              <w:rPr>
                <w:rFonts w:ascii="宋体" w:hAnsi="宋体" w:cs="宋体"/>
                <w:color w:val="000000" w:themeColor="text1"/>
                <w:spacing w:val="20"/>
                <w:szCs w:val="21"/>
              </w:rPr>
            </w:pPr>
          </w:p>
        </w:tc>
        <w:tc>
          <w:tcPr>
            <w:tcW w:w="1364" w:type="dxa"/>
            <w:tcBorders>
              <w:top w:val="single" w:color="auto" w:sz="4" w:space="0"/>
              <w:left w:val="single" w:color="auto" w:sz="4" w:space="0"/>
              <w:bottom w:val="single" w:color="auto" w:sz="4" w:space="0"/>
              <w:right w:val="single" w:color="auto" w:sz="4" w:space="0"/>
            </w:tcBorders>
          </w:tcPr>
          <w:p w14:paraId="7AE51295">
            <w:pPr>
              <w:tabs>
                <w:tab w:val="left" w:pos="1418"/>
              </w:tabs>
              <w:snapToGrid w:val="0"/>
              <w:spacing w:before="50" w:after="50" w:line="400" w:lineRule="exact"/>
              <w:jc w:val="center"/>
              <w:rPr>
                <w:rFonts w:ascii="宋体" w:hAnsi="宋体" w:cs="宋体"/>
                <w:color w:val="000000" w:themeColor="text1"/>
                <w:spacing w:val="20"/>
                <w:szCs w:val="21"/>
              </w:rPr>
            </w:pPr>
          </w:p>
        </w:tc>
        <w:tc>
          <w:tcPr>
            <w:tcW w:w="1535" w:type="dxa"/>
            <w:tcBorders>
              <w:top w:val="single" w:color="auto" w:sz="4" w:space="0"/>
              <w:left w:val="single" w:color="auto" w:sz="4" w:space="0"/>
              <w:bottom w:val="single" w:color="auto" w:sz="4" w:space="0"/>
              <w:right w:val="single" w:color="auto" w:sz="4" w:space="0"/>
            </w:tcBorders>
          </w:tcPr>
          <w:p w14:paraId="3F96BCC4">
            <w:pPr>
              <w:tabs>
                <w:tab w:val="left" w:pos="1418"/>
              </w:tabs>
              <w:snapToGrid w:val="0"/>
              <w:spacing w:before="50" w:after="50" w:line="400" w:lineRule="exact"/>
              <w:jc w:val="center"/>
              <w:rPr>
                <w:rFonts w:ascii="宋体" w:hAnsi="宋体" w:cs="宋体"/>
                <w:color w:val="000000" w:themeColor="text1"/>
                <w:spacing w:val="20"/>
                <w:szCs w:val="21"/>
              </w:rPr>
            </w:pPr>
          </w:p>
        </w:tc>
        <w:tc>
          <w:tcPr>
            <w:tcW w:w="1194" w:type="dxa"/>
            <w:tcBorders>
              <w:top w:val="single" w:color="auto" w:sz="4" w:space="0"/>
              <w:left w:val="single" w:color="auto" w:sz="4" w:space="0"/>
              <w:bottom w:val="single" w:color="auto" w:sz="4" w:space="0"/>
              <w:right w:val="single" w:color="auto" w:sz="4" w:space="0"/>
            </w:tcBorders>
          </w:tcPr>
          <w:p w14:paraId="440FBA9E">
            <w:pPr>
              <w:tabs>
                <w:tab w:val="left" w:pos="1418"/>
              </w:tabs>
              <w:snapToGrid w:val="0"/>
              <w:spacing w:before="50" w:after="50" w:line="400" w:lineRule="exact"/>
              <w:jc w:val="center"/>
              <w:rPr>
                <w:rFonts w:ascii="宋体" w:hAnsi="宋体" w:cs="宋体"/>
                <w:color w:val="000000" w:themeColor="text1"/>
                <w:spacing w:val="20"/>
                <w:szCs w:val="21"/>
              </w:rPr>
            </w:pPr>
          </w:p>
        </w:tc>
        <w:tc>
          <w:tcPr>
            <w:tcW w:w="1364" w:type="dxa"/>
            <w:tcBorders>
              <w:top w:val="single" w:color="auto" w:sz="4" w:space="0"/>
              <w:left w:val="single" w:color="auto" w:sz="4" w:space="0"/>
              <w:bottom w:val="single" w:color="auto" w:sz="4" w:space="0"/>
              <w:right w:val="single" w:color="auto" w:sz="4" w:space="0"/>
            </w:tcBorders>
          </w:tcPr>
          <w:p w14:paraId="01D5E2B9">
            <w:pPr>
              <w:tabs>
                <w:tab w:val="left" w:pos="1418"/>
              </w:tabs>
              <w:snapToGrid w:val="0"/>
              <w:spacing w:before="50" w:after="50" w:line="400" w:lineRule="exact"/>
              <w:jc w:val="center"/>
              <w:rPr>
                <w:rFonts w:ascii="宋体" w:hAnsi="宋体" w:cs="宋体"/>
                <w:color w:val="000000" w:themeColor="text1"/>
                <w:spacing w:val="20"/>
                <w:szCs w:val="21"/>
              </w:rPr>
            </w:pPr>
          </w:p>
        </w:tc>
      </w:tr>
      <w:tr w14:paraId="07F96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07" w:type="dxa"/>
            <w:gridSpan w:val="6"/>
            <w:tcBorders>
              <w:top w:val="single" w:color="auto" w:sz="4" w:space="0"/>
              <w:left w:val="single" w:color="auto" w:sz="4" w:space="0"/>
              <w:bottom w:val="single" w:color="auto" w:sz="4" w:space="0"/>
              <w:right w:val="single" w:color="auto" w:sz="4" w:space="0"/>
            </w:tcBorders>
          </w:tcPr>
          <w:p w14:paraId="089C05BC">
            <w:pPr>
              <w:tabs>
                <w:tab w:val="left" w:pos="1418"/>
              </w:tabs>
              <w:snapToGrid w:val="0"/>
              <w:spacing w:before="50" w:after="50" w:line="400" w:lineRule="exact"/>
              <w:jc w:val="center"/>
              <w:rPr>
                <w:rFonts w:ascii="宋体" w:hAnsi="宋体" w:cs="宋体"/>
                <w:color w:val="000000" w:themeColor="text1"/>
                <w:spacing w:val="20"/>
                <w:szCs w:val="21"/>
              </w:rPr>
            </w:pPr>
            <w:r>
              <w:rPr>
                <w:rFonts w:hint="eastAsia" w:ascii="宋体" w:hAnsi="宋体" w:cs="宋体"/>
                <w:color w:val="000000" w:themeColor="text1"/>
                <w:spacing w:val="20"/>
                <w:szCs w:val="21"/>
              </w:rPr>
              <w:t>投 标 总 价</w:t>
            </w:r>
          </w:p>
        </w:tc>
        <w:tc>
          <w:tcPr>
            <w:tcW w:w="1364" w:type="dxa"/>
            <w:tcBorders>
              <w:top w:val="single" w:color="auto" w:sz="4" w:space="0"/>
              <w:left w:val="single" w:color="auto" w:sz="4" w:space="0"/>
              <w:bottom w:val="single" w:color="auto" w:sz="4" w:space="0"/>
              <w:right w:val="single" w:color="auto" w:sz="4" w:space="0"/>
            </w:tcBorders>
          </w:tcPr>
          <w:p w14:paraId="7DF0EB60">
            <w:pPr>
              <w:tabs>
                <w:tab w:val="left" w:pos="1418"/>
              </w:tabs>
              <w:snapToGrid w:val="0"/>
              <w:spacing w:before="50" w:after="50" w:line="400" w:lineRule="exact"/>
              <w:jc w:val="center"/>
              <w:rPr>
                <w:rFonts w:ascii="宋体" w:hAnsi="宋体" w:cs="宋体"/>
                <w:color w:val="000000" w:themeColor="text1"/>
                <w:spacing w:val="20"/>
                <w:szCs w:val="21"/>
              </w:rPr>
            </w:pPr>
          </w:p>
        </w:tc>
      </w:tr>
    </w:tbl>
    <w:p w14:paraId="709AA5E3">
      <w:pPr>
        <w:snapToGrid w:val="0"/>
        <w:spacing w:line="360" w:lineRule="auto"/>
        <w:ind w:firstLine="420" w:firstLineChars="200"/>
        <w:jc w:val="left"/>
        <w:rPr>
          <w:rFonts w:ascii="宋体" w:hAnsi="宋体" w:cs="宋体"/>
          <w:color w:val="000000" w:themeColor="text1"/>
          <w:szCs w:val="21"/>
        </w:rPr>
      </w:pPr>
    </w:p>
    <w:p w14:paraId="0F620F43">
      <w:pPr>
        <w:snapToGrid w:val="0"/>
        <w:spacing w:line="360" w:lineRule="auto"/>
        <w:ind w:firstLine="420" w:firstLineChars="200"/>
        <w:jc w:val="left"/>
        <w:rPr>
          <w:rFonts w:ascii="宋体" w:hAnsi="宋体" w:cs="宋体"/>
          <w:color w:val="000000" w:themeColor="text1"/>
          <w:szCs w:val="21"/>
        </w:rPr>
      </w:pPr>
    </w:p>
    <w:p w14:paraId="005CC65B">
      <w:pPr>
        <w:tabs>
          <w:tab w:val="left" w:pos="1418"/>
        </w:tabs>
        <w:snapToGrid w:val="0"/>
        <w:spacing w:before="50" w:after="50"/>
        <w:ind w:left="1418" w:hanging="567"/>
        <w:jc w:val="center"/>
        <w:rPr>
          <w:rFonts w:ascii="宋体" w:hAnsi="宋体" w:cs="宋体"/>
          <w:color w:val="000000" w:themeColor="text1"/>
          <w:spacing w:val="20"/>
          <w:szCs w:val="21"/>
          <w:u w:val="single"/>
        </w:rPr>
      </w:pPr>
    </w:p>
    <w:p w14:paraId="5980FC7C">
      <w:pPr>
        <w:pStyle w:val="32"/>
        <w:tabs>
          <w:tab w:val="left" w:pos="2472"/>
        </w:tabs>
        <w:snapToGrid w:val="0"/>
        <w:spacing w:line="360" w:lineRule="auto"/>
        <w:jc w:val="left"/>
        <w:rPr>
          <w:rFonts w:hAnsi="宋体" w:cs="宋体"/>
          <w:color w:val="000000" w:themeColor="text1"/>
        </w:rPr>
      </w:pPr>
      <w:r>
        <w:rPr>
          <w:rFonts w:hint="eastAsia" w:hAnsi="宋体" w:cs="宋体"/>
          <w:color w:val="000000" w:themeColor="text1"/>
        </w:rPr>
        <w:t>投标人名称(电子签章)</w:t>
      </w:r>
      <w:r>
        <w:rPr>
          <w:rFonts w:hint="eastAsia" w:hAnsi="宋体" w:cs="宋体"/>
          <w:color w:val="000000" w:themeColor="text1"/>
          <w:lang w:eastAsia="zh-CN"/>
        </w:rPr>
        <w:t>：</w:t>
      </w:r>
      <w:r>
        <w:rPr>
          <w:rFonts w:hint="eastAsia" w:hAnsi="宋体" w:cs="宋体"/>
          <w:color w:val="000000" w:themeColor="text1"/>
        </w:rPr>
        <w:t>___________________</w:t>
      </w:r>
    </w:p>
    <w:p w14:paraId="42BB9CC8">
      <w:pPr>
        <w:pStyle w:val="32"/>
        <w:tabs>
          <w:tab w:val="left" w:pos="2472"/>
        </w:tabs>
        <w:snapToGrid w:val="0"/>
        <w:spacing w:line="360" w:lineRule="auto"/>
        <w:jc w:val="left"/>
        <w:rPr>
          <w:rFonts w:hAnsi="宋体" w:cs="宋体"/>
          <w:color w:val="000000" w:themeColor="text1"/>
        </w:rPr>
      </w:pPr>
    </w:p>
    <w:p w14:paraId="3A725861">
      <w:pPr>
        <w:snapToGrid w:val="0"/>
        <w:spacing w:before="50" w:after="50"/>
        <w:rPr>
          <w:rFonts w:ascii="宋体" w:hAnsi="宋体" w:cs="宋体"/>
          <w:color w:val="000000" w:themeColor="text1"/>
          <w:spacing w:val="20"/>
          <w:szCs w:val="21"/>
          <w:u w:val="single"/>
        </w:rPr>
      </w:pPr>
      <w:r>
        <w:rPr>
          <w:rFonts w:hint="eastAsia" w:ascii="宋体" w:hAnsi="宋体" w:cs="宋体"/>
          <w:color w:val="000000" w:themeColor="text1"/>
          <w:szCs w:val="21"/>
        </w:rPr>
        <w:t>日期</w:t>
      </w:r>
      <w:r>
        <w:rPr>
          <w:rFonts w:hint="eastAsia" w:ascii="宋体" w:hAnsi="宋体" w:cs="宋体"/>
          <w:color w:val="000000" w:themeColor="text1"/>
          <w:szCs w:val="21"/>
          <w:lang w:eastAsia="zh-CN"/>
        </w:rPr>
        <w:t>：</w:t>
      </w:r>
      <w:r>
        <w:rPr>
          <w:rFonts w:hint="eastAsia" w:ascii="宋体" w:hAnsi="宋体" w:cs="宋体"/>
          <w:color w:val="000000" w:themeColor="text1"/>
          <w:szCs w:val="21"/>
        </w:rPr>
        <w:t>_____年___月___日</w:t>
      </w:r>
    </w:p>
    <w:p w14:paraId="2D9B0E7D">
      <w:pPr>
        <w:pStyle w:val="32"/>
        <w:snapToGrid w:val="0"/>
        <w:spacing w:before="295" w:after="295"/>
        <w:rPr>
          <w:rFonts w:hAnsi="宋体" w:cs="宋体"/>
          <w:color w:val="000000" w:themeColor="text1"/>
        </w:rPr>
      </w:pPr>
    </w:p>
    <w:p w14:paraId="6EA1DA36">
      <w:pPr>
        <w:pStyle w:val="62"/>
        <w:rPr>
          <w:color w:val="000000" w:themeColor="text1"/>
        </w:rPr>
      </w:pPr>
    </w:p>
    <w:p w14:paraId="5B38236B">
      <w:pPr>
        <w:snapToGrid w:val="0"/>
        <w:spacing w:line="360" w:lineRule="auto"/>
        <w:rPr>
          <w:rFonts w:ascii="宋体" w:hAnsi="宋体" w:cs="宋体"/>
          <w:color w:val="000000" w:themeColor="text1"/>
          <w:sz w:val="24"/>
        </w:rPr>
      </w:pPr>
    </w:p>
    <w:p w14:paraId="3D66A4C5">
      <w:pPr>
        <w:rPr>
          <w:rFonts w:ascii="宋体" w:hAnsi="宋体" w:cs="宋体"/>
          <w:color w:val="000000" w:themeColor="text1"/>
          <w:sz w:val="32"/>
          <w:szCs w:val="32"/>
        </w:rPr>
      </w:pPr>
      <w:r>
        <w:rPr>
          <w:rFonts w:ascii="宋体" w:hAnsi="宋体" w:cs="宋体"/>
          <w:color w:val="000000" w:themeColor="text1"/>
          <w:sz w:val="32"/>
          <w:szCs w:val="32"/>
        </w:rPr>
        <w:br w:type="page"/>
      </w:r>
    </w:p>
    <w:p w14:paraId="57649150">
      <w:pPr>
        <w:pStyle w:val="62"/>
        <w:rPr>
          <w:color w:val="000000" w:themeColor="text1"/>
        </w:rPr>
      </w:pPr>
    </w:p>
    <w:p w14:paraId="6CDF1481">
      <w:pPr>
        <w:jc w:val="center"/>
        <w:rPr>
          <w:b/>
          <w:bCs/>
          <w:color w:val="000000" w:themeColor="text1"/>
          <w:sz w:val="30"/>
          <w:szCs w:val="30"/>
        </w:rPr>
      </w:pPr>
      <w:r>
        <w:rPr>
          <w:rFonts w:hint="eastAsia"/>
          <w:b/>
          <w:bCs/>
          <w:color w:val="000000" w:themeColor="text1"/>
          <w:sz w:val="30"/>
          <w:szCs w:val="30"/>
        </w:rPr>
        <w:t>三、质保期后备品备件清单</w:t>
      </w:r>
    </w:p>
    <w:p w14:paraId="5B960E0B">
      <w:pPr>
        <w:jc w:val="center"/>
        <w:rPr>
          <w:rFonts w:ascii="宋体" w:hAnsi="宋体" w:cs="宋体"/>
          <w:b/>
          <w:color w:val="000000" w:themeColor="text1"/>
          <w:szCs w:val="21"/>
        </w:rPr>
      </w:pPr>
    </w:p>
    <w:p w14:paraId="32AEF1F4">
      <w:pPr>
        <w:spacing w:line="360" w:lineRule="auto"/>
        <w:rPr>
          <w:rFonts w:ascii="宋体" w:hAnsi="宋体" w:cs="宋体"/>
          <w:color w:val="000000" w:themeColor="text1"/>
          <w:szCs w:val="21"/>
        </w:rPr>
      </w:pP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7"/>
        <w:gridCol w:w="1701"/>
        <w:gridCol w:w="1461"/>
        <w:gridCol w:w="859"/>
        <w:gridCol w:w="885"/>
        <w:gridCol w:w="1635"/>
        <w:gridCol w:w="1553"/>
      </w:tblGrid>
      <w:tr w14:paraId="45620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4" w:hRule="atLeast"/>
          <w:jc w:val="center"/>
        </w:trPr>
        <w:tc>
          <w:tcPr>
            <w:tcW w:w="757" w:type="dxa"/>
            <w:vMerge w:val="restart"/>
            <w:vAlign w:val="center"/>
          </w:tcPr>
          <w:p w14:paraId="4C129E49">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序号</w:t>
            </w:r>
          </w:p>
        </w:tc>
        <w:tc>
          <w:tcPr>
            <w:tcW w:w="1701" w:type="dxa"/>
            <w:vMerge w:val="restart"/>
            <w:vAlign w:val="center"/>
          </w:tcPr>
          <w:p w14:paraId="1CDA4F9D">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名称</w:t>
            </w:r>
          </w:p>
        </w:tc>
        <w:tc>
          <w:tcPr>
            <w:tcW w:w="1461" w:type="dxa"/>
            <w:vMerge w:val="restart"/>
            <w:vAlign w:val="center"/>
          </w:tcPr>
          <w:p w14:paraId="4FBE88F4">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主要技术规格</w:t>
            </w:r>
          </w:p>
        </w:tc>
        <w:tc>
          <w:tcPr>
            <w:tcW w:w="859" w:type="dxa"/>
            <w:vMerge w:val="restart"/>
            <w:vAlign w:val="center"/>
          </w:tcPr>
          <w:p w14:paraId="52AD7959">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数量</w:t>
            </w:r>
          </w:p>
        </w:tc>
        <w:tc>
          <w:tcPr>
            <w:tcW w:w="885" w:type="dxa"/>
            <w:vMerge w:val="restart"/>
            <w:vAlign w:val="center"/>
          </w:tcPr>
          <w:p w14:paraId="5358C0B0">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生产厂</w:t>
            </w:r>
          </w:p>
        </w:tc>
        <w:tc>
          <w:tcPr>
            <w:tcW w:w="1635" w:type="dxa"/>
            <w:vAlign w:val="center"/>
          </w:tcPr>
          <w:p w14:paraId="7400A9A2">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单   价</w:t>
            </w:r>
          </w:p>
        </w:tc>
        <w:tc>
          <w:tcPr>
            <w:tcW w:w="1553" w:type="dxa"/>
            <w:vAlign w:val="center"/>
          </w:tcPr>
          <w:p w14:paraId="6E7C7CF7">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总   价</w:t>
            </w:r>
          </w:p>
        </w:tc>
      </w:tr>
      <w:tr w14:paraId="57CFB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jc w:val="center"/>
        </w:trPr>
        <w:tc>
          <w:tcPr>
            <w:tcW w:w="757" w:type="dxa"/>
            <w:vMerge w:val="continue"/>
            <w:vAlign w:val="center"/>
          </w:tcPr>
          <w:p w14:paraId="4A14028F">
            <w:pPr>
              <w:spacing w:line="400" w:lineRule="exact"/>
              <w:jc w:val="center"/>
              <w:rPr>
                <w:rFonts w:ascii="宋体" w:hAnsi="宋体" w:cs="宋体"/>
                <w:color w:val="000000" w:themeColor="text1"/>
                <w:szCs w:val="21"/>
              </w:rPr>
            </w:pPr>
          </w:p>
        </w:tc>
        <w:tc>
          <w:tcPr>
            <w:tcW w:w="1701" w:type="dxa"/>
            <w:vMerge w:val="continue"/>
            <w:vAlign w:val="center"/>
          </w:tcPr>
          <w:p w14:paraId="5DFCD150">
            <w:pPr>
              <w:spacing w:line="400" w:lineRule="exact"/>
              <w:jc w:val="center"/>
              <w:rPr>
                <w:rFonts w:ascii="宋体" w:hAnsi="宋体" w:cs="宋体"/>
                <w:color w:val="000000" w:themeColor="text1"/>
                <w:szCs w:val="21"/>
              </w:rPr>
            </w:pPr>
          </w:p>
        </w:tc>
        <w:tc>
          <w:tcPr>
            <w:tcW w:w="1461" w:type="dxa"/>
            <w:vMerge w:val="continue"/>
            <w:vAlign w:val="center"/>
          </w:tcPr>
          <w:p w14:paraId="4706384F">
            <w:pPr>
              <w:spacing w:line="400" w:lineRule="exact"/>
              <w:jc w:val="center"/>
              <w:rPr>
                <w:rFonts w:ascii="宋体" w:hAnsi="宋体" w:cs="宋体"/>
                <w:color w:val="000000" w:themeColor="text1"/>
                <w:szCs w:val="21"/>
              </w:rPr>
            </w:pPr>
          </w:p>
        </w:tc>
        <w:tc>
          <w:tcPr>
            <w:tcW w:w="859" w:type="dxa"/>
            <w:vMerge w:val="continue"/>
            <w:vAlign w:val="center"/>
          </w:tcPr>
          <w:p w14:paraId="41F92A53">
            <w:pPr>
              <w:spacing w:line="400" w:lineRule="exact"/>
              <w:jc w:val="center"/>
              <w:rPr>
                <w:rFonts w:ascii="宋体" w:hAnsi="宋体" w:cs="宋体"/>
                <w:color w:val="000000" w:themeColor="text1"/>
                <w:szCs w:val="21"/>
              </w:rPr>
            </w:pPr>
          </w:p>
        </w:tc>
        <w:tc>
          <w:tcPr>
            <w:tcW w:w="885" w:type="dxa"/>
            <w:vMerge w:val="continue"/>
            <w:vAlign w:val="center"/>
          </w:tcPr>
          <w:p w14:paraId="0F3056C6">
            <w:pPr>
              <w:spacing w:line="400" w:lineRule="exact"/>
              <w:jc w:val="center"/>
              <w:rPr>
                <w:rFonts w:ascii="宋体" w:hAnsi="宋体" w:cs="宋体"/>
                <w:color w:val="000000" w:themeColor="text1"/>
                <w:szCs w:val="21"/>
              </w:rPr>
            </w:pPr>
          </w:p>
        </w:tc>
        <w:tc>
          <w:tcPr>
            <w:tcW w:w="1635" w:type="dxa"/>
            <w:vAlign w:val="center"/>
          </w:tcPr>
          <w:p w14:paraId="14DF4F1B">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到工地价</w:t>
            </w:r>
          </w:p>
        </w:tc>
        <w:tc>
          <w:tcPr>
            <w:tcW w:w="1553" w:type="dxa"/>
            <w:vAlign w:val="center"/>
          </w:tcPr>
          <w:p w14:paraId="4E8F5255">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到工地价</w:t>
            </w:r>
          </w:p>
        </w:tc>
      </w:tr>
      <w:tr w14:paraId="1F26D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55DEA70E">
            <w:pPr>
              <w:spacing w:line="400" w:lineRule="exact"/>
              <w:jc w:val="center"/>
              <w:rPr>
                <w:rFonts w:ascii="宋体" w:hAnsi="宋体" w:cs="宋体"/>
                <w:color w:val="000000" w:themeColor="text1"/>
                <w:szCs w:val="21"/>
              </w:rPr>
            </w:pPr>
          </w:p>
        </w:tc>
        <w:tc>
          <w:tcPr>
            <w:tcW w:w="1701" w:type="dxa"/>
            <w:vAlign w:val="center"/>
          </w:tcPr>
          <w:p w14:paraId="6CF5930E">
            <w:pPr>
              <w:spacing w:line="400" w:lineRule="exact"/>
              <w:jc w:val="center"/>
              <w:rPr>
                <w:rFonts w:ascii="宋体" w:hAnsi="宋体" w:cs="宋体"/>
                <w:color w:val="000000" w:themeColor="text1"/>
                <w:szCs w:val="21"/>
              </w:rPr>
            </w:pPr>
          </w:p>
        </w:tc>
        <w:tc>
          <w:tcPr>
            <w:tcW w:w="1461" w:type="dxa"/>
            <w:vAlign w:val="center"/>
          </w:tcPr>
          <w:p w14:paraId="5EEABB21">
            <w:pPr>
              <w:spacing w:line="400" w:lineRule="exact"/>
              <w:jc w:val="center"/>
              <w:rPr>
                <w:rFonts w:ascii="宋体" w:hAnsi="宋体" w:cs="宋体"/>
                <w:color w:val="000000" w:themeColor="text1"/>
                <w:szCs w:val="21"/>
              </w:rPr>
            </w:pPr>
          </w:p>
        </w:tc>
        <w:tc>
          <w:tcPr>
            <w:tcW w:w="859" w:type="dxa"/>
            <w:vAlign w:val="center"/>
          </w:tcPr>
          <w:p w14:paraId="752FCE74">
            <w:pPr>
              <w:spacing w:line="400" w:lineRule="exact"/>
              <w:jc w:val="center"/>
              <w:rPr>
                <w:rFonts w:ascii="宋体" w:hAnsi="宋体" w:cs="宋体"/>
                <w:color w:val="000000" w:themeColor="text1"/>
                <w:szCs w:val="21"/>
              </w:rPr>
            </w:pPr>
          </w:p>
        </w:tc>
        <w:tc>
          <w:tcPr>
            <w:tcW w:w="885" w:type="dxa"/>
            <w:vAlign w:val="center"/>
          </w:tcPr>
          <w:p w14:paraId="1610278A">
            <w:pPr>
              <w:spacing w:line="400" w:lineRule="exact"/>
              <w:jc w:val="center"/>
              <w:rPr>
                <w:rFonts w:ascii="宋体" w:hAnsi="宋体" w:cs="宋体"/>
                <w:color w:val="000000" w:themeColor="text1"/>
                <w:szCs w:val="21"/>
              </w:rPr>
            </w:pPr>
          </w:p>
        </w:tc>
        <w:tc>
          <w:tcPr>
            <w:tcW w:w="1635" w:type="dxa"/>
            <w:vAlign w:val="center"/>
          </w:tcPr>
          <w:p w14:paraId="46612245">
            <w:pPr>
              <w:spacing w:line="400" w:lineRule="exact"/>
              <w:jc w:val="center"/>
              <w:rPr>
                <w:rFonts w:ascii="宋体" w:hAnsi="宋体" w:cs="宋体"/>
                <w:color w:val="000000" w:themeColor="text1"/>
                <w:szCs w:val="21"/>
              </w:rPr>
            </w:pPr>
          </w:p>
        </w:tc>
        <w:tc>
          <w:tcPr>
            <w:tcW w:w="1553" w:type="dxa"/>
            <w:vAlign w:val="center"/>
          </w:tcPr>
          <w:p w14:paraId="61693893">
            <w:pPr>
              <w:spacing w:line="400" w:lineRule="exact"/>
              <w:jc w:val="center"/>
              <w:rPr>
                <w:rFonts w:ascii="宋体" w:hAnsi="宋体" w:cs="宋体"/>
                <w:color w:val="000000" w:themeColor="text1"/>
                <w:szCs w:val="21"/>
              </w:rPr>
            </w:pPr>
          </w:p>
        </w:tc>
      </w:tr>
      <w:tr w14:paraId="606F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761258AD">
            <w:pPr>
              <w:spacing w:line="400" w:lineRule="exact"/>
              <w:jc w:val="center"/>
              <w:rPr>
                <w:rFonts w:ascii="宋体" w:hAnsi="宋体" w:cs="宋体"/>
                <w:color w:val="000000" w:themeColor="text1"/>
                <w:szCs w:val="21"/>
              </w:rPr>
            </w:pPr>
          </w:p>
        </w:tc>
        <w:tc>
          <w:tcPr>
            <w:tcW w:w="1701" w:type="dxa"/>
            <w:vAlign w:val="center"/>
          </w:tcPr>
          <w:p w14:paraId="04DA0777">
            <w:pPr>
              <w:spacing w:line="400" w:lineRule="exact"/>
              <w:jc w:val="center"/>
              <w:rPr>
                <w:rFonts w:ascii="宋体" w:hAnsi="宋体" w:cs="宋体"/>
                <w:color w:val="000000" w:themeColor="text1"/>
                <w:szCs w:val="21"/>
              </w:rPr>
            </w:pPr>
          </w:p>
        </w:tc>
        <w:tc>
          <w:tcPr>
            <w:tcW w:w="1461" w:type="dxa"/>
            <w:vAlign w:val="center"/>
          </w:tcPr>
          <w:p w14:paraId="6C1494CA">
            <w:pPr>
              <w:spacing w:line="400" w:lineRule="exact"/>
              <w:jc w:val="center"/>
              <w:rPr>
                <w:rFonts w:ascii="宋体" w:hAnsi="宋体" w:cs="宋体"/>
                <w:color w:val="000000" w:themeColor="text1"/>
                <w:szCs w:val="21"/>
              </w:rPr>
            </w:pPr>
          </w:p>
        </w:tc>
        <w:tc>
          <w:tcPr>
            <w:tcW w:w="859" w:type="dxa"/>
            <w:vAlign w:val="center"/>
          </w:tcPr>
          <w:p w14:paraId="365A75DF">
            <w:pPr>
              <w:spacing w:line="400" w:lineRule="exact"/>
              <w:jc w:val="center"/>
              <w:rPr>
                <w:rFonts w:ascii="宋体" w:hAnsi="宋体" w:cs="宋体"/>
                <w:color w:val="000000" w:themeColor="text1"/>
                <w:szCs w:val="21"/>
              </w:rPr>
            </w:pPr>
          </w:p>
        </w:tc>
        <w:tc>
          <w:tcPr>
            <w:tcW w:w="885" w:type="dxa"/>
            <w:vAlign w:val="center"/>
          </w:tcPr>
          <w:p w14:paraId="5B932C9A">
            <w:pPr>
              <w:spacing w:line="400" w:lineRule="exact"/>
              <w:jc w:val="center"/>
              <w:rPr>
                <w:rFonts w:ascii="宋体" w:hAnsi="宋体" w:cs="宋体"/>
                <w:color w:val="000000" w:themeColor="text1"/>
                <w:szCs w:val="21"/>
              </w:rPr>
            </w:pPr>
          </w:p>
        </w:tc>
        <w:tc>
          <w:tcPr>
            <w:tcW w:w="1635" w:type="dxa"/>
            <w:vAlign w:val="center"/>
          </w:tcPr>
          <w:p w14:paraId="14F04E91">
            <w:pPr>
              <w:spacing w:line="400" w:lineRule="exact"/>
              <w:jc w:val="center"/>
              <w:rPr>
                <w:rFonts w:ascii="宋体" w:hAnsi="宋体" w:cs="宋体"/>
                <w:color w:val="000000" w:themeColor="text1"/>
                <w:szCs w:val="21"/>
              </w:rPr>
            </w:pPr>
          </w:p>
        </w:tc>
        <w:tc>
          <w:tcPr>
            <w:tcW w:w="1553" w:type="dxa"/>
            <w:vAlign w:val="center"/>
          </w:tcPr>
          <w:p w14:paraId="494FF8A6">
            <w:pPr>
              <w:spacing w:line="400" w:lineRule="exact"/>
              <w:jc w:val="center"/>
              <w:rPr>
                <w:rFonts w:ascii="宋体" w:hAnsi="宋体" w:cs="宋体"/>
                <w:color w:val="000000" w:themeColor="text1"/>
                <w:szCs w:val="21"/>
              </w:rPr>
            </w:pPr>
          </w:p>
        </w:tc>
      </w:tr>
      <w:tr w14:paraId="0140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3C602D52">
            <w:pPr>
              <w:spacing w:line="400" w:lineRule="exact"/>
              <w:jc w:val="center"/>
              <w:rPr>
                <w:rFonts w:ascii="宋体" w:hAnsi="宋体" w:cs="宋体"/>
                <w:color w:val="000000" w:themeColor="text1"/>
                <w:szCs w:val="21"/>
              </w:rPr>
            </w:pPr>
          </w:p>
        </w:tc>
        <w:tc>
          <w:tcPr>
            <w:tcW w:w="1701" w:type="dxa"/>
            <w:vAlign w:val="center"/>
          </w:tcPr>
          <w:p w14:paraId="3B346150">
            <w:pPr>
              <w:spacing w:line="400" w:lineRule="exact"/>
              <w:jc w:val="center"/>
              <w:rPr>
                <w:rFonts w:ascii="宋体" w:hAnsi="宋体" w:cs="宋体"/>
                <w:color w:val="000000" w:themeColor="text1"/>
                <w:szCs w:val="21"/>
              </w:rPr>
            </w:pPr>
          </w:p>
        </w:tc>
        <w:tc>
          <w:tcPr>
            <w:tcW w:w="1461" w:type="dxa"/>
            <w:vAlign w:val="center"/>
          </w:tcPr>
          <w:p w14:paraId="7073D0AF">
            <w:pPr>
              <w:spacing w:line="400" w:lineRule="exact"/>
              <w:jc w:val="center"/>
              <w:rPr>
                <w:rFonts w:ascii="宋体" w:hAnsi="宋体" w:cs="宋体"/>
                <w:color w:val="000000" w:themeColor="text1"/>
                <w:szCs w:val="21"/>
              </w:rPr>
            </w:pPr>
          </w:p>
        </w:tc>
        <w:tc>
          <w:tcPr>
            <w:tcW w:w="859" w:type="dxa"/>
            <w:vAlign w:val="center"/>
          </w:tcPr>
          <w:p w14:paraId="4A87549E">
            <w:pPr>
              <w:spacing w:line="400" w:lineRule="exact"/>
              <w:jc w:val="center"/>
              <w:rPr>
                <w:rFonts w:ascii="宋体" w:hAnsi="宋体" w:cs="宋体"/>
                <w:color w:val="000000" w:themeColor="text1"/>
                <w:szCs w:val="21"/>
              </w:rPr>
            </w:pPr>
          </w:p>
        </w:tc>
        <w:tc>
          <w:tcPr>
            <w:tcW w:w="885" w:type="dxa"/>
            <w:vAlign w:val="center"/>
          </w:tcPr>
          <w:p w14:paraId="242499B0">
            <w:pPr>
              <w:spacing w:line="400" w:lineRule="exact"/>
              <w:jc w:val="center"/>
              <w:rPr>
                <w:rFonts w:ascii="宋体" w:hAnsi="宋体" w:cs="宋体"/>
                <w:color w:val="000000" w:themeColor="text1"/>
                <w:szCs w:val="21"/>
              </w:rPr>
            </w:pPr>
          </w:p>
        </w:tc>
        <w:tc>
          <w:tcPr>
            <w:tcW w:w="1635" w:type="dxa"/>
            <w:vAlign w:val="center"/>
          </w:tcPr>
          <w:p w14:paraId="2F89D2B7">
            <w:pPr>
              <w:spacing w:line="400" w:lineRule="exact"/>
              <w:jc w:val="center"/>
              <w:rPr>
                <w:rFonts w:ascii="宋体" w:hAnsi="宋体" w:cs="宋体"/>
                <w:color w:val="000000" w:themeColor="text1"/>
                <w:szCs w:val="21"/>
              </w:rPr>
            </w:pPr>
          </w:p>
        </w:tc>
        <w:tc>
          <w:tcPr>
            <w:tcW w:w="1553" w:type="dxa"/>
            <w:vAlign w:val="center"/>
          </w:tcPr>
          <w:p w14:paraId="15CC807C">
            <w:pPr>
              <w:spacing w:line="400" w:lineRule="exact"/>
              <w:jc w:val="center"/>
              <w:rPr>
                <w:rFonts w:ascii="宋体" w:hAnsi="宋体" w:cs="宋体"/>
                <w:color w:val="000000" w:themeColor="text1"/>
                <w:szCs w:val="21"/>
              </w:rPr>
            </w:pPr>
          </w:p>
        </w:tc>
      </w:tr>
      <w:tr w14:paraId="218CB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3AF42255">
            <w:pPr>
              <w:spacing w:line="400" w:lineRule="exact"/>
              <w:jc w:val="center"/>
              <w:rPr>
                <w:rFonts w:ascii="宋体" w:hAnsi="宋体" w:cs="宋体"/>
                <w:color w:val="000000" w:themeColor="text1"/>
                <w:szCs w:val="21"/>
              </w:rPr>
            </w:pPr>
          </w:p>
        </w:tc>
        <w:tc>
          <w:tcPr>
            <w:tcW w:w="1701" w:type="dxa"/>
            <w:vAlign w:val="center"/>
          </w:tcPr>
          <w:p w14:paraId="5D3EB473">
            <w:pPr>
              <w:spacing w:line="400" w:lineRule="exact"/>
              <w:jc w:val="center"/>
              <w:rPr>
                <w:rFonts w:ascii="宋体" w:hAnsi="宋体" w:cs="宋体"/>
                <w:color w:val="000000" w:themeColor="text1"/>
                <w:szCs w:val="21"/>
              </w:rPr>
            </w:pPr>
          </w:p>
        </w:tc>
        <w:tc>
          <w:tcPr>
            <w:tcW w:w="1461" w:type="dxa"/>
            <w:vAlign w:val="center"/>
          </w:tcPr>
          <w:p w14:paraId="0AE29860">
            <w:pPr>
              <w:spacing w:line="400" w:lineRule="exact"/>
              <w:jc w:val="center"/>
              <w:rPr>
                <w:rFonts w:ascii="宋体" w:hAnsi="宋体" w:cs="宋体"/>
                <w:color w:val="000000" w:themeColor="text1"/>
                <w:szCs w:val="21"/>
              </w:rPr>
            </w:pPr>
          </w:p>
        </w:tc>
        <w:tc>
          <w:tcPr>
            <w:tcW w:w="859" w:type="dxa"/>
            <w:vAlign w:val="center"/>
          </w:tcPr>
          <w:p w14:paraId="02093DAD">
            <w:pPr>
              <w:spacing w:line="400" w:lineRule="exact"/>
              <w:jc w:val="center"/>
              <w:rPr>
                <w:rFonts w:ascii="宋体" w:hAnsi="宋体" w:cs="宋体"/>
                <w:color w:val="000000" w:themeColor="text1"/>
                <w:szCs w:val="21"/>
              </w:rPr>
            </w:pPr>
          </w:p>
        </w:tc>
        <w:tc>
          <w:tcPr>
            <w:tcW w:w="885" w:type="dxa"/>
            <w:vAlign w:val="center"/>
          </w:tcPr>
          <w:p w14:paraId="6F4638AE">
            <w:pPr>
              <w:spacing w:line="400" w:lineRule="exact"/>
              <w:jc w:val="center"/>
              <w:rPr>
                <w:rFonts w:ascii="宋体" w:hAnsi="宋体" w:cs="宋体"/>
                <w:color w:val="000000" w:themeColor="text1"/>
                <w:szCs w:val="21"/>
              </w:rPr>
            </w:pPr>
          </w:p>
        </w:tc>
        <w:tc>
          <w:tcPr>
            <w:tcW w:w="1635" w:type="dxa"/>
            <w:vAlign w:val="center"/>
          </w:tcPr>
          <w:p w14:paraId="7F75B36C">
            <w:pPr>
              <w:spacing w:line="400" w:lineRule="exact"/>
              <w:jc w:val="center"/>
              <w:rPr>
                <w:rFonts w:ascii="宋体" w:hAnsi="宋体" w:cs="宋体"/>
                <w:color w:val="000000" w:themeColor="text1"/>
                <w:szCs w:val="21"/>
              </w:rPr>
            </w:pPr>
          </w:p>
        </w:tc>
        <w:tc>
          <w:tcPr>
            <w:tcW w:w="1553" w:type="dxa"/>
            <w:vAlign w:val="center"/>
          </w:tcPr>
          <w:p w14:paraId="1E019C16">
            <w:pPr>
              <w:spacing w:line="400" w:lineRule="exact"/>
              <w:jc w:val="center"/>
              <w:rPr>
                <w:rFonts w:ascii="宋体" w:hAnsi="宋体" w:cs="宋体"/>
                <w:color w:val="000000" w:themeColor="text1"/>
                <w:szCs w:val="21"/>
              </w:rPr>
            </w:pPr>
          </w:p>
        </w:tc>
      </w:tr>
      <w:tr w14:paraId="3866C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26437FC4">
            <w:pPr>
              <w:spacing w:line="400" w:lineRule="exact"/>
              <w:jc w:val="center"/>
              <w:rPr>
                <w:rFonts w:ascii="宋体" w:hAnsi="宋体" w:cs="宋体"/>
                <w:color w:val="000000" w:themeColor="text1"/>
                <w:szCs w:val="21"/>
              </w:rPr>
            </w:pPr>
          </w:p>
        </w:tc>
        <w:tc>
          <w:tcPr>
            <w:tcW w:w="1701" w:type="dxa"/>
            <w:vAlign w:val="center"/>
          </w:tcPr>
          <w:p w14:paraId="73FDDBFD">
            <w:pPr>
              <w:spacing w:line="400" w:lineRule="exact"/>
              <w:jc w:val="center"/>
              <w:rPr>
                <w:rFonts w:ascii="宋体" w:hAnsi="宋体" w:cs="宋体"/>
                <w:color w:val="000000" w:themeColor="text1"/>
                <w:szCs w:val="21"/>
              </w:rPr>
            </w:pPr>
          </w:p>
        </w:tc>
        <w:tc>
          <w:tcPr>
            <w:tcW w:w="1461" w:type="dxa"/>
            <w:vAlign w:val="center"/>
          </w:tcPr>
          <w:p w14:paraId="5045F436">
            <w:pPr>
              <w:spacing w:line="400" w:lineRule="exact"/>
              <w:jc w:val="center"/>
              <w:rPr>
                <w:rFonts w:ascii="宋体" w:hAnsi="宋体" w:cs="宋体"/>
                <w:color w:val="000000" w:themeColor="text1"/>
                <w:szCs w:val="21"/>
              </w:rPr>
            </w:pPr>
          </w:p>
        </w:tc>
        <w:tc>
          <w:tcPr>
            <w:tcW w:w="859" w:type="dxa"/>
            <w:vAlign w:val="center"/>
          </w:tcPr>
          <w:p w14:paraId="36949C70">
            <w:pPr>
              <w:spacing w:line="400" w:lineRule="exact"/>
              <w:jc w:val="center"/>
              <w:rPr>
                <w:rFonts w:ascii="宋体" w:hAnsi="宋体" w:cs="宋体"/>
                <w:color w:val="000000" w:themeColor="text1"/>
                <w:szCs w:val="21"/>
              </w:rPr>
            </w:pPr>
          </w:p>
        </w:tc>
        <w:tc>
          <w:tcPr>
            <w:tcW w:w="885" w:type="dxa"/>
            <w:vAlign w:val="center"/>
          </w:tcPr>
          <w:p w14:paraId="473FB3B0">
            <w:pPr>
              <w:spacing w:line="400" w:lineRule="exact"/>
              <w:jc w:val="center"/>
              <w:rPr>
                <w:rFonts w:ascii="宋体" w:hAnsi="宋体" w:cs="宋体"/>
                <w:color w:val="000000" w:themeColor="text1"/>
                <w:szCs w:val="21"/>
              </w:rPr>
            </w:pPr>
          </w:p>
        </w:tc>
        <w:tc>
          <w:tcPr>
            <w:tcW w:w="1635" w:type="dxa"/>
            <w:vAlign w:val="center"/>
          </w:tcPr>
          <w:p w14:paraId="06515EF2">
            <w:pPr>
              <w:spacing w:line="400" w:lineRule="exact"/>
              <w:jc w:val="center"/>
              <w:rPr>
                <w:rFonts w:ascii="宋体" w:hAnsi="宋体" w:cs="宋体"/>
                <w:color w:val="000000" w:themeColor="text1"/>
                <w:szCs w:val="21"/>
              </w:rPr>
            </w:pPr>
          </w:p>
        </w:tc>
        <w:tc>
          <w:tcPr>
            <w:tcW w:w="1553" w:type="dxa"/>
            <w:vAlign w:val="center"/>
          </w:tcPr>
          <w:p w14:paraId="1B450C6C">
            <w:pPr>
              <w:spacing w:line="400" w:lineRule="exact"/>
              <w:jc w:val="center"/>
              <w:rPr>
                <w:rFonts w:ascii="宋体" w:hAnsi="宋体" w:cs="宋体"/>
                <w:color w:val="000000" w:themeColor="text1"/>
                <w:szCs w:val="21"/>
              </w:rPr>
            </w:pPr>
          </w:p>
        </w:tc>
      </w:tr>
      <w:tr w14:paraId="64372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79BDB388">
            <w:pPr>
              <w:spacing w:line="400" w:lineRule="exact"/>
              <w:jc w:val="center"/>
              <w:rPr>
                <w:rFonts w:ascii="宋体" w:hAnsi="宋体" w:cs="宋体"/>
                <w:color w:val="000000" w:themeColor="text1"/>
                <w:szCs w:val="21"/>
              </w:rPr>
            </w:pPr>
          </w:p>
        </w:tc>
        <w:tc>
          <w:tcPr>
            <w:tcW w:w="1701" w:type="dxa"/>
            <w:vAlign w:val="center"/>
          </w:tcPr>
          <w:p w14:paraId="1B01B434">
            <w:pPr>
              <w:spacing w:line="400" w:lineRule="exact"/>
              <w:jc w:val="center"/>
              <w:rPr>
                <w:rFonts w:ascii="宋体" w:hAnsi="宋体" w:cs="宋体"/>
                <w:color w:val="000000" w:themeColor="text1"/>
                <w:szCs w:val="21"/>
              </w:rPr>
            </w:pPr>
          </w:p>
        </w:tc>
        <w:tc>
          <w:tcPr>
            <w:tcW w:w="1461" w:type="dxa"/>
            <w:vAlign w:val="center"/>
          </w:tcPr>
          <w:p w14:paraId="214A2C0B">
            <w:pPr>
              <w:spacing w:line="400" w:lineRule="exact"/>
              <w:jc w:val="center"/>
              <w:rPr>
                <w:rFonts w:ascii="宋体" w:hAnsi="宋体" w:cs="宋体"/>
                <w:color w:val="000000" w:themeColor="text1"/>
                <w:szCs w:val="21"/>
              </w:rPr>
            </w:pPr>
          </w:p>
        </w:tc>
        <w:tc>
          <w:tcPr>
            <w:tcW w:w="859" w:type="dxa"/>
            <w:vAlign w:val="center"/>
          </w:tcPr>
          <w:p w14:paraId="12BC94D8">
            <w:pPr>
              <w:spacing w:line="400" w:lineRule="exact"/>
              <w:jc w:val="center"/>
              <w:rPr>
                <w:rFonts w:ascii="宋体" w:hAnsi="宋体" w:cs="宋体"/>
                <w:color w:val="000000" w:themeColor="text1"/>
                <w:szCs w:val="21"/>
              </w:rPr>
            </w:pPr>
          </w:p>
        </w:tc>
        <w:tc>
          <w:tcPr>
            <w:tcW w:w="885" w:type="dxa"/>
            <w:vAlign w:val="center"/>
          </w:tcPr>
          <w:p w14:paraId="1EFB6DA2">
            <w:pPr>
              <w:spacing w:line="400" w:lineRule="exact"/>
              <w:jc w:val="center"/>
              <w:rPr>
                <w:rFonts w:ascii="宋体" w:hAnsi="宋体" w:cs="宋体"/>
                <w:color w:val="000000" w:themeColor="text1"/>
                <w:szCs w:val="21"/>
              </w:rPr>
            </w:pPr>
          </w:p>
        </w:tc>
        <w:tc>
          <w:tcPr>
            <w:tcW w:w="1635" w:type="dxa"/>
            <w:vAlign w:val="center"/>
          </w:tcPr>
          <w:p w14:paraId="6CDED086">
            <w:pPr>
              <w:spacing w:line="400" w:lineRule="exact"/>
              <w:jc w:val="center"/>
              <w:rPr>
                <w:rFonts w:ascii="宋体" w:hAnsi="宋体" w:cs="宋体"/>
                <w:color w:val="000000" w:themeColor="text1"/>
                <w:szCs w:val="21"/>
              </w:rPr>
            </w:pPr>
          </w:p>
        </w:tc>
        <w:tc>
          <w:tcPr>
            <w:tcW w:w="1553" w:type="dxa"/>
            <w:vAlign w:val="center"/>
          </w:tcPr>
          <w:p w14:paraId="4B5876B8">
            <w:pPr>
              <w:spacing w:line="400" w:lineRule="exact"/>
              <w:jc w:val="center"/>
              <w:rPr>
                <w:rFonts w:ascii="宋体" w:hAnsi="宋体" w:cs="宋体"/>
                <w:color w:val="000000" w:themeColor="text1"/>
                <w:szCs w:val="21"/>
              </w:rPr>
            </w:pPr>
          </w:p>
        </w:tc>
      </w:tr>
    </w:tbl>
    <w:p w14:paraId="423A7849">
      <w:pPr>
        <w:pStyle w:val="2"/>
        <w:spacing w:before="0" w:after="0" w:line="360" w:lineRule="auto"/>
        <w:rPr>
          <w:rFonts w:ascii="宋体" w:hAnsi="宋体" w:cs="宋体"/>
          <w:color w:val="000000" w:themeColor="text1"/>
          <w:sz w:val="21"/>
          <w:szCs w:val="21"/>
        </w:rPr>
      </w:pPr>
    </w:p>
    <w:p w14:paraId="6CC4E051">
      <w:pPr>
        <w:pStyle w:val="32"/>
        <w:tabs>
          <w:tab w:val="left" w:pos="2472"/>
        </w:tabs>
        <w:snapToGrid w:val="0"/>
        <w:spacing w:line="360" w:lineRule="auto"/>
        <w:ind w:firstLine="420" w:firstLineChars="200"/>
        <w:jc w:val="left"/>
        <w:rPr>
          <w:rFonts w:hAnsi="宋体" w:cs="宋体"/>
          <w:color w:val="000000" w:themeColor="text1"/>
        </w:rPr>
      </w:pPr>
      <w:r>
        <w:rPr>
          <w:rFonts w:hint="eastAsia" w:hAnsi="宋体" w:cs="宋体"/>
          <w:color w:val="000000" w:themeColor="text1"/>
        </w:rPr>
        <w:t>投标人名称(电子签章</w:t>
      </w:r>
      <w:r>
        <w:rPr>
          <w:rFonts w:hint="eastAsia" w:hAnsi="宋体" w:cs="宋体"/>
          <w:color w:val="000000" w:themeColor="text1"/>
          <w:kern w:val="0"/>
          <w:sz w:val="24"/>
          <w:lang w:val="zh-CN"/>
        </w:rPr>
        <w:t>)</w:t>
      </w:r>
      <w:r>
        <w:rPr>
          <w:rFonts w:hint="eastAsia" w:hAnsi="宋体" w:cs="宋体"/>
          <w:color w:val="000000" w:themeColor="text1"/>
          <w:lang w:eastAsia="zh-CN"/>
        </w:rPr>
        <w:t>：</w:t>
      </w:r>
      <w:r>
        <w:rPr>
          <w:rFonts w:hint="eastAsia" w:hAnsi="宋体" w:cs="宋体"/>
          <w:color w:val="000000" w:themeColor="text1"/>
        </w:rPr>
        <w:t>___________________</w:t>
      </w:r>
    </w:p>
    <w:p w14:paraId="618A4A29">
      <w:pPr>
        <w:pStyle w:val="32"/>
        <w:tabs>
          <w:tab w:val="left" w:pos="2472"/>
        </w:tabs>
        <w:snapToGrid w:val="0"/>
        <w:spacing w:line="360" w:lineRule="auto"/>
        <w:jc w:val="left"/>
        <w:rPr>
          <w:rFonts w:hAnsi="宋体" w:cs="宋体"/>
          <w:color w:val="000000" w:themeColor="text1"/>
        </w:rPr>
      </w:pPr>
      <w:r>
        <w:rPr>
          <w:rFonts w:hint="eastAsia" w:hAnsi="宋体" w:cs="宋体"/>
          <w:color w:val="000000" w:themeColor="text1"/>
        </w:rPr>
        <w:t xml:space="preserve">    日期</w:t>
      </w:r>
      <w:r>
        <w:rPr>
          <w:rFonts w:hint="eastAsia" w:hAnsi="宋体" w:cs="宋体"/>
          <w:color w:val="000000" w:themeColor="text1"/>
          <w:lang w:eastAsia="zh-CN"/>
        </w:rPr>
        <w:t>：</w:t>
      </w:r>
      <w:r>
        <w:rPr>
          <w:rFonts w:hint="eastAsia" w:hAnsi="宋体" w:cs="宋体"/>
          <w:color w:val="000000" w:themeColor="text1"/>
        </w:rPr>
        <w:t>_____年___月___日</w:t>
      </w:r>
    </w:p>
    <w:p w14:paraId="48A29C53">
      <w:pPr>
        <w:pStyle w:val="692"/>
        <w:keepNext w:val="0"/>
        <w:pageBreakBefore w:val="0"/>
        <w:tabs>
          <w:tab w:val="clear" w:pos="720"/>
        </w:tabs>
        <w:snapToGrid w:val="0"/>
        <w:spacing w:before="120" w:after="120"/>
        <w:ind w:firstLine="643"/>
        <w:jc w:val="both"/>
        <w:outlineLvl w:val="9"/>
        <w:rPr>
          <w:rFonts w:ascii="宋体" w:hAnsi="宋体" w:eastAsia="宋体" w:cs="宋体"/>
          <w:color w:val="000000" w:themeColor="text1"/>
          <w:kern w:val="2"/>
          <w:sz w:val="32"/>
          <w:szCs w:val="32"/>
        </w:rPr>
        <w:sectPr>
          <w:headerReference r:id="rId16" w:type="first"/>
          <w:footerReference r:id="rId18" w:type="first"/>
          <w:headerReference r:id="rId15" w:type="default"/>
          <w:footerReference r:id="rId17"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docGrid w:linePitch="312" w:charSpace="0"/>
        </w:sectPr>
      </w:pPr>
    </w:p>
    <w:p w14:paraId="049F7A1E">
      <w:pPr>
        <w:pStyle w:val="694"/>
        <w:ind w:firstLine="0"/>
        <w:jc w:val="center"/>
        <w:rPr>
          <w:b/>
          <w:bCs/>
          <w:color w:val="000000" w:themeColor="text1"/>
          <w:sz w:val="32"/>
          <w:szCs w:val="32"/>
        </w:rPr>
      </w:pPr>
      <w:bookmarkStart w:id="458" w:name="_Toc8239"/>
      <w:r>
        <w:rPr>
          <w:rFonts w:hint="eastAsia"/>
          <w:b/>
          <w:bCs/>
          <w:color w:val="000000" w:themeColor="text1"/>
          <w:sz w:val="32"/>
          <w:szCs w:val="32"/>
        </w:rPr>
        <w:t>四、中小企业声明函</w:t>
      </w:r>
      <w:bookmarkEnd w:id="458"/>
    </w:p>
    <w:p w14:paraId="3F10ACBB">
      <w:pPr>
        <w:pStyle w:val="694"/>
        <w:ind w:firstLine="0"/>
        <w:jc w:val="both"/>
        <w:rPr>
          <w:b/>
          <w:bCs/>
          <w:color w:val="000000" w:themeColor="text1"/>
          <w:sz w:val="32"/>
          <w:szCs w:val="32"/>
        </w:rPr>
      </w:pPr>
    </w:p>
    <w:p w14:paraId="23741F91">
      <w:pPr>
        <w:widowControl/>
        <w:spacing w:line="360" w:lineRule="auto"/>
        <w:ind w:firstLine="120" w:firstLineChars="50"/>
        <w:jc w:val="center"/>
        <w:rPr>
          <w:rFonts w:ascii="宋体" w:hAnsi="宋体" w:cs="宋体"/>
          <w:b/>
          <w:color w:val="000000" w:themeColor="text1"/>
          <w:sz w:val="24"/>
        </w:rPr>
      </w:pPr>
      <w:r>
        <w:rPr>
          <w:rFonts w:hint="eastAsia" w:ascii="宋体" w:hAnsi="宋体" w:cs="宋体"/>
          <w:b/>
          <w:color w:val="000000" w:themeColor="text1"/>
          <w:sz w:val="24"/>
        </w:rPr>
        <w:t>提供中小企业声明函（格式见附件5）。</w:t>
      </w:r>
    </w:p>
    <w:p w14:paraId="5161ACF5">
      <w:pPr>
        <w:pStyle w:val="692"/>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rPr>
      </w:pPr>
    </w:p>
    <w:p w14:paraId="76FA38AF">
      <w:pPr>
        <w:spacing w:line="360" w:lineRule="auto"/>
        <w:ind w:right="420" w:firstLine="3614" w:firstLineChars="1000"/>
        <w:rPr>
          <w:rFonts w:ascii="宋体" w:hAnsi="宋体" w:cs="宋体"/>
          <w:b/>
          <w:color w:val="000000" w:themeColor="text1"/>
          <w:kern w:val="0"/>
          <w:sz w:val="36"/>
          <w:szCs w:val="36"/>
        </w:rPr>
      </w:pPr>
    </w:p>
    <w:p w14:paraId="0DA0F79E">
      <w:pPr>
        <w:spacing w:line="360" w:lineRule="auto"/>
        <w:ind w:right="420" w:firstLine="3614" w:firstLineChars="1000"/>
        <w:rPr>
          <w:rFonts w:ascii="宋体" w:hAnsi="宋体" w:cs="宋体"/>
          <w:b/>
          <w:color w:val="000000" w:themeColor="text1"/>
          <w:kern w:val="0"/>
          <w:sz w:val="36"/>
          <w:szCs w:val="36"/>
        </w:rPr>
      </w:pPr>
    </w:p>
    <w:p w14:paraId="7717CAE2">
      <w:pPr>
        <w:spacing w:line="360" w:lineRule="auto"/>
        <w:ind w:right="420" w:firstLine="3614" w:firstLineChars="1000"/>
        <w:rPr>
          <w:rFonts w:ascii="宋体" w:hAnsi="宋体" w:cs="宋体"/>
          <w:b/>
          <w:color w:val="000000" w:themeColor="text1"/>
          <w:kern w:val="0"/>
          <w:sz w:val="36"/>
          <w:szCs w:val="36"/>
        </w:rPr>
      </w:pPr>
    </w:p>
    <w:p w14:paraId="6D0E5A93">
      <w:pPr>
        <w:spacing w:line="360" w:lineRule="auto"/>
        <w:ind w:right="420" w:firstLine="3614" w:firstLineChars="1000"/>
        <w:rPr>
          <w:rFonts w:ascii="宋体" w:hAnsi="宋体" w:cs="宋体"/>
          <w:b/>
          <w:color w:val="000000" w:themeColor="text1"/>
          <w:kern w:val="0"/>
          <w:sz w:val="36"/>
          <w:szCs w:val="36"/>
        </w:rPr>
      </w:pPr>
    </w:p>
    <w:p w14:paraId="0E2EA9DF">
      <w:pPr>
        <w:spacing w:line="360" w:lineRule="auto"/>
        <w:ind w:right="420" w:firstLine="3614" w:firstLineChars="1000"/>
        <w:rPr>
          <w:rFonts w:ascii="宋体" w:hAnsi="宋体" w:cs="宋体"/>
          <w:b/>
          <w:color w:val="000000" w:themeColor="text1"/>
          <w:kern w:val="0"/>
          <w:sz w:val="36"/>
          <w:szCs w:val="36"/>
        </w:rPr>
      </w:pPr>
    </w:p>
    <w:p w14:paraId="65FC0BA0">
      <w:pPr>
        <w:spacing w:line="360" w:lineRule="auto"/>
        <w:ind w:right="420" w:firstLine="3614" w:firstLineChars="1000"/>
        <w:rPr>
          <w:rFonts w:ascii="宋体" w:hAnsi="宋体" w:cs="宋体"/>
          <w:b/>
          <w:color w:val="000000" w:themeColor="text1"/>
          <w:kern w:val="0"/>
          <w:sz w:val="36"/>
          <w:szCs w:val="36"/>
        </w:rPr>
      </w:pPr>
    </w:p>
    <w:p w14:paraId="7716D945">
      <w:pPr>
        <w:spacing w:line="360" w:lineRule="auto"/>
        <w:ind w:right="420" w:firstLine="3614" w:firstLineChars="1000"/>
        <w:rPr>
          <w:rFonts w:ascii="宋体" w:hAnsi="宋体" w:cs="宋体"/>
          <w:b/>
          <w:color w:val="000000" w:themeColor="text1"/>
          <w:kern w:val="0"/>
          <w:sz w:val="36"/>
          <w:szCs w:val="36"/>
        </w:rPr>
      </w:pPr>
    </w:p>
    <w:p w14:paraId="4682E3F8">
      <w:pPr>
        <w:spacing w:line="360" w:lineRule="auto"/>
        <w:ind w:right="420" w:firstLine="3614" w:firstLineChars="1000"/>
        <w:rPr>
          <w:rFonts w:ascii="宋体" w:hAnsi="宋体" w:cs="宋体"/>
          <w:b/>
          <w:color w:val="000000" w:themeColor="text1"/>
          <w:kern w:val="0"/>
          <w:sz w:val="36"/>
          <w:szCs w:val="36"/>
        </w:rPr>
      </w:pPr>
    </w:p>
    <w:p w14:paraId="0936565F">
      <w:pPr>
        <w:spacing w:line="360" w:lineRule="auto"/>
        <w:ind w:right="420" w:firstLine="3614" w:firstLineChars="1000"/>
        <w:rPr>
          <w:rFonts w:ascii="宋体" w:hAnsi="宋体" w:cs="宋体"/>
          <w:b/>
          <w:color w:val="000000" w:themeColor="text1"/>
          <w:kern w:val="0"/>
          <w:sz w:val="36"/>
          <w:szCs w:val="36"/>
        </w:rPr>
      </w:pPr>
    </w:p>
    <w:p w14:paraId="799C1C59">
      <w:pPr>
        <w:spacing w:line="360" w:lineRule="auto"/>
        <w:ind w:right="420" w:firstLine="3614" w:firstLineChars="1000"/>
        <w:rPr>
          <w:rFonts w:ascii="宋体" w:hAnsi="宋体" w:cs="宋体"/>
          <w:b/>
          <w:color w:val="000000" w:themeColor="text1"/>
          <w:kern w:val="0"/>
          <w:sz w:val="36"/>
          <w:szCs w:val="36"/>
        </w:rPr>
      </w:pPr>
    </w:p>
    <w:p w14:paraId="72970119">
      <w:pPr>
        <w:spacing w:line="360" w:lineRule="auto"/>
        <w:ind w:right="420" w:firstLine="3614" w:firstLineChars="1000"/>
        <w:rPr>
          <w:rFonts w:ascii="宋体" w:hAnsi="宋体" w:cs="宋体"/>
          <w:b/>
          <w:color w:val="000000" w:themeColor="text1"/>
          <w:kern w:val="0"/>
          <w:sz w:val="36"/>
          <w:szCs w:val="36"/>
        </w:rPr>
      </w:pPr>
    </w:p>
    <w:p w14:paraId="2C7AF72A">
      <w:pPr>
        <w:spacing w:line="360" w:lineRule="auto"/>
        <w:ind w:right="420" w:firstLine="3614" w:firstLineChars="1000"/>
        <w:rPr>
          <w:rFonts w:ascii="宋体" w:hAnsi="宋体" w:cs="宋体"/>
          <w:b/>
          <w:color w:val="000000" w:themeColor="text1"/>
          <w:kern w:val="0"/>
          <w:sz w:val="36"/>
          <w:szCs w:val="36"/>
        </w:rPr>
      </w:pPr>
    </w:p>
    <w:p w14:paraId="067861D0">
      <w:pPr>
        <w:spacing w:line="360" w:lineRule="auto"/>
        <w:ind w:right="420" w:firstLine="3614" w:firstLineChars="1000"/>
        <w:rPr>
          <w:rFonts w:ascii="宋体" w:hAnsi="宋体" w:cs="宋体"/>
          <w:b/>
          <w:color w:val="000000" w:themeColor="text1"/>
          <w:kern w:val="0"/>
          <w:sz w:val="36"/>
          <w:szCs w:val="36"/>
        </w:rPr>
      </w:pPr>
    </w:p>
    <w:p w14:paraId="5F7F6BE4">
      <w:pPr>
        <w:spacing w:line="360" w:lineRule="auto"/>
        <w:ind w:right="420" w:firstLine="3614" w:firstLineChars="1000"/>
        <w:rPr>
          <w:rFonts w:ascii="宋体" w:hAnsi="宋体" w:cs="宋体"/>
          <w:b/>
          <w:color w:val="000000" w:themeColor="text1"/>
          <w:kern w:val="0"/>
          <w:sz w:val="36"/>
          <w:szCs w:val="36"/>
        </w:rPr>
      </w:pPr>
    </w:p>
    <w:p w14:paraId="1E5542B9">
      <w:pPr>
        <w:spacing w:line="360" w:lineRule="auto"/>
        <w:ind w:right="420" w:firstLine="3614" w:firstLineChars="1000"/>
        <w:rPr>
          <w:rFonts w:ascii="宋体" w:hAnsi="宋体" w:cs="宋体"/>
          <w:b/>
          <w:color w:val="000000" w:themeColor="text1"/>
          <w:kern w:val="0"/>
          <w:sz w:val="36"/>
          <w:szCs w:val="36"/>
        </w:rPr>
      </w:pPr>
    </w:p>
    <w:p w14:paraId="73BDD4BB">
      <w:pPr>
        <w:spacing w:line="360" w:lineRule="auto"/>
        <w:ind w:right="420" w:firstLine="3614" w:firstLineChars="1000"/>
        <w:rPr>
          <w:rFonts w:ascii="宋体" w:hAnsi="宋体" w:cs="宋体"/>
          <w:b/>
          <w:color w:val="000000" w:themeColor="text1"/>
          <w:kern w:val="0"/>
          <w:sz w:val="36"/>
          <w:szCs w:val="36"/>
        </w:rPr>
      </w:pPr>
    </w:p>
    <w:p w14:paraId="2CF7FCFA">
      <w:pPr>
        <w:rPr>
          <w:b/>
          <w:bCs/>
          <w:color w:val="000000" w:themeColor="text1"/>
          <w:sz w:val="44"/>
          <w:szCs w:val="44"/>
        </w:rPr>
      </w:pPr>
      <w:bookmarkStart w:id="459" w:name="_Toc465665161"/>
      <w:bookmarkStart w:id="460" w:name="_Toc20847"/>
      <w:r>
        <w:rPr>
          <w:rFonts w:hint="eastAsia"/>
          <w:b/>
          <w:bCs/>
          <w:color w:val="000000" w:themeColor="text1"/>
          <w:sz w:val="44"/>
          <w:szCs w:val="44"/>
        </w:rPr>
        <w:br w:type="page"/>
      </w:r>
    </w:p>
    <w:p w14:paraId="0779D802">
      <w:pPr>
        <w:jc w:val="center"/>
        <w:rPr>
          <w:b/>
          <w:bCs/>
          <w:color w:val="000000" w:themeColor="text1"/>
          <w:sz w:val="44"/>
          <w:szCs w:val="44"/>
        </w:rPr>
      </w:pPr>
      <w:r>
        <w:rPr>
          <w:rFonts w:hint="eastAsia"/>
          <w:b/>
          <w:bCs/>
          <w:color w:val="000000" w:themeColor="text1"/>
          <w:sz w:val="44"/>
          <w:szCs w:val="44"/>
        </w:rPr>
        <w:t>附件</w:t>
      </w:r>
      <w:bookmarkEnd w:id="459"/>
      <w:bookmarkEnd w:id="460"/>
    </w:p>
    <w:p w14:paraId="6CA13117">
      <w:pPr>
        <w:spacing w:line="360" w:lineRule="auto"/>
        <w:rPr>
          <w:rFonts w:ascii="宋体" w:hAnsi="宋体" w:cs="宋体"/>
          <w:b/>
          <w:color w:val="000000" w:themeColor="text1"/>
          <w:spacing w:val="6"/>
          <w:sz w:val="32"/>
          <w:szCs w:val="32"/>
        </w:rPr>
      </w:pPr>
    </w:p>
    <w:p w14:paraId="5BE0AA83">
      <w:pPr>
        <w:spacing w:line="360" w:lineRule="auto"/>
        <w:rPr>
          <w:rFonts w:ascii="宋体" w:hAnsi="宋体" w:cs="宋体"/>
          <w:b/>
          <w:color w:val="000000" w:themeColor="text1"/>
          <w:spacing w:val="6"/>
          <w:sz w:val="32"/>
          <w:szCs w:val="32"/>
        </w:rPr>
      </w:pPr>
      <w:r>
        <w:rPr>
          <w:rFonts w:hint="eastAsia" w:ascii="宋体" w:hAnsi="宋体" w:cs="宋体"/>
          <w:b/>
          <w:color w:val="000000" w:themeColor="text1"/>
          <w:spacing w:val="6"/>
          <w:sz w:val="32"/>
          <w:szCs w:val="32"/>
        </w:rPr>
        <w:t>附件1：</w:t>
      </w:r>
    </w:p>
    <w:p w14:paraId="3047F70A">
      <w:pPr>
        <w:spacing w:line="360" w:lineRule="auto"/>
        <w:jc w:val="center"/>
        <w:rPr>
          <w:rFonts w:ascii="宋体" w:hAnsi="宋体" w:cs="宋体"/>
          <w:b/>
          <w:color w:val="000000" w:themeColor="text1"/>
          <w:spacing w:val="6"/>
          <w:sz w:val="32"/>
          <w:szCs w:val="32"/>
        </w:rPr>
      </w:pPr>
      <w:bookmarkStart w:id="461" w:name="OLE_LINK13"/>
      <w:bookmarkStart w:id="462" w:name="OLE_LINK14"/>
      <w:r>
        <w:rPr>
          <w:rFonts w:hint="eastAsia" w:ascii="宋体" w:hAnsi="宋体" w:cs="宋体"/>
          <w:b/>
          <w:color w:val="000000" w:themeColor="text1"/>
          <w:spacing w:val="6"/>
          <w:sz w:val="32"/>
          <w:szCs w:val="32"/>
        </w:rPr>
        <w:t>残疾人福利性单位声明函</w:t>
      </w:r>
    </w:p>
    <w:bookmarkEnd w:id="461"/>
    <w:bookmarkEnd w:id="462"/>
    <w:p w14:paraId="45DFBF70">
      <w:pPr>
        <w:spacing w:line="360" w:lineRule="auto"/>
        <w:rPr>
          <w:rFonts w:ascii="宋体" w:hAnsi="宋体" w:cs="宋体"/>
          <w:b/>
          <w:color w:val="000000" w:themeColor="text1"/>
          <w:spacing w:val="6"/>
          <w:sz w:val="30"/>
          <w:szCs w:val="30"/>
        </w:rPr>
      </w:pPr>
    </w:p>
    <w:p w14:paraId="1A5E9CED">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000000" w:themeColor="text1"/>
          <w:sz w:val="24"/>
          <w:u w:val="single"/>
        </w:rPr>
        <w:t>（采购人）</w:t>
      </w:r>
      <w:r>
        <w:rPr>
          <w:rFonts w:hint="eastAsia" w:ascii="宋体" w:hAnsi="宋体" w:cs="宋体"/>
          <w:color w:val="000000" w:themeColor="text1"/>
          <w:sz w:val="24"/>
        </w:rPr>
        <w:t>单位的</w:t>
      </w:r>
      <w:r>
        <w:rPr>
          <w:rFonts w:hint="eastAsia" w:ascii="宋体" w:hAnsi="宋体" w:cs="宋体"/>
          <w:color w:val="000000" w:themeColor="text1"/>
          <w:sz w:val="24"/>
          <w:u w:val="single"/>
        </w:rPr>
        <w:t>（项目名称）</w:t>
      </w:r>
      <w:r>
        <w:rPr>
          <w:rFonts w:hint="eastAsia" w:ascii="宋体" w:hAnsi="宋体" w:cs="宋体"/>
          <w:color w:val="000000" w:themeColor="text1"/>
          <w:sz w:val="24"/>
        </w:rPr>
        <w:t>__项目采购活动提供本单位制造的货物（由本单位承担工程/提供服务），或者提供其他残疾人福利性单位制造的货物（不包括使用非残疾人福利性单位注册商标的货物）。</w:t>
      </w:r>
    </w:p>
    <w:p w14:paraId="19B1E5F6">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本单位对上述声明的真实性负责。如有虚假，将依法承担相应责任。</w:t>
      </w:r>
    </w:p>
    <w:p w14:paraId="164DB133">
      <w:pPr>
        <w:spacing w:line="360" w:lineRule="auto"/>
        <w:ind w:firstLine="480" w:firstLineChars="200"/>
        <w:rPr>
          <w:rFonts w:ascii="宋体" w:hAnsi="宋体" w:cs="宋体"/>
          <w:color w:val="000000" w:themeColor="text1"/>
          <w:sz w:val="24"/>
        </w:rPr>
      </w:pPr>
    </w:p>
    <w:p w14:paraId="5096BEF2">
      <w:pPr>
        <w:spacing w:line="360" w:lineRule="auto"/>
        <w:ind w:firstLine="480" w:firstLineChars="200"/>
        <w:rPr>
          <w:rFonts w:ascii="宋体" w:hAnsi="宋体" w:cs="宋体"/>
          <w:color w:val="000000" w:themeColor="text1"/>
          <w:sz w:val="24"/>
        </w:rPr>
      </w:pPr>
    </w:p>
    <w:p w14:paraId="07132E77">
      <w:pPr>
        <w:tabs>
          <w:tab w:val="left" w:pos="4860"/>
        </w:tabs>
        <w:spacing w:line="360" w:lineRule="auto"/>
        <w:ind w:right="1560" w:firstLine="480" w:firstLineChars="200"/>
        <w:jc w:val="center"/>
        <w:rPr>
          <w:rFonts w:ascii="宋体" w:hAnsi="宋体" w:cs="宋体"/>
          <w:color w:val="000000" w:themeColor="text1"/>
          <w:sz w:val="24"/>
        </w:rPr>
      </w:pPr>
      <w:r>
        <w:rPr>
          <w:rFonts w:hint="eastAsia" w:ascii="宋体" w:hAnsi="宋体" w:cs="宋体"/>
          <w:color w:val="000000" w:themeColor="text1"/>
          <w:kern w:val="0"/>
          <w:sz w:val="24"/>
          <w:lang w:val="zh-CN"/>
        </w:rPr>
        <w:t>投标人名称（</w:t>
      </w:r>
      <w:r>
        <w:rPr>
          <w:rFonts w:hint="eastAsia" w:ascii="宋体" w:hAnsi="宋体" w:cs="宋体"/>
          <w:color w:val="000000" w:themeColor="text1"/>
          <w:kern w:val="0"/>
          <w:sz w:val="24"/>
        </w:rPr>
        <w:t>电子盖章</w:t>
      </w:r>
      <w:r>
        <w:rPr>
          <w:rFonts w:hint="eastAsia" w:ascii="宋体" w:hAnsi="宋体" w:cs="宋体"/>
          <w:color w:val="000000" w:themeColor="text1"/>
          <w:kern w:val="0"/>
          <w:sz w:val="24"/>
          <w:lang w:val="zh-CN"/>
        </w:rPr>
        <w:t>）：</w:t>
      </w:r>
    </w:p>
    <w:p w14:paraId="3D20A493">
      <w:pPr>
        <w:tabs>
          <w:tab w:val="left" w:pos="4860"/>
        </w:tabs>
        <w:spacing w:line="360" w:lineRule="auto"/>
        <w:ind w:right="1560" w:firstLine="480" w:firstLineChars="200"/>
        <w:jc w:val="center"/>
        <w:rPr>
          <w:rFonts w:ascii="宋体" w:hAnsi="宋体" w:cs="宋体"/>
          <w:color w:val="000000" w:themeColor="text1"/>
          <w:sz w:val="24"/>
        </w:rPr>
      </w:pPr>
      <w:r>
        <w:rPr>
          <w:rFonts w:hint="eastAsia" w:ascii="宋体" w:hAnsi="宋体" w:cs="宋体"/>
          <w:color w:val="000000" w:themeColor="text1"/>
          <w:sz w:val="24"/>
        </w:rPr>
        <w:t xml:space="preserve">       日  期：</w:t>
      </w:r>
    </w:p>
    <w:p w14:paraId="6DD4D26B">
      <w:pPr>
        <w:spacing w:line="360" w:lineRule="auto"/>
        <w:ind w:firstLine="480" w:firstLineChars="200"/>
        <w:rPr>
          <w:rFonts w:ascii="宋体" w:hAnsi="宋体" w:cs="宋体"/>
          <w:color w:val="000000" w:themeColor="text1"/>
          <w:sz w:val="24"/>
        </w:rPr>
      </w:pPr>
    </w:p>
    <w:p w14:paraId="39A0707C">
      <w:pPr>
        <w:spacing w:line="360" w:lineRule="auto"/>
        <w:ind w:firstLine="420" w:firstLineChars="200"/>
        <w:rPr>
          <w:rFonts w:ascii="宋体" w:hAnsi="宋体" w:cs="宋体"/>
          <w:color w:val="000000" w:themeColor="text1"/>
        </w:rPr>
      </w:pPr>
    </w:p>
    <w:p w14:paraId="17B5B9F0">
      <w:pPr>
        <w:spacing w:line="360" w:lineRule="auto"/>
        <w:ind w:firstLine="360" w:firstLineChars="200"/>
        <w:rPr>
          <w:rFonts w:hint="eastAsia" w:ascii="宋体" w:hAnsi="宋体" w:cs="宋体"/>
          <w:color w:val="000000" w:themeColor="text1"/>
          <w:sz w:val="18"/>
          <w:szCs w:val="18"/>
          <w:lang w:val="en-US" w:eastAsia="zh-CN"/>
        </w:rPr>
      </w:pPr>
      <w:r>
        <w:rPr>
          <w:rFonts w:hint="eastAsia" w:ascii="宋体" w:hAnsi="宋体" w:cs="宋体"/>
          <w:color w:val="000000" w:themeColor="text1"/>
          <w:sz w:val="18"/>
          <w:szCs w:val="18"/>
          <w:lang w:val="en-US" w:eastAsia="zh-CN"/>
        </w:rPr>
        <w:t>备注：享受政府采购支持政策的残疾人福利性单位应当同时满足以下条件：</w:t>
      </w:r>
    </w:p>
    <w:p w14:paraId="18D7C4D8">
      <w:pPr>
        <w:spacing w:line="360" w:lineRule="auto"/>
        <w:ind w:firstLine="360" w:firstLineChars="200"/>
        <w:rPr>
          <w:rFonts w:hint="eastAsia" w:ascii="宋体" w:hAnsi="宋体" w:cs="宋体"/>
          <w:color w:val="000000" w:themeColor="text1"/>
          <w:sz w:val="18"/>
          <w:szCs w:val="18"/>
          <w:lang w:val="en-US" w:eastAsia="zh-CN"/>
        </w:rPr>
      </w:pPr>
      <w:r>
        <w:rPr>
          <w:rFonts w:hint="eastAsia" w:ascii="宋体" w:hAnsi="宋体" w:cs="宋体"/>
          <w:color w:val="000000" w:themeColor="text1"/>
          <w:sz w:val="18"/>
          <w:szCs w:val="18"/>
          <w:lang w:val="en-US" w:eastAsia="zh-CN"/>
        </w:rPr>
        <w:t>（一）安置的残疾人占本单位在职职工人数的比例不低于25%（含25%），并且安置的残疾人人数不少于10人（含10人）；</w:t>
      </w:r>
    </w:p>
    <w:p w14:paraId="2F1D00E9">
      <w:pPr>
        <w:spacing w:line="360" w:lineRule="auto"/>
        <w:ind w:firstLine="360" w:firstLineChars="200"/>
        <w:rPr>
          <w:rFonts w:hint="eastAsia" w:ascii="宋体" w:hAnsi="宋体" w:cs="宋体"/>
          <w:color w:val="000000" w:themeColor="text1"/>
          <w:sz w:val="18"/>
          <w:szCs w:val="18"/>
          <w:lang w:val="en-US" w:eastAsia="zh-CN"/>
        </w:rPr>
      </w:pPr>
      <w:r>
        <w:rPr>
          <w:rFonts w:hint="eastAsia" w:ascii="宋体" w:hAnsi="宋体" w:cs="宋体"/>
          <w:color w:val="000000" w:themeColor="text1"/>
          <w:sz w:val="18"/>
          <w:szCs w:val="18"/>
          <w:lang w:val="en-US" w:eastAsia="zh-CN"/>
        </w:rPr>
        <w:t>（二）依法与安置的每位残疾人签订了一年以上（含一年）的劳动合同或服务协议；</w:t>
      </w:r>
    </w:p>
    <w:p w14:paraId="1113B3CA">
      <w:pPr>
        <w:spacing w:line="360" w:lineRule="auto"/>
        <w:ind w:firstLine="360" w:firstLineChars="200"/>
        <w:rPr>
          <w:rFonts w:hint="eastAsia" w:ascii="宋体" w:hAnsi="宋体" w:cs="宋体"/>
          <w:color w:val="000000" w:themeColor="text1"/>
          <w:sz w:val="18"/>
          <w:szCs w:val="18"/>
          <w:lang w:val="en-US" w:eastAsia="zh-CN"/>
        </w:rPr>
      </w:pPr>
      <w:r>
        <w:rPr>
          <w:rFonts w:hint="eastAsia" w:ascii="宋体" w:hAnsi="宋体" w:cs="宋体"/>
          <w:color w:val="000000" w:themeColor="text1"/>
          <w:sz w:val="18"/>
          <w:szCs w:val="18"/>
          <w:lang w:val="en-US" w:eastAsia="zh-CN"/>
        </w:rPr>
        <w:t>（三）为安置的每位残疾人按月足额缴纳了基本养老保险、基本医疗保险、失业保险、工伤保险和生育保险等社会保险费；</w:t>
      </w:r>
    </w:p>
    <w:p w14:paraId="600B9573">
      <w:pPr>
        <w:spacing w:line="360" w:lineRule="auto"/>
        <w:ind w:firstLine="360" w:firstLineChars="200"/>
        <w:rPr>
          <w:rFonts w:hint="eastAsia" w:ascii="宋体" w:hAnsi="宋体" w:cs="宋体"/>
          <w:color w:val="000000" w:themeColor="text1"/>
          <w:sz w:val="18"/>
          <w:szCs w:val="18"/>
          <w:lang w:val="en-US" w:eastAsia="zh-CN"/>
        </w:rPr>
      </w:pPr>
      <w:r>
        <w:rPr>
          <w:rFonts w:hint="eastAsia" w:ascii="宋体" w:hAnsi="宋体" w:cs="宋体"/>
          <w:color w:val="000000" w:themeColor="text1"/>
          <w:sz w:val="18"/>
          <w:szCs w:val="18"/>
          <w:lang w:val="en-US" w:eastAsia="zh-CN"/>
        </w:rPr>
        <w:t>（四）通过银行等金融机构向安置的每位残疾人，按月支付了不低于单位所在区县适用的经省级人民政府批准的月最低工资标准的工资；</w:t>
      </w:r>
    </w:p>
    <w:p w14:paraId="4A9AEBA9">
      <w:pPr>
        <w:spacing w:line="360" w:lineRule="auto"/>
        <w:ind w:firstLine="360" w:firstLineChars="200"/>
        <w:rPr>
          <w:rFonts w:hint="eastAsia" w:ascii="宋体" w:hAnsi="宋体" w:cs="宋体"/>
          <w:color w:val="000000" w:themeColor="text1"/>
          <w:sz w:val="18"/>
          <w:szCs w:val="18"/>
          <w:lang w:val="en-US" w:eastAsia="zh-CN"/>
        </w:rPr>
      </w:pPr>
      <w:r>
        <w:rPr>
          <w:rFonts w:hint="eastAsia" w:ascii="宋体" w:hAnsi="宋体" w:cs="宋体"/>
          <w:color w:val="000000" w:themeColor="text1"/>
          <w:sz w:val="18"/>
          <w:szCs w:val="18"/>
          <w:lang w:val="en-US" w:eastAsia="zh-CN"/>
        </w:rPr>
        <w:t>（五）提供本单位制造的货物、承担的工程或者服务（以下简称产品），或者提供其他残疾人福利性单位制造的货物（不包括使用非残疾人福利性单位注册商标的货物）。</w:t>
      </w:r>
    </w:p>
    <w:p w14:paraId="5B947E58">
      <w:pPr>
        <w:spacing w:line="360" w:lineRule="auto"/>
        <w:ind w:firstLine="360" w:firstLineChars="200"/>
        <w:rPr>
          <w:rFonts w:hint="eastAsia" w:ascii="宋体" w:hAnsi="宋体" w:eastAsia="宋体" w:cs="宋体"/>
          <w:color w:val="000000" w:themeColor="text1"/>
          <w:sz w:val="18"/>
          <w:szCs w:val="18"/>
          <w:lang w:val="en-US" w:eastAsia="zh-CN"/>
        </w:rPr>
      </w:pPr>
      <w:r>
        <w:rPr>
          <w:rFonts w:hint="eastAsia" w:ascii="宋体" w:hAnsi="宋体" w:cs="宋体"/>
          <w:color w:val="000000" w:themeColor="text1"/>
          <w:sz w:val="18"/>
          <w:szCs w:val="18"/>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F455393">
      <w:pPr>
        <w:spacing w:line="360" w:lineRule="auto"/>
        <w:ind w:firstLine="420" w:firstLineChars="200"/>
        <w:rPr>
          <w:rFonts w:ascii="宋体" w:hAnsi="宋体" w:cs="宋体"/>
          <w:color w:val="000000" w:themeColor="text1"/>
        </w:rPr>
      </w:pPr>
    </w:p>
    <w:p w14:paraId="445A6304">
      <w:pPr>
        <w:spacing w:line="360" w:lineRule="auto"/>
        <w:ind w:firstLine="420" w:firstLineChars="200"/>
        <w:rPr>
          <w:rFonts w:ascii="宋体" w:hAnsi="宋体" w:cs="宋体"/>
          <w:color w:val="000000" w:themeColor="text1"/>
        </w:rPr>
      </w:pPr>
    </w:p>
    <w:p w14:paraId="53F0F0D1">
      <w:pPr>
        <w:spacing w:line="360" w:lineRule="auto"/>
        <w:ind w:firstLine="420" w:firstLineChars="200"/>
        <w:rPr>
          <w:rFonts w:ascii="宋体" w:hAnsi="宋体" w:cs="宋体"/>
          <w:color w:val="000000" w:themeColor="text1"/>
        </w:rPr>
      </w:pPr>
    </w:p>
    <w:p w14:paraId="1882F7EA">
      <w:pPr>
        <w:autoSpaceDE w:val="0"/>
        <w:autoSpaceDN w:val="0"/>
        <w:jc w:val="center"/>
        <w:rPr>
          <w:rFonts w:ascii="宋体" w:hAnsi="宋体" w:cs="宋体"/>
          <w:b/>
          <w:bCs/>
          <w:color w:val="000000" w:themeColor="text1"/>
          <w:sz w:val="32"/>
          <w:szCs w:val="32"/>
        </w:rPr>
      </w:pPr>
      <w:r>
        <w:rPr>
          <w:rFonts w:hint="eastAsia" w:ascii="宋体" w:hAnsi="宋体" w:cs="宋体"/>
          <w:b/>
          <w:color w:val="000000" w:themeColor="text1"/>
          <w:spacing w:val="6"/>
          <w:sz w:val="32"/>
          <w:szCs w:val="32"/>
        </w:rPr>
        <w:t>附件2：</w:t>
      </w:r>
      <w:r>
        <w:rPr>
          <w:rFonts w:hint="eastAsia" w:ascii="宋体" w:hAnsi="宋体" w:cs="宋体"/>
          <w:b/>
          <w:bCs/>
          <w:color w:val="000000" w:themeColor="text1"/>
          <w:sz w:val="32"/>
          <w:szCs w:val="32"/>
        </w:rPr>
        <w:t>业务专用章使用说明函</w:t>
      </w:r>
    </w:p>
    <w:p w14:paraId="3D81F781">
      <w:pPr>
        <w:spacing w:line="360" w:lineRule="auto"/>
        <w:rPr>
          <w:rFonts w:ascii="宋体" w:hAnsi="宋体" w:cs="宋体"/>
          <w:color w:val="000000" w:themeColor="text1"/>
          <w:sz w:val="24"/>
          <w:u w:val="single"/>
        </w:rPr>
      </w:pPr>
    </w:p>
    <w:p w14:paraId="14301B07">
      <w:pPr>
        <w:spacing w:line="360" w:lineRule="auto"/>
        <w:rPr>
          <w:rFonts w:ascii="宋体" w:hAnsi="宋体" w:cs="宋体"/>
          <w:color w:val="000000" w:themeColor="text1"/>
          <w:sz w:val="24"/>
        </w:rPr>
      </w:pPr>
      <w:r>
        <w:rPr>
          <w:rFonts w:hint="eastAsia" w:ascii="宋体" w:hAnsi="宋体" w:cs="宋体"/>
          <w:color w:val="000000" w:themeColor="text1"/>
          <w:sz w:val="24"/>
          <w:u w:val="single"/>
        </w:rPr>
        <w:t>（采购人）、（采购代理机构）：</w:t>
      </w:r>
    </w:p>
    <w:p w14:paraId="31B94F2C">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kern w:val="0"/>
          <w:sz w:val="24"/>
          <w:lang w:val="zh-CN"/>
        </w:rPr>
        <w:t>我方</w:t>
      </w:r>
      <w:r>
        <w:rPr>
          <w:rFonts w:hint="eastAsia" w:ascii="宋体" w:hAnsi="宋体" w:cs="宋体"/>
          <w:color w:val="000000" w:themeColor="text1"/>
          <w:sz w:val="24"/>
        </w:rPr>
        <w:t>(投标人全称)是中华人民共和国依法登记注册的合法企业，</w:t>
      </w:r>
      <w:r>
        <w:rPr>
          <w:rFonts w:hint="eastAsia" w:ascii="宋体" w:hAnsi="宋体" w:cs="宋体"/>
          <w:bCs/>
          <w:color w:val="000000" w:themeColor="text1"/>
          <w:sz w:val="24"/>
        </w:rPr>
        <w:t>在参加</w:t>
      </w:r>
      <w:r>
        <w:rPr>
          <w:rFonts w:hint="eastAsia" w:ascii="宋体" w:hAnsi="宋体" w:cs="宋体"/>
          <w:color w:val="000000" w:themeColor="text1"/>
          <w:sz w:val="24"/>
        </w:rPr>
        <w:t>你方组织的（项目名称）【招标编号：（采购编号）】</w:t>
      </w:r>
      <w:r>
        <w:rPr>
          <w:rFonts w:hint="eastAsia" w:ascii="宋体" w:hAnsi="宋体" w:cs="宋体"/>
          <w:bCs/>
          <w:color w:val="000000" w:themeColor="text1"/>
          <w:sz w:val="24"/>
        </w:rPr>
        <w:t>投标活动中作如下说明：</w:t>
      </w:r>
      <w:r>
        <w:rPr>
          <w:rFonts w:hint="eastAsia" w:ascii="宋体" w:hAnsi="宋体" w:cs="宋体"/>
          <w:color w:val="000000" w:themeColor="text1"/>
          <w:sz w:val="24"/>
        </w:rPr>
        <w:t xml:space="preserve">我方所使用的“XX专用章”与法定名称章具有同等的法律效力，对使用“XX专用章”的行为予以完全承认，并愿意承担相应责任。   </w:t>
      </w:r>
    </w:p>
    <w:p w14:paraId="3DDAE2E8">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特此说明。</w:t>
      </w:r>
    </w:p>
    <w:p w14:paraId="7AD8CD8F">
      <w:pPr>
        <w:spacing w:line="360" w:lineRule="auto"/>
        <w:ind w:firstLine="494"/>
        <w:rPr>
          <w:rFonts w:ascii="宋体" w:hAnsi="宋体" w:cs="宋体"/>
          <w:color w:val="000000" w:themeColor="text1"/>
          <w:sz w:val="24"/>
        </w:rPr>
      </w:pPr>
    </w:p>
    <w:p w14:paraId="3F2071B5">
      <w:pPr>
        <w:spacing w:line="360" w:lineRule="auto"/>
        <w:ind w:firstLine="494"/>
        <w:rPr>
          <w:rFonts w:ascii="宋体" w:hAnsi="宋体" w:cs="宋体"/>
          <w:color w:val="000000" w:themeColor="text1"/>
          <w:sz w:val="24"/>
        </w:rPr>
      </w:pPr>
    </w:p>
    <w:p w14:paraId="1FBA9FF4">
      <w:pPr>
        <w:spacing w:line="360" w:lineRule="auto"/>
        <w:ind w:firstLine="494"/>
        <w:rPr>
          <w:rFonts w:ascii="宋体" w:hAnsi="宋体" w:cs="宋体"/>
          <w:color w:val="000000" w:themeColor="text1"/>
          <w:sz w:val="24"/>
        </w:rPr>
      </w:pPr>
    </w:p>
    <w:p w14:paraId="7383D89B">
      <w:pPr>
        <w:spacing w:line="360" w:lineRule="auto"/>
        <w:ind w:right="480" w:firstLine="4080" w:firstLineChars="1700"/>
        <w:rPr>
          <w:rFonts w:ascii="宋体" w:hAnsi="宋体" w:cs="宋体"/>
          <w:color w:val="000000" w:themeColor="text1"/>
          <w:sz w:val="24"/>
        </w:rPr>
      </w:pPr>
      <w:r>
        <w:rPr>
          <w:rFonts w:hint="eastAsia" w:ascii="宋体" w:hAnsi="宋体" w:cs="宋体"/>
          <w:color w:val="000000" w:themeColor="text1"/>
          <w:sz w:val="24"/>
        </w:rPr>
        <w:t>投标单位（电子签章）：</w:t>
      </w:r>
    </w:p>
    <w:p w14:paraId="26795223">
      <w:pPr>
        <w:ind w:right="1440" w:firstLine="494"/>
        <w:jc w:val="center"/>
        <w:rPr>
          <w:rFonts w:ascii="宋体" w:hAnsi="宋体" w:cs="宋体"/>
          <w:color w:val="000000" w:themeColor="text1"/>
          <w:sz w:val="24"/>
        </w:rPr>
      </w:pPr>
      <w:r>
        <w:rPr>
          <w:rFonts w:hint="eastAsia" w:ascii="宋体" w:hAnsi="宋体" w:cs="宋体"/>
          <w:color w:val="000000" w:themeColor="text1"/>
          <w:sz w:val="24"/>
        </w:rPr>
        <w:t xml:space="preserve">                              日期：       年     月     日</w:t>
      </w:r>
    </w:p>
    <w:p w14:paraId="336EF6D0">
      <w:pPr>
        <w:rPr>
          <w:rFonts w:ascii="宋体" w:hAnsi="宋体" w:cs="宋体"/>
          <w:color w:val="000000" w:themeColor="text1"/>
          <w:sz w:val="24"/>
        </w:rPr>
      </w:pPr>
      <w:r>
        <w:rPr>
          <w:rFonts w:hint="eastAsia" w:ascii="宋体" w:hAnsi="宋体" w:cs="宋体"/>
          <w:b/>
          <w:bCs/>
          <w:color w:val="000000" w:themeColor="text1"/>
          <w:sz w:val="24"/>
        </w:rPr>
        <w:t>附：</w:t>
      </w:r>
    </w:p>
    <w:p w14:paraId="2E478B33">
      <w:pPr>
        <w:spacing w:line="360" w:lineRule="auto"/>
        <w:rPr>
          <w:rFonts w:ascii="宋体" w:hAnsi="宋体" w:cs="宋体"/>
          <w:bCs/>
          <w:color w:val="000000" w:themeColor="text1"/>
          <w:sz w:val="24"/>
        </w:rPr>
      </w:pPr>
      <w:r>
        <w:rPr>
          <w:rFonts w:ascii="宋体" w:hAnsi="宋体" w:cs="宋体"/>
          <w:b/>
          <w:bCs/>
          <w:color w:val="000000" w:themeColor="text1"/>
          <w:sz w:val="24"/>
        </w:rPr>
        <w:pict>
          <v:rect id="Rectangle 17" o:spid="_x0000_s1029" o:spt="1" style="position:absolute;left:0pt;margin-left:238.9pt;margin-top:28.05pt;height:177.45pt;width:212.95pt;z-index:-251656192;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path/>
            <v:fill focussize="0,0"/>
            <v:stroke miterlimit="2"/>
            <v:imagedata o:title=""/>
            <o:lock v:ext="edit"/>
            <v:textbox>
              <w:txbxContent>
                <w:p w14:paraId="556870BC">
                  <w:pPr>
                    <w:jc w:val="center"/>
                  </w:pPr>
                </w:p>
              </w:txbxContent>
            </v:textbox>
          </v:rect>
        </w:pict>
      </w:r>
      <w:r>
        <w:rPr>
          <w:rFonts w:ascii="宋体" w:hAnsi="宋体" w:cs="宋体"/>
          <w:b/>
          <w:bCs/>
          <w:color w:val="000000" w:themeColor="text1"/>
          <w:sz w:val="24"/>
        </w:rPr>
        <w:pict>
          <v:rect id="Rectangle 16" o:spid="_x0000_s1028" o:spt="1" style="position:absolute;left:0pt;margin-left:-7.2pt;margin-top:30.3pt;height:177.45pt;width:208.5pt;z-index:-251655168;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path/>
            <v:fill focussize="0,0"/>
            <v:stroke miterlimit="2"/>
            <v:imagedata o:title=""/>
            <o:lock v:ext="edit"/>
            <v:textbox>
              <w:txbxContent>
                <w:p w14:paraId="1278BB13">
                  <w:pPr>
                    <w:jc w:val="center"/>
                  </w:pPr>
                </w:p>
              </w:txbxContent>
            </v:textbox>
          </v:rect>
        </w:pict>
      </w:r>
      <w:r>
        <w:rPr>
          <w:rFonts w:hint="eastAsia" w:ascii="宋体" w:hAnsi="宋体" w:cs="宋体"/>
          <w:color w:val="000000" w:themeColor="text1"/>
          <w:sz w:val="24"/>
        </w:rPr>
        <w:t>投标单位法定名称章（印模）                投标单位“XX专用章”（印模）</w:t>
      </w:r>
    </w:p>
    <w:p w14:paraId="56B85FD6">
      <w:pPr>
        <w:autoSpaceDE w:val="0"/>
        <w:autoSpaceDN w:val="0"/>
        <w:jc w:val="center"/>
        <w:rPr>
          <w:rFonts w:ascii="宋体" w:hAnsi="宋体" w:cs="宋体"/>
          <w:b/>
          <w:color w:val="000000" w:themeColor="text1"/>
          <w:spacing w:val="6"/>
          <w:sz w:val="32"/>
          <w:szCs w:val="32"/>
        </w:rPr>
      </w:pPr>
    </w:p>
    <w:p w14:paraId="66EF8DA8">
      <w:pPr>
        <w:autoSpaceDE w:val="0"/>
        <w:autoSpaceDN w:val="0"/>
        <w:jc w:val="center"/>
        <w:rPr>
          <w:rFonts w:ascii="宋体" w:hAnsi="宋体" w:cs="宋体"/>
          <w:b/>
          <w:color w:val="000000" w:themeColor="text1"/>
          <w:spacing w:val="6"/>
          <w:sz w:val="32"/>
          <w:szCs w:val="32"/>
        </w:rPr>
      </w:pPr>
    </w:p>
    <w:p w14:paraId="25CAFA89">
      <w:pPr>
        <w:autoSpaceDE w:val="0"/>
        <w:autoSpaceDN w:val="0"/>
        <w:jc w:val="center"/>
        <w:rPr>
          <w:rFonts w:ascii="宋体" w:hAnsi="宋体" w:cs="宋体"/>
          <w:b/>
          <w:color w:val="000000" w:themeColor="text1"/>
          <w:spacing w:val="6"/>
          <w:sz w:val="32"/>
          <w:szCs w:val="32"/>
        </w:rPr>
      </w:pPr>
    </w:p>
    <w:p w14:paraId="5A7542A1">
      <w:pPr>
        <w:autoSpaceDE w:val="0"/>
        <w:autoSpaceDN w:val="0"/>
        <w:jc w:val="center"/>
        <w:rPr>
          <w:rFonts w:ascii="宋体" w:hAnsi="宋体" w:cs="宋体"/>
          <w:b/>
          <w:color w:val="000000" w:themeColor="text1"/>
          <w:spacing w:val="6"/>
          <w:sz w:val="32"/>
          <w:szCs w:val="32"/>
        </w:rPr>
      </w:pPr>
    </w:p>
    <w:p w14:paraId="5CEF4E78">
      <w:pPr>
        <w:autoSpaceDE w:val="0"/>
        <w:autoSpaceDN w:val="0"/>
        <w:jc w:val="center"/>
        <w:rPr>
          <w:rFonts w:ascii="宋体" w:hAnsi="宋体" w:cs="宋体"/>
          <w:b/>
          <w:color w:val="000000" w:themeColor="text1"/>
          <w:spacing w:val="6"/>
          <w:sz w:val="32"/>
          <w:szCs w:val="32"/>
        </w:rPr>
      </w:pPr>
    </w:p>
    <w:p w14:paraId="5F4AA8E8">
      <w:pPr>
        <w:autoSpaceDE w:val="0"/>
        <w:autoSpaceDN w:val="0"/>
        <w:jc w:val="center"/>
        <w:rPr>
          <w:rFonts w:ascii="宋体" w:hAnsi="宋体" w:cs="宋体"/>
          <w:b/>
          <w:color w:val="000000" w:themeColor="text1"/>
          <w:spacing w:val="6"/>
          <w:sz w:val="32"/>
          <w:szCs w:val="32"/>
        </w:rPr>
      </w:pPr>
    </w:p>
    <w:p w14:paraId="3F9A92E5">
      <w:pPr>
        <w:autoSpaceDE w:val="0"/>
        <w:autoSpaceDN w:val="0"/>
        <w:jc w:val="center"/>
        <w:rPr>
          <w:rFonts w:ascii="宋体" w:hAnsi="宋体" w:cs="宋体"/>
          <w:b/>
          <w:color w:val="000000" w:themeColor="text1"/>
          <w:spacing w:val="6"/>
          <w:sz w:val="32"/>
          <w:szCs w:val="32"/>
        </w:rPr>
      </w:pPr>
    </w:p>
    <w:p w14:paraId="63595B76">
      <w:pPr>
        <w:autoSpaceDE w:val="0"/>
        <w:autoSpaceDN w:val="0"/>
        <w:jc w:val="center"/>
        <w:rPr>
          <w:rFonts w:ascii="宋体" w:hAnsi="宋体" w:cs="宋体"/>
          <w:b/>
          <w:color w:val="000000" w:themeColor="text1"/>
          <w:spacing w:val="6"/>
          <w:sz w:val="32"/>
          <w:szCs w:val="32"/>
        </w:rPr>
      </w:pPr>
    </w:p>
    <w:p w14:paraId="51053406">
      <w:pPr>
        <w:autoSpaceDE w:val="0"/>
        <w:autoSpaceDN w:val="0"/>
        <w:jc w:val="center"/>
        <w:rPr>
          <w:rFonts w:ascii="宋体" w:hAnsi="宋体" w:cs="宋体"/>
          <w:b/>
          <w:color w:val="000000" w:themeColor="text1"/>
          <w:spacing w:val="6"/>
          <w:sz w:val="32"/>
          <w:szCs w:val="32"/>
        </w:rPr>
      </w:pPr>
    </w:p>
    <w:p w14:paraId="04C6F249">
      <w:pPr>
        <w:autoSpaceDE w:val="0"/>
        <w:autoSpaceDN w:val="0"/>
        <w:jc w:val="center"/>
        <w:rPr>
          <w:rFonts w:ascii="宋体" w:hAnsi="宋体" w:cs="宋体"/>
          <w:b/>
          <w:color w:val="000000" w:themeColor="text1"/>
          <w:spacing w:val="6"/>
          <w:sz w:val="32"/>
          <w:szCs w:val="32"/>
        </w:rPr>
      </w:pPr>
    </w:p>
    <w:p w14:paraId="0CED90C3">
      <w:pPr>
        <w:autoSpaceDE w:val="0"/>
        <w:autoSpaceDN w:val="0"/>
        <w:jc w:val="center"/>
        <w:rPr>
          <w:rFonts w:ascii="宋体" w:hAnsi="宋体" w:cs="宋体"/>
          <w:b/>
          <w:color w:val="000000" w:themeColor="text1"/>
          <w:spacing w:val="6"/>
          <w:sz w:val="32"/>
          <w:szCs w:val="32"/>
        </w:rPr>
      </w:pPr>
    </w:p>
    <w:p w14:paraId="4BD4B2D8">
      <w:pPr>
        <w:autoSpaceDE w:val="0"/>
        <w:autoSpaceDN w:val="0"/>
        <w:jc w:val="center"/>
        <w:rPr>
          <w:rFonts w:ascii="宋体" w:hAnsi="宋体" w:cs="宋体"/>
          <w:b/>
          <w:color w:val="000000" w:themeColor="text1"/>
          <w:spacing w:val="6"/>
          <w:sz w:val="32"/>
          <w:szCs w:val="32"/>
        </w:rPr>
      </w:pPr>
    </w:p>
    <w:p w14:paraId="1FC53B39">
      <w:pPr>
        <w:autoSpaceDE w:val="0"/>
        <w:autoSpaceDN w:val="0"/>
        <w:jc w:val="center"/>
        <w:rPr>
          <w:rFonts w:ascii="宋体" w:hAnsi="宋体" w:cs="宋体"/>
          <w:b/>
          <w:color w:val="000000" w:themeColor="text1"/>
          <w:spacing w:val="6"/>
          <w:sz w:val="32"/>
          <w:szCs w:val="32"/>
        </w:rPr>
      </w:pPr>
    </w:p>
    <w:p w14:paraId="45E591EC">
      <w:pPr>
        <w:autoSpaceDE w:val="0"/>
        <w:autoSpaceDN w:val="0"/>
        <w:jc w:val="center"/>
        <w:rPr>
          <w:rFonts w:ascii="宋体" w:hAnsi="宋体" w:cs="宋体"/>
          <w:b/>
          <w:color w:val="000000" w:themeColor="text1"/>
          <w:spacing w:val="6"/>
          <w:sz w:val="32"/>
          <w:szCs w:val="32"/>
        </w:rPr>
      </w:pPr>
    </w:p>
    <w:p w14:paraId="4C2FDD03">
      <w:pPr>
        <w:autoSpaceDE w:val="0"/>
        <w:autoSpaceDN w:val="0"/>
        <w:jc w:val="center"/>
        <w:rPr>
          <w:rFonts w:ascii="宋体" w:hAnsi="宋体" w:cs="宋体"/>
          <w:b/>
          <w:color w:val="000000" w:themeColor="text1"/>
          <w:spacing w:val="6"/>
          <w:sz w:val="32"/>
          <w:szCs w:val="32"/>
        </w:rPr>
      </w:pPr>
    </w:p>
    <w:p w14:paraId="0BBEE297">
      <w:pPr>
        <w:autoSpaceDE w:val="0"/>
        <w:autoSpaceDN w:val="0"/>
        <w:jc w:val="center"/>
        <w:rPr>
          <w:rFonts w:ascii="宋体" w:hAnsi="宋体" w:cs="宋体"/>
          <w:b/>
          <w:color w:val="000000" w:themeColor="text1"/>
          <w:spacing w:val="6"/>
          <w:sz w:val="32"/>
          <w:szCs w:val="32"/>
        </w:rPr>
      </w:pPr>
    </w:p>
    <w:p w14:paraId="3D3F63BD">
      <w:pPr>
        <w:autoSpaceDE w:val="0"/>
        <w:autoSpaceDN w:val="0"/>
        <w:jc w:val="center"/>
        <w:rPr>
          <w:rFonts w:ascii="宋体" w:hAnsi="宋体" w:cs="宋体"/>
          <w:b/>
          <w:color w:val="000000" w:themeColor="text1"/>
          <w:spacing w:val="6"/>
          <w:sz w:val="32"/>
          <w:szCs w:val="32"/>
        </w:rPr>
      </w:pPr>
    </w:p>
    <w:p w14:paraId="05B8A4F4">
      <w:pPr>
        <w:rPr>
          <w:b/>
          <w:bCs/>
          <w:color w:val="000000" w:themeColor="text1"/>
          <w:sz w:val="32"/>
          <w:szCs w:val="32"/>
        </w:rPr>
      </w:pPr>
      <w:bookmarkStart w:id="463" w:name="_Toc27865"/>
      <w:r>
        <w:rPr>
          <w:rFonts w:hint="eastAsia"/>
          <w:b/>
          <w:bCs/>
          <w:color w:val="000000" w:themeColor="text1"/>
          <w:sz w:val="32"/>
          <w:szCs w:val="32"/>
        </w:rPr>
        <w:br w:type="page"/>
      </w:r>
    </w:p>
    <w:p w14:paraId="45149435">
      <w:pPr>
        <w:jc w:val="center"/>
        <w:rPr>
          <w:b/>
          <w:bCs/>
          <w:color w:val="000000" w:themeColor="text1"/>
          <w:sz w:val="32"/>
          <w:szCs w:val="32"/>
        </w:rPr>
      </w:pPr>
      <w:r>
        <w:rPr>
          <w:rFonts w:hint="eastAsia"/>
          <w:b/>
          <w:bCs/>
          <w:color w:val="000000" w:themeColor="text1"/>
          <w:sz w:val="32"/>
          <w:szCs w:val="32"/>
        </w:rPr>
        <w:t>附件3：联合协议</w:t>
      </w:r>
      <w:bookmarkEnd w:id="463"/>
      <w:r>
        <w:rPr>
          <w:rFonts w:hint="eastAsia" w:ascii="宋体" w:hAnsi="宋体" w:cs="宋体"/>
          <w:b/>
          <w:color w:val="000000" w:themeColor="text1"/>
          <w:kern w:val="0"/>
          <w:sz w:val="32"/>
          <w:szCs w:val="32"/>
        </w:rPr>
        <w:t>（如</w:t>
      </w:r>
      <w:r>
        <w:rPr>
          <w:rFonts w:hint="eastAsia" w:ascii="宋体" w:hAnsi="宋体" w:cs="宋体"/>
          <w:b/>
          <w:color w:val="000000" w:themeColor="text1"/>
          <w:kern w:val="0"/>
          <w:sz w:val="32"/>
          <w:szCs w:val="32"/>
          <w:lang w:val="en-US" w:eastAsia="zh-CN"/>
        </w:rPr>
        <w:t>有</w:t>
      </w:r>
      <w:r>
        <w:rPr>
          <w:rFonts w:hint="eastAsia" w:ascii="宋体" w:hAnsi="宋体" w:cs="宋体"/>
          <w:b/>
          <w:color w:val="000000" w:themeColor="text1"/>
          <w:kern w:val="0"/>
          <w:sz w:val="32"/>
          <w:szCs w:val="32"/>
        </w:rPr>
        <w:t>）</w:t>
      </w:r>
    </w:p>
    <w:p w14:paraId="7E11EA41">
      <w:pPr>
        <w:pStyle w:val="63"/>
        <w:ind w:firstLine="420"/>
        <w:rPr>
          <w:color w:val="000000" w:themeColor="text1"/>
        </w:rPr>
      </w:pPr>
    </w:p>
    <w:p w14:paraId="6A6D7BF0">
      <w:pPr>
        <w:widowControl/>
        <w:spacing w:line="360" w:lineRule="auto"/>
        <w:ind w:firstLine="482" w:firstLineChars="200"/>
        <w:jc w:val="left"/>
        <w:rPr>
          <w:rFonts w:ascii="宋体" w:hAnsi="宋体" w:cs="宋体"/>
          <w:b/>
          <w:color w:val="000000" w:themeColor="text1"/>
          <w:sz w:val="24"/>
        </w:rPr>
      </w:pPr>
      <w:r>
        <w:rPr>
          <w:rFonts w:hint="eastAsia" w:ascii="宋体" w:hAnsi="宋体" w:cs="宋体"/>
          <w:b/>
          <w:color w:val="000000" w:themeColor="text1"/>
          <w:sz w:val="24"/>
        </w:rPr>
        <w:t>（以联合体形式投标的，提供联合协议；本项目不接受联合体投标或者投标人不以联合体形式投标的，则不需要提供）</w:t>
      </w:r>
    </w:p>
    <w:p w14:paraId="6FABC0F7">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u w:val="single"/>
        </w:rPr>
        <w:t>（联合体所有成员名称）</w:t>
      </w:r>
      <w:r>
        <w:rPr>
          <w:rFonts w:hint="eastAsia" w:ascii="宋体" w:hAnsi="宋体" w:cs="宋体"/>
          <w:color w:val="000000" w:themeColor="text1"/>
          <w:kern w:val="0"/>
          <w:sz w:val="24"/>
        </w:rPr>
        <w:t>自愿</w:t>
      </w:r>
      <w:r>
        <w:rPr>
          <w:rFonts w:hint="eastAsia" w:ascii="宋体" w:hAnsi="宋体" w:cs="宋体"/>
          <w:color w:val="000000" w:themeColor="text1"/>
          <w:kern w:val="0"/>
          <w:sz w:val="24"/>
          <w:lang w:val="zh-CN"/>
        </w:rPr>
        <w:t>组成一个联合体，以一个投标人的身份</w:t>
      </w:r>
      <w:r>
        <w:rPr>
          <w:rFonts w:hint="eastAsia" w:ascii="宋体" w:hAnsi="宋体" w:cs="宋体"/>
          <w:color w:val="000000" w:themeColor="text1"/>
          <w:kern w:val="0"/>
          <w:sz w:val="24"/>
        </w:rPr>
        <w:t>参加</w:t>
      </w:r>
      <w:r>
        <w:rPr>
          <w:rFonts w:hint="eastAsia" w:ascii="宋体" w:hAnsi="宋体" w:cs="宋体"/>
          <w:color w:val="000000" w:themeColor="text1"/>
          <w:sz w:val="24"/>
        </w:rPr>
        <w:t>（</w:t>
      </w:r>
      <w:r>
        <w:rPr>
          <w:rFonts w:hint="eastAsia" w:ascii="宋体" w:hAnsi="宋体" w:cs="宋体"/>
          <w:color w:val="000000" w:themeColor="text1"/>
          <w:sz w:val="24"/>
          <w:u w:val="single"/>
        </w:rPr>
        <w:t>项目名称</w:t>
      </w:r>
      <w:r>
        <w:rPr>
          <w:rFonts w:hint="eastAsia" w:ascii="宋体" w:hAnsi="宋体" w:cs="宋体"/>
          <w:color w:val="000000" w:themeColor="text1"/>
          <w:sz w:val="24"/>
        </w:rPr>
        <w:t>）【</w:t>
      </w:r>
      <w:r>
        <w:rPr>
          <w:rFonts w:hint="eastAsia" w:ascii="宋体" w:hAnsi="宋体" w:cs="宋体"/>
          <w:color w:val="000000" w:themeColor="text1"/>
          <w:sz w:val="24"/>
          <w:u w:val="single"/>
        </w:rPr>
        <w:t>招标编号：（采购编号）</w:t>
      </w:r>
      <w:r>
        <w:rPr>
          <w:rFonts w:hint="eastAsia" w:ascii="宋体" w:hAnsi="宋体" w:cs="宋体"/>
          <w:color w:val="000000" w:themeColor="text1"/>
          <w:sz w:val="24"/>
        </w:rPr>
        <w:t>】</w:t>
      </w:r>
      <w:r>
        <w:rPr>
          <w:rFonts w:hint="eastAsia" w:ascii="宋体" w:hAnsi="宋体" w:cs="宋体"/>
          <w:color w:val="000000" w:themeColor="text1"/>
          <w:kern w:val="0"/>
          <w:sz w:val="24"/>
          <w:lang w:val="zh-CN"/>
        </w:rPr>
        <w:t xml:space="preserve">投标。 </w:t>
      </w:r>
    </w:p>
    <w:p w14:paraId="1ADE3A9E">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一、各方一致决定，</w:t>
      </w:r>
      <w:r>
        <w:rPr>
          <w:rFonts w:hint="eastAsia" w:ascii="宋体" w:hAnsi="宋体" w:cs="宋体"/>
          <w:color w:val="000000" w:themeColor="text1"/>
          <w:kern w:val="0"/>
          <w:sz w:val="24"/>
          <w:u w:val="single"/>
        </w:rPr>
        <w:t>（某联合体成员名称）</w:t>
      </w:r>
      <w:r>
        <w:rPr>
          <w:rFonts w:hint="eastAsia" w:ascii="宋体" w:hAnsi="宋体" w:cs="宋体"/>
          <w:color w:val="000000" w:themeColor="text1"/>
          <w:kern w:val="0"/>
          <w:sz w:val="24"/>
        </w:rPr>
        <w:t>为联合体</w:t>
      </w:r>
      <w:r>
        <w:rPr>
          <w:rFonts w:hint="eastAsia" w:ascii="宋体" w:hAnsi="宋体" w:cs="宋体"/>
          <w:color w:val="000000" w:themeColor="text1"/>
          <w:kern w:val="0"/>
          <w:sz w:val="24"/>
          <w:lang w:val="zh-CN"/>
        </w:rPr>
        <w:t>牵头人</w:t>
      </w:r>
      <w:r>
        <w:rPr>
          <w:rFonts w:hint="eastAsia" w:ascii="宋体" w:hAnsi="宋体" w:cs="宋体"/>
          <w:color w:val="000000" w:themeColor="text1"/>
          <w:sz w:val="24"/>
        </w:rPr>
        <w:t>，代表所有联合体成员负责投标和合同实施阶段的主办、协调工作</w:t>
      </w:r>
      <w:r>
        <w:rPr>
          <w:rFonts w:hint="eastAsia" w:ascii="宋体" w:hAnsi="宋体" w:cs="宋体"/>
          <w:color w:val="000000" w:themeColor="text1"/>
          <w:kern w:val="0"/>
          <w:sz w:val="24"/>
          <w:lang w:val="zh-CN"/>
        </w:rPr>
        <w:t>。</w:t>
      </w:r>
    </w:p>
    <w:p w14:paraId="75361B43">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二、</w:t>
      </w:r>
      <w:r>
        <w:rPr>
          <w:rFonts w:hint="eastAsia" w:ascii="宋体" w:hAnsi="宋体" w:cs="宋体"/>
          <w:color w:val="000000" w:themeColor="text1"/>
          <w:sz w:val="24"/>
        </w:rPr>
        <w:t>所有联合体成员各方签署授权书，授权书载明的</w:t>
      </w:r>
      <w:r>
        <w:rPr>
          <w:rFonts w:hint="eastAsia" w:ascii="宋体" w:hAnsi="宋体" w:cs="宋体"/>
          <w:color w:val="000000" w:themeColor="text1"/>
          <w:kern w:val="0"/>
          <w:sz w:val="24"/>
          <w:lang w:val="zh-CN"/>
        </w:rPr>
        <w:t>授权代表根据招标文件规定及投标内容而对采购人、</w:t>
      </w:r>
      <w:bookmarkStart w:id="464" w:name="OLE_LINK1"/>
      <w:r>
        <w:rPr>
          <w:rFonts w:hint="eastAsia" w:ascii="宋体" w:hAnsi="宋体" w:cs="宋体"/>
          <w:color w:val="000000" w:themeColor="text1"/>
          <w:kern w:val="0"/>
          <w:sz w:val="24"/>
          <w:lang w:val="zh-CN"/>
        </w:rPr>
        <w:t>采购代理机构所作的任何合法承诺，包括书面澄清及</w:t>
      </w:r>
      <w:r>
        <w:rPr>
          <w:rFonts w:hint="eastAsia" w:ascii="宋体" w:hAnsi="宋体" w:cs="宋体"/>
          <w:color w:val="000000" w:themeColor="text1"/>
          <w:kern w:val="0"/>
          <w:sz w:val="24"/>
          <w:lang w:val="en-US" w:eastAsia="zh-CN"/>
        </w:rPr>
        <w:t>响应</w:t>
      </w:r>
      <w:r>
        <w:rPr>
          <w:rFonts w:hint="eastAsia" w:ascii="宋体" w:hAnsi="宋体" w:cs="宋体"/>
          <w:color w:val="000000" w:themeColor="text1"/>
          <w:kern w:val="0"/>
          <w:sz w:val="24"/>
          <w:lang w:val="zh-CN"/>
        </w:rPr>
        <w:t>等均对联合投标各方产生约束力</w:t>
      </w:r>
      <w:bookmarkEnd w:id="464"/>
      <w:r>
        <w:rPr>
          <w:rFonts w:hint="eastAsia" w:ascii="宋体" w:hAnsi="宋体" w:cs="宋体"/>
          <w:color w:val="000000" w:themeColor="text1"/>
          <w:kern w:val="0"/>
          <w:sz w:val="24"/>
          <w:lang w:val="zh-CN"/>
        </w:rPr>
        <w:t>。</w:t>
      </w:r>
    </w:p>
    <w:p w14:paraId="6F925C69">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三、本次联合投标中，分工如下：</w:t>
      </w:r>
    </w:p>
    <w:p w14:paraId="6676C2E4">
      <w:pPr>
        <w:snapToGrid w:val="0"/>
        <w:spacing w:line="360" w:lineRule="auto"/>
        <w:ind w:firstLine="576"/>
        <w:rPr>
          <w:rFonts w:ascii="宋体" w:hAnsi="宋体" w:cs="宋体"/>
          <w:color w:val="000000" w:themeColor="text1"/>
          <w:kern w:val="0"/>
          <w:sz w:val="24"/>
          <w:lang w:val="zh-CN"/>
        </w:rPr>
      </w:pPr>
      <w:bookmarkStart w:id="465" w:name="_Hlk101134295"/>
      <w:r>
        <w:rPr>
          <w:rFonts w:hint="eastAsia" w:ascii="宋体" w:hAnsi="宋体" w:cs="宋体"/>
          <w:color w:val="000000" w:themeColor="text1"/>
          <w:kern w:val="0"/>
          <w:sz w:val="24"/>
          <w:u w:val="single"/>
        </w:rPr>
        <w:t>（联合体成员1）</w:t>
      </w:r>
      <w:r>
        <w:rPr>
          <w:rFonts w:hint="eastAsia" w:ascii="宋体" w:hAnsi="宋体" w:cs="宋体"/>
          <w:color w:val="000000" w:themeColor="text1"/>
          <w:kern w:val="0"/>
          <w:sz w:val="24"/>
          <w:lang w:val="zh-CN"/>
        </w:rPr>
        <w:t>承担的工作和义务为：；</w:t>
      </w:r>
    </w:p>
    <w:p w14:paraId="51642A36">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u w:val="single"/>
        </w:rPr>
        <w:t>（联合体成员</w:t>
      </w:r>
      <w:r>
        <w:rPr>
          <w:rFonts w:ascii="宋体" w:hAnsi="宋体" w:cs="宋体"/>
          <w:color w:val="000000" w:themeColor="text1"/>
          <w:kern w:val="0"/>
          <w:sz w:val="24"/>
          <w:u w:val="single"/>
        </w:rPr>
        <w:t>2</w:t>
      </w:r>
      <w:r>
        <w:rPr>
          <w:rFonts w:hint="eastAsia" w:ascii="宋体" w:hAnsi="宋体" w:cs="宋体"/>
          <w:color w:val="000000" w:themeColor="text1"/>
          <w:kern w:val="0"/>
          <w:sz w:val="24"/>
          <w:u w:val="single"/>
        </w:rPr>
        <w:t>）</w:t>
      </w:r>
      <w:r>
        <w:rPr>
          <w:rFonts w:hint="eastAsia" w:ascii="宋体" w:hAnsi="宋体" w:cs="宋体"/>
          <w:color w:val="000000" w:themeColor="text1"/>
          <w:kern w:val="0"/>
          <w:sz w:val="24"/>
          <w:lang w:val="zh-CN"/>
        </w:rPr>
        <w:t>承担的工作和义务为：；</w:t>
      </w:r>
    </w:p>
    <w:p w14:paraId="316D937A">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w:t>
      </w:r>
    </w:p>
    <w:bookmarkEnd w:id="465"/>
    <w:p w14:paraId="3E6064B2">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四、联合体成员中小企业合同份额。</w:t>
      </w:r>
    </w:p>
    <w:p w14:paraId="435D7F7C">
      <w:pPr>
        <w:snapToGrid w:val="0"/>
        <w:spacing w:line="360" w:lineRule="auto"/>
        <w:ind w:firstLine="576"/>
        <w:rPr>
          <w:rFonts w:ascii="宋体" w:hAnsi="宋体" w:cs="宋体"/>
          <w:b/>
          <w:color w:val="000000" w:themeColor="text1"/>
          <w:kern w:val="0"/>
          <w:sz w:val="24"/>
          <w:lang w:val="zh-CN"/>
        </w:rPr>
      </w:pPr>
      <w:r>
        <w:rPr>
          <w:rFonts w:hint="eastAsia" w:ascii="宋体" w:hAnsi="宋体" w:cs="宋体"/>
          <w:color w:val="000000" w:themeColor="text1"/>
          <w:kern w:val="0"/>
          <w:sz w:val="24"/>
          <w:lang w:val="zh-CN"/>
        </w:rPr>
        <w:t>1、</w:t>
      </w:r>
      <w:r>
        <w:rPr>
          <w:rFonts w:hint="eastAsia" w:ascii="宋体" w:hAnsi="宋体" w:cs="宋体"/>
          <w:color w:val="000000" w:themeColor="text1"/>
          <w:kern w:val="0"/>
          <w:sz w:val="24"/>
          <w:u w:val="single"/>
        </w:rPr>
        <w:t>（联合体成员</w:t>
      </w:r>
      <w:r>
        <w:rPr>
          <w:rFonts w:ascii="宋体" w:hAnsi="宋体" w:cs="宋体"/>
          <w:color w:val="000000" w:themeColor="text1"/>
          <w:kern w:val="0"/>
          <w:sz w:val="24"/>
          <w:u w:val="single"/>
        </w:rPr>
        <w:t>X,</w:t>
      </w:r>
      <w:r>
        <w:rPr>
          <w:rFonts w:hint="eastAsia" w:ascii="宋体" w:hAnsi="宋体" w:cs="宋体"/>
          <w:color w:val="000000" w:themeColor="text1"/>
          <w:kern w:val="0"/>
          <w:sz w:val="24"/>
          <w:u w:val="single"/>
        </w:rPr>
        <w:t>……）</w:t>
      </w:r>
      <w:r>
        <w:rPr>
          <w:rFonts w:hint="eastAsia" w:ascii="宋体" w:hAnsi="宋体" w:cs="宋体"/>
          <w:color w:val="000000" w:themeColor="text1"/>
          <w:kern w:val="0"/>
          <w:sz w:val="24"/>
        </w:rPr>
        <w:t>提供的全部货物由小微企业制造，其合同份额占到合同总金额%以上；</w:t>
      </w:r>
      <w:r>
        <w:rPr>
          <w:rFonts w:hint="eastAsia" w:ascii="宋体" w:hAnsi="宋体" w:cs="宋体"/>
          <w:color w:val="000000" w:themeColor="text1"/>
          <w:kern w:val="0"/>
          <w:sz w:val="24"/>
          <w:lang w:val="zh-CN"/>
        </w:rPr>
        <w:t>……。</w:t>
      </w:r>
      <w:r>
        <w:rPr>
          <w:rFonts w:hint="eastAsia" w:ascii="宋体" w:hAnsi="宋体" w:cs="宋体"/>
          <w:b/>
          <w:color w:val="000000" w:themeColor="text1"/>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rPr>
        <w:t>拟享受以上价格扣除政策的，填写有关内容。</w:t>
      </w:r>
      <w:r>
        <w:rPr>
          <w:rFonts w:hint="eastAsia" w:ascii="宋体" w:hAnsi="宋体" w:cs="宋体"/>
          <w:b/>
          <w:color w:val="000000" w:themeColor="text1"/>
          <w:kern w:val="0"/>
          <w:sz w:val="24"/>
          <w:lang w:val="zh-CN"/>
        </w:rPr>
        <w:t>）</w:t>
      </w:r>
    </w:p>
    <w:p w14:paraId="444914CC">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sz w:val="24"/>
        </w:rPr>
        <w:t>2、中小企业合同金额达到%，其中小微企业合同金额达到%</w:t>
      </w:r>
      <w:r>
        <w:rPr>
          <w:rFonts w:hint="eastAsia" w:ascii="宋体" w:hAnsi="宋体" w:cs="宋体"/>
          <w:color w:val="000000" w:themeColor="text1"/>
          <w:kern w:val="0"/>
          <w:sz w:val="24"/>
          <w:lang w:val="zh-CN"/>
        </w:rPr>
        <w:t>。</w:t>
      </w:r>
      <w:r>
        <w:rPr>
          <w:rFonts w:hint="eastAsia" w:ascii="宋体" w:hAnsi="宋体" w:cs="宋体"/>
          <w:b/>
          <w:bCs/>
          <w:color w:val="000000" w:themeColor="text1"/>
          <w:kern w:val="0"/>
          <w:sz w:val="24"/>
          <w:lang w:val="zh-CN"/>
        </w:rPr>
        <w:t>（</w:t>
      </w:r>
      <w:r>
        <w:rPr>
          <w:rFonts w:hint="eastAsia" w:ascii="宋体" w:hAnsi="宋体" w:cs="宋体"/>
          <w:b/>
          <w:bCs/>
          <w:color w:val="000000" w:themeColor="text1"/>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lang w:val="zh-CN"/>
        </w:rPr>
        <w:t>）</w:t>
      </w:r>
    </w:p>
    <w:p w14:paraId="18517AC2">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五、如果中标，</w:t>
      </w:r>
      <w:r>
        <w:rPr>
          <w:rFonts w:hint="eastAsia" w:ascii="宋体" w:hAnsi="宋体" w:cs="宋体"/>
          <w:color w:val="000000" w:themeColor="text1"/>
          <w:sz w:val="24"/>
        </w:rPr>
        <w:t>联合体各成员方共同与采购人签订合同，并就采购合同约定的事项对采购人承担连带责任。</w:t>
      </w:r>
    </w:p>
    <w:p w14:paraId="22C7681F">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六、有关本次联合投标的其他事宜：</w:t>
      </w:r>
    </w:p>
    <w:p w14:paraId="14FC27A1">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1、联合体各方不再单独参加或者与其他供应商另外组成联合体参加同一合同项下的政府采购活动。</w:t>
      </w:r>
    </w:p>
    <w:p w14:paraId="07172AFE">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2、联合体中有同类资质的各方按照联合体分工承担相同工作的，按照资质等级较低的供应商确定资质等级。</w:t>
      </w:r>
    </w:p>
    <w:p w14:paraId="462D2780">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3、本协议提交采购人、采购代理机构后，联合体各方不得以任何形式对上述内容进行修改或撤销。</w:t>
      </w:r>
    </w:p>
    <w:p w14:paraId="2CB00B8B">
      <w:pPr>
        <w:snapToGrid w:val="0"/>
        <w:spacing w:line="360" w:lineRule="auto"/>
        <w:ind w:firstLine="5040" w:firstLineChars="2100"/>
        <w:rPr>
          <w:rFonts w:ascii="宋体" w:hAnsi="宋体" w:cs="宋体"/>
          <w:color w:val="000000" w:themeColor="text1"/>
          <w:kern w:val="0"/>
          <w:sz w:val="24"/>
          <w:lang w:val="zh-CN"/>
        </w:rPr>
      </w:pPr>
      <w:r>
        <w:rPr>
          <w:rFonts w:hint="eastAsia" w:ascii="宋体" w:hAnsi="宋体" w:cs="宋体"/>
          <w:color w:val="000000" w:themeColor="text1"/>
          <w:kern w:val="0"/>
          <w:sz w:val="24"/>
          <w:lang w:val="zh-CN"/>
        </w:rPr>
        <w:t>联合体成员名称(电子签名/公章)：</w:t>
      </w:r>
    </w:p>
    <w:p w14:paraId="18CC6E3F">
      <w:pPr>
        <w:snapToGrid w:val="0"/>
        <w:spacing w:line="360" w:lineRule="auto"/>
        <w:ind w:firstLine="5040" w:firstLineChars="2100"/>
        <w:rPr>
          <w:rFonts w:ascii="宋体" w:hAnsi="宋体" w:cs="宋体"/>
          <w:color w:val="000000" w:themeColor="text1"/>
          <w:kern w:val="0"/>
          <w:sz w:val="24"/>
          <w:lang w:val="zh-CN"/>
        </w:rPr>
      </w:pPr>
      <w:r>
        <w:rPr>
          <w:rFonts w:hint="eastAsia" w:ascii="宋体" w:hAnsi="宋体" w:cs="宋体"/>
          <w:color w:val="000000" w:themeColor="text1"/>
          <w:kern w:val="0"/>
          <w:sz w:val="24"/>
          <w:lang w:val="zh-CN"/>
        </w:rPr>
        <w:t>联合体成员名称(电子签名/公章)：</w:t>
      </w:r>
    </w:p>
    <w:p w14:paraId="433DCD1A">
      <w:pPr>
        <w:snapToGrid w:val="0"/>
        <w:spacing w:line="360" w:lineRule="auto"/>
        <w:ind w:right="960"/>
        <w:jc w:val="center"/>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                   ……</w:t>
      </w:r>
    </w:p>
    <w:p w14:paraId="64F3DDF8">
      <w:pPr>
        <w:snapToGrid w:val="0"/>
        <w:spacing w:line="360" w:lineRule="auto"/>
        <w:jc w:val="righ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日期：  年  月   日</w:t>
      </w:r>
    </w:p>
    <w:p w14:paraId="44416048">
      <w:pPr>
        <w:spacing w:line="360" w:lineRule="auto"/>
        <w:ind w:right="420"/>
        <w:rPr>
          <w:rFonts w:ascii="宋体" w:hAnsi="宋体" w:cs="宋体"/>
          <w:color w:val="000000" w:themeColor="text1"/>
          <w:sz w:val="24"/>
        </w:rPr>
      </w:pPr>
      <w:r>
        <w:rPr>
          <w:rFonts w:hint="eastAsia" w:ascii="宋体" w:hAnsi="宋体" w:cs="宋体"/>
          <w:color w:val="000000" w:themeColor="text1"/>
          <w:sz w:val="24"/>
        </w:rPr>
        <w:t>注：按本格式和要求提供。</w:t>
      </w:r>
    </w:p>
    <w:p w14:paraId="1335156D">
      <w:pPr>
        <w:autoSpaceDE w:val="0"/>
        <w:autoSpaceDN w:val="0"/>
        <w:jc w:val="center"/>
        <w:rPr>
          <w:rFonts w:ascii="宋体" w:hAnsi="宋体" w:cs="宋体"/>
          <w:b/>
          <w:color w:val="000000" w:themeColor="text1"/>
          <w:spacing w:val="6"/>
          <w:sz w:val="32"/>
          <w:szCs w:val="32"/>
        </w:rPr>
      </w:pPr>
    </w:p>
    <w:p w14:paraId="3394D553">
      <w:pPr>
        <w:autoSpaceDE w:val="0"/>
        <w:autoSpaceDN w:val="0"/>
        <w:jc w:val="center"/>
        <w:rPr>
          <w:rFonts w:ascii="宋体" w:hAnsi="宋体" w:cs="宋体"/>
          <w:b/>
          <w:color w:val="000000" w:themeColor="text1"/>
          <w:spacing w:val="6"/>
          <w:sz w:val="32"/>
          <w:szCs w:val="32"/>
        </w:rPr>
      </w:pPr>
    </w:p>
    <w:p w14:paraId="6368AF13">
      <w:pPr>
        <w:autoSpaceDE w:val="0"/>
        <w:autoSpaceDN w:val="0"/>
        <w:jc w:val="center"/>
        <w:rPr>
          <w:rFonts w:ascii="宋体" w:hAnsi="宋体" w:cs="宋体"/>
          <w:b/>
          <w:color w:val="000000" w:themeColor="text1"/>
          <w:spacing w:val="6"/>
          <w:sz w:val="32"/>
          <w:szCs w:val="32"/>
        </w:rPr>
      </w:pPr>
    </w:p>
    <w:p w14:paraId="6049BCEB">
      <w:pPr>
        <w:autoSpaceDE w:val="0"/>
        <w:autoSpaceDN w:val="0"/>
        <w:jc w:val="center"/>
        <w:rPr>
          <w:rFonts w:ascii="宋体" w:hAnsi="宋体" w:cs="宋体"/>
          <w:b/>
          <w:color w:val="000000" w:themeColor="text1"/>
          <w:spacing w:val="6"/>
          <w:sz w:val="32"/>
          <w:szCs w:val="32"/>
        </w:rPr>
      </w:pPr>
    </w:p>
    <w:p w14:paraId="26D3D2F6">
      <w:pPr>
        <w:autoSpaceDE w:val="0"/>
        <w:autoSpaceDN w:val="0"/>
        <w:jc w:val="center"/>
        <w:rPr>
          <w:rFonts w:ascii="宋体" w:hAnsi="宋体" w:cs="宋体"/>
          <w:b/>
          <w:color w:val="000000" w:themeColor="text1"/>
          <w:spacing w:val="6"/>
          <w:sz w:val="32"/>
          <w:szCs w:val="32"/>
        </w:rPr>
      </w:pPr>
    </w:p>
    <w:p w14:paraId="42510823">
      <w:pPr>
        <w:autoSpaceDE w:val="0"/>
        <w:autoSpaceDN w:val="0"/>
        <w:jc w:val="center"/>
        <w:rPr>
          <w:rFonts w:ascii="宋体" w:hAnsi="宋体" w:cs="宋体"/>
          <w:b/>
          <w:color w:val="000000" w:themeColor="text1"/>
          <w:spacing w:val="6"/>
          <w:sz w:val="32"/>
          <w:szCs w:val="32"/>
        </w:rPr>
      </w:pPr>
    </w:p>
    <w:p w14:paraId="71000A0D">
      <w:pPr>
        <w:autoSpaceDE w:val="0"/>
        <w:autoSpaceDN w:val="0"/>
        <w:jc w:val="center"/>
        <w:rPr>
          <w:rFonts w:ascii="宋体" w:hAnsi="宋体" w:cs="宋体"/>
          <w:b/>
          <w:color w:val="000000" w:themeColor="text1"/>
          <w:spacing w:val="6"/>
          <w:sz w:val="32"/>
          <w:szCs w:val="32"/>
        </w:rPr>
      </w:pPr>
    </w:p>
    <w:p w14:paraId="16D52144">
      <w:pPr>
        <w:autoSpaceDE w:val="0"/>
        <w:autoSpaceDN w:val="0"/>
        <w:jc w:val="center"/>
        <w:rPr>
          <w:rFonts w:ascii="宋体" w:hAnsi="宋体" w:cs="宋体"/>
          <w:b/>
          <w:color w:val="000000" w:themeColor="text1"/>
          <w:spacing w:val="6"/>
          <w:sz w:val="32"/>
          <w:szCs w:val="32"/>
        </w:rPr>
      </w:pPr>
    </w:p>
    <w:p w14:paraId="643E1D4B">
      <w:pPr>
        <w:autoSpaceDE w:val="0"/>
        <w:autoSpaceDN w:val="0"/>
        <w:jc w:val="center"/>
        <w:rPr>
          <w:rFonts w:ascii="宋体" w:hAnsi="宋体" w:cs="宋体"/>
          <w:b/>
          <w:color w:val="000000" w:themeColor="text1"/>
          <w:spacing w:val="6"/>
          <w:sz w:val="32"/>
          <w:szCs w:val="32"/>
        </w:rPr>
      </w:pPr>
    </w:p>
    <w:p w14:paraId="19058E24">
      <w:pPr>
        <w:autoSpaceDE w:val="0"/>
        <w:autoSpaceDN w:val="0"/>
        <w:jc w:val="center"/>
        <w:rPr>
          <w:rFonts w:ascii="宋体" w:hAnsi="宋体" w:cs="宋体"/>
          <w:b/>
          <w:color w:val="000000" w:themeColor="text1"/>
          <w:spacing w:val="6"/>
          <w:sz w:val="32"/>
          <w:szCs w:val="32"/>
        </w:rPr>
      </w:pPr>
    </w:p>
    <w:p w14:paraId="4543080A">
      <w:pPr>
        <w:autoSpaceDE w:val="0"/>
        <w:autoSpaceDN w:val="0"/>
        <w:jc w:val="center"/>
        <w:rPr>
          <w:rFonts w:ascii="宋体" w:hAnsi="宋体" w:cs="宋体"/>
          <w:b/>
          <w:color w:val="000000" w:themeColor="text1"/>
          <w:spacing w:val="6"/>
          <w:sz w:val="32"/>
          <w:szCs w:val="32"/>
        </w:rPr>
      </w:pPr>
    </w:p>
    <w:p w14:paraId="6417A6CA">
      <w:pPr>
        <w:autoSpaceDE w:val="0"/>
        <w:autoSpaceDN w:val="0"/>
        <w:jc w:val="center"/>
        <w:rPr>
          <w:rFonts w:ascii="宋体" w:hAnsi="宋体" w:cs="宋体"/>
          <w:b/>
          <w:color w:val="000000" w:themeColor="text1"/>
          <w:spacing w:val="6"/>
          <w:sz w:val="32"/>
          <w:szCs w:val="32"/>
        </w:rPr>
      </w:pPr>
    </w:p>
    <w:p w14:paraId="48C08813">
      <w:pPr>
        <w:autoSpaceDE w:val="0"/>
        <w:autoSpaceDN w:val="0"/>
        <w:jc w:val="center"/>
        <w:rPr>
          <w:rFonts w:ascii="宋体" w:hAnsi="宋体" w:cs="宋体"/>
          <w:b/>
          <w:color w:val="000000" w:themeColor="text1"/>
          <w:spacing w:val="6"/>
          <w:sz w:val="32"/>
          <w:szCs w:val="32"/>
        </w:rPr>
      </w:pPr>
    </w:p>
    <w:p w14:paraId="2AEDEE58">
      <w:pPr>
        <w:autoSpaceDE w:val="0"/>
        <w:autoSpaceDN w:val="0"/>
        <w:jc w:val="center"/>
        <w:rPr>
          <w:rFonts w:ascii="宋体" w:hAnsi="宋体" w:cs="宋体"/>
          <w:b/>
          <w:color w:val="000000" w:themeColor="text1"/>
          <w:spacing w:val="6"/>
          <w:sz w:val="32"/>
          <w:szCs w:val="32"/>
        </w:rPr>
      </w:pPr>
    </w:p>
    <w:p w14:paraId="0F28650C">
      <w:pPr>
        <w:autoSpaceDE w:val="0"/>
        <w:autoSpaceDN w:val="0"/>
        <w:jc w:val="center"/>
        <w:rPr>
          <w:rFonts w:ascii="宋体" w:hAnsi="宋体" w:cs="宋体"/>
          <w:b/>
          <w:color w:val="000000" w:themeColor="text1"/>
          <w:spacing w:val="6"/>
          <w:sz w:val="32"/>
          <w:szCs w:val="32"/>
        </w:rPr>
      </w:pPr>
    </w:p>
    <w:p w14:paraId="216CD433">
      <w:pPr>
        <w:autoSpaceDE w:val="0"/>
        <w:autoSpaceDN w:val="0"/>
        <w:jc w:val="center"/>
        <w:rPr>
          <w:rFonts w:ascii="宋体" w:hAnsi="宋体" w:cs="宋体"/>
          <w:b/>
          <w:color w:val="000000" w:themeColor="text1"/>
          <w:spacing w:val="6"/>
          <w:sz w:val="32"/>
          <w:szCs w:val="32"/>
        </w:rPr>
      </w:pPr>
    </w:p>
    <w:p w14:paraId="61F34847">
      <w:pPr>
        <w:autoSpaceDE w:val="0"/>
        <w:autoSpaceDN w:val="0"/>
        <w:jc w:val="center"/>
        <w:rPr>
          <w:rFonts w:ascii="宋体" w:hAnsi="宋体" w:cs="宋体"/>
          <w:b/>
          <w:color w:val="000000" w:themeColor="text1"/>
          <w:spacing w:val="6"/>
          <w:sz w:val="32"/>
          <w:szCs w:val="32"/>
        </w:rPr>
      </w:pPr>
    </w:p>
    <w:p w14:paraId="6F9A4D4C">
      <w:pPr>
        <w:autoSpaceDE w:val="0"/>
        <w:autoSpaceDN w:val="0"/>
        <w:jc w:val="center"/>
        <w:rPr>
          <w:rFonts w:ascii="宋体" w:hAnsi="宋体" w:cs="宋体"/>
          <w:b/>
          <w:color w:val="000000" w:themeColor="text1"/>
          <w:spacing w:val="6"/>
          <w:sz w:val="32"/>
          <w:szCs w:val="32"/>
        </w:rPr>
      </w:pPr>
    </w:p>
    <w:p w14:paraId="7431C139">
      <w:pPr>
        <w:autoSpaceDE w:val="0"/>
        <w:autoSpaceDN w:val="0"/>
        <w:jc w:val="center"/>
        <w:rPr>
          <w:rFonts w:ascii="宋体" w:hAnsi="宋体" w:cs="宋体"/>
          <w:b/>
          <w:color w:val="000000" w:themeColor="text1"/>
          <w:spacing w:val="6"/>
          <w:sz w:val="32"/>
          <w:szCs w:val="32"/>
        </w:rPr>
      </w:pPr>
    </w:p>
    <w:p w14:paraId="34EEC3A1">
      <w:pPr>
        <w:autoSpaceDE w:val="0"/>
        <w:autoSpaceDN w:val="0"/>
        <w:jc w:val="center"/>
        <w:rPr>
          <w:rFonts w:ascii="宋体" w:hAnsi="宋体" w:cs="宋体"/>
          <w:b/>
          <w:color w:val="000000" w:themeColor="text1"/>
          <w:spacing w:val="6"/>
          <w:sz w:val="32"/>
          <w:szCs w:val="32"/>
        </w:rPr>
      </w:pPr>
    </w:p>
    <w:p w14:paraId="61D29100">
      <w:pPr>
        <w:autoSpaceDE w:val="0"/>
        <w:autoSpaceDN w:val="0"/>
        <w:jc w:val="center"/>
        <w:rPr>
          <w:rFonts w:ascii="宋体" w:hAnsi="宋体" w:cs="宋体"/>
          <w:b/>
          <w:color w:val="000000" w:themeColor="text1"/>
          <w:spacing w:val="6"/>
          <w:sz w:val="32"/>
          <w:szCs w:val="32"/>
        </w:rPr>
      </w:pPr>
    </w:p>
    <w:p w14:paraId="389A979B">
      <w:pPr>
        <w:autoSpaceDE w:val="0"/>
        <w:autoSpaceDN w:val="0"/>
        <w:jc w:val="center"/>
        <w:rPr>
          <w:rFonts w:ascii="宋体" w:hAnsi="宋体" w:cs="宋体"/>
          <w:b/>
          <w:color w:val="000000" w:themeColor="text1"/>
          <w:spacing w:val="6"/>
          <w:sz w:val="32"/>
          <w:szCs w:val="32"/>
        </w:rPr>
      </w:pPr>
    </w:p>
    <w:p w14:paraId="4F899D92">
      <w:pPr>
        <w:autoSpaceDE w:val="0"/>
        <w:autoSpaceDN w:val="0"/>
        <w:jc w:val="center"/>
        <w:rPr>
          <w:rFonts w:ascii="宋体" w:hAnsi="宋体" w:cs="宋体"/>
          <w:b/>
          <w:color w:val="000000" w:themeColor="text1"/>
          <w:spacing w:val="6"/>
          <w:sz w:val="32"/>
          <w:szCs w:val="32"/>
        </w:rPr>
      </w:pPr>
    </w:p>
    <w:p w14:paraId="487B4F69">
      <w:pPr>
        <w:autoSpaceDE w:val="0"/>
        <w:autoSpaceDN w:val="0"/>
        <w:jc w:val="center"/>
        <w:rPr>
          <w:rFonts w:ascii="宋体" w:hAnsi="宋体" w:cs="宋体"/>
          <w:b/>
          <w:color w:val="000000" w:themeColor="text1"/>
          <w:spacing w:val="6"/>
          <w:sz w:val="32"/>
          <w:szCs w:val="32"/>
        </w:rPr>
      </w:pPr>
    </w:p>
    <w:p w14:paraId="78D3DA03">
      <w:pPr>
        <w:autoSpaceDE w:val="0"/>
        <w:autoSpaceDN w:val="0"/>
        <w:jc w:val="center"/>
        <w:rPr>
          <w:rFonts w:ascii="宋体" w:hAnsi="宋体" w:cs="宋体"/>
          <w:b/>
          <w:color w:val="000000" w:themeColor="text1"/>
          <w:spacing w:val="6"/>
          <w:sz w:val="32"/>
          <w:szCs w:val="32"/>
        </w:rPr>
      </w:pPr>
    </w:p>
    <w:p w14:paraId="5488D571">
      <w:pPr>
        <w:rPr>
          <w:rFonts w:ascii="宋体" w:hAnsi="宋体" w:cs="宋体"/>
          <w:b/>
          <w:color w:val="000000" w:themeColor="text1"/>
          <w:spacing w:val="6"/>
          <w:sz w:val="32"/>
          <w:szCs w:val="32"/>
        </w:rPr>
      </w:pPr>
      <w:r>
        <w:rPr>
          <w:rFonts w:ascii="宋体" w:hAnsi="宋体" w:cs="宋体"/>
          <w:b/>
          <w:color w:val="000000" w:themeColor="text1"/>
          <w:spacing w:val="6"/>
          <w:sz w:val="32"/>
          <w:szCs w:val="32"/>
        </w:rPr>
        <w:br w:type="page"/>
      </w:r>
    </w:p>
    <w:p w14:paraId="01AE2224">
      <w:pPr>
        <w:jc w:val="center"/>
        <w:rPr>
          <w:b/>
          <w:bCs/>
          <w:color w:val="000000" w:themeColor="text1"/>
          <w:sz w:val="32"/>
          <w:szCs w:val="32"/>
        </w:rPr>
      </w:pPr>
      <w:bookmarkStart w:id="466" w:name="_Toc22286"/>
      <w:r>
        <w:rPr>
          <w:rFonts w:hint="eastAsia"/>
          <w:b/>
          <w:bCs/>
          <w:color w:val="000000" w:themeColor="text1"/>
          <w:sz w:val="32"/>
          <w:szCs w:val="32"/>
        </w:rPr>
        <w:t>附件4：分包意向协议</w:t>
      </w:r>
      <w:bookmarkEnd w:id="466"/>
      <w:r>
        <w:rPr>
          <w:rFonts w:hint="eastAsia" w:ascii="宋体" w:hAnsi="宋体" w:cs="宋体"/>
          <w:b/>
          <w:color w:val="000000" w:themeColor="text1"/>
          <w:kern w:val="0"/>
          <w:sz w:val="32"/>
          <w:szCs w:val="32"/>
        </w:rPr>
        <w:t>（如</w:t>
      </w:r>
      <w:r>
        <w:rPr>
          <w:rFonts w:hint="eastAsia" w:ascii="宋体" w:hAnsi="宋体" w:cs="宋体"/>
          <w:b/>
          <w:color w:val="000000" w:themeColor="text1"/>
          <w:kern w:val="0"/>
          <w:sz w:val="32"/>
          <w:szCs w:val="32"/>
          <w:lang w:val="en-US" w:eastAsia="zh-CN"/>
        </w:rPr>
        <w:t>有</w:t>
      </w:r>
      <w:r>
        <w:rPr>
          <w:rFonts w:hint="eastAsia" w:ascii="宋体" w:hAnsi="宋体" w:cs="宋体"/>
          <w:b/>
          <w:color w:val="000000" w:themeColor="text1"/>
          <w:kern w:val="0"/>
          <w:sz w:val="32"/>
          <w:szCs w:val="32"/>
        </w:rPr>
        <w:t>）</w:t>
      </w:r>
    </w:p>
    <w:p w14:paraId="64C1BD31">
      <w:pPr>
        <w:pStyle w:val="63"/>
        <w:ind w:firstLine="420"/>
        <w:rPr>
          <w:color w:val="000000" w:themeColor="text1"/>
        </w:rPr>
      </w:pPr>
    </w:p>
    <w:p w14:paraId="2DAEBD1A">
      <w:pPr>
        <w:widowControl/>
        <w:spacing w:line="360" w:lineRule="auto"/>
        <w:ind w:firstLine="120" w:firstLineChars="50"/>
        <w:jc w:val="left"/>
        <w:rPr>
          <w:rFonts w:ascii="宋体" w:hAnsi="宋体" w:cs="宋体"/>
          <w:color w:val="000000" w:themeColor="text1"/>
          <w:sz w:val="24"/>
        </w:rPr>
      </w:pPr>
      <w:r>
        <w:rPr>
          <w:rFonts w:hint="eastAsia" w:ascii="宋体" w:hAnsi="宋体" w:cs="宋体"/>
          <w:color w:val="000000" w:themeColor="text1"/>
          <w:sz w:val="24"/>
        </w:rPr>
        <w:t>（</w:t>
      </w:r>
      <w:r>
        <w:rPr>
          <w:rFonts w:hint="eastAsia" w:ascii="宋体" w:hAnsi="宋体" w:cs="宋体"/>
          <w:b/>
          <w:color w:val="000000" w:themeColor="text1"/>
          <w:sz w:val="24"/>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rPr>
        <w:t>）</w:t>
      </w:r>
    </w:p>
    <w:p w14:paraId="5F4539B7">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u w:val="single"/>
        </w:rPr>
        <w:t>（投标人名称）</w:t>
      </w:r>
      <w:r>
        <w:rPr>
          <w:rFonts w:hint="eastAsia" w:ascii="宋体" w:hAnsi="宋体" w:cs="宋体"/>
          <w:color w:val="000000" w:themeColor="text1"/>
          <w:kern w:val="0"/>
          <w:sz w:val="24"/>
          <w:lang w:val="zh-CN"/>
        </w:rPr>
        <w:t>若成为</w:t>
      </w:r>
      <w:r>
        <w:rPr>
          <w:rFonts w:hint="eastAsia" w:ascii="宋体" w:hAnsi="宋体" w:cs="宋体"/>
          <w:color w:val="000000" w:themeColor="text1"/>
          <w:sz w:val="24"/>
          <w:u w:val="single"/>
        </w:rPr>
        <w:t>（项目名称）</w:t>
      </w:r>
      <w:r>
        <w:rPr>
          <w:rFonts w:hint="eastAsia" w:ascii="宋体" w:hAnsi="宋体" w:cs="宋体"/>
          <w:color w:val="000000" w:themeColor="text1"/>
          <w:sz w:val="24"/>
        </w:rPr>
        <w:t>【</w:t>
      </w:r>
      <w:r>
        <w:rPr>
          <w:rFonts w:hint="eastAsia" w:ascii="宋体" w:hAnsi="宋体" w:cs="宋体"/>
          <w:color w:val="000000" w:themeColor="text1"/>
          <w:sz w:val="24"/>
          <w:u w:val="single"/>
        </w:rPr>
        <w:t>招标编号：（采购编号）</w:t>
      </w:r>
      <w:r>
        <w:rPr>
          <w:rFonts w:hint="eastAsia" w:ascii="宋体" w:hAnsi="宋体" w:cs="宋体"/>
          <w:color w:val="000000" w:themeColor="text1"/>
          <w:sz w:val="24"/>
        </w:rPr>
        <w:t>】</w:t>
      </w:r>
      <w:r>
        <w:rPr>
          <w:rFonts w:hint="eastAsia" w:ascii="宋体" w:hAnsi="宋体" w:cs="宋体"/>
          <w:color w:val="000000" w:themeColor="text1"/>
          <w:kern w:val="0"/>
          <w:sz w:val="24"/>
          <w:lang w:val="zh-CN"/>
        </w:rPr>
        <w:t>的中标供应商，将依法采取分包方式履行合同。</w:t>
      </w:r>
      <w:r>
        <w:rPr>
          <w:rFonts w:hint="eastAsia" w:ascii="宋体" w:hAnsi="宋体" w:cs="宋体"/>
          <w:color w:val="000000" w:themeColor="text1"/>
          <w:kern w:val="0"/>
          <w:sz w:val="24"/>
          <w:u w:val="single"/>
        </w:rPr>
        <w:t>（投标人名称）</w:t>
      </w:r>
      <w:r>
        <w:rPr>
          <w:rFonts w:hint="eastAsia" w:ascii="宋体" w:hAnsi="宋体" w:cs="宋体"/>
          <w:color w:val="000000" w:themeColor="text1"/>
          <w:kern w:val="0"/>
          <w:sz w:val="24"/>
        </w:rPr>
        <w:t>与</w:t>
      </w:r>
      <w:r>
        <w:rPr>
          <w:rFonts w:hint="eastAsia" w:ascii="宋体" w:hAnsi="宋体" w:cs="宋体"/>
          <w:color w:val="000000" w:themeColor="text1"/>
          <w:kern w:val="0"/>
          <w:sz w:val="24"/>
          <w:u w:val="single"/>
        </w:rPr>
        <w:t>（所有分包供应商名称）</w:t>
      </w:r>
      <w:r>
        <w:rPr>
          <w:rFonts w:hint="eastAsia" w:ascii="宋体" w:hAnsi="宋体" w:cs="宋体"/>
          <w:color w:val="000000" w:themeColor="text1"/>
          <w:kern w:val="0"/>
          <w:sz w:val="24"/>
        </w:rPr>
        <w:t>达成分包意向协议</w:t>
      </w:r>
      <w:r>
        <w:rPr>
          <w:rFonts w:hint="eastAsia" w:ascii="宋体" w:hAnsi="宋体" w:cs="宋体"/>
          <w:color w:val="000000" w:themeColor="text1"/>
          <w:kern w:val="0"/>
          <w:sz w:val="24"/>
          <w:lang w:val="zh-CN"/>
        </w:rPr>
        <w:t xml:space="preserve">。 </w:t>
      </w:r>
    </w:p>
    <w:p w14:paraId="30265876">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一、分包标的及数量</w:t>
      </w:r>
    </w:p>
    <w:p w14:paraId="000EF966">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u w:val="single"/>
        </w:rPr>
        <w:t>（投标人名称）</w:t>
      </w:r>
      <w:r>
        <w:rPr>
          <w:rFonts w:hint="eastAsia" w:ascii="宋体" w:hAnsi="宋体" w:cs="宋体"/>
          <w:color w:val="000000" w:themeColor="text1"/>
          <w:kern w:val="0"/>
          <w:sz w:val="24"/>
          <w:lang w:val="zh-CN"/>
        </w:rPr>
        <w:t>将</w:t>
      </w:r>
      <w:r>
        <w:rPr>
          <w:rFonts w:ascii="宋体" w:hAnsi="宋体" w:cs="宋体"/>
          <w:color w:val="000000" w:themeColor="text1"/>
          <w:kern w:val="0"/>
          <w:sz w:val="24"/>
          <w:u w:val="single"/>
        </w:rPr>
        <w:t xml:space="preserve">  XX工作内容   </w:t>
      </w:r>
      <w:r>
        <w:rPr>
          <w:rFonts w:hint="eastAsia" w:ascii="宋体" w:hAnsi="宋体" w:cs="宋体"/>
          <w:color w:val="000000" w:themeColor="text1"/>
          <w:sz w:val="24"/>
        </w:rPr>
        <w:t>分包给</w:t>
      </w:r>
      <w:r>
        <w:rPr>
          <w:rFonts w:hint="eastAsia" w:ascii="宋体" w:hAnsi="宋体" w:cs="宋体"/>
          <w:color w:val="000000" w:themeColor="text1"/>
          <w:kern w:val="0"/>
          <w:sz w:val="24"/>
          <w:u w:val="single"/>
        </w:rPr>
        <w:t>（分包供应商1名称）</w:t>
      </w:r>
      <w:r>
        <w:rPr>
          <w:rFonts w:hint="eastAsia" w:ascii="宋体" w:hAnsi="宋体" w:cs="宋体"/>
          <w:color w:val="000000" w:themeColor="text1"/>
          <w:kern w:val="0"/>
          <w:sz w:val="24"/>
          <w:lang w:val="zh-CN"/>
        </w:rPr>
        <w:t>，</w:t>
      </w:r>
      <w:r>
        <w:rPr>
          <w:rFonts w:hint="eastAsia" w:ascii="宋体" w:hAnsi="宋体" w:cs="宋体"/>
          <w:color w:val="000000" w:themeColor="text1"/>
          <w:kern w:val="0"/>
          <w:sz w:val="24"/>
          <w:u w:val="single"/>
        </w:rPr>
        <w:t>（分包供应商1名称），</w:t>
      </w:r>
      <w:r>
        <w:rPr>
          <w:rFonts w:hint="eastAsia" w:ascii="宋体" w:hAnsi="宋体" w:cs="宋体"/>
          <w:color w:val="000000" w:themeColor="text1"/>
          <w:kern w:val="0"/>
          <w:sz w:val="24"/>
          <w:lang w:val="zh-CN"/>
        </w:rPr>
        <w:t>具备承</w:t>
      </w:r>
      <w:r>
        <w:rPr>
          <w:rFonts w:hint="eastAsia" w:ascii="宋体" w:hAnsi="宋体" w:cs="宋体"/>
          <w:color w:val="000000" w:themeColor="text1"/>
          <w:kern w:val="0"/>
          <w:sz w:val="24"/>
        </w:rPr>
        <w:t>担</w:t>
      </w:r>
      <w:r>
        <w:rPr>
          <w:rFonts w:hint="eastAsia" w:ascii="宋体" w:hAnsi="宋体" w:cs="宋体"/>
          <w:color w:val="000000" w:themeColor="text1"/>
          <w:kern w:val="0"/>
          <w:sz w:val="24"/>
          <w:u w:val="single"/>
          <w:lang w:val="zh-CN"/>
        </w:rPr>
        <w:t>XX工作内容</w:t>
      </w:r>
      <w:r>
        <w:rPr>
          <w:rFonts w:hint="eastAsia" w:ascii="宋体" w:hAnsi="宋体" w:cs="宋体"/>
          <w:color w:val="000000" w:themeColor="text1"/>
          <w:kern w:val="0"/>
          <w:sz w:val="24"/>
          <w:lang w:val="zh-CN"/>
        </w:rPr>
        <w:t>相应资质条件且不得再次分包；</w:t>
      </w:r>
    </w:p>
    <w:p w14:paraId="511E59D7">
      <w:pPr>
        <w:pStyle w:val="3"/>
        <w:ind w:left="664" w:leftChars="316" w:firstLine="229" w:firstLineChars="95"/>
        <w:rPr>
          <w:rFonts w:ascii="宋体" w:hAnsi="宋体" w:eastAsia="宋体" w:cs="宋体"/>
          <w:color w:val="000000" w:themeColor="text1"/>
          <w:kern w:val="0"/>
          <w:sz w:val="24"/>
          <w:szCs w:val="24"/>
        </w:rPr>
      </w:pPr>
      <w:bookmarkStart w:id="467" w:name="_Toc17735"/>
      <w:r>
        <w:rPr>
          <w:rFonts w:hint="eastAsia" w:ascii="宋体" w:hAnsi="宋体" w:eastAsia="宋体" w:cs="宋体"/>
          <w:color w:val="000000" w:themeColor="text1"/>
          <w:kern w:val="0"/>
          <w:sz w:val="24"/>
          <w:szCs w:val="24"/>
        </w:rPr>
        <w:t>……</w:t>
      </w:r>
      <w:bookmarkEnd w:id="467"/>
    </w:p>
    <w:p w14:paraId="5CED8248">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二、分包供应商中小企业合同份额</w:t>
      </w:r>
    </w:p>
    <w:p w14:paraId="144FA135">
      <w:pPr>
        <w:snapToGrid w:val="0"/>
        <w:spacing w:line="360" w:lineRule="auto"/>
        <w:ind w:firstLine="576"/>
        <w:rPr>
          <w:rFonts w:ascii="宋体" w:hAnsi="宋体" w:cs="宋体"/>
          <w:b/>
          <w:color w:val="000000" w:themeColor="text1"/>
          <w:kern w:val="0"/>
          <w:sz w:val="24"/>
          <w:lang w:val="zh-CN"/>
        </w:rPr>
      </w:pPr>
      <w:r>
        <w:rPr>
          <w:rFonts w:ascii="宋体" w:hAnsi="宋体" w:cs="宋体"/>
          <w:color w:val="000000" w:themeColor="text1"/>
          <w:kern w:val="0"/>
          <w:sz w:val="24"/>
        </w:rPr>
        <w:t>1、</w:t>
      </w:r>
      <w:r>
        <w:rPr>
          <w:rFonts w:hint="eastAsia" w:ascii="宋体" w:hAnsi="宋体" w:cs="宋体"/>
          <w:color w:val="000000" w:themeColor="text1"/>
          <w:kern w:val="0"/>
          <w:sz w:val="24"/>
          <w:u w:val="single"/>
        </w:rPr>
        <w:t>（分包供应商X</w:t>
      </w:r>
      <w:r>
        <w:rPr>
          <w:rFonts w:ascii="宋体" w:hAnsi="宋体" w:cs="宋体"/>
          <w:color w:val="000000" w:themeColor="text1"/>
          <w:kern w:val="0"/>
          <w:sz w:val="24"/>
          <w:u w:val="single"/>
        </w:rPr>
        <w:t>,</w:t>
      </w:r>
      <w:r>
        <w:rPr>
          <w:rFonts w:hint="eastAsia" w:ascii="宋体" w:hAnsi="宋体" w:cs="宋体"/>
          <w:color w:val="000000" w:themeColor="text1"/>
          <w:kern w:val="0"/>
          <w:sz w:val="24"/>
          <w:u w:val="single"/>
        </w:rPr>
        <w:t>……）提供的货物全部由小微企业制造，</w:t>
      </w:r>
      <w:r>
        <w:rPr>
          <w:rFonts w:hint="eastAsia" w:ascii="宋体" w:hAnsi="宋体" w:cs="宋体"/>
          <w:color w:val="000000" w:themeColor="text1"/>
          <w:kern w:val="0"/>
          <w:sz w:val="24"/>
        </w:rPr>
        <w:t>其合同份额占到合同总金额%以上</w:t>
      </w:r>
      <w:r>
        <w:rPr>
          <w:rFonts w:hint="eastAsia" w:ascii="宋体" w:hAnsi="宋体" w:cs="宋体"/>
          <w:color w:val="000000" w:themeColor="text1"/>
        </w:rPr>
        <w:t>。</w:t>
      </w:r>
      <w:r>
        <w:rPr>
          <w:rFonts w:hint="eastAsia" w:ascii="宋体" w:hAnsi="宋体" w:cs="宋体"/>
          <w:b/>
          <w:color w:val="000000" w:themeColor="text1"/>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rPr>
        <w:t>拟享受以上价格扣除政策的，填写有关内容。</w:t>
      </w:r>
      <w:r>
        <w:rPr>
          <w:rFonts w:hint="eastAsia" w:ascii="宋体" w:hAnsi="宋体" w:cs="宋体"/>
          <w:b/>
          <w:color w:val="000000" w:themeColor="text1"/>
          <w:kern w:val="0"/>
          <w:sz w:val="24"/>
          <w:lang w:val="zh-CN"/>
        </w:rPr>
        <w:t>）</w:t>
      </w:r>
    </w:p>
    <w:p w14:paraId="0574D723">
      <w:pPr>
        <w:spacing w:line="360" w:lineRule="auto"/>
        <w:ind w:firstLine="480" w:firstLineChars="200"/>
        <w:rPr>
          <w:rFonts w:ascii="宋体" w:hAnsi="宋体" w:cs="宋体"/>
          <w:b/>
          <w:bCs/>
          <w:color w:val="000000" w:themeColor="text1"/>
          <w:kern w:val="0"/>
          <w:sz w:val="24"/>
          <w:lang w:val="zh-CN"/>
        </w:rPr>
      </w:pPr>
      <w:r>
        <w:rPr>
          <w:rFonts w:hint="eastAsia" w:ascii="宋体" w:hAnsi="宋体" w:cs="宋体"/>
          <w:color w:val="000000" w:themeColor="text1"/>
          <w:sz w:val="24"/>
        </w:rPr>
        <w:t>2、</w:t>
      </w:r>
      <w:bookmarkStart w:id="468" w:name="_Hlk101133173"/>
      <w:r>
        <w:rPr>
          <w:rFonts w:hint="eastAsia" w:ascii="宋体" w:hAnsi="宋体" w:cs="宋体"/>
          <w:color w:val="000000" w:themeColor="text1"/>
          <w:sz w:val="24"/>
        </w:rPr>
        <w:t>中小企业合同金额达到%，其中小微企业合同金额达到%</w:t>
      </w:r>
      <w:r>
        <w:rPr>
          <w:rFonts w:hint="eastAsia" w:ascii="宋体" w:hAnsi="宋体" w:cs="宋体"/>
          <w:color w:val="000000" w:themeColor="text1"/>
          <w:kern w:val="0"/>
          <w:sz w:val="24"/>
          <w:lang w:val="zh-CN"/>
        </w:rPr>
        <w:t>。</w:t>
      </w:r>
      <w:r>
        <w:rPr>
          <w:rFonts w:hint="eastAsia" w:ascii="宋体" w:hAnsi="宋体" w:cs="宋体"/>
          <w:b/>
          <w:bCs/>
          <w:color w:val="000000" w:themeColor="text1"/>
          <w:kern w:val="0"/>
          <w:sz w:val="24"/>
          <w:lang w:val="zh-CN"/>
        </w:rPr>
        <w:t>（</w:t>
      </w:r>
      <w:r>
        <w:rPr>
          <w:rFonts w:hint="eastAsia" w:ascii="宋体" w:hAnsi="宋体" w:cs="宋体"/>
          <w:b/>
          <w:bCs/>
          <w:color w:val="000000" w:themeColor="text1"/>
          <w:sz w:val="24"/>
        </w:rPr>
        <w:t>要求合同分包形式参加的项目或采购包，供应商按招标文件第一部分招标公告申请人的资格要求中规定的</w:t>
      </w:r>
      <w:r>
        <w:rPr>
          <w:rFonts w:hint="eastAsia" w:ascii="宋体" w:hAnsi="宋体" w:cs="宋体"/>
          <w:b/>
          <w:color w:val="000000" w:themeColor="text1"/>
          <w:kern w:val="0"/>
          <w:sz w:val="24"/>
          <w:lang w:val="zh-CN"/>
        </w:rPr>
        <w:t>分包意向协议</w:t>
      </w:r>
      <w:r>
        <w:rPr>
          <w:rFonts w:hint="eastAsia" w:ascii="宋体" w:hAnsi="宋体" w:cs="宋体"/>
          <w:b/>
          <w:bCs/>
          <w:color w:val="000000" w:themeColor="text1"/>
          <w:sz w:val="24"/>
        </w:rPr>
        <w:t>中中小企业、小微企业合同金额应当达到的比例要求填写。</w:t>
      </w:r>
      <w:r>
        <w:rPr>
          <w:rFonts w:hint="eastAsia" w:ascii="宋体" w:hAnsi="宋体" w:cs="宋体"/>
          <w:b/>
          <w:bCs/>
          <w:color w:val="000000" w:themeColor="text1"/>
          <w:kern w:val="0"/>
          <w:sz w:val="24"/>
          <w:lang w:val="zh-CN"/>
        </w:rPr>
        <w:t>）</w:t>
      </w:r>
      <w:bookmarkEnd w:id="468"/>
    </w:p>
    <w:p w14:paraId="1018D493">
      <w:pPr>
        <w:snapToGrid w:val="0"/>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三、分包工作履行期限、地点、方式</w:t>
      </w:r>
    </w:p>
    <w:p w14:paraId="2B7A9105">
      <w:pPr>
        <w:snapToGrid w:val="0"/>
        <w:ind w:firstLine="576"/>
        <w:rPr>
          <w:rFonts w:ascii="宋体" w:hAnsi="宋体" w:cs="宋体"/>
          <w:color w:val="000000" w:themeColor="text1"/>
          <w:u w:val="single"/>
        </w:rPr>
      </w:pPr>
    </w:p>
    <w:p w14:paraId="5E0111AD">
      <w:pPr>
        <w:snapToGrid w:val="0"/>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四、质量</w:t>
      </w:r>
    </w:p>
    <w:p w14:paraId="1DE6A548">
      <w:pPr>
        <w:snapToGrid w:val="0"/>
        <w:ind w:firstLine="576"/>
        <w:rPr>
          <w:rFonts w:ascii="宋体" w:hAnsi="宋体" w:cs="宋体"/>
          <w:color w:val="000000" w:themeColor="text1"/>
          <w:kern w:val="0"/>
          <w:sz w:val="24"/>
          <w:lang w:val="zh-CN"/>
        </w:rPr>
      </w:pPr>
    </w:p>
    <w:p w14:paraId="55C7E2E3">
      <w:pPr>
        <w:snapToGrid w:val="0"/>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五、价款或者报酬</w:t>
      </w:r>
    </w:p>
    <w:p w14:paraId="54DF7AA6">
      <w:pPr>
        <w:snapToGrid w:val="0"/>
        <w:ind w:left="573" w:leftChars="273"/>
        <w:rPr>
          <w:rFonts w:ascii="宋体" w:hAnsi="宋体" w:cs="宋体"/>
          <w:color w:val="000000" w:themeColor="text1"/>
          <w:kern w:val="0"/>
          <w:sz w:val="24"/>
          <w:lang w:val="zh-CN"/>
        </w:rPr>
      </w:pPr>
    </w:p>
    <w:p w14:paraId="0463736B">
      <w:pPr>
        <w:snapToGrid w:val="0"/>
        <w:ind w:left="573" w:leftChars="273"/>
        <w:rPr>
          <w:rFonts w:ascii="宋体" w:hAnsi="宋体" w:cs="宋体"/>
          <w:color w:val="000000" w:themeColor="text1"/>
          <w:kern w:val="0"/>
          <w:sz w:val="24"/>
          <w:lang w:val="zh-CN"/>
        </w:rPr>
      </w:pPr>
      <w:r>
        <w:rPr>
          <w:rFonts w:hint="eastAsia" w:ascii="宋体" w:hAnsi="宋体" w:cs="宋体"/>
          <w:color w:val="000000" w:themeColor="text1"/>
          <w:kern w:val="0"/>
          <w:sz w:val="24"/>
          <w:lang w:val="zh-CN"/>
        </w:rPr>
        <w:t>六、违约责任</w:t>
      </w:r>
    </w:p>
    <w:p w14:paraId="1F1E8E0E">
      <w:pPr>
        <w:snapToGrid w:val="0"/>
        <w:ind w:firstLine="576"/>
        <w:rPr>
          <w:rFonts w:ascii="宋体" w:hAnsi="宋体" w:cs="宋体"/>
          <w:color w:val="000000" w:themeColor="text1"/>
          <w:kern w:val="0"/>
          <w:sz w:val="24"/>
          <w:lang w:val="zh-CN"/>
        </w:rPr>
      </w:pPr>
    </w:p>
    <w:p w14:paraId="3C778088">
      <w:pPr>
        <w:snapToGrid w:val="0"/>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七、争议解决的办法</w:t>
      </w:r>
    </w:p>
    <w:p w14:paraId="7D3338F1">
      <w:pPr>
        <w:snapToGrid w:val="0"/>
        <w:ind w:firstLine="576"/>
        <w:rPr>
          <w:rFonts w:ascii="宋体" w:hAnsi="宋体" w:cs="宋体"/>
          <w:color w:val="000000" w:themeColor="text1"/>
          <w:kern w:val="0"/>
          <w:sz w:val="24"/>
          <w:lang w:val="zh-CN"/>
        </w:rPr>
      </w:pPr>
    </w:p>
    <w:p w14:paraId="2F77A193">
      <w:pPr>
        <w:snapToGrid w:val="0"/>
        <w:spacing w:line="360" w:lineRule="auto"/>
        <w:ind w:left="5758" w:leftChars="342" w:hanging="5040" w:hangingChars="2100"/>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                                          投标人名称(</w:t>
      </w:r>
      <w:r>
        <w:rPr>
          <w:rFonts w:hint="eastAsia" w:ascii="宋体" w:hAnsi="宋体" w:cs="宋体"/>
          <w:color w:val="000000" w:themeColor="text1"/>
          <w:kern w:val="0"/>
          <w:sz w:val="24"/>
        </w:rPr>
        <w:t>电子签章</w:t>
      </w:r>
      <w:r>
        <w:rPr>
          <w:rFonts w:hint="eastAsia" w:ascii="宋体" w:hAnsi="宋体" w:cs="宋体"/>
          <w:color w:val="000000" w:themeColor="text1"/>
          <w:kern w:val="0"/>
          <w:sz w:val="24"/>
          <w:lang w:val="zh-CN"/>
        </w:rPr>
        <w:t>)：</w:t>
      </w:r>
    </w:p>
    <w:p w14:paraId="3247778F">
      <w:pPr>
        <w:snapToGrid w:val="0"/>
        <w:spacing w:line="360" w:lineRule="auto"/>
        <w:ind w:left="5746" w:leftChars="273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分包供应商名称(</w:t>
      </w:r>
      <w:r>
        <w:rPr>
          <w:rFonts w:hint="eastAsia" w:ascii="宋体" w:hAnsi="宋体" w:cs="宋体"/>
          <w:color w:val="000000" w:themeColor="text1"/>
          <w:kern w:val="0"/>
          <w:sz w:val="24"/>
        </w:rPr>
        <w:t>电子签章</w:t>
      </w:r>
      <w:r>
        <w:rPr>
          <w:rFonts w:hint="eastAsia" w:ascii="宋体" w:hAnsi="宋体" w:cs="宋体"/>
          <w:color w:val="000000" w:themeColor="text1"/>
          <w:kern w:val="0"/>
          <w:sz w:val="24"/>
          <w:lang w:val="en-US" w:eastAsia="zh-CN"/>
        </w:rPr>
        <w:t>/公章</w:t>
      </w:r>
      <w:r>
        <w:rPr>
          <w:rFonts w:hint="eastAsia" w:ascii="宋体" w:hAnsi="宋体" w:cs="宋体"/>
          <w:color w:val="000000" w:themeColor="text1"/>
          <w:kern w:val="0"/>
          <w:sz w:val="24"/>
          <w:lang w:val="zh-CN"/>
        </w:rPr>
        <w:t>)：</w:t>
      </w:r>
    </w:p>
    <w:p w14:paraId="0F1E0255">
      <w:pPr>
        <w:snapToGrid w:val="0"/>
        <w:spacing w:line="360" w:lineRule="auto"/>
        <w:ind w:firstLine="5760" w:firstLineChars="2400"/>
        <w:rPr>
          <w:rFonts w:ascii="宋体" w:hAnsi="宋体" w:cs="宋体"/>
          <w:color w:val="000000" w:themeColor="text1"/>
        </w:rPr>
      </w:pPr>
      <w:r>
        <w:rPr>
          <w:rFonts w:hint="eastAsia" w:ascii="宋体" w:hAnsi="宋体" w:cs="宋体"/>
          <w:color w:val="000000" w:themeColor="text1"/>
          <w:kern w:val="0"/>
          <w:sz w:val="24"/>
          <w:lang w:val="zh-CN"/>
        </w:rPr>
        <w:t>……</w:t>
      </w:r>
    </w:p>
    <w:p w14:paraId="52C0BAA1">
      <w:pPr>
        <w:spacing w:line="360" w:lineRule="auto"/>
        <w:jc w:val="center"/>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                                        日期：  年  月   日</w:t>
      </w:r>
    </w:p>
    <w:p w14:paraId="3F81953D">
      <w:pPr>
        <w:spacing w:line="360" w:lineRule="auto"/>
        <w:ind w:right="420"/>
        <w:rPr>
          <w:rFonts w:ascii="宋体" w:hAnsi="宋体" w:cs="宋体"/>
          <w:b/>
          <w:color w:val="000000" w:themeColor="text1"/>
          <w:spacing w:val="6"/>
          <w:sz w:val="32"/>
          <w:szCs w:val="32"/>
        </w:rPr>
      </w:pPr>
      <w:r>
        <w:rPr>
          <w:rFonts w:hint="eastAsia" w:ascii="宋体" w:hAnsi="宋体" w:cs="宋体"/>
          <w:color w:val="000000" w:themeColor="text1"/>
          <w:sz w:val="24"/>
        </w:rPr>
        <w:t>注：按本格式和要求提供。</w:t>
      </w:r>
    </w:p>
    <w:p w14:paraId="5A9D4C0A">
      <w:pPr>
        <w:jc w:val="center"/>
        <w:rPr>
          <w:b/>
          <w:bCs/>
          <w:color w:val="000000" w:themeColor="text1"/>
          <w:sz w:val="32"/>
          <w:szCs w:val="32"/>
        </w:rPr>
      </w:pPr>
      <w:r>
        <w:rPr>
          <w:rFonts w:hint="eastAsia"/>
          <w:b/>
          <w:bCs/>
          <w:color w:val="000000" w:themeColor="text1"/>
          <w:sz w:val="32"/>
          <w:szCs w:val="32"/>
        </w:rPr>
        <w:t>附件5：中小企业声明函</w:t>
      </w:r>
      <w:bookmarkEnd w:id="452"/>
    </w:p>
    <w:p w14:paraId="59089EF7">
      <w:pPr>
        <w:spacing w:line="360" w:lineRule="auto"/>
        <w:jc w:val="center"/>
        <w:rPr>
          <w:rFonts w:ascii="宋体" w:hAnsi="宋体" w:cs="宋体"/>
          <w:color w:val="000000" w:themeColor="text1"/>
          <w:sz w:val="24"/>
          <w:u w:val="single"/>
        </w:rPr>
      </w:pPr>
    </w:p>
    <w:p w14:paraId="721AF915">
      <w:pPr>
        <w:jc w:val="center"/>
        <w:rPr>
          <w:rFonts w:hint="eastAsia" w:eastAsia="宋体"/>
          <w:b/>
          <w:bCs/>
          <w:color w:val="000000" w:themeColor="text1"/>
          <w:sz w:val="32"/>
          <w:szCs w:val="32"/>
          <w:lang w:val="en-US" w:eastAsia="zh-CN"/>
        </w:rPr>
      </w:pPr>
      <w:bookmarkStart w:id="469" w:name="_Toc28610"/>
      <w:r>
        <w:rPr>
          <w:rFonts w:hint="eastAsia"/>
          <w:b/>
          <w:bCs/>
          <w:color w:val="000000" w:themeColor="text1"/>
          <w:sz w:val="32"/>
          <w:szCs w:val="32"/>
        </w:rPr>
        <w:t>中小企业声明函（货物）</w:t>
      </w:r>
      <w:bookmarkEnd w:id="469"/>
    </w:p>
    <w:p w14:paraId="6CA8961F">
      <w:pPr>
        <w:spacing w:line="360" w:lineRule="auto"/>
        <w:ind w:firstLine="480" w:firstLineChars="200"/>
        <w:rPr>
          <w:rFonts w:ascii="宋体" w:hAnsi="宋体" w:cs="宋体"/>
          <w:color w:val="000000" w:themeColor="text1"/>
          <w:sz w:val="24"/>
        </w:rPr>
      </w:pPr>
    </w:p>
    <w:p w14:paraId="0AD4CCED">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本公司（联合体）郑重声明，根据《政府采购促进中小企业发展管理办法》（财库﹝2020﹞46 号）的规定，本公司（联合体）参加 </w:t>
      </w:r>
      <w:r>
        <w:rPr>
          <w:rFonts w:hint="eastAsia" w:ascii="宋体" w:hAnsi="宋体" w:cs="宋体"/>
          <w:color w:val="000000" w:themeColor="text1"/>
          <w:sz w:val="24"/>
          <w:u w:val="single"/>
        </w:rPr>
        <w:t xml:space="preserve">（采购人） </w:t>
      </w:r>
      <w:r>
        <w:rPr>
          <w:rFonts w:hint="eastAsia" w:ascii="宋体" w:hAnsi="宋体" w:cs="宋体"/>
          <w:color w:val="000000" w:themeColor="text1"/>
          <w:sz w:val="24"/>
        </w:rPr>
        <w:t xml:space="preserve">的 </w:t>
      </w:r>
      <w:r>
        <w:rPr>
          <w:rFonts w:hint="eastAsia" w:ascii="宋体" w:hAnsi="宋体" w:cs="宋体"/>
          <w:color w:val="000000" w:themeColor="text1"/>
          <w:sz w:val="24"/>
          <w:u w:val="single"/>
        </w:rPr>
        <w:t>（项目名称）</w:t>
      </w:r>
      <w:r>
        <w:rPr>
          <w:rFonts w:hint="eastAsia" w:ascii="宋体" w:hAnsi="宋体" w:cs="宋体"/>
          <w:color w:val="000000" w:themeColor="text1"/>
          <w:sz w:val="24"/>
        </w:rPr>
        <w:t xml:space="preserve"> 采购活动，提供的货物全部由符合政策要求的中小企业制造。相关企业（含联合体中的中小企业、签订分包意向协议的中小企业）的具体情况如下：</w:t>
      </w:r>
    </w:p>
    <w:p w14:paraId="4B55DD09">
      <w:pPr>
        <w:numPr>
          <w:ilvl w:val="0"/>
          <w:numId w:val="8"/>
        </w:numPr>
        <w:spacing w:line="360" w:lineRule="auto"/>
        <w:ind w:firstLine="482" w:firstLineChars="200"/>
        <w:rPr>
          <w:rFonts w:hint="eastAsia" w:ascii="宋体" w:hAnsi="宋体" w:eastAsia="宋体" w:cs="宋体"/>
          <w:color w:val="000000" w:themeColor="text1"/>
          <w:sz w:val="24"/>
          <w:szCs w:val="24"/>
        </w:rPr>
      </w:pPr>
      <w:r>
        <w:rPr>
          <w:rFonts w:hint="eastAsia" w:ascii="宋体" w:hAnsi="宋体" w:cs="宋体"/>
          <w:b/>
          <w:bCs/>
          <w:color w:val="000000" w:themeColor="text1"/>
          <w:sz w:val="24"/>
          <w:szCs w:val="24"/>
          <w:u w:val="single"/>
          <w:lang w:val="en-US" w:eastAsia="zh-CN"/>
        </w:rPr>
        <w:t>透射电子显微镜</w:t>
      </w:r>
      <w:r>
        <w:rPr>
          <w:rFonts w:hint="eastAsia" w:ascii="宋体" w:hAnsi="宋体" w:eastAsia="宋体" w:cs="宋体"/>
          <w:color w:val="000000" w:themeColor="text1"/>
          <w:sz w:val="24"/>
          <w:szCs w:val="24"/>
        </w:rPr>
        <w:t>，</w:t>
      </w:r>
      <w:r>
        <w:rPr>
          <w:rFonts w:hint="eastAsia" w:ascii="宋体" w:hAnsi="宋体" w:eastAsia="宋体" w:cs="宋体"/>
          <w:b/>
          <w:bCs/>
          <w:color w:val="000000" w:themeColor="text1"/>
          <w:sz w:val="24"/>
          <w:szCs w:val="24"/>
          <w:u w:val="single"/>
        </w:rPr>
        <w:t>属于</w:t>
      </w:r>
      <w:r>
        <w:rPr>
          <w:rFonts w:hint="eastAsia" w:ascii="宋体" w:hAnsi="宋体" w:eastAsia="宋体" w:cs="宋体"/>
          <w:b/>
          <w:bCs/>
          <w:color w:val="000000" w:themeColor="text1"/>
          <w:sz w:val="24"/>
          <w:szCs w:val="24"/>
          <w:u w:val="single"/>
          <w:lang w:val="en-US" w:eastAsia="zh-CN"/>
        </w:rPr>
        <w:t xml:space="preserve"> </w:t>
      </w:r>
      <w:r>
        <w:rPr>
          <w:rFonts w:hint="eastAsia" w:ascii="宋体" w:hAnsi="宋体" w:eastAsia="宋体" w:cs="宋体"/>
          <w:b/>
          <w:bCs/>
          <w:color w:val="000000" w:themeColor="text1"/>
          <w:sz w:val="24"/>
          <w:szCs w:val="24"/>
          <w:u w:val="single"/>
        </w:rPr>
        <w:t>工业</w:t>
      </w:r>
      <w:r>
        <w:rPr>
          <w:rFonts w:hint="eastAsia" w:ascii="宋体" w:hAnsi="宋体" w:eastAsia="宋体" w:cs="宋体"/>
          <w:b/>
          <w:bCs/>
          <w:color w:val="000000" w:themeColor="text1"/>
          <w:sz w:val="24"/>
          <w:szCs w:val="24"/>
          <w:u w:val="single"/>
          <w:lang w:val="en-US" w:eastAsia="zh-CN"/>
        </w:rPr>
        <w:t xml:space="preserve"> </w:t>
      </w:r>
      <w:r>
        <w:rPr>
          <w:rFonts w:hint="eastAsia" w:ascii="宋体" w:hAnsi="宋体" w:eastAsia="宋体" w:cs="宋体"/>
          <w:b/>
          <w:bCs/>
          <w:color w:val="000000" w:themeColor="text1"/>
          <w:sz w:val="24"/>
          <w:szCs w:val="24"/>
          <w:u w:val="single"/>
        </w:rPr>
        <w:t>行业</w:t>
      </w:r>
      <w:r>
        <w:rPr>
          <w:rFonts w:hint="eastAsia" w:ascii="宋体" w:hAnsi="宋体" w:eastAsia="宋体" w:cs="宋体"/>
          <w:color w:val="000000" w:themeColor="text1"/>
          <w:sz w:val="24"/>
          <w:szCs w:val="24"/>
        </w:rPr>
        <w:t xml:space="preserve"> ；制造商为</w:t>
      </w:r>
      <w:r>
        <w:rPr>
          <w:rFonts w:hint="eastAsia" w:ascii="宋体" w:hAnsi="宋体" w:eastAsia="宋体" w:cs="宋体"/>
          <w:color w:val="000000" w:themeColor="text1"/>
          <w:sz w:val="24"/>
          <w:szCs w:val="24"/>
          <w:u w:val="single"/>
        </w:rPr>
        <w:t xml:space="preserve"> （企业名称）</w:t>
      </w:r>
      <w:r>
        <w:rPr>
          <w:rFonts w:hint="eastAsia" w:ascii="宋体" w:hAnsi="宋体" w:eastAsia="宋体" w:cs="宋体"/>
          <w:color w:val="000000" w:themeColor="text1"/>
          <w:sz w:val="24"/>
          <w:szCs w:val="24"/>
        </w:rPr>
        <w:t xml:space="preserve"> ，从业人员人，营业收入为</w:t>
      </w:r>
      <w:r>
        <w:rPr>
          <w:rFonts w:hint="eastAsia" w:ascii="宋体" w:hAnsi="宋体" w:eastAsia="宋体" w:cs="宋体"/>
          <w:color w:val="000000" w:themeColor="text1"/>
          <w:sz w:val="24"/>
          <w:szCs w:val="24"/>
          <w:u w:val="single"/>
          <w:lang w:val="en-US" w:eastAsia="zh-CN"/>
        </w:rPr>
        <w:t xml:space="preserve">    </w:t>
      </w:r>
      <w:r>
        <w:rPr>
          <w:rFonts w:hint="eastAsia" w:ascii="宋体" w:hAnsi="宋体" w:eastAsia="宋体" w:cs="宋体"/>
          <w:color w:val="000000" w:themeColor="text1"/>
          <w:sz w:val="24"/>
          <w:szCs w:val="24"/>
        </w:rPr>
        <w:t>万元，资产总额为</w:t>
      </w:r>
      <w:r>
        <w:rPr>
          <w:rFonts w:hint="eastAsia" w:ascii="宋体" w:hAnsi="宋体" w:eastAsia="宋体" w:cs="宋体"/>
          <w:color w:val="000000" w:themeColor="text1"/>
          <w:sz w:val="24"/>
          <w:szCs w:val="24"/>
          <w:u w:val="single"/>
          <w:lang w:val="en-US" w:eastAsia="zh-CN"/>
        </w:rPr>
        <w:t xml:space="preserve">    </w:t>
      </w:r>
      <w:r>
        <w:rPr>
          <w:rFonts w:hint="eastAsia" w:ascii="宋体" w:hAnsi="宋体" w:eastAsia="宋体" w:cs="宋体"/>
          <w:color w:val="000000" w:themeColor="text1"/>
          <w:sz w:val="24"/>
          <w:szCs w:val="24"/>
        </w:rPr>
        <w:t>万元，属于</w:t>
      </w:r>
      <w:r>
        <w:rPr>
          <w:rFonts w:hint="eastAsia" w:ascii="宋体" w:hAnsi="宋体" w:eastAsia="宋体" w:cs="宋体"/>
          <w:color w:val="000000" w:themeColor="text1"/>
          <w:sz w:val="24"/>
          <w:szCs w:val="24"/>
          <w:u w:val="single"/>
        </w:rPr>
        <w:t xml:space="preserve"> （中型企业、小型企业、微型企业）</w:t>
      </w:r>
      <w:r>
        <w:rPr>
          <w:rFonts w:hint="eastAsia" w:ascii="宋体" w:hAnsi="宋体" w:eastAsia="宋体" w:cs="宋体"/>
          <w:color w:val="000000" w:themeColor="text1"/>
          <w:sz w:val="24"/>
          <w:szCs w:val="24"/>
        </w:rPr>
        <w:t xml:space="preserve"> ；</w:t>
      </w:r>
    </w:p>
    <w:p w14:paraId="6D32DD7D">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szCs w:val="24"/>
        </w:rPr>
        <w:t>以上企业，不属于大企业的分支机构，不存在控股股东为大企业的情形，也</w:t>
      </w:r>
      <w:r>
        <w:rPr>
          <w:rFonts w:hint="eastAsia" w:ascii="宋体" w:hAnsi="宋体" w:cs="宋体"/>
          <w:color w:val="000000" w:themeColor="text1"/>
          <w:sz w:val="24"/>
        </w:rPr>
        <w:t>不存在与大企业的负责人为同一人的情形。</w:t>
      </w:r>
    </w:p>
    <w:p w14:paraId="731EB77A">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本企业对上述声明内容的真实性负责。如有虚假，将依法承担相应责任。</w:t>
      </w:r>
    </w:p>
    <w:p w14:paraId="45F34F05">
      <w:pPr>
        <w:snapToGrid w:val="0"/>
        <w:spacing w:line="360" w:lineRule="auto"/>
        <w:ind w:firstLine="5160" w:firstLineChars="2150"/>
        <w:rPr>
          <w:rFonts w:ascii="宋体" w:hAnsi="宋体" w:cs="宋体"/>
          <w:color w:val="000000" w:themeColor="text1"/>
          <w:kern w:val="0"/>
          <w:sz w:val="24"/>
        </w:rPr>
      </w:pPr>
      <w:r>
        <w:rPr>
          <w:rFonts w:hint="eastAsia" w:ascii="宋体" w:hAnsi="宋体" w:cs="宋体"/>
          <w:color w:val="000000" w:themeColor="text1"/>
          <w:kern w:val="0"/>
          <w:sz w:val="24"/>
          <w:lang w:val="zh-CN"/>
        </w:rPr>
        <w:t>投标人名称(</w:t>
      </w:r>
      <w:r>
        <w:rPr>
          <w:rFonts w:hint="eastAsia" w:ascii="宋体" w:hAnsi="宋体" w:cs="宋体"/>
          <w:color w:val="000000" w:themeColor="text1"/>
          <w:kern w:val="0"/>
          <w:sz w:val="24"/>
        </w:rPr>
        <w:t>电子签章</w:t>
      </w:r>
      <w:r>
        <w:rPr>
          <w:rFonts w:hint="eastAsia" w:ascii="宋体" w:hAnsi="宋体" w:cs="宋体"/>
          <w:color w:val="000000" w:themeColor="text1"/>
          <w:kern w:val="0"/>
          <w:sz w:val="24"/>
          <w:lang w:val="zh-CN"/>
        </w:rPr>
        <w:t>)：</w:t>
      </w:r>
    </w:p>
    <w:p w14:paraId="6C081A2C">
      <w:pPr>
        <w:snapToGrid w:val="0"/>
        <w:spacing w:line="360" w:lineRule="auto"/>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                                           日期</w:t>
      </w:r>
      <w:r>
        <w:rPr>
          <w:rFonts w:hint="eastAsia" w:ascii="宋体" w:hAnsi="宋体" w:cs="宋体"/>
          <w:color w:val="000000" w:themeColor="text1"/>
          <w:kern w:val="0"/>
          <w:sz w:val="24"/>
        </w:rPr>
        <w:t>：</w:t>
      </w:r>
      <w:r>
        <w:rPr>
          <w:rFonts w:hint="eastAsia" w:ascii="宋体" w:hAnsi="宋体" w:cs="宋体"/>
          <w:color w:val="000000" w:themeColor="text1"/>
          <w:kern w:val="0"/>
          <w:sz w:val="24"/>
          <w:u w:val="single"/>
        </w:rPr>
        <w:t xml:space="preserve">  </w:t>
      </w:r>
      <w:r>
        <w:rPr>
          <w:rFonts w:hint="eastAsia" w:ascii="宋体" w:hAnsi="宋体" w:cs="宋体"/>
          <w:color w:val="000000" w:themeColor="text1"/>
          <w:kern w:val="0"/>
          <w:sz w:val="24"/>
        </w:rPr>
        <w:t>年</w:t>
      </w:r>
      <w:r>
        <w:rPr>
          <w:rFonts w:hint="eastAsia" w:ascii="宋体" w:hAnsi="宋体" w:cs="宋体"/>
          <w:color w:val="000000" w:themeColor="text1"/>
          <w:kern w:val="0"/>
          <w:sz w:val="24"/>
          <w:u w:val="single"/>
        </w:rPr>
        <w:t xml:space="preserve">  </w:t>
      </w:r>
      <w:r>
        <w:rPr>
          <w:rFonts w:hint="eastAsia" w:ascii="宋体" w:hAnsi="宋体" w:cs="宋体"/>
          <w:color w:val="000000" w:themeColor="text1"/>
          <w:kern w:val="0"/>
          <w:sz w:val="24"/>
          <w:lang w:val="zh-CN"/>
        </w:rPr>
        <w:t>月</w:t>
      </w:r>
      <w:r>
        <w:rPr>
          <w:rFonts w:hint="eastAsia" w:ascii="宋体" w:hAnsi="宋体" w:cs="宋体"/>
          <w:color w:val="000000" w:themeColor="text1"/>
          <w:kern w:val="0"/>
          <w:sz w:val="24"/>
          <w:u w:val="single"/>
          <w:lang w:val="en-US" w:eastAsia="zh-CN"/>
        </w:rPr>
        <w:t xml:space="preserve">  </w:t>
      </w:r>
      <w:r>
        <w:rPr>
          <w:rFonts w:hint="eastAsia" w:ascii="宋体" w:hAnsi="宋体" w:cs="宋体"/>
          <w:color w:val="000000" w:themeColor="text1"/>
          <w:kern w:val="0"/>
          <w:sz w:val="24"/>
          <w:lang w:val="zh-CN"/>
        </w:rPr>
        <w:t>日</w:t>
      </w:r>
    </w:p>
    <w:p w14:paraId="7E8E61CC">
      <w:pPr>
        <w:spacing w:line="360" w:lineRule="auto"/>
        <w:jc w:val="left"/>
        <w:rPr>
          <w:rFonts w:ascii="宋体" w:hAnsi="宋体" w:cs="宋体"/>
          <w:color w:val="000000" w:themeColor="text1"/>
          <w:sz w:val="18"/>
          <w:szCs w:val="18"/>
        </w:rPr>
      </w:pPr>
    </w:p>
    <w:p w14:paraId="30A3EE99">
      <w:pPr>
        <w:spacing w:line="360" w:lineRule="auto"/>
        <w:jc w:val="left"/>
        <w:rPr>
          <w:rFonts w:ascii="宋体" w:hAnsi="宋体" w:cs="宋体"/>
          <w:color w:val="000000" w:themeColor="text1"/>
          <w:sz w:val="18"/>
          <w:szCs w:val="18"/>
        </w:rPr>
      </w:pPr>
      <w:r>
        <w:rPr>
          <w:rFonts w:hint="eastAsia" w:ascii="宋体" w:hAnsi="宋体" w:cs="宋体"/>
          <w:color w:val="000000" w:themeColor="text1"/>
          <w:sz w:val="18"/>
          <w:szCs w:val="18"/>
        </w:rPr>
        <w:t>从业人员、营业收入、资产总额填报上一年度数据，无上一年度数据的新成立企业可不填报。</w:t>
      </w:r>
    </w:p>
    <w:p w14:paraId="72AC37D8">
      <w:pPr>
        <w:spacing w:line="360" w:lineRule="auto"/>
        <w:ind w:right="420"/>
        <w:rPr>
          <w:rFonts w:ascii="宋体" w:hAnsi="宋体" w:cs="宋体"/>
          <w:color w:val="000000" w:themeColor="text1"/>
          <w:sz w:val="18"/>
          <w:szCs w:val="18"/>
        </w:rPr>
      </w:pPr>
      <w:r>
        <w:rPr>
          <w:rFonts w:hint="eastAsia" w:ascii="宋体" w:hAnsi="宋体" w:cs="宋体"/>
          <w:color w:val="000000" w:themeColor="text1"/>
          <w:sz w:val="18"/>
          <w:szCs w:val="18"/>
        </w:rPr>
        <w:t>注：</w:t>
      </w:r>
    </w:p>
    <w:p w14:paraId="78FAEF7F">
      <w:pPr>
        <w:snapToGrid w:val="0"/>
        <w:spacing w:line="360" w:lineRule="auto"/>
        <w:rPr>
          <w:rFonts w:ascii="宋体" w:hAnsi="宋体" w:cs="宋体"/>
          <w:color w:val="000000" w:themeColor="text1"/>
          <w:sz w:val="18"/>
          <w:szCs w:val="18"/>
        </w:rPr>
      </w:pPr>
      <w:r>
        <w:rPr>
          <w:rFonts w:hint="eastAsia" w:ascii="宋体" w:hAnsi="宋体" w:cs="宋体"/>
          <w:color w:val="000000" w:themeColor="text1"/>
          <w:sz w:val="18"/>
          <w:szCs w:val="18"/>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80F1BD1">
      <w:pPr>
        <w:snapToGrid w:val="0"/>
        <w:spacing w:line="360" w:lineRule="auto"/>
        <w:rPr>
          <w:rFonts w:ascii="宋体" w:hAnsi="宋体" w:cs="宋体"/>
          <w:color w:val="000000" w:themeColor="text1"/>
          <w:sz w:val="18"/>
          <w:szCs w:val="18"/>
        </w:rPr>
      </w:pPr>
      <w:r>
        <w:rPr>
          <w:rFonts w:hint="eastAsia" w:ascii="宋体" w:hAnsi="宋体" w:cs="宋体"/>
          <w:color w:val="000000" w:themeColor="text1"/>
          <w:sz w:val="18"/>
          <w:szCs w:val="18"/>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6A1268D">
      <w:pPr>
        <w:snapToGrid w:val="0"/>
        <w:spacing w:line="360" w:lineRule="auto"/>
        <w:rPr>
          <w:rFonts w:hint="eastAsia" w:ascii="宋体" w:hAnsi="宋体" w:cs="宋体"/>
          <w:b/>
          <w:bCs/>
          <w:color w:val="000000" w:themeColor="text1"/>
          <w:sz w:val="18"/>
          <w:szCs w:val="18"/>
          <w:u w:val="single"/>
        </w:rPr>
      </w:pPr>
      <w:r>
        <w:rPr>
          <w:rFonts w:hint="eastAsia" w:ascii="宋体" w:hAnsi="宋体" w:cs="宋体"/>
          <w:b/>
          <w:bCs/>
          <w:color w:val="000000" w:themeColor="text1"/>
          <w:sz w:val="18"/>
          <w:szCs w:val="18"/>
          <w:u w:val="single"/>
        </w:rPr>
        <w:t>3、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705D349">
      <w:pPr>
        <w:rPr>
          <w:rFonts w:hint="eastAsia" w:ascii="宋体" w:hAnsi="宋体" w:cs="宋体"/>
          <w:b/>
          <w:bCs/>
          <w:color w:val="000000" w:themeColor="text1"/>
          <w:sz w:val="18"/>
          <w:szCs w:val="18"/>
          <w:u w:val="single"/>
        </w:rPr>
      </w:pPr>
    </w:p>
    <w:sectPr>
      <w:headerReference r:id="rId20" w:type="first"/>
      <w:footerReference r:id="rId23" w:type="first"/>
      <w:headerReference r:id="rId19" w:type="default"/>
      <w:footerReference r:id="rId21" w:type="default"/>
      <w:footerReference r:id="rId22" w:type="even"/>
      <w:pgSz w:w="11905" w:h="16838"/>
      <w:pgMar w:top="1134" w:right="1134" w:bottom="1134" w:left="1134" w:header="851" w:footer="992" w:gutter="0"/>
      <w:pgBorders>
        <w:top w:val="none" w:sz="0" w:space="0"/>
        <w:left w:val="none" w:sz="0" w:space="0"/>
        <w:bottom w:val="none" w:sz="0" w:space="0"/>
        <w:right w:val="none" w:sz="0" w:space="0"/>
      </w:pgBorders>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562B4">
    <w:pPr>
      <w:pStyle w:val="39"/>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14:paraId="3A612352">
                <w:pPr>
                  <w:pStyle w:val="39"/>
                </w:pPr>
                <w:r>
                  <w:fldChar w:fldCharType="begin"/>
                </w:r>
                <w:r>
                  <w:instrText xml:space="preserve"> PAGE  \* MERGEFORMAT </w:instrText>
                </w:r>
                <w:r>
                  <w:fldChar w:fldCharType="separate"/>
                </w:r>
                <w:r>
                  <w:t>2</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6B49B">
    <w:pPr>
      <w:pStyle w:val="39"/>
      <w:framePr w:wrap="around" w:vAnchor="text" w:hAnchor="margin" w:xAlign="right" w:y="1"/>
      <w:rPr>
        <w:rStyle w:val="74"/>
      </w:rPr>
    </w:pPr>
    <w:r>
      <w:fldChar w:fldCharType="begin"/>
    </w:r>
    <w:r>
      <w:rPr>
        <w:rStyle w:val="74"/>
      </w:rPr>
      <w:instrText xml:space="preserve">PAGE  </w:instrText>
    </w:r>
    <w:r>
      <w:fldChar w:fldCharType="end"/>
    </w:r>
  </w:p>
  <w:p w14:paraId="0E14D25D">
    <w:pPr>
      <w:pStyle w:val="39"/>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CD2F4">
    <w:pPr>
      <w:pStyle w:val="39"/>
      <w:rPr>
        <w:rFonts w:ascii="仿宋_GB2312" w:eastAsia="仿宋_GB2312"/>
      </w:rPr>
    </w:pPr>
    <w:r>
      <w:pict>
        <v:shape id="_x0000_s2058" o:spid="_x0000_s2058"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weight="1.25pt" joinstyle="miter"/>
          <v:imagedata o:title=""/>
          <o:lock v:ext="edit"/>
          <v:textbox inset="0mm,0mm,0mm,0mm" style="mso-fit-shape-to-text:t;">
            <w:txbxContent>
              <w:p w14:paraId="17DCC392">
                <w:pPr>
                  <w:pStyle w:val="39"/>
                </w:pPr>
                <w:r>
                  <w:fldChar w:fldCharType="begin"/>
                </w:r>
                <w:r>
                  <w:instrText xml:space="preserve"> PAGE  \* MERGEFORMAT </w:instrText>
                </w:r>
                <w:r>
                  <w:fldChar w:fldCharType="separate"/>
                </w:r>
                <w:r>
                  <w:t>64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B2B7E">
    <w:pPr>
      <w:pStyle w:val="39"/>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14:paraId="1FF1CB35">
                <w:pPr>
                  <w:pStyle w:val="39"/>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1226B">
    <w:pPr>
      <w:rPr>
        <w:rFonts w:ascii="仿宋_GB2312" w:eastAsia="仿宋_GB2312"/>
      </w:rPr>
    </w:pPr>
    <w:r>
      <w:pict>
        <v:shape id="文本框 5" o:spid="_x0000_s2061"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14:paraId="43323311">
                <w:pPr>
                  <w:pStyle w:val="39"/>
                </w:pPr>
                <w:r>
                  <w:fldChar w:fldCharType="begin"/>
                </w:r>
                <w:r>
                  <w:instrText xml:space="preserve"> PAGE  \* MERGEFORMAT </w:instrText>
                </w:r>
                <w:r>
                  <w:fldChar w:fldCharType="separate"/>
                </w:r>
                <w:r>
                  <w:t>27</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ED4A3">
    <w:pPr>
      <w:rPr>
        <w:rFonts w:ascii="仿宋_GB2312" w:eastAsia="仿宋_GB2312"/>
      </w:rPr>
    </w:pPr>
    <w:r>
      <w:pict>
        <v:shape id="文本框 6" o:spid="_x0000_s205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14:paraId="3B6C0018">
                <w:pPr>
                  <w:pStyle w:val="39"/>
                </w:pPr>
                <w:r>
                  <w:fldChar w:fldCharType="begin"/>
                </w:r>
                <w:r>
                  <w:instrText xml:space="preserve"> PAGE  \* MERGEFORMAT </w:instrText>
                </w:r>
                <w:r>
                  <w:fldChar w:fldCharType="separate"/>
                </w:r>
                <w:r>
                  <w:t>25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3F902">
    <w:pPr>
      <w:rPr>
        <w:rFonts w:ascii="仿宋_GB2312" w:eastAsia="仿宋_GB2312"/>
      </w:rPr>
    </w:pPr>
    <w:r>
      <w:pict>
        <v:shape id="文本框 7" o:spid="_x0000_s2062"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14:paraId="65635678">
                <w:pPr>
                  <w:pStyle w:val="39"/>
                </w:pPr>
                <w:r>
                  <w:fldChar w:fldCharType="begin"/>
                </w:r>
                <w:r>
                  <w:instrText xml:space="preserve"> PAGE  \* MERGEFORMAT </w:instrText>
                </w:r>
                <w:r>
                  <w:fldChar w:fldCharType="separate"/>
                </w:r>
                <w:r>
                  <w:t>59</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995DD">
    <w:pPr>
      <w:rPr>
        <w:rFonts w:ascii="仿宋_GB2312" w:eastAsia="仿宋_GB2312"/>
      </w:rPr>
    </w:pPr>
    <w:r>
      <w:pict>
        <v:shape id="文本框 8" o:spid="_x0000_s2060"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39CB495A">
                <w:pPr>
                  <w:pStyle w:val="39"/>
                </w:pPr>
                <w:r>
                  <w:fldChar w:fldCharType="begin"/>
                </w:r>
                <w:r>
                  <w:instrText xml:space="preserve"> PAGE  \* MERGEFORMAT </w:instrText>
                </w:r>
                <w:r>
                  <w:fldChar w:fldCharType="separate"/>
                </w:r>
                <w:r>
                  <w:t>57</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A5EE0">
    <w:pPr>
      <w:rPr>
        <w:rFonts w:ascii="仿宋_GB2312" w:eastAsia="仿宋_GB2312"/>
      </w:rPr>
    </w:pPr>
    <w:r>
      <w:pict>
        <v:shape id="文本框 9" o:spid="_x0000_s2064"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joinstyle="miter"/>
          <v:imagedata o:title=""/>
          <o:lock v:ext="edit"/>
          <v:textbox inset="0mm,0mm,0mm,0mm" style="mso-fit-shape-to-text:t;">
            <w:txbxContent>
              <w:p w14:paraId="759EFF58">
                <w:pPr>
                  <w:pStyle w:val="39"/>
                </w:pPr>
                <w:r>
                  <w:fldChar w:fldCharType="begin"/>
                </w:r>
                <w:r>
                  <w:instrText xml:space="preserve"> PAGE  \* MERGEFORMAT </w:instrText>
                </w:r>
                <w:r>
                  <w:fldChar w:fldCharType="separate"/>
                </w:r>
                <w:r>
                  <w:t>63</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3934A">
    <w:pPr>
      <w:rPr>
        <w:rFonts w:ascii="仿宋_GB2312" w:eastAsia="仿宋_GB2312"/>
      </w:rPr>
    </w:pPr>
    <w:r>
      <w:pict>
        <v:shape id="文本框 10" o:spid="_x0000_s2063"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14:paraId="62310744">
                <w:pPr>
                  <w:pStyle w:val="39"/>
                </w:pPr>
                <w:r>
                  <w:fldChar w:fldCharType="begin"/>
                </w:r>
                <w:r>
                  <w:instrText xml:space="preserve"> PAGE  \* MERGEFORMAT </w:instrText>
                </w:r>
                <w:r>
                  <w:fldChar w:fldCharType="separate"/>
                </w:r>
                <w:r>
                  <w:t>60</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1AA4D">
    <w:pPr>
      <w:pStyle w:val="39"/>
      <w:rPr>
        <w:rFonts w:ascii="仿宋_GB2312" w:eastAsia="仿宋_GB2312"/>
        <w:szCs w:val="24"/>
      </w:rPr>
    </w:pPr>
    <w:r>
      <w:pict>
        <v:shape id="_x0000_s2057" o:spid="_x0000_s2057"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weight="1.25pt" joinstyle="miter"/>
          <v:imagedata o:title=""/>
          <o:lock v:ext="edit"/>
          <v:textbox inset="0mm,0mm,0mm,0mm" style="mso-fit-shape-to-text:t;">
            <w:txbxContent>
              <w:p w14:paraId="3CEBBCE3">
                <w:pPr>
                  <w:pStyle w:val="39"/>
                </w:pPr>
                <w:r>
                  <w:fldChar w:fldCharType="begin"/>
                </w:r>
                <w:r>
                  <w:instrText xml:space="preserve"> PAGE  \* MERGEFORMAT </w:instrText>
                </w:r>
                <w:r>
                  <w:fldChar w:fldCharType="separate"/>
                </w:r>
                <w:r>
                  <w:t>70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48EFC">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7244C">
    <w:pPr>
      <w:pStyle w:val="41"/>
      <w:pBdr>
        <w:bottom w:val="none" w:color="auto" w:sz="0" w:space="1"/>
      </w:pBd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222EA">
    <w:pPr>
      <w:pStyle w:val="41"/>
      <w:pBdr>
        <w:bottom w:val="none" w:color="auto" w:sz="0" w:space="1"/>
      </w:pBdr>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4400C">
    <w:pPr>
      <w:pStyle w:val="41"/>
      <w:pBdr>
        <w:bottom w:val="none" w:color="auto" w:sz="0" w:space="1"/>
      </w:pBdr>
      <w:jc w:val="right"/>
      <w:rPr>
        <w:rFonts w:ascii="仿宋_GB2312" w:eastAsia="仿宋_GB2312"/>
        <w:b/>
        <w:i/>
        <w:u w:val="single"/>
      </w:rP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16A15">
    <w:pPr>
      <w:pStyle w:val="41"/>
      <w:pBdr>
        <w:bottom w:val="none" w:color="auto" w:sz="0" w:space="1"/>
      </w:pBdr>
    </w:pPr>
    <w:r>
      <w:t></w:t>
    </w:r>
  </w:p>
  <w:p w14:paraId="77247112">
    <w:pPr>
      <w:pStyle w:val="4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FC5FD">
    <w:pPr>
      <w:pStyle w:val="41"/>
      <w:pBdr>
        <w:bottom w:val="none" w:color="auto" w:sz="0" w:space="1"/>
      </w:pBdr>
      <w:rPr>
        <w:rFonts w:ascii="仿宋_GB2312" w:eastAsia="仿宋_GB2312"/>
        <w:b/>
        <w:i/>
        <w:u w:val="single"/>
      </w:rP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AADB5">
    <w:pPr>
      <w:pStyle w:val="41"/>
      <w:pBdr>
        <w:bottom w:val="none" w:color="auto" w:sz="0" w:space="1"/>
      </w:pBdr>
      <w:jc w:val="right"/>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8829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841F3">
    <w:pPr>
      <w:pStyle w:val="41"/>
      <w:pBdr>
        <w:bottom w:val="none" w:color="auto" w:sz="0" w:space="1"/>
      </w:pBdr>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F210F">
    <w:pPr>
      <w:pStyle w:val="41"/>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6C7F9"/>
    <w:multiLevelType w:val="singleLevel"/>
    <w:tmpl w:val="9726C7F9"/>
    <w:lvl w:ilvl="0" w:tentative="0">
      <w:start w:val="5"/>
      <w:numFmt w:val="chineseCounting"/>
      <w:suff w:val="space"/>
      <w:lvlText w:val="第%1部分"/>
      <w:lvlJc w:val="left"/>
      <w:rPr>
        <w:rFonts w:hint="eastAsia"/>
      </w:rPr>
    </w:lvl>
  </w:abstractNum>
  <w:abstractNum w:abstractNumId="1">
    <w:nsid w:val="D2156FBE"/>
    <w:multiLevelType w:val="singleLevel"/>
    <w:tmpl w:val="D2156FBE"/>
    <w:lvl w:ilvl="0" w:tentative="0">
      <w:start w:val="1"/>
      <w:numFmt w:val="decimal"/>
      <w:suff w:val="nothing"/>
      <w:lvlText w:val="%1）"/>
      <w:lvlJc w:val="left"/>
    </w:lvl>
  </w:abstractNum>
  <w:abstractNum w:abstractNumId="2">
    <w:nsid w:val="E596B22D"/>
    <w:multiLevelType w:val="singleLevel"/>
    <w:tmpl w:val="E596B22D"/>
    <w:lvl w:ilvl="0" w:tentative="0">
      <w:start w:val="6"/>
      <w:numFmt w:val="chineseCounting"/>
      <w:suff w:val="nothing"/>
      <w:lvlText w:val="%1、"/>
      <w:lvlJc w:val="left"/>
      <w:rPr>
        <w:rFonts w:hint="eastAsia"/>
      </w:rPr>
    </w:lvl>
  </w:abstractNum>
  <w:abstractNum w:abstractNumId="3">
    <w:nsid w:val="F5E80F08"/>
    <w:multiLevelType w:val="singleLevel"/>
    <w:tmpl w:val="F5E80F08"/>
    <w:lvl w:ilvl="0" w:tentative="0">
      <w:start w:val="23"/>
      <w:numFmt w:val="decimal"/>
      <w:suff w:val="space"/>
      <w:lvlText w:val="%1."/>
      <w:lvlJc w:val="left"/>
    </w:lvl>
  </w:abstractNum>
  <w:abstractNum w:abstractNumId="4">
    <w:nsid w:val="0D43D065"/>
    <w:multiLevelType w:val="singleLevel"/>
    <w:tmpl w:val="0D43D065"/>
    <w:lvl w:ilvl="0" w:tentative="0">
      <w:start w:val="1"/>
      <w:numFmt w:val="chineseCounting"/>
      <w:suff w:val="nothing"/>
      <w:lvlText w:val="%1、"/>
      <w:lvlJc w:val="left"/>
      <w:pPr>
        <w:ind w:left="3360"/>
      </w:pPr>
      <w:rPr>
        <w:rFonts w:hint="eastAsia"/>
      </w:rPr>
    </w:lvl>
  </w:abstractNum>
  <w:abstractNum w:abstractNumId="5">
    <w:nsid w:val="2E9269C9"/>
    <w:multiLevelType w:val="singleLevel"/>
    <w:tmpl w:val="2E9269C9"/>
    <w:lvl w:ilvl="0" w:tentative="0">
      <w:start w:val="1"/>
      <w:numFmt w:val="decimal"/>
      <w:suff w:val="nothing"/>
      <w:lvlText w:val="（%1）"/>
      <w:lvlJc w:val="left"/>
    </w:lvl>
  </w:abstractNum>
  <w:abstractNum w:abstractNumId="6">
    <w:nsid w:val="3B500D3E"/>
    <w:multiLevelType w:val="singleLevel"/>
    <w:tmpl w:val="3B500D3E"/>
    <w:lvl w:ilvl="0" w:tentative="0">
      <w:start w:val="1"/>
      <w:numFmt w:val="decimal"/>
      <w:suff w:val="nothing"/>
      <w:lvlText w:val="%1、"/>
      <w:lvlJc w:val="left"/>
    </w:lvl>
  </w:abstractNum>
  <w:abstractNum w:abstractNumId="7">
    <w:nsid w:val="474961E7"/>
    <w:multiLevelType w:val="singleLevel"/>
    <w:tmpl w:val="474961E7"/>
    <w:lvl w:ilvl="0" w:tentative="0">
      <w:start w:val="1"/>
      <w:numFmt w:val="decimal"/>
      <w:lvlText w:val="%1."/>
      <w:lvlJc w:val="left"/>
      <w:pPr>
        <w:tabs>
          <w:tab w:val="left" w:pos="312"/>
        </w:tabs>
      </w:pPr>
    </w:lvl>
  </w:abstractNum>
  <w:num w:numId="1">
    <w:abstractNumId w:val="5"/>
  </w:num>
  <w:num w:numId="2">
    <w:abstractNumId w:val="3"/>
  </w:num>
  <w:num w:numId="3">
    <w:abstractNumId w:val="1"/>
  </w:num>
  <w:num w:numId="4">
    <w:abstractNumId w:val="0"/>
  </w:num>
  <w:num w:numId="5">
    <w:abstractNumId w:val="2"/>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BmMDU5NGYxMTI0OGI2YjA3MGJkNWJmYzJmNzNiODEifQ=="/>
    <w:docVar w:name="KSO_WPS_MARK_KEY" w:val="af67d194-7158-4bd1-9965-0ece4c1057d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5B4"/>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A39"/>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9"/>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4E5"/>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415"/>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228"/>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644"/>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B1C"/>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577"/>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5D2C"/>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4C3"/>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20F"/>
    <w:rsid w:val="00F318A1"/>
    <w:rsid w:val="00F31CF5"/>
    <w:rsid w:val="00F3265C"/>
    <w:rsid w:val="00F32C4A"/>
    <w:rsid w:val="00F33262"/>
    <w:rsid w:val="00F343EE"/>
    <w:rsid w:val="00F35235"/>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32F30"/>
    <w:rsid w:val="010651D9"/>
    <w:rsid w:val="010F7371"/>
    <w:rsid w:val="011F6449"/>
    <w:rsid w:val="01236AFB"/>
    <w:rsid w:val="01402A44"/>
    <w:rsid w:val="01696661"/>
    <w:rsid w:val="018A10BB"/>
    <w:rsid w:val="019F7441"/>
    <w:rsid w:val="01B37585"/>
    <w:rsid w:val="01CA46D2"/>
    <w:rsid w:val="01D55165"/>
    <w:rsid w:val="01DF6BF8"/>
    <w:rsid w:val="01EC2C57"/>
    <w:rsid w:val="02060413"/>
    <w:rsid w:val="02087136"/>
    <w:rsid w:val="02161CDA"/>
    <w:rsid w:val="025F0711"/>
    <w:rsid w:val="026B2E25"/>
    <w:rsid w:val="02773E04"/>
    <w:rsid w:val="02824D4D"/>
    <w:rsid w:val="02B17AA1"/>
    <w:rsid w:val="02BC188F"/>
    <w:rsid w:val="02DC4B10"/>
    <w:rsid w:val="02DD76CE"/>
    <w:rsid w:val="02F36323"/>
    <w:rsid w:val="02F5619C"/>
    <w:rsid w:val="0326446A"/>
    <w:rsid w:val="032D5555"/>
    <w:rsid w:val="03374A5B"/>
    <w:rsid w:val="036634D2"/>
    <w:rsid w:val="0369796B"/>
    <w:rsid w:val="03772E0C"/>
    <w:rsid w:val="037C67D1"/>
    <w:rsid w:val="03832158"/>
    <w:rsid w:val="03953BD3"/>
    <w:rsid w:val="03A51F85"/>
    <w:rsid w:val="03CF1688"/>
    <w:rsid w:val="03DD35E4"/>
    <w:rsid w:val="03FF1D76"/>
    <w:rsid w:val="04076900"/>
    <w:rsid w:val="041A5A3B"/>
    <w:rsid w:val="042311BA"/>
    <w:rsid w:val="042B157A"/>
    <w:rsid w:val="045E39DC"/>
    <w:rsid w:val="048F763B"/>
    <w:rsid w:val="049F330E"/>
    <w:rsid w:val="04AA775C"/>
    <w:rsid w:val="04AF1889"/>
    <w:rsid w:val="04C17856"/>
    <w:rsid w:val="04CB4EDE"/>
    <w:rsid w:val="04F66F48"/>
    <w:rsid w:val="05251E14"/>
    <w:rsid w:val="05684DD5"/>
    <w:rsid w:val="05754780"/>
    <w:rsid w:val="05842FE2"/>
    <w:rsid w:val="05A16594"/>
    <w:rsid w:val="05A7762D"/>
    <w:rsid w:val="05E16C84"/>
    <w:rsid w:val="05F25A07"/>
    <w:rsid w:val="060E2E9D"/>
    <w:rsid w:val="060E5941"/>
    <w:rsid w:val="06110FAF"/>
    <w:rsid w:val="06260B6F"/>
    <w:rsid w:val="06493CA7"/>
    <w:rsid w:val="065A6178"/>
    <w:rsid w:val="066F1CF3"/>
    <w:rsid w:val="066F272E"/>
    <w:rsid w:val="06930BB8"/>
    <w:rsid w:val="06BD60A6"/>
    <w:rsid w:val="06C35C57"/>
    <w:rsid w:val="06C831BB"/>
    <w:rsid w:val="07245D42"/>
    <w:rsid w:val="07264C62"/>
    <w:rsid w:val="07751A8F"/>
    <w:rsid w:val="0779354C"/>
    <w:rsid w:val="07E37F3A"/>
    <w:rsid w:val="07E612DC"/>
    <w:rsid w:val="08000CC6"/>
    <w:rsid w:val="08061376"/>
    <w:rsid w:val="083937CA"/>
    <w:rsid w:val="08452D77"/>
    <w:rsid w:val="086401F8"/>
    <w:rsid w:val="08751CAA"/>
    <w:rsid w:val="087E4C40"/>
    <w:rsid w:val="08987BD4"/>
    <w:rsid w:val="08A136D7"/>
    <w:rsid w:val="08A871D0"/>
    <w:rsid w:val="08BA39DE"/>
    <w:rsid w:val="08C77EDE"/>
    <w:rsid w:val="08D66AD6"/>
    <w:rsid w:val="08DA33A3"/>
    <w:rsid w:val="08E30002"/>
    <w:rsid w:val="08E80F13"/>
    <w:rsid w:val="09335624"/>
    <w:rsid w:val="0944690F"/>
    <w:rsid w:val="09535675"/>
    <w:rsid w:val="095F057D"/>
    <w:rsid w:val="09642282"/>
    <w:rsid w:val="097133EB"/>
    <w:rsid w:val="09733572"/>
    <w:rsid w:val="09772C16"/>
    <w:rsid w:val="097E3579"/>
    <w:rsid w:val="098353B5"/>
    <w:rsid w:val="09A64A09"/>
    <w:rsid w:val="09A92330"/>
    <w:rsid w:val="09AD019B"/>
    <w:rsid w:val="09B06B87"/>
    <w:rsid w:val="09C13146"/>
    <w:rsid w:val="09E04166"/>
    <w:rsid w:val="0A1C0718"/>
    <w:rsid w:val="0A31512E"/>
    <w:rsid w:val="0A3E7710"/>
    <w:rsid w:val="0A5B7E63"/>
    <w:rsid w:val="0A631A57"/>
    <w:rsid w:val="0A862DE2"/>
    <w:rsid w:val="0AA374A5"/>
    <w:rsid w:val="0AAB7649"/>
    <w:rsid w:val="0AB81B2E"/>
    <w:rsid w:val="0ABC5606"/>
    <w:rsid w:val="0ADA341F"/>
    <w:rsid w:val="0ADC4763"/>
    <w:rsid w:val="0AEA30DF"/>
    <w:rsid w:val="0AEC1F0E"/>
    <w:rsid w:val="0B0C6493"/>
    <w:rsid w:val="0B0C68CF"/>
    <w:rsid w:val="0B1E1CDD"/>
    <w:rsid w:val="0B30404E"/>
    <w:rsid w:val="0B49611C"/>
    <w:rsid w:val="0B4C6C14"/>
    <w:rsid w:val="0B547599"/>
    <w:rsid w:val="0B631A88"/>
    <w:rsid w:val="0B683D45"/>
    <w:rsid w:val="0B7F3F11"/>
    <w:rsid w:val="0B863517"/>
    <w:rsid w:val="0B884417"/>
    <w:rsid w:val="0BEE69CD"/>
    <w:rsid w:val="0BF6188C"/>
    <w:rsid w:val="0BF73C91"/>
    <w:rsid w:val="0BFB1F81"/>
    <w:rsid w:val="0C170175"/>
    <w:rsid w:val="0C1E1FC0"/>
    <w:rsid w:val="0C571A41"/>
    <w:rsid w:val="0C5C1171"/>
    <w:rsid w:val="0C5E1CBC"/>
    <w:rsid w:val="0C615B50"/>
    <w:rsid w:val="0C6630E7"/>
    <w:rsid w:val="0C7C53DC"/>
    <w:rsid w:val="0C8445DA"/>
    <w:rsid w:val="0C87121B"/>
    <w:rsid w:val="0CA520B2"/>
    <w:rsid w:val="0CC007F7"/>
    <w:rsid w:val="0CC617AC"/>
    <w:rsid w:val="0CD01471"/>
    <w:rsid w:val="0CE618DF"/>
    <w:rsid w:val="0CFE707A"/>
    <w:rsid w:val="0D063BDA"/>
    <w:rsid w:val="0D08375F"/>
    <w:rsid w:val="0D0F212B"/>
    <w:rsid w:val="0D184CFB"/>
    <w:rsid w:val="0D352D62"/>
    <w:rsid w:val="0D4A7419"/>
    <w:rsid w:val="0D50643D"/>
    <w:rsid w:val="0D6B51D7"/>
    <w:rsid w:val="0D7F79EE"/>
    <w:rsid w:val="0D827401"/>
    <w:rsid w:val="0D84094E"/>
    <w:rsid w:val="0D8A00E9"/>
    <w:rsid w:val="0D8D589E"/>
    <w:rsid w:val="0DA01C73"/>
    <w:rsid w:val="0DD63300"/>
    <w:rsid w:val="0DF50604"/>
    <w:rsid w:val="0DF702FE"/>
    <w:rsid w:val="0E060E51"/>
    <w:rsid w:val="0E0F0E74"/>
    <w:rsid w:val="0E1924B1"/>
    <w:rsid w:val="0E331A32"/>
    <w:rsid w:val="0E3758A4"/>
    <w:rsid w:val="0E4E5B07"/>
    <w:rsid w:val="0E5604B2"/>
    <w:rsid w:val="0E5A39FC"/>
    <w:rsid w:val="0E6D5D79"/>
    <w:rsid w:val="0E9D0089"/>
    <w:rsid w:val="0EB803EE"/>
    <w:rsid w:val="0EC86D78"/>
    <w:rsid w:val="0EF94D4B"/>
    <w:rsid w:val="0F080FD5"/>
    <w:rsid w:val="0F4958DC"/>
    <w:rsid w:val="0F515DF7"/>
    <w:rsid w:val="0F596BA8"/>
    <w:rsid w:val="0F6248D2"/>
    <w:rsid w:val="0F693536"/>
    <w:rsid w:val="0F7B0511"/>
    <w:rsid w:val="0F7B76D9"/>
    <w:rsid w:val="0F814122"/>
    <w:rsid w:val="0F816ACD"/>
    <w:rsid w:val="0F9832DB"/>
    <w:rsid w:val="0FBF3FD2"/>
    <w:rsid w:val="0FBF7FF3"/>
    <w:rsid w:val="0FCE5613"/>
    <w:rsid w:val="101E2C79"/>
    <w:rsid w:val="105F1059"/>
    <w:rsid w:val="10601B53"/>
    <w:rsid w:val="106120E7"/>
    <w:rsid w:val="10646583"/>
    <w:rsid w:val="107408D3"/>
    <w:rsid w:val="107A6CC0"/>
    <w:rsid w:val="107D4B15"/>
    <w:rsid w:val="108A3C80"/>
    <w:rsid w:val="10C26171"/>
    <w:rsid w:val="10F33360"/>
    <w:rsid w:val="10FC16EA"/>
    <w:rsid w:val="110F1D40"/>
    <w:rsid w:val="11266F33"/>
    <w:rsid w:val="11507751"/>
    <w:rsid w:val="118963A1"/>
    <w:rsid w:val="11BC24C2"/>
    <w:rsid w:val="11C6522A"/>
    <w:rsid w:val="11DE1482"/>
    <w:rsid w:val="11E104CC"/>
    <w:rsid w:val="11E20309"/>
    <w:rsid w:val="11E923AD"/>
    <w:rsid w:val="12033CB8"/>
    <w:rsid w:val="12255233"/>
    <w:rsid w:val="12463AFF"/>
    <w:rsid w:val="124B5A0F"/>
    <w:rsid w:val="12530213"/>
    <w:rsid w:val="1265440D"/>
    <w:rsid w:val="127723A9"/>
    <w:rsid w:val="12862074"/>
    <w:rsid w:val="12883966"/>
    <w:rsid w:val="128E0B7C"/>
    <w:rsid w:val="128E4341"/>
    <w:rsid w:val="129E45B4"/>
    <w:rsid w:val="12D37790"/>
    <w:rsid w:val="12D81596"/>
    <w:rsid w:val="12F14A20"/>
    <w:rsid w:val="13072A44"/>
    <w:rsid w:val="1327463D"/>
    <w:rsid w:val="1332653D"/>
    <w:rsid w:val="133E70C5"/>
    <w:rsid w:val="135C0289"/>
    <w:rsid w:val="135F4BE2"/>
    <w:rsid w:val="137B2A7B"/>
    <w:rsid w:val="13871A5D"/>
    <w:rsid w:val="139B1A0A"/>
    <w:rsid w:val="139D25C7"/>
    <w:rsid w:val="13BA4080"/>
    <w:rsid w:val="13BF3CE4"/>
    <w:rsid w:val="13D83730"/>
    <w:rsid w:val="141008D8"/>
    <w:rsid w:val="14125FE6"/>
    <w:rsid w:val="141F3091"/>
    <w:rsid w:val="14617233"/>
    <w:rsid w:val="146D271E"/>
    <w:rsid w:val="14982588"/>
    <w:rsid w:val="149A5AD9"/>
    <w:rsid w:val="14A7619D"/>
    <w:rsid w:val="14B769C1"/>
    <w:rsid w:val="14C22DEB"/>
    <w:rsid w:val="14C31E4B"/>
    <w:rsid w:val="15003B04"/>
    <w:rsid w:val="150536C3"/>
    <w:rsid w:val="150C1963"/>
    <w:rsid w:val="151447A0"/>
    <w:rsid w:val="15287B15"/>
    <w:rsid w:val="154A6454"/>
    <w:rsid w:val="1569281A"/>
    <w:rsid w:val="15762120"/>
    <w:rsid w:val="15B60A6A"/>
    <w:rsid w:val="15FE5F58"/>
    <w:rsid w:val="16223ECC"/>
    <w:rsid w:val="16796783"/>
    <w:rsid w:val="16A8729C"/>
    <w:rsid w:val="16B33777"/>
    <w:rsid w:val="16BC70A7"/>
    <w:rsid w:val="16C6339E"/>
    <w:rsid w:val="172123D6"/>
    <w:rsid w:val="172F2D79"/>
    <w:rsid w:val="17557BEF"/>
    <w:rsid w:val="179802A7"/>
    <w:rsid w:val="17D1049D"/>
    <w:rsid w:val="17D349C1"/>
    <w:rsid w:val="180A7D94"/>
    <w:rsid w:val="18154D45"/>
    <w:rsid w:val="18155889"/>
    <w:rsid w:val="18244F26"/>
    <w:rsid w:val="1830729E"/>
    <w:rsid w:val="18592666"/>
    <w:rsid w:val="1870062C"/>
    <w:rsid w:val="18771419"/>
    <w:rsid w:val="18817102"/>
    <w:rsid w:val="18830A15"/>
    <w:rsid w:val="18852B28"/>
    <w:rsid w:val="188B5321"/>
    <w:rsid w:val="18AE2F08"/>
    <w:rsid w:val="19001CD2"/>
    <w:rsid w:val="19932372"/>
    <w:rsid w:val="19A20DD5"/>
    <w:rsid w:val="19AE03F1"/>
    <w:rsid w:val="19D10069"/>
    <w:rsid w:val="1A071A03"/>
    <w:rsid w:val="1A1F16AE"/>
    <w:rsid w:val="1A3B5C77"/>
    <w:rsid w:val="1A984BAD"/>
    <w:rsid w:val="1AB8220E"/>
    <w:rsid w:val="1AE4166C"/>
    <w:rsid w:val="1AF06CFB"/>
    <w:rsid w:val="1AF11B8D"/>
    <w:rsid w:val="1AFA1FA6"/>
    <w:rsid w:val="1B11359C"/>
    <w:rsid w:val="1B2A271F"/>
    <w:rsid w:val="1B530544"/>
    <w:rsid w:val="1B713184"/>
    <w:rsid w:val="1B843CD4"/>
    <w:rsid w:val="1B86304B"/>
    <w:rsid w:val="1BA209CF"/>
    <w:rsid w:val="1BB4777D"/>
    <w:rsid w:val="1BBE1941"/>
    <w:rsid w:val="1BC92C47"/>
    <w:rsid w:val="1BD75AB8"/>
    <w:rsid w:val="1C0459C2"/>
    <w:rsid w:val="1C1B3B4A"/>
    <w:rsid w:val="1C88086E"/>
    <w:rsid w:val="1CE7157E"/>
    <w:rsid w:val="1D1016F9"/>
    <w:rsid w:val="1D1A2B64"/>
    <w:rsid w:val="1D266CE1"/>
    <w:rsid w:val="1D3963AF"/>
    <w:rsid w:val="1D3D55C7"/>
    <w:rsid w:val="1D4A31E4"/>
    <w:rsid w:val="1D4A664D"/>
    <w:rsid w:val="1D6A673C"/>
    <w:rsid w:val="1D7E76D6"/>
    <w:rsid w:val="1D8B1DA5"/>
    <w:rsid w:val="1D9247AE"/>
    <w:rsid w:val="1D982808"/>
    <w:rsid w:val="1DB567EC"/>
    <w:rsid w:val="1DD9397A"/>
    <w:rsid w:val="1DF51A98"/>
    <w:rsid w:val="1E051CD9"/>
    <w:rsid w:val="1E124174"/>
    <w:rsid w:val="1E3D060F"/>
    <w:rsid w:val="1E3F7D2E"/>
    <w:rsid w:val="1E4134E4"/>
    <w:rsid w:val="1E5062B3"/>
    <w:rsid w:val="1E523514"/>
    <w:rsid w:val="1E714A66"/>
    <w:rsid w:val="1E802593"/>
    <w:rsid w:val="1E8B6156"/>
    <w:rsid w:val="1EA703CC"/>
    <w:rsid w:val="1EAD11F7"/>
    <w:rsid w:val="1EB7330C"/>
    <w:rsid w:val="1F047B3B"/>
    <w:rsid w:val="1F0A0FF3"/>
    <w:rsid w:val="1F5771FF"/>
    <w:rsid w:val="1F744118"/>
    <w:rsid w:val="1F767110"/>
    <w:rsid w:val="1F811C64"/>
    <w:rsid w:val="1FB87851"/>
    <w:rsid w:val="1FD52574"/>
    <w:rsid w:val="1FE868A9"/>
    <w:rsid w:val="20034907"/>
    <w:rsid w:val="20173E4B"/>
    <w:rsid w:val="202A237E"/>
    <w:rsid w:val="204E48BC"/>
    <w:rsid w:val="208921B3"/>
    <w:rsid w:val="20973DEB"/>
    <w:rsid w:val="20AE5932"/>
    <w:rsid w:val="20B26522"/>
    <w:rsid w:val="20B44310"/>
    <w:rsid w:val="210534E5"/>
    <w:rsid w:val="211116EB"/>
    <w:rsid w:val="216133FC"/>
    <w:rsid w:val="21862AFF"/>
    <w:rsid w:val="21D56769"/>
    <w:rsid w:val="21E52EF3"/>
    <w:rsid w:val="21FB5D7B"/>
    <w:rsid w:val="22015E94"/>
    <w:rsid w:val="220B1C3D"/>
    <w:rsid w:val="221D1D20"/>
    <w:rsid w:val="22334A87"/>
    <w:rsid w:val="224976F7"/>
    <w:rsid w:val="225B2CCF"/>
    <w:rsid w:val="22BE6801"/>
    <w:rsid w:val="22E330A2"/>
    <w:rsid w:val="233500BF"/>
    <w:rsid w:val="23377FF7"/>
    <w:rsid w:val="236B425F"/>
    <w:rsid w:val="23736A6E"/>
    <w:rsid w:val="23836192"/>
    <w:rsid w:val="23901F29"/>
    <w:rsid w:val="239765E6"/>
    <w:rsid w:val="239C0061"/>
    <w:rsid w:val="23B908A4"/>
    <w:rsid w:val="23E85669"/>
    <w:rsid w:val="23E95BEF"/>
    <w:rsid w:val="23E96F21"/>
    <w:rsid w:val="23F23130"/>
    <w:rsid w:val="23FD0064"/>
    <w:rsid w:val="2401653C"/>
    <w:rsid w:val="245375B0"/>
    <w:rsid w:val="24642C0A"/>
    <w:rsid w:val="246D0191"/>
    <w:rsid w:val="24970DA1"/>
    <w:rsid w:val="24AE728C"/>
    <w:rsid w:val="24B1779A"/>
    <w:rsid w:val="24B22173"/>
    <w:rsid w:val="24B95AD9"/>
    <w:rsid w:val="24BE24DA"/>
    <w:rsid w:val="24CF5825"/>
    <w:rsid w:val="24D663E6"/>
    <w:rsid w:val="24D77F2B"/>
    <w:rsid w:val="25451A09"/>
    <w:rsid w:val="2585779A"/>
    <w:rsid w:val="258B00E2"/>
    <w:rsid w:val="25A416A2"/>
    <w:rsid w:val="25A917A6"/>
    <w:rsid w:val="25BE27CC"/>
    <w:rsid w:val="25F74A5C"/>
    <w:rsid w:val="25FE46BA"/>
    <w:rsid w:val="2628662C"/>
    <w:rsid w:val="262D45DE"/>
    <w:rsid w:val="266C11AD"/>
    <w:rsid w:val="267B358D"/>
    <w:rsid w:val="26871DC8"/>
    <w:rsid w:val="26A53EF9"/>
    <w:rsid w:val="26A94201"/>
    <w:rsid w:val="26AC274F"/>
    <w:rsid w:val="26AE6CBB"/>
    <w:rsid w:val="26B678D9"/>
    <w:rsid w:val="26BE5CD2"/>
    <w:rsid w:val="27044A29"/>
    <w:rsid w:val="271C7216"/>
    <w:rsid w:val="271D34C8"/>
    <w:rsid w:val="273F7692"/>
    <w:rsid w:val="27422295"/>
    <w:rsid w:val="276142BF"/>
    <w:rsid w:val="27783712"/>
    <w:rsid w:val="27907362"/>
    <w:rsid w:val="279F39D4"/>
    <w:rsid w:val="27B81350"/>
    <w:rsid w:val="27C543F8"/>
    <w:rsid w:val="280F1F09"/>
    <w:rsid w:val="280F2D87"/>
    <w:rsid w:val="28333E1D"/>
    <w:rsid w:val="28454BD6"/>
    <w:rsid w:val="28455253"/>
    <w:rsid w:val="28551971"/>
    <w:rsid w:val="285B1C53"/>
    <w:rsid w:val="285F0134"/>
    <w:rsid w:val="288929F1"/>
    <w:rsid w:val="28964315"/>
    <w:rsid w:val="289F7086"/>
    <w:rsid w:val="28AB478C"/>
    <w:rsid w:val="28C32028"/>
    <w:rsid w:val="28CC490F"/>
    <w:rsid w:val="28DE40AA"/>
    <w:rsid w:val="28DE5484"/>
    <w:rsid w:val="292439B7"/>
    <w:rsid w:val="29345E77"/>
    <w:rsid w:val="29392768"/>
    <w:rsid w:val="294C65AD"/>
    <w:rsid w:val="29806583"/>
    <w:rsid w:val="298128C5"/>
    <w:rsid w:val="298B3C4C"/>
    <w:rsid w:val="299A7650"/>
    <w:rsid w:val="29B478DA"/>
    <w:rsid w:val="29F26D24"/>
    <w:rsid w:val="29F44F43"/>
    <w:rsid w:val="2A077DA4"/>
    <w:rsid w:val="2A15033F"/>
    <w:rsid w:val="2A1662C1"/>
    <w:rsid w:val="2A1C7367"/>
    <w:rsid w:val="2A2815FA"/>
    <w:rsid w:val="2A3610A2"/>
    <w:rsid w:val="2A6D6092"/>
    <w:rsid w:val="2A7B0622"/>
    <w:rsid w:val="2A7D76B4"/>
    <w:rsid w:val="2B09293F"/>
    <w:rsid w:val="2B437463"/>
    <w:rsid w:val="2B4569E9"/>
    <w:rsid w:val="2B7807EE"/>
    <w:rsid w:val="2B860BF1"/>
    <w:rsid w:val="2B960845"/>
    <w:rsid w:val="2BA50BF7"/>
    <w:rsid w:val="2BBF00EC"/>
    <w:rsid w:val="2BC37CFD"/>
    <w:rsid w:val="2BD5237F"/>
    <w:rsid w:val="2BDF6073"/>
    <w:rsid w:val="2BE536CE"/>
    <w:rsid w:val="2BE758D9"/>
    <w:rsid w:val="2BF346BB"/>
    <w:rsid w:val="2C09049E"/>
    <w:rsid w:val="2C0A653C"/>
    <w:rsid w:val="2C191F85"/>
    <w:rsid w:val="2CE82D6F"/>
    <w:rsid w:val="2D052664"/>
    <w:rsid w:val="2D217193"/>
    <w:rsid w:val="2D343236"/>
    <w:rsid w:val="2D575011"/>
    <w:rsid w:val="2DA61ACC"/>
    <w:rsid w:val="2DBD4B32"/>
    <w:rsid w:val="2DD15014"/>
    <w:rsid w:val="2DE91159"/>
    <w:rsid w:val="2DF72DE4"/>
    <w:rsid w:val="2E0220AF"/>
    <w:rsid w:val="2E3330F9"/>
    <w:rsid w:val="2E4B082A"/>
    <w:rsid w:val="2E5569CA"/>
    <w:rsid w:val="2E5D4E86"/>
    <w:rsid w:val="2E5D790B"/>
    <w:rsid w:val="2E7220E8"/>
    <w:rsid w:val="2E983DBD"/>
    <w:rsid w:val="2E9A3C18"/>
    <w:rsid w:val="2EBB0FEE"/>
    <w:rsid w:val="2EC63002"/>
    <w:rsid w:val="2ED33DAC"/>
    <w:rsid w:val="2F0A6B38"/>
    <w:rsid w:val="2F0B779C"/>
    <w:rsid w:val="2F246899"/>
    <w:rsid w:val="2F6207BC"/>
    <w:rsid w:val="2F633E2C"/>
    <w:rsid w:val="2F946CCB"/>
    <w:rsid w:val="2F9E23BE"/>
    <w:rsid w:val="2FCF7873"/>
    <w:rsid w:val="2FD25781"/>
    <w:rsid w:val="2FDC289C"/>
    <w:rsid w:val="2FDC745C"/>
    <w:rsid w:val="2FFD7934"/>
    <w:rsid w:val="30733ACD"/>
    <w:rsid w:val="308C3862"/>
    <w:rsid w:val="309379D8"/>
    <w:rsid w:val="30A270F7"/>
    <w:rsid w:val="30C52DA9"/>
    <w:rsid w:val="30DF1478"/>
    <w:rsid w:val="30EC586F"/>
    <w:rsid w:val="31133CD1"/>
    <w:rsid w:val="31425995"/>
    <w:rsid w:val="315B38CC"/>
    <w:rsid w:val="319C0B7F"/>
    <w:rsid w:val="319C6071"/>
    <w:rsid w:val="31AC537E"/>
    <w:rsid w:val="31E3679B"/>
    <w:rsid w:val="31E732FD"/>
    <w:rsid w:val="320846D0"/>
    <w:rsid w:val="32517576"/>
    <w:rsid w:val="32A62A3E"/>
    <w:rsid w:val="32B23C2D"/>
    <w:rsid w:val="32BE5C2C"/>
    <w:rsid w:val="32CD7542"/>
    <w:rsid w:val="32FB6478"/>
    <w:rsid w:val="33233708"/>
    <w:rsid w:val="33263B3F"/>
    <w:rsid w:val="333A3956"/>
    <w:rsid w:val="3341492A"/>
    <w:rsid w:val="33605025"/>
    <w:rsid w:val="336963EB"/>
    <w:rsid w:val="33760EA5"/>
    <w:rsid w:val="33764205"/>
    <w:rsid w:val="33810A0F"/>
    <w:rsid w:val="33816EEB"/>
    <w:rsid w:val="33EB55CD"/>
    <w:rsid w:val="33EC4C02"/>
    <w:rsid w:val="340D2360"/>
    <w:rsid w:val="3410665D"/>
    <w:rsid w:val="34211214"/>
    <w:rsid w:val="342E63AB"/>
    <w:rsid w:val="34950E68"/>
    <w:rsid w:val="34986E94"/>
    <w:rsid w:val="34A620CD"/>
    <w:rsid w:val="34A9559A"/>
    <w:rsid w:val="34AF62C9"/>
    <w:rsid w:val="34CB4388"/>
    <w:rsid w:val="34FA6E12"/>
    <w:rsid w:val="34FB5727"/>
    <w:rsid w:val="351701F0"/>
    <w:rsid w:val="354D7158"/>
    <w:rsid w:val="358D5588"/>
    <w:rsid w:val="359E1EAD"/>
    <w:rsid w:val="363A3B40"/>
    <w:rsid w:val="365302AE"/>
    <w:rsid w:val="36607A0A"/>
    <w:rsid w:val="366E227C"/>
    <w:rsid w:val="366F2E0D"/>
    <w:rsid w:val="367B6A5C"/>
    <w:rsid w:val="36865F75"/>
    <w:rsid w:val="36A27D1E"/>
    <w:rsid w:val="36A74ADA"/>
    <w:rsid w:val="36A94E2D"/>
    <w:rsid w:val="36AA2BA6"/>
    <w:rsid w:val="36AD60D5"/>
    <w:rsid w:val="36B224F9"/>
    <w:rsid w:val="36C11399"/>
    <w:rsid w:val="36C72694"/>
    <w:rsid w:val="36DB09C0"/>
    <w:rsid w:val="36EC0CC9"/>
    <w:rsid w:val="373F410B"/>
    <w:rsid w:val="37EE7094"/>
    <w:rsid w:val="37FB3BB4"/>
    <w:rsid w:val="38296C89"/>
    <w:rsid w:val="383002EB"/>
    <w:rsid w:val="383005F7"/>
    <w:rsid w:val="38586797"/>
    <w:rsid w:val="385D15DF"/>
    <w:rsid w:val="38BC0149"/>
    <w:rsid w:val="38D87D1C"/>
    <w:rsid w:val="3930151E"/>
    <w:rsid w:val="39636459"/>
    <w:rsid w:val="396B7F6C"/>
    <w:rsid w:val="39B417A9"/>
    <w:rsid w:val="39C37212"/>
    <w:rsid w:val="39FC5695"/>
    <w:rsid w:val="3A006D8E"/>
    <w:rsid w:val="3A085499"/>
    <w:rsid w:val="3A1846C8"/>
    <w:rsid w:val="3A3651E5"/>
    <w:rsid w:val="3A6C2D5D"/>
    <w:rsid w:val="3A744481"/>
    <w:rsid w:val="3A8C7BEF"/>
    <w:rsid w:val="3A906246"/>
    <w:rsid w:val="3AF02A9F"/>
    <w:rsid w:val="3B103F10"/>
    <w:rsid w:val="3B1918E3"/>
    <w:rsid w:val="3B2349B7"/>
    <w:rsid w:val="3B3F6883"/>
    <w:rsid w:val="3B524D9B"/>
    <w:rsid w:val="3B595600"/>
    <w:rsid w:val="3B616CFF"/>
    <w:rsid w:val="3B6259F6"/>
    <w:rsid w:val="3B976654"/>
    <w:rsid w:val="3BA3165C"/>
    <w:rsid w:val="3BC01EFC"/>
    <w:rsid w:val="3BCA786A"/>
    <w:rsid w:val="3BD31E2F"/>
    <w:rsid w:val="3BE42827"/>
    <w:rsid w:val="3BF15831"/>
    <w:rsid w:val="3C105946"/>
    <w:rsid w:val="3C471448"/>
    <w:rsid w:val="3C5F759A"/>
    <w:rsid w:val="3C6C525A"/>
    <w:rsid w:val="3CCE23CB"/>
    <w:rsid w:val="3CD17D17"/>
    <w:rsid w:val="3D3C7F39"/>
    <w:rsid w:val="3D433E68"/>
    <w:rsid w:val="3D440F09"/>
    <w:rsid w:val="3D4504A0"/>
    <w:rsid w:val="3D8734BB"/>
    <w:rsid w:val="3D9A11D4"/>
    <w:rsid w:val="3DA16D89"/>
    <w:rsid w:val="3DA364BE"/>
    <w:rsid w:val="3DE041CB"/>
    <w:rsid w:val="3E0D48F6"/>
    <w:rsid w:val="3E1868B4"/>
    <w:rsid w:val="3E377251"/>
    <w:rsid w:val="3E42664B"/>
    <w:rsid w:val="3E5A7334"/>
    <w:rsid w:val="3E736206"/>
    <w:rsid w:val="3E7B5D6B"/>
    <w:rsid w:val="3E843E66"/>
    <w:rsid w:val="3E8F51FE"/>
    <w:rsid w:val="3E926F87"/>
    <w:rsid w:val="3E9A59DE"/>
    <w:rsid w:val="3EAF4836"/>
    <w:rsid w:val="3EC33DFA"/>
    <w:rsid w:val="3EEF0E2E"/>
    <w:rsid w:val="3F060E16"/>
    <w:rsid w:val="3F1D1096"/>
    <w:rsid w:val="3F2F0234"/>
    <w:rsid w:val="3F355062"/>
    <w:rsid w:val="3F6261BE"/>
    <w:rsid w:val="3F6363FE"/>
    <w:rsid w:val="3F756B8F"/>
    <w:rsid w:val="3F95482B"/>
    <w:rsid w:val="40045C0D"/>
    <w:rsid w:val="4019356B"/>
    <w:rsid w:val="402F2A4B"/>
    <w:rsid w:val="403C2AA3"/>
    <w:rsid w:val="40592157"/>
    <w:rsid w:val="406E1CAE"/>
    <w:rsid w:val="408D3E20"/>
    <w:rsid w:val="40A0133A"/>
    <w:rsid w:val="40A83E25"/>
    <w:rsid w:val="40C31A53"/>
    <w:rsid w:val="40FB6860"/>
    <w:rsid w:val="40FF545D"/>
    <w:rsid w:val="410067C8"/>
    <w:rsid w:val="418F0D2A"/>
    <w:rsid w:val="41C25D13"/>
    <w:rsid w:val="41D01505"/>
    <w:rsid w:val="42474939"/>
    <w:rsid w:val="424C3C57"/>
    <w:rsid w:val="42613FF3"/>
    <w:rsid w:val="42660D96"/>
    <w:rsid w:val="427F7F9E"/>
    <w:rsid w:val="428667D2"/>
    <w:rsid w:val="42CD1CE0"/>
    <w:rsid w:val="42E1381E"/>
    <w:rsid w:val="42ED6459"/>
    <w:rsid w:val="42F74D9C"/>
    <w:rsid w:val="42FE58DD"/>
    <w:rsid w:val="43161F48"/>
    <w:rsid w:val="43174B3D"/>
    <w:rsid w:val="434B790E"/>
    <w:rsid w:val="4360274F"/>
    <w:rsid w:val="43977AB6"/>
    <w:rsid w:val="43A3342B"/>
    <w:rsid w:val="43C77C27"/>
    <w:rsid w:val="43DE09EE"/>
    <w:rsid w:val="43FF6C83"/>
    <w:rsid w:val="44002FAD"/>
    <w:rsid w:val="44417324"/>
    <w:rsid w:val="44652B42"/>
    <w:rsid w:val="449101DD"/>
    <w:rsid w:val="449C0F16"/>
    <w:rsid w:val="44DE1391"/>
    <w:rsid w:val="44DF3481"/>
    <w:rsid w:val="451B225C"/>
    <w:rsid w:val="452410C9"/>
    <w:rsid w:val="45317DFB"/>
    <w:rsid w:val="456D3CE4"/>
    <w:rsid w:val="4579042C"/>
    <w:rsid w:val="457F0571"/>
    <w:rsid w:val="45851176"/>
    <w:rsid w:val="45C63B94"/>
    <w:rsid w:val="460E7DA5"/>
    <w:rsid w:val="46422483"/>
    <w:rsid w:val="464969EB"/>
    <w:rsid w:val="465054AF"/>
    <w:rsid w:val="4659254A"/>
    <w:rsid w:val="465B0637"/>
    <w:rsid w:val="465E3F0D"/>
    <w:rsid w:val="466A16E6"/>
    <w:rsid w:val="468244CD"/>
    <w:rsid w:val="46893F2B"/>
    <w:rsid w:val="469C064A"/>
    <w:rsid w:val="46C4686E"/>
    <w:rsid w:val="46D87227"/>
    <w:rsid w:val="46F838C8"/>
    <w:rsid w:val="474B16CE"/>
    <w:rsid w:val="477708C7"/>
    <w:rsid w:val="477B778F"/>
    <w:rsid w:val="478203EC"/>
    <w:rsid w:val="47B025FA"/>
    <w:rsid w:val="4809698F"/>
    <w:rsid w:val="4811697D"/>
    <w:rsid w:val="48383CC7"/>
    <w:rsid w:val="48591462"/>
    <w:rsid w:val="4862144F"/>
    <w:rsid w:val="486D35B4"/>
    <w:rsid w:val="487A3E25"/>
    <w:rsid w:val="488B5503"/>
    <w:rsid w:val="48937E21"/>
    <w:rsid w:val="489A0361"/>
    <w:rsid w:val="48B94FF3"/>
    <w:rsid w:val="48D21567"/>
    <w:rsid w:val="48E37AAB"/>
    <w:rsid w:val="48FD4B4C"/>
    <w:rsid w:val="490A68E0"/>
    <w:rsid w:val="491055FE"/>
    <w:rsid w:val="491A49AF"/>
    <w:rsid w:val="49452294"/>
    <w:rsid w:val="495F5B3E"/>
    <w:rsid w:val="496F77D7"/>
    <w:rsid w:val="497654FD"/>
    <w:rsid w:val="49B00A5E"/>
    <w:rsid w:val="49B64211"/>
    <w:rsid w:val="49CA41AA"/>
    <w:rsid w:val="49D12EA6"/>
    <w:rsid w:val="49F6167F"/>
    <w:rsid w:val="4A064FA0"/>
    <w:rsid w:val="4A16615C"/>
    <w:rsid w:val="4A4424D7"/>
    <w:rsid w:val="4A6D6E2B"/>
    <w:rsid w:val="4A8062E0"/>
    <w:rsid w:val="4A8810AE"/>
    <w:rsid w:val="4AAE73C4"/>
    <w:rsid w:val="4AB82D0F"/>
    <w:rsid w:val="4AC10DDC"/>
    <w:rsid w:val="4AEB7664"/>
    <w:rsid w:val="4AEC129E"/>
    <w:rsid w:val="4AFD7C19"/>
    <w:rsid w:val="4B0567D1"/>
    <w:rsid w:val="4B236AAE"/>
    <w:rsid w:val="4B543DAE"/>
    <w:rsid w:val="4B59540F"/>
    <w:rsid w:val="4B610159"/>
    <w:rsid w:val="4B707271"/>
    <w:rsid w:val="4B9739F7"/>
    <w:rsid w:val="4B995B2F"/>
    <w:rsid w:val="4BAE60B6"/>
    <w:rsid w:val="4BD70FC4"/>
    <w:rsid w:val="4BE85FBF"/>
    <w:rsid w:val="4BEE2503"/>
    <w:rsid w:val="4C245A30"/>
    <w:rsid w:val="4C332348"/>
    <w:rsid w:val="4C430DF6"/>
    <w:rsid w:val="4C525656"/>
    <w:rsid w:val="4CB6685F"/>
    <w:rsid w:val="4CBB6682"/>
    <w:rsid w:val="4CC367FE"/>
    <w:rsid w:val="4CE75EFE"/>
    <w:rsid w:val="4CF464E5"/>
    <w:rsid w:val="4D077F3C"/>
    <w:rsid w:val="4D123355"/>
    <w:rsid w:val="4D1D7880"/>
    <w:rsid w:val="4D2562DF"/>
    <w:rsid w:val="4D266381"/>
    <w:rsid w:val="4D2A3B31"/>
    <w:rsid w:val="4D312C52"/>
    <w:rsid w:val="4D455459"/>
    <w:rsid w:val="4D5558E4"/>
    <w:rsid w:val="4D8224EF"/>
    <w:rsid w:val="4D905305"/>
    <w:rsid w:val="4D964A72"/>
    <w:rsid w:val="4D966DEC"/>
    <w:rsid w:val="4D9C1254"/>
    <w:rsid w:val="4DA54B18"/>
    <w:rsid w:val="4DD64FDA"/>
    <w:rsid w:val="4E565B2A"/>
    <w:rsid w:val="4E635325"/>
    <w:rsid w:val="4E793892"/>
    <w:rsid w:val="4E800872"/>
    <w:rsid w:val="4EA80A08"/>
    <w:rsid w:val="4EC569ED"/>
    <w:rsid w:val="4ED50EA1"/>
    <w:rsid w:val="4EEC050C"/>
    <w:rsid w:val="4EEF2D1F"/>
    <w:rsid w:val="4F104EC3"/>
    <w:rsid w:val="4F47354A"/>
    <w:rsid w:val="4F7507E0"/>
    <w:rsid w:val="4F852A65"/>
    <w:rsid w:val="4F86610D"/>
    <w:rsid w:val="4F911C54"/>
    <w:rsid w:val="4FE625E0"/>
    <w:rsid w:val="4FF26CE4"/>
    <w:rsid w:val="4FF906A7"/>
    <w:rsid w:val="5021480F"/>
    <w:rsid w:val="5037615A"/>
    <w:rsid w:val="508231F7"/>
    <w:rsid w:val="50962ECB"/>
    <w:rsid w:val="50A42E38"/>
    <w:rsid w:val="50A4577F"/>
    <w:rsid w:val="50B73D1F"/>
    <w:rsid w:val="50B81457"/>
    <w:rsid w:val="50BD5BC9"/>
    <w:rsid w:val="50BE53EE"/>
    <w:rsid w:val="50C11EEE"/>
    <w:rsid w:val="50E97CFC"/>
    <w:rsid w:val="50FA4028"/>
    <w:rsid w:val="510D65B7"/>
    <w:rsid w:val="511157AB"/>
    <w:rsid w:val="5142540C"/>
    <w:rsid w:val="515648A3"/>
    <w:rsid w:val="518832C8"/>
    <w:rsid w:val="519D3C50"/>
    <w:rsid w:val="51A0432A"/>
    <w:rsid w:val="51A86090"/>
    <w:rsid w:val="51B7396D"/>
    <w:rsid w:val="51CD742C"/>
    <w:rsid w:val="51FF1C91"/>
    <w:rsid w:val="52070289"/>
    <w:rsid w:val="522E4CC3"/>
    <w:rsid w:val="5244713B"/>
    <w:rsid w:val="5249616C"/>
    <w:rsid w:val="52615633"/>
    <w:rsid w:val="526F4DE4"/>
    <w:rsid w:val="526F74B7"/>
    <w:rsid w:val="52977FD4"/>
    <w:rsid w:val="52A25790"/>
    <w:rsid w:val="52A96B6F"/>
    <w:rsid w:val="52B45975"/>
    <w:rsid w:val="52D94AA4"/>
    <w:rsid w:val="52EA3A62"/>
    <w:rsid w:val="52F02B63"/>
    <w:rsid w:val="52F50BB8"/>
    <w:rsid w:val="53000279"/>
    <w:rsid w:val="53097272"/>
    <w:rsid w:val="531427E9"/>
    <w:rsid w:val="53544462"/>
    <w:rsid w:val="5397158E"/>
    <w:rsid w:val="53E6008B"/>
    <w:rsid w:val="54013861"/>
    <w:rsid w:val="54487265"/>
    <w:rsid w:val="544C5227"/>
    <w:rsid w:val="544D6070"/>
    <w:rsid w:val="545C3C6C"/>
    <w:rsid w:val="54605E1E"/>
    <w:rsid w:val="54B3506A"/>
    <w:rsid w:val="54B74376"/>
    <w:rsid w:val="54C57B56"/>
    <w:rsid w:val="54CA0D16"/>
    <w:rsid w:val="54CD2959"/>
    <w:rsid w:val="54DD4057"/>
    <w:rsid w:val="54E7490F"/>
    <w:rsid w:val="550764A4"/>
    <w:rsid w:val="550B2BF6"/>
    <w:rsid w:val="55214EB5"/>
    <w:rsid w:val="55364EFD"/>
    <w:rsid w:val="5544467A"/>
    <w:rsid w:val="555D4828"/>
    <w:rsid w:val="557A331B"/>
    <w:rsid w:val="557A4C8B"/>
    <w:rsid w:val="558931E1"/>
    <w:rsid w:val="55923347"/>
    <w:rsid w:val="55925180"/>
    <w:rsid w:val="55983B1B"/>
    <w:rsid w:val="559E1440"/>
    <w:rsid w:val="55A8376B"/>
    <w:rsid w:val="55B32BBD"/>
    <w:rsid w:val="55DC29B6"/>
    <w:rsid w:val="55DD4241"/>
    <w:rsid w:val="563C5FDC"/>
    <w:rsid w:val="56460FA3"/>
    <w:rsid w:val="564D0CE1"/>
    <w:rsid w:val="565268B6"/>
    <w:rsid w:val="566B6D1E"/>
    <w:rsid w:val="5689231A"/>
    <w:rsid w:val="56EC2A84"/>
    <w:rsid w:val="56FD45A2"/>
    <w:rsid w:val="57032A2C"/>
    <w:rsid w:val="570F5219"/>
    <w:rsid w:val="573A69C7"/>
    <w:rsid w:val="575D12B5"/>
    <w:rsid w:val="57610A87"/>
    <w:rsid w:val="577B1140"/>
    <w:rsid w:val="577B7F21"/>
    <w:rsid w:val="577F181B"/>
    <w:rsid w:val="578942F7"/>
    <w:rsid w:val="578B444C"/>
    <w:rsid w:val="57921984"/>
    <w:rsid w:val="579737F0"/>
    <w:rsid w:val="57AB7B30"/>
    <w:rsid w:val="57AF5251"/>
    <w:rsid w:val="57B26373"/>
    <w:rsid w:val="57B63F04"/>
    <w:rsid w:val="57BE4AFC"/>
    <w:rsid w:val="57CD20C2"/>
    <w:rsid w:val="57D675AB"/>
    <w:rsid w:val="57D73717"/>
    <w:rsid w:val="57D95FDD"/>
    <w:rsid w:val="58433DD0"/>
    <w:rsid w:val="586D68BE"/>
    <w:rsid w:val="58875946"/>
    <w:rsid w:val="58917D2F"/>
    <w:rsid w:val="5894085C"/>
    <w:rsid w:val="58AE4F0C"/>
    <w:rsid w:val="58B85899"/>
    <w:rsid w:val="58E363A9"/>
    <w:rsid w:val="59166304"/>
    <w:rsid w:val="595263FD"/>
    <w:rsid w:val="595E1678"/>
    <w:rsid w:val="596D5BD4"/>
    <w:rsid w:val="597E3DD8"/>
    <w:rsid w:val="598465CB"/>
    <w:rsid w:val="59B05B4A"/>
    <w:rsid w:val="59B52488"/>
    <w:rsid w:val="59F80043"/>
    <w:rsid w:val="5A09252F"/>
    <w:rsid w:val="5A0B2778"/>
    <w:rsid w:val="5A2A7C7B"/>
    <w:rsid w:val="5A3E2560"/>
    <w:rsid w:val="5A4411FB"/>
    <w:rsid w:val="5A5D3B6E"/>
    <w:rsid w:val="5A637A76"/>
    <w:rsid w:val="5A6D33BA"/>
    <w:rsid w:val="5A792B1F"/>
    <w:rsid w:val="5A874767"/>
    <w:rsid w:val="5AA508C3"/>
    <w:rsid w:val="5AA85BE2"/>
    <w:rsid w:val="5AAD6F28"/>
    <w:rsid w:val="5AB3630D"/>
    <w:rsid w:val="5ABA4283"/>
    <w:rsid w:val="5AD63A24"/>
    <w:rsid w:val="5B105AB5"/>
    <w:rsid w:val="5B2E1A1D"/>
    <w:rsid w:val="5B3965D0"/>
    <w:rsid w:val="5B4A628A"/>
    <w:rsid w:val="5B843A1C"/>
    <w:rsid w:val="5B873E3F"/>
    <w:rsid w:val="5BCC6CB6"/>
    <w:rsid w:val="5BDF44D5"/>
    <w:rsid w:val="5BF9175D"/>
    <w:rsid w:val="5C02690E"/>
    <w:rsid w:val="5C196DA7"/>
    <w:rsid w:val="5C2A048C"/>
    <w:rsid w:val="5C435E21"/>
    <w:rsid w:val="5C460EFF"/>
    <w:rsid w:val="5C7F2AAC"/>
    <w:rsid w:val="5C80234E"/>
    <w:rsid w:val="5C8A680C"/>
    <w:rsid w:val="5CBC5AAE"/>
    <w:rsid w:val="5CCE7170"/>
    <w:rsid w:val="5D0C4701"/>
    <w:rsid w:val="5D0F0395"/>
    <w:rsid w:val="5D221076"/>
    <w:rsid w:val="5D397964"/>
    <w:rsid w:val="5D4C3F04"/>
    <w:rsid w:val="5D597720"/>
    <w:rsid w:val="5D5A391C"/>
    <w:rsid w:val="5D5F10C0"/>
    <w:rsid w:val="5D650CBC"/>
    <w:rsid w:val="5D891B7B"/>
    <w:rsid w:val="5D920C30"/>
    <w:rsid w:val="5DAD38EE"/>
    <w:rsid w:val="5DB85AE5"/>
    <w:rsid w:val="5E006862"/>
    <w:rsid w:val="5E0207B9"/>
    <w:rsid w:val="5E1834A1"/>
    <w:rsid w:val="5E261785"/>
    <w:rsid w:val="5E4A7017"/>
    <w:rsid w:val="5E552BBA"/>
    <w:rsid w:val="5E611C10"/>
    <w:rsid w:val="5E7A0F3F"/>
    <w:rsid w:val="5EA86F8B"/>
    <w:rsid w:val="5EC11E59"/>
    <w:rsid w:val="5EFC7377"/>
    <w:rsid w:val="5F06174D"/>
    <w:rsid w:val="5F3A3602"/>
    <w:rsid w:val="5F45733B"/>
    <w:rsid w:val="5F4C4F00"/>
    <w:rsid w:val="5F6277C6"/>
    <w:rsid w:val="5F6B37BB"/>
    <w:rsid w:val="5F6D0B1D"/>
    <w:rsid w:val="5F8464BB"/>
    <w:rsid w:val="5F8D0B82"/>
    <w:rsid w:val="5FCC5339"/>
    <w:rsid w:val="5FE34A5B"/>
    <w:rsid w:val="5FFE1E36"/>
    <w:rsid w:val="6002502A"/>
    <w:rsid w:val="60232584"/>
    <w:rsid w:val="605047E0"/>
    <w:rsid w:val="607330CE"/>
    <w:rsid w:val="60825176"/>
    <w:rsid w:val="6099482D"/>
    <w:rsid w:val="609F2AC4"/>
    <w:rsid w:val="60F501D4"/>
    <w:rsid w:val="60FA2EE8"/>
    <w:rsid w:val="61054A27"/>
    <w:rsid w:val="610A52BC"/>
    <w:rsid w:val="611D2366"/>
    <w:rsid w:val="61421856"/>
    <w:rsid w:val="615227C4"/>
    <w:rsid w:val="615A3AE7"/>
    <w:rsid w:val="61654E3F"/>
    <w:rsid w:val="61710C74"/>
    <w:rsid w:val="6182292A"/>
    <w:rsid w:val="619F7F92"/>
    <w:rsid w:val="61E81EE3"/>
    <w:rsid w:val="61F21B02"/>
    <w:rsid w:val="61F94C26"/>
    <w:rsid w:val="62000E56"/>
    <w:rsid w:val="624F3E49"/>
    <w:rsid w:val="625B72F2"/>
    <w:rsid w:val="62632286"/>
    <w:rsid w:val="626B5EE7"/>
    <w:rsid w:val="627E4805"/>
    <w:rsid w:val="62885958"/>
    <w:rsid w:val="62BC5A86"/>
    <w:rsid w:val="62D42564"/>
    <w:rsid w:val="62D47A8F"/>
    <w:rsid w:val="62DA2686"/>
    <w:rsid w:val="62F40B65"/>
    <w:rsid w:val="62FC2CFE"/>
    <w:rsid w:val="63024505"/>
    <w:rsid w:val="631808D5"/>
    <w:rsid w:val="63275C4B"/>
    <w:rsid w:val="633729F9"/>
    <w:rsid w:val="635600A5"/>
    <w:rsid w:val="635B1DB5"/>
    <w:rsid w:val="635F53E5"/>
    <w:rsid w:val="63711FED"/>
    <w:rsid w:val="63880DDC"/>
    <w:rsid w:val="638D750D"/>
    <w:rsid w:val="63AC6CC0"/>
    <w:rsid w:val="63EB4ECB"/>
    <w:rsid w:val="64055776"/>
    <w:rsid w:val="641B4F98"/>
    <w:rsid w:val="64240056"/>
    <w:rsid w:val="643E143A"/>
    <w:rsid w:val="64491666"/>
    <w:rsid w:val="648B6EEF"/>
    <w:rsid w:val="64C158BF"/>
    <w:rsid w:val="64CE2EAA"/>
    <w:rsid w:val="653B2FC7"/>
    <w:rsid w:val="653C3090"/>
    <w:rsid w:val="654A6005"/>
    <w:rsid w:val="65854376"/>
    <w:rsid w:val="658767BE"/>
    <w:rsid w:val="65892531"/>
    <w:rsid w:val="6592335D"/>
    <w:rsid w:val="65BE3902"/>
    <w:rsid w:val="65C23955"/>
    <w:rsid w:val="65D309EC"/>
    <w:rsid w:val="66096E66"/>
    <w:rsid w:val="66195831"/>
    <w:rsid w:val="662E75B1"/>
    <w:rsid w:val="66342C2E"/>
    <w:rsid w:val="663E784C"/>
    <w:rsid w:val="664452C4"/>
    <w:rsid w:val="66585D7A"/>
    <w:rsid w:val="66813AB5"/>
    <w:rsid w:val="668B6A45"/>
    <w:rsid w:val="66BF2FA2"/>
    <w:rsid w:val="66F422E8"/>
    <w:rsid w:val="671372D5"/>
    <w:rsid w:val="672F3F24"/>
    <w:rsid w:val="673310D9"/>
    <w:rsid w:val="673E055F"/>
    <w:rsid w:val="6746660C"/>
    <w:rsid w:val="67551CE3"/>
    <w:rsid w:val="67611B97"/>
    <w:rsid w:val="679035FD"/>
    <w:rsid w:val="67A22552"/>
    <w:rsid w:val="67B22DCC"/>
    <w:rsid w:val="67BE71AA"/>
    <w:rsid w:val="67D90273"/>
    <w:rsid w:val="67DE5875"/>
    <w:rsid w:val="67E55852"/>
    <w:rsid w:val="67EB1AB4"/>
    <w:rsid w:val="67FA1285"/>
    <w:rsid w:val="682A37F1"/>
    <w:rsid w:val="68551F4F"/>
    <w:rsid w:val="687C10C9"/>
    <w:rsid w:val="68840C16"/>
    <w:rsid w:val="68876EFB"/>
    <w:rsid w:val="68884654"/>
    <w:rsid w:val="689F444F"/>
    <w:rsid w:val="68B96DBB"/>
    <w:rsid w:val="68CA2805"/>
    <w:rsid w:val="68E00250"/>
    <w:rsid w:val="68E937A3"/>
    <w:rsid w:val="690107FA"/>
    <w:rsid w:val="693E15D3"/>
    <w:rsid w:val="69623E63"/>
    <w:rsid w:val="69627681"/>
    <w:rsid w:val="6977531D"/>
    <w:rsid w:val="69C15E0F"/>
    <w:rsid w:val="69CC2BFF"/>
    <w:rsid w:val="69FD55B8"/>
    <w:rsid w:val="6A0B1C62"/>
    <w:rsid w:val="6A2406C8"/>
    <w:rsid w:val="6A7F00D6"/>
    <w:rsid w:val="6AD9615C"/>
    <w:rsid w:val="6ADE0BD1"/>
    <w:rsid w:val="6AE96859"/>
    <w:rsid w:val="6B147746"/>
    <w:rsid w:val="6B24787C"/>
    <w:rsid w:val="6B2E37A9"/>
    <w:rsid w:val="6B573233"/>
    <w:rsid w:val="6B5B6274"/>
    <w:rsid w:val="6B71025C"/>
    <w:rsid w:val="6B935D53"/>
    <w:rsid w:val="6BEB2D59"/>
    <w:rsid w:val="6C196F71"/>
    <w:rsid w:val="6C226FCB"/>
    <w:rsid w:val="6C23202A"/>
    <w:rsid w:val="6C31226F"/>
    <w:rsid w:val="6C552F0B"/>
    <w:rsid w:val="6C8C67B7"/>
    <w:rsid w:val="6C9D744C"/>
    <w:rsid w:val="6D167928"/>
    <w:rsid w:val="6D26299B"/>
    <w:rsid w:val="6D3D4373"/>
    <w:rsid w:val="6D4772EC"/>
    <w:rsid w:val="6D4F4189"/>
    <w:rsid w:val="6D7F4972"/>
    <w:rsid w:val="6D9078AF"/>
    <w:rsid w:val="6DAA3FEF"/>
    <w:rsid w:val="6DC0172B"/>
    <w:rsid w:val="6DCB690C"/>
    <w:rsid w:val="6DCC284B"/>
    <w:rsid w:val="6DD41A5B"/>
    <w:rsid w:val="6DDD0635"/>
    <w:rsid w:val="6DF43C2E"/>
    <w:rsid w:val="6DF51CA3"/>
    <w:rsid w:val="6E0732C3"/>
    <w:rsid w:val="6E12107F"/>
    <w:rsid w:val="6E2F3C06"/>
    <w:rsid w:val="6E372BE0"/>
    <w:rsid w:val="6E3A3A96"/>
    <w:rsid w:val="6E8335BD"/>
    <w:rsid w:val="6E8D66BC"/>
    <w:rsid w:val="6E8E12EF"/>
    <w:rsid w:val="6E92550E"/>
    <w:rsid w:val="6E972936"/>
    <w:rsid w:val="6E9A185D"/>
    <w:rsid w:val="6EC66EAA"/>
    <w:rsid w:val="6ED36C87"/>
    <w:rsid w:val="6ED446C5"/>
    <w:rsid w:val="6F1D4884"/>
    <w:rsid w:val="6F1E43C5"/>
    <w:rsid w:val="6F210D5B"/>
    <w:rsid w:val="6F2A7D94"/>
    <w:rsid w:val="6F536033"/>
    <w:rsid w:val="6F8331F1"/>
    <w:rsid w:val="6F89161B"/>
    <w:rsid w:val="6FAE1A09"/>
    <w:rsid w:val="6FD75BF8"/>
    <w:rsid w:val="70161D50"/>
    <w:rsid w:val="707723D0"/>
    <w:rsid w:val="70A8219B"/>
    <w:rsid w:val="70DC2853"/>
    <w:rsid w:val="70F5661B"/>
    <w:rsid w:val="71360107"/>
    <w:rsid w:val="713B688E"/>
    <w:rsid w:val="71BF7BAA"/>
    <w:rsid w:val="71C0067F"/>
    <w:rsid w:val="71D43752"/>
    <w:rsid w:val="71F1796A"/>
    <w:rsid w:val="72154626"/>
    <w:rsid w:val="72262B5D"/>
    <w:rsid w:val="72283FF7"/>
    <w:rsid w:val="722E7212"/>
    <w:rsid w:val="723A0474"/>
    <w:rsid w:val="725923E4"/>
    <w:rsid w:val="725A4A54"/>
    <w:rsid w:val="725F3DA6"/>
    <w:rsid w:val="72675C04"/>
    <w:rsid w:val="727C411D"/>
    <w:rsid w:val="72864BF7"/>
    <w:rsid w:val="729023FC"/>
    <w:rsid w:val="72E44911"/>
    <w:rsid w:val="72EB618A"/>
    <w:rsid w:val="73C0646E"/>
    <w:rsid w:val="73FA6AFB"/>
    <w:rsid w:val="74015934"/>
    <w:rsid w:val="740B72F5"/>
    <w:rsid w:val="742222F5"/>
    <w:rsid w:val="74476126"/>
    <w:rsid w:val="74706664"/>
    <w:rsid w:val="747F3682"/>
    <w:rsid w:val="74876886"/>
    <w:rsid w:val="749C4185"/>
    <w:rsid w:val="74D27A7D"/>
    <w:rsid w:val="74F97F36"/>
    <w:rsid w:val="75067759"/>
    <w:rsid w:val="752E6DCD"/>
    <w:rsid w:val="7551380D"/>
    <w:rsid w:val="75600BE5"/>
    <w:rsid w:val="7564475C"/>
    <w:rsid w:val="7583797F"/>
    <w:rsid w:val="75C03B38"/>
    <w:rsid w:val="75D20F1D"/>
    <w:rsid w:val="75DA2C18"/>
    <w:rsid w:val="75F54412"/>
    <w:rsid w:val="761D08E0"/>
    <w:rsid w:val="765D347C"/>
    <w:rsid w:val="766E5B4F"/>
    <w:rsid w:val="767A7B3F"/>
    <w:rsid w:val="76826699"/>
    <w:rsid w:val="76C87133"/>
    <w:rsid w:val="76CD08D5"/>
    <w:rsid w:val="76DB4B92"/>
    <w:rsid w:val="76F4342D"/>
    <w:rsid w:val="77052AA4"/>
    <w:rsid w:val="77136511"/>
    <w:rsid w:val="77340A39"/>
    <w:rsid w:val="77351FD0"/>
    <w:rsid w:val="77472422"/>
    <w:rsid w:val="77531D22"/>
    <w:rsid w:val="775B65A8"/>
    <w:rsid w:val="777F31F2"/>
    <w:rsid w:val="77D1700D"/>
    <w:rsid w:val="77EC04CC"/>
    <w:rsid w:val="77FB6EAD"/>
    <w:rsid w:val="784752A6"/>
    <w:rsid w:val="78775729"/>
    <w:rsid w:val="789772FF"/>
    <w:rsid w:val="78A42DB0"/>
    <w:rsid w:val="78A656AB"/>
    <w:rsid w:val="78AA0700"/>
    <w:rsid w:val="78B026A4"/>
    <w:rsid w:val="78B2245C"/>
    <w:rsid w:val="78E172CC"/>
    <w:rsid w:val="78EA1D1F"/>
    <w:rsid w:val="7904172F"/>
    <w:rsid w:val="790F7E27"/>
    <w:rsid w:val="792A231A"/>
    <w:rsid w:val="79316829"/>
    <w:rsid w:val="796C21B2"/>
    <w:rsid w:val="796E3210"/>
    <w:rsid w:val="797E66A9"/>
    <w:rsid w:val="798518A4"/>
    <w:rsid w:val="79A97383"/>
    <w:rsid w:val="79E27E8B"/>
    <w:rsid w:val="79F850CE"/>
    <w:rsid w:val="79FD443C"/>
    <w:rsid w:val="7A1D1975"/>
    <w:rsid w:val="7A282137"/>
    <w:rsid w:val="7A3E5150"/>
    <w:rsid w:val="7A4670D6"/>
    <w:rsid w:val="7A4F4A5A"/>
    <w:rsid w:val="7A534B63"/>
    <w:rsid w:val="7A5E3791"/>
    <w:rsid w:val="7A615382"/>
    <w:rsid w:val="7A67303B"/>
    <w:rsid w:val="7AAB1D04"/>
    <w:rsid w:val="7ABA4368"/>
    <w:rsid w:val="7AD05746"/>
    <w:rsid w:val="7AE0796E"/>
    <w:rsid w:val="7AF835EA"/>
    <w:rsid w:val="7B257FFD"/>
    <w:rsid w:val="7B343476"/>
    <w:rsid w:val="7B4C12E0"/>
    <w:rsid w:val="7B5605A6"/>
    <w:rsid w:val="7B5A2978"/>
    <w:rsid w:val="7B5A7E4C"/>
    <w:rsid w:val="7B6568E3"/>
    <w:rsid w:val="7B667AF9"/>
    <w:rsid w:val="7B7468F8"/>
    <w:rsid w:val="7B927046"/>
    <w:rsid w:val="7BBD5786"/>
    <w:rsid w:val="7BD007D6"/>
    <w:rsid w:val="7BEE0103"/>
    <w:rsid w:val="7BF854DE"/>
    <w:rsid w:val="7C0A0FE4"/>
    <w:rsid w:val="7C0C65A0"/>
    <w:rsid w:val="7C254906"/>
    <w:rsid w:val="7C51037C"/>
    <w:rsid w:val="7C590818"/>
    <w:rsid w:val="7C651E12"/>
    <w:rsid w:val="7C7C10F6"/>
    <w:rsid w:val="7C853BEA"/>
    <w:rsid w:val="7C881368"/>
    <w:rsid w:val="7CBA3EA3"/>
    <w:rsid w:val="7CE27788"/>
    <w:rsid w:val="7D0C32F1"/>
    <w:rsid w:val="7D0F408D"/>
    <w:rsid w:val="7D181EA7"/>
    <w:rsid w:val="7D491C6C"/>
    <w:rsid w:val="7D5429C0"/>
    <w:rsid w:val="7D6E6D43"/>
    <w:rsid w:val="7D8339BC"/>
    <w:rsid w:val="7D9365DF"/>
    <w:rsid w:val="7DB57A34"/>
    <w:rsid w:val="7DC6485A"/>
    <w:rsid w:val="7DE60973"/>
    <w:rsid w:val="7DEF0916"/>
    <w:rsid w:val="7E1E5218"/>
    <w:rsid w:val="7E7C4F90"/>
    <w:rsid w:val="7E884D09"/>
    <w:rsid w:val="7E9A4E1F"/>
    <w:rsid w:val="7EA7723A"/>
    <w:rsid w:val="7EB81432"/>
    <w:rsid w:val="7EE53E9B"/>
    <w:rsid w:val="7EF56FBB"/>
    <w:rsid w:val="7F0768EB"/>
    <w:rsid w:val="7F143BEC"/>
    <w:rsid w:val="7F351C56"/>
    <w:rsid w:val="7F715AF2"/>
    <w:rsid w:val="7F886E69"/>
    <w:rsid w:val="7FD45F72"/>
    <w:rsid w:val="7FDC3518"/>
    <w:rsid w:val="BB7FA927"/>
    <w:rsid w:val="F5FFD31F"/>
    <w:rsid w:val="FFCF1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6"/>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4"/>
    <w:qFormat/>
    <w:uiPriority w:val="99"/>
    <w:pPr>
      <w:tabs>
        <w:tab w:val="center" w:pos="4153"/>
        <w:tab w:val="right" w:pos="8306"/>
      </w:tabs>
      <w:snapToGrid w:val="0"/>
      <w:jc w:val="left"/>
    </w:pPr>
    <w:rPr>
      <w:sz w:val="18"/>
      <w:szCs w:val="18"/>
    </w:rPr>
  </w:style>
  <w:style w:type="paragraph" w:styleId="40">
    <w:name w:val="envelope return"/>
    <w:basedOn w:val="1"/>
    <w:qFormat/>
    <w:uiPriority w:val="0"/>
    <w:pPr>
      <w:snapToGrid w:val="0"/>
    </w:pPr>
    <w:rPr>
      <w:rFonts w:ascii="Arial" w:hAnsi="Arial"/>
    </w:rPr>
  </w:style>
  <w:style w:type="paragraph" w:styleId="41">
    <w:name w:val="header"/>
    <w:basedOn w:val="1"/>
    <w:next w:val="42"/>
    <w:link w:val="393"/>
    <w:qFormat/>
    <w:uiPriority w:val="99"/>
    <w:pPr>
      <w:pBdr>
        <w:bottom w:val="single" w:color="auto" w:sz="6" w:space="1"/>
      </w:pBdr>
      <w:tabs>
        <w:tab w:val="center" w:pos="4153"/>
        <w:tab w:val="right" w:pos="8306"/>
      </w:tabs>
      <w:snapToGrid w:val="0"/>
      <w:jc w:val="center"/>
    </w:pPr>
    <w:rPr>
      <w:sz w:val="18"/>
      <w:szCs w:val="18"/>
    </w:rPr>
  </w:style>
  <w:style w:type="paragraph" w:customStyle="1" w:styleId="4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7"/>
    <w:qFormat/>
    <w:uiPriority w:val="0"/>
    <w:rPr>
      <w:b/>
      <w:bCs/>
    </w:rPr>
  </w:style>
  <w:style w:type="paragraph" w:styleId="62">
    <w:name w:val="Body Text First Indent"/>
    <w:basedOn w:val="23"/>
    <w:next w:val="1"/>
    <w:link w:val="322"/>
    <w:qFormat/>
    <w:uiPriority w:val="0"/>
    <w:pPr>
      <w:ind w:firstLine="420"/>
    </w:pPr>
    <w:rPr>
      <w:rFonts w:hAnsi="Calibri" w:cs="Times New Roman"/>
      <w:snapToGrid/>
      <w:szCs w:val="20"/>
    </w:rPr>
  </w:style>
  <w:style w:type="paragraph" w:styleId="63">
    <w:name w:val="Body Text First Indent 2"/>
    <w:basedOn w:val="24"/>
    <w:next w:val="1"/>
    <w:link w:val="122"/>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样式3"/>
    <w:basedOn w:val="32"/>
    <w:next w:val="1"/>
    <w:qFormat/>
    <w:uiPriority w:val="0"/>
    <w:pPr>
      <w:tabs>
        <w:tab w:val="left" w:pos="2790"/>
        <w:tab w:val="left" w:pos="4230"/>
      </w:tabs>
      <w:spacing w:beforeLines="100"/>
      <w:jc w:val="left"/>
    </w:pPr>
  </w:style>
  <w:style w:type="paragraph" w:customStyle="1" w:styleId="82">
    <w:name w:val="表格文字"/>
    <w:basedOn w:val="1"/>
    <w:next w:val="23"/>
    <w:qFormat/>
    <w:uiPriority w:val="0"/>
    <w:pPr>
      <w:adjustRightInd/>
      <w:ind w:firstLine="200" w:firstLineChars="200"/>
    </w:pPr>
    <w:rPr>
      <w:rFonts w:ascii="Arial" w:hAnsi="Arial"/>
      <w:spacing w:val="-5"/>
      <w:kern w:val="0"/>
      <w:sz w:val="24"/>
      <w:szCs w:val="20"/>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3"/>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5"/>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6"/>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basedOn w:val="7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2"/>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0"/>
    <w:rPr>
      <w:kern w:val="2"/>
      <w:sz w:val="21"/>
      <w:szCs w:val="24"/>
    </w:rPr>
  </w:style>
  <w:style w:type="character" w:customStyle="1" w:styleId="346">
    <w:name w:val="签名 Char"/>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basedOn w:val="7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39"/>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rFonts w:ascii="Times New Roman" w:hAnsi="Times New Roman" w:eastAsia="宋体"/>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1"/>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71"/>
    <w:qFormat/>
    <w:uiPriority w:val="0"/>
    <w:rPr>
      <w:rFonts w:ascii="Arial" w:hAnsi="Arial" w:eastAsia="黑体" w:cs="Arial"/>
      <w:snapToGrid w:val="0"/>
      <w:kern w:val="0"/>
      <w:szCs w:val="21"/>
    </w:rPr>
  </w:style>
  <w:style w:type="character" w:customStyle="1" w:styleId="433">
    <w:name w:val="hui"/>
    <w:basedOn w:val="71"/>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6"/>
    <w:next w:val="236"/>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6"/>
    <w:next w:val="236"/>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42"/>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4"/>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9"/>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1"/>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basedOn w:val="7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WPSOffice手动目录 1"/>
    <w:qFormat/>
    <w:uiPriority w:val="0"/>
    <w:rPr>
      <w:rFonts w:ascii="Times New Roman" w:hAnsi="Times New Roman" w:eastAsia="宋体" w:cs="Times New Roman"/>
      <w:lang w:val="en-US" w:eastAsia="zh-CN" w:bidi="ar-SA"/>
    </w:rPr>
  </w:style>
  <w:style w:type="paragraph" w:customStyle="1" w:styleId="96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65">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66">
    <w:name w:val="NormalCharacter"/>
    <w:qFormat/>
    <w:uiPriority w:val="0"/>
  </w:style>
  <w:style w:type="character" w:customStyle="1" w:styleId="967">
    <w:name w:val="font171"/>
    <w:basedOn w:val="71"/>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0"/>
    <customShpInfo spid="_x0000_s2061"/>
    <customShpInfo spid="_x0000_s2059"/>
    <customShpInfo spid="_x0000_s2062"/>
    <customShpInfo spid="_x0000_s2060"/>
    <customShpInfo spid="_x0000_s2064"/>
    <customShpInfo spid="_x0000_s2063"/>
    <customShpInfo spid="_x0000_s2057"/>
    <customShpInfo spid="_x0000_s2058"/>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152</Words>
  <Characters>172</Characters>
  <Lines>319</Lines>
  <Paragraphs>89</Paragraphs>
  <TotalTime>36</TotalTime>
  <ScaleCrop>false</ScaleCrop>
  <LinksUpToDate>false</LinksUpToDate>
  <CharactersWithSpaces>202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2023-05-04T11:12:00Z</dcterms:created>
  <dc:creator>打印机</dc:creator>
  <cp:lastModifiedBy>蒋海佳</cp:lastModifiedBy>
  <cp:lastPrinted>2025-07-14T09:56:00Z</cp:lastPrinted>
  <dcterms:modified xsi:type="dcterms:W3CDTF">2025-07-15T09:35:19Z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6895B79418C74DDAA8E0C645ED932EFA</vt:lpwstr>
  </property>
  <property fmtid="{D5CDD505-2E9C-101B-9397-08002B2CF9AE}" pid="5" name="KSOTemplateDocerSaveRecord">
    <vt:lpwstr>eyJoZGlkIjoiY2Q0NGViOTdkYzAwMjVjZjJiNTgxYTAwOTc3YzIyMDQiLCJ1c2VySWQiOiI0MTU0MjQ2NTAifQ==</vt:lpwstr>
  </property>
</Properties>
</file>