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EA8C9F">
      <w:pPr>
        <w:spacing w:line="360" w:lineRule="auto"/>
        <w:jc w:val="center"/>
        <w:rPr>
          <w:rFonts w:ascii="宋体" w:hAnsi="宋体" w:cs="宋体"/>
          <w:b/>
          <w:color w:val="auto"/>
          <w:sz w:val="24"/>
          <w:highlight w:val="none"/>
        </w:rPr>
      </w:pPr>
      <w:bookmarkStart w:id="430" w:name="_GoBack"/>
    </w:p>
    <w:p w14:paraId="2078B24D">
      <w:pPr>
        <w:spacing w:line="360" w:lineRule="auto"/>
        <w:jc w:val="center"/>
        <w:rPr>
          <w:rFonts w:ascii="宋体" w:hAnsi="宋体" w:cs="宋体"/>
          <w:b/>
          <w:color w:val="auto"/>
          <w:sz w:val="24"/>
          <w:highlight w:val="none"/>
        </w:rPr>
      </w:pPr>
    </w:p>
    <w:p w14:paraId="082881C5">
      <w:pPr>
        <w:adjustRightInd/>
        <w:spacing w:line="360" w:lineRule="auto"/>
        <w:jc w:val="center"/>
        <w:rPr>
          <w:rFonts w:ascii="宋体" w:hAnsi="宋体" w:cs="宋体"/>
          <w:b/>
          <w:color w:val="auto"/>
          <w:sz w:val="44"/>
          <w:szCs w:val="44"/>
          <w:highlight w:val="none"/>
        </w:rPr>
      </w:pPr>
    </w:p>
    <w:p w14:paraId="4646ACE9">
      <w:pPr>
        <w:adjustRightInd/>
        <w:spacing w:line="360" w:lineRule="auto"/>
        <w:jc w:val="center"/>
        <w:rPr>
          <w:rFonts w:ascii="宋体" w:hAnsi="宋体" w:cs="宋体"/>
          <w:b/>
          <w:color w:val="auto"/>
          <w:sz w:val="48"/>
          <w:szCs w:val="48"/>
          <w:highlight w:val="none"/>
        </w:rPr>
      </w:pPr>
    </w:p>
    <w:p w14:paraId="327EAF10">
      <w:pPr>
        <w:snapToGrid w:val="0"/>
        <w:spacing w:line="480" w:lineRule="auto"/>
        <w:jc w:val="center"/>
        <w:rPr>
          <w:rFonts w:hint="eastAsia" w:ascii="宋体" w:hAnsi="宋体" w:cs="宋体"/>
          <w:color w:val="auto"/>
          <w:sz w:val="52"/>
          <w:szCs w:val="52"/>
          <w:highlight w:val="none"/>
        </w:rPr>
      </w:pPr>
      <w:r>
        <w:rPr>
          <w:rFonts w:hint="eastAsia" w:ascii="宋体" w:hAnsi="宋体" w:cs="宋体"/>
          <w:color w:val="auto"/>
          <w:sz w:val="52"/>
          <w:szCs w:val="52"/>
          <w:highlight w:val="none"/>
        </w:rPr>
        <w:t xml:space="preserve"> 鄞州区数字人大服务采购项目</w:t>
      </w:r>
    </w:p>
    <w:p w14:paraId="3C26A775">
      <w:pPr>
        <w:adjustRightInd/>
        <w:spacing w:line="48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 xml:space="preserve"> （电子招投标）</w:t>
      </w:r>
    </w:p>
    <w:p w14:paraId="0A91C277">
      <w:pPr>
        <w:snapToGrid w:val="0"/>
        <w:spacing w:line="360" w:lineRule="auto"/>
        <w:jc w:val="center"/>
        <w:rPr>
          <w:rFonts w:hint="eastAsia" w:ascii="宋体" w:hAnsi="宋体" w:cs="宋体"/>
          <w:color w:val="auto"/>
          <w:sz w:val="48"/>
          <w:szCs w:val="48"/>
          <w:highlight w:val="none"/>
        </w:rPr>
      </w:pPr>
    </w:p>
    <w:p w14:paraId="7CA06442">
      <w:pPr>
        <w:snapToGrid w:val="0"/>
        <w:spacing w:line="360" w:lineRule="auto"/>
        <w:jc w:val="center"/>
        <w:rPr>
          <w:rFonts w:hint="eastAsia" w:ascii="宋体" w:hAnsi="宋体" w:eastAsia="宋体" w:cs="宋体"/>
          <w:color w:val="auto"/>
          <w:sz w:val="48"/>
          <w:szCs w:val="48"/>
          <w:highlight w:val="none"/>
          <w:lang w:val="en-US" w:eastAsia="zh-CN"/>
        </w:rPr>
      </w:pPr>
      <w:r>
        <w:rPr>
          <w:rFonts w:hint="eastAsia" w:ascii="宋体" w:hAnsi="宋体" w:cs="宋体"/>
          <w:color w:val="auto"/>
          <w:sz w:val="48"/>
          <w:szCs w:val="48"/>
          <w:highlight w:val="none"/>
        </w:rPr>
        <w:t>编号:</w:t>
      </w:r>
      <w:r>
        <w:rPr>
          <w:rFonts w:hint="eastAsia" w:ascii="宋体" w:hAnsi="宋体" w:cs="宋体"/>
          <w:color w:val="auto"/>
          <w:sz w:val="48"/>
          <w:szCs w:val="48"/>
          <w:highlight w:val="none"/>
          <w:lang w:eastAsia="zh-CN"/>
        </w:rPr>
        <w:t>CBNB-20252347G</w:t>
      </w:r>
    </w:p>
    <w:p w14:paraId="17F16664">
      <w:pPr>
        <w:adjustRightInd/>
        <w:spacing w:line="360" w:lineRule="auto"/>
        <w:rPr>
          <w:rFonts w:ascii="宋体" w:hAnsi="宋体" w:cs="宋体"/>
          <w:color w:val="auto"/>
          <w:sz w:val="28"/>
          <w:szCs w:val="20"/>
          <w:highlight w:val="none"/>
        </w:rPr>
      </w:pPr>
    </w:p>
    <w:p w14:paraId="4E7912E6">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7FBA1CC7">
      <w:pPr>
        <w:spacing w:line="360" w:lineRule="auto"/>
        <w:jc w:val="center"/>
        <w:rPr>
          <w:rFonts w:ascii="宋体" w:hAnsi="宋体" w:cs="宋体"/>
          <w:b/>
          <w:color w:val="auto"/>
          <w:sz w:val="44"/>
          <w:szCs w:val="44"/>
          <w:highlight w:val="none"/>
        </w:rPr>
      </w:pPr>
    </w:p>
    <w:p w14:paraId="6BE20120">
      <w:pPr>
        <w:spacing w:line="360" w:lineRule="auto"/>
        <w:jc w:val="center"/>
        <w:rPr>
          <w:rFonts w:ascii="宋体" w:hAnsi="宋体" w:cs="宋体"/>
          <w:color w:val="auto"/>
          <w:sz w:val="24"/>
          <w:highlight w:val="none"/>
        </w:rPr>
      </w:pPr>
    </w:p>
    <w:p w14:paraId="24755890">
      <w:pPr>
        <w:spacing w:line="360" w:lineRule="auto"/>
        <w:rPr>
          <w:rFonts w:ascii="宋体" w:hAnsi="宋体" w:cs="宋体"/>
          <w:color w:val="auto"/>
          <w:sz w:val="32"/>
          <w:szCs w:val="32"/>
          <w:highlight w:val="none"/>
        </w:rPr>
      </w:pPr>
    </w:p>
    <w:p w14:paraId="0AAA1C66">
      <w:pPr>
        <w:spacing w:line="480" w:lineRule="auto"/>
        <w:jc w:val="center"/>
        <w:rPr>
          <w:rFonts w:hint="eastAsia" w:ascii="Arial" w:hAnsi="Arial" w:eastAsia="宋体" w:cs="Times New Roman"/>
          <w:bCs/>
          <w:color w:val="auto"/>
          <w:sz w:val="30"/>
          <w:szCs w:val="30"/>
          <w:highlight w:val="none"/>
        </w:rPr>
      </w:pPr>
      <w:r>
        <w:rPr>
          <w:rFonts w:hint="eastAsia" w:ascii="Arial" w:hAnsi="Arial" w:cs="Times New Roman"/>
          <w:bCs/>
          <w:color w:val="auto"/>
          <w:sz w:val="30"/>
          <w:szCs w:val="30"/>
          <w:highlight w:val="none"/>
          <w:lang w:eastAsia="zh-CN"/>
        </w:rPr>
        <w:t>宁波市鄞州区人民代表大会常务委员会办公室</w:t>
      </w:r>
    </w:p>
    <w:p w14:paraId="4EB2E696">
      <w:pPr>
        <w:spacing w:line="480" w:lineRule="auto"/>
        <w:jc w:val="center"/>
        <w:rPr>
          <w:rFonts w:hint="eastAsia" w:ascii="Arial" w:hAnsi="Arial" w:eastAsia="宋体" w:cs="Times New Roman"/>
          <w:bCs/>
          <w:color w:val="auto"/>
          <w:sz w:val="30"/>
          <w:szCs w:val="30"/>
          <w:highlight w:val="none"/>
        </w:rPr>
      </w:pPr>
      <w:r>
        <w:rPr>
          <w:rFonts w:hint="eastAsia" w:ascii="Arial" w:hAnsi="Arial" w:eastAsia="宋体" w:cs="Times New Roman"/>
          <w:bCs/>
          <w:color w:val="auto"/>
          <w:sz w:val="30"/>
          <w:szCs w:val="30"/>
          <w:highlight w:val="none"/>
        </w:rPr>
        <w:t>宁波中基国际招标有限公司</w:t>
      </w:r>
    </w:p>
    <w:p w14:paraId="420AC733">
      <w:pPr>
        <w:snapToGrid w:val="0"/>
        <w:spacing w:line="48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p>
    <w:p w14:paraId="02CF4CF9">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7274AE22">
      <w:pPr>
        <w:pStyle w:val="671"/>
        <w:rPr>
          <w:color w:val="auto"/>
          <w:highlight w:val="none"/>
        </w:rPr>
      </w:pPr>
    </w:p>
    <w:p w14:paraId="13E75C46">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781B2C1A">
      <w:pPr>
        <w:spacing w:line="360" w:lineRule="auto"/>
        <w:rPr>
          <w:rFonts w:ascii="宋体" w:hAnsi="宋体" w:cs="宋体"/>
          <w:color w:val="auto"/>
          <w:sz w:val="32"/>
          <w:szCs w:val="32"/>
          <w:highlight w:val="none"/>
        </w:rPr>
      </w:pPr>
    </w:p>
    <w:p w14:paraId="2B1C7BF8">
      <w:pPr>
        <w:spacing w:line="360" w:lineRule="auto"/>
        <w:rPr>
          <w:rFonts w:ascii="宋体" w:hAnsi="宋体" w:cs="宋体"/>
          <w:color w:val="auto"/>
          <w:sz w:val="32"/>
          <w:szCs w:val="32"/>
          <w:highlight w:val="none"/>
        </w:rPr>
      </w:pPr>
    </w:p>
    <w:p w14:paraId="74F8EF4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76EC937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75A3703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0917BDB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18D2CF4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E2FEC2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2BE38FA5">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38909FE7">
      <w:pPr>
        <w:spacing w:line="360" w:lineRule="auto"/>
        <w:ind w:firstLine="549" w:firstLineChars="229"/>
        <w:rPr>
          <w:rFonts w:ascii="宋体" w:hAnsi="宋体" w:cs="宋体"/>
          <w:color w:val="auto"/>
          <w:sz w:val="24"/>
          <w:highlight w:val="none"/>
        </w:rPr>
      </w:pPr>
    </w:p>
    <w:p w14:paraId="254CDFB4">
      <w:pPr>
        <w:spacing w:line="360" w:lineRule="auto"/>
        <w:ind w:firstLine="549" w:firstLineChars="229"/>
        <w:rPr>
          <w:rFonts w:ascii="宋体" w:hAnsi="宋体" w:cs="宋体"/>
          <w:color w:val="auto"/>
          <w:sz w:val="24"/>
          <w:highlight w:val="none"/>
        </w:rPr>
      </w:pPr>
    </w:p>
    <w:p w14:paraId="7F29128C">
      <w:pPr>
        <w:spacing w:line="360" w:lineRule="auto"/>
        <w:ind w:firstLine="549" w:firstLineChars="229"/>
        <w:rPr>
          <w:rFonts w:ascii="宋体" w:hAnsi="宋体" w:cs="宋体"/>
          <w:color w:val="auto"/>
          <w:sz w:val="24"/>
          <w:highlight w:val="none"/>
        </w:rPr>
      </w:pPr>
    </w:p>
    <w:p w14:paraId="2AA82F80">
      <w:pPr>
        <w:spacing w:line="360" w:lineRule="auto"/>
        <w:ind w:firstLine="549" w:firstLineChars="229"/>
        <w:rPr>
          <w:rFonts w:ascii="宋体" w:hAnsi="宋体" w:cs="宋体"/>
          <w:color w:val="auto"/>
          <w:sz w:val="24"/>
          <w:highlight w:val="none"/>
        </w:rPr>
      </w:pPr>
    </w:p>
    <w:p w14:paraId="7D1DAFED">
      <w:pPr>
        <w:spacing w:line="360" w:lineRule="auto"/>
        <w:ind w:firstLine="549" w:firstLineChars="229"/>
        <w:rPr>
          <w:rFonts w:ascii="宋体" w:hAnsi="宋体" w:cs="宋体"/>
          <w:color w:val="auto"/>
          <w:sz w:val="24"/>
          <w:highlight w:val="none"/>
        </w:rPr>
      </w:pPr>
    </w:p>
    <w:p w14:paraId="32BBCCF0">
      <w:pPr>
        <w:spacing w:line="360" w:lineRule="auto"/>
        <w:ind w:firstLine="549" w:firstLineChars="229"/>
        <w:rPr>
          <w:rFonts w:ascii="宋体" w:hAnsi="宋体" w:cs="宋体"/>
          <w:color w:val="auto"/>
          <w:sz w:val="24"/>
          <w:highlight w:val="none"/>
        </w:rPr>
      </w:pPr>
    </w:p>
    <w:p w14:paraId="561644B3">
      <w:pPr>
        <w:spacing w:line="360" w:lineRule="auto"/>
        <w:ind w:firstLine="549" w:firstLineChars="229"/>
        <w:rPr>
          <w:rFonts w:ascii="宋体" w:hAnsi="宋体" w:cs="宋体"/>
          <w:color w:val="auto"/>
          <w:sz w:val="24"/>
          <w:highlight w:val="none"/>
        </w:rPr>
      </w:pPr>
    </w:p>
    <w:p w14:paraId="3308E010">
      <w:pPr>
        <w:spacing w:line="360" w:lineRule="auto"/>
        <w:ind w:firstLine="549" w:firstLineChars="229"/>
        <w:rPr>
          <w:rFonts w:ascii="宋体" w:hAnsi="宋体" w:cs="宋体"/>
          <w:color w:val="auto"/>
          <w:sz w:val="24"/>
          <w:highlight w:val="none"/>
        </w:rPr>
      </w:pPr>
    </w:p>
    <w:p w14:paraId="51829D5C">
      <w:pPr>
        <w:spacing w:line="360" w:lineRule="auto"/>
        <w:ind w:firstLine="549" w:firstLineChars="229"/>
        <w:rPr>
          <w:rFonts w:ascii="宋体" w:hAnsi="宋体" w:cs="宋体"/>
          <w:color w:val="auto"/>
          <w:sz w:val="24"/>
          <w:highlight w:val="none"/>
        </w:rPr>
      </w:pPr>
    </w:p>
    <w:p w14:paraId="10C0439C">
      <w:pPr>
        <w:spacing w:line="360" w:lineRule="auto"/>
        <w:ind w:firstLine="549" w:firstLineChars="229"/>
        <w:rPr>
          <w:rFonts w:ascii="宋体" w:hAnsi="宋体" w:cs="宋体"/>
          <w:color w:val="auto"/>
          <w:sz w:val="24"/>
          <w:highlight w:val="none"/>
        </w:rPr>
      </w:pPr>
    </w:p>
    <w:p w14:paraId="36C08518">
      <w:pPr>
        <w:spacing w:line="360" w:lineRule="auto"/>
        <w:ind w:firstLine="549" w:firstLineChars="229"/>
        <w:rPr>
          <w:rFonts w:ascii="宋体" w:hAnsi="宋体" w:cs="宋体"/>
          <w:color w:val="auto"/>
          <w:sz w:val="24"/>
          <w:highlight w:val="none"/>
        </w:rPr>
      </w:pPr>
    </w:p>
    <w:p w14:paraId="571776A0">
      <w:pPr>
        <w:spacing w:line="360" w:lineRule="auto"/>
        <w:ind w:firstLine="549" w:firstLineChars="229"/>
        <w:rPr>
          <w:rFonts w:ascii="宋体" w:hAnsi="宋体" w:cs="宋体"/>
          <w:color w:val="auto"/>
          <w:sz w:val="24"/>
          <w:highlight w:val="none"/>
        </w:rPr>
      </w:pPr>
    </w:p>
    <w:p w14:paraId="72D6510D">
      <w:pPr>
        <w:spacing w:line="360" w:lineRule="auto"/>
        <w:rPr>
          <w:rFonts w:ascii="宋体" w:hAnsi="宋体" w:cs="宋体"/>
          <w:color w:val="auto"/>
          <w:sz w:val="24"/>
          <w:highlight w:val="none"/>
        </w:rPr>
      </w:pPr>
    </w:p>
    <w:p w14:paraId="7B7F1030">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728647"/>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54F4DE75">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项目概况                                                    </w:t>
      </w:r>
    </w:p>
    <w:p w14:paraId="7F22B353">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鄞州区数字人大服务采购项目招标项目的潜在投标人应在政采云平台（https://www.zcygov.cn/）获取（下载）招标文件，并于2025年07月29日 09:00（北京时间）前递交（上传）投标文件。</w:t>
      </w:r>
    </w:p>
    <w:p w14:paraId="7A6850AF">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一、项目基本情况</w:t>
      </w:r>
    </w:p>
    <w:p w14:paraId="60F45216">
      <w:pPr>
        <w:spacing w:line="360" w:lineRule="auto"/>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rPr>
        <w:t xml:space="preserve">    </w:t>
      </w:r>
      <w:r>
        <w:rPr>
          <w:rFonts w:hint="eastAsia" w:ascii="宋体" w:hAnsi="宋体" w:cs="宋体"/>
          <w:b/>
          <w:color w:val="auto"/>
          <w:szCs w:val="21"/>
          <w:highlight w:val="none"/>
        </w:rPr>
        <w:t>项目编号：</w:t>
      </w:r>
      <w:r>
        <w:rPr>
          <w:rFonts w:hint="eastAsia" w:ascii="宋体" w:hAnsi="宋体" w:cs="宋体"/>
          <w:bCs/>
          <w:color w:val="auto"/>
          <w:szCs w:val="21"/>
          <w:highlight w:val="none"/>
          <w:lang w:eastAsia="zh-CN"/>
        </w:rPr>
        <w:t>CBNB-20252347G</w:t>
      </w:r>
    </w:p>
    <w:p w14:paraId="62C50F14">
      <w:pPr>
        <w:spacing w:line="360" w:lineRule="auto"/>
        <w:ind w:firstLine="421"/>
        <w:rPr>
          <w:rFonts w:hint="eastAsia" w:ascii="宋体" w:hAnsi="宋体" w:cs="宋体"/>
          <w:color w:val="auto"/>
          <w:szCs w:val="21"/>
          <w:highlight w:val="none"/>
        </w:rPr>
      </w:pPr>
      <w:r>
        <w:rPr>
          <w:rFonts w:hint="eastAsia" w:ascii="宋体" w:hAnsi="宋体" w:cs="宋体"/>
          <w:b/>
          <w:color w:val="auto"/>
          <w:szCs w:val="21"/>
          <w:highlight w:val="none"/>
        </w:rPr>
        <w:t>项目名称：</w:t>
      </w:r>
      <w:r>
        <w:rPr>
          <w:rFonts w:hint="eastAsia" w:ascii="宋体" w:hAnsi="宋体" w:cs="宋体"/>
          <w:color w:val="auto"/>
          <w:szCs w:val="21"/>
          <w:highlight w:val="none"/>
        </w:rPr>
        <w:t>鄞州区数字人大服务采购项目</w:t>
      </w:r>
    </w:p>
    <w:p w14:paraId="1C9C0A98">
      <w:pPr>
        <w:spacing w:line="360" w:lineRule="auto"/>
        <w:ind w:firstLine="421"/>
        <w:rPr>
          <w:rFonts w:hint="default" w:ascii="宋体" w:hAnsi="宋体" w:eastAsia="宋体" w:cs="宋体"/>
          <w:color w:val="auto"/>
          <w:szCs w:val="21"/>
          <w:highlight w:val="none"/>
          <w:lang w:val="en-US" w:eastAsia="zh-CN"/>
        </w:rPr>
      </w:pPr>
      <w:r>
        <w:rPr>
          <w:rFonts w:hint="eastAsia" w:ascii="宋体" w:hAnsi="宋体" w:cs="宋体"/>
          <w:b/>
          <w:color w:val="auto"/>
          <w:szCs w:val="21"/>
          <w:highlight w:val="none"/>
        </w:rPr>
        <w:t>预算金额（元）：</w:t>
      </w:r>
      <w:r>
        <w:rPr>
          <w:rFonts w:hint="eastAsia" w:ascii="宋体" w:hAnsi="宋体" w:cs="宋体"/>
          <w:color w:val="auto"/>
          <w:szCs w:val="21"/>
          <w:highlight w:val="none"/>
          <w:lang w:val="en-US" w:eastAsia="zh-CN"/>
        </w:rPr>
        <w:t>851950</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00</w:t>
      </w:r>
      <w:r>
        <w:rPr>
          <w:rFonts w:hint="eastAsia" w:ascii="宋体" w:hAnsi="宋体" w:eastAsia="宋体" w:cs="宋体"/>
          <w:color w:val="auto"/>
          <w:szCs w:val="21"/>
          <w:highlight w:val="none"/>
          <w:lang w:val="en-US" w:eastAsia="zh-CN"/>
        </w:rPr>
        <w:t xml:space="preserve"> </w:t>
      </w:r>
    </w:p>
    <w:p w14:paraId="76D29216">
      <w:pPr>
        <w:spacing w:line="360" w:lineRule="auto"/>
        <w:ind w:firstLine="421"/>
        <w:rPr>
          <w:rFonts w:hint="eastAsia" w:ascii="宋体" w:hAnsi="宋体" w:cs="宋体"/>
          <w:bCs/>
          <w:color w:val="auto"/>
          <w:szCs w:val="21"/>
          <w:highlight w:val="none"/>
        </w:rPr>
      </w:pPr>
      <w:r>
        <w:rPr>
          <w:rFonts w:hint="eastAsia" w:ascii="宋体" w:hAnsi="宋体" w:cs="宋体"/>
          <w:b/>
          <w:color w:val="auto"/>
          <w:szCs w:val="21"/>
          <w:highlight w:val="none"/>
        </w:rPr>
        <w:t>最高限价（元）：</w:t>
      </w:r>
      <w:r>
        <w:rPr>
          <w:rFonts w:hint="eastAsia" w:ascii="宋体" w:hAnsi="宋体" w:cs="宋体"/>
          <w:color w:val="auto"/>
          <w:szCs w:val="21"/>
          <w:highlight w:val="none"/>
          <w:lang w:val="en-US" w:eastAsia="zh-CN"/>
        </w:rPr>
        <w:t>851950</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00</w:t>
      </w:r>
    </w:p>
    <w:p w14:paraId="13D0146F">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采购需求：</w:t>
      </w:r>
    </w:p>
    <w:p w14:paraId="4E123843">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 xml:space="preserve">标项名称: </w:t>
      </w:r>
      <w:r>
        <w:rPr>
          <w:rFonts w:hint="eastAsia" w:ascii="宋体" w:hAnsi="宋体" w:cs="宋体"/>
          <w:color w:val="auto"/>
          <w:szCs w:val="21"/>
          <w:highlight w:val="none"/>
        </w:rPr>
        <w:t>鄞州区数字人大服务采购项目</w:t>
      </w:r>
    </w:p>
    <w:p w14:paraId="31411107">
      <w:pPr>
        <w:spacing w:line="360" w:lineRule="auto"/>
        <w:ind w:firstLine="422" w:firstLineChars="200"/>
        <w:rPr>
          <w:rFonts w:hint="eastAsia" w:ascii="宋体" w:hAnsi="宋体" w:cs="宋体"/>
          <w:bCs/>
          <w:color w:val="auto"/>
          <w:szCs w:val="21"/>
          <w:highlight w:val="none"/>
          <w:lang w:val="en-US" w:eastAsia="zh-CN"/>
        </w:rPr>
      </w:pPr>
      <w:r>
        <w:rPr>
          <w:rFonts w:hint="eastAsia" w:ascii="宋体" w:hAnsi="宋体" w:cs="宋体"/>
          <w:b/>
          <w:color w:val="auto"/>
          <w:szCs w:val="21"/>
          <w:highlight w:val="none"/>
        </w:rPr>
        <w:t xml:space="preserve">数量: </w:t>
      </w:r>
      <w:r>
        <w:rPr>
          <w:rFonts w:hint="eastAsia" w:ascii="宋体" w:hAnsi="宋体" w:cs="宋体"/>
          <w:bCs/>
          <w:color w:val="auto"/>
          <w:szCs w:val="21"/>
          <w:highlight w:val="none"/>
          <w:lang w:val="en-US" w:eastAsia="zh-CN"/>
        </w:rPr>
        <w:t>2</w:t>
      </w:r>
    </w:p>
    <w:p w14:paraId="7719E96D">
      <w:pPr>
        <w:spacing w:line="360" w:lineRule="auto"/>
        <w:ind w:firstLine="422" w:firstLineChars="200"/>
        <w:rPr>
          <w:rFonts w:hint="eastAsia" w:ascii="宋体" w:hAnsi="宋体" w:cs="宋体"/>
          <w:bCs/>
          <w:color w:val="auto"/>
          <w:szCs w:val="21"/>
          <w:highlight w:val="none"/>
        </w:rPr>
      </w:pPr>
      <w:r>
        <w:rPr>
          <w:rFonts w:hint="eastAsia" w:ascii="宋体" w:hAnsi="宋体" w:cs="宋体"/>
          <w:b/>
          <w:color w:val="auto"/>
          <w:szCs w:val="21"/>
          <w:highlight w:val="none"/>
        </w:rPr>
        <w:t>预算金额（元）:</w:t>
      </w:r>
      <w:r>
        <w:rPr>
          <w:rFonts w:hint="eastAsia" w:ascii="宋体" w:hAnsi="宋体" w:cs="宋体"/>
          <w:b/>
          <w:color w:val="auto"/>
          <w:szCs w:val="21"/>
          <w:highlight w:val="none"/>
          <w:lang w:val="en-US" w:eastAsia="zh-CN"/>
        </w:rPr>
        <w:t xml:space="preserve"> </w:t>
      </w:r>
      <w:r>
        <w:rPr>
          <w:rFonts w:hint="eastAsia" w:ascii="宋体" w:hAnsi="宋体" w:cs="宋体"/>
          <w:color w:val="auto"/>
          <w:szCs w:val="21"/>
          <w:highlight w:val="none"/>
          <w:lang w:val="en-US" w:eastAsia="zh-CN"/>
        </w:rPr>
        <w:t>851950</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00</w:t>
      </w:r>
    </w:p>
    <w:p w14:paraId="12639C55">
      <w:pPr>
        <w:pStyle w:val="203"/>
        <w:ind w:firstLine="422"/>
        <w:outlineLvl w:val="2"/>
        <w:rPr>
          <w:rFonts w:hint="eastAsia" w:ascii="宋体" w:hAnsi="宋体" w:cs="宋体"/>
          <w:bCs/>
          <w:color w:val="auto"/>
          <w:sz w:val="21"/>
          <w:szCs w:val="21"/>
          <w:highlight w:val="none"/>
        </w:rPr>
      </w:pPr>
      <w:r>
        <w:rPr>
          <w:rFonts w:hint="eastAsia" w:ascii="宋体" w:hAnsi="宋体" w:cs="宋体"/>
          <w:b/>
          <w:color w:val="auto"/>
          <w:sz w:val="21"/>
          <w:szCs w:val="21"/>
          <w:highlight w:val="none"/>
        </w:rPr>
        <w:t>简要规格描述或项目基本概况介绍、用途：</w:t>
      </w:r>
      <w:r>
        <w:rPr>
          <w:rFonts w:hint="eastAsia" w:ascii="宋体" w:hAnsi="宋体" w:eastAsia="宋体" w:cs="宋体"/>
          <w:snapToGrid w:val="0"/>
          <w:color w:val="auto"/>
          <w:kern w:val="28"/>
          <w:sz w:val="21"/>
          <w:szCs w:val="21"/>
          <w:highlight w:val="none"/>
          <w:lang w:val="en-US" w:eastAsia="zh-CN" w:bidi="ar-SA"/>
        </w:rPr>
        <w:t>具体</w:t>
      </w:r>
      <w:r>
        <w:rPr>
          <w:rFonts w:hint="eastAsia" w:ascii="宋体" w:hAnsi="宋体" w:eastAsia="宋体" w:cs="宋体"/>
          <w:bCs/>
          <w:color w:val="auto"/>
          <w:sz w:val="21"/>
          <w:szCs w:val="21"/>
          <w:highlight w:val="none"/>
        </w:rPr>
        <w:t>以招标文件第三部分采购需求为准，供应商可点击本公告下方</w:t>
      </w:r>
      <w:r>
        <w:rPr>
          <w:rFonts w:hint="eastAsia" w:ascii="宋体" w:hAnsi="宋体" w:cs="宋体"/>
          <w:bCs/>
          <w:color w:val="auto"/>
          <w:sz w:val="21"/>
          <w:szCs w:val="21"/>
          <w:highlight w:val="none"/>
        </w:rPr>
        <w:t xml:space="preserve">“浏览采购文件”查看采购需求。 </w:t>
      </w:r>
    </w:p>
    <w:p w14:paraId="660131D4">
      <w:pPr>
        <w:pStyle w:val="203"/>
        <w:spacing w:line="360" w:lineRule="auto"/>
        <w:ind w:firstLine="422"/>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备注：/ </w:t>
      </w:r>
    </w:p>
    <w:p w14:paraId="24AF9C28">
      <w:pPr>
        <w:spacing w:line="360" w:lineRule="auto"/>
        <w:ind w:firstLine="422" w:firstLineChars="200"/>
        <w:jc w:val="left"/>
        <w:rPr>
          <w:rFonts w:hint="eastAsia" w:ascii="宋体" w:hAnsi="宋体" w:eastAsia="宋体" w:cs="宋体"/>
          <w:color w:val="auto"/>
          <w:sz w:val="21"/>
          <w:szCs w:val="21"/>
          <w:highlight w:val="none"/>
          <w:lang w:val="en-US" w:eastAsia="zh-CN"/>
        </w:rPr>
      </w:pPr>
      <w:r>
        <w:rPr>
          <w:rFonts w:hint="eastAsia" w:ascii="宋体" w:hAnsi="宋体" w:cs="宋体"/>
          <w:b/>
          <w:color w:val="auto"/>
          <w:sz w:val="21"/>
          <w:szCs w:val="21"/>
          <w:highlight w:val="none"/>
        </w:rPr>
        <w:t>合同履约期限：标项 1，</w:t>
      </w:r>
      <w:r>
        <w:rPr>
          <w:rFonts w:hint="eastAsia" w:ascii="宋体" w:hAnsi="宋体" w:eastAsia="宋体" w:cs="宋体"/>
          <w:color w:val="auto"/>
          <w:sz w:val="21"/>
          <w:szCs w:val="21"/>
          <w:highlight w:val="none"/>
          <w:lang w:val="en-US" w:eastAsia="zh-CN"/>
        </w:rPr>
        <w:t>服务期限从服务筹备期结束之日起</w:t>
      </w:r>
      <w:r>
        <w:rPr>
          <w:rFonts w:hint="eastAsia" w:ascii="宋体" w:hAnsi="宋体" w:cs="宋体"/>
          <w:color w:val="auto"/>
          <w:sz w:val="21"/>
          <w:szCs w:val="21"/>
          <w:highlight w:val="none"/>
          <w:lang w:val="en-US" w:eastAsia="zh-CN"/>
        </w:rPr>
        <w:t>二</w:t>
      </w:r>
      <w:r>
        <w:rPr>
          <w:rFonts w:hint="eastAsia" w:ascii="宋体" w:hAnsi="宋体" w:eastAsia="宋体" w:cs="宋体"/>
          <w:color w:val="auto"/>
          <w:sz w:val="21"/>
          <w:szCs w:val="21"/>
          <w:highlight w:val="none"/>
          <w:lang w:val="en-US" w:eastAsia="zh-CN"/>
        </w:rPr>
        <w:t>年</w:t>
      </w:r>
      <w:r>
        <w:rPr>
          <w:rFonts w:hint="eastAsia" w:ascii="宋体" w:hAnsi="宋体" w:cs="宋体"/>
          <w:color w:val="auto"/>
          <w:sz w:val="21"/>
          <w:szCs w:val="21"/>
          <w:highlight w:val="none"/>
          <w:lang w:val="en-US" w:eastAsia="zh-CN"/>
        </w:rPr>
        <w:t>，合同一年一签，一年服务期结束后根据考核情况，经财政备案后合同可续签一年。</w:t>
      </w:r>
    </w:p>
    <w:p w14:paraId="0017472D">
      <w:pPr>
        <w:pStyle w:val="15"/>
        <w:spacing w:line="360" w:lineRule="auto"/>
        <w:ind w:firstLine="480"/>
        <w:rPr>
          <w:rFonts w:hint="eastAsia" w:hAnsi="宋体" w:cs="宋体"/>
          <w:b/>
          <w:color w:val="auto"/>
          <w:sz w:val="21"/>
          <w:szCs w:val="21"/>
          <w:highlight w:val="none"/>
        </w:rPr>
      </w:pPr>
      <w:r>
        <w:rPr>
          <w:rFonts w:hint="eastAsia" w:hAnsi="宋体" w:cs="宋体"/>
          <w:b/>
          <w:color w:val="auto"/>
          <w:sz w:val="21"/>
          <w:szCs w:val="21"/>
          <w:highlight w:val="none"/>
        </w:rPr>
        <w:t>本项目（</w:t>
      </w:r>
      <w:r>
        <w:rPr>
          <w:rFonts w:hint="eastAsia" w:hAnsi="宋体" w:cs="宋体"/>
          <w:b/>
          <w:color w:val="auto"/>
          <w:sz w:val="21"/>
          <w:szCs w:val="21"/>
          <w:highlight w:val="none"/>
          <w:lang w:val="en-US" w:eastAsia="zh-CN"/>
        </w:rPr>
        <w:t>否</w:t>
      </w:r>
      <w:r>
        <w:rPr>
          <w:rFonts w:hint="eastAsia" w:hAnsi="宋体" w:cs="宋体"/>
          <w:b/>
          <w:color w:val="auto"/>
          <w:sz w:val="21"/>
          <w:szCs w:val="21"/>
          <w:highlight w:val="none"/>
        </w:rPr>
        <w:t>）接受联合体投标</w:t>
      </w:r>
      <w:r>
        <w:rPr>
          <w:rFonts w:hint="eastAsia" w:hAnsi="宋体" w:cs="宋体"/>
          <w:color w:val="auto"/>
          <w:kern w:val="0"/>
          <w:sz w:val="21"/>
          <w:szCs w:val="21"/>
          <w:highlight w:val="none"/>
        </w:rPr>
        <w:t>。</w:t>
      </w:r>
    </w:p>
    <w:p w14:paraId="73E36B3E">
      <w:pPr>
        <w:spacing w:line="360" w:lineRule="auto"/>
        <w:rPr>
          <w:rFonts w:hint="eastAsia" w:ascii="宋体" w:hAnsi="宋体" w:cs="宋体"/>
          <w:b/>
          <w:color w:val="auto"/>
          <w:szCs w:val="21"/>
          <w:highlight w:val="none"/>
        </w:rPr>
      </w:pPr>
    </w:p>
    <w:p w14:paraId="66383273">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二、申请人的资格要求：</w:t>
      </w:r>
    </w:p>
    <w:p w14:paraId="5E54E6AC">
      <w:pPr>
        <w:spacing w:line="360" w:lineRule="auto"/>
        <w:ind w:firstLine="420"/>
        <w:rPr>
          <w:rFonts w:hint="eastAsia"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1. 满足《中华人民共和国政府采购法》第二十二条规定；未被“信用中国”（www.creditchina.gov.cn)、中国政府采购网（www.ccgp.gov.cn）列入失信被执行人、重大税收违法失信主体名单、政府采购严重违法失信行为记录名单（以投标截止日当天在信用中国网站及中国政府采购网查询结果为准，如相关失信记录已失效，供应商须提供相关证明资料）；</w:t>
      </w:r>
    </w:p>
    <w:p w14:paraId="7DBD099E">
      <w:pPr>
        <w:pStyle w:val="35"/>
        <w:spacing w:line="360" w:lineRule="auto"/>
        <w:ind w:firstLine="420" w:firstLineChars="200"/>
        <w:rPr>
          <w:rFonts w:hint="eastAsia" w:ascii="宋体" w:hAnsi="宋体" w:eastAsia="宋体" w:cs="宋体"/>
          <w:snapToGrid w:val="0"/>
          <w:color w:val="auto"/>
          <w:kern w:val="28"/>
          <w:sz w:val="21"/>
          <w:szCs w:val="21"/>
          <w:highlight w:val="none"/>
          <w:lang w:val="en-US" w:eastAsia="zh-CN" w:bidi="ar-SA"/>
        </w:rPr>
      </w:pPr>
      <w:r>
        <w:rPr>
          <w:rFonts w:hint="eastAsia" w:ascii="宋体" w:hAnsi="宋体" w:cs="宋体"/>
          <w:snapToGrid w:val="0"/>
          <w:color w:val="auto"/>
          <w:kern w:val="28"/>
          <w:szCs w:val="21"/>
          <w:highlight w:val="none"/>
        </w:rPr>
        <w:t>2.落实政府采购政策需满足的资格要</w:t>
      </w:r>
      <w:r>
        <w:rPr>
          <w:rFonts w:hint="eastAsia" w:ascii="宋体" w:hAnsi="宋体" w:eastAsia="宋体" w:cs="宋体"/>
          <w:snapToGrid w:val="0"/>
          <w:color w:val="auto"/>
          <w:kern w:val="28"/>
          <w:sz w:val="21"/>
          <w:szCs w:val="21"/>
          <w:highlight w:val="none"/>
          <w:lang w:val="en-US" w:eastAsia="zh-CN" w:bidi="ar-SA"/>
        </w:rPr>
        <w:t>求：专门面向中小企业：服务全部由符合政策要求的中小企业承接，提供中小企业声明函；</w:t>
      </w:r>
    </w:p>
    <w:p w14:paraId="720D0189">
      <w:pPr>
        <w:pStyle w:val="35"/>
        <w:spacing w:line="360" w:lineRule="auto"/>
        <w:ind w:firstLine="420" w:firstLineChars="200"/>
        <w:rPr>
          <w:rFonts w:hint="eastAsia" w:ascii="宋体" w:hAnsi="宋体" w:eastAsia="宋体" w:cs="宋体"/>
          <w:snapToGrid w:val="0"/>
          <w:color w:val="auto"/>
          <w:kern w:val="28"/>
          <w:sz w:val="21"/>
          <w:szCs w:val="21"/>
          <w:highlight w:val="none"/>
          <w:lang w:val="en-US" w:eastAsia="zh-CN" w:bidi="ar-SA"/>
        </w:rPr>
      </w:pPr>
      <w:r>
        <w:rPr>
          <w:rFonts w:hint="eastAsia" w:ascii="宋体" w:hAnsi="宋体" w:cs="宋体"/>
          <w:snapToGrid w:val="0"/>
          <w:color w:val="auto"/>
          <w:kern w:val="28"/>
          <w:szCs w:val="21"/>
          <w:highlight w:val="none"/>
        </w:rPr>
        <w:t>3.本项目的特定资格要求：无；</w:t>
      </w:r>
    </w:p>
    <w:p w14:paraId="133B69C3">
      <w:pPr>
        <w:spacing w:line="360" w:lineRule="auto"/>
        <w:ind w:firstLine="420"/>
        <w:rPr>
          <w:rFonts w:hint="eastAsia"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8F3C410">
      <w:pPr>
        <w:spacing w:line="360" w:lineRule="auto"/>
        <w:ind w:firstLine="420"/>
        <w:rPr>
          <w:rFonts w:hint="eastAsia" w:ascii="宋体" w:hAnsi="宋体" w:cs="宋体"/>
          <w:snapToGrid w:val="0"/>
          <w:color w:val="auto"/>
          <w:kern w:val="28"/>
          <w:szCs w:val="21"/>
          <w:highlight w:val="none"/>
        </w:rPr>
      </w:pPr>
    </w:p>
    <w:p w14:paraId="644C3A3F">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 xml:space="preserve">三、获取招标文件 </w:t>
      </w:r>
    </w:p>
    <w:p w14:paraId="5B7E21D9">
      <w:pPr>
        <w:spacing w:line="360" w:lineRule="auto"/>
        <w:ind w:firstLine="420" w:firstLineChars="200"/>
        <w:rPr>
          <w:rFonts w:hint="eastAsia" w:ascii="宋体" w:hAnsi="宋体" w:eastAsia="宋体" w:cs="宋体"/>
          <w:snapToGrid w:val="0"/>
          <w:color w:val="auto"/>
          <w:kern w:val="28"/>
          <w:szCs w:val="21"/>
          <w:highlight w:val="none"/>
        </w:rPr>
      </w:pPr>
      <w:r>
        <w:rPr>
          <w:rFonts w:hint="eastAsia" w:ascii="宋体" w:hAnsi="宋体" w:eastAsia="宋体" w:cs="宋体"/>
          <w:snapToGrid w:val="0"/>
          <w:color w:val="auto"/>
          <w:kern w:val="28"/>
          <w:szCs w:val="21"/>
          <w:highlight w:val="none"/>
        </w:rPr>
        <w:t>时间：2025年07月07日至2025年07月14日 ，每天上午00:00至12:00 ，下午12:00至23:59（北京时间，线上获取法定节假日均可，线下获取文件法定节假日除外）</w:t>
      </w:r>
    </w:p>
    <w:p w14:paraId="7DEB916C">
      <w:pPr>
        <w:spacing w:line="360" w:lineRule="auto"/>
        <w:ind w:firstLine="420" w:firstLineChars="200"/>
        <w:rPr>
          <w:rFonts w:hint="eastAsia" w:ascii="宋体" w:hAnsi="宋体" w:eastAsia="宋体" w:cs="宋体"/>
          <w:snapToGrid w:val="0"/>
          <w:color w:val="auto"/>
          <w:kern w:val="28"/>
          <w:szCs w:val="21"/>
          <w:highlight w:val="none"/>
        </w:rPr>
      </w:pPr>
      <w:r>
        <w:rPr>
          <w:rFonts w:hint="eastAsia" w:ascii="宋体" w:hAnsi="宋体" w:eastAsia="宋体" w:cs="宋体"/>
          <w:snapToGrid w:val="0"/>
          <w:color w:val="auto"/>
          <w:kern w:val="28"/>
          <w:szCs w:val="21"/>
          <w:highlight w:val="none"/>
        </w:rPr>
        <w:t xml:space="preserve">地点（网址）：政采云平台（https://www.zcygov.cn/） </w:t>
      </w:r>
    </w:p>
    <w:p w14:paraId="108A2F21">
      <w:pPr>
        <w:spacing w:line="360" w:lineRule="auto"/>
        <w:ind w:firstLine="420" w:firstLineChars="200"/>
        <w:rPr>
          <w:rFonts w:hint="eastAsia" w:ascii="宋体" w:hAnsi="宋体" w:eastAsia="宋体" w:cs="宋体"/>
          <w:snapToGrid w:val="0"/>
          <w:color w:val="auto"/>
          <w:kern w:val="28"/>
          <w:szCs w:val="21"/>
          <w:highlight w:val="none"/>
        </w:rPr>
      </w:pPr>
      <w:r>
        <w:rPr>
          <w:rFonts w:hint="eastAsia" w:ascii="宋体" w:hAnsi="宋体" w:eastAsia="宋体" w:cs="宋体"/>
          <w:snapToGrid w:val="0"/>
          <w:color w:val="auto"/>
          <w:kern w:val="28"/>
          <w:szCs w:val="21"/>
          <w:highlight w:val="none"/>
        </w:rPr>
        <w:t xml:space="preserve">方式：供应商登录政采云平台https://www.zcygov.cn/在线申请获取采购文件（进入“项目采购”应用，在获取采购文件菜单中选择项目，申请获取采购文件） </w:t>
      </w:r>
    </w:p>
    <w:p w14:paraId="5FA56412">
      <w:pPr>
        <w:spacing w:line="360" w:lineRule="auto"/>
        <w:ind w:firstLine="420" w:firstLineChars="200"/>
        <w:rPr>
          <w:rFonts w:hint="eastAsia"/>
          <w:color w:val="auto"/>
          <w:highlight w:val="none"/>
        </w:rPr>
      </w:pPr>
      <w:r>
        <w:rPr>
          <w:rFonts w:hint="eastAsia" w:ascii="宋体" w:hAnsi="宋体" w:eastAsia="宋体" w:cs="宋体"/>
          <w:snapToGrid w:val="0"/>
          <w:color w:val="auto"/>
          <w:kern w:val="28"/>
          <w:szCs w:val="21"/>
          <w:highlight w:val="none"/>
        </w:rPr>
        <w:t>售价（元）：0</w:t>
      </w:r>
    </w:p>
    <w:p w14:paraId="46DF089E">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四、提交投标文件截止时间、开标时间和地点</w:t>
      </w:r>
    </w:p>
    <w:p w14:paraId="41E18853">
      <w:pPr>
        <w:spacing w:line="360" w:lineRule="auto"/>
        <w:ind w:firstLine="420" w:firstLineChars="200"/>
        <w:rPr>
          <w:rFonts w:hint="eastAsia" w:ascii="宋体" w:hAnsi="宋体" w:eastAsia="宋体" w:cs="宋体"/>
          <w:b w:val="0"/>
          <w:bCs/>
          <w:color w:val="auto"/>
          <w:sz w:val="21"/>
          <w:szCs w:val="21"/>
          <w:highlight w:val="none"/>
        </w:rPr>
      </w:pPr>
      <w:bookmarkStart w:id="11" w:name="OLE_LINK5"/>
      <w:r>
        <w:rPr>
          <w:rFonts w:hint="eastAsia" w:ascii="宋体" w:hAnsi="宋体" w:eastAsia="宋体" w:cs="宋体"/>
          <w:b w:val="0"/>
          <w:bCs/>
          <w:color w:val="auto"/>
          <w:sz w:val="21"/>
          <w:szCs w:val="21"/>
          <w:highlight w:val="none"/>
        </w:rPr>
        <w:t>提交投标文件截止时间：2025年07月29日 09:00（北京时间）</w:t>
      </w:r>
    </w:p>
    <w:p w14:paraId="43776A3F">
      <w:pPr>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 xml:space="preserve">投标地点（网址）：政采云平台（https://www.zcygov.cn/）  </w:t>
      </w:r>
    </w:p>
    <w:p w14:paraId="5109E5D4">
      <w:pPr>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开标时间：2025年07月29日 09:00</w:t>
      </w:r>
    </w:p>
    <w:p w14:paraId="245FFAFE">
      <w:pPr>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 xml:space="preserve">开标地点（网址）：政采云平台（https://www.zcygov.cn/）  </w:t>
      </w:r>
    </w:p>
    <w:bookmarkEnd w:id="11"/>
    <w:p w14:paraId="180C8652">
      <w:pPr>
        <w:spacing w:line="360" w:lineRule="auto"/>
        <w:rPr>
          <w:rFonts w:hint="eastAsia" w:ascii="宋体" w:hAnsi="宋体" w:cs="宋体"/>
          <w:color w:val="auto"/>
          <w:szCs w:val="21"/>
          <w:highlight w:val="none"/>
        </w:rPr>
      </w:pPr>
      <w:r>
        <w:rPr>
          <w:rFonts w:hint="eastAsia" w:ascii="宋体" w:hAnsi="宋体" w:cs="宋体"/>
          <w:b/>
          <w:color w:val="auto"/>
          <w:szCs w:val="21"/>
          <w:highlight w:val="none"/>
        </w:rPr>
        <w:t xml:space="preserve">五、公告期限 </w:t>
      </w:r>
    </w:p>
    <w:p w14:paraId="5800427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自本公告发布之日起5个工作日。</w:t>
      </w:r>
    </w:p>
    <w:p w14:paraId="19ECBB0B">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六、其他补充事宜</w:t>
      </w:r>
    </w:p>
    <w:p w14:paraId="05369BD3">
      <w:pPr>
        <w:spacing w:line="360" w:lineRule="auto"/>
        <w:ind w:firstLine="420" w:firstLineChars="200"/>
        <w:rPr>
          <w:rFonts w:hint="eastAsia" w:ascii="宋体" w:hAnsi="宋体" w:cs="宋体"/>
          <w:color w:val="auto"/>
          <w:szCs w:val="21"/>
          <w:highlight w:val="none"/>
        </w:rPr>
      </w:pPr>
      <w:bookmarkStart w:id="12" w:name="OLE_LINK6"/>
      <w:r>
        <w:rPr>
          <w:rFonts w:hint="eastAsia" w:ascii="宋体" w:hAnsi="宋体" w:cs="宋体"/>
          <w:color w:val="auto"/>
          <w:szCs w:val="21"/>
          <w:highlight w:val="none"/>
        </w:rPr>
        <w:t>1.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8D63B7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3D3B76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其他事项：</w:t>
      </w:r>
    </w:p>
    <w:p w14:paraId="551ABB0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（1）需要落实的政府采购政策：包括节约资源、保护环境、支持创新、促进中小企业发展等。</w:t>
      </w:r>
      <w:r>
        <w:rPr>
          <w:rFonts w:hint="eastAsia" w:ascii="宋体" w:hAnsi="宋体" w:cs="宋体"/>
          <w:color w:val="auto"/>
          <w:szCs w:val="21"/>
          <w:highlight w:val="none"/>
          <w:lang w:val="en-US" w:eastAsia="zh-CN"/>
        </w:rPr>
        <w:t>具体</w:t>
      </w:r>
      <w:r>
        <w:rPr>
          <w:rFonts w:hint="eastAsia" w:ascii="宋体" w:hAnsi="宋体" w:cs="宋体"/>
          <w:color w:val="auto"/>
          <w:szCs w:val="21"/>
          <w:highlight w:val="none"/>
        </w:rPr>
        <w:t>见招标文件的第二部分总则。</w:t>
      </w:r>
    </w:p>
    <w:p w14:paraId="5B32EB0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w:t>
      </w:r>
      <w:r>
        <w:rPr>
          <w:rFonts w:hint="eastAsia" w:ascii="宋体" w:hAnsi="宋体" w:cs="宋体"/>
          <w:color w:val="auto"/>
          <w:szCs w:val="21"/>
          <w:highlight w:val="none"/>
          <w:lang w:val="en-US" w:eastAsia="zh-CN"/>
        </w:rPr>
        <w:t>具体</w:t>
      </w:r>
      <w:r>
        <w:rPr>
          <w:rFonts w:hint="eastAsia" w:ascii="宋体" w:hAnsi="宋体" w:cs="宋体"/>
          <w:color w:val="auto"/>
          <w:szCs w:val="21"/>
          <w:highlight w:val="none"/>
        </w:rPr>
        <w:t>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w:t>
      </w:r>
      <w:r>
        <w:rPr>
          <w:rFonts w:hint="eastAsia" w:ascii="宋体" w:hAnsi="宋体" w:cs="宋体"/>
          <w:color w:val="auto"/>
          <w:szCs w:val="21"/>
          <w:highlight w:val="none"/>
          <w:lang w:val="en-US" w:eastAsia="zh-CN"/>
        </w:rPr>
        <w:t>具体</w:t>
      </w:r>
      <w:r>
        <w:rPr>
          <w:rFonts w:hint="eastAsia" w:ascii="宋体" w:hAnsi="宋体" w:cs="宋体"/>
          <w:color w:val="auto"/>
          <w:szCs w:val="21"/>
          <w:highlight w:val="none"/>
        </w:rPr>
        <w:t>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w:t>
      </w:r>
      <w:r>
        <w:rPr>
          <w:rFonts w:hint="eastAsia" w:ascii="宋体" w:hAnsi="宋体" w:cs="宋体"/>
          <w:color w:val="auto"/>
          <w:szCs w:val="21"/>
          <w:highlight w:val="none"/>
          <w:lang w:val="en-US" w:eastAsia="zh-CN"/>
        </w:rPr>
        <w:t>具体</w:t>
      </w:r>
      <w:r>
        <w:rPr>
          <w:rFonts w:hint="eastAsia" w:ascii="宋体" w:hAnsi="宋体" w:cs="宋体"/>
          <w:color w:val="auto"/>
          <w:szCs w:val="21"/>
          <w:highlight w:val="none"/>
        </w:rPr>
        <w:t>见政采云平台“服务中心-帮助文档-项目采购-操作流程-电子招投标-政府采购项目电子交易管理操作指南-供应商”。</w:t>
      </w:r>
    </w:p>
    <w:p w14:paraId="36D08ED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（3）招标文件公告期限与招标公告的公告期限一致。</w:t>
      </w:r>
    </w:p>
    <w:bookmarkEnd w:id="12"/>
    <w:p w14:paraId="6385D59F">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七、对本次采购提出询问、质疑、投诉，请按以下方式联系</w:t>
      </w:r>
    </w:p>
    <w:p w14:paraId="6F2F382A">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1.采购人信息</w:t>
      </w:r>
    </w:p>
    <w:p w14:paraId="39498425">
      <w:pPr>
        <w:spacing w:line="360" w:lineRule="auto"/>
        <w:ind w:firstLine="630" w:firstLineChars="300"/>
        <w:rPr>
          <w:rFonts w:hint="eastAsia" w:ascii="宋体" w:hAnsi="宋体"/>
          <w:color w:val="auto"/>
          <w:szCs w:val="21"/>
          <w:highlight w:val="none"/>
        </w:rPr>
      </w:pPr>
      <w:r>
        <w:rPr>
          <w:rFonts w:hint="eastAsia" w:ascii="宋体" w:hAnsi="宋体"/>
          <w:color w:val="auto"/>
          <w:szCs w:val="21"/>
          <w:highlight w:val="none"/>
        </w:rPr>
        <w:t>招 标 人：</w:t>
      </w:r>
      <w:r>
        <w:rPr>
          <w:rFonts w:hint="eastAsia" w:ascii="宋体" w:hAnsi="宋体"/>
          <w:color w:val="auto"/>
          <w:szCs w:val="21"/>
          <w:highlight w:val="none"/>
          <w:lang w:eastAsia="zh-CN"/>
        </w:rPr>
        <w:t>宁波市鄞州区人民代表大会常务委员会办公室</w:t>
      </w:r>
    </w:p>
    <w:p w14:paraId="56B17453">
      <w:pPr>
        <w:spacing w:line="360" w:lineRule="auto"/>
        <w:ind w:firstLine="630" w:firstLineChars="300"/>
        <w:rPr>
          <w:rFonts w:hint="eastAsia" w:ascii="宋体" w:hAnsi="宋体"/>
          <w:color w:val="auto"/>
          <w:szCs w:val="21"/>
          <w:highlight w:val="none"/>
        </w:rPr>
      </w:pPr>
      <w:r>
        <w:rPr>
          <w:rFonts w:hint="eastAsia" w:ascii="宋体" w:hAnsi="宋体"/>
          <w:color w:val="auto"/>
          <w:szCs w:val="21"/>
          <w:highlight w:val="none"/>
        </w:rPr>
        <w:t>地    址：宁波市鄞州区惠风东路568号</w:t>
      </w:r>
    </w:p>
    <w:p w14:paraId="7A340A1F">
      <w:pPr>
        <w:pStyle w:val="59"/>
        <w:keepNext w:val="0"/>
        <w:keepLines w:val="0"/>
        <w:widowControl/>
        <w:suppressLineNumbers w:val="0"/>
        <w:spacing w:before="75" w:beforeAutospacing="0" w:after="75" w:afterAutospacing="0" w:line="360" w:lineRule="auto"/>
        <w:ind w:left="0" w:right="0" w:firstLine="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    传    真：/  </w:t>
      </w:r>
    </w:p>
    <w:p w14:paraId="31EDEC01">
      <w:pPr>
        <w:pStyle w:val="59"/>
        <w:keepNext w:val="0"/>
        <w:keepLines w:val="0"/>
        <w:widowControl/>
        <w:suppressLineNumbers w:val="0"/>
        <w:spacing w:before="75" w:beforeAutospacing="0" w:after="75" w:afterAutospacing="0" w:line="360" w:lineRule="auto"/>
        <w:ind w:left="0" w:right="0" w:firstLine="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    项目联系人（询问）</w:t>
      </w:r>
      <w:r>
        <w:rPr>
          <w:rFonts w:hint="eastAsia" w:cs="宋体"/>
          <w:color w:val="auto"/>
          <w:kern w:val="2"/>
          <w:sz w:val="21"/>
          <w:szCs w:val="24"/>
          <w:highlight w:val="none"/>
          <w:lang w:val="en-US" w:eastAsia="zh-CN" w:bidi="ar-SA"/>
        </w:rPr>
        <w:t>：孙老师</w:t>
      </w:r>
      <w:r>
        <w:rPr>
          <w:rFonts w:hint="eastAsia" w:ascii="宋体" w:hAnsi="宋体" w:eastAsia="宋体" w:cs="宋体"/>
          <w:color w:val="auto"/>
          <w:kern w:val="2"/>
          <w:sz w:val="21"/>
          <w:szCs w:val="24"/>
          <w:highlight w:val="none"/>
          <w:lang w:val="en-US" w:eastAsia="zh-CN" w:bidi="ar-SA"/>
        </w:rPr>
        <w:t> </w:t>
      </w:r>
    </w:p>
    <w:p w14:paraId="28D65BE8">
      <w:pPr>
        <w:spacing w:line="360" w:lineRule="auto"/>
        <w:ind w:firstLine="420" w:firstLineChars="20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 项目联系方式（询问）：0574-89188679  </w:t>
      </w:r>
    </w:p>
    <w:p w14:paraId="4348FAA4">
      <w:pPr>
        <w:pStyle w:val="59"/>
        <w:keepNext w:val="0"/>
        <w:keepLines w:val="0"/>
        <w:widowControl/>
        <w:suppressLineNumbers w:val="0"/>
        <w:spacing w:before="75" w:beforeAutospacing="0" w:after="75" w:afterAutospacing="0" w:line="360" w:lineRule="auto"/>
        <w:ind w:left="0" w:right="0" w:firstLine="630" w:firstLineChars="30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质疑联系人：史老师   </w:t>
      </w:r>
    </w:p>
    <w:p w14:paraId="2C536461">
      <w:pPr>
        <w:pStyle w:val="59"/>
        <w:keepNext w:val="0"/>
        <w:keepLines w:val="0"/>
        <w:widowControl/>
        <w:suppressLineNumbers w:val="0"/>
        <w:spacing w:before="75" w:beforeAutospacing="0" w:after="75" w:afterAutospacing="0" w:line="360" w:lineRule="auto"/>
        <w:ind w:left="0" w:right="0" w:firstLine="630" w:firstLineChars="30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质疑联系方式：</w:t>
      </w:r>
      <w:r>
        <w:rPr>
          <w:rFonts w:hint="eastAsia" w:cs="宋体"/>
          <w:color w:val="auto"/>
          <w:kern w:val="2"/>
          <w:sz w:val="21"/>
          <w:szCs w:val="24"/>
          <w:highlight w:val="none"/>
          <w:lang w:val="en-US" w:eastAsia="zh-CN" w:bidi="ar-SA"/>
        </w:rPr>
        <w:t>0574-89188667</w:t>
      </w:r>
      <w:r>
        <w:rPr>
          <w:rFonts w:hint="eastAsia" w:ascii="宋体" w:hAnsi="宋体" w:eastAsia="宋体" w:cs="宋体"/>
          <w:color w:val="auto"/>
          <w:kern w:val="2"/>
          <w:sz w:val="21"/>
          <w:szCs w:val="24"/>
          <w:highlight w:val="none"/>
          <w:lang w:val="en-US" w:eastAsia="zh-CN" w:bidi="ar-SA"/>
        </w:rPr>
        <w:t xml:space="preserve"> </w:t>
      </w:r>
    </w:p>
    <w:p w14:paraId="1A0E312E">
      <w:pPr>
        <w:spacing w:line="360" w:lineRule="auto"/>
        <w:ind w:firstLine="420"/>
        <w:rPr>
          <w:rFonts w:hint="eastAsia" w:ascii="宋体" w:hAnsi="宋体" w:cs="宋体"/>
          <w:color w:val="auto"/>
          <w:szCs w:val="21"/>
          <w:highlight w:val="none"/>
        </w:rPr>
      </w:pPr>
    </w:p>
    <w:p w14:paraId="3484BA1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2.采购代理机构信息            </w:t>
      </w:r>
    </w:p>
    <w:p w14:paraId="7EBE36AD">
      <w:pPr>
        <w:adjustRightInd/>
        <w:snapToGrid w:val="0"/>
        <w:spacing w:line="360" w:lineRule="auto"/>
        <w:ind w:firstLine="420" w:firstLineChars="200"/>
        <w:jc w:val="left"/>
        <w:rPr>
          <w:rFonts w:hint="eastAsia" w:ascii="Arial" w:hAnsi="Arial"/>
          <w:color w:val="auto"/>
          <w:szCs w:val="22"/>
          <w:highlight w:val="none"/>
        </w:rPr>
      </w:pPr>
      <w:r>
        <w:rPr>
          <w:rFonts w:hint="eastAsia" w:ascii="Arial" w:hAnsi="Arial"/>
          <w:color w:val="auto"/>
          <w:szCs w:val="22"/>
          <w:highlight w:val="none"/>
        </w:rPr>
        <w:t>名称：宁波中基国际招标有限公司</w:t>
      </w:r>
    </w:p>
    <w:p w14:paraId="555AA592">
      <w:pPr>
        <w:adjustRightInd/>
        <w:snapToGrid w:val="0"/>
        <w:spacing w:line="360" w:lineRule="auto"/>
        <w:ind w:firstLine="420" w:firstLineChars="200"/>
        <w:jc w:val="left"/>
        <w:rPr>
          <w:rFonts w:hint="eastAsia" w:ascii="Arial" w:hAnsi="Arial"/>
          <w:color w:val="auto"/>
          <w:szCs w:val="22"/>
          <w:highlight w:val="none"/>
        </w:rPr>
      </w:pPr>
      <w:r>
        <w:rPr>
          <w:rFonts w:hint="eastAsia" w:ascii="Arial" w:hAnsi="Arial"/>
          <w:color w:val="auto"/>
          <w:szCs w:val="22"/>
          <w:highlight w:val="none"/>
        </w:rPr>
        <w:t>地址：宁波市鄞州区天童南路 666 号中基大厦19楼</w:t>
      </w:r>
    </w:p>
    <w:p w14:paraId="2E33FA51">
      <w:pPr>
        <w:adjustRightInd/>
        <w:snapToGrid w:val="0"/>
        <w:spacing w:line="360" w:lineRule="auto"/>
        <w:ind w:firstLine="420" w:firstLineChars="200"/>
        <w:jc w:val="left"/>
        <w:rPr>
          <w:rFonts w:hint="eastAsia" w:ascii="Arial" w:hAnsi="Arial"/>
          <w:color w:val="auto"/>
          <w:szCs w:val="22"/>
          <w:highlight w:val="none"/>
        </w:rPr>
      </w:pPr>
      <w:r>
        <w:rPr>
          <w:rFonts w:hint="eastAsia" w:ascii="Arial" w:hAnsi="Arial"/>
          <w:color w:val="auto"/>
          <w:szCs w:val="22"/>
          <w:highlight w:val="none"/>
        </w:rPr>
        <w:t>传真：/</w:t>
      </w:r>
    </w:p>
    <w:p w14:paraId="2270A837">
      <w:pPr>
        <w:adjustRightInd/>
        <w:snapToGrid w:val="0"/>
        <w:spacing w:line="360" w:lineRule="auto"/>
        <w:ind w:left="420" w:leftChars="200"/>
        <w:jc w:val="left"/>
        <w:rPr>
          <w:rFonts w:hint="default" w:ascii="Arial" w:hAnsi="Arial" w:eastAsia="宋体"/>
          <w:color w:val="auto"/>
          <w:szCs w:val="22"/>
          <w:highlight w:val="none"/>
          <w:lang w:val="en-US" w:eastAsia="zh-CN"/>
        </w:rPr>
      </w:pPr>
      <w:r>
        <w:rPr>
          <w:rFonts w:hint="eastAsia" w:ascii="Arial" w:hAnsi="Arial"/>
          <w:color w:val="auto"/>
          <w:szCs w:val="22"/>
          <w:highlight w:val="none"/>
        </w:rPr>
        <w:t>项目联系人（询问）：方芸、史维</w:t>
      </w:r>
      <w:r>
        <w:rPr>
          <w:rFonts w:hint="eastAsia" w:ascii="Arial" w:hAnsi="Arial"/>
          <w:color w:val="auto"/>
          <w:szCs w:val="22"/>
          <w:highlight w:val="none"/>
          <w:lang w:eastAsia="zh-CN"/>
        </w:rPr>
        <w:t>、</w:t>
      </w:r>
      <w:r>
        <w:rPr>
          <w:rFonts w:hint="eastAsia" w:ascii="Arial" w:hAnsi="Arial"/>
          <w:color w:val="auto"/>
          <w:szCs w:val="22"/>
          <w:highlight w:val="none"/>
          <w:lang w:val="en-US" w:eastAsia="zh-CN"/>
        </w:rPr>
        <w:t>沙玉珠</w:t>
      </w:r>
    </w:p>
    <w:p w14:paraId="20371A23">
      <w:pPr>
        <w:adjustRightInd/>
        <w:snapToGrid w:val="0"/>
        <w:spacing w:line="360" w:lineRule="auto"/>
        <w:ind w:left="420" w:leftChars="200"/>
        <w:jc w:val="left"/>
        <w:rPr>
          <w:rFonts w:hint="eastAsia" w:ascii="宋体" w:hAnsi="宋体" w:cs="宋体"/>
          <w:color w:val="auto"/>
          <w:szCs w:val="22"/>
          <w:highlight w:val="none"/>
        </w:rPr>
      </w:pPr>
      <w:r>
        <w:rPr>
          <w:rFonts w:hint="eastAsia" w:ascii="Arial" w:hAnsi="Arial"/>
          <w:color w:val="auto"/>
          <w:szCs w:val="22"/>
          <w:highlight w:val="none"/>
        </w:rPr>
        <w:t>项目联系方式（询问）：</w:t>
      </w:r>
      <w:r>
        <w:rPr>
          <w:rFonts w:hint="eastAsia" w:ascii="宋体" w:hAnsi="宋体" w:cs="宋体"/>
          <w:color w:val="auto"/>
          <w:szCs w:val="22"/>
          <w:highlight w:val="none"/>
        </w:rPr>
        <w:t>0574-88090063</w:t>
      </w:r>
    </w:p>
    <w:p w14:paraId="0AC95E5B">
      <w:pPr>
        <w:adjustRightInd/>
        <w:snapToGrid w:val="0"/>
        <w:spacing w:line="360" w:lineRule="auto"/>
        <w:ind w:left="420" w:leftChars="200"/>
        <w:jc w:val="left"/>
        <w:rPr>
          <w:rFonts w:hint="eastAsia" w:ascii="Arial" w:hAnsi="Arial"/>
          <w:color w:val="auto"/>
          <w:szCs w:val="22"/>
          <w:highlight w:val="none"/>
        </w:rPr>
      </w:pPr>
      <w:r>
        <w:rPr>
          <w:rFonts w:hint="eastAsia" w:ascii="Arial" w:hAnsi="Arial"/>
          <w:color w:val="auto"/>
          <w:szCs w:val="22"/>
          <w:highlight w:val="none"/>
        </w:rPr>
        <w:t>质疑联系人：李艳</w:t>
      </w:r>
    </w:p>
    <w:p w14:paraId="21BD5269">
      <w:pPr>
        <w:adjustRightInd/>
        <w:snapToGrid w:val="0"/>
        <w:spacing w:line="360" w:lineRule="auto"/>
        <w:ind w:left="420" w:leftChars="200"/>
        <w:jc w:val="left"/>
        <w:rPr>
          <w:rFonts w:hint="eastAsia" w:ascii="宋体" w:hAnsi="宋体" w:cs="宋体"/>
          <w:color w:val="auto"/>
          <w:szCs w:val="22"/>
          <w:highlight w:val="none"/>
        </w:rPr>
      </w:pPr>
      <w:r>
        <w:rPr>
          <w:rFonts w:hint="eastAsia" w:ascii="Arial" w:hAnsi="Arial"/>
          <w:color w:val="auto"/>
          <w:szCs w:val="22"/>
          <w:highlight w:val="none"/>
        </w:rPr>
        <w:t>质疑联系方式</w:t>
      </w:r>
      <w:r>
        <w:rPr>
          <w:rFonts w:hint="eastAsia" w:ascii="宋体" w:hAnsi="宋体" w:cs="宋体"/>
          <w:color w:val="auto"/>
          <w:szCs w:val="22"/>
          <w:highlight w:val="none"/>
        </w:rPr>
        <w:t>：0574-87423685</w:t>
      </w:r>
    </w:p>
    <w:p w14:paraId="6632D359">
      <w:pPr>
        <w:spacing w:line="360" w:lineRule="auto"/>
        <w:rPr>
          <w:rFonts w:hint="eastAsia" w:ascii="Arial" w:hAnsi="Arial"/>
          <w:color w:val="auto"/>
          <w:szCs w:val="22"/>
          <w:highlight w:val="none"/>
        </w:rPr>
      </w:pPr>
      <w:r>
        <w:rPr>
          <w:rFonts w:hint="eastAsia" w:ascii="Arial" w:hAnsi="Arial"/>
          <w:color w:val="auto"/>
          <w:szCs w:val="22"/>
          <w:highlight w:val="none"/>
        </w:rPr>
        <w:t xml:space="preserve">    </w:t>
      </w:r>
    </w:p>
    <w:p w14:paraId="1DBEAAB0">
      <w:pPr>
        <w:spacing w:line="360" w:lineRule="auto"/>
        <w:ind w:firstLine="420" w:firstLineChars="200"/>
        <w:rPr>
          <w:rFonts w:hint="eastAsia" w:ascii="Arial" w:hAnsi="Arial"/>
          <w:color w:val="auto"/>
          <w:szCs w:val="22"/>
          <w:highlight w:val="none"/>
        </w:rPr>
      </w:pPr>
      <w:r>
        <w:rPr>
          <w:rFonts w:hint="eastAsia" w:ascii="宋体" w:hAnsi="宋体" w:cs="宋体"/>
          <w:color w:val="auto"/>
          <w:szCs w:val="22"/>
          <w:highlight w:val="none"/>
        </w:rPr>
        <w:t>3.</w:t>
      </w:r>
      <w:r>
        <w:rPr>
          <w:rFonts w:hint="eastAsia" w:ascii="Arial" w:hAnsi="Arial"/>
          <w:color w:val="auto"/>
          <w:szCs w:val="22"/>
          <w:highlight w:val="none"/>
        </w:rPr>
        <w:t xml:space="preserve">同级政府采购监督管理部门            </w:t>
      </w:r>
    </w:p>
    <w:p w14:paraId="162DDFBA">
      <w:pPr>
        <w:adjustRightInd/>
        <w:snapToGrid w:val="0"/>
        <w:spacing w:line="360" w:lineRule="auto"/>
        <w:ind w:left="420" w:leftChars="200"/>
        <w:jc w:val="left"/>
        <w:rPr>
          <w:rFonts w:hint="eastAsia" w:ascii="Arial" w:hAnsi="Arial"/>
          <w:color w:val="auto"/>
          <w:szCs w:val="22"/>
          <w:highlight w:val="none"/>
        </w:rPr>
      </w:pPr>
      <w:r>
        <w:rPr>
          <w:rFonts w:hint="eastAsia" w:ascii="Arial" w:hAnsi="Arial"/>
          <w:color w:val="auto"/>
          <w:szCs w:val="22"/>
          <w:highlight w:val="none"/>
        </w:rPr>
        <w:t>名称：宁波市鄞州区政府采购管理办公室</w:t>
      </w:r>
    </w:p>
    <w:p w14:paraId="5E80E59C">
      <w:pPr>
        <w:adjustRightInd/>
        <w:snapToGrid w:val="0"/>
        <w:spacing w:line="360" w:lineRule="auto"/>
        <w:ind w:left="420" w:leftChars="200"/>
        <w:jc w:val="left"/>
        <w:rPr>
          <w:rFonts w:hint="eastAsia" w:ascii="宋体" w:hAnsi="宋体" w:cs="宋体"/>
          <w:color w:val="auto"/>
          <w:szCs w:val="22"/>
          <w:highlight w:val="none"/>
        </w:rPr>
      </w:pPr>
      <w:r>
        <w:rPr>
          <w:rFonts w:hint="eastAsia" w:ascii="Arial" w:hAnsi="Arial"/>
          <w:color w:val="auto"/>
          <w:szCs w:val="22"/>
          <w:highlight w:val="none"/>
        </w:rPr>
        <w:t>地址：宁波市鄞州区</w:t>
      </w:r>
      <w:r>
        <w:rPr>
          <w:rFonts w:hint="eastAsia" w:ascii="宋体" w:hAnsi="宋体" w:cs="宋体"/>
          <w:color w:val="auto"/>
          <w:szCs w:val="22"/>
          <w:highlight w:val="none"/>
        </w:rPr>
        <w:t>民惠东路16号</w:t>
      </w:r>
    </w:p>
    <w:p w14:paraId="0BD9F26F">
      <w:pPr>
        <w:adjustRightInd/>
        <w:snapToGrid w:val="0"/>
        <w:spacing w:line="360" w:lineRule="auto"/>
        <w:ind w:left="420" w:leftChars="200"/>
        <w:jc w:val="left"/>
        <w:rPr>
          <w:rFonts w:hint="eastAsia" w:ascii="宋体" w:hAnsi="宋体" w:cs="宋体"/>
          <w:color w:val="auto"/>
          <w:szCs w:val="22"/>
          <w:highlight w:val="none"/>
        </w:rPr>
      </w:pPr>
      <w:r>
        <w:rPr>
          <w:rFonts w:hint="eastAsia" w:ascii="宋体" w:hAnsi="宋体" w:cs="宋体"/>
          <w:color w:val="auto"/>
          <w:szCs w:val="22"/>
          <w:highlight w:val="none"/>
        </w:rPr>
        <w:t>传真：/</w:t>
      </w:r>
    </w:p>
    <w:p w14:paraId="4CE6837D">
      <w:pPr>
        <w:adjustRightInd/>
        <w:snapToGrid w:val="0"/>
        <w:spacing w:line="360" w:lineRule="auto"/>
        <w:ind w:left="420" w:leftChars="200"/>
        <w:jc w:val="left"/>
        <w:rPr>
          <w:rFonts w:hint="eastAsia" w:ascii="宋体" w:hAnsi="宋体" w:cs="宋体"/>
          <w:color w:val="auto"/>
          <w:szCs w:val="22"/>
          <w:highlight w:val="none"/>
        </w:rPr>
      </w:pPr>
      <w:r>
        <w:rPr>
          <w:rFonts w:hint="eastAsia" w:ascii="宋体" w:hAnsi="宋体" w:cs="宋体"/>
          <w:color w:val="auto"/>
          <w:szCs w:val="22"/>
          <w:highlight w:val="none"/>
        </w:rPr>
        <w:t>联系人 ：郑老师</w:t>
      </w:r>
    </w:p>
    <w:p w14:paraId="267AE9F0">
      <w:pPr>
        <w:adjustRightInd/>
        <w:snapToGrid w:val="0"/>
        <w:spacing w:line="360" w:lineRule="auto"/>
        <w:ind w:left="420" w:leftChars="200"/>
        <w:jc w:val="left"/>
        <w:rPr>
          <w:rFonts w:hint="eastAsia" w:ascii="宋体" w:hAnsi="宋体" w:cs="宋体"/>
          <w:color w:val="auto"/>
          <w:szCs w:val="22"/>
          <w:highlight w:val="none"/>
        </w:rPr>
      </w:pPr>
      <w:r>
        <w:rPr>
          <w:rFonts w:hint="eastAsia" w:ascii="宋体" w:hAnsi="宋体" w:cs="宋体"/>
          <w:color w:val="auto"/>
          <w:szCs w:val="22"/>
          <w:highlight w:val="none"/>
        </w:rPr>
        <w:t>监督投诉电话：0574-89295894</w:t>
      </w:r>
    </w:p>
    <w:p w14:paraId="1222A622">
      <w:pPr>
        <w:spacing w:line="360" w:lineRule="auto"/>
        <w:ind w:firstLine="480"/>
        <w:rPr>
          <w:rFonts w:hint="eastAsia" w:ascii="宋体" w:hAnsi="宋体" w:cs="宋体"/>
          <w:color w:val="auto"/>
          <w:szCs w:val="21"/>
          <w:highlight w:val="none"/>
        </w:rPr>
      </w:pPr>
    </w:p>
    <w:p w14:paraId="2BA13DF8">
      <w:p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若对项目采购电子交易系统操作有疑问，可登录政采云（https://www.zcygov.cn/），点击右侧咨询小采，获取采小蜜智能服务管家帮助，或拨打政采云服务热线95763获取热线服务帮助。       </w:t>
      </w:r>
    </w:p>
    <w:p w14:paraId="0C00F266">
      <w:pPr>
        <w:spacing w:line="360" w:lineRule="auto"/>
        <w:ind w:firstLine="420"/>
        <w:rPr>
          <w:rFonts w:hint="eastAsia" w:ascii="宋体" w:hAnsi="宋体" w:cs="宋体"/>
          <w:b/>
          <w:color w:val="auto"/>
          <w:szCs w:val="21"/>
          <w:highlight w:val="none"/>
        </w:rPr>
      </w:pPr>
      <w:r>
        <w:rPr>
          <w:rFonts w:hint="eastAsia" w:ascii="宋体" w:hAnsi="宋体" w:eastAsia="宋体" w:cs="宋体"/>
          <w:color w:val="auto"/>
          <w:szCs w:val="21"/>
          <w:highlight w:val="none"/>
        </w:rPr>
        <w:t>CA问题联系电话（人工）：汇信CA 400-888-4636；天谷CA 400-087-8198。</w:t>
      </w:r>
      <w:r>
        <w:rPr>
          <w:rFonts w:hint="eastAsia" w:ascii="宋体" w:hAnsi="宋体" w:eastAsia="宋体" w:cs="宋体"/>
          <w:color w:val="auto"/>
          <w:szCs w:val="21"/>
          <w:highlight w:val="none"/>
        </w:rPr>
        <w:br w:type="page"/>
      </w:r>
    </w:p>
    <w:p w14:paraId="4B20FEE3">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3342060B">
      <w:pPr>
        <w:adjustRightInd/>
        <w:spacing w:line="360" w:lineRule="auto"/>
        <w:ind w:firstLine="3845" w:firstLineChars="1197"/>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9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562"/>
        <w:gridCol w:w="6929"/>
      </w:tblGrid>
      <w:tr w14:paraId="7423D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04" w:type="dxa"/>
            <w:noWrap w:val="0"/>
            <w:vAlign w:val="center"/>
          </w:tcPr>
          <w:p w14:paraId="5BBB6DDC">
            <w:pP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562" w:type="dxa"/>
            <w:noWrap w:val="0"/>
            <w:vAlign w:val="center"/>
          </w:tcPr>
          <w:p w14:paraId="35B9917D">
            <w:pP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事项</w:t>
            </w:r>
          </w:p>
        </w:tc>
        <w:tc>
          <w:tcPr>
            <w:tcW w:w="6929" w:type="dxa"/>
            <w:noWrap w:val="0"/>
            <w:vAlign w:val="center"/>
          </w:tcPr>
          <w:p w14:paraId="5118C9E8">
            <w:pP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本项目的特别规定</w:t>
            </w:r>
          </w:p>
        </w:tc>
      </w:tr>
      <w:tr w14:paraId="1D2B3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noWrap w:val="0"/>
            <w:vAlign w:val="center"/>
          </w:tcPr>
          <w:p w14:paraId="49D7F620">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562" w:type="dxa"/>
            <w:noWrap w:val="0"/>
            <w:vAlign w:val="center"/>
          </w:tcPr>
          <w:p w14:paraId="4EE4EA26">
            <w:pPr>
              <w:snapToGrid w:val="0"/>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项目属性与核心产品</w:t>
            </w:r>
          </w:p>
        </w:tc>
        <w:tc>
          <w:tcPr>
            <w:tcW w:w="6929" w:type="dxa"/>
            <w:noWrap w:val="0"/>
            <w:vAlign w:val="center"/>
          </w:tcPr>
          <w:p w14:paraId="7CF54118">
            <w:pPr>
              <w:spacing w:line="360"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服务类。</w:t>
            </w:r>
          </w:p>
        </w:tc>
      </w:tr>
      <w:tr w14:paraId="08E7C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14:paraId="3790EAFD">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562" w:type="dxa"/>
            <w:noWrap w:val="0"/>
            <w:vAlign w:val="center"/>
          </w:tcPr>
          <w:p w14:paraId="70666EBE">
            <w:pPr>
              <w:snapToGrid w:val="0"/>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采购标的及其对应的中小企业划分标准所属行业</w:t>
            </w:r>
          </w:p>
        </w:tc>
        <w:tc>
          <w:tcPr>
            <w:tcW w:w="6929" w:type="dxa"/>
            <w:noWrap w:val="0"/>
            <w:vAlign w:val="center"/>
          </w:tcPr>
          <w:p w14:paraId="0B8D21BF">
            <w:pPr>
              <w:pStyle w:val="19"/>
              <w:spacing w:line="360" w:lineRule="auto"/>
              <w:rPr>
                <w:rFonts w:hint="default" w:eastAsia="宋体"/>
                <w:b/>
                <w:bCs/>
                <w:color w:val="auto"/>
                <w:highlight w:val="none"/>
                <w:lang w:val="en-US" w:eastAsia="zh-CN"/>
              </w:rPr>
            </w:pPr>
            <w:r>
              <w:rPr>
                <w:rFonts w:hint="eastAsia"/>
                <w:b/>
                <w:bCs/>
                <w:color w:val="auto"/>
                <w:highlight w:val="none"/>
                <w:lang w:val="en-US" w:eastAsia="zh-CN"/>
              </w:rPr>
              <w:t>本项目为专门面向中小企业采购项目</w:t>
            </w:r>
          </w:p>
          <w:p w14:paraId="4FB54D64">
            <w:pPr>
              <w:pStyle w:val="35"/>
              <w:spacing w:line="360" w:lineRule="auto"/>
              <w:rPr>
                <w:rFonts w:hint="eastAsia" w:hAnsi="宋体" w:cs="宋体"/>
                <w:b/>
                <w:bCs/>
                <w:color w:val="auto"/>
                <w:kern w:val="0"/>
                <w:highlight w:val="none"/>
              </w:rPr>
            </w:pPr>
            <w:r>
              <w:rPr>
                <w:rFonts w:hint="eastAsia" w:hAnsi="宋体" w:cs="宋体"/>
                <w:b/>
                <w:bCs/>
                <w:color w:val="auto"/>
                <w:kern w:val="0"/>
                <w:highlight w:val="none"/>
              </w:rPr>
              <w:t>标的：</w:t>
            </w:r>
            <w:r>
              <w:rPr>
                <w:rFonts w:hint="eastAsia" w:hAnsi="宋体" w:cs="宋体"/>
                <w:b/>
                <w:bCs/>
                <w:color w:val="auto"/>
                <w:highlight w:val="none"/>
                <w:u w:val="single"/>
              </w:rPr>
              <w:t>鄞州区数字人大服务采购招标项目</w:t>
            </w:r>
            <w:r>
              <w:rPr>
                <w:rFonts w:hint="eastAsia" w:ascii="宋体" w:hAnsi="宋体" w:eastAsia="宋体" w:cs="宋体"/>
                <w:b/>
                <w:bCs/>
                <w:color w:val="auto"/>
                <w:highlight w:val="none"/>
                <w:u w:val="none"/>
              </w:rPr>
              <w:t>，</w:t>
            </w:r>
            <w:r>
              <w:rPr>
                <w:rFonts w:hint="eastAsia" w:hAnsi="宋体" w:cs="宋体"/>
                <w:b/>
                <w:bCs/>
                <w:color w:val="auto"/>
                <w:kern w:val="0"/>
                <w:highlight w:val="none"/>
              </w:rPr>
              <w:t>属于</w:t>
            </w:r>
            <w:r>
              <w:rPr>
                <w:rFonts w:hint="eastAsia" w:hAnsi="宋体" w:cs="宋体"/>
                <w:b/>
                <w:bCs/>
                <w:color w:val="auto"/>
                <w:highlight w:val="none"/>
                <w:u w:val="single"/>
              </w:rPr>
              <w:t>软件和信息技术服务</w:t>
            </w:r>
            <w:r>
              <w:rPr>
                <w:rFonts w:hint="eastAsia" w:hAnsi="宋体" w:cs="宋体"/>
                <w:b/>
                <w:bCs/>
                <w:color w:val="auto"/>
                <w:kern w:val="0"/>
                <w:highlight w:val="none"/>
              </w:rPr>
              <w:t>；</w:t>
            </w:r>
          </w:p>
          <w:p w14:paraId="0476B007">
            <w:pPr>
              <w:pStyle w:val="3"/>
              <w:spacing w:line="360" w:lineRule="auto"/>
              <w:ind w:left="0" w:firstLine="0"/>
              <w:rPr>
                <w:rFonts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lang w:val="en-US"/>
              </w:rPr>
              <w:t>备注：《关于印发中小企业划型标准规定的通知》（工信部联企业〔2011〕300）：</w:t>
            </w:r>
          </w:p>
          <w:p w14:paraId="133A82C2">
            <w:pPr>
              <w:pStyle w:val="3"/>
              <w:spacing w:line="360" w:lineRule="auto"/>
              <w:ind w:left="0" w:firstLine="0"/>
              <w:rPr>
                <w:rFonts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u w:val="single"/>
                <w:lang w:val="en-US"/>
              </w:rPr>
              <w:t>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2E13F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14:paraId="6A345FC3">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562" w:type="dxa"/>
            <w:noWrap w:val="0"/>
            <w:vAlign w:val="center"/>
          </w:tcPr>
          <w:p w14:paraId="61E0C278">
            <w:pPr>
              <w:snapToGrid w:val="0"/>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是否允许采购进口产品</w:t>
            </w:r>
          </w:p>
        </w:tc>
        <w:tc>
          <w:tcPr>
            <w:tcW w:w="6929" w:type="dxa"/>
            <w:noWrap w:val="0"/>
            <w:vAlign w:val="center"/>
          </w:tcPr>
          <w:p w14:paraId="31C46F86">
            <w:pPr>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sym w:font="Wingdings" w:char="00FE"/>
            </w:r>
            <w:r>
              <w:rPr>
                <w:rFonts w:hint="eastAsia" w:ascii="宋体" w:hAnsi="宋体" w:eastAsia="宋体" w:cs="宋体"/>
                <w:color w:val="auto"/>
                <w:kern w:val="0"/>
                <w:szCs w:val="21"/>
                <w:highlight w:val="none"/>
              </w:rPr>
              <w:t>本项目不允许采购进口产品。</w:t>
            </w:r>
          </w:p>
          <w:p w14:paraId="4CFEAB5A">
            <w:pPr>
              <w:spacing w:line="360" w:lineRule="auto"/>
              <w:rPr>
                <w:rFonts w:ascii="宋体" w:hAnsi="宋体" w:eastAsia="宋体" w:cs="宋体"/>
                <w:color w:val="auto"/>
                <w:szCs w:val="21"/>
                <w:highlight w:val="none"/>
              </w:rPr>
            </w:pPr>
            <w:r>
              <w:rPr>
                <w:rFonts w:hint="eastAsia" w:ascii="宋体" w:hAnsi="宋体" w:eastAsia="宋体" w:cs="宋体"/>
                <w:color w:val="auto"/>
                <w:kern w:val="0"/>
                <w:szCs w:val="21"/>
                <w:highlight w:val="none"/>
              </w:rPr>
              <w:sym w:font="Wingdings" w:char="00A8"/>
            </w:r>
            <w:r>
              <w:rPr>
                <w:rFonts w:hint="eastAsia" w:ascii="宋体" w:hAnsi="宋体" w:eastAsia="宋体" w:cs="宋体"/>
                <w:color w:val="auto"/>
                <w:kern w:val="0"/>
                <w:szCs w:val="21"/>
                <w:highlight w:val="none"/>
              </w:rPr>
              <w:t>可以就_____采购进口产品。</w:t>
            </w:r>
          </w:p>
        </w:tc>
      </w:tr>
      <w:tr w14:paraId="7490E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14:paraId="4A710C9F">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562" w:type="dxa"/>
            <w:noWrap w:val="0"/>
            <w:vAlign w:val="center"/>
          </w:tcPr>
          <w:p w14:paraId="4A039D33">
            <w:pPr>
              <w:snapToGrid w:val="0"/>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分包</w:t>
            </w:r>
          </w:p>
        </w:tc>
        <w:tc>
          <w:tcPr>
            <w:tcW w:w="6929" w:type="dxa"/>
            <w:noWrap w:val="0"/>
            <w:vAlign w:val="center"/>
          </w:tcPr>
          <w:p w14:paraId="62AEDD66">
            <w:pPr>
              <w:spacing w:line="360" w:lineRule="auto"/>
              <w:rPr>
                <w:rFonts w:ascii="宋体" w:hAnsi="宋体" w:eastAsia="宋体" w:cs="宋体"/>
                <w:color w:val="auto"/>
                <w:szCs w:val="21"/>
                <w:highlight w:val="none"/>
              </w:rPr>
            </w:pPr>
            <w:r>
              <w:rPr>
                <w:rFonts w:hint="eastAsia" w:ascii="宋体" w:hAnsi="宋体" w:eastAsia="宋体" w:cs="宋体"/>
                <w:color w:val="auto"/>
                <w:kern w:val="0"/>
                <w:szCs w:val="21"/>
                <w:highlight w:val="none"/>
              </w:rPr>
              <w:sym w:font="Wingdings" w:char="00FE"/>
            </w:r>
            <w:r>
              <w:rPr>
                <w:rFonts w:hint="eastAsia" w:ascii="宋体" w:hAnsi="宋体" w:eastAsia="宋体" w:cs="宋体"/>
                <w:color w:val="auto"/>
                <w:kern w:val="0"/>
                <w:szCs w:val="21"/>
                <w:highlight w:val="none"/>
              </w:rPr>
              <w:t>A</w:t>
            </w:r>
            <w:r>
              <w:rPr>
                <w:rFonts w:hint="eastAsia" w:ascii="宋体" w:hAnsi="宋体" w:eastAsia="宋体" w:cs="宋体"/>
                <w:color w:val="auto"/>
                <w:szCs w:val="21"/>
                <w:highlight w:val="none"/>
              </w:rPr>
              <w:t>同意将非主体、非关键性的工作分包。</w:t>
            </w:r>
          </w:p>
          <w:p w14:paraId="323C84F6">
            <w:pPr>
              <w:spacing w:line="360" w:lineRule="auto"/>
              <w:rPr>
                <w:rFonts w:ascii="宋体" w:hAnsi="宋体" w:eastAsia="宋体" w:cs="宋体"/>
                <w:color w:val="auto"/>
                <w:szCs w:val="21"/>
                <w:highlight w:val="none"/>
              </w:rPr>
            </w:pPr>
            <w:r>
              <w:rPr>
                <w:rFonts w:hint="eastAsia" w:ascii="宋体" w:hAnsi="宋体" w:eastAsia="宋体" w:cs="宋体"/>
                <w:color w:val="auto"/>
                <w:kern w:val="0"/>
                <w:szCs w:val="21"/>
                <w:highlight w:val="none"/>
              </w:rPr>
              <w:sym w:font="Wingdings" w:char="00A8"/>
            </w:r>
            <w:r>
              <w:rPr>
                <w:rFonts w:hint="eastAsia" w:ascii="宋体" w:hAnsi="宋体" w:eastAsia="宋体" w:cs="宋体"/>
                <w:color w:val="auto"/>
                <w:kern w:val="0"/>
                <w:szCs w:val="21"/>
                <w:highlight w:val="none"/>
              </w:rPr>
              <w:t>B</w:t>
            </w:r>
            <w:r>
              <w:rPr>
                <w:rFonts w:hint="eastAsia" w:ascii="宋体" w:hAnsi="宋体" w:eastAsia="宋体" w:cs="宋体"/>
                <w:color w:val="auto"/>
                <w:szCs w:val="21"/>
                <w:highlight w:val="none"/>
              </w:rPr>
              <w:t>不同意分包。</w:t>
            </w:r>
          </w:p>
        </w:tc>
      </w:tr>
      <w:tr w14:paraId="75D54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14:paraId="0E2054DC">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562" w:type="dxa"/>
            <w:noWrap w:val="0"/>
            <w:vAlign w:val="center"/>
          </w:tcPr>
          <w:p w14:paraId="7A9D9BB1">
            <w:pPr>
              <w:snapToGrid w:val="0"/>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开标前答疑会或现场考察</w:t>
            </w:r>
          </w:p>
        </w:tc>
        <w:tc>
          <w:tcPr>
            <w:tcW w:w="6929" w:type="dxa"/>
            <w:noWrap w:val="0"/>
            <w:vAlign w:val="center"/>
          </w:tcPr>
          <w:p w14:paraId="2C0BA933">
            <w:pPr>
              <w:spacing w:line="360" w:lineRule="auto"/>
              <w:rPr>
                <w:rFonts w:ascii="宋体" w:hAnsi="宋体" w:eastAsia="宋体" w:cs="宋体"/>
                <w:color w:val="auto"/>
                <w:szCs w:val="21"/>
                <w:highlight w:val="none"/>
              </w:rPr>
            </w:pPr>
            <w:r>
              <w:rPr>
                <w:rFonts w:hint="eastAsia" w:ascii="宋体" w:hAnsi="宋体" w:eastAsia="宋体" w:cs="宋体"/>
                <w:color w:val="auto"/>
                <w:kern w:val="0"/>
                <w:szCs w:val="21"/>
                <w:highlight w:val="none"/>
              </w:rPr>
              <w:sym w:font="Wingdings" w:char="F0FE"/>
            </w:r>
            <w:r>
              <w:rPr>
                <w:rFonts w:hint="eastAsia" w:ascii="宋体" w:hAnsi="宋体" w:eastAsia="宋体" w:cs="宋体"/>
                <w:color w:val="auto"/>
                <w:kern w:val="0"/>
                <w:szCs w:val="21"/>
                <w:highlight w:val="none"/>
              </w:rPr>
              <w:t>A</w:t>
            </w:r>
            <w:r>
              <w:rPr>
                <w:rFonts w:hint="eastAsia" w:ascii="宋体" w:hAnsi="宋体" w:eastAsia="宋体" w:cs="宋体"/>
                <w:color w:val="auto"/>
                <w:szCs w:val="21"/>
                <w:highlight w:val="none"/>
              </w:rPr>
              <w:t>不组织。</w:t>
            </w:r>
          </w:p>
          <w:p w14:paraId="074EB948">
            <w:pPr>
              <w:spacing w:line="360" w:lineRule="auto"/>
              <w:rPr>
                <w:rFonts w:ascii="宋体" w:hAnsi="宋体" w:eastAsia="宋体" w:cs="宋体"/>
                <w:color w:val="auto"/>
                <w:szCs w:val="21"/>
                <w:highlight w:val="none"/>
              </w:rPr>
            </w:pPr>
            <w:r>
              <w:rPr>
                <w:rFonts w:hint="eastAsia" w:ascii="宋体" w:hAnsi="宋体" w:eastAsia="宋体" w:cs="宋体"/>
                <w:color w:val="auto"/>
                <w:kern w:val="0"/>
                <w:szCs w:val="21"/>
                <w:highlight w:val="none"/>
              </w:rPr>
              <w:t>☐B组织，</w:t>
            </w:r>
            <w:r>
              <w:rPr>
                <w:rFonts w:hint="eastAsia" w:ascii="宋体" w:hAnsi="宋体" w:eastAsia="宋体" w:cs="宋体"/>
                <w:color w:val="auto"/>
                <w:szCs w:val="21"/>
                <w:highlight w:val="none"/>
              </w:rPr>
              <w:t>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,地点：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，联系人：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，联系方式：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tc>
      </w:tr>
      <w:tr w14:paraId="082F4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14:paraId="0D96E2F9">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1562" w:type="dxa"/>
            <w:noWrap w:val="0"/>
            <w:vAlign w:val="center"/>
          </w:tcPr>
          <w:p w14:paraId="654045AB">
            <w:pPr>
              <w:snapToGrid w:val="0"/>
              <w:spacing w:line="360" w:lineRule="auto"/>
              <w:jc w:val="center"/>
              <w:rPr>
                <w:rFonts w:ascii="宋体" w:hAnsi="宋体" w:eastAsia="宋体" w:cs="宋体"/>
                <w:color w:val="auto"/>
                <w:szCs w:val="21"/>
                <w:highlight w:val="none"/>
              </w:rPr>
            </w:pPr>
            <w:r>
              <w:rPr>
                <w:rFonts w:hint="eastAsia" w:ascii="宋体" w:hAnsi="宋体" w:eastAsia="宋体" w:cs="宋体"/>
                <w:b/>
                <w:color w:val="auto"/>
                <w:szCs w:val="21"/>
                <w:highlight w:val="none"/>
              </w:rPr>
              <w:t>样品提供</w:t>
            </w:r>
          </w:p>
        </w:tc>
        <w:tc>
          <w:tcPr>
            <w:tcW w:w="6929" w:type="dxa"/>
            <w:noWrap w:val="0"/>
            <w:vAlign w:val="center"/>
          </w:tcPr>
          <w:p w14:paraId="7F1E458B">
            <w:pPr>
              <w:spacing w:line="360" w:lineRule="auto"/>
              <w:rPr>
                <w:rFonts w:ascii="宋体" w:hAnsi="宋体" w:eastAsia="宋体" w:cs="宋体"/>
                <w:color w:val="auto"/>
                <w:szCs w:val="21"/>
                <w:highlight w:val="none"/>
              </w:rPr>
            </w:pPr>
            <w:r>
              <w:rPr>
                <w:rFonts w:hint="eastAsia" w:ascii="Wingdings" w:hAnsi="Wingdings" w:eastAsia="宋体" w:cs="宋体"/>
                <w:color w:val="auto"/>
                <w:kern w:val="0"/>
                <w:szCs w:val="21"/>
                <w:highlight w:val="none"/>
              </w:rPr>
              <w:t>þ</w:t>
            </w:r>
            <w:r>
              <w:rPr>
                <w:rFonts w:hint="eastAsia" w:ascii="宋体" w:hAnsi="宋体" w:eastAsia="宋体" w:cs="宋体"/>
                <w:color w:val="auto"/>
                <w:kern w:val="0"/>
                <w:szCs w:val="21"/>
                <w:highlight w:val="none"/>
              </w:rPr>
              <w:t>A</w:t>
            </w:r>
            <w:r>
              <w:rPr>
                <w:rFonts w:hint="eastAsia" w:ascii="宋体" w:hAnsi="宋体" w:eastAsia="宋体" w:cs="宋体"/>
                <w:color w:val="auto"/>
                <w:szCs w:val="21"/>
                <w:highlight w:val="none"/>
              </w:rPr>
              <w:t>不要求提供。</w:t>
            </w:r>
          </w:p>
          <w:p w14:paraId="457FC732">
            <w:pPr>
              <w:spacing w:line="360" w:lineRule="auto"/>
              <w:rPr>
                <w:rFonts w:ascii="宋体" w:hAnsi="宋体" w:eastAsia="宋体" w:cs="宋体"/>
                <w:color w:val="auto"/>
                <w:kern w:val="0"/>
                <w:szCs w:val="21"/>
                <w:highlight w:val="none"/>
              </w:rPr>
            </w:pPr>
            <w:r>
              <w:rPr>
                <w:rFonts w:hint="eastAsia" w:ascii="MS Gothic" w:hAnsi="MS Gothic" w:eastAsia="宋体" w:cs="宋体"/>
                <w:color w:val="auto"/>
                <w:kern w:val="0"/>
                <w:szCs w:val="21"/>
                <w:highlight w:val="none"/>
              </w:rPr>
              <w:t>☐</w:t>
            </w:r>
            <w:r>
              <w:rPr>
                <w:rFonts w:hint="eastAsia" w:ascii="宋体" w:hAnsi="宋体" w:eastAsia="宋体" w:cs="宋体"/>
                <w:color w:val="auto"/>
                <w:kern w:val="0"/>
                <w:szCs w:val="21"/>
                <w:highlight w:val="none"/>
              </w:rPr>
              <w:t>B要求提供，</w:t>
            </w:r>
          </w:p>
          <w:p w14:paraId="1B7608ED">
            <w:pPr>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snapToGrid w:val="0"/>
                <w:color w:val="auto"/>
                <w:kern w:val="28"/>
                <w:szCs w:val="21"/>
                <w:highlight w:val="none"/>
              </w:rPr>
              <w:t>样品：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w:t>
            </w:r>
          </w:p>
          <w:p w14:paraId="6859C245">
            <w:pPr>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snapToGrid w:val="0"/>
                <w:color w:val="auto"/>
                <w:kern w:val="28"/>
                <w:szCs w:val="21"/>
                <w:highlight w:val="none"/>
              </w:rPr>
              <w:t>样品制作的标准和要求：</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w:t>
            </w:r>
          </w:p>
          <w:p w14:paraId="1A598EA5">
            <w:pPr>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（3）样品的评审方法以及评审标准</w:t>
            </w:r>
            <w:r>
              <w:rPr>
                <w:rFonts w:hint="eastAsia" w:ascii="宋体" w:hAnsi="宋体" w:eastAsia="宋体" w:cs="宋体"/>
                <w:snapToGrid w:val="0"/>
                <w:color w:val="auto"/>
                <w:kern w:val="28"/>
                <w:szCs w:val="21"/>
                <w:highlight w:val="none"/>
              </w:rPr>
              <w:t>：详见</w:t>
            </w:r>
            <w:r>
              <w:rPr>
                <w:rFonts w:hint="eastAsia" w:ascii="宋体" w:hAnsi="宋体" w:eastAsia="宋体" w:cs="宋体"/>
                <w:color w:val="auto"/>
                <w:szCs w:val="21"/>
                <w:highlight w:val="none"/>
                <w:u w:val="single"/>
              </w:rPr>
              <w:t>评标办法</w:t>
            </w:r>
            <w:r>
              <w:rPr>
                <w:rFonts w:hint="eastAsia" w:ascii="宋体" w:hAnsi="宋体" w:eastAsia="宋体" w:cs="宋体"/>
                <w:color w:val="auto"/>
                <w:kern w:val="0"/>
                <w:szCs w:val="21"/>
                <w:highlight w:val="none"/>
              </w:rPr>
              <w:t>；</w:t>
            </w:r>
          </w:p>
          <w:p w14:paraId="4EB38EEF">
            <w:pPr>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（4）是否需要随样品提交检测报告：☐否；☐是，检测机构的要求</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；检测内容</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w:t>
            </w:r>
          </w:p>
          <w:p w14:paraId="4253BE41">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（5）提供样品的时间：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；地点：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；联系人</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kern w:val="28"/>
                <w:szCs w:val="21"/>
                <w:highlight w:val="none"/>
              </w:rPr>
              <w:t>联系电话：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。请投标人在上述时间内提供样品并按规定位置安装完毕。超过截止时间的，采购人或采购代理机构将不予接收，并将清场并封闭样品现场。</w:t>
            </w:r>
          </w:p>
          <w:p w14:paraId="5F9830F6">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734AAA0C">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（7）制作、运输、安装和保管样品所发生的一切费用由投标人自理。</w:t>
            </w:r>
          </w:p>
        </w:tc>
      </w:tr>
      <w:tr w14:paraId="4F721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14:paraId="46BF8F26">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1562" w:type="dxa"/>
            <w:noWrap w:val="0"/>
            <w:vAlign w:val="center"/>
          </w:tcPr>
          <w:p w14:paraId="142DD35F">
            <w:pPr>
              <w:snapToGrid w:val="0"/>
              <w:spacing w:line="360" w:lineRule="auto"/>
              <w:jc w:val="center"/>
              <w:rPr>
                <w:rFonts w:ascii="宋体" w:hAnsi="宋体" w:eastAsia="宋体" w:cs="宋体"/>
                <w:color w:val="auto"/>
                <w:szCs w:val="21"/>
                <w:highlight w:val="none"/>
              </w:rPr>
            </w:pPr>
            <w:r>
              <w:rPr>
                <w:rFonts w:hint="eastAsia" w:ascii="宋体" w:hAnsi="宋体" w:eastAsia="宋体" w:cs="宋体"/>
                <w:b/>
                <w:color w:val="auto"/>
                <w:szCs w:val="21"/>
                <w:highlight w:val="none"/>
              </w:rPr>
              <w:t>方案讲解演示</w:t>
            </w:r>
          </w:p>
        </w:tc>
        <w:tc>
          <w:tcPr>
            <w:tcW w:w="6929" w:type="dxa"/>
            <w:noWrap w:val="0"/>
            <w:vAlign w:val="center"/>
          </w:tcPr>
          <w:p w14:paraId="0C4D2D8C">
            <w:pPr>
              <w:spacing w:line="360" w:lineRule="auto"/>
              <w:rPr>
                <w:rFonts w:hint="eastAsia" w:ascii="宋体" w:hAnsi="宋体" w:eastAsia="宋体" w:cs="宋体"/>
                <w:color w:val="auto"/>
                <w:szCs w:val="21"/>
                <w:highlight w:val="none"/>
              </w:rPr>
            </w:pPr>
            <w:r>
              <w:rPr>
                <w:rFonts w:ascii="Wingdings" w:hAnsi="Wingdings" w:eastAsia="MS Gothic" w:cs="宋体"/>
                <w:color w:val="auto"/>
                <w:kern w:val="0"/>
                <w:szCs w:val="21"/>
                <w:highlight w:val="none"/>
              </w:rPr>
              <w:sym w:font="Wingdings" w:char="00FE"/>
            </w:r>
            <w:r>
              <w:rPr>
                <w:rFonts w:hint="eastAsia" w:ascii="宋体" w:hAnsi="宋体" w:eastAsia="宋体" w:cs="宋体"/>
                <w:color w:val="auto"/>
                <w:kern w:val="0"/>
                <w:szCs w:val="21"/>
                <w:highlight w:val="none"/>
              </w:rPr>
              <w:t>A</w:t>
            </w:r>
            <w:r>
              <w:rPr>
                <w:rFonts w:hint="eastAsia" w:ascii="宋体" w:hAnsi="宋体" w:eastAsia="宋体" w:cs="宋体"/>
                <w:color w:val="auto"/>
                <w:szCs w:val="21"/>
                <w:highlight w:val="none"/>
              </w:rPr>
              <w:t>不组织。</w:t>
            </w:r>
          </w:p>
          <w:p w14:paraId="09C562EB">
            <w:pPr>
              <w:spacing w:line="360" w:lineRule="auto"/>
              <w:rPr>
                <w:rFonts w:ascii="宋体" w:hAnsi="宋体" w:eastAsia="宋体" w:cs="宋体"/>
                <w:color w:val="auto"/>
                <w:kern w:val="0"/>
                <w:szCs w:val="21"/>
                <w:highlight w:val="none"/>
              </w:rPr>
            </w:pPr>
            <w:r>
              <w:rPr>
                <w:rFonts w:ascii="Wingdings" w:hAnsi="Wingdings" w:eastAsia="MS Gothic" w:cs="宋体"/>
                <w:color w:val="auto"/>
                <w:kern w:val="0"/>
                <w:szCs w:val="21"/>
                <w:highlight w:val="none"/>
              </w:rPr>
              <w:sym w:font="Wingdings" w:char="00A8"/>
            </w:r>
            <w:r>
              <w:rPr>
                <w:rFonts w:hint="eastAsia" w:ascii="宋体" w:hAnsi="宋体" w:eastAsia="宋体" w:cs="宋体"/>
                <w:color w:val="auto"/>
                <w:kern w:val="0"/>
                <w:szCs w:val="21"/>
                <w:highlight w:val="none"/>
              </w:rPr>
              <w:t>B组织</w:t>
            </w:r>
            <w:r>
              <w:rPr>
                <w:rFonts w:hint="eastAsia" w:ascii="宋体" w:hAnsi="宋体" w:eastAsia="宋体" w:cs="宋体"/>
                <w:color w:val="auto"/>
                <w:szCs w:val="21"/>
                <w:highlight w:val="none"/>
              </w:rPr>
              <w:t>。</w:t>
            </w:r>
          </w:p>
          <w:p w14:paraId="0E72C5F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（1）在评标时安排每个投标人进行方案讲解演示。每个投标人时间不超过</w:t>
            </w:r>
            <w:r>
              <w:rPr>
                <w:rFonts w:hint="eastAsia" w:ascii="宋体" w:hAnsi="宋体" w:eastAsia="宋体" w:cs="宋体"/>
                <w:color w:val="auto"/>
                <w:szCs w:val="21"/>
                <w:highlight w:val="none"/>
                <w:u w:val="single"/>
                <w:lang w:val="en-US" w:eastAsia="zh-CN"/>
              </w:rPr>
              <w:t xml:space="preserve"> / </w:t>
            </w:r>
            <w:r>
              <w:rPr>
                <w:rFonts w:hint="eastAsia" w:ascii="宋体" w:hAnsi="宋体" w:eastAsia="宋体" w:cs="宋体"/>
                <w:color w:val="auto"/>
                <w:szCs w:val="21"/>
                <w:highlight w:val="none"/>
              </w:rPr>
              <w:t>分钟，讲解次序以投标文件解密时间先后次序为准，讲解演示人员不超过</w:t>
            </w:r>
            <w:r>
              <w:rPr>
                <w:rFonts w:hint="eastAsia" w:ascii="宋体" w:hAnsi="宋体" w:eastAsia="宋体" w:cs="宋体"/>
                <w:color w:val="auto"/>
                <w:szCs w:val="21"/>
                <w:highlight w:val="none"/>
                <w:u w:val="single"/>
                <w:lang w:val="en-US" w:eastAsia="zh-CN"/>
              </w:rPr>
              <w:t xml:space="preserve"> / </w:t>
            </w:r>
            <w:r>
              <w:rPr>
                <w:rFonts w:hint="eastAsia" w:ascii="宋体" w:hAnsi="宋体" w:eastAsia="宋体" w:cs="宋体"/>
                <w:color w:val="auto"/>
                <w:szCs w:val="21"/>
                <w:highlight w:val="none"/>
              </w:rPr>
              <w:t>人。讲解演示结束后按要求解答评标委员会提问。</w:t>
            </w:r>
          </w:p>
          <w:p w14:paraId="4AF3A78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（2）方案讲解演示可选择以下其中一种方式：</w:t>
            </w:r>
          </w:p>
          <w:p w14:paraId="366F8BC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方式一：政采云平台在线讲解演示。政采云平台在线讲解需投标人根据政采云平台操作要求做好准备工作，提前完善软硬件配置环境。</w:t>
            </w:r>
          </w:p>
          <w:p w14:paraId="6DA8C0E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方式二：交易中心现场讲解演示。现场讲解地点为     ，讲解演示所用电脑等设备由投标人自备。现场讲解演示人员进场时提供讲解人员名单（加盖公章或授权代表签名）及身份证明，否则不得讲解演示。</w:t>
            </w:r>
          </w:p>
          <w:p w14:paraId="4A003F74">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255B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9" w:hRule="atLeast"/>
          <w:jc w:val="center"/>
        </w:trPr>
        <w:tc>
          <w:tcPr>
            <w:tcW w:w="704" w:type="dxa"/>
            <w:noWrap w:val="0"/>
            <w:vAlign w:val="center"/>
          </w:tcPr>
          <w:p w14:paraId="37D18DD5">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1562" w:type="dxa"/>
            <w:noWrap w:val="0"/>
            <w:vAlign w:val="center"/>
          </w:tcPr>
          <w:p w14:paraId="357D0E21">
            <w:pPr>
              <w:jc w:val="center"/>
              <w:rPr>
                <w:rFonts w:ascii="宋体" w:hAnsi="宋体" w:eastAsia="宋体" w:cs="宋体"/>
                <w:color w:val="auto"/>
                <w:szCs w:val="21"/>
                <w:highlight w:val="none"/>
              </w:rPr>
            </w:pPr>
            <w:r>
              <w:rPr>
                <w:rFonts w:hint="eastAsia" w:ascii="宋体" w:hAnsi="宋体" w:eastAsia="宋体" w:cs="宋体"/>
                <w:b/>
                <w:color w:val="auto"/>
                <w:szCs w:val="21"/>
                <w:highlight w:val="none"/>
              </w:rPr>
              <w:t>投标人应当提供的资格、资信证明文件</w:t>
            </w:r>
          </w:p>
        </w:tc>
        <w:tc>
          <w:tcPr>
            <w:tcW w:w="6929" w:type="dxa"/>
            <w:noWrap w:val="0"/>
            <w:vAlign w:val="center"/>
          </w:tcPr>
          <w:p w14:paraId="6F8B0A18">
            <w:pPr>
              <w:snapToGrid w:val="0"/>
              <w:spacing w:line="360" w:lineRule="auto"/>
              <w:jc w:val="both"/>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（1）资格证明文件：见招标文件第二部分11.1。</w:t>
            </w:r>
          </w:p>
          <w:p w14:paraId="3542CE91">
            <w:pPr>
              <w:snapToGrid w:val="0"/>
              <w:spacing w:line="360" w:lineRule="auto"/>
              <w:jc w:val="both"/>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投标人未提供有效的资格证明文件的，视为投标人不具备招标文件中规定的资格要求，投标无效。</w:t>
            </w:r>
          </w:p>
          <w:p w14:paraId="2332FA45">
            <w:pPr>
              <w:snapToGrid w:val="0"/>
              <w:spacing w:line="360" w:lineRule="auto"/>
              <w:jc w:val="both"/>
              <w:rPr>
                <w:rFonts w:ascii="宋体" w:hAnsi="宋体" w:eastAsia="宋体" w:cs="宋体"/>
                <w:color w:val="auto"/>
                <w:szCs w:val="21"/>
                <w:highlight w:val="none"/>
              </w:rPr>
            </w:pPr>
            <w:r>
              <w:rPr>
                <w:rFonts w:hint="eastAsia" w:ascii="宋体" w:hAnsi="宋体" w:eastAsia="宋体" w:cs="宋体"/>
                <w:color w:val="auto"/>
                <w:kern w:val="0"/>
                <w:szCs w:val="21"/>
                <w:highlight w:val="none"/>
              </w:rPr>
              <w:t>（2）资信证明文件：根据招标文件第四部分评标标准提供。</w:t>
            </w:r>
          </w:p>
        </w:tc>
      </w:tr>
      <w:tr w14:paraId="053DF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jc w:val="center"/>
        </w:trPr>
        <w:tc>
          <w:tcPr>
            <w:tcW w:w="704" w:type="dxa"/>
            <w:noWrap w:val="0"/>
            <w:vAlign w:val="center"/>
          </w:tcPr>
          <w:p w14:paraId="3C45A0DB">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1562" w:type="dxa"/>
            <w:noWrap w:val="0"/>
            <w:vAlign w:val="center"/>
          </w:tcPr>
          <w:p w14:paraId="5BAA8A30">
            <w:pPr>
              <w:jc w:val="center"/>
              <w:rPr>
                <w:rFonts w:ascii="宋体" w:hAnsi="宋体" w:eastAsia="宋体" w:cs="宋体"/>
                <w:color w:val="auto"/>
                <w:szCs w:val="21"/>
                <w:highlight w:val="none"/>
              </w:rPr>
            </w:pPr>
            <w:r>
              <w:rPr>
                <w:rFonts w:hint="eastAsia" w:ascii="宋体" w:hAnsi="宋体" w:eastAsia="宋体" w:cs="宋体"/>
                <w:b/>
                <w:color w:val="auto"/>
                <w:szCs w:val="21"/>
                <w:highlight w:val="none"/>
              </w:rPr>
              <w:t>节能产品、环境标志产品</w:t>
            </w:r>
          </w:p>
        </w:tc>
        <w:tc>
          <w:tcPr>
            <w:tcW w:w="6929" w:type="dxa"/>
            <w:noWrap w:val="0"/>
            <w:vAlign w:val="center"/>
          </w:tcPr>
          <w:p w14:paraId="730E90D1">
            <w:pPr>
              <w:snapToGrid w:val="0"/>
              <w:spacing w:line="360" w:lineRule="auto"/>
              <w:jc w:val="both"/>
              <w:rPr>
                <w:rFonts w:ascii="宋体" w:hAnsi="宋体" w:eastAsia="宋体" w:cs="宋体"/>
                <w:color w:val="auto"/>
                <w:szCs w:val="21"/>
                <w:highlight w:val="none"/>
              </w:rPr>
            </w:pPr>
            <w:r>
              <w:rPr>
                <w:rFonts w:hint="eastAsia" w:ascii="宋体" w:hAnsi="宋体" w:eastAsia="宋体" w:cs="宋体"/>
                <w:color w:val="auto"/>
                <w:kern w:val="0"/>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6CC2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04" w:type="dxa"/>
            <w:noWrap w:val="0"/>
            <w:vAlign w:val="center"/>
          </w:tcPr>
          <w:p w14:paraId="04F4AFEF">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1562" w:type="dxa"/>
            <w:noWrap w:val="0"/>
            <w:vAlign w:val="center"/>
          </w:tcPr>
          <w:p w14:paraId="23FA8C5B">
            <w:pPr>
              <w:spacing w:line="360" w:lineRule="auto"/>
              <w:jc w:val="center"/>
              <w:rPr>
                <w:rFonts w:ascii="宋体" w:hAnsi="宋体" w:eastAsia="宋体" w:cs="宋体"/>
                <w:color w:val="auto"/>
                <w:szCs w:val="21"/>
                <w:highlight w:val="none"/>
              </w:rPr>
            </w:pPr>
            <w:r>
              <w:rPr>
                <w:rFonts w:hint="eastAsia" w:ascii="宋体" w:hAnsi="宋体" w:eastAsia="宋体" w:cs="宋体"/>
                <w:b/>
                <w:color w:val="auto"/>
                <w:szCs w:val="21"/>
                <w:highlight w:val="none"/>
              </w:rPr>
              <w:t>报价要求</w:t>
            </w:r>
          </w:p>
        </w:tc>
        <w:tc>
          <w:tcPr>
            <w:tcW w:w="6929" w:type="dxa"/>
            <w:noWrap w:val="0"/>
            <w:vAlign w:val="center"/>
          </w:tcPr>
          <w:p w14:paraId="32DA2FE2">
            <w:pPr>
              <w:snapToGrid w:val="0"/>
              <w:spacing w:line="360" w:lineRule="auto"/>
              <w:jc w:val="left"/>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1、有关本项目实施所需的所有费用（含税费）均计入报价。</w:t>
            </w:r>
          </w:p>
          <w:p w14:paraId="6B470CEC">
            <w:pPr>
              <w:snapToGrid w:val="0"/>
              <w:spacing w:line="360" w:lineRule="auto"/>
              <w:jc w:val="left"/>
              <w:rPr>
                <w:rFonts w:ascii="宋体" w:hAnsi="宋体" w:eastAsia="宋体" w:cs="宋体"/>
                <w:b/>
                <w:bCs/>
                <w:color w:val="auto"/>
                <w:szCs w:val="21"/>
                <w:highlight w:val="none"/>
              </w:rPr>
            </w:pPr>
            <w:r>
              <w:rPr>
                <w:rFonts w:hint="eastAsia" w:ascii="宋体" w:hAnsi="宋体" w:eastAsia="宋体" w:cs="宋体"/>
                <w:color w:val="auto"/>
                <w:kern w:val="0"/>
                <w:szCs w:val="21"/>
                <w:highlight w:val="none"/>
                <w:lang w:val="zh-CN"/>
              </w:rPr>
              <w:t>2、</w:t>
            </w:r>
            <w:r>
              <w:rPr>
                <w:rFonts w:hint="eastAsia" w:ascii="宋体" w:hAnsi="宋体" w:eastAsia="宋体" w:cs="宋体"/>
                <w:b/>
                <w:bCs/>
                <w:color w:val="auto"/>
                <w:kern w:val="0"/>
                <w:szCs w:val="21"/>
                <w:highlight w:val="none"/>
                <w:lang w:val="zh-CN"/>
              </w:rPr>
              <w:t>投标文件</w:t>
            </w:r>
            <w:r>
              <w:rPr>
                <w:rFonts w:hint="eastAsia" w:ascii="宋体" w:hAnsi="宋体" w:eastAsia="宋体" w:cs="宋体"/>
                <w:b/>
                <w:bCs/>
                <w:color w:val="auto"/>
                <w:szCs w:val="21"/>
                <w:highlight w:val="none"/>
              </w:rPr>
              <w:t>开标一览表（报价表）是报价的唯一载体，如投标人在政府采购云平台填写的投标报价与投标文件报价文件中开标一览表（报价表）不一致的，以报价文件中开标一览表（报价表）为准。</w:t>
            </w:r>
          </w:p>
          <w:p w14:paraId="11968F2E">
            <w:pPr>
              <w:numPr>
                <w:ilvl w:val="0"/>
                <w:numId w:val="0"/>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3、本项目投标报价是履行合同的最终价格，包</w:t>
            </w:r>
            <w:r>
              <w:rPr>
                <w:rFonts w:hint="eastAsia" w:ascii="宋体" w:hAnsi="宋体" w:eastAsia="宋体" w:cs="宋体"/>
                <w:color w:val="auto"/>
                <w:szCs w:val="21"/>
                <w:highlight w:val="none"/>
                <w:lang w:val="en-US" w:eastAsia="zh-CN"/>
              </w:rPr>
              <w:t>含</w:t>
            </w:r>
            <w:r>
              <w:rPr>
                <w:rFonts w:hint="eastAsia" w:ascii="宋体" w:hAnsi="宋体" w:eastAsia="宋体" w:cs="宋体"/>
                <w:color w:val="auto"/>
                <w:szCs w:val="21"/>
                <w:highlight w:val="none"/>
              </w:rPr>
              <w:t>完成本项目所产生的全部合理费用。</w:t>
            </w:r>
          </w:p>
          <w:p w14:paraId="003D976F">
            <w:pPr>
              <w:snapToGrid w:val="0"/>
              <w:spacing w:line="360" w:lineRule="auto"/>
              <w:jc w:val="left"/>
              <w:rPr>
                <w:rFonts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rPr>
              <w:t>4、</w:t>
            </w:r>
            <w:r>
              <w:rPr>
                <w:rFonts w:hint="eastAsia" w:ascii="宋体" w:hAnsi="宋体" w:eastAsia="宋体" w:cs="宋体"/>
                <w:bCs/>
                <w:color w:val="auto"/>
                <w:kern w:val="0"/>
                <w:szCs w:val="21"/>
                <w:highlight w:val="none"/>
                <w:lang w:val="zh-CN"/>
              </w:rPr>
              <w:t>投标报价出现下列情形的，投标无效：</w:t>
            </w:r>
          </w:p>
          <w:p w14:paraId="6C2E8DA6">
            <w:pPr>
              <w:snapToGrid w:val="0"/>
              <w:spacing w:line="360" w:lineRule="auto"/>
              <w:jc w:val="left"/>
              <w:rPr>
                <w:rFonts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（1）投标文件出现不是唯一的、有选择性投标报价的；</w:t>
            </w:r>
          </w:p>
          <w:p w14:paraId="2315F2AF">
            <w:pPr>
              <w:snapToGrid w:val="0"/>
              <w:spacing w:line="360" w:lineRule="auto"/>
              <w:jc w:val="left"/>
              <w:rPr>
                <w:rFonts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（2）投标报价超过招标文件中规定的预算金额或者最高限价的；</w:t>
            </w:r>
          </w:p>
          <w:p w14:paraId="5C5E2683">
            <w:pPr>
              <w:spacing w:line="360" w:lineRule="auto"/>
              <w:rPr>
                <w:rFonts w:ascii="宋体" w:hAnsi="宋体" w:eastAsia="宋体" w:cs="宋体"/>
                <w:bCs/>
                <w:color w:val="auto"/>
                <w:szCs w:val="21"/>
                <w:highlight w:val="none"/>
              </w:rPr>
            </w:pPr>
            <w:r>
              <w:rPr>
                <w:rFonts w:hint="eastAsia" w:ascii="宋体" w:hAnsi="宋体" w:eastAsia="宋体" w:cs="宋体"/>
                <w:bCs/>
                <w:color w:val="auto"/>
                <w:kern w:val="0"/>
                <w:szCs w:val="21"/>
                <w:highlight w:val="none"/>
              </w:rPr>
              <w:t>（3）报价明显低于其他通过符合性审查投标人的报价，有可能影响产品质量或者不能诚信履约的，未能按要求提供书面说明或者提交相关证明材料证明其报价合理性的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Cs/>
                <w:color w:val="auto"/>
                <w:szCs w:val="21"/>
                <w:highlight w:val="none"/>
              </w:rPr>
              <w:t>；</w:t>
            </w:r>
          </w:p>
          <w:p w14:paraId="305E68A3">
            <w:pPr>
              <w:spacing w:line="360" w:lineRule="auto"/>
              <w:rPr>
                <w:rFonts w:ascii="宋体" w:hAnsi="宋体" w:eastAsia="宋体" w:cs="宋体"/>
                <w:color w:val="auto"/>
                <w:szCs w:val="21"/>
                <w:highlight w:val="none"/>
              </w:rPr>
            </w:pPr>
            <w:r>
              <w:rPr>
                <w:rFonts w:hint="eastAsia" w:ascii="宋体" w:hAnsi="宋体" w:eastAsia="宋体" w:cs="宋体"/>
                <w:bCs/>
                <w:color w:val="auto"/>
                <w:kern w:val="0"/>
                <w:szCs w:val="21"/>
                <w:highlight w:val="none"/>
              </w:rPr>
              <w:t>（4）投标人对根据修正原则修正后的报价不确认的</w:t>
            </w:r>
            <w:r>
              <w:rPr>
                <w:rFonts w:hint="eastAsia" w:ascii="宋体" w:hAnsi="宋体" w:eastAsia="宋体" w:cs="宋体"/>
                <w:bCs/>
                <w:color w:val="auto"/>
                <w:szCs w:val="21"/>
                <w:highlight w:val="none"/>
              </w:rPr>
              <w:t>。</w:t>
            </w:r>
          </w:p>
        </w:tc>
      </w:tr>
      <w:tr w14:paraId="7D1A8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704" w:type="dxa"/>
            <w:noWrap w:val="0"/>
            <w:vAlign w:val="center"/>
          </w:tcPr>
          <w:p w14:paraId="7FC21EA4">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1562" w:type="dxa"/>
            <w:noWrap w:val="0"/>
            <w:vAlign w:val="center"/>
          </w:tcPr>
          <w:p w14:paraId="09F2D630">
            <w:pPr>
              <w:snapToGrid w:val="0"/>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中小企业信用融资</w:t>
            </w:r>
          </w:p>
        </w:tc>
        <w:tc>
          <w:tcPr>
            <w:tcW w:w="6929" w:type="dxa"/>
            <w:noWrap w:val="0"/>
            <w:vAlign w:val="center"/>
          </w:tcPr>
          <w:p w14:paraId="3A3E4C1C">
            <w:pPr>
              <w:spacing w:line="360" w:lineRule="auto"/>
              <w:rPr>
                <w:rFonts w:ascii="宋体" w:hAnsi="宋体" w:eastAsia="宋体" w:cs="宋体"/>
                <w:color w:val="auto"/>
                <w:szCs w:val="21"/>
                <w:highlight w:val="none"/>
              </w:rPr>
            </w:pPr>
            <w:r>
              <w:rPr>
                <w:rFonts w:hint="eastAsia" w:ascii="宋体" w:hAnsi="宋体" w:eastAsia="宋体" w:cs="宋体"/>
                <w:snapToGrid w:val="0"/>
                <w:color w:val="auto"/>
                <w:kern w:val="28"/>
                <w:szCs w:val="21"/>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CB2C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9" w:hRule="atLeast"/>
          <w:jc w:val="center"/>
        </w:trPr>
        <w:tc>
          <w:tcPr>
            <w:tcW w:w="704" w:type="dxa"/>
            <w:noWrap w:val="0"/>
            <w:vAlign w:val="center"/>
          </w:tcPr>
          <w:p w14:paraId="7222A80D">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1562" w:type="dxa"/>
            <w:noWrap w:val="0"/>
            <w:vAlign w:val="center"/>
          </w:tcPr>
          <w:p w14:paraId="73546629">
            <w:pPr>
              <w:snapToGrid w:val="0"/>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备份投标文</w:t>
            </w:r>
            <w:r>
              <w:rPr>
                <w:rFonts w:hint="eastAsia" w:ascii="Times New Roman" w:hAnsi="Times New Roman" w:eastAsia="宋体" w:cs="Times New Roman"/>
                <w:b/>
                <w:bCs/>
                <w:color w:val="auto"/>
                <w:highlight w:val="none"/>
                <w:lang w:val="en-US" w:eastAsia="zh-CN"/>
              </w:rPr>
              <w:t>件</w:t>
            </w:r>
            <w:r>
              <w:rPr>
                <w:rFonts w:hint="eastAsia" w:ascii="宋体" w:hAnsi="宋体" w:eastAsia="宋体" w:cs="宋体"/>
                <w:b/>
                <w:color w:val="auto"/>
                <w:szCs w:val="21"/>
                <w:highlight w:val="none"/>
              </w:rPr>
              <w:t xml:space="preserve">和演示视频件送达地点和签收人员 </w:t>
            </w:r>
          </w:p>
        </w:tc>
        <w:tc>
          <w:tcPr>
            <w:tcW w:w="6929" w:type="dxa"/>
            <w:noWrap w:val="0"/>
            <w:vAlign w:val="center"/>
          </w:tcPr>
          <w:p w14:paraId="2A8B1E15">
            <w:pPr>
              <w:spacing w:line="360" w:lineRule="auto"/>
              <w:rPr>
                <w:rFonts w:ascii="宋体" w:hAnsi="宋体" w:eastAsia="宋体" w:cs="宋体"/>
                <w:snapToGrid w:val="0"/>
                <w:color w:val="auto"/>
                <w:kern w:val="28"/>
                <w:szCs w:val="21"/>
                <w:highlight w:val="none"/>
              </w:rPr>
            </w:pPr>
            <w:r>
              <w:rPr>
                <w:rFonts w:hint="eastAsia" w:ascii="宋体" w:hAnsi="宋体" w:eastAsia="宋体" w:cs="宋体"/>
                <w:snapToGrid w:val="0"/>
                <w:color w:val="auto"/>
                <w:kern w:val="28"/>
                <w:szCs w:val="21"/>
                <w:highlight w:val="none"/>
              </w:rPr>
              <w:t>投标人若需要递交备份投标文件可按照以下要求进行递交：</w:t>
            </w:r>
          </w:p>
          <w:p w14:paraId="0A97E0DF">
            <w:pPr>
              <w:spacing w:line="360" w:lineRule="auto"/>
              <w:rPr>
                <w:rFonts w:ascii="宋体" w:hAnsi="宋体" w:eastAsia="宋体" w:cs="宋体"/>
                <w:snapToGrid w:val="0"/>
                <w:color w:val="auto"/>
                <w:kern w:val="28"/>
                <w:szCs w:val="21"/>
                <w:highlight w:val="none"/>
              </w:rPr>
            </w:pPr>
            <w:r>
              <w:rPr>
                <w:rFonts w:hint="eastAsia" w:ascii="宋体" w:hAnsi="宋体" w:eastAsia="宋体" w:cs="宋体"/>
                <w:snapToGrid w:val="0"/>
                <w:color w:val="auto"/>
                <w:kern w:val="28"/>
                <w:szCs w:val="21"/>
                <w:highlight w:val="none"/>
              </w:rPr>
              <w:t>①采用邮寄方式提交电子备份投标文件，需按以下要求递交：</w:t>
            </w:r>
          </w:p>
          <w:p w14:paraId="7B2747E2">
            <w:pPr>
              <w:spacing w:line="360" w:lineRule="auto"/>
              <w:rPr>
                <w:rFonts w:ascii="宋体" w:hAnsi="宋体" w:eastAsia="宋体" w:cs="宋体"/>
                <w:snapToGrid w:val="0"/>
                <w:color w:val="auto"/>
                <w:kern w:val="28"/>
                <w:szCs w:val="21"/>
                <w:highlight w:val="none"/>
              </w:rPr>
            </w:pPr>
            <w:r>
              <w:rPr>
                <w:rFonts w:hint="eastAsia" w:ascii="宋体" w:hAnsi="宋体" w:eastAsia="宋体" w:cs="宋体"/>
                <w:snapToGrid w:val="0"/>
                <w:color w:val="auto"/>
                <w:kern w:val="28"/>
                <w:szCs w:val="21"/>
                <w:highlight w:val="none"/>
              </w:rPr>
              <w:t>供应商须在投标截止时间前一个工作日前将电子备份投标文件邮寄至规定地点，由招标代理工作人员进行签收。各供应商自行考虑邮寄在途时间，邮寄过程中无论何种因素导致备份投标文件未按时递交的后果，均由供应商自行负责。备份投标文件递交时间以招标代理实际收到投标文件的时间为准。迟到的电子备份投标文件将被拒收。请各供应商确保密封包装在邮寄过程密封包装完好，并在邮寄包裹上注明项目名称，因邮寄过程的密封破损造成不符合开标要求的，本招标代理及招标人概不负责。</w:t>
            </w:r>
          </w:p>
          <w:p w14:paraId="38FF8CCC">
            <w:pPr>
              <w:spacing w:line="360" w:lineRule="auto"/>
              <w:rPr>
                <w:rFonts w:ascii="宋体" w:hAnsi="宋体" w:eastAsia="宋体" w:cs="宋体"/>
                <w:snapToGrid w:val="0"/>
                <w:color w:val="auto"/>
                <w:kern w:val="28"/>
                <w:szCs w:val="21"/>
                <w:highlight w:val="none"/>
              </w:rPr>
            </w:pPr>
            <w:r>
              <w:rPr>
                <w:rFonts w:hint="eastAsia" w:ascii="宋体" w:hAnsi="宋体" w:eastAsia="宋体" w:cs="宋体"/>
                <w:snapToGrid w:val="0"/>
                <w:color w:val="auto"/>
                <w:kern w:val="28"/>
                <w:szCs w:val="21"/>
                <w:highlight w:val="none"/>
              </w:rPr>
              <w:t>电子备份投标文件邮寄地址为：宁波市鄞州区天童南路666号中基大厦19楼。</w:t>
            </w:r>
          </w:p>
          <w:p w14:paraId="298554C2">
            <w:pPr>
              <w:spacing w:line="360" w:lineRule="auto"/>
              <w:rPr>
                <w:rFonts w:ascii="宋体" w:hAnsi="宋体" w:eastAsia="宋体" w:cs="宋体"/>
                <w:snapToGrid w:val="0"/>
                <w:color w:val="auto"/>
                <w:kern w:val="28"/>
                <w:szCs w:val="21"/>
                <w:highlight w:val="none"/>
              </w:rPr>
            </w:pPr>
            <w:r>
              <w:rPr>
                <w:rFonts w:hint="eastAsia" w:ascii="宋体" w:hAnsi="宋体" w:eastAsia="宋体" w:cs="宋体"/>
                <w:snapToGrid w:val="0"/>
                <w:color w:val="auto"/>
                <w:kern w:val="28"/>
                <w:szCs w:val="21"/>
                <w:highlight w:val="none"/>
              </w:rPr>
              <w:t>收件人：史维，联系方式：0574-87425467。</w:t>
            </w:r>
          </w:p>
          <w:p w14:paraId="6766789B">
            <w:pPr>
              <w:spacing w:line="360" w:lineRule="auto"/>
              <w:rPr>
                <w:rFonts w:ascii="宋体" w:hAnsi="宋体" w:eastAsia="宋体" w:cs="宋体"/>
                <w:snapToGrid w:val="0"/>
                <w:color w:val="auto"/>
                <w:kern w:val="28"/>
                <w:szCs w:val="21"/>
                <w:highlight w:val="none"/>
              </w:rPr>
            </w:pPr>
            <w:r>
              <w:rPr>
                <w:rFonts w:hint="eastAsia" w:ascii="宋体" w:hAnsi="宋体" w:eastAsia="宋体" w:cs="宋体"/>
                <w:snapToGrid w:val="0"/>
                <w:color w:val="auto"/>
                <w:kern w:val="28"/>
                <w:szCs w:val="21"/>
                <w:highlight w:val="none"/>
              </w:rPr>
              <w:t>②采用直接递交方式递交备份电子投标文件，在</w:t>
            </w:r>
            <w:r>
              <w:rPr>
                <w:rFonts w:hint="eastAsia" w:ascii="宋体" w:hAnsi="宋体" w:eastAsia="宋体" w:cs="宋体"/>
                <w:snapToGrid w:val="0"/>
                <w:color w:val="auto"/>
                <w:kern w:val="28"/>
                <w:szCs w:val="21"/>
                <w:highlight w:val="none"/>
                <w:lang w:val="en-US" w:eastAsia="zh-CN"/>
              </w:rPr>
              <w:t>开标日</w:t>
            </w:r>
            <w:r>
              <w:rPr>
                <w:rFonts w:hint="eastAsia" w:ascii="宋体" w:hAnsi="宋体" w:eastAsia="宋体" w:cs="宋体"/>
                <w:snapToGrid w:val="0"/>
                <w:color w:val="auto"/>
                <w:kern w:val="28"/>
                <w:szCs w:val="21"/>
                <w:highlight w:val="none"/>
              </w:rPr>
              <w:t>当天投标截止时间前投标人员进入</w:t>
            </w:r>
            <w:r>
              <w:rPr>
                <w:rFonts w:hint="eastAsia" w:ascii="宋体" w:hAnsi="宋体" w:eastAsia="宋体" w:cs="宋体"/>
                <w:color w:val="auto"/>
                <w:szCs w:val="21"/>
                <w:highlight w:val="none"/>
              </w:rPr>
              <w:t>宁波市鄞州区公共资源交易中心【鄞州区蕙江路567号（鄞州区妇儿医院对面）鄞州区行政服务中心五楼，具体受理场所详见当日电子指示屏】</w:t>
            </w:r>
            <w:r>
              <w:rPr>
                <w:rFonts w:hint="eastAsia" w:ascii="宋体" w:hAnsi="宋体" w:eastAsia="宋体" w:cs="宋体"/>
                <w:snapToGrid w:val="0"/>
                <w:color w:val="auto"/>
                <w:kern w:val="28"/>
                <w:szCs w:val="21"/>
                <w:highlight w:val="none"/>
              </w:rPr>
              <w:t xml:space="preserve">递交备份投标文件和演示视频。     </w:t>
            </w:r>
          </w:p>
          <w:p w14:paraId="580510F9">
            <w:pPr>
              <w:spacing w:line="360" w:lineRule="auto"/>
              <w:rPr>
                <w:rFonts w:ascii="宋体" w:hAnsi="宋体" w:eastAsia="宋体" w:cs="宋体"/>
                <w:color w:val="auto"/>
                <w:szCs w:val="21"/>
                <w:highlight w:val="none"/>
              </w:rPr>
            </w:pPr>
            <w:r>
              <w:rPr>
                <w:rFonts w:hint="eastAsia" w:ascii="宋体" w:hAnsi="宋体" w:eastAsia="宋体" w:cs="宋体"/>
                <w:b/>
                <w:bCs/>
                <w:snapToGrid w:val="0"/>
                <w:color w:val="auto"/>
                <w:kern w:val="28"/>
                <w:szCs w:val="21"/>
                <w:highlight w:val="none"/>
              </w:rPr>
              <w:t>采购人、采购代理机构不强制投标人提交备份投标文件。</w:t>
            </w:r>
          </w:p>
        </w:tc>
      </w:tr>
      <w:tr w14:paraId="6E15D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704" w:type="dxa"/>
            <w:vMerge w:val="restart"/>
            <w:noWrap w:val="0"/>
            <w:vAlign w:val="center"/>
          </w:tcPr>
          <w:p w14:paraId="2C5BE298">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1562" w:type="dxa"/>
            <w:vMerge w:val="restart"/>
            <w:noWrap w:val="0"/>
            <w:vAlign w:val="center"/>
          </w:tcPr>
          <w:p w14:paraId="7A7C36F8">
            <w:pPr>
              <w:snapToGrid w:val="0"/>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特别说明</w:t>
            </w:r>
          </w:p>
        </w:tc>
        <w:tc>
          <w:tcPr>
            <w:tcW w:w="6929" w:type="dxa"/>
            <w:noWrap w:val="0"/>
            <w:vAlign w:val="center"/>
          </w:tcPr>
          <w:p w14:paraId="4F76AD63">
            <w:pPr>
              <w:spacing w:line="360" w:lineRule="auto"/>
              <w:rPr>
                <w:rFonts w:ascii="宋体" w:hAnsi="宋体" w:eastAsia="宋体" w:cs="宋体"/>
                <w:snapToGrid w:val="0"/>
                <w:color w:val="auto"/>
                <w:kern w:val="28"/>
                <w:szCs w:val="21"/>
                <w:highlight w:val="none"/>
              </w:rPr>
            </w:pPr>
            <w:r>
              <w:rPr>
                <w:rFonts w:hint="eastAsia" w:ascii="宋体" w:hAnsi="宋体" w:eastAsia="宋体" w:cs="宋体"/>
                <w:snapToGrid w:val="0"/>
                <w:color w:val="auto"/>
                <w:kern w:val="28"/>
                <w:szCs w:val="21"/>
                <w:highlight w:val="none"/>
              </w:rPr>
              <w:t>联合体投标的，联合体各方分别提供与联合体协议中规定的分工内容相应的业绩证明材料，业绩数量以提供材料较少的一方为准。</w:t>
            </w:r>
          </w:p>
        </w:tc>
      </w:tr>
      <w:tr w14:paraId="32C2B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jc w:val="center"/>
        </w:trPr>
        <w:tc>
          <w:tcPr>
            <w:tcW w:w="704" w:type="dxa"/>
            <w:vMerge w:val="continue"/>
            <w:noWrap w:val="0"/>
            <w:vAlign w:val="center"/>
          </w:tcPr>
          <w:p w14:paraId="18DDBD1F">
            <w:pPr>
              <w:jc w:val="center"/>
              <w:rPr>
                <w:rFonts w:ascii="宋体" w:hAnsi="宋体" w:eastAsia="宋体" w:cs="宋体"/>
                <w:color w:val="auto"/>
                <w:szCs w:val="21"/>
                <w:highlight w:val="none"/>
              </w:rPr>
            </w:pPr>
          </w:p>
        </w:tc>
        <w:tc>
          <w:tcPr>
            <w:tcW w:w="1562" w:type="dxa"/>
            <w:vMerge w:val="continue"/>
            <w:noWrap w:val="0"/>
            <w:vAlign w:val="center"/>
          </w:tcPr>
          <w:p w14:paraId="5BB737E5">
            <w:pPr>
              <w:snapToGrid w:val="0"/>
              <w:spacing w:line="360" w:lineRule="auto"/>
              <w:jc w:val="center"/>
              <w:rPr>
                <w:rFonts w:ascii="宋体" w:hAnsi="宋体" w:eastAsia="宋体" w:cs="宋体"/>
                <w:b/>
                <w:color w:val="auto"/>
                <w:szCs w:val="21"/>
                <w:highlight w:val="none"/>
              </w:rPr>
            </w:pPr>
          </w:p>
        </w:tc>
        <w:tc>
          <w:tcPr>
            <w:tcW w:w="6929" w:type="dxa"/>
            <w:noWrap w:val="0"/>
            <w:vAlign w:val="center"/>
          </w:tcPr>
          <w:p w14:paraId="57C4231B">
            <w:pPr>
              <w:spacing w:line="360" w:lineRule="auto"/>
              <w:rPr>
                <w:rFonts w:ascii="宋体" w:hAnsi="宋体" w:eastAsia="宋体" w:cs="宋体"/>
                <w:snapToGrid w:val="0"/>
                <w:color w:val="auto"/>
                <w:kern w:val="28"/>
                <w:szCs w:val="21"/>
                <w:highlight w:val="none"/>
              </w:rPr>
            </w:pPr>
            <w:r>
              <w:rPr>
                <w:rFonts w:ascii="Wingdings" w:hAnsi="Wingdings" w:eastAsia="宋体" w:cs="Segoe UI Symbol"/>
                <w:color w:val="auto"/>
                <w:kern w:val="0"/>
                <w:szCs w:val="21"/>
                <w:highlight w:val="none"/>
              </w:rPr>
              <w:sym w:font="Wingdings" w:char="00A8"/>
            </w:r>
            <w:r>
              <w:rPr>
                <w:rFonts w:hint="eastAsia" w:ascii="宋体" w:hAnsi="宋体" w:eastAsia="宋体" w:cs="宋体"/>
                <w:snapToGrid w:val="0"/>
                <w:color w:val="auto"/>
                <w:kern w:val="28"/>
                <w:szCs w:val="21"/>
                <w:highlight w:val="none"/>
              </w:rPr>
              <w:t>联合体投标的，联合体各方均需按招标文件第四部分评标标准要求提供资信证明文件，否则视为不符合相关要求。</w:t>
            </w:r>
          </w:p>
          <w:p w14:paraId="1EF8C434">
            <w:pPr>
              <w:spacing w:line="360" w:lineRule="auto"/>
              <w:rPr>
                <w:rFonts w:ascii="宋体" w:hAnsi="宋体" w:eastAsia="宋体" w:cs="宋体"/>
                <w:snapToGrid w:val="0"/>
                <w:color w:val="auto"/>
                <w:kern w:val="28"/>
                <w:szCs w:val="21"/>
                <w:highlight w:val="none"/>
              </w:rPr>
            </w:pPr>
            <w:r>
              <w:rPr>
                <w:rFonts w:ascii="Wingdings" w:hAnsi="Wingdings" w:eastAsia="宋体" w:cs="Segoe UI Symbol"/>
                <w:color w:val="auto"/>
                <w:kern w:val="0"/>
                <w:szCs w:val="21"/>
                <w:highlight w:val="none"/>
              </w:rPr>
              <w:sym w:font="Wingdings" w:char="00A8"/>
            </w:r>
            <w:r>
              <w:rPr>
                <w:rFonts w:hint="eastAsia" w:ascii="宋体" w:hAnsi="宋体" w:eastAsia="宋体" w:cs="宋体"/>
                <w:snapToGrid w:val="0"/>
                <w:color w:val="auto"/>
                <w:kern w:val="28"/>
                <w:szCs w:val="21"/>
                <w:highlight w:val="none"/>
              </w:rPr>
              <w:t>联合体投标的，联合体中有一方或者联合体成员根据分工按招标文件第四部分评标标准要求提供资信证明文件的，视为</w:t>
            </w:r>
            <w:r>
              <w:rPr>
                <w:rFonts w:hint="default" w:ascii="宋体" w:hAnsi="宋体" w:eastAsia="宋体" w:cs="宋体"/>
                <w:snapToGrid w:val="0"/>
                <w:color w:val="auto"/>
                <w:kern w:val="28"/>
                <w:szCs w:val="21"/>
                <w:highlight w:val="none"/>
              </w:rPr>
              <w:t>符合</w:t>
            </w:r>
            <w:r>
              <w:rPr>
                <w:rFonts w:hint="eastAsia" w:ascii="宋体" w:hAnsi="宋体" w:eastAsia="宋体" w:cs="宋体"/>
                <w:snapToGrid w:val="0"/>
                <w:color w:val="auto"/>
                <w:kern w:val="28"/>
                <w:szCs w:val="21"/>
                <w:highlight w:val="none"/>
              </w:rPr>
              <w:t>符合了相关要求。</w:t>
            </w:r>
          </w:p>
        </w:tc>
      </w:tr>
      <w:tr w14:paraId="5B553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14:paraId="7B124F3A">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1562" w:type="dxa"/>
            <w:noWrap w:val="0"/>
            <w:vAlign w:val="center"/>
          </w:tcPr>
          <w:p w14:paraId="1D5B7237">
            <w:pPr>
              <w:snapToGrid w:val="0"/>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采购代理服务费</w:t>
            </w:r>
          </w:p>
        </w:tc>
        <w:tc>
          <w:tcPr>
            <w:tcW w:w="6929" w:type="dxa"/>
            <w:noWrap w:val="0"/>
            <w:vAlign w:val="center"/>
          </w:tcPr>
          <w:p w14:paraId="274F5F4F">
            <w:pPr>
              <w:spacing w:line="360" w:lineRule="auto"/>
              <w:rPr>
                <w:rFonts w:ascii="宋体" w:hAnsi="宋体" w:eastAsia="宋体" w:cs="宋体"/>
                <w:snapToGrid w:val="0"/>
                <w:color w:val="auto"/>
                <w:kern w:val="28"/>
                <w:szCs w:val="21"/>
                <w:highlight w:val="none"/>
              </w:rPr>
            </w:pPr>
            <w:r>
              <w:rPr>
                <w:rFonts w:hint="eastAsia" w:ascii="宋体" w:hAnsi="宋体" w:eastAsia="宋体" w:cs="宋体"/>
                <w:snapToGrid w:val="0"/>
                <w:color w:val="auto"/>
                <w:kern w:val="28"/>
                <w:szCs w:val="21"/>
                <w:highlight w:val="none"/>
              </w:rPr>
              <w:t>（1）收取方式：</w:t>
            </w:r>
            <w:r>
              <w:rPr>
                <w:rFonts w:hint="eastAsia" w:ascii="宋体" w:hAnsi="宋体" w:cs="宋体"/>
                <w:snapToGrid w:val="0"/>
                <w:color w:val="auto"/>
                <w:kern w:val="28"/>
                <w:szCs w:val="21"/>
                <w:highlight w:val="none"/>
                <w:lang w:val="en-US" w:eastAsia="zh-CN"/>
              </w:rPr>
              <w:t>中标人</w:t>
            </w:r>
            <w:r>
              <w:rPr>
                <w:rFonts w:hint="eastAsia" w:ascii="宋体" w:hAnsi="宋体" w:eastAsia="宋体" w:cs="宋体"/>
                <w:snapToGrid w:val="0"/>
                <w:color w:val="auto"/>
                <w:kern w:val="28"/>
                <w:szCs w:val="21"/>
                <w:highlight w:val="none"/>
              </w:rPr>
              <w:t>应当自中标结果公告发布之日起5个工作日内一次性向采购代理机构支付代理服务费。</w:t>
            </w:r>
          </w:p>
          <w:p w14:paraId="55128204">
            <w:pPr>
              <w:spacing w:line="360" w:lineRule="auto"/>
              <w:rPr>
                <w:rFonts w:hint="eastAsia" w:ascii="宋体" w:hAnsi="宋体" w:eastAsia="宋体" w:cs="宋体"/>
                <w:snapToGrid w:val="0"/>
                <w:color w:val="auto"/>
                <w:kern w:val="28"/>
                <w:szCs w:val="21"/>
                <w:highlight w:val="none"/>
              </w:rPr>
            </w:pPr>
            <w:r>
              <w:rPr>
                <w:rFonts w:hint="eastAsia" w:ascii="宋体" w:hAnsi="宋体" w:eastAsia="宋体" w:cs="宋体"/>
                <w:snapToGrid w:val="0"/>
                <w:color w:val="auto"/>
                <w:kern w:val="28"/>
                <w:szCs w:val="21"/>
                <w:highlight w:val="none"/>
              </w:rPr>
              <w:t>（2）采购代理服务费用收取标准：由代理机构参照国家发改委发改办价格[2003]857号通知和国家计委计价格[2002]1980号文件中服务费率</w:t>
            </w:r>
            <w:r>
              <w:rPr>
                <w:rFonts w:hint="eastAsia" w:ascii="宋体" w:hAnsi="宋体" w:cs="宋体"/>
                <w:snapToGrid w:val="0"/>
                <w:color w:val="auto"/>
                <w:kern w:val="28"/>
                <w:szCs w:val="21"/>
                <w:highlight w:val="none"/>
                <w:lang w:val="en-US" w:eastAsia="zh-CN"/>
              </w:rPr>
              <w:t>下浮15%</w:t>
            </w:r>
            <w:r>
              <w:rPr>
                <w:rFonts w:hint="eastAsia" w:ascii="宋体" w:hAnsi="宋体" w:eastAsia="宋体" w:cs="宋体"/>
                <w:snapToGrid w:val="0"/>
                <w:color w:val="auto"/>
                <w:kern w:val="28"/>
                <w:szCs w:val="21"/>
                <w:highlight w:val="none"/>
              </w:rPr>
              <w:t>，</w:t>
            </w:r>
            <w:r>
              <w:rPr>
                <w:rFonts w:hint="eastAsia" w:ascii="宋体" w:hAnsi="宋体" w:cs="宋体"/>
                <w:snapToGrid w:val="0"/>
                <w:color w:val="auto"/>
                <w:kern w:val="28"/>
                <w:szCs w:val="21"/>
                <w:highlight w:val="none"/>
                <w:lang w:val="en-US" w:eastAsia="zh-CN"/>
              </w:rPr>
              <w:t>按中标合计金额</w:t>
            </w:r>
            <w:r>
              <w:rPr>
                <w:rFonts w:hint="eastAsia" w:ascii="宋体" w:hAnsi="宋体" w:eastAsia="宋体" w:cs="宋体"/>
                <w:snapToGrid w:val="0"/>
                <w:color w:val="auto"/>
                <w:kern w:val="28"/>
                <w:szCs w:val="21"/>
                <w:highlight w:val="none"/>
              </w:rPr>
              <w:t>向中标人收取中标服务费。</w:t>
            </w:r>
          </w:p>
          <w:p w14:paraId="49680020">
            <w:pPr>
              <w:spacing w:line="360" w:lineRule="auto"/>
              <w:rPr>
                <w:rFonts w:ascii="宋体" w:hAnsi="宋体" w:eastAsia="宋体" w:cs="宋体"/>
                <w:snapToGrid w:val="0"/>
                <w:color w:val="auto"/>
                <w:kern w:val="28"/>
                <w:szCs w:val="21"/>
                <w:highlight w:val="none"/>
              </w:rPr>
            </w:pPr>
            <w:r>
              <w:rPr>
                <w:rFonts w:hint="eastAsia" w:ascii="宋体" w:hAnsi="宋体" w:eastAsia="宋体" w:cs="宋体"/>
                <w:snapToGrid w:val="0"/>
                <w:color w:val="auto"/>
                <w:kern w:val="28"/>
                <w:szCs w:val="21"/>
                <w:highlight w:val="none"/>
              </w:rPr>
              <w:t>（3）支付形式及账号：</w:t>
            </w:r>
          </w:p>
          <w:p w14:paraId="7BF8EA47">
            <w:pPr>
              <w:spacing w:line="360" w:lineRule="auto"/>
              <w:rPr>
                <w:rFonts w:ascii="宋体" w:hAnsi="宋体" w:eastAsia="宋体" w:cs="宋体"/>
                <w:snapToGrid w:val="0"/>
                <w:color w:val="auto"/>
                <w:kern w:val="28"/>
                <w:szCs w:val="21"/>
                <w:highlight w:val="none"/>
              </w:rPr>
            </w:pPr>
            <w:r>
              <w:rPr>
                <w:rFonts w:hint="eastAsia" w:ascii="宋体" w:hAnsi="宋体" w:eastAsia="宋体" w:cs="宋体"/>
                <w:snapToGrid w:val="0"/>
                <w:color w:val="auto"/>
                <w:kern w:val="28"/>
                <w:szCs w:val="21"/>
                <w:highlight w:val="none"/>
              </w:rPr>
              <w:t>① 代理服务费缴纳形式：汇票/电汇/现金</w:t>
            </w:r>
          </w:p>
          <w:p w14:paraId="00D945EF">
            <w:pPr>
              <w:spacing w:line="360" w:lineRule="auto"/>
              <w:rPr>
                <w:rFonts w:ascii="宋体" w:hAnsi="宋体" w:eastAsia="宋体" w:cs="宋体"/>
                <w:snapToGrid w:val="0"/>
                <w:color w:val="auto"/>
                <w:kern w:val="28"/>
                <w:szCs w:val="21"/>
                <w:highlight w:val="none"/>
              </w:rPr>
            </w:pPr>
            <w:r>
              <w:rPr>
                <w:rFonts w:hint="eastAsia" w:ascii="宋体" w:hAnsi="宋体" w:eastAsia="宋体" w:cs="宋体"/>
                <w:snapToGrid w:val="0"/>
                <w:color w:val="auto"/>
                <w:kern w:val="28"/>
                <w:szCs w:val="21"/>
                <w:highlight w:val="none"/>
              </w:rPr>
              <w:t>② 代理服务费汇入以下账户 ：</w:t>
            </w:r>
          </w:p>
          <w:p w14:paraId="7101B49F">
            <w:pPr>
              <w:spacing w:line="360" w:lineRule="auto"/>
              <w:rPr>
                <w:rFonts w:ascii="宋体" w:hAnsi="宋体" w:eastAsia="宋体" w:cs="宋体"/>
                <w:snapToGrid w:val="0"/>
                <w:color w:val="auto"/>
                <w:kern w:val="28"/>
                <w:szCs w:val="21"/>
                <w:highlight w:val="none"/>
              </w:rPr>
            </w:pPr>
            <w:r>
              <w:rPr>
                <w:rFonts w:hint="eastAsia" w:ascii="宋体" w:hAnsi="宋体" w:eastAsia="宋体" w:cs="宋体"/>
                <w:snapToGrid w:val="0"/>
                <w:color w:val="auto"/>
                <w:kern w:val="28"/>
                <w:szCs w:val="21"/>
                <w:highlight w:val="none"/>
              </w:rPr>
              <w:t>收款单位（户名）：宁波中基国际招标有限公司</w:t>
            </w:r>
          </w:p>
          <w:p w14:paraId="5B2B36B7">
            <w:pPr>
              <w:spacing w:line="360" w:lineRule="auto"/>
              <w:rPr>
                <w:rFonts w:ascii="宋体" w:hAnsi="宋体" w:eastAsia="宋体" w:cs="宋体"/>
                <w:snapToGrid w:val="0"/>
                <w:color w:val="auto"/>
                <w:kern w:val="28"/>
                <w:szCs w:val="21"/>
                <w:highlight w:val="none"/>
              </w:rPr>
            </w:pPr>
            <w:r>
              <w:rPr>
                <w:rFonts w:hint="eastAsia" w:ascii="宋体" w:hAnsi="宋体" w:eastAsia="宋体" w:cs="宋体"/>
                <w:snapToGrid w:val="0"/>
                <w:color w:val="auto"/>
                <w:kern w:val="28"/>
                <w:szCs w:val="21"/>
                <w:highlight w:val="none"/>
              </w:rPr>
              <w:t>开户：宁波银行科技支行</w:t>
            </w:r>
          </w:p>
          <w:p w14:paraId="4D083485">
            <w:pPr>
              <w:spacing w:line="360" w:lineRule="auto"/>
              <w:rPr>
                <w:rFonts w:ascii="宋体" w:hAnsi="宋体" w:eastAsia="宋体" w:cs="宋体"/>
                <w:snapToGrid w:val="0"/>
                <w:color w:val="auto"/>
                <w:kern w:val="28"/>
                <w:szCs w:val="21"/>
                <w:highlight w:val="none"/>
              </w:rPr>
            </w:pPr>
            <w:r>
              <w:rPr>
                <w:rFonts w:hint="eastAsia" w:ascii="宋体" w:hAnsi="宋体" w:eastAsia="宋体" w:cs="宋体"/>
                <w:snapToGrid w:val="0"/>
                <w:color w:val="auto"/>
                <w:kern w:val="28"/>
                <w:szCs w:val="21"/>
                <w:highlight w:val="none"/>
              </w:rPr>
              <w:t>账号：31010122000005488</w:t>
            </w:r>
          </w:p>
          <w:p w14:paraId="21EDA1FB">
            <w:pPr>
              <w:spacing w:line="360" w:lineRule="auto"/>
              <w:rPr>
                <w:rFonts w:ascii="宋体" w:hAnsi="宋体" w:eastAsia="宋体" w:cs="宋体"/>
                <w:snapToGrid w:val="0"/>
                <w:color w:val="auto"/>
                <w:kern w:val="28"/>
                <w:szCs w:val="21"/>
                <w:highlight w:val="none"/>
              </w:rPr>
            </w:pPr>
            <w:r>
              <w:rPr>
                <w:rFonts w:hint="eastAsia" w:ascii="宋体" w:hAnsi="宋体" w:eastAsia="宋体" w:cs="宋体"/>
                <w:snapToGrid w:val="0"/>
                <w:color w:val="auto"/>
                <w:kern w:val="28"/>
                <w:szCs w:val="21"/>
                <w:highlight w:val="none"/>
              </w:rPr>
              <w:t>（4）支付流程：中标供应商按照中标结果公告确定金额支付至采购代理机构账户后将汇款底单、开票信息和发票邮寄地址发送至</w:t>
            </w:r>
            <w:r>
              <w:rPr>
                <w:rFonts w:hint="eastAsia" w:ascii="宋体" w:hAnsi="宋体" w:eastAsia="宋体" w:cs="宋体"/>
                <w:snapToGrid w:val="0"/>
                <w:color w:val="auto"/>
                <w:kern w:val="28"/>
                <w:szCs w:val="21"/>
                <w:highlight w:val="none"/>
                <w:u w:val="single"/>
              </w:rPr>
              <w:t>719126619@qq.com</w:t>
            </w:r>
            <w:r>
              <w:rPr>
                <w:rFonts w:hint="eastAsia" w:ascii="宋体" w:hAnsi="宋体" w:eastAsia="宋体" w:cs="宋体"/>
                <w:snapToGrid w:val="0"/>
                <w:color w:val="auto"/>
                <w:kern w:val="28"/>
                <w:szCs w:val="21"/>
                <w:highlight w:val="none"/>
              </w:rPr>
              <w:t>，采购代理机构在收到邮件后开具发票。</w:t>
            </w:r>
          </w:p>
        </w:tc>
      </w:tr>
    </w:tbl>
    <w:p w14:paraId="45481067">
      <w:pPr>
        <w:pStyle w:val="27"/>
        <w:ind w:firstLine="420"/>
        <w:rPr>
          <w:color w:val="auto"/>
          <w:highlight w:val="none"/>
        </w:rPr>
      </w:pPr>
    </w:p>
    <w:bookmarkEnd w:id="10"/>
    <w:p w14:paraId="5499A561">
      <w:pPr>
        <w:rPr>
          <w:rFonts w:hint="eastAsia" w:ascii="宋体" w:hAnsi="宋体" w:cs="宋体"/>
          <w:b/>
          <w:color w:val="auto"/>
          <w:sz w:val="32"/>
          <w:szCs w:val="20"/>
          <w:highlight w:val="none"/>
        </w:rPr>
      </w:pPr>
      <w:bookmarkStart w:id="13" w:name="第三部分"/>
      <w:bookmarkStart w:id="14" w:name="_Toc164416483"/>
      <w:r>
        <w:rPr>
          <w:rFonts w:hint="eastAsia" w:ascii="宋体" w:hAnsi="宋体" w:cs="宋体"/>
          <w:b/>
          <w:color w:val="auto"/>
          <w:sz w:val="32"/>
          <w:szCs w:val="20"/>
          <w:highlight w:val="none"/>
        </w:rPr>
        <w:br w:type="page"/>
      </w:r>
    </w:p>
    <w:p w14:paraId="48375772">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326320F1">
      <w:pPr>
        <w:snapToGrid w:val="0"/>
        <w:spacing w:line="360" w:lineRule="auto"/>
        <w:ind w:firstLine="316" w:firstLineChars="150"/>
        <w:jc w:val="left"/>
        <w:outlineLvl w:val="1"/>
        <w:rPr>
          <w:rFonts w:ascii="宋体" w:hAnsi="宋体" w:cs="宋体"/>
          <w:b/>
          <w:color w:val="auto"/>
          <w:szCs w:val="21"/>
          <w:highlight w:val="none"/>
        </w:rPr>
      </w:pPr>
      <w:bookmarkStart w:id="15" w:name="_Toc4803"/>
      <w:r>
        <w:rPr>
          <w:rFonts w:hint="eastAsia" w:ascii="宋体" w:hAnsi="宋体" w:cs="宋体"/>
          <w:b/>
          <w:color w:val="auto"/>
          <w:szCs w:val="21"/>
          <w:highlight w:val="none"/>
        </w:rPr>
        <w:t>1. 适用范围</w:t>
      </w:r>
      <w:bookmarkEnd w:id="15"/>
    </w:p>
    <w:p w14:paraId="5C9E893A">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本招标文件适用于该项目的招标、投标、开标、资格审查及信用信息查询、评标、定标、合同、验收等行为（法律、法规另有规定的，从其规定）。</w:t>
      </w:r>
    </w:p>
    <w:p w14:paraId="4B8863D1">
      <w:pPr>
        <w:snapToGrid w:val="0"/>
        <w:spacing w:line="360" w:lineRule="auto"/>
        <w:ind w:firstLine="316" w:firstLineChars="150"/>
        <w:jc w:val="left"/>
        <w:outlineLvl w:val="1"/>
        <w:rPr>
          <w:rFonts w:ascii="宋体" w:hAnsi="宋体" w:cs="宋体"/>
          <w:b/>
          <w:color w:val="auto"/>
          <w:szCs w:val="21"/>
          <w:highlight w:val="none"/>
        </w:rPr>
      </w:pPr>
      <w:bookmarkStart w:id="16" w:name="_Toc17533"/>
      <w:r>
        <w:rPr>
          <w:rFonts w:hint="eastAsia" w:ascii="宋体" w:hAnsi="宋体" w:cs="宋体"/>
          <w:b/>
          <w:color w:val="auto"/>
          <w:szCs w:val="21"/>
          <w:highlight w:val="none"/>
        </w:rPr>
        <w:t>2.定义</w:t>
      </w:r>
      <w:bookmarkEnd w:id="16"/>
    </w:p>
    <w:p w14:paraId="2E80C7A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 “采购人”系指招标公告中载明的本项目的采购人。</w:t>
      </w:r>
    </w:p>
    <w:p w14:paraId="52D2469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 “采购代理机构”系指招标公告中载明的本项目的采购代理机构。</w:t>
      </w:r>
    </w:p>
    <w:p w14:paraId="28331F9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 “投标人”系指是指响应招标、参加投标竞争的法人、其他组织或者自然人。</w:t>
      </w:r>
    </w:p>
    <w:p w14:paraId="15041BF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 “负责人”系指法人企业的法定负责人，或其他组织为法律、行政法规规定代表单位行使职权的主要负责人，或自然人本人。</w:t>
      </w:r>
    </w:p>
    <w:p w14:paraId="1DDCD05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83A22F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2.6“电子交易平台”系指本项目政府采购活动所依托的政府采购云平台（https://www.zcygov.cn/）。</w:t>
      </w:r>
    </w:p>
    <w:p w14:paraId="607E5E7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 “▲”系指实质性要求条款，“★”系指重要性要求条款，</w:t>
      </w:r>
      <w:r>
        <w:rPr>
          <w:rFonts w:hint="eastAsia" w:ascii="宋体" w:hAnsi="宋体" w:cs="宋体"/>
          <w:color w:val="auto"/>
          <w:sz w:val="24"/>
          <w:highlight w:val="none"/>
        </w:rPr>
        <w:t>“</w:t>
      </w:r>
      <w:r>
        <w:rPr>
          <w:rFonts w:ascii="Wingdings" w:hAnsi="Wingdings" w:cs="宋体"/>
          <w:color w:val="auto"/>
          <w:kern w:val="0"/>
          <w:sz w:val="24"/>
          <w:highlight w:val="none"/>
        </w:rPr>
        <w:t>þ</w:t>
      </w:r>
      <w:r>
        <w:rPr>
          <w:rFonts w:hint="eastAsia" w:ascii="宋体" w:hAnsi="宋体" w:cs="宋体"/>
          <w:color w:val="auto"/>
          <w:sz w:val="24"/>
          <w:highlight w:val="none"/>
        </w:rPr>
        <w:t>”</w:t>
      </w:r>
      <w:r>
        <w:rPr>
          <w:rFonts w:hint="eastAsia" w:ascii="宋体" w:hAnsi="宋体" w:cs="宋体"/>
          <w:color w:val="auto"/>
          <w:szCs w:val="21"/>
          <w:highlight w:val="none"/>
        </w:rPr>
        <w:t>系指适用本项目的要求，“</w:t>
      </w:r>
      <w:r>
        <w:rPr>
          <w:rFonts w:hint="eastAsia" w:ascii="宋体" w:hAnsi="宋体" w:cs="宋体"/>
          <w:color w:val="auto"/>
          <w:kern w:val="0"/>
          <w:szCs w:val="21"/>
          <w:highlight w:val="none"/>
        </w:rPr>
        <w:t>☐</w:t>
      </w:r>
      <w:r>
        <w:rPr>
          <w:rFonts w:hint="eastAsia" w:ascii="宋体" w:hAnsi="宋体" w:cs="宋体"/>
          <w:color w:val="auto"/>
          <w:szCs w:val="21"/>
          <w:highlight w:val="none"/>
        </w:rPr>
        <w:t>”系指不适用本项目的要求。</w:t>
      </w:r>
    </w:p>
    <w:p w14:paraId="50F3F2A3">
      <w:pPr>
        <w:spacing w:line="360" w:lineRule="auto"/>
        <w:ind w:firstLine="211" w:firstLineChars="100"/>
        <w:rPr>
          <w:rFonts w:ascii="宋体" w:hAnsi="宋体" w:cs="宋体"/>
          <w:b/>
          <w:color w:val="auto"/>
          <w:szCs w:val="21"/>
          <w:highlight w:val="none"/>
        </w:rPr>
      </w:pPr>
      <w:r>
        <w:rPr>
          <w:rFonts w:hint="eastAsia" w:ascii="宋体" w:hAnsi="宋体" w:cs="宋体"/>
          <w:b/>
          <w:color w:val="auto"/>
          <w:szCs w:val="21"/>
          <w:highlight w:val="none"/>
        </w:rPr>
        <w:t>3.</w:t>
      </w:r>
      <w:r>
        <w:rPr>
          <w:rFonts w:hint="eastAsia" w:ascii="宋体" w:hAnsi="宋体" w:cs="宋体"/>
          <w:color w:val="auto"/>
          <w:szCs w:val="21"/>
          <w:highlight w:val="none"/>
        </w:rPr>
        <w:t xml:space="preserve"> </w:t>
      </w:r>
      <w:r>
        <w:rPr>
          <w:rFonts w:hint="eastAsia" w:ascii="宋体" w:hAnsi="宋体" w:cs="宋体"/>
          <w:b/>
          <w:color w:val="auto"/>
          <w:szCs w:val="21"/>
          <w:highlight w:val="none"/>
        </w:rPr>
        <w:t>采购项目需要落实的政府采购政策</w:t>
      </w:r>
    </w:p>
    <w:p w14:paraId="0E48711D">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Cs w:val="21"/>
          <w:highlight w:val="none"/>
        </w:rPr>
        <w:t>优先采购向我国企业转让技术、与我国企业签订消化吸收再创新方案的供应商的进口产品</w:t>
      </w:r>
      <w:r>
        <w:rPr>
          <w:rFonts w:hint="eastAsia" w:ascii="宋体" w:hAnsi="宋体" w:cs="宋体"/>
          <w:color w:val="auto"/>
          <w:szCs w:val="21"/>
          <w:highlight w:val="none"/>
        </w:rPr>
        <w:t>。</w:t>
      </w:r>
    </w:p>
    <w:p w14:paraId="4D36CE7C">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3.2 支持绿色发展</w:t>
      </w:r>
    </w:p>
    <w:p w14:paraId="44F675BD">
      <w:pPr>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1148DA9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7" w:name="_Hlk107568539"/>
    </w:p>
    <w:p w14:paraId="14A8436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3.2.3 鼓励供应商在参加政府采购过程中开展绿色设计、选择绿色材料、打造绿色制造工艺、开展绿色运输、做好废弃产品回收处理，实现产品全周期的绿色环保。</w:t>
      </w:r>
      <w:bookmarkEnd w:id="17"/>
    </w:p>
    <w:p w14:paraId="2755500A">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3.3支持中小企业发展</w:t>
      </w:r>
    </w:p>
    <w:p w14:paraId="44C3DF3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C0FA49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符合中小企业划分标准的个体工商户，在政府采购活动中视同中小企业。</w:t>
      </w:r>
    </w:p>
    <w:p w14:paraId="06C9F9F7">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3.3.2</w:t>
      </w:r>
      <w:r>
        <w:rPr>
          <w:rFonts w:hint="eastAsia" w:ascii="宋体" w:hAnsi="宋体" w:cs="宋体"/>
          <w:color w:val="auto"/>
          <w:kern w:val="0"/>
          <w:szCs w:val="21"/>
          <w:highlight w:val="none"/>
        </w:rPr>
        <w:t>在政府采购活动中，投标人提供服务符合下列情形的，享受中小企业扶持政策：在服务采购项目中，服务由中小企业承接，即提供服务的人员为中小企业依照《中华人民共和国民法典》订立劳动合同的从业人员。</w:t>
      </w:r>
    </w:p>
    <w:p w14:paraId="25542BDF">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以联合体形式参加政府采购活动，联合体各方均为中小企业的，联合体视同中小企业。其中，联合体各方均为小微企业的，联合体视同小微企业。</w:t>
      </w:r>
    </w:p>
    <w:p w14:paraId="2982D3B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w:t>
      </w:r>
      <w:bookmarkStart w:id="18" w:name="_Hlk101132181"/>
      <w:r>
        <w:rPr>
          <w:rFonts w:hint="eastAsia" w:ascii="宋体" w:hAnsi="宋体" w:cs="宋体"/>
          <w:color w:val="auto"/>
          <w:szCs w:val="21"/>
          <w:highlight w:val="none"/>
        </w:rPr>
        <w:t>联合协议或者分包意向协议约定小微企业的合同份额占到合同总金额30%以上的</w:t>
      </w:r>
      <w:bookmarkEnd w:id="18"/>
      <w:r>
        <w:rPr>
          <w:rFonts w:hint="eastAsia" w:ascii="宋体" w:hAnsi="宋体" w:cs="宋体"/>
          <w:color w:val="auto"/>
          <w:szCs w:val="21"/>
          <w:highlight w:val="none"/>
        </w:rPr>
        <w:t>，对联合体或者大中型企业的报价给予4%的扣除，用扣除后的价格参加评审。组成联合体或者接受分包的小微企业与联合体内其他企业、分包企业之间存在直接控股、管理关系的，不享受价格扣除优惠政策。</w:t>
      </w:r>
    </w:p>
    <w:p w14:paraId="6005803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3.3.4符合《关于促进残疾人就业政府采购政策的通知》（财库〔2017〕141号）规定的条件并提供《残疾人福利性单位声明函》（附件1）的残疾人福利性单位视同小型、微型企业；</w:t>
      </w:r>
    </w:p>
    <w:p w14:paraId="30AEF46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FFF814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18F949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3.3.7中小企业享受扶持政策获得政府采购合同的，小微企业不得将合同分包给大中型企业，中型企业不得将合同分包给大型企业。</w:t>
      </w:r>
    </w:p>
    <w:p w14:paraId="3E05A83B">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3.4</w:t>
      </w:r>
      <w:r>
        <w:rPr>
          <w:rFonts w:hint="eastAsia" w:ascii="宋体" w:hAnsi="宋体" w:cs="宋体"/>
          <w:bCs/>
          <w:color w:val="auto"/>
          <w:szCs w:val="21"/>
          <w:highlight w:val="none"/>
        </w:rPr>
        <w:t>支持创新发展</w:t>
      </w:r>
    </w:p>
    <w:p w14:paraId="6054F270">
      <w:pPr>
        <w:spacing w:line="360" w:lineRule="auto"/>
        <w:ind w:firstLine="420" w:firstLineChars="200"/>
        <w:rPr>
          <w:rFonts w:hint="eastAsia" w:ascii="宋体" w:hAnsi="宋体" w:eastAsia="宋体" w:cs="宋体"/>
          <w:color w:val="auto"/>
          <w:szCs w:val="21"/>
          <w:highlight w:val="none"/>
        </w:rPr>
      </w:pPr>
      <w:bookmarkStart w:id="19" w:name="OLE_LINK7"/>
      <w:r>
        <w:rPr>
          <w:rFonts w:hint="eastAsia" w:ascii="宋体" w:hAnsi="宋体" w:eastAsia="宋体" w:cs="宋体"/>
          <w:color w:val="auto"/>
          <w:szCs w:val="21"/>
          <w:highlight w:val="none"/>
        </w:rPr>
        <w:t>3.4.1 对省级以上主管部门认定的首台套产品，自纳入《省推广应用指导目录》起三年内参加政府采购活动，视同已具备相应销售业绩，业绩分为满分。</w:t>
      </w:r>
    </w:p>
    <w:bookmarkEnd w:id="19"/>
    <w:p w14:paraId="27E35203">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3.5平等对待内外资企业和符合条件的破产重整企业</w:t>
      </w:r>
    </w:p>
    <w:p w14:paraId="38BE37E7">
      <w:pPr>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平等对待内外资企业和符合条件的破产重整企业，切实保障企业公平竞争，平等维护企业的合法利益。</w:t>
      </w:r>
      <w:r>
        <w:rPr>
          <w:rFonts w:hint="eastAsia" w:ascii="宋体" w:hAnsi="宋体" w:cs="宋体"/>
          <w:color w:val="auto"/>
          <w:szCs w:val="21"/>
          <w:highlight w:val="none"/>
        </w:rPr>
        <w:cr/>
      </w:r>
      <w:r>
        <w:rPr>
          <w:rFonts w:hint="eastAsia" w:ascii="宋体" w:hAnsi="宋体" w:cs="宋体"/>
          <w:b/>
          <w:color w:val="auto"/>
          <w:szCs w:val="21"/>
          <w:highlight w:val="none"/>
        </w:rPr>
        <w:t>4. 询问、质疑、投诉</w:t>
      </w:r>
    </w:p>
    <w:p w14:paraId="23EA9CCE">
      <w:pPr>
        <w:autoSpaceDE w:val="0"/>
        <w:autoSpaceDN w:val="0"/>
        <w:spacing w:line="360" w:lineRule="auto"/>
        <w:ind w:firstLine="210" w:firstLineChars="1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4.</w:t>
      </w: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zh-CN"/>
        </w:rPr>
        <w:t>供应商询问</w:t>
      </w:r>
    </w:p>
    <w:p w14:paraId="1D2E8A27">
      <w:pPr>
        <w:autoSpaceDE w:val="0"/>
        <w:autoSpaceDN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1DE6016">
      <w:pPr>
        <w:autoSpaceDE w:val="0"/>
        <w:autoSpaceDN w:val="0"/>
        <w:spacing w:line="360" w:lineRule="auto"/>
        <w:ind w:firstLine="210" w:firstLineChars="1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4.</w:t>
      </w: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zh-CN"/>
        </w:rPr>
        <w:t>供应商质疑</w:t>
      </w:r>
    </w:p>
    <w:p w14:paraId="6AC6D9A7">
      <w:pPr>
        <w:pStyle w:val="35"/>
        <w:spacing w:line="360" w:lineRule="auto"/>
        <w:ind w:firstLine="420" w:firstLineChars="200"/>
        <w:rPr>
          <w:rFonts w:hAnsi="宋体" w:cs="宋体"/>
          <w:color w:val="auto"/>
          <w:highlight w:val="none"/>
        </w:rPr>
      </w:pPr>
      <w:r>
        <w:rPr>
          <w:rFonts w:hint="eastAsia" w:hAnsi="宋体" w:cs="宋体"/>
          <w:color w:val="auto"/>
          <w:kern w:val="0"/>
          <w:highlight w:val="none"/>
          <w:lang w:val="zh-CN"/>
        </w:rPr>
        <w:t>4.</w:t>
      </w:r>
      <w:r>
        <w:rPr>
          <w:rFonts w:hint="eastAsia" w:hAnsi="宋体" w:cs="宋体"/>
          <w:color w:val="auto"/>
          <w:kern w:val="0"/>
          <w:highlight w:val="none"/>
        </w:rPr>
        <w:t>2</w:t>
      </w:r>
      <w:r>
        <w:rPr>
          <w:rFonts w:hint="eastAsia" w:hAnsi="宋体" w:cs="宋体"/>
          <w:color w:val="auto"/>
          <w:highlight w:val="none"/>
        </w:rPr>
        <w:t>.1提出质疑的供应商应当是参与所质疑项目采购活动的供应商。潜在供应商已依法获取其可质疑的招标文件的，可以对该文件提出质疑。</w:t>
      </w:r>
    </w:p>
    <w:p w14:paraId="40D79E51">
      <w:pPr>
        <w:pStyle w:val="35"/>
        <w:spacing w:line="360" w:lineRule="auto"/>
        <w:ind w:firstLine="420" w:firstLineChars="200"/>
        <w:rPr>
          <w:rFonts w:hAnsi="宋体" w:cs="宋体"/>
          <w:color w:val="auto"/>
          <w:highlight w:val="none"/>
        </w:rPr>
      </w:pPr>
      <w:r>
        <w:rPr>
          <w:rFonts w:hint="eastAsia" w:hAnsi="宋体" w:cs="宋体"/>
          <w:color w:val="auto"/>
          <w:kern w:val="0"/>
          <w:highlight w:val="none"/>
          <w:lang w:val="zh-CN"/>
        </w:rPr>
        <w:t>4.</w:t>
      </w:r>
      <w:r>
        <w:rPr>
          <w:rFonts w:hint="eastAsia" w:hAnsi="宋体" w:cs="宋体"/>
          <w:color w:val="auto"/>
          <w:kern w:val="0"/>
          <w:highlight w:val="none"/>
        </w:rPr>
        <w:t>2</w:t>
      </w:r>
      <w:r>
        <w:rPr>
          <w:rFonts w:hint="eastAsia" w:hAnsi="宋体" w:cs="宋体"/>
          <w:color w:val="auto"/>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575AFAD">
      <w:pPr>
        <w:pStyle w:val="15"/>
        <w:spacing w:line="360" w:lineRule="auto"/>
        <w:ind w:firstLine="420" w:firstLineChars="200"/>
        <w:rPr>
          <w:rFonts w:hAnsi="宋体" w:cs="宋体"/>
          <w:snapToGrid/>
          <w:color w:val="auto"/>
          <w:kern w:val="2"/>
          <w:sz w:val="21"/>
          <w:szCs w:val="21"/>
          <w:highlight w:val="none"/>
        </w:rPr>
      </w:pPr>
      <w:r>
        <w:rPr>
          <w:rFonts w:hint="eastAsia" w:hAnsi="宋体" w:cs="宋体"/>
          <w:snapToGrid/>
          <w:color w:val="auto"/>
          <w:kern w:val="2"/>
          <w:sz w:val="21"/>
          <w:szCs w:val="21"/>
          <w:highlight w:val="none"/>
        </w:rPr>
        <w:t>4.2.2.1对招标文件提出质疑的，质疑期限为供应商获得招标文件之日或者招标文件公告期限届满之日</w:t>
      </w:r>
      <w:r>
        <w:rPr>
          <w:rFonts w:hint="eastAsia" w:ascii="宋体" w:hAnsi="宋体" w:eastAsia="宋体" w:cs="宋体"/>
          <w:snapToGrid w:val="0"/>
          <w:color w:val="auto"/>
          <w:kern w:val="2"/>
          <w:sz w:val="21"/>
          <w:szCs w:val="21"/>
          <w:highlight w:val="none"/>
          <w:lang w:val="en-US" w:eastAsia="zh-CN" w:bidi="ar-SA"/>
        </w:rPr>
        <w:t>（公告期限届满后获取招标文件的，以公告期限届满之日为准）起</w:t>
      </w:r>
      <w:r>
        <w:rPr>
          <w:rFonts w:hint="eastAsia" w:hAnsi="宋体" w:cs="宋体"/>
          <w:snapToGrid/>
          <w:color w:val="auto"/>
          <w:kern w:val="2"/>
          <w:sz w:val="21"/>
          <w:szCs w:val="21"/>
          <w:highlight w:val="none"/>
        </w:rPr>
        <w:t>计算。</w:t>
      </w:r>
    </w:p>
    <w:p w14:paraId="6108D5EA">
      <w:pPr>
        <w:pStyle w:val="35"/>
        <w:spacing w:line="360" w:lineRule="auto"/>
        <w:ind w:left="479" w:leftChars="228"/>
        <w:rPr>
          <w:rFonts w:hint="eastAsia" w:hAnsi="宋体" w:cs="宋体"/>
          <w:color w:val="auto"/>
          <w:highlight w:val="none"/>
        </w:rPr>
      </w:pPr>
      <w:r>
        <w:rPr>
          <w:rFonts w:hint="eastAsia" w:hAnsi="宋体" w:cs="宋体"/>
          <w:color w:val="auto"/>
          <w:highlight w:val="none"/>
        </w:rPr>
        <w:t>4.2.2.2对采购过程提出质疑的，质疑期限为各采购程序环节结束之日起计算。</w:t>
      </w:r>
    </w:p>
    <w:p w14:paraId="20340996">
      <w:pPr>
        <w:pStyle w:val="35"/>
        <w:spacing w:line="360" w:lineRule="auto"/>
        <w:ind w:left="479" w:leftChars="228"/>
        <w:rPr>
          <w:rFonts w:hAnsi="宋体" w:cs="宋体"/>
          <w:color w:val="auto"/>
          <w:highlight w:val="none"/>
        </w:rPr>
      </w:pPr>
      <w:r>
        <w:rPr>
          <w:rFonts w:hint="eastAsia" w:hAnsi="宋体" w:cs="宋体"/>
          <w:color w:val="auto"/>
          <w:highlight w:val="none"/>
        </w:rPr>
        <w:t>4.2.2.3对采购结果提出质疑的，质疑期限自采购结果公告期限届满之日起计算。</w:t>
      </w:r>
    </w:p>
    <w:p w14:paraId="762EF4FC">
      <w:pPr>
        <w:pStyle w:val="35"/>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4.</w:t>
      </w:r>
      <w:r>
        <w:rPr>
          <w:rFonts w:hint="eastAsia" w:hAnsi="宋体" w:cs="宋体"/>
          <w:color w:val="auto"/>
          <w:kern w:val="0"/>
          <w:highlight w:val="none"/>
        </w:rPr>
        <w:t>2</w:t>
      </w:r>
      <w:r>
        <w:rPr>
          <w:rFonts w:hint="eastAsia" w:hAnsi="宋体" w:cs="宋体"/>
          <w:color w:val="auto"/>
          <w:kern w:val="0"/>
          <w:highlight w:val="none"/>
          <w:lang w:val="zh-CN"/>
        </w:rPr>
        <w:t>.3</w:t>
      </w:r>
      <w:r>
        <w:rPr>
          <w:rFonts w:hint="eastAsia" w:hAnsi="宋体" w:cs="宋体"/>
          <w:color w:val="auto"/>
          <w:highlight w:val="none"/>
        </w:rPr>
        <w:t>供应商提出质疑应当提交质疑函和必要的证明材料。质疑函应当包括下列内容：</w:t>
      </w:r>
    </w:p>
    <w:p w14:paraId="6B64F247">
      <w:pPr>
        <w:pStyle w:val="35"/>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　　4.</w:t>
      </w:r>
      <w:r>
        <w:rPr>
          <w:rFonts w:hint="eastAsia" w:hAnsi="宋体" w:cs="宋体"/>
          <w:color w:val="auto"/>
          <w:kern w:val="0"/>
          <w:highlight w:val="none"/>
        </w:rPr>
        <w:t>2</w:t>
      </w:r>
      <w:r>
        <w:rPr>
          <w:rFonts w:hint="eastAsia" w:hAnsi="宋体" w:cs="宋体"/>
          <w:color w:val="auto"/>
          <w:kern w:val="0"/>
          <w:highlight w:val="none"/>
          <w:lang w:val="zh-CN"/>
        </w:rPr>
        <w:t>.3.1供应商的姓名或者名称、地址、邮编、联系人及联系电话；</w:t>
      </w:r>
    </w:p>
    <w:p w14:paraId="7D573EDF">
      <w:pPr>
        <w:pStyle w:val="35"/>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　　4.</w:t>
      </w:r>
      <w:r>
        <w:rPr>
          <w:rFonts w:hint="eastAsia" w:hAnsi="宋体" w:cs="宋体"/>
          <w:color w:val="auto"/>
          <w:kern w:val="0"/>
          <w:highlight w:val="none"/>
        </w:rPr>
        <w:t>2</w:t>
      </w:r>
      <w:r>
        <w:rPr>
          <w:rFonts w:hint="eastAsia" w:hAnsi="宋体" w:cs="宋体"/>
          <w:color w:val="auto"/>
          <w:kern w:val="0"/>
          <w:highlight w:val="none"/>
          <w:lang w:val="zh-CN"/>
        </w:rPr>
        <w:t>.3.2质疑项目的名称、编号；</w:t>
      </w:r>
    </w:p>
    <w:p w14:paraId="2AA88F27">
      <w:pPr>
        <w:pStyle w:val="35"/>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　　4.</w:t>
      </w:r>
      <w:r>
        <w:rPr>
          <w:rFonts w:hint="eastAsia" w:hAnsi="宋体" w:cs="宋体"/>
          <w:color w:val="auto"/>
          <w:kern w:val="0"/>
          <w:highlight w:val="none"/>
        </w:rPr>
        <w:t>2</w:t>
      </w:r>
      <w:r>
        <w:rPr>
          <w:rFonts w:hint="eastAsia" w:hAnsi="宋体" w:cs="宋体"/>
          <w:color w:val="auto"/>
          <w:kern w:val="0"/>
          <w:highlight w:val="none"/>
          <w:lang w:val="zh-CN"/>
        </w:rPr>
        <w:t>.3.3具体、明确的质疑事项和与质疑事项相关的请求；</w:t>
      </w:r>
    </w:p>
    <w:p w14:paraId="7498BCE7">
      <w:pPr>
        <w:pStyle w:val="35"/>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　　4.</w:t>
      </w:r>
      <w:r>
        <w:rPr>
          <w:rFonts w:hint="eastAsia" w:hAnsi="宋体" w:cs="宋体"/>
          <w:color w:val="auto"/>
          <w:kern w:val="0"/>
          <w:highlight w:val="none"/>
        </w:rPr>
        <w:t>2</w:t>
      </w:r>
      <w:r>
        <w:rPr>
          <w:rFonts w:hint="eastAsia" w:hAnsi="宋体" w:cs="宋体"/>
          <w:color w:val="auto"/>
          <w:kern w:val="0"/>
          <w:highlight w:val="none"/>
          <w:lang w:val="zh-CN"/>
        </w:rPr>
        <w:t>.3.4事实依据；</w:t>
      </w:r>
    </w:p>
    <w:p w14:paraId="79FE5236">
      <w:pPr>
        <w:pStyle w:val="35"/>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　　4.</w:t>
      </w:r>
      <w:r>
        <w:rPr>
          <w:rFonts w:hint="eastAsia" w:hAnsi="宋体" w:cs="宋体"/>
          <w:color w:val="auto"/>
          <w:kern w:val="0"/>
          <w:highlight w:val="none"/>
        </w:rPr>
        <w:t>2</w:t>
      </w:r>
      <w:r>
        <w:rPr>
          <w:rFonts w:hint="eastAsia" w:hAnsi="宋体" w:cs="宋体"/>
          <w:color w:val="auto"/>
          <w:kern w:val="0"/>
          <w:highlight w:val="none"/>
          <w:lang w:val="zh-CN"/>
        </w:rPr>
        <w:t>.3.5必要的法律依据；</w:t>
      </w:r>
    </w:p>
    <w:p w14:paraId="1A6CBE2F">
      <w:pPr>
        <w:pStyle w:val="35"/>
        <w:spacing w:line="360" w:lineRule="auto"/>
        <w:ind w:firstLine="840" w:firstLineChars="400"/>
        <w:rPr>
          <w:rFonts w:hAnsi="宋体" w:cs="宋体"/>
          <w:color w:val="auto"/>
          <w:kern w:val="0"/>
          <w:highlight w:val="none"/>
          <w:lang w:val="zh-CN"/>
        </w:rPr>
      </w:pPr>
      <w:r>
        <w:rPr>
          <w:rFonts w:hint="eastAsia" w:hAnsi="宋体" w:cs="宋体"/>
          <w:color w:val="auto"/>
          <w:kern w:val="0"/>
          <w:highlight w:val="none"/>
          <w:lang w:val="zh-CN"/>
        </w:rPr>
        <w:t>4.</w:t>
      </w:r>
      <w:r>
        <w:rPr>
          <w:rFonts w:hint="eastAsia" w:hAnsi="宋体" w:cs="宋体"/>
          <w:color w:val="auto"/>
          <w:kern w:val="0"/>
          <w:highlight w:val="none"/>
        </w:rPr>
        <w:t>2</w:t>
      </w:r>
      <w:r>
        <w:rPr>
          <w:rFonts w:hint="eastAsia" w:hAnsi="宋体" w:cs="宋体"/>
          <w:color w:val="auto"/>
          <w:kern w:val="0"/>
          <w:highlight w:val="none"/>
          <w:lang w:val="zh-CN"/>
        </w:rPr>
        <w:t>.3.6提出质疑的日期。</w:t>
      </w:r>
    </w:p>
    <w:p w14:paraId="0B5591FF">
      <w:pPr>
        <w:pStyle w:val="35"/>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7BD22477">
      <w:pPr>
        <w:pStyle w:val="35"/>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质疑函范本请到浙江政府采购网下载专区下载。</w:t>
      </w:r>
    </w:p>
    <w:p w14:paraId="44A5AF18">
      <w:pPr>
        <w:pStyle w:val="35"/>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rPr>
        <w:t>4.2.4</w:t>
      </w:r>
      <w:r>
        <w:rPr>
          <w:rFonts w:hint="eastAsia" w:hAnsi="宋体" w:cs="宋体"/>
          <w:color w:val="auto"/>
          <w:kern w:val="0"/>
          <w:highlight w:val="none"/>
          <w:lang w:val="zh-CN"/>
        </w:rPr>
        <w:t>对同一采购程序环节的质疑，供应商须在法定质疑期内一次性提出。</w:t>
      </w:r>
    </w:p>
    <w:p w14:paraId="62AB2341">
      <w:pPr>
        <w:pStyle w:val="35"/>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rPr>
        <w:t>4.2.5</w:t>
      </w:r>
      <w:r>
        <w:rPr>
          <w:rFonts w:hint="eastAsia" w:hAnsi="宋体" w:cs="宋体"/>
          <w:color w:val="auto"/>
          <w:kern w:val="0"/>
          <w:highlight w:val="none"/>
          <w:lang w:val="zh-CN"/>
        </w:rPr>
        <w:t>采购人或者采购代理机构应当在收到供应商的书面质疑后七个工作日内作出答复，并以书面形式通知质疑供应商和其他与质疑处理结果有利害关系的政府采购当事人，但答复的内容不得涉及商业秘密。根据《</w:t>
      </w:r>
      <w:r>
        <w:rPr>
          <w:rFonts w:hint="eastAsia" w:hAnsi="宋体" w:cs="宋体"/>
          <w:color w:val="auto"/>
          <w:kern w:val="0"/>
          <w:highlight w:val="none"/>
        </w:rPr>
        <w:t>浙江省财政厅关于进一步加强政府采购公平竞争打造最优营商环境的通知</w:t>
      </w:r>
      <w:r>
        <w:rPr>
          <w:rFonts w:hint="eastAsia" w:hAnsi="宋体" w:cs="宋体"/>
          <w:color w:val="auto"/>
          <w:kern w:val="0"/>
          <w:highlight w:val="none"/>
          <w:lang w:val="zh-CN"/>
        </w:rPr>
        <w:t>》（</w:t>
      </w:r>
      <w:r>
        <w:rPr>
          <w:rFonts w:hint="eastAsia" w:hAnsi="宋体" w:cs="宋体"/>
          <w:color w:val="auto"/>
          <w:kern w:val="0"/>
          <w:highlight w:val="none"/>
        </w:rPr>
        <w:t>浙财</w:t>
      </w:r>
      <w:r>
        <w:rPr>
          <w:rFonts w:hint="eastAsia" w:hAnsi="宋体" w:cs="宋体"/>
          <w:color w:val="auto"/>
          <w:kern w:val="0"/>
          <w:highlight w:val="none"/>
          <w:lang w:val="zh-CN"/>
        </w:rPr>
        <w:t>采监〔2021〕</w:t>
      </w:r>
      <w:r>
        <w:rPr>
          <w:rFonts w:hint="eastAsia" w:hAnsi="宋体" w:cs="宋体"/>
          <w:color w:val="auto"/>
          <w:kern w:val="0"/>
          <w:highlight w:val="none"/>
        </w:rPr>
        <w:t>22</w:t>
      </w:r>
      <w:r>
        <w:rPr>
          <w:rFonts w:hint="eastAsia" w:hAnsi="宋体" w:cs="宋体"/>
          <w:color w:val="auto"/>
          <w:kern w:val="0"/>
          <w:highlight w:val="none"/>
          <w:lang w:val="zh-CN"/>
        </w:rPr>
        <w:t>号）,采购人或者采购代理机构在质疑回复后5个工作日内，在浙江政府采购网的“</w:t>
      </w:r>
      <w:r>
        <w:rPr>
          <w:rFonts w:hint="eastAsia" w:hAnsi="宋体" w:cs="宋体"/>
          <w:color w:val="auto"/>
          <w:kern w:val="0"/>
          <w:sz w:val="21"/>
          <w:highlight w:val="none"/>
          <w:lang w:val="en-US" w:eastAsia="zh-CN"/>
        </w:rPr>
        <w:t>质疑回复</w:t>
      </w:r>
      <w:r>
        <w:rPr>
          <w:rFonts w:hint="eastAsia" w:hAnsi="宋体" w:cs="宋体"/>
          <w:color w:val="auto"/>
          <w:kern w:val="0"/>
          <w:sz w:val="21"/>
          <w:highlight w:val="none"/>
          <w:lang w:val="zh-CN"/>
        </w:rPr>
        <w:t>公告</w:t>
      </w:r>
      <w:r>
        <w:rPr>
          <w:rFonts w:hint="eastAsia" w:hAnsi="宋体" w:cs="宋体"/>
          <w:color w:val="auto"/>
          <w:kern w:val="0"/>
          <w:highlight w:val="none"/>
          <w:lang w:val="zh-CN"/>
        </w:rPr>
        <w:t>”栏目公开质疑答复，答复内容应当完整。质疑函作为附件上传。</w:t>
      </w:r>
    </w:p>
    <w:p w14:paraId="5C07DCCC">
      <w:pPr>
        <w:pStyle w:val="35"/>
        <w:spacing w:line="360" w:lineRule="auto"/>
        <w:ind w:firstLine="420" w:firstLineChars="200"/>
        <w:rPr>
          <w:rFonts w:hAnsi="宋体" w:cs="宋体"/>
          <w:color w:val="auto"/>
          <w:kern w:val="0"/>
          <w:highlight w:val="none"/>
        </w:rPr>
      </w:pPr>
      <w:r>
        <w:rPr>
          <w:rFonts w:hint="eastAsia" w:hAnsi="宋体" w:cs="宋体"/>
          <w:color w:val="auto"/>
          <w:kern w:val="0"/>
          <w:highlight w:val="none"/>
        </w:rPr>
        <w:t>4</w:t>
      </w:r>
      <w:r>
        <w:rPr>
          <w:rFonts w:hint="eastAsia" w:hAnsi="宋体" w:cs="宋体"/>
          <w:color w:val="auto"/>
          <w:kern w:val="0"/>
          <w:highlight w:val="none"/>
          <w:lang w:val="zh-CN"/>
        </w:rPr>
        <w:t>.2</w:t>
      </w:r>
      <w:r>
        <w:rPr>
          <w:rFonts w:hint="eastAsia" w:hAnsi="宋体" w:cs="宋体"/>
          <w:color w:val="auto"/>
          <w:kern w:val="0"/>
          <w:highlight w:val="none"/>
        </w:rPr>
        <w:t>.5询问或者质疑事项可能影响采购结果的，采购人应当暂停签订合同，已经签订合同的，应当中止履行合同。</w:t>
      </w:r>
    </w:p>
    <w:p w14:paraId="29FD2043">
      <w:pPr>
        <w:pStyle w:val="35"/>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rPr>
        <w:t>4</w:t>
      </w:r>
      <w:r>
        <w:rPr>
          <w:rFonts w:hint="eastAsia" w:hAnsi="宋体" w:cs="宋体"/>
          <w:color w:val="auto"/>
          <w:kern w:val="0"/>
          <w:highlight w:val="none"/>
          <w:lang w:val="zh-CN"/>
        </w:rPr>
        <w:t>.3供应商投诉</w:t>
      </w:r>
    </w:p>
    <w:p w14:paraId="7D322AD6">
      <w:pPr>
        <w:pStyle w:val="35"/>
        <w:spacing w:line="360" w:lineRule="auto"/>
        <w:ind w:firstLine="420" w:firstLineChars="200"/>
        <w:rPr>
          <w:rFonts w:hAnsi="宋体" w:cs="宋体"/>
          <w:color w:val="auto"/>
          <w:kern w:val="0"/>
          <w:highlight w:val="none"/>
        </w:rPr>
      </w:pPr>
      <w:r>
        <w:rPr>
          <w:rFonts w:hint="eastAsia" w:hAnsi="宋体" w:cs="宋体"/>
          <w:color w:val="auto"/>
          <w:kern w:val="0"/>
          <w:highlight w:val="none"/>
        </w:rPr>
        <w:t>4.3.1质疑供应商对采购人、采购代理机构的答复不满意或者采购人、采购代理机构未在规定的时间内作出答复的，可以在答复期满后十五个工作日内向同级政府采购监督管理部门提出投诉。</w:t>
      </w:r>
    </w:p>
    <w:p w14:paraId="187DD274">
      <w:pPr>
        <w:pStyle w:val="35"/>
        <w:spacing w:line="360" w:lineRule="auto"/>
        <w:ind w:firstLine="420" w:firstLineChars="200"/>
        <w:rPr>
          <w:rFonts w:hAnsi="宋体" w:cs="宋体"/>
          <w:color w:val="auto"/>
          <w:kern w:val="0"/>
          <w:highlight w:val="none"/>
        </w:rPr>
      </w:pPr>
      <w:r>
        <w:rPr>
          <w:rFonts w:hint="eastAsia" w:hAnsi="宋体" w:cs="宋体"/>
          <w:color w:val="auto"/>
          <w:kern w:val="0"/>
          <w:highlight w:val="none"/>
        </w:rPr>
        <w:t>4.3.</w:t>
      </w:r>
      <w:r>
        <w:rPr>
          <w:rFonts w:hint="eastAsia" w:hAnsi="宋体" w:cs="宋体"/>
          <w:color w:val="auto"/>
          <w:kern w:val="0"/>
          <w:highlight w:val="none"/>
          <w:lang w:val="zh-CN"/>
        </w:rPr>
        <w:t>2</w:t>
      </w:r>
      <w:r>
        <w:rPr>
          <w:rFonts w:hint="eastAsia" w:hAnsi="宋体" w:cs="宋体"/>
          <w:color w:val="auto"/>
          <w:kern w:val="0"/>
          <w:highlight w:val="none"/>
        </w:rPr>
        <w:t>供应商投诉的事项不得超出已质疑事项的范围，基于质疑答复内容提出的投诉事项除外。</w:t>
      </w:r>
    </w:p>
    <w:p w14:paraId="570C6B13">
      <w:pPr>
        <w:pStyle w:val="35"/>
        <w:spacing w:line="360" w:lineRule="auto"/>
        <w:ind w:firstLine="420" w:firstLineChars="200"/>
        <w:rPr>
          <w:rFonts w:hAnsi="宋体" w:cs="宋体"/>
          <w:color w:val="auto"/>
          <w:kern w:val="0"/>
          <w:highlight w:val="none"/>
        </w:rPr>
      </w:pPr>
      <w:r>
        <w:rPr>
          <w:rFonts w:hint="eastAsia" w:hAnsi="宋体" w:cs="宋体"/>
          <w:color w:val="auto"/>
          <w:kern w:val="0"/>
          <w:highlight w:val="none"/>
        </w:rPr>
        <w:t>4.3.3供应商投诉应当有明确的请求和必要的证明材料。</w:t>
      </w:r>
    </w:p>
    <w:p w14:paraId="42103657">
      <w:pPr>
        <w:pStyle w:val="35"/>
        <w:spacing w:line="360" w:lineRule="auto"/>
        <w:ind w:firstLine="420" w:firstLineChars="200"/>
        <w:rPr>
          <w:rFonts w:hAnsi="宋体" w:cs="宋体"/>
          <w:color w:val="auto"/>
          <w:kern w:val="0"/>
          <w:highlight w:val="none"/>
        </w:rPr>
      </w:pPr>
      <w:r>
        <w:rPr>
          <w:rFonts w:hint="eastAsia" w:hAnsi="宋体" w:cs="宋体"/>
          <w:color w:val="auto"/>
          <w:kern w:val="0"/>
          <w:highlight w:val="none"/>
        </w:rPr>
        <w:t>4.3.5 以联合体形式参加政府采购活动的，其投诉应当由组成联合体的所有供应商共同提出。</w:t>
      </w:r>
    </w:p>
    <w:p w14:paraId="6DD3053F">
      <w:pPr>
        <w:pStyle w:val="35"/>
        <w:spacing w:line="360" w:lineRule="auto"/>
        <w:ind w:firstLine="420" w:firstLineChars="200"/>
        <w:rPr>
          <w:rFonts w:hAnsi="宋体" w:cs="宋体"/>
          <w:color w:val="auto"/>
          <w:kern w:val="0"/>
          <w:highlight w:val="none"/>
        </w:rPr>
      </w:pPr>
      <w:r>
        <w:rPr>
          <w:rFonts w:hint="eastAsia" w:hAnsi="宋体" w:cs="宋体"/>
          <w:color w:val="auto"/>
          <w:kern w:val="0"/>
          <w:highlight w:val="none"/>
        </w:rPr>
        <w:t>投诉书范本请到浙江政府采购网下载专区下载。</w:t>
      </w:r>
    </w:p>
    <w:p w14:paraId="114DAFE0">
      <w:pPr>
        <w:pStyle w:val="203"/>
        <w:snapToGrid w:val="0"/>
        <w:spacing w:before="0"/>
        <w:ind w:firstLine="360"/>
        <w:rPr>
          <w:rFonts w:ascii="宋体" w:hAnsi="宋体" w:cs="宋体"/>
          <w:color w:val="auto"/>
          <w:sz w:val="18"/>
          <w:szCs w:val="18"/>
          <w:highlight w:val="none"/>
        </w:rPr>
      </w:pPr>
    </w:p>
    <w:p w14:paraId="21576EAB">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2E959772">
      <w:pPr>
        <w:pStyle w:val="35"/>
        <w:spacing w:line="360" w:lineRule="auto"/>
        <w:rPr>
          <w:rFonts w:hAnsi="宋体" w:cs="宋体"/>
          <w:b/>
          <w:color w:val="auto"/>
          <w:highlight w:val="none"/>
        </w:rPr>
      </w:pPr>
      <w:r>
        <w:rPr>
          <w:rFonts w:hint="eastAsia" w:hAnsi="宋体" w:cs="宋体"/>
          <w:b/>
          <w:color w:val="auto"/>
          <w:highlight w:val="none"/>
        </w:rPr>
        <w:t>5．招标文件的构成</w:t>
      </w:r>
    </w:p>
    <w:p w14:paraId="55B8E795">
      <w:pPr>
        <w:pStyle w:val="35"/>
        <w:spacing w:line="360" w:lineRule="auto"/>
        <w:ind w:firstLine="420" w:firstLineChars="200"/>
        <w:rPr>
          <w:rFonts w:hAnsi="宋体" w:cs="宋体"/>
          <w:color w:val="auto"/>
          <w:highlight w:val="none"/>
        </w:rPr>
      </w:pPr>
      <w:r>
        <w:rPr>
          <w:rFonts w:hint="eastAsia" w:hAnsi="宋体" w:cs="宋体"/>
          <w:color w:val="auto"/>
          <w:highlight w:val="none"/>
        </w:rPr>
        <w:t>5.1 招标文件包括下列文件及附件：</w:t>
      </w:r>
    </w:p>
    <w:p w14:paraId="443A8913">
      <w:pPr>
        <w:pStyle w:val="35"/>
        <w:tabs>
          <w:tab w:val="left" w:pos="840"/>
        </w:tabs>
        <w:spacing w:line="360" w:lineRule="auto"/>
        <w:ind w:firstLine="840" w:firstLineChars="400"/>
        <w:rPr>
          <w:rFonts w:hAnsi="宋体" w:cs="宋体"/>
          <w:color w:val="auto"/>
          <w:highlight w:val="none"/>
        </w:rPr>
      </w:pPr>
      <w:r>
        <w:rPr>
          <w:rFonts w:hint="eastAsia" w:hAnsi="宋体" w:cs="宋体"/>
          <w:color w:val="auto"/>
          <w:highlight w:val="none"/>
        </w:rPr>
        <w:t>5.1.1招标公告；</w:t>
      </w:r>
    </w:p>
    <w:p w14:paraId="5B6D534D">
      <w:pPr>
        <w:pStyle w:val="35"/>
        <w:tabs>
          <w:tab w:val="left" w:pos="840"/>
        </w:tabs>
        <w:spacing w:line="360" w:lineRule="auto"/>
        <w:ind w:firstLine="840" w:firstLineChars="400"/>
        <w:rPr>
          <w:rFonts w:hAnsi="宋体" w:cs="宋体"/>
          <w:color w:val="auto"/>
          <w:highlight w:val="none"/>
        </w:rPr>
      </w:pPr>
      <w:r>
        <w:rPr>
          <w:rFonts w:hint="eastAsia" w:hAnsi="宋体" w:cs="宋体"/>
          <w:color w:val="auto"/>
          <w:highlight w:val="none"/>
        </w:rPr>
        <w:t>5.1.2投标人须知；</w:t>
      </w:r>
    </w:p>
    <w:p w14:paraId="4781B1A7">
      <w:pPr>
        <w:pStyle w:val="35"/>
        <w:tabs>
          <w:tab w:val="left" w:pos="840"/>
        </w:tabs>
        <w:spacing w:line="360" w:lineRule="auto"/>
        <w:ind w:firstLine="840" w:firstLineChars="400"/>
        <w:rPr>
          <w:rFonts w:hAnsi="宋体" w:cs="宋体"/>
          <w:color w:val="auto"/>
          <w:highlight w:val="none"/>
        </w:rPr>
      </w:pPr>
      <w:r>
        <w:rPr>
          <w:rFonts w:hint="eastAsia" w:hAnsi="宋体" w:cs="宋体"/>
          <w:color w:val="auto"/>
          <w:highlight w:val="none"/>
        </w:rPr>
        <w:t>5.1.3采购需求；</w:t>
      </w:r>
    </w:p>
    <w:p w14:paraId="4E5A4D0C">
      <w:pPr>
        <w:pStyle w:val="35"/>
        <w:tabs>
          <w:tab w:val="left" w:pos="840"/>
        </w:tabs>
        <w:spacing w:line="360" w:lineRule="auto"/>
        <w:ind w:firstLine="840" w:firstLineChars="400"/>
        <w:rPr>
          <w:rFonts w:hAnsi="宋体" w:cs="宋体"/>
          <w:color w:val="auto"/>
          <w:highlight w:val="none"/>
        </w:rPr>
      </w:pPr>
      <w:r>
        <w:rPr>
          <w:rFonts w:hint="eastAsia" w:hAnsi="宋体" w:cs="宋体"/>
          <w:color w:val="auto"/>
          <w:highlight w:val="none"/>
        </w:rPr>
        <w:t>5.1.4评标办法；</w:t>
      </w:r>
    </w:p>
    <w:p w14:paraId="26E945E5">
      <w:pPr>
        <w:pStyle w:val="35"/>
        <w:tabs>
          <w:tab w:val="left" w:pos="840"/>
        </w:tabs>
        <w:spacing w:line="360" w:lineRule="auto"/>
        <w:ind w:firstLine="840" w:firstLineChars="400"/>
        <w:rPr>
          <w:rFonts w:hAnsi="宋体" w:cs="宋体"/>
          <w:color w:val="auto"/>
          <w:highlight w:val="none"/>
        </w:rPr>
      </w:pPr>
      <w:r>
        <w:rPr>
          <w:rFonts w:hint="eastAsia" w:hAnsi="宋体" w:cs="宋体"/>
          <w:color w:val="auto"/>
          <w:highlight w:val="none"/>
        </w:rPr>
        <w:t>5.1.5拟签订的合同文本；</w:t>
      </w:r>
    </w:p>
    <w:p w14:paraId="3A0FD338">
      <w:pPr>
        <w:pStyle w:val="35"/>
        <w:tabs>
          <w:tab w:val="left" w:pos="840"/>
        </w:tabs>
        <w:spacing w:line="360" w:lineRule="auto"/>
        <w:ind w:firstLine="840" w:firstLineChars="400"/>
        <w:rPr>
          <w:rFonts w:hAnsi="宋体" w:cs="宋体"/>
          <w:color w:val="auto"/>
          <w:highlight w:val="none"/>
        </w:rPr>
      </w:pPr>
      <w:r>
        <w:rPr>
          <w:rFonts w:hint="eastAsia" w:hAnsi="宋体" w:cs="宋体"/>
          <w:color w:val="auto"/>
          <w:highlight w:val="none"/>
        </w:rPr>
        <w:t>5.1.6应提交的有关格式范例。</w:t>
      </w:r>
    </w:p>
    <w:p w14:paraId="134C3F7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5.2与本项目有关的</w:t>
      </w:r>
      <w:r>
        <w:rPr>
          <w:rFonts w:hint="eastAsia" w:ascii="宋体" w:hAnsi="宋体" w:cs="宋体"/>
          <w:bCs/>
          <w:color w:val="auto"/>
          <w:szCs w:val="21"/>
          <w:highlight w:val="none"/>
        </w:rPr>
        <w:t>澄清或者修改的内容为招标文件的组成部分</w:t>
      </w:r>
      <w:r>
        <w:rPr>
          <w:rFonts w:hint="eastAsia" w:ascii="宋体" w:hAnsi="宋体" w:cs="宋体"/>
          <w:color w:val="auto"/>
          <w:szCs w:val="21"/>
          <w:highlight w:val="none"/>
        </w:rPr>
        <w:t>。</w:t>
      </w:r>
    </w:p>
    <w:p w14:paraId="48C33AD0">
      <w:pPr>
        <w:pStyle w:val="35"/>
        <w:spacing w:line="360" w:lineRule="auto"/>
        <w:rPr>
          <w:rFonts w:hAnsi="宋体" w:cs="宋体"/>
          <w:b/>
          <w:color w:val="auto"/>
          <w:highlight w:val="none"/>
        </w:rPr>
      </w:pPr>
      <w:r>
        <w:rPr>
          <w:rFonts w:hint="eastAsia" w:hAnsi="宋体" w:cs="宋体"/>
          <w:b/>
          <w:color w:val="auto"/>
          <w:highlight w:val="none"/>
        </w:rPr>
        <w:t>6. 招标文件的澄清、修改</w:t>
      </w:r>
    </w:p>
    <w:p w14:paraId="73615EFB">
      <w:pPr>
        <w:pStyle w:val="203"/>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6.1已获取招标文件的潜在投标人，若有问题需要澄清，应于投标截止时间前，以书面形式向采购代理机构提出。</w:t>
      </w:r>
    </w:p>
    <w:p w14:paraId="3FFF8586">
      <w:pPr>
        <w:pStyle w:val="203"/>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A4DB97D">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685E4C49">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26A37FA8">
      <w:pPr>
        <w:pStyle w:val="35"/>
        <w:spacing w:line="360" w:lineRule="auto"/>
        <w:rPr>
          <w:rFonts w:hint="eastAsia" w:hAnsi="宋体" w:cs="宋体"/>
          <w:b/>
          <w:color w:val="auto"/>
          <w:highlight w:val="none"/>
        </w:rPr>
      </w:pPr>
      <w:r>
        <w:rPr>
          <w:rFonts w:hint="eastAsia" w:hAnsi="宋体" w:cs="宋体"/>
          <w:b/>
          <w:color w:val="auto"/>
          <w:highlight w:val="none"/>
        </w:rPr>
        <w:t>7. 招标文件的获取</w:t>
      </w:r>
    </w:p>
    <w:p w14:paraId="1353062E">
      <w:pPr>
        <w:spacing w:line="360" w:lineRule="auto"/>
        <w:ind w:firstLine="420" w:firstLineChars="200"/>
        <w:rPr>
          <w:rFonts w:hint="eastAsia"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详见招标公告中获取招标文件的时间期限、地点、方式及招标文件售价。</w:t>
      </w:r>
    </w:p>
    <w:p w14:paraId="60D74960">
      <w:pPr>
        <w:pStyle w:val="35"/>
        <w:spacing w:line="360" w:lineRule="auto"/>
        <w:rPr>
          <w:rFonts w:hint="eastAsia" w:hAnsi="宋体" w:cs="宋体"/>
          <w:b/>
          <w:color w:val="auto"/>
          <w:highlight w:val="none"/>
        </w:rPr>
      </w:pPr>
      <w:r>
        <w:rPr>
          <w:rFonts w:hint="eastAsia" w:hAnsi="宋体" w:cs="宋体"/>
          <w:b/>
          <w:color w:val="auto"/>
          <w:highlight w:val="none"/>
        </w:rPr>
        <w:t>8.开标前答疑会或现场考察</w:t>
      </w:r>
    </w:p>
    <w:p w14:paraId="6014AE0C">
      <w:pPr>
        <w:pStyle w:val="35"/>
        <w:spacing w:line="360" w:lineRule="auto"/>
        <w:ind w:firstLine="420" w:firstLineChars="200"/>
        <w:rPr>
          <w:rFonts w:hint="eastAsia" w:hAnsi="宋体" w:cs="宋体"/>
          <w:color w:val="auto"/>
          <w:highlight w:val="none"/>
        </w:rPr>
      </w:pPr>
      <w:r>
        <w:rPr>
          <w:rFonts w:hint="eastAsia" w:hAnsi="宋体" w:cs="宋体"/>
          <w:color w:val="auto"/>
          <w:highlight w:val="none"/>
        </w:rPr>
        <w:t>采购人组织潜在投标人现场考察或者召开开标前答疑会的，潜在投标人按第二部分投标人须知前附表的规定参加现场考察或者开标前答疑会。</w:t>
      </w:r>
    </w:p>
    <w:p w14:paraId="2DBDDB68">
      <w:pPr>
        <w:pStyle w:val="35"/>
        <w:spacing w:line="360" w:lineRule="auto"/>
        <w:rPr>
          <w:rFonts w:hint="eastAsia" w:hAnsi="宋体" w:cs="宋体"/>
          <w:b/>
          <w:color w:val="auto"/>
          <w:highlight w:val="none"/>
        </w:rPr>
      </w:pPr>
      <w:r>
        <w:rPr>
          <w:rFonts w:hint="eastAsia" w:hAnsi="宋体" w:cs="宋体"/>
          <w:b/>
          <w:color w:val="auto"/>
          <w:kern w:val="28"/>
          <w:highlight w:val="none"/>
        </w:rPr>
        <w:t>9.投标保证金</w:t>
      </w:r>
    </w:p>
    <w:p w14:paraId="20DD75DF">
      <w:pPr>
        <w:pStyle w:val="15"/>
        <w:spacing w:line="360" w:lineRule="auto"/>
        <w:ind w:firstLine="411" w:firstLineChars="196"/>
        <w:rPr>
          <w:rFonts w:hint="eastAsia" w:hAnsi="宋体" w:cs="宋体"/>
          <w:color w:val="auto"/>
          <w:sz w:val="21"/>
          <w:szCs w:val="21"/>
          <w:highlight w:val="none"/>
        </w:rPr>
      </w:pPr>
      <w:r>
        <w:rPr>
          <w:rFonts w:hint="eastAsia" w:hAnsi="宋体" w:cs="宋体"/>
          <w:color w:val="auto"/>
          <w:sz w:val="21"/>
          <w:szCs w:val="21"/>
          <w:highlight w:val="none"/>
        </w:rPr>
        <w:t>本项目不需缴纳投标保证金。</w:t>
      </w:r>
    </w:p>
    <w:p w14:paraId="28B1D391">
      <w:pPr>
        <w:pStyle w:val="35"/>
        <w:spacing w:line="360" w:lineRule="auto"/>
        <w:rPr>
          <w:rFonts w:hint="eastAsia" w:hAnsi="宋体" w:cs="宋体"/>
          <w:b/>
          <w:color w:val="auto"/>
          <w:highlight w:val="none"/>
        </w:rPr>
      </w:pPr>
      <w:r>
        <w:rPr>
          <w:rFonts w:hint="eastAsia" w:hAnsi="宋体" w:cs="宋体"/>
          <w:b/>
          <w:color w:val="auto"/>
          <w:highlight w:val="none"/>
        </w:rPr>
        <w:t>10. 投标文件的语言</w:t>
      </w:r>
    </w:p>
    <w:p w14:paraId="4284F6F5">
      <w:pPr>
        <w:autoSpaceDE w:val="0"/>
        <w:autoSpaceDN w:val="0"/>
        <w:spacing w:line="360" w:lineRule="auto"/>
        <w:ind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rPr>
        <w:t>投标文件及投标人与采购有关的来往通知、函件和文件均应使用中文。</w:t>
      </w:r>
    </w:p>
    <w:p w14:paraId="239DB550">
      <w:pPr>
        <w:pStyle w:val="35"/>
        <w:spacing w:line="360" w:lineRule="auto"/>
        <w:rPr>
          <w:rFonts w:hint="eastAsia" w:hAnsi="宋体" w:cs="宋体"/>
          <w:b/>
          <w:color w:val="auto"/>
          <w:highlight w:val="none"/>
        </w:rPr>
      </w:pPr>
      <w:r>
        <w:rPr>
          <w:rFonts w:hint="eastAsia" w:hAnsi="宋体" w:cs="宋体"/>
          <w:b/>
          <w:color w:val="auto"/>
          <w:highlight w:val="none"/>
        </w:rPr>
        <w:t>11. 投标文件的组成</w:t>
      </w:r>
    </w:p>
    <w:p w14:paraId="1640C105">
      <w:pPr>
        <w:snapToGrid w:val="0"/>
        <w:spacing w:line="360" w:lineRule="auto"/>
        <w:ind w:firstLine="422" w:firstLineChars="200"/>
        <w:rPr>
          <w:rFonts w:hint="eastAsia" w:ascii="宋体" w:hAnsi="宋体" w:cs="宋体"/>
          <w:b/>
          <w:bCs/>
          <w:color w:val="auto"/>
          <w:szCs w:val="21"/>
          <w:highlight w:val="none"/>
          <w:lang w:val="zh-CN"/>
        </w:rPr>
      </w:pPr>
      <w:r>
        <w:rPr>
          <w:rFonts w:hint="eastAsia" w:ascii="宋体" w:hAnsi="宋体" w:cs="宋体"/>
          <w:b/>
          <w:bCs/>
          <w:color w:val="auto"/>
          <w:szCs w:val="21"/>
          <w:highlight w:val="none"/>
          <w:lang w:val="zh-CN"/>
        </w:rPr>
        <w:t>11.1资格文件：</w:t>
      </w:r>
    </w:p>
    <w:p w14:paraId="2A9E7920">
      <w:pPr>
        <w:snapToGrid w:val="0"/>
        <w:spacing w:line="360" w:lineRule="auto"/>
        <w:ind w:left="479" w:leftChars="228" w:firstLine="420" w:firstLineChars="200"/>
        <w:rPr>
          <w:rFonts w:ascii="宋体" w:hAnsi="宋体" w:cs="宋体"/>
          <w:color w:val="auto"/>
          <w:szCs w:val="21"/>
          <w:highlight w:val="none"/>
        </w:rPr>
      </w:pPr>
      <w:r>
        <w:rPr>
          <w:rFonts w:hint="eastAsia" w:ascii="宋体" w:hAnsi="宋体" w:cs="宋体"/>
          <w:color w:val="auto"/>
          <w:szCs w:val="21"/>
          <w:highlight w:val="none"/>
        </w:rPr>
        <w:t>11.1.1有效的企业法人营业执照（或事业法人登记证）、其他组织（个体工商户）的营业执照或者民办非企业单位登记证书；</w:t>
      </w:r>
    </w:p>
    <w:p w14:paraId="0D583461">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11.1.2符合参加政府采购活动应当具备的一般条件的承诺函；</w:t>
      </w:r>
    </w:p>
    <w:p w14:paraId="05770369">
      <w:pPr>
        <w:shd w:val="clear"/>
        <w:snapToGrid w:val="0"/>
        <w:spacing w:line="360" w:lineRule="auto"/>
        <w:ind w:firstLine="840" w:firstLineChars="400"/>
        <w:rPr>
          <w:rFonts w:asciiTheme="minorEastAsia" w:hAnsiTheme="minorEastAsia" w:eastAsiaTheme="minorEastAsia" w:cstheme="minorEastAsia"/>
          <w:snapToGrid w:val="0"/>
          <w:color w:val="auto"/>
          <w:kern w:val="28"/>
          <w:szCs w:val="21"/>
          <w:highlight w:val="none"/>
        </w:rPr>
      </w:pPr>
      <w:r>
        <w:rPr>
          <w:rFonts w:hint="eastAsia" w:asciiTheme="minorEastAsia" w:hAnsiTheme="minorEastAsia" w:eastAsiaTheme="minorEastAsia" w:cstheme="minorEastAsia"/>
          <w:color w:val="auto"/>
          <w:szCs w:val="21"/>
          <w:highlight w:val="none"/>
        </w:rPr>
        <w:t>11.1.</w:t>
      </w:r>
      <w:bookmarkStart w:id="20" w:name="_Hlk101259339"/>
      <w:r>
        <w:rPr>
          <w:rFonts w:hint="eastAsia" w:asciiTheme="minorEastAsia" w:hAnsiTheme="minorEastAsia" w:eastAsiaTheme="minorEastAsia" w:cstheme="minorEastAsia"/>
          <w:color w:val="auto"/>
          <w:szCs w:val="21"/>
          <w:highlight w:val="none"/>
        </w:rPr>
        <w:t>3</w:t>
      </w:r>
      <w:bookmarkEnd w:id="20"/>
      <w:r>
        <w:rPr>
          <w:rFonts w:hint="eastAsia" w:asciiTheme="minorEastAsia" w:hAnsiTheme="minorEastAsia" w:eastAsiaTheme="minorEastAsia" w:cstheme="minorEastAsia"/>
          <w:color w:val="auto"/>
          <w:szCs w:val="21"/>
          <w:highlight w:val="none"/>
        </w:rPr>
        <w:t>落实政府采购政策需满足的资格要求（提供下列证明材料之一）</w:t>
      </w:r>
      <w:r>
        <w:rPr>
          <w:rFonts w:hint="eastAsia" w:asciiTheme="minorEastAsia" w:hAnsiTheme="minorEastAsia" w:eastAsiaTheme="minorEastAsia" w:cstheme="minorEastAsia"/>
          <w:snapToGrid w:val="0"/>
          <w:color w:val="auto"/>
          <w:kern w:val="28"/>
          <w:szCs w:val="21"/>
          <w:highlight w:val="none"/>
        </w:rPr>
        <w:t>：</w:t>
      </w:r>
    </w:p>
    <w:p w14:paraId="7B021929">
      <w:pPr>
        <w:shd w:val="clear"/>
        <w:snapToGrid w:val="0"/>
        <w:spacing w:line="360" w:lineRule="auto"/>
        <w:ind w:firstLine="840" w:firstLineChars="4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（3-1）中小企业声明函；</w:t>
      </w:r>
    </w:p>
    <w:p w14:paraId="55B90685">
      <w:pPr>
        <w:shd w:val="clear"/>
        <w:snapToGrid w:val="0"/>
        <w:spacing w:line="360" w:lineRule="auto"/>
        <w:ind w:firstLine="840" w:firstLineChars="4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（3-2）残疾人福利性单位声明函；</w:t>
      </w:r>
    </w:p>
    <w:p w14:paraId="427FCEBE">
      <w:pPr>
        <w:shd w:val="clear"/>
        <w:snapToGrid w:val="0"/>
        <w:spacing w:line="360" w:lineRule="auto"/>
        <w:ind w:firstLine="840" w:firstLineChars="4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（3-3）由省级以上监狱管理局、戒毒管理局（含新疆生产建设兵团）出具的属于监狱企业的证明文件。</w:t>
      </w:r>
    </w:p>
    <w:p w14:paraId="7E75B512">
      <w:pPr>
        <w:shd w:val="clear"/>
        <w:snapToGrid w:val="0"/>
        <w:spacing w:line="360" w:lineRule="auto"/>
        <w:ind w:firstLine="840" w:firstLineChars="4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11.1.4本项目的特定资格要求：无；</w:t>
      </w:r>
    </w:p>
    <w:p w14:paraId="3B7168F2">
      <w:pPr>
        <w:shd w:val="clear"/>
        <w:snapToGrid w:val="0"/>
        <w:spacing w:line="360" w:lineRule="auto"/>
        <w:ind w:firstLine="840" w:firstLineChars="4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11.1.5联合协议（</w:t>
      </w:r>
      <w:r>
        <w:rPr>
          <w:rFonts w:hint="eastAsia" w:asciiTheme="minorEastAsia" w:hAnsiTheme="minorEastAsia" w:eastAsiaTheme="minorEastAsia" w:cstheme="minorEastAsia"/>
          <w:color w:val="auto"/>
          <w:szCs w:val="21"/>
          <w:highlight w:val="none"/>
          <w:lang w:val="en-US" w:eastAsia="zh-CN"/>
        </w:rPr>
        <w:t>不适用</w:t>
      </w:r>
      <w:r>
        <w:rPr>
          <w:rFonts w:hint="eastAsia" w:asciiTheme="minorEastAsia" w:hAnsiTheme="minorEastAsia" w:eastAsiaTheme="minorEastAsia" w:cstheme="minorEastAsia"/>
          <w:color w:val="auto"/>
          <w:szCs w:val="21"/>
          <w:highlight w:val="none"/>
        </w:rPr>
        <w:t>）；</w:t>
      </w:r>
    </w:p>
    <w:p w14:paraId="72F2A1B8">
      <w:pPr>
        <w:pStyle w:val="23"/>
        <w:shd w:val="clear"/>
        <w:spacing w:line="360" w:lineRule="auto"/>
        <w:rPr>
          <w:rFonts w:asciiTheme="minorEastAsia" w:hAnsiTheme="minorEastAsia" w:eastAsiaTheme="minorEastAsia" w:cstheme="minorEastAsia"/>
          <w:color w:val="auto"/>
          <w:sz w:val="21"/>
          <w:highlight w:val="none"/>
          <w:lang w:val="en-US"/>
        </w:rPr>
      </w:pPr>
      <w:r>
        <w:rPr>
          <w:rFonts w:hint="eastAsia" w:asciiTheme="minorEastAsia" w:hAnsiTheme="minorEastAsia" w:eastAsiaTheme="minorEastAsia" w:cstheme="minorEastAsia"/>
          <w:color w:val="auto"/>
          <w:sz w:val="21"/>
          <w:highlight w:val="none"/>
          <w:lang w:val="en-US"/>
        </w:rPr>
        <w:t xml:space="preserve">    </w:t>
      </w:r>
      <w:r>
        <w:rPr>
          <w:rFonts w:hint="eastAsia" w:asciiTheme="minorEastAsia" w:hAnsiTheme="minorEastAsia" w:eastAsiaTheme="minorEastAsia" w:cstheme="minorEastAsia"/>
          <w:color w:val="auto"/>
          <w:sz w:val="21"/>
          <w:highlight w:val="none"/>
          <w:lang w:val="en-US" w:eastAsia="zh-CN"/>
        </w:rPr>
        <w:t xml:space="preserve"> </w:t>
      </w:r>
      <w:r>
        <w:rPr>
          <w:rFonts w:hint="eastAsia" w:asciiTheme="minorEastAsia" w:hAnsiTheme="minorEastAsia" w:eastAsiaTheme="minorEastAsia" w:cstheme="minorEastAsia"/>
          <w:color w:val="auto"/>
          <w:sz w:val="21"/>
          <w:highlight w:val="none"/>
          <w:lang w:val="en-US"/>
        </w:rPr>
        <w:t xml:space="preserve">   11.1.6</w:t>
      </w:r>
      <w:r>
        <w:rPr>
          <w:rFonts w:hint="eastAsia" w:asciiTheme="minorEastAsia" w:hAnsiTheme="minorEastAsia" w:eastAsiaTheme="minorEastAsia" w:cstheme="minorEastAsia"/>
          <w:color w:val="auto"/>
          <w:kern w:val="0"/>
          <w:sz w:val="21"/>
          <w:highlight w:val="none"/>
        </w:rPr>
        <w:t>业务专用章使用说明函（如适用）。</w:t>
      </w:r>
    </w:p>
    <w:p w14:paraId="3C90CD35">
      <w:pPr>
        <w:snapToGrid w:val="0"/>
        <w:spacing w:line="360" w:lineRule="auto"/>
        <w:ind w:firstLine="422" w:firstLineChars="200"/>
        <w:rPr>
          <w:rFonts w:hint="eastAsia" w:ascii="宋体" w:hAnsi="宋体" w:cs="宋体"/>
          <w:b/>
          <w:bCs/>
          <w:color w:val="auto"/>
          <w:szCs w:val="21"/>
          <w:highlight w:val="none"/>
          <w:lang w:val="zh-CN"/>
        </w:rPr>
      </w:pPr>
      <w:r>
        <w:rPr>
          <w:rFonts w:hint="eastAsia" w:ascii="宋体" w:hAnsi="宋体" w:cs="宋体"/>
          <w:b/>
          <w:bCs/>
          <w:color w:val="auto"/>
          <w:szCs w:val="21"/>
          <w:highlight w:val="none"/>
          <w:lang w:val="zh-CN"/>
        </w:rPr>
        <w:t>11.</w:t>
      </w:r>
      <w:r>
        <w:rPr>
          <w:rFonts w:hint="eastAsia" w:ascii="宋体" w:hAnsi="宋体" w:cs="宋体"/>
          <w:b/>
          <w:bCs/>
          <w:color w:val="auto"/>
          <w:szCs w:val="21"/>
          <w:highlight w:val="none"/>
        </w:rPr>
        <w:t>2</w:t>
      </w:r>
      <w:r>
        <w:rPr>
          <w:rFonts w:hint="eastAsia" w:ascii="宋体" w:hAnsi="宋体" w:cs="宋体"/>
          <w:b/>
          <w:bCs/>
          <w:color w:val="auto"/>
          <w:szCs w:val="21"/>
          <w:highlight w:val="none"/>
          <w:lang w:val="zh-CN"/>
        </w:rPr>
        <w:t xml:space="preserve">  </w:t>
      </w:r>
      <w:r>
        <w:rPr>
          <w:rFonts w:hint="eastAsia" w:ascii="宋体" w:hAnsi="宋体" w:cs="宋体"/>
          <w:b/>
          <w:bCs/>
          <w:color w:val="auto"/>
          <w:szCs w:val="21"/>
          <w:highlight w:val="none"/>
        </w:rPr>
        <w:t>商务技术</w:t>
      </w:r>
      <w:r>
        <w:rPr>
          <w:rFonts w:hint="eastAsia" w:ascii="宋体" w:hAnsi="宋体" w:cs="宋体"/>
          <w:b/>
          <w:bCs/>
          <w:color w:val="auto"/>
          <w:szCs w:val="21"/>
          <w:highlight w:val="none"/>
          <w:lang w:val="zh-CN"/>
        </w:rPr>
        <w:t>文件：</w:t>
      </w:r>
    </w:p>
    <w:p w14:paraId="6FE7BD71">
      <w:pPr>
        <w:snapToGrid w:val="0"/>
        <w:spacing w:line="360" w:lineRule="auto"/>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11.2.1投标函；</w:t>
      </w:r>
      <w:r>
        <w:rPr>
          <w:rFonts w:hint="eastAsia" w:ascii="宋体" w:hAnsi="宋体" w:cs="宋体"/>
          <w:color w:val="auto"/>
          <w:szCs w:val="21"/>
          <w:highlight w:val="none"/>
          <w:lang w:val="zh-CN"/>
        </w:rPr>
        <w:t xml:space="preserve"> </w:t>
      </w:r>
    </w:p>
    <w:p w14:paraId="72AAEE37">
      <w:pPr>
        <w:snapToGrid w:val="0"/>
        <w:spacing w:line="360" w:lineRule="auto"/>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11.2.2授权委托书或法定代表人（单位负责人、自然人本人）身份证明；</w:t>
      </w:r>
    </w:p>
    <w:p w14:paraId="1C2C952B">
      <w:pPr>
        <w:snapToGrid w:val="0"/>
        <w:spacing w:line="360" w:lineRule="auto"/>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11.2.3分包意向协议（如</w:t>
      </w:r>
      <w:r>
        <w:rPr>
          <w:rFonts w:hint="eastAsia" w:ascii="宋体" w:hAnsi="宋体" w:cs="宋体"/>
          <w:color w:val="auto"/>
          <w:szCs w:val="21"/>
          <w:highlight w:val="none"/>
          <w:lang w:val="en-US" w:eastAsia="zh-CN"/>
        </w:rPr>
        <w:t>有分包</w:t>
      </w:r>
      <w:r>
        <w:rPr>
          <w:rFonts w:hint="eastAsia" w:ascii="宋体" w:hAnsi="宋体" w:cs="宋体"/>
          <w:color w:val="auto"/>
          <w:szCs w:val="21"/>
          <w:highlight w:val="none"/>
        </w:rPr>
        <w:t>，请提供，格式见附件）；</w:t>
      </w:r>
    </w:p>
    <w:p w14:paraId="53A3FC61">
      <w:pPr>
        <w:snapToGrid w:val="0"/>
        <w:spacing w:line="360" w:lineRule="auto"/>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11.2.4符合性审查资料；</w:t>
      </w:r>
    </w:p>
    <w:p w14:paraId="61BFDBF1">
      <w:pPr>
        <w:snapToGrid w:val="0"/>
        <w:spacing w:line="360" w:lineRule="auto"/>
        <w:ind w:left="420" w:leftChars="2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11.2.5</w:t>
      </w:r>
      <w:r>
        <w:rPr>
          <w:rFonts w:hint="eastAsia" w:ascii="宋体" w:hAnsi="宋体" w:cs="宋体"/>
          <w:color w:val="auto"/>
          <w:szCs w:val="21"/>
          <w:highlight w:val="none"/>
          <w:lang w:val="zh-CN"/>
        </w:rPr>
        <w:t>政府采购供应商廉洁自律承诺书</w:t>
      </w:r>
      <w:r>
        <w:rPr>
          <w:rFonts w:hint="eastAsia" w:ascii="宋体" w:hAnsi="宋体" w:cs="宋体"/>
          <w:color w:val="auto"/>
          <w:szCs w:val="21"/>
          <w:highlight w:val="none"/>
        </w:rPr>
        <w:t>；</w:t>
      </w:r>
    </w:p>
    <w:p w14:paraId="5D7D0B03">
      <w:pPr>
        <w:snapToGrid w:val="0"/>
        <w:spacing w:line="360" w:lineRule="auto"/>
        <w:ind w:left="420" w:leftChars="2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11.2.6商务技术偏离表；</w:t>
      </w:r>
    </w:p>
    <w:p w14:paraId="681AE037">
      <w:pPr>
        <w:snapToGrid w:val="0"/>
        <w:spacing w:line="360" w:lineRule="auto"/>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11.2.7评标标准相应的商务技术资料；</w:t>
      </w:r>
    </w:p>
    <w:p w14:paraId="5772B668">
      <w:pPr>
        <w:spacing w:line="360" w:lineRule="auto"/>
        <w:ind w:firstLine="840" w:firstLineChars="400"/>
        <w:rPr>
          <w:rFonts w:hint="eastAsia" w:ascii="宋体" w:hAnsi="宋体" w:eastAsia="宋体" w:cs="宋体"/>
          <w:b w:val="0"/>
          <w:bCs w:val="0"/>
          <w:color w:val="auto"/>
          <w:highlight w:val="none"/>
          <w:shd w:val="clear" w:color="auto" w:fill="auto"/>
          <w:lang w:val="en-US" w:eastAsia="zh-CN"/>
        </w:rPr>
      </w:pPr>
      <w:r>
        <w:rPr>
          <w:rFonts w:hint="eastAsia" w:ascii="宋体" w:hAnsi="宋体" w:cs="宋体"/>
          <w:color w:val="auto"/>
          <w:szCs w:val="21"/>
          <w:highlight w:val="none"/>
          <w:lang w:val="zh-CN"/>
        </w:rPr>
        <w:t>（</w:t>
      </w:r>
      <w:r>
        <w:rPr>
          <w:rFonts w:hint="eastAsia" w:ascii="宋体" w:hAnsi="宋体" w:eastAsia="宋体" w:cs="宋体"/>
          <w:color w:val="auto"/>
          <w:szCs w:val="21"/>
          <w:highlight w:val="none"/>
          <w:lang w:val="zh-CN"/>
        </w:rPr>
        <w:t>7-1)</w:t>
      </w:r>
      <w:r>
        <w:rPr>
          <w:rFonts w:hint="eastAsia" w:ascii="宋体" w:hAnsi="宋体" w:eastAsia="宋体" w:cs="宋体"/>
          <w:color w:val="auto"/>
          <w:kern w:val="0"/>
          <w:sz w:val="21"/>
          <w:szCs w:val="21"/>
          <w:highlight w:val="none"/>
          <w:lang w:val="en-US" w:eastAsia="zh-CN"/>
        </w:rPr>
        <w:t>服务产品功能；</w:t>
      </w:r>
    </w:p>
    <w:p w14:paraId="363A8E17">
      <w:pPr>
        <w:snapToGrid w:val="0"/>
        <w:spacing w:line="360" w:lineRule="auto"/>
        <w:ind w:firstLine="840" w:firstLineChars="400"/>
        <w:rPr>
          <w:rFonts w:hint="eastAsia" w:ascii="宋体" w:hAnsi="宋体" w:eastAsia="宋体" w:cs="宋体"/>
          <w:color w:val="auto"/>
          <w:szCs w:val="21"/>
          <w:highlight w:val="none"/>
          <w:lang w:val="zh-CN"/>
        </w:rPr>
      </w:pPr>
      <w:r>
        <w:rPr>
          <w:rFonts w:hint="eastAsia" w:ascii="宋体" w:hAnsi="宋体" w:cs="宋体"/>
          <w:color w:val="auto"/>
          <w:szCs w:val="21"/>
          <w:highlight w:val="none"/>
          <w:lang w:val="zh-CN"/>
        </w:rPr>
        <w:t>（</w:t>
      </w:r>
      <w:r>
        <w:rPr>
          <w:rFonts w:hint="eastAsia" w:ascii="宋体" w:hAnsi="宋体" w:eastAsia="宋体" w:cs="宋体"/>
          <w:color w:val="auto"/>
          <w:szCs w:val="21"/>
          <w:highlight w:val="none"/>
          <w:lang w:val="zh-CN"/>
        </w:rPr>
        <w:t>7-2)</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lang w:val="en-US" w:eastAsia="zh-CN"/>
        </w:rPr>
        <w:t>服务方案</w:t>
      </w:r>
      <w:r>
        <w:rPr>
          <w:rFonts w:hint="eastAsia" w:ascii="宋体" w:hAnsi="宋体" w:eastAsia="宋体" w:cs="宋体"/>
          <w:color w:val="auto"/>
          <w:szCs w:val="21"/>
          <w:highlight w:val="none"/>
          <w:lang w:val="zh-CN"/>
        </w:rPr>
        <w:t>；</w:t>
      </w:r>
    </w:p>
    <w:p w14:paraId="22D6BE6B">
      <w:pPr>
        <w:snapToGrid w:val="0"/>
        <w:spacing w:line="360" w:lineRule="auto"/>
        <w:ind w:firstLine="840" w:firstLineChars="4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zh-CN"/>
        </w:rPr>
        <w:t>（</w:t>
      </w:r>
      <w:r>
        <w:rPr>
          <w:rFonts w:hint="eastAsia" w:ascii="宋体" w:hAnsi="宋体" w:eastAsia="宋体" w:cs="宋体"/>
          <w:color w:val="auto"/>
          <w:szCs w:val="21"/>
          <w:highlight w:val="none"/>
          <w:lang w:val="zh-CN"/>
        </w:rPr>
        <w:t>7-3)</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kern w:val="0"/>
          <w:sz w:val="21"/>
          <w:szCs w:val="21"/>
          <w:highlight w:val="none"/>
          <w:lang w:val="en-US" w:eastAsia="zh-CN"/>
        </w:rPr>
        <w:t>培训方案</w:t>
      </w:r>
      <w:r>
        <w:rPr>
          <w:rFonts w:hint="eastAsia" w:ascii="宋体" w:hAnsi="宋体" w:eastAsia="宋体" w:cs="宋体"/>
          <w:color w:val="auto"/>
          <w:szCs w:val="21"/>
          <w:highlight w:val="none"/>
          <w:lang w:val="zh-CN"/>
        </w:rPr>
        <w:t>；</w:t>
      </w:r>
    </w:p>
    <w:p w14:paraId="3325899A">
      <w:pPr>
        <w:snapToGrid w:val="0"/>
        <w:spacing w:line="360" w:lineRule="auto"/>
        <w:ind w:firstLine="840" w:firstLineChars="400"/>
        <w:rPr>
          <w:rFonts w:hint="eastAsia" w:ascii="宋体" w:hAnsi="宋体" w:eastAsia="宋体" w:cs="宋体"/>
          <w:color w:val="auto"/>
          <w:szCs w:val="21"/>
          <w:highlight w:val="none"/>
          <w:lang w:val="zh-CN"/>
        </w:rPr>
      </w:pPr>
      <w:r>
        <w:rPr>
          <w:rFonts w:hint="eastAsia" w:ascii="宋体" w:hAnsi="宋体" w:cs="宋体"/>
          <w:color w:val="auto"/>
          <w:szCs w:val="21"/>
          <w:highlight w:val="none"/>
          <w:lang w:val="zh-CN"/>
        </w:rPr>
        <w:t>（</w:t>
      </w:r>
      <w:r>
        <w:rPr>
          <w:rFonts w:hint="eastAsia" w:ascii="宋体" w:hAnsi="宋体" w:eastAsia="宋体" w:cs="宋体"/>
          <w:color w:val="auto"/>
          <w:szCs w:val="21"/>
          <w:highlight w:val="none"/>
          <w:lang w:val="zh-CN"/>
        </w:rPr>
        <w:t>7-4)</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 w:val="21"/>
          <w:szCs w:val="21"/>
          <w:highlight w:val="none"/>
          <w:lang w:val="en-US" w:eastAsia="zh-CN"/>
        </w:rPr>
        <w:t>考核应对措施</w:t>
      </w:r>
      <w:r>
        <w:rPr>
          <w:rFonts w:hint="eastAsia" w:ascii="宋体" w:hAnsi="宋体" w:eastAsia="宋体" w:cs="宋体"/>
          <w:color w:val="auto"/>
          <w:szCs w:val="21"/>
          <w:highlight w:val="none"/>
          <w:lang w:val="zh-CN"/>
        </w:rPr>
        <w:t>；</w:t>
      </w:r>
    </w:p>
    <w:p w14:paraId="7C12DEF4">
      <w:pPr>
        <w:snapToGrid w:val="0"/>
        <w:spacing w:line="360" w:lineRule="auto"/>
        <w:ind w:firstLine="840" w:firstLineChars="400"/>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rPr>
        <w:t>（7-5）</w:t>
      </w:r>
      <w:r>
        <w:rPr>
          <w:rFonts w:hint="eastAsia" w:ascii="宋体" w:hAnsi="宋体" w:eastAsia="宋体" w:cs="宋体"/>
          <w:b w:val="0"/>
          <w:bCs w:val="0"/>
          <w:color w:val="auto"/>
          <w:highlight w:val="none"/>
          <w:shd w:val="clear" w:color="auto" w:fill="auto"/>
          <w:lang w:val="en-US" w:eastAsia="zh-CN"/>
        </w:rPr>
        <w:t>重难点分析及解决措施</w:t>
      </w:r>
      <w:r>
        <w:rPr>
          <w:rFonts w:hint="eastAsia" w:ascii="宋体" w:hAnsi="宋体" w:eastAsia="宋体" w:cs="宋体"/>
          <w:color w:val="auto"/>
          <w:sz w:val="21"/>
          <w:szCs w:val="21"/>
          <w:highlight w:val="none"/>
          <w:lang w:eastAsia="zh-CN"/>
        </w:rPr>
        <w:t>；</w:t>
      </w:r>
    </w:p>
    <w:p w14:paraId="31BBA647">
      <w:pPr>
        <w:snapToGrid w:val="0"/>
        <w:spacing w:line="360" w:lineRule="auto"/>
        <w:ind w:firstLine="840" w:firstLineChars="4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）业绩表（格式见附件）；</w:t>
      </w:r>
    </w:p>
    <w:p w14:paraId="646C9F00">
      <w:pPr>
        <w:snapToGrid w:val="0"/>
        <w:spacing w:line="360" w:lineRule="auto"/>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11.2.8评分标准要求提供的其他技术资料及说明；</w:t>
      </w:r>
    </w:p>
    <w:p w14:paraId="4406621D">
      <w:pPr>
        <w:snapToGrid w:val="0"/>
        <w:spacing w:line="360" w:lineRule="auto"/>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11.2.9投标人认为有必要提供的或本技术规格书中要求提供的其他技术资料及说明。</w:t>
      </w:r>
    </w:p>
    <w:p w14:paraId="735DF9D6">
      <w:pPr>
        <w:snapToGrid w:val="0"/>
        <w:spacing w:line="360" w:lineRule="auto"/>
        <w:ind w:firstLine="422" w:firstLineChars="200"/>
        <w:rPr>
          <w:rFonts w:hint="eastAsia" w:ascii="宋体" w:hAnsi="宋体" w:cs="宋体"/>
          <w:b/>
          <w:bCs/>
          <w:color w:val="auto"/>
          <w:szCs w:val="21"/>
          <w:highlight w:val="none"/>
          <w:u w:val="single"/>
          <w:lang w:val="zh-CN"/>
        </w:rPr>
      </w:pPr>
      <w:r>
        <w:rPr>
          <w:rFonts w:hint="eastAsia" w:ascii="宋体" w:hAnsi="宋体" w:cs="宋体"/>
          <w:b/>
          <w:bCs/>
          <w:color w:val="auto"/>
          <w:kern w:val="0"/>
          <w:szCs w:val="21"/>
          <w:highlight w:val="none"/>
          <w:lang w:val="zh-CN"/>
        </w:rPr>
        <w:t>11.</w:t>
      </w:r>
      <w:r>
        <w:rPr>
          <w:rFonts w:hint="eastAsia" w:ascii="宋体" w:hAnsi="宋体" w:cs="宋体"/>
          <w:b/>
          <w:bCs/>
          <w:color w:val="auto"/>
          <w:kern w:val="0"/>
          <w:szCs w:val="21"/>
          <w:highlight w:val="none"/>
        </w:rPr>
        <w:t>3</w:t>
      </w:r>
      <w:r>
        <w:rPr>
          <w:rFonts w:hint="eastAsia" w:ascii="宋体" w:hAnsi="宋体" w:cs="宋体"/>
          <w:b/>
          <w:bCs/>
          <w:color w:val="auto"/>
          <w:szCs w:val="21"/>
          <w:highlight w:val="none"/>
        </w:rPr>
        <w:t xml:space="preserve">报价文件： </w:t>
      </w:r>
    </w:p>
    <w:p w14:paraId="457C5E34">
      <w:pPr>
        <w:pStyle w:val="19"/>
        <w:spacing w:line="360" w:lineRule="auto"/>
        <w:ind w:left="420" w:firstLine="420"/>
        <w:rPr>
          <w:rFonts w:hint="eastAsia" w:ascii="宋体" w:hAnsi="宋体" w:cs="宋体"/>
          <w:color w:val="auto"/>
          <w:szCs w:val="21"/>
          <w:highlight w:val="none"/>
        </w:rPr>
      </w:pPr>
      <w:r>
        <w:rPr>
          <w:rFonts w:hint="eastAsia" w:ascii="宋体" w:hAnsi="宋体" w:cs="宋体"/>
          <w:color w:val="auto"/>
          <w:szCs w:val="21"/>
          <w:highlight w:val="none"/>
        </w:rPr>
        <w:t>11.3.1开标一览表（报价表）；</w:t>
      </w:r>
    </w:p>
    <w:p w14:paraId="0C9D3066">
      <w:pPr>
        <w:pStyle w:val="19"/>
        <w:spacing w:line="360" w:lineRule="auto"/>
        <w:ind w:left="420" w:firstLine="420"/>
        <w:rPr>
          <w:rFonts w:ascii="宋体" w:hAnsi="宋体" w:cs="宋体"/>
          <w:color w:val="auto"/>
          <w:szCs w:val="21"/>
          <w:highlight w:val="none"/>
        </w:rPr>
      </w:pPr>
      <w:r>
        <w:rPr>
          <w:rFonts w:hint="eastAsia" w:ascii="宋体" w:hAnsi="宋体" w:cs="宋体"/>
          <w:color w:val="auto"/>
          <w:szCs w:val="21"/>
          <w:highlight w:val="none"/>
        </w:rPr>
        <w:t xml:space="preserve">11.3.2 </w:t>
      </w:r>
      <w:r>
        <w:rPr>
          <w:rFonts w:hint="eastAsia"/>
          <w:color w:val="auto"/>
          <w:highlight w:val="none"/>
        </w:rPr>
        <w:t>分项报价表</w:t>
      </w:r>
      <w:r>
        <w:rPr>
          <w:rFonts w:hint="eastAsia" w:ascii="宋体" w:hAnsi="宋体" w:cs="宋体"/>
          <w:color w:val="auto"/>
          <w:szCs w:val="21"/>
          <w:highlight w:val="none"/>
        </w:rPr>
        <w:t>。</w:t>
      </w:r>
    </w:p>
    <w:p w14:paraId="3331769E">
      <w:pPr>
        <w:spacing w:line="360" w:lineRule="auto"/>
        <w:ind w:firstLine="632" w:firstLineChars="3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投标文件含有采购人不能接受的附加条件的，投标无效；</w:t>
      </w:r>
    </w:p>
    <w:p w14:paraId="5392822C">
      <w:pPr>
        <w:spacing w:line="360" w:lineRule="auto"/>
        <w:ind w:firstLine="632" w:firstLineChars="3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投标人提供虚假材料投标的，投标无效。</w:t>
      </w:r>
    </w:p>
    <w:p w14:paraId="0E9DC2D9">
      <w:pPr>
        <w:spacing w:line="360" w:lineRule="auto"/>
        <w:ind w:firstLine="632" w:firstLineChars="300"/>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投标人可事先在公开官网查询、核对相关证书和报告内容，确保投标（响应）文件资料准确无误。投标人应对投标文件中材料的真实性、合法性负责。</w:t>
      </w:r>
    </w:p>
    <w:p w14:paraId="239163FB">
      <w:pPr>
        <w:pStyle w:val="23"/>
        <w:rPr>
          <w:rFonts w:hint="default" w:eastAsia="宋体"/>
          <w:color w:val="auto"/>
          <w:highlight w:val="none"/>
          <w:lang w:val="en-US" w:eastAsia="zh-CN"/>
        </w:rPr>
      </w:pPr>
    </w:p>
    <w:p w14:paraId="5F862BF2">
      <w:pPr>
        <w:pStyle w:val="203"/>
        <w:snapToGrid w:val="0"/>
        <w:spacing w:before="0"/>
        <w:ind w:firstLine="0" w:firstLineChars="0"/>
        <w:outlineLvl w:val="0"/>
        <w:rPr>
          <w:rFonts w:hint="eastAsia" w:ascii="宋体" w:hAnsi="宋体" w:cs="宋体"/>
          <w:b/>
          <w:color w:val="auto"/>
          <w:sz w:val="21"/>
          <w:szCs w:val="21"/>
          <w:highlight w:val="none"/>
        </w:rPr>
      </w:pPr>
      <w:r>
        <w:rPr>
          <w:rFonts w:hint="eastAsia" w:ascii="宋体" w:hAnsi="宋体" w:cs="宋体"/>
          <w:b/>
          <w:color w:val="auto"/>
          <w:sz w:val="21"/>
          <w:szCs w:val="21"/>
          <w:highlight w:val="none"/>
        </w:rPr>
        <w:t>12</w:t>
      </w:r>
      <w:r>
        <w:rPr>
          <w:rFonts w:hint="eastAsia" w:ascii="宋体" w:hAnsi="宋体" w:cs="宋体"/>
          <w:b/>
          <w:color w:val="auto"/>
          <w:kern w:val="0"/>
          <w:sz w:val="21"/>
          <w:szCs w:val="21"/>
          <w:highlight w:val="none"/>
          <w:lang w:val="zh-CN"/>
        </w:rPr>
        <w:t xml:space="preserve">. </w:t>
      </w:r>
      <w:r>
        <w:rPr>
          <w:rFonts w:hint="eastAsia" w:ascii="宋体" w:hAnsi="宋体" w:cs="宋体"/>
          <w:b/>
          <w:color w:val="auto"/>
          <w:sz w:val="21"/>
          <w:szCs w:val="21"/>
          <w:highlight w:val="none"/>
        </w:rPr>
        <w:t>投标文件的编制</w:t>
      </w:r>
    </w:p>
    <w:p w14:paraId="7B4435C3">
      <w:pPr>
        <w:spacing w:line="360" w:lineRule="auto"/>
        <w:ind w:firstLine="420" w:firstLineChars="200"/>
        <w:rPr>
          <w:rFonts w:hint="eastAsia" w:ascii="宋体" w:hAnsi="宋体" w:cs="宋体"/>
          <w:b/>
          <w:color w:val="auto"/>
          <w:szCs w:val="21"/>
          <w:highlight w:val="none"/>
        </w:rPr>
      </w:pPr>
      <w:r>
        <w:rPr>
          <w:rFonts w:hint="eastAsia" w:ascii="宋体" w:hAnsi="宋体" w:cs="宋体"/>
          <w:color w:val="auto"/>
          <w:kern w:val="0"/>
          <w:szCs w:val="21"/>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4B489A2">
      <w:pPr>
        <w:spacing w:line="360" w:lineRule="auto"/>
        <w:ind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4A16A90">
      <w:pPr>
        <w:spacing w:line="360" w:lineRule="auto"/>
        <w:ind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12.3使用“政采云电子交易客户端”需要提前申领CA数字证书，申领流程请自行前往“浙江政府采购网-下载专区-电子交易客户端-CA驱动和申领流程”进行查阅。</w:t>
      </w:r>
    </w:p>
    <w:p w14:paraId="058FC50C">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13.投标文件的签署、盖章</w:t>
      </w:r>
    </w:p>
    <w:p w14:paraId="21928B78">
      <w:pPr>
        <w:pStyle w:val="203"/>
        <w:shd w:val="clear" w:color="auto" w:fill="auto"/>
        <w:snapToGrid w:val="0"/>
        <w:spacing w:before="0"/>
        <w:ind w:firstLine="420"/>
        <w:rPr>
          <w:rFonts w:ascii="宋体" w:hAnsi="宋体" w:cs="宋体"/>
          <w:b/>
          <w:color w:val="auto"/>
          <w:sz w:val="21"/>
          <w:szCs w:val="21"/>
          <w:highlight w:val="none"/>
        </w:rPr>
      </w:pPr>
      <w:r>
        <w:rPr>
          <w:rFonts w:hint="eastAsia" w:ascii="宋体" w:hAnsi="宋体" w:cs="宋体"/>
          <w:color w:val="auto"/>
          <w:sz w:val="21"/>
          <w:szCs w:val="21"/>
          <w:highlight w:val="none"/>
        </w:rPr>
        <w:t>13.1投标文件按照招标文件第六部分格式要求进行签署、盖章。以联合体形式参与本项目投标的，联合协议中联合体成员均需盖章。除招标文件有特别要求外，其他采购文件要求需盖章的部分仅由联合体牵头人盖章即可。除银行、保险、石油石化、电力等行业</w:t>
      </w:r>
      <w:r>
        <w:rPr>
          <w:rFonts w:hint="eastAsia" w:ascii="宋体" w:hAnsi="宋体" w:cs="宋体"/>
          <w:color w:val="auto"/>
          <w:sz w:val="21"/>
          <w:szCs w:val="21"/>
          <w:highlight w:val="none"/>
          <w:lang w:val="en-US" w:eastAsia="zh-CN"/>
        </w:rPr>
        <w:t>及</w:t>
      </w:r>
      <w:r>
        <w:rPr>
          <w:rFonts w:hint="eastAsia" w:ascii="宋体" w:hAnsi="宋体" w:cs="宋体"/>
          <w:color w:val="auto"/>
          <w:sz w:val="21"/>
          <w:szCs w:val="21"/>
          <w:highlight w:val="none"/>
        </w:rPr>
        <w:t>电信、移动、联通允许分公司参加外，其余法人的分支机构不允许参加投标；分公司参加投标的，分公司负责人签署的相关投标资料与本采购文件规定由法定代表人签署的文件材料具有同等效力。</w:t>
      </w:r>
      <w:r>
        <w:rPr>
          <w:rFonts w:hint="eastAsia" w:ascii="宋体" w:hAnsi="宋体" w:cs="宋体"/>
          <w:b/>
          <w:color w:val="auto"/>
          <w:sz w:val="21"/>
          <w:szCs w:val="21"/>
          <w:highlight w:val="none"/>
        </w:rPr>
        <w:t>▲投标人的投标文件未按照招标文件要求签署、盖章的，其投标无效</w:t>
      </w:r>
      <w:r>
        <w:rPr>
          <w:rFonts w:hint="eastAsia" w:ascii="宋体" w:hAnsi="宋体" w:cs="宋体"/>
          <w:color w:val="auto"/>
          <w:sz w:val="21"/>
          <w:szCs w:val="21"/>
          <w:highlight w:val="none"/>
        </w:rPr>
        <w:t>。</w:t>
      </w:r>
    </w:p>
    <w:p w14:paraId="7001A2B3">
      <w:pPr>
        <w:pStyle w:val="203"/>
        <w:snapToGrid w:val="0"/>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13.2为确保网上操作合法、有效和安全，投标人应当在投标截止时间前完成在“政府采购云平台”的身份认证，确保在电子投标过程中能够对相关数据电文进行加密和使用电子签名。</w:t>
      </w:r>
    </w:p>
    <w:p w14:paraId="00BE6527">
      <w:pPr>
        <w:pStyle w:val="203"/>
        <w:snapToGrid w:val="0"/>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13.3招标文件对投标文件签署、盖章的要求适用于电子签名。</w:t>
      </w:r>
    </w:p>
    <w:p w14:paraId="6CD9A989">
      <w:pPr>
        <w:pStyle w:val="203"/>
        <w:spacing w:before="0"/>
        <w:ind w:firstLine="0" w:firstLineChars="0"/>
        <w:rPr>
          <w:rFonts w:hint="eastAsia" w:ascii="宋体" w:hAnsi="宋体" w:cs="宋体"/>
          <w:b/>
          <w:color w:val="auto"/>
          <w:sz w:val="21"/>
          <w:szCs w:val="21"/>
          <w:highlight w:val="none"/>
        </w:rPr>
      </w:pPr>
      <w:r>
        <w:rPr>
          <w:rFonts w:hint="eastAsia" w:ascii="宋体" w:hAnsi="宋体" w:cs="宋体"/>
          <w:b/>
          <w:color w:val="auto"/>
          <w:sz w:val="21"/>
          <w:szCs w:val="21"/>
          <w:highlight w:val="none"/>
        </w:rPr>
        <w:t>14. 投标文件的提交、补充、修改、撤回</w:t>
      </w:r>
    </w:p>
    <w:p w14:paraId="60136AED">
      <w:pPr>
        <w:pStyle w:val="203"/>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5EA8AFD">
      <w:pPr>
        <w:pStyle w:val="203"/>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14.2电子交易平台收到投标文件，将妥善保存并即时向供应商发出确认回执通知。在投标截止时间前，除供应商补充、修改或者撤回投标文件外，任何单位和个人不得解密或提取投标文件。</w:t>
      </w:r>
    </w:p>
    <w:p w14:paraId="2F29DAB3">
      <w:pPr>
        <w:pStyle w:val="203"/>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4621448B">
      <w:pPr>
        <w:pStyle w:val="35"/>
        <w:spacing w:line="360" w:lineRule="auto"/>
        <w:rPr>
          <w:rFonts w:hint="eastAsia" w:hAnsi="宋体" w:cs="宋体"/>
          <w:b/>
          <w:color w:val="auto"/>
          <w:highlight w:val="none"/>
        </w:rPr>
      </w:pPr>
      <w:r>
        <w:rPr>
          <w:rFonts w:hint="eastAsia" w:hAnsi="宋体" w:cs="宋体"/>
          <w:b/>
          <w:color w:val="auto"/>
          <w:highlight w:val="none"/>
        </w:rPr>
        <w:t>15.备份投标文件</w:t>
      </w:r>
    </w:p>
    <w:p w14:paraId="1EFE2A2A">
      <w:pPr>
        <w:pStyle w:val="35"/>
        <w:spacing w:line="360" w:lineRule="auto"/>
        <w:ind w:firstLine="315" w:firstLineChars="150"/>
        <w:rPr>
          <w:rFonts w:hint="eastAsia" w:hAnsi="宋体" w:cs="宋体"/>
          <w:b/>
          <w:color w:val="auto"/>
          <w:highlight w:val="none"/>
        </w:rPr>
      </w:pPr>
      <w:r>
        <w:rPr>
          <w:rFonts w:hint="eastAsia" w:hAnsi="宋体" w:cs="宋体"/>
          <w:color w:val="auto"/>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highlight w:val="none"/>
        </w:rPr>
        <w:t>但采购人、采购代理机构不强制或变相强制投标人提交备份投标文件。</w:t>
      </w:r>
    </w:p>
    <w:p w14:paraId="198B3615">
      <w:pPr>
        <w:pStyle w:val="35"/>
        <w:spacing w:line="360" w:lineRule="auto"/>
        <w:ind w:firstLine="420" w:firstLineChars="200"/>
        <w:rPr>
          <w:rFonts w:hint="eastAsia" w:hAnsi="宋体" w:cs="宋体"/>
          <w:b/>
          <w:color w:val="auto"/>
          <w:highlight w:val="none"/>
        </w:rPr>
      </w:pPr>
      <w:r>
        <w:rPr>
          <w:rFonts w:hint="eastAsia" w:hAnsi="宋体" w:cs="宋体"/>
          <w:color w:val="auto"/>
          <w:highlight w:val="none"/>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highlight w:val="none"/>
        </w:rPr>
        <w:t>不符合上述制作、存储、密封规定的备份投标文件将被视为无效或者被拒绝接收。</w:t>
      </w:r>
    </w:p>
    <w:p w14:paraId="4F7810C1">
      <w:pPr>
        <w:pStyle w:val="35"/>
        <w:spacing w:line="360" w:lineRule="auto"/>
        <w:ind w:firstLine="420" w:firstLineChars="200"/>
        <w:rPr>
          <w:rFonts w:hint="eastAsia" w:hAnsi="宋体" w:cs="宋体"/>
          <w:color w:val="auto"/>
          <w:highlight w:val="none"/>
        </w:rPr>
      </w:pPr>
      <w:r>
        <w:rPr>
          <w:rFonts w:hint="eastAsia" w:hAnsi="宋体" w:cs="宋体"/>
          <w:color w:val="auto"/>
          <w:highlight w:val="none"/>
        </w:rPr>
        <w:t>15.3直接提交备份投标文件的，投标人应于投标截止时间前在招标公告中载明的开标地点将备份投标文件提交给采购代理机构，采购代理机构将拒绝接受逾期送达的备份投标文件。</w:t>
      </w:r>
    </w:p>
    <w:p w14:paraId="78A02345">
      <w:pPr>
        <w:pStyle w:val="35"/>
        <w:spacing w:line="360" w:lineRule="auto"/>
        <w:ind w:firstLine="420" w:firstLineChars="200"/>
        <w:rPr>
          <w:rFonts w:hint="eastAsia" w:hAnsi="宋体" w:cs="宋体"/>
          <w:color w:val="auto"/>
          <w:highlight w:val="none"/>
        </w:rPr>
      </w:pPr>
      <w:r>
        <w:rPr>
          <w:rFonts w:hint="eastAsia" w:hAnsi="宋体" w:cs="宋体"/>
          <w:color w:val="auto"/>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highlight w:val="none"/>
        </w:rPr>
        <w:t>招标文件第二部分投标人须知前附表规定的备份投标文件送达地点；</w:t>
      </w:r>
      <w:r>
        <w:rPr>
          <w:rFonts w:hint="eastAsia" w:hAnsi="宋体" w:cs="宋体"/>
          <w:color w:val="auto"/>
          <w:highlight w:val="none"/>
        </w:rPr>
        <w:t>送达时间以签收人签收时间为准。采购代理机构将拒绝接受逾期送达的备份投标文件。邮寄过程中，电子备份投标文件发生泄露、遗失、损坏或延期送达等情况的，由投标人自行负责。</w:t>
      </w:r>
    </w:p>
    <w:p w14:paraId="6B14DB2D">
      <w:pPr>
        <w:pStyle w:val="35"/>
        <w:spacing w:line="360" w:lineRule="auto"/>
        <w:ind w:firstLine="420" w:firstLineChars="199"/>
        <w:rPr>
          <w:rFonts w:hint="eastAsia" w:hAnsi="宋体" w:cs="宋体"/>
          <w:b/>
          <w:color w:val="auto"/>
          <w:highlight w:val="none"/>
        </w:rPr>
      </w:pPr>
      <w:r>
        <w:rPr>
          <w:rFonts w:hint="eastAsia" w:hAnsi="宋体" w:cs="宋体"/>
          <w:b/>
          <w:color w:val="auto"/>
          <w:highlight w:val="none"/>
        </w:rPr>
        <w:t>15.5投标人仅提交备份投标文件，未在电子交易平台传输递交投标文件的，投标无效。</w:t>
      </w:r>
    </w:p>
    <w:p w14:paraId="6329A360">
      <w:pPr>
        <w:pStyle w:val="203"/>
        <w:spacing w:before="0"/>
        <w:ind w:firstLine="0" w:firstLineChars="0"/>
        <w:rPr>
          <w:rFonts w:hint="eastAsia" w:ascii="宋体" w:hAnsi="宋体" w:cs="宋体"/>
          <w:b/>
          <w:color w:val="auto"/>
          <w:sz w:val="21"/>
          <w:szCs w:val="21"/>
          <w:highlight w:val="none"/>
        </w:rPr>
      </w:pPr>
      <w:r>
        <w:rPr>
          <w:rFonts w:hint="eastAsia" w:ascii="宋体" w:hAnsi="宋体" w:cs="宋体"/>
          <w:b/>
          <w:color w:val="auto"/>
          <w:sz w:val="21"/>
          <w:szCs w:val="21"/>
          <w:highlight w:val="none"/>
        </w:rPr>
        <w:t>16.投标文件的无效处理</w:t>
      </w:r>
    </w:p>
    <w:p w14:paraId="63601C2E">
      <w:pPr>
        <w:pStyle w:val="26"/>
        <w:spacing w:line="360" w:lineRule="auto"/>
        <w:ind w:firstLine="315" w:firstLineChars="150"/>
        <w:rPr>
          <w:rFonts w:hint="eastAsia" w:cs="宋体"/>
          <w:color w:val="auto"/>
          <w:sz w:val="21"/>
          <w:szCs w:val="21"/>
          <w:highlight w:val="none"/>
        </w:rPr>
      </w:pPr>
      <w:r>
        <w:rPr>
          <w:rFonts w:hint="eastAsia" w:cs="宋体"/>
          <w:color w:val="auto"/>
          <w:sz w:val="21"/>
          <w:szCs w:val="21"/>
          <w:highlight w:val="none"/>
        </w:rPr>
        <w:t>有招标文件第四部分4.2规定的情形之一的，投标无效：</w:t>
      </w:r>
    </w:p>
    <w:p w14:paraId="2D86577F">
      <w:pPr>
        <w:pStyle w:val="203"/>
        <w:spacing w:before="0"/>
        <w:ind w:firstLine="0" w:firstLineChars="0"/>
        <w:rPr>
          <w:rFonts w:hint="eastAsia" w:ascii="宋体" w:hAnsi="宋体" w:cs="宋体"/>
          <w:b/>
          <w:color w:val="auto"/>
          <w:sz w:val="21"/>
          <w:szCs w:val="21"/>
          <w:highlight w:val="none"/>
        </w:rPr>
      </w:pPr>
      <w:r>
        <w:rPr>
          <w:rFonts w:hint="eastAsia" w:ascii="宋体" w:hAnsi="宋体" w:cs="宋体"/>
          <w:b/>
          <w:color w:val="auto"/>
          <w:sz w:val="21"/>
          <w:szCs w:val="21"/>
          <w:highlight w:val="none"/>
        </w:rPr>
        <w:t>17.投标有效期</w:t>
      </w:r>
    </w:p>
    <w:p w14:paraId="11B0EF29">
      <w:pPr>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17.1投标有效期为从提交投标文件的截止之日起90天。</w:t>
      </w:r>
      <w:bookmarkStart w:id="21" w:name="OLE_LINK8"/>
      <w:r>
        <w:rPr>
          <w:rFonts w:hint="eastAsia" w:ascii="宋体" w:hAnsi="宋体" w:cs="宋体"/>
          <w:color w:val="auto"/>
          <w:szCs w:val="21"/>
          <w:highlight w:val="none"/>
        </w:rPr>
        <w:t>▲</w:t>
      </w:r>
      <w:bookmarkEnd w:id="21"/>
      <w:r>
        <w:rPr>
          <w:rFonts w:hint="eastAsia" w:ascii="宋体" w:hAnsi="宋体" w:cs="宋体"/>
          <w:b/>
          <w:color w:val="auto"/>
          <w:szCs w:val="21"/>
          <w:highlight w:val="none"/>
        </w:rPr>
        <w:t>投标人的投标文件中承诺的投标有效期少于招标文件中载明的投标有效期的，投标无效。</w:t>
      </w:r>
    </w:p>
    <w:p w14:paraId="592548CC">
      <w:pPr>
        <w:pStyle w:val="203"/>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17.2投标文件合格投递后，自投标截止日期起，在投标有效期内有效。</w:t>
      </w:r>
    </w:p>
    <w:p w14:paraId="498C30AB">
      <w:pPr>
        <w:pStyle w:val="203"/>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1259D17F">
      <w:pPr>
        <w:pStyle w:val="203"/>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7D40C93E">
      <w:pPr>
        <w:pStyle w:val="656"/>
        <w:spacing w:before="0" w:line="360" w:lineRule="auto"/>
        <w:ind w:left="0" w:firstLine="211" w:firstLineChars="100"/>
        <w:contextualSpacing/>
        <w:rPr>
          <w:rFonts w:ascii="宋体" w:hAnsi="宋体" w:cs="宋体"/>
          <w:color w:val="auto"/>
          <w:sz w:val="21"/>
          <w:szCs w:val="21"/>
          <w:highlight w:val="none"/>
        </w:rPr>
      </w:pPr>
      <w:r>
        <w:rPr>
          <w:rFonts w:hint="eastAsia" w:ascii="宋体" w:hAnsi="宋体" w:cs="宋体"/>
          <w:b/>
          <w:color w:val="auto"/>
          <w:sz w:val="21"/>
          <w:szCs w:val="21"/>
          <w:highlight w:val="none"/>
        </w:rPr>
        <w:t>18.开标</w:t>
      </w:r>
      <w:r>
        <w:rPr>
          <w:rFonts w:hint="eastAsia" w:ascii="宋体" w:hAnsi="宋体" w:cs="宋体"/>
          <w:color w:val="auto"/>
          <w:sz w:val="21"/>
          <w:szCs w:val="21"/>
          <w:highlight w:val="none"/>
        </w:rPr>
        <w:t xml:space="preserve"> </w:t>
      </w:r>
    </w:p>
    <w:p w14:paraId="3EE3CB3A">
      <w:pPr>
        <w:pStyle w:val="656"/>
        <w:spacing w:before="0" w:line="360" w:lineRule="auto"/>
        <w:ind w:left="0" w:firstLine="420" w:firstLineChars="200"/>
        <w:contextualSpacing/>
        <w:rPr>
          <w:rFonts w:ascii="宋体" w:hAnsi="宋体" w:cs="宋体"/>
          <w:color w:val="auto"/>
          <w:sz w:val="21"/>
          <w:szCs w:val="21"/>
          <w:highlight w:val="none"/>
        </w:rPr>
      </w:pPr>
      <w:r>
        <w:rPr>
          <w:rFonts w:hint="eastAsia" w:ascii="宋体" w:hAnsi="宋体" w:cs="宋体"/>
          <w:color w:val="auto"/>
          <w:sz w:val="21"/>
          <w:szCs w:val="21"/>
          <w:highlight w:val="none"/>
        </w:rPr>
        <w:t>18.1采购代理机构按照招标文件规定的时间通过电子交易平台组织开标，所有投标人均应当准时在线参加。投标人不足3家的，不得开标。</w:t>
      </w:r>
    </w:p>
    <w:p w14:paraId="082E3098">
      <w:pPr>
        <w:pStyle w:val="656"/>
        <w:spacing w:before="0" w:line="360" w:lineRule="auto"/>
        <w:ind w:left="0" w:firstLine="210" w:firstLineChars="100"/>
        <w:contextualSpacing/>
        <w:rPr>
          <w:rFonts w:ascii="宋体" w:hAnsi="宋体" w:cs="宋体"/>
          <w:color w:val="auto"/>
          <w:sz w:val="21"/>
          <w:szCs w:val="21"/>
          <w:highlight w:val="none"/>
        </w:rPr>
      </w:pPr>
      <w:r>
        <w:rPr>
          <w:rFonts w:hint="eastAsia" w:ascii="宋体" w:hAnsi="宋体" w:cs="宋体"/>
          <w:color w:val="auto"/>
          <w:sz w:val="21"/>
          <w:szCs w:val="21"/>
          <w:highlight w:val="none"/>
        </w:rPr>
        <w:t>　18.2开标时，电子交易平台按开标时间自动提取所有投标文件。采购代理机构依托电子交易平台发起开始解密指令，投标人按照平台提示和招标文件的规定在半小时内完成在线解密。</w:t>
      </w:r>
    </w:p>
    <w:p w14:paraId="57F6E627">
      <w:pPr>
        <w:pStyle w:val="656"/>
        <w:spacing w:before="0" w:line="360" w:lineRule="auto"/>
        <w:ind w:left="0" w:firstLine="210" w:firstLineChars="100"/>
        <w:contextualSpacing/>
        <w:rPr>
          <w:rFonts w:ascii="宋体" w:hAnsi="宋体" w:cs="宋体"/>
          <w:b/>
          <w:color w:val="auto"/>
          <w:sz w:val="21"/>
          <w:szCs w:val="21"/>
          <w:highlight w:val="none"/>
        </w:rPr>
      </w:pPr>
      <w:r>
        <w:rPr>
          <w:rFonts w:hint="eastAsia" w:ascii="宋体" w:hAnsi="宋体" w:cs="宋体"/>
          <w:color w:val="auto"/>
          <w:sz w:val="21"/>
          <w:szCs w:val="21"/>
          <w:highlight w:val="none"/>
        </w:rPr>
        <w:t>　18.3</w:t>
      </w:r>
      <w:r>
        <w:rPr>
          <w:rFonts w:hint="eastAsia" w:ascii="宋体" w:hAnsi="宋体" w:cs="宋体"/>
          <w:b/>
          <w:color w:val="auto"/>
          <w:sz w:val="21"/>
          <w:szCs w:val="21"/>
          <w:highlight w:val="none"/>
        </w:rPr>
        <w:t>投标文件未按时解密，投标人提供了备份投标文件的，以备份投标文件作为依据，否则视为投标文件撤回。投标文件已按时解密的，备份投标文件自动失效。</w:t>
      </w:r>
    </w:p>
    <w:p w14:paraId="31B5176F">
      <w:pPr>
        <w:widowControl/>
        <w:spacing w:before="100" w:beforeAutospacing="1" w:after="240" w:line="360" w:lineRule="auto"/>
        <w:jc w:val="left"/>
        <w:rPr>
          <w:rFonts w:ascii="宋体" w:hAnsi="宋体" w:cs="宋体"/>
          <w:b/>
          <w:color w:val="auto"/>
          <w:szCs w:val="21"/>
          <w:highlight w:val="none"/>
        </w:rPr>
      </w:pPr>
      <w:r>
        <w:rPr>
          <w:rFonts w:hint="eastAsia" w:ascii="宋体" w:hAnsi="宋体" w:cs="宋体"/>
          <w:b/>
          <w:color w:val="auto"/>
          <w:szCs w:val="21"/>
          <w:highlight w:val="none"/>
        </w:rPr>
        <w:t>　19、资格审查</w:t>
      </w:r>
    </w:p>
    <w:p w14:paraId="6B5BF3E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19.1</w:t>
      </w:r>
      <w:r>
        <w:rPr>
          <w:rFonts w:hint="eastAsia" w:ascii="宋体" w:hAnsi="宋体" w:cs="宋体"/>
          <w:color w:val="auto"/>
          <w:szCs w:val="21"/>
          <w:highlight w:val="none"/>
        </w:rPr>
        <w:t>采购人或采购代理机构依据法律法规和招标文件的规定，对投标人的资格进行审查。</w:t>
      </w:r>
    </w:p>
    <w:p w14:paraId="1C57460F">
      <w:pPr>
        <w:pStyle w:val="203"/>
        <w:spacing w:before="0"/>
        <w:ind w:firstLine="420"/>
        <w:rPr>
          <w:rFonts w:ascii="宋体" w:hAnsi="宋体" w:cs="宋体"/>
          <w:color w:val="auto"/>
          <w:sz w:val="21"/>
          <w:szCs w:val="21"/>
          <w:highlight w:val="none"/>
        </w:rPr>
      </w:pPr>
      <w:r>
        <w:rPr>
          <w:rFonts w:hint="eastAsia" w:ascii="宋体" w:hAnsi="宋体" w:cs="宋体"/>
          <w:color w:val="auto"/>
          <w:kern w:val="0"/>
          <w:sz w:val="21"/>
          <w:szCs w:val="21"/>
          <w:highlight w:val="none"/>
        </w:rPr>
        <w:t>19.2投标人未按照招标文件要求提供与</w:t>
      </w:r>
      <w:r>
        <w:rPr>
          <w:rFonts w:hint="eastAsia" w:ascii="宋体" w:hAnsi="宋体" w:cs="宋体"/>
          <w:color w:val="auto"/>
          <w:sz w:val="21"/>
          <w:szCs w:val="21"/>
          <w:highlight w:val="none"/>
        </w:rPr>
        <w:t>资格条件相应的</w:t>
      </w:r>
      <w:r>
        <w:rPr>
          <w:rFonts w:hint="eastAsia" w:ascii="宋体" w:hAnsi="宋体" w:cs="宋体"/>
          <w:color w:val="auto"/>
          <w:kern w:val="0"/>
          <w:sz w:val="21"/>
          <w:szCs w:val="21"/>
          <w:highlight w:val="none"/>
        </w:rPr>
        <w:t>有效资格证明材料的，视为</w:t>
      </w:r>
      <w:r>
        <w:rPr>
          <w:rFonts w:hint="eastAsia" w:ascii="宋体" w:hAnsi="宋体" w:cs="宋体"/>
          <w:color w:val="auto"/>
          <w:sz w:val="21"/>
          <w:szCs w:val="21"/>
          <w:highlight w:val="none"/>
        </w:rPr>
        <w:t>投标人不具备招标文件中规定的资格要求，其投标无效。</w:t>
      </w:r>
    </w:p>
    <w:p w14:paraId="39FB4BC2">
      <w:pPr>
        <w:pStyle w:val="203"/>
        <w:spacing w:before="0"/>
        <w:ind w:firstLine="420"/>
        <w:rPr>
          <w:rFonts w:ascii="宋体" w:hAnsi="宋体" w:cs="宋体"/>
          <w:color w:val="auto"/>
          <w:sz w:val="21"/>
          <w:szCs w:val="21"/>
          <w:highlight w:val="none"/>
        </w:rPr>
      </w:pPr>
      <w:r>
        <w:rPr>
          <w:rFonts w:hint="eastAsia" w:ascii="宋体" w:hAnsi="宋体" w:cs="宋体"/>
          <w:color w:val="auto"/>
          <w:kern w:val="0"/>
          <w:sz w:val="21"/>
          <w:szCs w:val="21"/>
          <w:highlight w:val="none"/>
        </w:rPr>
        <w:t>19.</w:t>
      </w:r>
      <w:r>
        <w:rPr>
          <w:rFonts w:hint="eastAsia" w:ascii="宋体" w:hAnsi="宋体" w:cs="宋体"/>
          <w:color w:val="auto"/>
          <w:sz w:val="21"/>
          <w:szCs w:val="21"/>
          <w:highlight w:val="none"/>
        </w:rPr>
        <w:t>3对未通过资格审查的投标人，采购人或采购代理机构告知其未通过的原因。</w:t>
      </w:r>
    </w:p>
    <w:p w14:paraId="7E4B9781">
      <w:pPr>
        <w:pStyle w:val="203"/>
        <w:spacing w:before="0"/>
        <w:ind w:firstLine="420"/>
        <w:rPr>
          <w:rFonts w:ascii="宋体" w:hAnsi="宋体" w:cs="宋体"/>
          <w:color w:val="auto"/>
          <w:sz w:val="21"/>
          <w:szCs w:val="21"/>
          <w:highlight w:val="none"/>
        </w:rPr>
      </w:pPr>
      <w:r>
        <w:rPr>
          <w:rFonts w:hint="eastAsia" w:ascii="宋体" w:hAnsi="宋体" w:cs="宋体"/>
          <w:color w:val="auto"/>
          <w:kern w:val="0"/>
          <w:sz w:val="21"/>
          <w:szCs w:val="21"/>
          <w:highlight w:val="none"/>
        </w:rPr>
        <w:t>19.</w:t>
      </w:r>
      <w:r>
        <w:rPr>
          <w:rFonts w:hint="eastAsia" w:ascii="宋体" w:hAnsi="宋体" w:cs="宋体"/>
          <w:color w:val="auto"/>
          <w:sz w:val="21"/>
          <w:szCs w:val="21"/>
          <w:highlight w:val="none"/>
        </w:rPr>
        <w:t>4合格投标人不足3家的，不再评标。</w:t>
      </w:r>
    </w:p>
    <w:p w14:paraId="3D128F4D">
      <w:pPr>
        <w:pStyle w:val="203"/>
        <w:spacing w:before="0"/>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20、信用信息查询</w:t>
      </w:r>
    </w:p>
    <w:p w14:paraId="7FFD5BB9">
      <w:pPr>
        <w:pStyle w:val="203"/>
        <w:spacing w:before="0"/>
        <w:ind w:firstLine="495"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20.1信用信息查询渠道及截止时间：采购代理机构将在资格审查时通过“信用中国”网站(www.creditchina.gov.cn)、中国政府采购网(www.ccgp.gov.cn)渠道查询投标人接受资格时的信用记录。</w:t>
      </w:r>
    </w:p>
    <w:p w14:paraId="1397FAF4">
      <w:pPr>
        <w:pStyle w:val="203"/>
        <w:spacing w:before="0"/>
        <w:ind w:firstLine="495"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20.2信用信息查询记录和证据留存的具体方式：现场查询的投标人的信用记录、查询结果经确认后将与采购文件一起存档。</w:t>
      </w:r>
    </w:p>
    <w:p w14:paraId="3F5CBE47">
      <w:pPr>
        <w:pStyle w:val="203"/>
        <w:spacing w:before="0"/>
        <w:ind w:firstLine="495"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20.3信用信息的使用规则：经查询列入失信被执行人名单、重大税收违法案件当事人名单、政府采购严重违法失信行为记录名单的投标人将被拒绝参与政府采购活动。</w:t>
      </w:r>
    </w:p>
    <w:p w14:paraId="0ED77370">
      <w:pPr>
        <w:pStyle w:val="203"/>
        <w:spacing w:before="0"/>
        <w:ind w:firstLine="420"/>
        <w:rPr>
          <w:rFonts w:ascii="宋体" w:hAnsi="宋体" w:cs="宋体"/>
          <w:color w:val="auto"/>
          <w:sz w:val="21"/>
          <w:szCs w:val="21"/>
          <w:highlight w:val="none"/>
        </w:rPr>
      </w:pPr>
      <w:r>
        <w:rPr>
          <w:rFonts w:hint="eastAsia" w:ascii="宋体" w:hAnsi="宋体" w:cs="宋体"/>
          <w:color w:val="auto"/>
          <w:kern w:val="0"/>
          <w:sz w:val="21"/>
          <w:szCs w:val="21"/>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sz w:val="21"/>
          <w:szCs w:val="21"/>
          <w:highlight w:val="none"/>
        </w:rPr>
        <w:t>。</w:t>
      </w:r>
    </w:p>
    <w:p w14:paraId="7B9A6BB7">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0C194DAC">
      <w:pPr>
        <w:spacing w:line="360" w:lineRule="auto"/>
        <w:rPr>
          <w:rFonts w:ascii="宋体" w:hAnsi="宋体" w:cs="宋体"/>
          <w:b/>
          <w:color w:val="auto"/>
          <w:szCs w:val="21"/>
          <w:highlight w:val="none"/>
        </w:rPr>
      </w:pPr>
      <w:bookmarkStart w:id="22" w:name="_Toc91899903"/>
      <w:r>
        <w:rPr>
          <w:rFonts w:hint="eastAsia" w:ascii="宋体" w:hAnsi="宋体" w:cs="宋体"/>
          <w:b/>
          <w:color w:val="auto"/>
          <w:szCs w:val="21"/>
          <w:highlight w:val="none"/>
        </w:rPr>
        <w:t>21.</w:t>
      </w:r>
      <w:r>
        <w:rPr>
          <w:rFonts w:hint="eastAsia" w:ascii="宋体" w:hAnsi="宋体" w:cs="宋体"/>
          <w:color w:val="auto"/>
          <w:szCs w:val="21"/>
          <w:highlight w:val="none"/>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Cs w:val="21"/>
          <w:highlight w:val="none"/>
        </w:rPr>
        <w:t>详见招标文件第四部分评标办法。</w:t>
      </w:r>
    </w:p>
    <w:p w14:paraId="65F8DA6A">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460AD9D3">
      <w:pPr>
        <w:pStyle w:val="26"/>
        <w:spacing w:line="360" w:lineRule="auto"/>
        <w:ind w:left="420" w:hanging="420" w:hangingChars="199"/>
        <w:rPr>
          <w:rFonts w:cs="宋体"/>
          <w:b/>
          <w:color w:val="auto"/>
          <w:sz w:val="21"/>
          <w:szCs w:val="21"/>
          <w:highlight w:val="none"/>
        </w:rPr>
      </w:pPr>
      <w:r>
        <w:rPr>
          <w:rFonts w:hint="eastAsia" w:cs="宋体"/>
          <w:b/>
          <w:color w:val="auto"/>
          <w:sz w:val="21"/>
          <w:szCs w:val="21"/>
          <w:highlight w:val="none"/>
        </w:rPr>
        <w:t>22. 确定中标供应商</w:t>
      </w:r>
    </w:p>
    <w:p w14:paraId="0E063339">
      <w:pPr>
        <w:pStyle w:val="203"/>
        <w:snapToGrid w:val="0"/>
        <w:spacing w:before="0"/>
        <w:ind w:firstLine="420"/>
        <w:rPr>
          <w:rFonts w:ascii="宋体" w:hAnsi="宋体" w:cs="宋体"/>
          <w:b/>
          <w:color w:val="auto"/>
          <w:sz w:val="21"/>
          <w:szCs w:val="21"/>
          <w:highlight w:val="none"/>
        </w:rPr>
      </w:pPr>
      <w:r>
        <w:rPr>
          <w:rFonts w:hint="eastAsia" w:ascii="宋体" w:hAnsi="宋体" w:cs="宋体"/>
          <w:color w:val="auto"/>
          <w:sz w:val="21"/>
          <w:szCs w:val="21"/>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个工作日内在线确定中标或者成交供应商。中标、成交通知书和中标、成交结果公告应当在规定时间内同时发出。</w:t>
      </w:r>
    </w:p>
    <w:p w14:paraId="4195C27B">
      <w:pPr>
        <w:pStyle w:val="203"/>
        <w:snapToGrid w:val="0"/>
        <w:spacing w:before="0"/>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23. 中标通知与中标结果公告</w:t>
      </w:r>
    </w:p>
    <w:p w14:paraId="7D7DAE7D">
      <w:pPr>
        <w:widowControl/>
        <w:shd w:val="clear" w:color="auto" w:fill="FFFFFF"/>
        <w:spacing w:line="360" w:lineRule="auto"/>
        <w:ind w:firstLine="480"/>
        <w:jc w:val="left"/>
        <w:rPr>
          <w:rFonts w:ascii="宋体" w:hAnsi="宋体" w:cs="宋体"/>
          <w:color w:val="auto"/>
          <w:szCs w:val="21"/>
          <w:highlight w:val="none"/>
        </w:rPr>
      </w:pPr>
      <w:r>
        <w:rPr>
          <w:rFonts w:hint="eastAsia" w:ascii="宋体" w:hAnsi="宋体" w:cs="宋体"/>
          <w:color w:val="auto"/>
          <w:szCs w:val="21"/>
          <w:highlight w:val="none"/>
        </w:rPr>
        <w:t>23.1自中标人确定之日起2个工作日内，采购代理机构通过电子交易平台向中标人发出中标通知书，同时编制发布采购结果公告。采购代理机构也可以以纸质形式进行中标通知。</w:t>
      </w:r>
    </w:p>
    <w:p w14:paraId="20779D6E">
      <w:pPr>
        <w:widowControl/>
        <w:shd w:val="clear" w:color="auto" w:fill="FFFFFF"/>
        <w:spacing w:line="360" w:lineRule="auto"/>
        <w:ind w:firstLine="480"/>
        <w:jc w:val="left"/>
        <w:rPr>
          <w:rFonts w:ascii="宋体" w:hAnsi="宋体" w:cs="宋体"/>
          <w:color w:val="auto"/>
          <w:szCs w:val="21"/>
          <w:highlight w:val="none"/>
        </w:rPr>
      </w:pPr>
      <w:r>
        <w:rPr>
          <w:rFonts w:hint="eastAsia" w:ascii="宋体" w:hAnsi="宋体" w:cs="宋体"/>
          <w:color w:val="auto"/>
          <w:szCs w:val="21"/>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23" w:name="_Hlk101184471"/>
      <w:r>
        <w:rPr>
          <w:rFonts w:hint="eastAsia" w:ascii="宋体" w:hAnsi="宋体" w:cs="宋体"/>
          <w:color w:val="auto"/>
          <w:szCs w:val="21"/>
          <w:highlight w:val="none"/>
        </w:rPr>
        <w:t>资格审查情况、评审专家抽取规则、符合性审查情况、</w:t>
      </w:r>
      <w:bookmarkEnd w:id="23"/>
      <w:r>
        <w:rPr>
          <w:rFonts w:hint="eastAsia" w:ascii="宋体" w:hAnsi="宋体" w:cs="宋体"/>
          <w:color w:val="auto"/>
          <w:szCs w:val="21"/>
          <w:highlight w:val="none"/>
        </w:rPr>
        <w:t>中标公告期限以及评审专家名单、评分汇总。</w:t>
      </w:r>
    </w:p>
    <w:p w14:paraId="5EF9051C">
      <w:pPr>
        <w:widowControl/>
        <w:shd w:val="clear" w:color="auto" w:fill="FFFFFF"/>
        <w:spacing w:line="360" w:lineRule="auto"/>
        <w:ind w:firstLine="480"/>
        <w:jc w:val="left"/>
        <w:rPr>
          <w:rFonts w:ascii="宋体" w:hAnsi="宋体" w:cs="宋体"/>
          <w:color w:val="auto"/>
          <w:szCs w:val="21"/>
          <w:highlight w:val="none"/>
        </w:rPr>
      </w:pPr>
      <w:r>
        <w:rPr>
          <w:rFonts w:hint="eastAsia" w:ascii="宋体" w:hAnsi="宋体" w:cs="宋体"/>
          <w:color w:val="auto"/>
          <w:szCs w:val="21"/>
          <w:highlight w:val="none"/>
        </w:rPr>
        <w:t>23.3公告期限为1个工作日。</w:t>
      </w:r>
    </w:p>
    <w:p w14:paraId="4967E005">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389CDAEB">
      <w:pPr>
        <w:pStyle w:val="26"/>
        <w:spacing w:line="360" w:lineRule="auto"/>
        <w:ind w:left="420" w:hanging="420" w:hangingChars="199"/>
        <w:rPr>
          <w:rFonts w:cs="宋体"/>
          <w:b/>
          <w:color w:val="auto"/>
          <w:sz w:val="21"/>
          <w:szCs w:val="21"/>
          <w:highlight w:val="none"/>
        </w:rPr>
      </w:pPr>
      <w:r>
        <w:rPr>
          <w:rFonts w:hint="eastAsia" w:cs="宋体"/>
          <w:b/>
          <w:color w:val="auto"/>
          <w:sz w:val="21"/>
          <w:szCs w:val="21"/>
          <w:highlight w:val="none"/>
        </w:rPr>
        <w:t xml:space="preserve">24. </w:t>
      </w:r>
      <w:r>
        <w:rPr>
          <w:rFonts w:hint="eastAsia" w:cs="宋体"/>
          <w:color w:val="auto"/>
          <w:sz w:val="21"/>
          <w:szCs w:val="21"/>
          <w:highlight w:val="none"/>
        </w:rPr>
        <w:t>合同主要条款详见第五部分拟签订的合同文本。</w:t>
      </w:r>
    </w:p>
    <w:p w14:paraId="77DB3762">
      <w:pPr>
        <w:pStyle w:val="26"/>
        <w:spacing w:line="360" w:lineRule="auto"/>
        <w:ind w:left="420" w:hanging="420" w:hangingChars="199"/>
        <w:rPr>
          <w:rFonts w:cs="宋体"/>
          <w:b/>
          <w:color w:val="auto"/>
          <w:sz w:val="21"/>
          <w:szCs w:val="21"/>
          <w:highlight w:val="none"/>
        </w:rPr>
      </w:pPr>
      <w:r>
        <w:rPr>
          <w:rFonts w:hint="eastAsia" w:cs="宋体"/>
          <w:b/>
          <w:color w:val="auto"/>
          <w:sz w:val="21"/>
          <w:szCs w:val="21"/>
          <w:highlight w:val="none"/>
        </w:rPr>
        <w:t>25. 合同的签订</w:t>
      </w:r>
    </w:p>
    <w:p w14:paraId="19AD65FC">
      <w:pPr>
        <w:widowControl/>
        <w:shd w:val="clear" w:color="auto" w:fill="FFFFFF"/>
        <w:spacing w:line="360" w:lineRule="auto"/>
        <w:ind w:firstLine="480"/>
        <w:jc w:val="left"/>
        <w:rPr>
          <w:rFonts w:ascii="宋体" w:hAnsi="宋体" w:cs="宋体"/>
          <w:color w:val="auto"/>
          <w:kern w:val="0"/>
          <w:szCs w:val="21"/>
          <w:highlight w:val="none"/>
        </w:rPr>
      </w:pPr>
      <w:r>
        <w:rPr>
          <w:rFonts w:hint="eastAsia" w:ascii="宋体" w:hAnsi="宋体" w:cs="宋体"/>
          <w:color w:val="auto"/>
          <w:szCs w:val="21"/>
          <w:highlight w:val="none"/>
        </w:rPr>
        <w:t>25.1</w:t>
      </w:r>
      <w:r>
        <w:rPr>
          <w:rFonts w:hint="eastAsia" w:ascii="宋体" w:hAnsi="宋体" w:cs="宋体"/>
          <w:color w:val="auto"/>
          <w:kern w:val="0"/>
          <w:szCs w:val="21"/>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w:t>
      </w:r>
    </w:p>
    <w:p w14:paraId="1213145E">
      <w:pPr>
        <w:pStyle w:val="203"/>
        <w:snapToGrid w:val="0"/>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3C2E9B63">
      <w:pPr>
        <w:pStyle w:val="203"/>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25.3如签订合同并生效后，供应商无故拒绝或延期，除按照合同条款处理外，列入不良行为记录一次，并给予通报。</w:t>
      </w:r>
    </w:p>
    <w:p w14:paraId="2956925A">
      <w:pPr>
        <w:pStyle w:val="203"/>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25.4中标供应商拒绝与采购人签订合同的，采购人可以按照评审报告推荐的中标或者成交候选人名单排序，确定下一候选人为中标供应商，也可以重新开展政府采购活动。</w:t>
      </w:r>
    </w:p>
    <w:p w14:paraId="58CC6CA5">
      <w:pPr>
        <w:pStyle w:val="203"/>
        <w:snapToGrid w:val="0"/>
        <w:spacing w:before="0" w:after="120"/>
        <w:ind w:firstLine="420"/>
        <w:rPr>
          <w:rFonts w:ascii="宋体" w:hAnsi="宋体" w:cs="宋体"/>
          <w:color w:val="auto"/>
          <w:sz w:val="21"/>
          <w:szCs w:val="21"/>
          <w:highlight w:val="none"/>
        </w:rPr>
      </w:pPr>
      <w:r>
        <w:rPr>
          <w:rFonts w:hint="eastAsia" w:ascii="宋体" w:hAnsi="宋体" w:cs="宋体"/>
          <w:color w:val="auto"/>
          <w:sz w:val="21"/>
          <w:szCs w:val="21"/>
          <w:highlight w:val="none"/>
        </w:rPr>
        <w:t>25.5采购合同由采购人与中标供应商根据招标文件、投标文件等内容通过政府采购电子交易平台在线签订，自动备案。</w:t>
      </w:r>
    </w:p>
    <w:p w14:paraId="2061EF4C">
      <w:pPr>
        <w:pStyle w:val="26"/>
        <w:spacing w:line="360" w:lineRule="auto"/>
        <w:ind w:left="420" w:hanging="420" w:hangingChars="199"/>
        <w:rPr>
          <w:rFonts w:cs="宋体"/>
          <w:b/>
          <w:color w:val="auto"/>
          <w:sz w:val="21"/>
          <w:szCs w:val="21"/>
          <w:highlight w:val="none"/>
        </w:rPr>
      </w:pPr>
      <w:r>
        <w:rPr>
          <w:rFonts w:hint="eastAsia" w:cs="宋体"/>
          <w:b/>
          <w:color w:val="auto"/>
          <w:sz w:val="21"/>
          <w:szCs w:val="21"/>
          <w:highlight w:val="none"/>
        </w:rPr>
        <w:t>26. 履约保证金</w:t>
      </w:r>
    </w:p>
    <w:p w14:paraId="6AE84A55">
      <w:pPr>
        <w:tabs>
          <w:tab w:val="left" w:pos="0"/>
        </w:tabs>
        <w:spacing w:line="360" w:lineRule="auto"/>
        <w:ind w:firstLine="482"/>
        <w:rPr>
          <w:rFonts w:ascii="宋体" w:hAnsi="宋体" w:cs="宋体"/>
          <w:color w:val="auto"/>
          <w:szCs w:val="21"/>
          <w:highlight w:val="none"/>
        </w:rPr>
      </w:pPr>
      <w:r>
        <w:rPr>
          <w:rFonts w:hint="eastAsia" w:ascii="宋体" w:hAnsi="宋体" w:cs="宋体"/>
          <w:color w:val="auto"/>
          <w:kern w:val="0"/>
          <w:szCs w:val="21"/>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Cs w:val="21"/>
          <w:highlight w:val="none"/>
        </w:rPr>
        <w:t>。履约保证金的数额不得超过政府采购合同金额的</w:t>
      </w:r>
      <w:r>
        <w:rPr>
          <w:rFonts w:ascii="宋体" w:hAnsi="宋体" w:cs="宋体"/>
          <w:color w:val="auto"/>
          <w:szCs w:val="21"/>
          <w:highlight w:val="none"/>
        </w:rPr>
        <w:t>1</w:t>
      </w:r>
      <w:r>
        <w:rPr>
          <w:rFonts w:hint="eastAsia" w:ascii="宋体" w:hAnsi="宋体" w:cs="宋体"/>
          <w:color w:val="auto"/>
          <w:szCs w:val="21"/>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Cs w:val="21"/>
          <w:highlight w:val="none"/>
        </w:rPr>
        <w:t>延迟退还的，应当按照合同约定和法律规定承担相应的赔偿责任</w:t>
      </w:r>
      <w:r>
        <w:rPr>
          <w:rFonts w:hint="eastAsia" w:ascii="宋体" w:hAnsi="宋体" w:cs="宋体"/>
          <w:color w:val="auto"/>
          <w:szCs w:val="21"/>
          <w:highlight w:val="none"/>
        </w:rPr>
        <w:t>。</w:t>
      </w:r>
    </w:p>
    <w:p w14:paraId="5F320712">
      <w:pPr>
        <w:pStyle w:val="3"/>
        <w:ind w:left="0" w:firstLine="420" w:firstLineChars="200"/>
        <w:rPr>
          <w:rFonts w:ascii="宋体" w:hAnsi="宋体" w:eastAsia="宋体" w:cs="宋体"/>
          <w:b w:val="0"/>
          <w:bCs w:val="0"/>
          <w:snapToGrid w:val="0"/>
          <w:color w:val="auto"/>
          <w:kern w:val="28"/>
          <w:sz w:val="21"/>
          <w:szCs w:val="21"/>
          <w:highlight w:val="none"/>
        </w:rPr>
      </w:pPr>
      <w:r>
        <w:rPr>
          <w:rFonts w:hint="eastAsia" w:ascii="宋体" w:hAnsi="宋体" w:eastAsia="宋体" w:cs="宋体"/>
          <w:b w:val="0"/>
          <w:bCs w:val="0"/>
          <w:snapToGrid w:val="0"/>
          <w:color w:val="auto"/>
          <w:kern w:val="28"/>
          <w:sz w:val="21"/>
          <w:szCs w:val="21"/>
          <w:highlight w:val="none"/>
        </w:rPr>
        <w:t>供应商</w:t>
      </w:r>
      <w:r>
        <w:rPr>
          <w:rFonts w:hint="eastAsia" w:ascii="宋体" w:hAnsi="宋体" w:eastAsia="宋体" w:cs="宋体"/>
          <w:b w:val="0"/>
          <w:bCs w:val="0"/>
          <w:snapToGrid w:val="0"/>
          <w:color w:val="auto"/>
          <w:kern w:val="28"/>
          <w:sz w:val="21"/>
          <w:szCs w:val="21"/>
          <w:highlight w:val="none"/>
          <w:lang w:val="en-US"/>
        </w:rPr>
        <w:t>可</w:t>
      </w:r>
      <w:r>
        <w:rPr>
          <w:rFonts w:hint="eastAsia" w:ascii="宋体" w:hAnsi="宋体" w:eastAsia="宋体" w:cs="宋体"/>
          <w:b w:val="0"/>
          <w:bCs w:val="0"/>
          <w:snapToGrid w:val="0"/>
          <w:color w:val="auto"/>
          <w:kern w:val="28"/>
          <w:sz w:val="21"/>
          <w:szCs w:val="21"/>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9634625">
      <w:pPr>
        <w:rPr>
          <w:color w:val="auto"/>
          <w:highlight w:val="none"/>
        </w:rPr>
      </w:pPr>
    </w:p>
    <w:p w14:paraId="7FFEE353">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711B90C8">
      <w:pPr>
        <w:pStyle w:val="203"/>
        <w:snapToGrid w:val="0"/>
        <w:spacing w:before="0"/>
        <w:ind w:firstLine="0" w:firstLineChars="0"/>
        <w:rPr>
          <w:rFonts w:ascii="宋体" w:hAnsi="宋体" w:cs="宋体"/>
          <w:color w:val="auto"/>
          <w:sz w:val="21"/>
          <w:szCs w:val="21"/>
          <w:highlight w:val="none"/>
        </w:rPr>
      </w:pPr>
      <w:r>
        <w:rPr>
          <w:rFonts w:ascii="宋体" w:hAnsi="宋体" w:cs="宋体"/>
          <w:b/>
          <w:bCs/>
          <w:color w:val="auto"/>
          <w:sz w:val="21"/>
          <w:szCs w:val="21"/>
          <w:highlight w:val="none"/>
        </w:rPr>
        <w:t>2</w:t>
      </w:r>
      <w:r>
        <w:rPr>
          <w:rFonts w:hint="eastAsia" w:ascii="宋体" w:hAnsi="宋体" w:cs="宋体"/>
          <w:b/>
          <w:bCs/>
          <w:color w:val="auto"/>
          <w:sz w:val="21"/>
          <w:szCs w:val="21"/>
          <w:highlight w:val="none"/>
        </w:rPr>
        <w:t>7</w:t>
      </w:r>
      <w:r>
        <w:rPr>
          <w:rFonts w:hint="eastAsia" w:ascii="宋体" w:hAnsi="宋体" w:cs="宋体"/>
          <w:b/>
          <w:color w:val="auto"/>
          <w:sz w:val="21"/>
          <w:szCs w:val="21"/>
          <w:highlight w:val="none"/>
        </w:rPr>
        <w:t>. 电子交易活动的中止。</w:t>
      </w:r>
      <w:r>
        <w:rPr>
          <w:rFonts w:hint="eastAsia" w:ascii="宋体" w:hAnsi="宋体" w:cs="宋体"/>
          <w:color w:val="auto"/>
          <w:sz w:val="21"/>
          <w:szCs w:val="21"/>
          <w:highlight w:val="none"/>
        </w:rPr>
        <w:t>采购过程中出现以下情形，导致电子交易平台无法正常运行，或者无法保证电子交易的公平、公正和安全时，采购代理机构可中止电子交易活动：</w:t>
      </w:r>
    </w:p>
    <w:p w14:paraId="0719725C">
      <w:pPr>
        <w:pStyle w:val="203"/>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 xml:space="preserve">27.1电子交易平台发生故障而无法登录访问的； </w:t>
      </w:r>
    </w:p>
    <w:p w14:paraId="23E3F809">
      <w:pPr>
        <w:pStyle w:val="203"/>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27.2电子交易平台应用或数据库出现错误，不能进行正常操作的；</w:t>
      </w:r>
    </w:p>
    <w:p w14:paraId="08B133FA">
      <w:pPr>
        <w:pStyle w:val="203"/>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27.3电子交易平台发现严重安全漏洞，有潜在泄密危险的；</w:t>
      </w:r>
    </w:p>
    <w:p w14:paraId="6465AE55">
      <w:pPr>
        <w:pStyle w:val="203"/>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 xml:space="preserve">27.4病毒发作导致不能进行正常操作的； </w:t>
      </w:r>
    </w:p>
    <w:p w14:paraId="70DF903F">
      <w:pPr>
        <w:pStyle w:val="203"/>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27.5其他无法保证电子交易的公平、公正和安全的情况。</w:t>
      </w:r>
    </w:p>
    <w:p w14:paraId="0EC4FA99">
      <w:pPr>
        <w:pStyle w:val="203"/>
        <w:snapToGrid w:val="0"/>
        <w:spacing w:before="0"/>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3ADB9145">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04EC5D5A">
      <w:pPr>
        <w:pStyle w:val="26"/>
        <w:spacing w:line="360" w:lineRule="auto"/>
        <w:ind w:firstLine="0" w:firstLineChars="0"/>
        <w:rPr>
          <w:rFonts w:hint="eastAsia" w:cs="宋体"/>
          <w:b/>
          <w:color w:val="auto"/>
          <w:sz w:val="21"/>
          <w:szCs w:val="21"/>
          <w:highlight w:val="none"/>
        </w:rPr>
      </w:pPr>
      <w:r>
        <w:rPr>
          <w:rFonts w:hint="eastAsia" w:cs="宋体"/>
          <w:b/>
          <w:color w:val="auto"/>
          <w:sz w:val="21"/>
          <w:szCs w:val="21"/>
          <w:highlight w:val="none"/>
        </w:rPr>
        <w:t>29.验收</w:t>
      </w:r>
    </w:p>
    <w:p w14:paraId="6A51B232">
      <w:pPr>
        <w:tabs>
          <w:tab w:val="left" w:pos="0"/>
        </w:tabs>
        <w:spacing w:line="360" w:lineRule="auto"/>
        <w:ind w:firstLine="480"/>
        <w:rPr>
          <w:rFonts w:hint="eastAsia" w:ascii="宋体" w:hAnsi="宋体" w:cs="宋体"/>
          <w:color w:val="auto"/>
          <w:kern w:val="0"/>
          <w:szCs w:val="21"/>
          <w:highlight w:val="none"/>
        </w:rPr>
      </w:pPr>
      <w:r>
        <w:rPr>
          <w:rFonts w:hint="eastAsia" w:ascii="宋体" w:hAnsi="宋体" w:cs="宋体"/>
          <w:color w:val="auto"/>
          <w:kern w:val="0"/>
          <w:szCs w:val="21"/>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06DC9EC">
      <w:pPr>
        <w:tabs>
          <w:tab w:val="left" w:pos="0"/>
        </w:tabs>
        <w:spacing w:line="360" w:lineRule="auto"/>
        <w:ind w:firstLine="480"/>
        <w:rPr>
          <w:rFonts w:hint="eastAsia" w:ascii="宋体" w:hAnsi="宋体" w:cs="宋体"/>
          <w:color w:val="auto"/>
          <w:kern w:val="0"/>
          <w:szCs w:val="21"/>
          <w:highlight w:val="none"/>
        </w:rPr>
      </w:pPr>
      <w:r>
        <w:rPr>
          <w:rFonts w:hint="eastAsia" w:ascii="宋体" w:hAnsi="宋体" w:cs="宋体"/>
          <w:color w:val="auto"/>
          <w:kern w:val="0"/>
          <w:szCs w:val="21"/>
          <w:highlight w:val="none"/>
        </w:rPr>
        <w:t>29.2采购人可以邀请参加本项目的其他投标人或者第三方机构参与验收。参与验收的投标人或者第三方机构的意见作为验收书的参考资料一并存档。</w:t>
      </w:r>
    </w:p>
    <w:p w14:paraId="65F439D1">
      <w:pPr>
        <w:tabs>
          <w:tab w:val="left" w:pos="0"/>
        </w:tabs>
        <w:spacing w:line="360" w:lineRule="auto"/>
        <w:ind w:firstLine="480"/>
        <w:rPr>
          <w:rFonts w:hint="eastAsia" w:ascii="宋体" w:hAnsi="宋体" w:cs="宋体"/>
          <w:color w:val="auto"/>
          <w:kern w:val="0"/>
          <w:szCs w:val="21"/>
          <w:highlight w:val="none"/>
        </w:rPr>
      </w:pPr>
      <w:r>
        <w:rPr>
          <w:rFonts w:hint="eastAsia" w:ascii="宋体" w:hAnsi="宋体" w:cs="宋体"/>
          <w:color w:val="auto"/>
          <w:kern w:val="0"/>
          <w:szCs w:val="21"/>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EB8CD1E">
      <w:pPr>
        <w:tabs>
          <w:tab w:val="left" w:pos="0"/>
        </w:tabs>
        <w:spacing w:line="360" w:lineRule="auto"/>
        <w:ind w:firstLine="480"/>
        <w:rPr>
          <w:rFonts w:hint="eastAsia" w:ascii="宋体" w:hAnsi="宋体" w:cs="宋体"/>
          <w:color w:val="auto"/>
          <w:szCs w:val="21"/>
          <w:highlight w:val="none"/>
        </w:rPr>
      </w:pPr>
      <w:r>
        <w:rPr>
          <w:rFonts w:hint="eastAsia" w:ascii="宋体" w:hAnsi="宋体" w:cs="宋体"/>
          <w:color w:val="auto"/>
          <w:kern w:val="0"/>
          <w:szCs w:val="21"/>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2"/>
    <w:p w14:paraId="65C942BA">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fmt="decimal" w:start="1"/>
          <w:cols w:space="720" w:num="1"/>
          <w:titlePg/>
          <w:docGrid w:linePitch="312" w:charSpace="0"/>
        </w:sectPr>
      </w:pPr>
      <w:bookmarkStart w:id="24" w:name="_Hlt68403820"/>
      <w:bookmarkEnd w:id="24"/>
      <w:bookmarkStart w:id="25" w:name="_Hlt68057669"/>
      <w:bookmarkEnd w:id="25"/>
      <w:bookmarkStart w:id="26" w:name="_Hlt74729768"/>
      <w:bookmarkEnd w:id="26"/>
      <w:bookmarkStart w:id="27" w:name="_Hlt74730295"/>
      <w:bookmarkEnd w:id="27"/>
      <w:bookmarkStart w:id="28" w:name="_Hlt75236011"/>
      <w:bookmarkEnd w:id="28"/>
      <w:bookmarkStart w:id="29" w:name="_Hlt68072998"/>
      <w:bookmarkEnd w:id="29"/>
      <w:bookmarkStart w:id="30" w:name="_Hlt68073093"/>
      <w:bookmarkEnd w:id="30"/>
      <w:bookmarkStart w:id="31" w:name="_Hlt74707468"/>
      <w:bookmarkEnd w:id="31"/>
      <w:bookmarkStart w:id="32" w:name="_Hlt75236290"/>
      <w:bookmarkEnd w:id="32"/>
      <w:bookmarkStart w:id="33" w:name="_Hlt75236101"/>
      <w:bookmarkEnd w:id="33"/>
      <w:bookmarkStart w:id="34" w:name="_Hlt68072990"/>
      <w:bookmarkEnd w:id="34"/>
      <w:bookmarkStart w:id="35" w:name="_Hlt74714665"/>
      <w:bookmarkEnd w:id="35"/>
    </w:p>
    <w:bookmarkEnd w:id="13"/>
    <w:bookmarkEnd w:id="14"/>
    <w:p w14:paraId="2628A17F">
      <w:pPr>
        <w:spacing w:line="480" w:lineRule="auto"/>
        <w:jc w:val="center"/>
        <w:outlineLvl w:val="0"/>
        <w:rPr>
          <w:rFonts w:ascii="宋体" w:hAnsi="宋体" w:cs="宋体"/>
          <w:b/>
          <w:color w:val="auto"/>
          <w:sz w:val="36"/>
          <w:szCs w:val="36"/>
          <w:highlight w:val="none"/>
        </w:rPr>
      </w:pPr>
      <w:bookmarkStart w:id="36" w:name="第四部分"/>
      <w:r>
        <w:rPr>
          <w:rFonts w:hint="eastAsia" w:ascii="宋体" w:hAnsi="宋体" w:cs="宋体"/>
          <w:b/>
          <w:color w:val="auto"/>
          <w:sz w:val="36"/>
          <w:szCs w:val="36"/>
          <w:highlight w:val="none"/>
        </w:rPr>
        <w:t xml:space="preserve">第三部分   </w:t>
      </w:r>
      <w:bookmarkStart w:id="37" w:name="OLE_LINK3"/>
      <w:r>
        <w:rPr>
          <w:rFonts w:hint="eastAsia" w:ascii="宋体" w:hAnsi="宋体" w:cs="宋体"/>
          <w:b/>
          <w:color w:val="auto"/>
          <w:sz w:val="36"/>
          <w:szCs w:val="36"/>
          <w:highlight w:val="none"/>
        </w:rPr>
        <w:t>采购需求</w:t>
      </w:r>
    </w:p>
    <w:bookmarkEnd w:id="37"/>
    <w:p w14:paraId="33B36DA7">
      <w:pPr>
        <w:pStyle w:val="3"/>
        <w:keepNext/>
        <w:keepLines/>
        <w:pageBreakBefore w:val="0"/>
        <w:widowControl w:val="0"/>
        <w:tabs>
          <w:tab w:val="left" w:pos="578"/>
          <w:tab w:val="clear" w:pos="432"/>
        </w:tabs>
        <w:kinsoku/>
        <w:wordWrap/>
        <w:overflowPunct/>
        <w:topLinePunct w:val="0"/>
        <w:autoSpaceDE/>
        <w:autoSpaceDN/>
        <w:bidi w:val="0"/>
        <w:adjustRightInd/>
        <w:snapToGrid/>
        <w:spacing w:before="0" w:beforeLines="0" w:after="0" w:afterLines="0" w:line="360" w:lineRule="auto"/>
        <w:textAlignment w:val="auto"/>
        <w:rPr>
          <w:rFonts w:hint="default" w:ascii="宋体" w:hAnsi="宋体" w:eastAsia="宋体"/>
          <w:b/>
          <w:bCs/>
          <w:color w:val="auto"/>
          <w:sz w:val="28"/>
          <w:szCs w:val="28"/>
          <w:highlight w:val="none"/>
          <w:lang w:val="en-US" w:eastAsia="zh-CN"/>
        </w:rPr>
      </w:pPr>
      <w:bookmarkStart w:id="38" w:name="_Toc30318"/>
      <w:bookmarkStart w:id="39" w:name="OLE_LINK30"/>
      <w:r>
        <w:rPr>
          <w:rFonts w:hint="eastAsia" w:ascii="宋体" w:hAnsi="宋体" w:eastAsia="宋体" w:cs="宋体"/>
          <w:b/>
          <w:bCs/>
          <w:color w:val="auto"/>
          <w:sz w:val="24"/>
          <w:szCs w:val="24"/>
          <w:highlight w:val="none"/>
          <w:lang w:val="en-US" w:eastAsia="zh-CN"/>
        </w:rPr>
        <w:t>一、</w:t>
      </w:r>
      <w:r>
        <w:rPr>
          <w:rFonts w:hint="eastAsia" w:ascii="宋体" w:hAnsi="宋体" w:eastAsia="宋体"/>
          <w:b/>
          <w:bCs/>
          <w:color w:val="auto"/>
          <w:sz w:val="28"/>
          <w:szCs w:val="28"/>
          <w:highlight w:val="none"/>
          <w:lang w:val="en-US" w:eastAsia="zh-CN"/>
        </w:rPr>
        <w:t>服务需求</w:t>
      </w:r>
    </w:p>
    <w:p w14:paraId="1CF87ECD">
      <w:pPr>
        <w:spacing w:line="360" w:lineRule="auto"/>
        <w:ind w:firstLine="420" w:firstLineChars="200"/>
        <w:rPr>
          <w:rFonts w:hint="eastAsia" w:ascii="宋体" w:hAnsi="宋体"/>
          <w:color w:val="auto"/>
          <w:highlight w:val="none"/>
          <w:lang w:eastAsia="zh-CN"/>
        </w:rPr>
      </w:pPr>
      <w:r>
        <w:rPr>
          <w:rFonts w:hint="eastAsia" w:ascii="宋体" w:hAnsi="宋体"/>
          <w:color w:val="auto"/>
          <w:highlight w:val="none"/>
          <w:lang w:val="en-US" w:eastAsia="zh-CN"/>
        </w:rPr>
        <w:t>服务</w:t>
      </w:r>
      <w:r>
        <w:rPr>
          <w:rFonts w:hint="eastAsia" w:ascii="宋体" w:hAnsi="宋体"/>
          <w:color w:val="auto"/>
          <w:highlight w:val="none"/>
          <w:lang w:eastAsia="zh-CN"/>
        </w:rPr>
        <w:t>内容包括业务应用、应用支撑和数据资源建设，以及视频直播服务、</w:t>
      </w:r>
      <w:r>
        <w:rPr>
          <w:rFonts w:hint="eastAsia" w:ascii="宋体" w:hAnsi="宋体"/>
          <w:color w:val="auto"/>
          <w:highlight w:val="none"/>
          <w:lang w:val="en-US" w:eastAsia="zh-CN"/>
        </w:rPr>
        <w:t>使用</w:t>
      </w:r>
      <w:r>
        <w:rPr>
          <w:rFonts w:hint="eastAsia" w:ascii="宋体" w:hAnsi="宋体"/>
          <w:color w:val="auto"/>
          <w:highlight w:val="none"/>
          <w:lang w:eastAsia="zh-CN"/>
        </w:rPr>
        <w:t>国产化数据库</w:t>
      </w:r>
      <w:r>
        <w:rPr>
          <w:rFonts w:hint="eastAsia" w:ascii="宋体" w:hAnsi="宋体"/>
          <w:color w:val="auto"/>
          <w:highlight w:val="none"/>
          <w:lang w:val="en-US" w:eastAsia="zh-CN"/>
        </w:rPr>
        <w:t>和</w:t>
      </w:r>
      <w:r>
        <w:rPr>
          <w:rFonts w:hint="eastAsia"/>
          <w:color w:val="auto"/>
          <w:highlight w:val="none"/>
          <w:lang w:val="en-US" w:eastAsia="zh-CN"/>
        </w:rPr>
        <w:t>国产化操作系统</w:t>
      </w:r>
      <w:r>
        <w:rPr>
          <w:rFonts w:hint="eastAsia" w:ascii="宋体" w:hAnsi="宋体"/>
          <w:color w:val="auto"/>
          <w:highlight w:val="none"/>
          <w:lang w:eastAsia="zh-CN"/>
        </w:rPr>
        <w:t>。</w:t>
      </w:r>
    </w:p>
    <w:p w14:paraId="35EBB85A">
      <w:pPr>
        <w:spacing w:line="360" w:lineRule="auto"/>
        <w:ind w:firstLine="420" w:firstLineChars="200"/>
        <w:rPr>
          <w:rFonts w:hint="eastAsia" w:ascii="宋体" w:hAnsi="宋体"/>
          <w:color w:val="auto"/>
          <w:highlight w:val="none"/>
          <w:lang w:eastAsia="zh-CN"/>
        </w:rPr>
      </w:pPr>
      <w:r>
        <w:rPr>
          <w:rFonts w:hint="eastAsia" w:ascii="宋体" w:hAnsi="宋体"/>
          <w:color w:val="auto"/>
          <w:highlight w:val="none"/>
          <w:lang w:eastAsia="zh-CN"/>
        </w:rPr>
        <w:t>业务应用层包括“鄞州人大”数字中心、数字融媒体中心、向人民报告、数字联络站和法制法规应用等PC端建设；“码上说 代表督”和“数字代表联络站”的移动端（包含浙里办App、浙里办微信端两端）。</w:t>
      </w:r>
    </w:p>
    <w:p w14:paraId="21FD5DF3">
      <w:pPr>
        <w:spacing w:line="360" w:lineRule="auto"/>
        <w:ind w:firstLine="420" w:firstLineChars="200"/>
        <w:rPr>
          <w:rFonts w:hint="eastAsia" w:ascii="宋体" w:hAnsi="宋体"/>
          <w:color w:val="auto"/>
          <w:highlight w:val="none"/>
          <w:lang w:eastAsia="zh-CN"/>
        </w:rPr>
      </w:pPr>
      <w:r>
        <w:rPr>
          <w:rFonts w:hint="eastAsia" w:ascii="宋体" w:hAnsi="宋体"/>
          <w:color w:val="auto"/>
          <w:highlight w:val="none"/>
          <w:lang w:eastAsia="zh-CN"/>
        </w:rPr>
        <w:t>应用支撑层包括基础数据配置和系统管理。</w:t>
      </w:r>
    </w:p>
    <w:p w14:paraId="5B81C0B3">
      <w:pPr>
        <w:spacing w:line="360" w:lineRule="auto"/>
        <w:ind w:firstLine="420" w:firstLineChars="200"/>
        <w:rPr>
          <w:rFonts w:hint="eastAsia" w:ascii="宋体" w:hAnsi="宋体"/>
          <w:color w:val="auto"/>
          <w:highlight w:val="none"/>
          <w:lang w:eastAsia="zh-CN"/>
        </w:rPr>
      </w:pPr>
      <w:r>
        <w:rPr>
          <w:rFonts w:hint="eastAsia" w:ascii="宋体" w:hAnsi="宋体"/>
          <w:color w:val="auto"/>
          <w:highlight w:val="none"/>
          <w:lang w:eastAsia="zh-CN"/>
        </w:rPr>
        <w:t>数据资源层包括数据对接、数据治理、数据模型和鄞州“数字人大”数据库的建设。</w:t>
      </w:r>
    </w:p>
    <w:p w14:paraId="369EDA88">
      <w:pPr>
        <w:pStyle w:val="19"/>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highlight w:val="none"/>
        </w:rPr>
      </w:pPr>
      <w:r>
        <w:rPr>
          <w:rFonts w:hint="eastAsia" w:ascii="宋体" w:hAnsi="宋体"/>
          <w:color w:val="auto"/>
          <w:highlight w:val="none"/>
          <w:lang w:eastAsia="zh-CN"/>
        </w:rPr>
        <w:t>视频直播服务采购周期包含</w:t>
      </w:r>
      <w:r>
        <w:rPr>
          <w:rFonts w:hint="eastAsia" w:ascii="宋体" w:hAnsi="宋体"/>
          <w:color w:val="auto"/>
          <w:highlight w:val="none"/>
          <w:lang w:val="en-US" w:eastAsia="zh-CN"/>
        </w:rPr>
        <w:t>二</w:t>
      </w:r>
      <w:r>
        <w:rPr>
          <w:rFonts w:hint="eastAsia" w:ascii="宋体" w:hAnsi="宋体"/>
          <w:color w:val="auto"/>
          <w:highlight w:val="none"/>
          <w:lang w:eastAsia="zh-CN"/>
        </w:rPr>
        <w:t>年。</w:t>
      </w:r>
    </w:p>
    <w:p w14:paraId="608CD019">
      <w:pPr>
        <w:pStyle w:val="3"/>
        <w:keepNext/>
        <w:keepLines/>
        <w:pageBreakBefore w:val="0"/>
        <w:widowControl w:val="0"/>
        <w:tabs>
          <w:tab w:val="left" w:pos="578"/>
          <w:tab w:val="clear" w:pos="432"/>
        </w:tabs>
        <w:kinsoku/>
        <w:wordWrap/>
        <w:overflowPunct/>
        <w:topLinePunct w:val="0"/>
        <w:autoSpaceDE/>
        <w:autoSpaceDN/>
        <w:bidi w:val="0"/>
        <w:adjustRightInd/>
        <w:snapToGrid/>
        <w:spacing w:before="0" w:beforeLines="0" w:after="0" w:afterLines="0" w:line="360" w:lineRule="auto"/>
        <w:textAlignment w:val="auto"/>
        <w:rPr>
          <w:rFonts w:hint="default" w:ascii="宋体" w:hAnsi="宋体" w:eastAsia="宋体"/>
          <w:b/>
          <w:bCs/>
          <w:color w:val="auto"/>
          <w:sz w:val="28"/>
          <w:szCs w:val="28"/>
          <w:highlight w:val="none"/>
          <w:lang w:val="en-US" w:eastAsia="zh-Hans"/>
        </w:rPr>
      </w:pPr>
      <w:r>
        <w:rPr>
          <w:rFonts w:hint="eastAsia" w:ascii="宋体" w:hAnsi="宋体" w:eastAsia="宋体"/>
          <w:b/>
          <w:bCs/>
          <w:color w:val="auto"/>
          <w:sz w:val="28"/>
          <w:szCs w:val="28"/>
          <w:highlight w:val="none"/>
          <w:lang w:val="en-US" w:eastAsia="zh-CN"/>
        </w:rPr>
        <w:t>二</w:t>
      </w:r>
      <w:r>
        <w:rPr>
          <w:rFonts w:hint="eastAsia" w:ascii="宋体" w:hAnsi="宋体" w:eastAsia="宋体"/>
          <w:b/>
          <w:bCs/>
          <w:color w:val="auto"/>
          <w:sz w:val="28"/>
          <w:szCs w:val="28"/>
          <w:highlight w:val="none"/>
          <w:lang w:val="en-US" w:eastAsia="zh-Hans"/>
        </w:rPr>
        <w:t>、</w:t>
      </w:r>
      <w:r>
        <w:rPr>
          <w:rFonts w:hint="eastAsia" w:ascii="宋体" w:hAnsi="宋体" w:eastAsia="宋体"/>
          <w:b/>
          <w:bCs/>
          <w:color w:val="auto"/>
          <w:sz w:val="28"/>
          <w:szCs w:val="28"/>
          <w:highlight w:val="none"/>
          <w:lang w:val="en-US" w:eastAsia="zh-CN"/>
        </w:rPr>
        <w:t>服务配置的系统清单</w:t>
      </w:r>
    </w:p>
    <w:tbl>
      <w:tblPr>
        <w:tblStyle w:val="62"/>
        <w:tblW w:w="9094"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217"/>
        <w:gridCol w:w="4247"/>
        <w:gridCol w:w="1935"/>
        <w:gridCol w:w="825"/>
        <w:gridCol w:w="870"/>
      </w:tblGrid>
      <w:tr w14:paraId="29AEF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217" w:type="dxa"/>
            <w:shd w:val="clear" w:color="auto" w:fill="auto"/>
            <w:vAlign w:val="center"/>
          </w:tcPr>
          <w:p w14:paraId="7C5D3464">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bookmarkStart w:id="40" w:name="_Toc447640529"/>
            <w:r>
              <w:rPr>
                <w:rFonts w:hint="eastAsia" w:ascii="宋体" w:hAnsi="宋体" w:eastAsia="宋体" w:cs="宋体"/>
                <w:b/>
                <w:bCs/>
                <w:i w:val="0"/>
                <w:iCs w:val="0"/>
                <w:color w:val="auto"/>
                <w:kern w:val="0"/>
                <w:sz w:val="24"/>
                <w:szCs w:val="24"/>
                <w:highlight w:val="none"/>
                <w:u w:val="none"/>
                <w:lang w:val="en-US" w:eastAsia="zh-CN" w:bidi="ar"/>
              </w:rPr>
              <w:t>序号</w:t>
            </w:r>
          </w:p>
        </w:tc>
        <w:tc>
          <w:tcPr>
            <w:tcW w:w="4247" w:type="dxa"/>
            <w:shd w:val="clear" w:color="auto" w:fill="auto"/>
            <w:vAlign w:val="center"/>
          </w:tcPr>
          <w:p w14:paraId="3D895D90">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内容组成</w:t>
            </w:r>
          </w:p>
        </w:tc>
        <w:tc>
          <w:tcPr>
            <w:tcW w:w="1935" w:type="dxa"/>
            <w:shd w:val="clear" w:color="auto" w:fill="auto"/>
            <w:vAlign w:val="center"/>
          </w:tcPr>
          <w:p w14:paraId="226F2AF7">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功能/内容描述</w:t>
            </w:r>
          </w:p>
        </w:tc>
        <w:tc>
          <w:tcPr>
            <w:tcW w:w="825" w:type="dxa"/>
            <w:shd w:val="clear" w:color="auto" w:fill="auto"/>
            <w:vAlign w:val="center"/>
          </w:tcPr>
          <w:p w14:paraId="3C371246">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870" w:type="dxa"/>
            <w:shd w:val="clear" w:color="auto" w:fill="auto"/>
            <w:noWrap/>
            <w:vAlign w:val="center"/>
          </w:tcPr>
          <w:p w14:paraId="0BFC0112">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备注</w:t>
            </w:r>
          </w:p>
        </w:tc>
      </w:tr>
      <w:tr w14:paraId="374B5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17" w:type="dxa"/>
            <w:shd w:val="clear" w:color="auto" w:fill="auto"/>
            <w:vAlign w:val="center"/>
          </w:tcPr>
          <w:p w14:paraId="0CC3C36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b/>
                <w:bCs/>
                <w:i w:val="0"/>
                <w:iCs w:val="0"/>
                <w:color w:val="auto"/>
                <w:kern w:val="0"/>
                <w:sz w:val="22"/>
                <w:szCs w:val="22"/>
                <w:highlight w:val="none"/>
                <w:u w:val="none"/>
                <w:lang w:val="en-US" w:eastAsia="zh-CN" w:bidi="ar"/>
              </w:rPr>
              <w:t>（一）</w:t>
            </w:r>
          </w:p>
        </w:tc>
        <w:tc>
          <w:tcPr>
            <w:tcW w:w="4247" w:type="dxa"/>
            <w:shd w:val="clear" w:color="auto" w:fill="auto"/>
            <w:vAlign w:val="center"/>
          </w:tcPr>
          <w:p w14:paraId="40E36FC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业务应用层</w:t>
            </w:r>
          </w:p>
        </w:tc>
        <w:tc>
          <w:tcPr>
            <w:tcW w:w="1935" w:type="dxa"/>
            <w:shd w:val="clear" w:color="auto" w:fill="auto"/>
            <w:vAlign w:val="center"/>
          </w:tcPr>
          <w:p w14:paraId="5C5E5E5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825" w:type="dxa"/>
            <w:shd w:val="clear" w:color="auto" w:fill="auto"/>
            <w:vAlign w:val="center"/>
          </w:tcPr>
          <w:p w14:paraId="0F97873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870" w:type="dxa"/>
            <w:shd w:val="clear" w:color="auto" w:fill="auto"/>
            <w:noWrap/>
            <w:vAlign w:val="center"/>
          </w:tcPr>
          <w:p w14:paraId="4ACDB10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2"/>
                <w:szCs w:val="22"/>
                <w:highlight w:val="none"/>
                <w:u w:val="none"/>
              </w:rPr>
            </w:pPr>
          </w:p>
        </w:tc>
      </w:tr>
      <w:tr w14:paraId="1911C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17" w:type="dxa"/>
            <w:shd w:val="clear" w:color="auto" w:fill="auto"/>
            <w:vAlign w:val="center"/>
          </w:tcPr>
          <w:p w14:paraId="3419AB2B">
            <w:pPr>
              <w:keepNext w:val="0"/>
              <w:keepLines w:val="0"/>
              <w:widowControl/>
              <w:suppressLineNumbers w:val="0"/>
              <w:ind w:left="0" w:leftChars="0" w:firstLine="0" w:firstLineChars="0"/>
              <w:jc w:val="center"/>
              <w:textAlignment w:val="center"/>
              <w:rPr>
                <w:rFonts w:hint="default" w:ascii="宋体" w:hAnsi="宋体" w:cs="宋体"/>
                <w:b/>
                <w:bCs/>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1</w:t>
            </w:r>
          </w:p>
        </w:tc>
        <w:tc>
          <w:tcPr>
            <w:tcW w:w="4247" w:type="dxa"/>
            <w:shd w:val="clear" w:color="auto" w:fill="auto"/>
            <w:vAlign w:val="center"/>
          </w:tcPr>
          <w:p w14:paraId="1A6C20F5">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PC端</w:t>
            </w:r>
          </w:p>
        </w:tc>
        <w:tc>
          <w:tcPr>
            <w:tcW w:w="1935" w:type="dxa"/>
            <w:shd w:val="clear" w:color="auto" w:fill="auto"/>
            <w:vAlign w:val="center"/>
          </w:tcPr>
          <w:p w14:paraId="590B776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825" w:type="dxa"/>
            <w:shd w:val="clear" w:color="auto" w:fill="auto"/>
            <w:vAlign w:val="center"/>
          </w:tcPr>
          <w:p w14:paraId="1EF8035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870" w:type="dxa"/>
            <w:shd w:val="clear" w:color="auto" w:fill="auto"/>
            <w:noWrap/>
            <w:vAlign w:val="center"/>
          </w:tcPr>
          <w:p w14:paraId="183F2B3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24A36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17" w:type="dxa"/>
            <w:shd w:val="clear" w:color="auto" w:fill="auto"/>
            <w:vAlign w:val="center"/>
          </w:tcPr>
          <w:p w14:paraId="52DE9EE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w:t>
            </w:r>
            <w:r>
              <w:rPr>
                <w:rFonts w:hint="eastAsia" w:ascii="宋体" w:hAnsi="宋体" w:eastAsia="宋体" w:cs="宋体"/>
                <w:i w:val="0"/>
                <w:iCs w:val="0"/>
                <w:color w:val="auto"/>
                <w:kern w:val="0"/>
                <w:sz w:val="22"/>
                <w:szCs w:val="22"/>
                <w:highlight w:val="none"/>
                <w:u w:val="none"/>
                <w:lang w:val="en-US" w:eastAsia="zh-CN" w:bidi="ar"/>
              </w:rPr>
              <w:t>1</w:t>
            </w:r>
          </w:p>
        </w:tc>
        <w:tc>
          <w:tcPr>
            <w:tcW w:w="4247" w:type="dxa"/>
            <w:shd w:val="clear" w:color="auto" w:fill="auto"/>
            <w:vAlign w:val="center"/>
          </w:tcPr>
          <w:p w14:paraId="6B9738D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“鄞州人大”数字中心</w:t>
            </w:r>
          </w:p>
        </w:tc>
        <w:tc>
          <w:tcPr>
            <w:tcW w:w="1935" w:type="dxa"/>
            <w:shd w:val="clear" w:color="auto" w:fill="auto"/>
            <w:vAlign w:val="center"/>
          </w:tcPr>
          <w:p w14:paraId="677C6C6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详见</w:t>
            </w:r>
            <w:r>
              <w:rPr>
                <w:rFonts w:hint="eastAsia" w:ascii="宋体" w:hAnsi="宋体" w:cs="宋体"/>
                <w:i w:val="0"/>
                <w:iCs w:val="0"/>
                <w:color w:val="auto"/>
                <w:kern w:val="0"/>
                <w:sz w:val="22"/>
                <w:szCs w:val="22"/>
                <w:highlight w:val="none"/>
                <w:u w:val="none"/>
                <w:lang w:val="en-US" w:eastAsia="zh-CN" w:bidi="ar"/>
              </w:rPr>
              <w:t>技术需求</w:t>
            </w:r>
          </w:p>
        </w:tc>
        <w:tc>
          <w:tcPr>
            <w:tcW w:w="825" w:type="dxa"/>
            <w:shd w:val="clear" w:color="auto" w:fill="auto"/>
            <w:vAlign w:val="center"/>
          </w:tcPr>
          <w:p w14:paraId="52FF7D1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1项</w:t>
            </w:r>
          </w:p>
        </w:tc>
        <w:tc>
          <w:tcPr>
            <w:tcW w:w="870" w:type="dxa"/>
            <w:shd w:val="clear" w:color="auto" w:fill="auto"/>
            <w:noWrap/>
            <w:vAlign w:val="center"/>
          </w:tcPr>
          <w:p w14:paraId="217D67B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1111F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17" w:type="dxa"/>
            <w:shd w:val="clear" w:color="auto" w:fill="auto"/>
            <w:vAlign w:val="center"/>
          </w:tcPr>
          <w:p w14:paraId="0630BD0A">
            <w:pPr>
              <w:keepNext w:val="0"/>
              <w:keepLines w:val="0"/>
              <w:widowControl/>
              <w:suppressLineNumbers w:val="0"/>
              <w:ind w:left="0" w:leftChars="0" w:firstLine="0" w:firstLineChars="0"/>
              <w:jc w:val="center"/>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1.1.1</w:t>
            </w:r>
          </w:p>
        </w:tc>
        <w:tc>
          <w:tcPr>
            <w:tcW w:w="4247" w:type="dxa"/>
            <w:shd w:val="clear" w:color="auto" w:fill="auto"/>
            <w:vAlign w:val="center"/>
          </w:tcPr>
          <w:p w14:paraId="60E6C90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人大首页</w:t>
            </w:r>
          </w:p>
        </w:tc>
        <w:tc>
          <w:tcPr>
            <w:tcW w:w="1935" w:type="dxa"/>
            <w:shd w:val="clear" w:color="auto" w:fill="auto"/>
            <w:vAlign w:val="center"/>
          </w:tcPr>
          <w:p w14:paraId="3F67B84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825" w:type="dxa"/>
            <w:shd w:val="clear" w:color="auto" w:fill="auto"/>
            <w:vAlign w:val="center"/>
          </w:tcPr>
          <w:p w14:paraId="3B2B4B4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1项</w:t>
            </w:r>
          </w:p>
        </w:tc>
        <w:tc>
          <w:tcPr>
            <w:tcW w:w="870" w:type="dxa"/>
            <w:shd w:val="clear" w:color="auto" w:fill="auto"/>
            <w:noWrap/>
            <w:vAlign w:val="center"/>
          </w:tcPr>
          <w:p w14:paraId="1A17FBB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1CAF8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17" w:type="dxa"/>
            <w:shd w:val="clear" w:color="auto" w:fill="auto"/>
            <w:vAlign w:val="center"/>
          </w:tcPr>
          <w:p w14:paraId="4C7C297F">
            <w:pPr>
              <w:keepNext w:val="0"/>
              <w:keepLines w:val="0"/>
              <w:widowControl/>
              <w:suppressLineNumbers w:val="0"/>
              <w:ind w:left="0" w:leftChars="0" w:firstLine="0" w:firstLineChars="0"/>
              <w:jc w:val="center"/>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1.1.2</w:t>
            </w:r>
          </w:p>
        </w:tc>
        <w:tc>
          <w:tcPr>
            <w:tcW w:w="4247" w:type="dxa"/>
            <w:shd w:val="clear" w:color="auto" w:fill="auto"/>
            <w:vAlign w:val="center"/>
          </w:tcPr>
          <w:p w14:paraId="3CE0DDE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参与立法界面</w:t>
            </w:r>
          </w:p>
        </w:tc>
        <w:tc>
          <w:tcPr>
            <w:tcW w:w="1935" w:type="dxa"/>
            <w:shd w:val="clear" w:color="auto" w:fill="auto"/>
            <w:vAlign w:val="center"/>
          </w:tcPr>
          <w:p w14:paraId="58A6C7C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825" w:type="dxa"/>
            <w:shd w:val="clear" w:color="auto" w:fill="auto"/>
            <w:vAlign w:val="center"/>
          </w:tcPr>
          <w:p w14:paraId="30486E6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1项</w:t>
            </w:r>
          </w:p>
        </w:tc>
        <w:tc>
          <w:tcPr>
            <w:tcW w:w="870" w:type="dxa"/>
            <w:shd w:val="clear" w:color="auto" w:fill="auto"/>
            <w:noWrap/>
            <w:vAlign w:val="center"/>
          </w:tcPr>
          <w:p w14:paraId="01CF44C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5D225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217" w:type="dxa"/>
            <w:shd w:val="clear" w:color="auto" w:fill="auto"/>
            <w:vAlign w:val="center"/>
          </w:tcPr>
          <w:p w14:paraId="796133F6">
            <w:pPr>
              <w:keepNext w:val="0"/>
              <w:keepLines w:val="0"/>
              <w:widowControl/>
              <w:suppressLineNumbers w:val="0"/>
              <w:ind w:left="0" w:leftChars="0" w:firstLine="0" w:firstLineChars="0"/>
              <w:jc w:val="center"/>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1.1.3</w:t>
            </w:r>
          </w:p>
        </w:tc>
        <w:tc>
          <w:tcPr>
            <w:tcW w:w="4247" w:type="dxa"/>
            <w:shd w:val="clear" w:color="auto" w:fill="auto"/>
            <w:vAlign w:val="center"/>
          </w:tcPr>
          <w:p w14:paraId="5370BA0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人大监督界面</w:t>
            </w:r>
          </w:p>
        </w:tc>
        <w:tc>
          <w:tcPr>
            <w:tcW w:w="1935" w:type="dxa"/>
            <w:shd w:val="clear" w:color="auto" w:fill="auto"/>
            <w:vAlign w:val="center"/>
          </w:tcPr>
          <w:p w14:paraId="237CA81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825" w:type="dxa"/>
            <w:shd w:val="clear" w:color="auto" w:fill="auto"/>
            <w:vAlign w:val="center"/>
          </w:tcPr>
          <w:p w14:paraId="609E752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1项</w:t>
            </w:r>
          </w:p>
        </w:tc>
        <w:tc>
          <w:tcPr>
            <w:tcW w:w="870" w:type="dxa"/>
            <w:shd w:val="clear" w:color="auto" w:fill="auto"/>
            <w:noWrap/>
            <w:vAlign w:val="center"/>
          </w:tcPr>
          <w:p w14:paraId="371E0C6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46A24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217" w:type="dxa"/>
            <w:shd w:val="clear" w:color="auto" w:fill="auto"/>
            <w:vAlign w:val="center"/>
          </w:tcPr>
          <w:p w14:paraId="67756409">
            <w:pPr>
              <w:keepNext w:val="0"/>
              <w:keepLines w:val="0"/>
              <w:widowControl/>
              <w:suppressLineNumbers w:val="0"/>
              <w:ind w:left="0" w:leftChars="0" w:firstLine="0" w:firstLineChars="0"/>
              <w:jc w:val="center"/>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1.1.4</w:t>
            </w:r>
          </w:p>
        </w:tc>
        <w:tc>
          <w:tcPr>
            <w:tcW w:w="4247" w:type="dxa"/>
            <w:shd w:val="clear" w:color="auto" w:fill="auto"/>
            <w:vAlign w:val="center"/>
          </w:tcPr>
          <w:p w14:paraId="545F29B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决定与任免界面</w:t>
            </w:r>
          </w:p>
        </w:tc>
        <w:tc>
          <w:tcPr>
            <w:tcW w:w="1935" w:type="dxa"/>
            <w:shd w:val="clear" w:color="auto" w:fill="auto"/>
            <w:vAlign w:val="center"/>
          </w:tcPr>
          <w:p w14:paraId="317FA4A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825" w:type="dxa"/>
            <w:shd w:val="clear" w:color="auto" w:fill="auto"/>
            <w:vAlign w:val="center"/>
          </w:tcPr>
          <w:p w14:paraId="58184E7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1项</w:t>
            </w:r>
          </w:p>
        </w:tc>
        <w:tc>
          <w:tcPr>
            <w:tcW w:w="870" w:type="dxa"/>
            <w:shd w:val="clear" w:color="auto" w:fill="auto"/>
            <w:noWrap/>
            <w:vAlign w:val="center"/>
          </w:tcPr>
          <w:p w14:paraId="5DF53EF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62EF3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17" w:type="dxa"/>
            <w:shd w:val="clear" w:color="auto" w:fill="auto"/>
            <w:vAlign w:val="center"/>
          </w:tcPr>
          <w:p w14:paraId="62203FDF">
            <w:pPr>
              <w:keepNext w:val="0"/>
              <w:keepLines w:val="0"/>
              <w:widowControl/>
              <w:suppressLineNumbers w:val="0"/>
              <w:ind w:left="0" w:leftChars="0" w:firstLine="0" w:firstLineChars="0"/>
              <w:jc w:val="center"/>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1.1.5</w:t>
            </w:r>
          </w:p>
        </w:tc>
        <w:tc>
          <w:tcPr>
            <w:tcW w:w="4247" w:type="dxa"/>
            <w:shd w:val="clear" w:color="auto" w:fill="auto"/>
            <w:vAlign w:val="center"/>
          </w:tcPr>
          <w:p w14:paraId="1FE207D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代表工作界面</w:t>
            </w:r>
          </w:p>
        </w:tc>
        <w:tc>
          <w:tcPr>
            <w:tcW w:w="1935" w:type="dxa"/>
            <w:shd w:val="clear" w:color="auto" w:fill="auto"/>
            <w:vAlign w:val="center"/>
          </w:tcPr>
          <w:p w14:paraId="60D8E92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825" w:type="dxa"/>
            <w:shd w:val="clear" w:color="auto" w:fill="auto"/>
            <w:vAlign w:val="center"/>
          </w:tcPr>
          <w:p w14:paraId="32F8061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1项</w:t>
            </w:r>
          </w:p>
        </w:tc>
        <w:tc>
          <w:tcPr>
            <w:tcW w:w="870" w:type="dxa"/>
            <w:shd w:val="clear" w:color="auto" w:fill="auto"/>
            <w:noWrap/>
            <w:vAlign w:val="center"/>
          </w:tcPr>
          <w:p w14:paraId="65FCBD7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78FC5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17" w:type="dxa"/>
            <w:shd w:val="clear" w:color="auto" w:fill="auto"/>
            <w:vAlign w:val="center"/>
          </w:tcPr>
          <w:p w14:paraId="5F9916EB">
            <w:pPr>
              <w:keepNext w:val="0"/>
              <w:keepLines w:val="0"/>
              <w:widowControl/>
              <w:suppressLineNumbers w:val="0"/>
              <w:ind w:left="0" w:leftChars="0" w:firstLine="0" w:firstLineChars="0"/>
              <w:jc w:val="center"/>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1.1.6</w:t>
            </w:r>
          </w:p>
        </w:tc>
        <w:tc>
          <w:tcPr>
            <w:tcW w:w="4247" w:type="dxa"/>
            <w:shd w:val="clear" w:color="auto" w:fill="auto"/>
            <w:vAlign w:val="center"/>
          </w:tcPr>
          <w:p w14:paraId="0783CE3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向人民报告界面</w:t>
            </w:r>
          </w:p>
        </w:tc>
        <w:tc>
          <w:tcPr>
            <w:tcW w:w="1935" w:type="dxa"/>
            <w:shd w:val="clear" w:color="auto" w:fill="auto"/>
            <w:vAlign w:val="center"/>
          </w:tcPr>
          <w:p w14:paraId="661F844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825" w:type="dxa"/>
            <w:shd w:val="clear" w:color="auto" w:fill="auto"/>
            <w:vAlign w:val="center"/>
          </w:tcPr>
          <w:p w14:paraId="2C31428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1项</w:t>
            </w:r>
          </w:p>
        </w:tc>
        <w:tc>
          <w:tcPr>
            <w:tcW w:w="870" w:type="dxa"/>
            <w:shd w:val="clear" w:color="auto" w:fill="auto"/>
            <w:noWrap/>
            <w:vAlign w:val="center"/>
          </w:tcPr>
          <w:p w14:paraId="6D5401E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20470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217" w:type="dxa"/>
            <w:shd w:val="clear" w:color="auto" w:fill="auto"/>
            <w:vAlign w:val="center"/>
          </w:tcPr>
          <w:p w14:paraId="380DC29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w:t>
            </w:r>
            <w:r>
              <w:rPr>
                <w:rFonts w:hint="eastAsia" w:ascii="宋体" w:hAnsi="宋体" w:eastAsia="宋体" w:cs="宋体"/>
                <w:i w:val="0"/>
                <w:iCs w:val="0"/>
                <w:color w:val="auto"/>
                <w:kern w:val="0"/>
                <w:sz w:val="22"/>
                <w:szCs w:val="22"/>
                <w:highlight w:val="none"/>
                <w:u w:val="none"/>
                <w:lang w:val="en-US" w:eastAsia="zh-CN" w:bidi="ar"/>
              </w:rPr>
              <w:t>2</w:t>
            </w:r>
          </w:p>
        </w:tc>
        <w:tc>
          <w:tcPr>
            <w:tcW w:w="4247" w:type="dxa"/>
            <w:shd w:val="clear" w:color="auto" w:fill="auto"/>
            <w:vAlign w:val="center"/>
          </w:tcPr>
          <w:p w14:paraId="21C71D9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数字代表联络站</w:t>
            </w:r>
          </w:p>
        </w:tc>
        <w:tc>
          <w:tcPr>
            <w:tcW w:w="1935" w:type="dxa"/>
            <w:shd w:val="clear" w:color="auto" w:fill="auto"/>
            <w:vAlign w:val="center"/>
          </w:tcPr>
          <w:p w14:paraId="4D94175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详见</w:t>
            </w:r>
            <w:r>
              <w:rPr>
                <w:rFonts w:hint="eastAsia" w:ascii="宋体" w:hAnsi="宋体" w:cs="宋体"/>
                <w:i w:val="0"/>
                <w:iCs w:val="0"/>
                <w:color w:val="auto"/>
                <w:kern w:val="0"/>
                <w:sz w:val="22"/>
                <w:szCs w:val="22"/>
                <w:highlight w:val="none"/>
                <w:u w:val="none"/>
                <w:lang w:val="en-US" w:eastAsia="zh-CN" w:bidi="ar"/>
              </w:rPr>
              <w:t>技术需求</w:t>
            </w:r>
          </w:p>
        </w:tc>
        <w:tc>
          <w:tcPr>
            <w:tcW w:w="825" w:type="dxa"/>
            <w:shd w:val="clear" w:color="auto" w:fill="auto"/>
            <w:vAlign w:val="center"/>
          </w:tcPr>
          <w:p w14:paraId="671B833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1项</w:t>
            </w:r>
          </w:p>
        </w:tc>
        <w:tc>
          <w:tcPr>
            <w:tcW w:w="870" w:type="dxa"/>
            <w:shd w:val="clear" w:color="auto" w:fill="auto"/>
            <w:noWrap/>
            <w:vAlign w:val="center"/>
          </w:tcPr>
          <w:p w14:paraId="03ADAC7B">
            <w:pPr>
              <w:jc w:val="center"/>
              <w:rPr>
                <w:rFonts w:hint="eastAsia" w:ascii="宋体" w:hAnsi="宋体" w:eastAsia="宋体" w:cs="宋体"/>
                <w:i w:val="0"/>
                <w:iCs w:val="0"/>
                <w:color w:val="auto"/>
                <w:sz w:val="22"/>
                <w:szCs w:val="22"/>
                <w:highlight w:val="none"/>
                <w:u w:val="none"/>
              </w:rPr>
            </w:pPr>
          </w:p>
        </w:tc>
      </w:tr>
      <w:tr w14:paraId="5011C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17" w:type="dxa"/>
            <w:shd w:val="clear" w:color="auto" w:fill="auto"/>
            <w:vAlign w:val="center"/>
          </w:tcPr>
          <w:p w14:paraId="1C7A41A9">
            <w:pPr>
              <w:keepNext w:val="0"/>
              <w:keepLines w:val="0"/>
              <w:widowControl/>
              <w:suppressLineNumbers w:val="0"/>
              <w:ind w:left="0" w:leftChars="0" w:firstLine="0" w:firstLineChars="0"/>
              <w:jc w:val="center"/>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1.2.1</w:t>
            </w:r>
          </w:p>
        </w:tc>
        <w:tc>
          <w:tcPr>
            <w:tcW w:w="4247" w:type="dxa"/>
            <w:shd w:val="clear" w:color="auto" w:fill="auto"/>
            <w:vAlign w:val="center"/>
          </w:tcPr>
          <w:p w14:paraId="237D463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联络站首页</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全过程人民民主基层单元)</w:t>
            </w:r>
          </w:p>
        </w:tc>
        <w:tc>
          <w:tcPr>
            <w:tcW w:w="1935" w:type="dxa"/>
            <w:shd w:val="clear" w:color="auto" w:fill="auto"/>
            <w:vAlign w:val="center"/>
          </w:tcPr>
          <w:p w14:paraId="717143F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825" w:type="dxa"/>
            <w:shd w:val="clear" w:color="auto" w:fill="auto"/>
            <w:vAlign w:val="center"/>
          </w:tcPr>
          <w:p w14:paraId="16DE831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1项</w:t>
            </w:r>
          </w:p>
        </w:tc>
        <w:tc>
          <w:tcPr>
            <w:tcW w:w="870" w:type="dxa"/>
            <w:shd w:val="clear" w:color="auto" w:fill="auto"/>
            <w:noWrap/>
            <w:vAlign w:val="center"/>
          </w:tcPr>
          <w:p w14:paraId="251E0831">
            <w:pPr>
              <w:jc w:val="center"/>
              <w:rPr>
                <w:rFonts w:hint="eastAsia" w:ascii="宋体" w:hAnsi="宋体" w:eastAsia="宋体" w:cs="宋体"/>
                <w:i w:val="0"/>
                <w:iCs w:val="0"/>
                <w:color w:val="auto"/>
                <w:sz w:val="22"/>
                <w:szCs w:val="22"/>
                <w:highlight w:val="none"/>
                <w:u w:val="none"/>
              </w:rPr>
            </w:pPr>
          </w:p>
        </w:tc>
      </w:tr>
      <w:tr w14:paraId="65089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17" w:type="dxa"/>
            <w:shd w:val="clear" w:color="auto" w:fill="auto"/>
            <w:vAlign w:val="center"/>
          </w:tcPr>
          <w:p w14:paraId="64F2D0DC">
            <w:pPr>
              <w:keepNext w:val="0"/>
              <w:keepLines w:val="0"/>
              <w:widowControl/>
              <w:suppressLineNumbers w:val="0"/>
              <w:ind w:left="0" w:leftChars="0" w:firstLine="0" w:firstLineChars="0"/>
              <w:jc w:val="center"/>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1.2.2</w:t>
            </w:r>
          </w:p>
        </w:tc>
        <w:tc>
          <w:tcPr>
            <w:tcW w:w="4247" w:type="dxa"/>
            <w:shd w:val="clear" w:color="auto" w:fill="auto"/>
            <w:vAlign w:val="center"/>
          </w:tcPr>
          <w:p w14:paraId="6F7B761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总体概览</w:t>
            </w:r>
          </w:p>
        </w:tc>
        <w:tc>
          <w:tcPr>
            <w:tcW w:w="1935" w:type="dxa"/>
            <w:shd w:val="clear" w:color="auto" w:fill="auto"/>
            <w:vAlign w:val="center"/>
          </w:tcPr>
          <w:p w14:paraId="735D747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825" w:type="dxa"/>
            <w:shd w:val="clear" w:color="auto" w:fill="auto"/>
            <w:vAlign w:val="center"/>
          </w:tcPr>
          <w:p w14:paraId="4CC3D59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1项</w:t>
            </w:r>
          </w:p>
        </w:tc>
        <w:tc>
          <w:tcPr>
            <w:tcW w:w="870" w:type="dxa"/>
            <w:shd w:val="clear" w:color="auto" w:fill="auto"/>
            <w:noWrap/>
            <w:vAlign w:val="center"/>
          </w:tcPr>
          <w:p w14:paraId="562DCFDF">
            <w:pPr>
              <w:jc w:val="center"/>
              <w:rPr>
                <w:rFonts w:hint="eastAsia" w:ascii="宋体" w:hAnsi="宋体" w:eastAsia="宋体" w:cs="宋体"/>
                <w:i w:val="0"/>
                <w:iCs w:val="0"/>
                <w:color w:val="auto"/>
                <w:sz w:val="22"/>
                <w:szCs w:val="22"/>
                <w:highlight w:val="none"/>
                <w:u w:val="none"/>
              </w:rPr>
            </w:pPr>
          </w:p>
        </w:tc>
      </w:tr>
      <w:tr w14:paraId="74468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217" w:type="dxa"/>
            <w:shd w:val="clear" w:color="auto" w:fill="auto"/>
            <w:vAlign w:val="center"/>
          </w:tcPr>
          <w:p w14:paraId="4A2D2463">
            <w:pPr>
              <w:keepNext w:val="0"/>
              <w:keepLines w:val="0"/>
              <w:widowControl/>
              <w:suppressLineNumbers w:val="0"/>
              <w:ind w:left="0" w:leftChars="0" w:firstLine="0" w:firstLineChars="0"/>
              <w:jc w:val="center"/>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1.2.3</w:t>
            </w:r>
          </w:p>
        </w:tc>
        <w:tc>
          <w:tcPr>
            <w:tcW w:w="4247" w:type="dxa"/>
            <w:shd w:val="clear" w:color="auto" w:fill="auto"/>
            <w:vAlign w:val="center"/>
          </w:tcPr>
          <w:p w14:paraId="4E1798A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参与立法监督</w:t>
            </w:r>
          </w:p>
        </w:tc>
        <w:tc>
          <w:tcPr>
            <w:tcW w:w="1935" w:type="dxa"/>
            <w:shd w:val="clear" w:color="auto" w:fill="auto"/>
            <w:vAlign w:val="center"/>
          </w:tcPr>
          <w:p w14:paraId="654F14C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825" w:type="dxa"/>
            <w:shd w:val="clear" w:color="auto" w:fill="auto"/>
            <w:vAlign w:val="center"/>
          </w:tcPr>
          <w:p w14:paraId="20FAEB5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1项</w:t>
            </w:r>
          </w:p>
        </w:tc>
        <w:tc>
          <w:tcPr>
            <w:tcW w:w="870" w:type="dxa"/>
            <w:shd w:val="clear" w:color="auto" w:fill="auto"/>
            <w:noWrap/>
            <w:vAlign w:val="center"/>
          </w:tcPr>
          <w:p w14:paraId="49BF25FE">
            <w:pPr>
              <w:jc w:val="center"/>
              <w:rPr>
                <w:rFonts w:hint="eastAsia" w:ascii="宋体" w:hAnsi="宋体" w:eastAsia="宋体" w:cs="宋体"/>
                <w:i w:val="0"/>
                <w:iCs w:val="0"/>
                <w:color w:val="auto"/>
                <w:sz w:val="22"/>
                <w:szCs w:val="22"/>
                <w:highlight w:val="none"/>
                <w:u w:val="none"/>
              </w:rPr>
            </w:pPr>
          </w:p>
        </w:tc>
      </w:tr>
      <w:tr w14:paraId="2CD8B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17" w:type="dxa"/>
            <w:shd w:val="clear" w:color="auto" w:fill="auto"/>
            <w:vAlign w:val="center"/>
          </w:tcPr>
          <w:p w14:paraId="1B9E71D2">
            <w:pPr>
              <w:keepNext w:val="0"/>
              <w:keepLines w:val="0"/>
              <w:widowControl/>
              <w:suppressLineNumbers w:val="0"/>
              <w:ind w:left="0" w:leftChars="0" w:firstLine="0" w:firstLineChars="0"/>
              <w:jc w:val="center"/>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1.2.4</w:t>
            </w:r>
          </w:p>
        </w:tc>
        <w:tc>
          <w:tcPr>
            <w:tcW w:w="4247" w:type="dxa"/>
            <w:shd w:val="clear" w:color="auto" w:fill="auto"/>
            <w:vAlign w:val="center"/>
          </w:tcPr>
          <w:p w14:paraId="27889A4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民生实事</w:t>
            </w:r>
          </w:p>
        </w:tc>
        <w:tc>
          <w:tcPr>
            <w:tcW w:w="1935" w:type="dxa"/>
            <w:shd w:val="clear" w:color="auto" w:fill="auto"/>
            <w:vAlign w:val="center"/>
          </w:tcPr>
          <w:p w14:paraId="6B5EEA7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825" w:type="dxa"/>
            <w:shd w:val="clear" w:color="auto" w:fill="auto"/>
            <w:vAlign w:val="center"/>
          </w:tcPr>
          <w:p w14:paraId="03F523C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1项</w:t>
            </w:r>
          </w:p>
        </w:tc>
        <w:tc>
          <w:tcPr>
            <w:tcW w:w="870" w:type="dxa"/>
            <w:shd w:val="clear" w:color="auto" w:fill="auto"/>
            <w:noWrap/>
            <w:vAlign w:val="center"/>
          </w:tcPr>
          <w:p w14:paraId="64FF03F4">
            <w:pPr>
              <w:jc w:val="center"/>
              <w:rPr>
                <w:rFonts w:hint="eastAsia" w:ascii="宋体" w:hAnsi="宋体" w:eastAsia="宋体" w:cs="宋体"/>
                <w:i w:val="0"/>
                <w:iCs w:val="0"/>
                <w:color w:val="auto"/>
                <w:sz w:val="22"/>
                <w:szCs w:val="22"/>
                <w:highlight w:val="none"/>
                <w:u w:val="none"/>
              </w:rPr>
            </w:pPr>
          </w:p>
        </w:tc>
      </w:tr>
      <w:tr w14:paraId="54729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17" w:type="dxa"/>
            <w:shd w:val="clear" w:color="auto" w:fill="auto"/>
            <w:vAlign w:val="center"/>
          </w:tcPr>
          <w:p w14:paraId="5D0D71C3">
            <w:pPr>
              <w:keepNext w:val="0"/>
              <w:keepLines w:val="0"/>
              <w:widowControl/>
              <w:suppressLineNumbers w:val="0"/>
              <w:ind w:left="0" w:leftChars="0" w:firstLine="0" w:firstLineChars="0"/>
              <w:jc w:val="center"/>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1.2.5</w:t>
            </w:r>
          </w:p>
        </w:tc>
        <w:tc>
          <w:tcPr>
            <w:tcW w:w="4247" w:type="dxa"/>
            <w:shd w:val="clear" w:color="auto" w:fill="auto"/>
            <w:vAlign w:val="center"/>
          </w:tcPr>
          <w:p w14:paraId="7B8496B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民意收集</w:t>
            </w:r>
          </w:p>
        </w:tc>
        <w:tc>
          <w:tcPr>
            <w:tcW w:w="1935" w:type="dxa"/>
            <w:shd w:val="clear" w:color="auto" w:fill="auto"/>
            <w:vAlign w:val="center"/>
          </w:tcPr>
          <w:p w14:paraId="12B6F20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825" w:type="dxa"/>
            <w:shd w:val="clear" w:color="auto" w:fill="auto"/>
            <w:vAlign w:val="center"/>
          </w:tcPr>
          <w:p w14:paraId="4C4B710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1项</w:t>
            </w:r>
          </w:p>
        </w:tc>
        <w:tc>
          <w:tcPr>
            <w:tcW w:w="870" w:type="dxa"/>
            <w:shd w:val="clear" w:color="auto" w:fill="auto"/>
            <w:noWrap/>
            <w:vAlign w:val="center"/>
          </w:tcPr>
          <w:p w14:paraId="2A1485B0">
            <w:pPr>
              <w:jc w:val="center"/>
              <w:rPr>
                <w:rFonts w:hint="eastAsia" w:ascii="宋体" w:hAnsi="宋体" w:eastAsia="宋体" w:cs="宋体"/>
                <w:i w:val="0"/>
                <w:iCs w:val="0"/>
                <w:color w:val="auto"/>
                <w:sz w:val="22"/>
                <w:szCs w:val="22"/>
                <w:highlight w:val="none"/>
                <w:u w:val="none"/>
              </w:rPr>
            </w:pPr>
          </w:p>
        </w:tc>
      </w:tr>
      <w:tr w14:paraId="7D6C6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17" w:type="dxa"/>
            <w:shd w:val="clear" w:color="auto" w:fill="auto"/>
            <w:vAlign w:val="center"/>
          </w:tcPr>
          <w:p w14:paraId="6F784DEB">
            <w:pPr>
              <w:keepNext w:val="0"/>
              <w:keepLines w:val="0"/>
              <w:widowControl/>
              <w:suppressLineNumbers w:val="0"/>
              <w:ind w:left="0" w:leftChars="0" w:firstLine="0" w:firstLineChars="0"/>
              <w:jc w:val="center"/>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1.2.6</w:t>
            </w:r>
          </w:p>
        </w:tc>
        <w:tc>
          <w:tcPr>
            <w:tcW w:w="4247" w:type="dxa"/>
            <w:shd w:val="clear" w:color="auto" w:fill="auto"/>
            <w:vAlign w:val="center"/>
          </w:tcPr>
          <w:p w14:paraId="4D1D3C7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主题活动</w:t>
            </w:r>
          </w:p>
        </w:tc>
        <w:tc>
          <w:tcPr>
            <w:tcW w:w="1935" w:type="dxa"/>
            <w:shd w:val="clear" w:color="auto" w:fill="auto"/>
            <w:vAlign w:val="center"/>
          </w:tcPr>
          <w:p w14:paraId="02D4C78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825" w:type="dxa"/>
            <w:shd w:val="clear" w:color="auto" w:fill="auto"/>
            <w:vAlign w:val="center"/>
          </w:tcPr>
          <w:p w14:paraId="3F933D5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1项</w:t>
            </w:r>
          </w:p>
        </w:tc>
        <w:tc>
          <w:tcPr>
            <w:tcW w:w="870" w:type="dxa"/>
            <w:shd w:val="clear" w:color="auto" w:fill="auto"/>
            <w:noWrap/>
            <w:vAlign w:val="center"/>
          </w:tcPr>
          <w:p w14:paraId="60F5F911">
            <w:pPr>
              <w:jc w:val="center"/>
              <w:rPr>
                <w:rFonts w:hint="eastAsia" w:ascii="宋体" w:hAnsi="宋体" w:eastAsia="宋体" w:cs="宋体"/>
                <w:i w:val="0"/>
                <w:iCs w:val="0"/>
                <w:color w:val="auto"/>
                <w:sz w:val="22"/>
                <w:szCs w:val="22"/>
                <w:highlight w:val="none"/>
                <w:u w:val="none"/>
              </w:rPr>
            </w:pPr>
          </w:p>
        </w:tc>
      </w:tr>
      <w:tr w14:paraId="64E86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17" w:type="dxa"/>
            <w:shd w:val="clear" w:color="auto" w:fill="auto"/>
            <w:vAlign w:val="center"/>
          </w:tcPr>
          <w:p w14:paraId="4954C45A">
            <w:pPr>
              <w:keepNext w:val="0"/>
              <w:keepLines w:val="0"/>
              <w:widowControl/>
              <w:suppressLineNumbers w:val="0"/>
              <w:ind w:left="0" w:leftChars="0" w:firstLine="0" w:firstLineChars="0"/>
              <w:jc w:val="center"/>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1.2.7</w:t>
            </w:r>
          </w:p>
        </w:tc>
        <w:tc>
          <w:tcPr>
            <w:tcW w:w="4247" w:type="dxa"/>
            <w:shd w:val="clear" w:color="auto" w:fill="auto"/>
            <w:vAlign w:val="center"/>
          </w:tcPr>
          <w:p w14:paraId="7AAC3D5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督政议事</w:t>
            </w:r>
          </w:p>
        </w:tc>
        <w:tc>
          <w:tcPr>
            <w:tcW w:w="1935" w:type="dxa"/>
            <w:shd w:val="clear" w:color="auto" w:fill="auto"/>
            <w:vAlign w:val="center"/>
          </w:tcPr>
          <w:p w14:paraId="2E6295B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825" w:type="dxa"/>
            <w:shd w:val="clear" w:color="auto" w:fill="auto"/>
            <w:vAlign w:val="center"/>
          </w:tcPr>
          <w:p w14:paraId="29BE2F2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1项</w:t>
            </w:r>
          </w:p>
        </w:tc>
        <w:tc>
          <w:tcPr>
            <w:tcW w:w="870" w:type="dxa"/>
            <w:shd w:val="clear" w:color="auto" w:fill="auto"/>
            <w:noWrap/>
            <w:vAlign w:val="center"/>
          </w:tcPr>
          <w:p w14:paraId="1352C78A">
            <w:pPr>
              <w:jc w:val="center"/>
              <w:rPr>
                <w:rFonts w:hint="eastAsia" w:ascii="宋体" w:hAnsi="宋体" w:eastAsia="宋体" w:cs="宋体"/>
                <w:i w:val="0"/>
                <w:iCs w:val="0"/>
                <w:color w:val="auto"/>
                <w:sz w:val="22"/>
                <w:szCs w:val="22"/>
                <w:highlight w:val="none"/>
                <w:u w:val="none"/>
              </w:rPr>
            </w:pPr>
          </w:p>
        </w:tc>
      </w:tr>
      <w:tr w14:paraId="366CC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17" w:type="dxa"/>
            <w:shd w:val="clear" w:color="auto" w:fill="auto"/>
            <w:vAlign w:val="center"/>
          </w:tcPr>
          <w:p w14:paraId="4F6ABEEA">
            <w:pPr>
              <w:keepNext w:val="0"/>
              <w:keepLines w:val="0"/>
              <w:widowControl/>
              <w:suppressLineNumbers w:val="0"/>
              <w:ind w:left="0" w:leftChars="0" w:firstLine="0" w:firstLineChars="0"/>
              <w:jc w:val="center"/>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1.2.8</w:t>
            </w:r>
          </w:p>
        </w:tc>
        <w:tc>
          <w:tcPr>
            <w:tcW w:w="4247" w:type="dxa"/>
            <w:shd w:val="clear" w:color="auto" w:fill="auto"/>
            <w:vAlign w:val="center"/>
          </w:tcPr>
          <w:p w14:paraId="74C8B7C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镇街地图</w:t>
            </w:r>
          </w:p>
        </w:tc>
        <w:tc>
          <w:tcPr>
            <w:tcW w:w="1935" w:type="dxa"/>
            <w:shd w:val="clear" w:color="auto" w:fill="auto"/>
            <w:vAlign w:val="center"/>
          </w:tcPr>
          <w:p w14:paraId="24DC822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825" w:type="dxa"/>
            <w:shd w:val="clear" w:color="auto" w:fill="auto"/>
            <w:vAlign w:val="center"/>
          </w:tcPr>
          <w:p w14:paraId="17095FD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1项</w:t>
            </w:r>
          </w:p>
        </w:tc>
        <w:tc>
          <w:tcPr>
            <w:tcW w:w="870" w:type="dxa"/>
            <w:shd w:val="clear" w:color="auto" w:fill="auto"/>
            <w:noWrap/>
            <w:vAlign w:val="center"/>
          </w:tcPr>
          <w:p w14:paraId="2467A298">
            <w:pPr>
              <w:jc w:val="center"/>
              <w:rPr>
                <w:rFonts w:hint="eastAsia" w:ascii="宋体" w:hAnsi="宋体" w:eastAsia="宋体" w:cs="宋体"/>
                <w:i w:val="0"/>
                <w:iCs w:val="0"/>
                <w:color w:val="auto"/>
                <w:sz w:val="22"/>
                <w:szCs w:val="22"/>
                <w:highlight w:val="none"/>
                <w:u w:val="none"/>
              </w:rPr>
            </w:pPr>
          </w:p>
        </w:tc>
      </w:tr>
      <w:tr w14:paraId="6B263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17" w:type="dxa"/>
            <w:shd w:val="clear" w:color="auto" w:fill="auto"/>
            <w:vAlign w:val="center"/>
          </w:tcPr>
          <w:p w14:paraId="5FAD61FE">
            <w:pPr>
              <w:keepNext w:val="0"/>
              <w:keepLines w:val="0"/>
              <w:widowControl/>
              <w:suppressLineNumbers w:val="0"/>
              <w:ind w:left="0" w:leftChars="0" w:firstLine="0" w:firstLineChars="0"/>
              <w:jc w:val="center"/>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1.2.9</w:t>
            </w:r>
          </w:p>
        </w:tc>
        <w:tc>
          <w:tcPr>
            <w:tcW w:w="4247" w:type="dxa"/>
            <w:shd w:val="clear" w:color="auto" w:fill="auto"/>
            <w:vAlign w:val="center"/>
          </w:tcPr>
          <w:p w14:paraId="07A1ABF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学习吧</w:t>
            </w:r>
          </w:p>
        </w:tc>
        <w:tc>
          <w:tcPr>
            <w:tcW w:w="1935" w:type="dxa"/>
            <w:shd w:val="clear" w:color="auto" w:fill="auto"/>
            <w:vAlign w:val="center"/>
          </w:tcPr>
          <w:p w14:paraId="3D20A43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825" w:type="dxa"/>
            <w:shd w:val="clear" w:color="auto" w:fill="auto"/>
            <w:vAlign w:val="center"/>
          </w:tcPr>
          <w:p w14:paraId="4524C66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1项</w:t>
            </w:r>
          </w:p>
        </w:tc>
        <w:tc>
          <w:tcPr>
            <w:tcW w:w="870" w:type="dxa"/>
            <w:shd w:val="clear" w:color="auto" w:fill="auto"/>
            <w:noWrap/>
            <w:vAlign w:val="center"/>
          </w:tcPr>
          <w:p w14:paraId="5AAAFDBD">
            <w:pPr>
              <w:jc w:val="center"/>
              <w:rPr>
                <w:rFonts w:hint="eastAsia" w:ascii="宋体" w:hAnsi="宋体" w:eastAsia="宋体" w:cs="宋体"/>
                <w:i w:val="0"/>
                <w:iCs w:val="0"/>
                <w:color w:val="auto"/>
                <w:sz w:val="22"/>
                <w:szCs w:val="22"/>
                <w:highlight w:val="none"/>
                <w:u w:val="none"/>
              </w:rPr>
            </w:pPr>
          </w:p>
        </w:tc>
      </w:tr>
      <w:tr w14:paraId="46D3F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217" w:type="dxa"/>
            <w:shd w:val="clear" w:color="auto" w:fill="auto"/>
            <w:vAlign w:val="center"/>
          </w:tcPr>
          <w:p w14:paraId="2C787AE2">
            <w:pPr>
              <w:keepNext w:val="0"/>
              <w:keepLines w:val="0"/>
              <w:widowControl/>
              <w:suppressLineNumbers w:val="0"/>
              <w:ind w:left="0" w:leftChars="0" w:firstLine="0" w:firstLineChars="0"/>
              <w:jc w:val="center"/>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1.2.10</w:t>
            </w:r>
          </w:p>
        </w:tc>
        <w:tc>
          <w:tcPr>
            <w:tcW w:w="4247" w:type="dxa"/>
            <w:shd w:val="clear" w:color="auto" w:fill="auto"/>
            <w:vAlign w:val="center"/>
          </w:tcPr>
          <w:p w14:paraId="2F963B5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档案馆</w:t>
            </w:r>
          </w:p>
        </w:tc>
        <w:tc>
          <w:tcPr>
            <w:tcW w:w="1935" w:type="dxa"/>
            <w:shd w:val="clear" w:color="auto" w:fill="auto"/>
            <w:vAlign w:val="center"/>
          </w:tcPr>
          <w:p w14:paraId="1B02A14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825" w:type="dxa"/>
            <w:shd w:val="clear" w:color="auto" w:fill="auto"/>
            <w:vAlign w:val="center"/>
          </w:tcPr>
          <w:p w14:paraId="5EE6F79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1项</w:t>
            </w:r>
          </w:p>
        </w:tc>
        <w:tc>
          <w:tcPr>
            <w:tcW w:w="870" w:type="dxa"/>
            <w:shd w:val="clear" w:color="auto" w:fill="auto"/>
            <w:noWrap/>
            <w:vAlign w:val="center"/>
          </w:tcPr>
          <w:p w14:paraId="1B5319F4">
            <w:pPr>
              <w:jc w:val="center"/>
              <w:rPr>
                <w:rFonts w:hint="eastAsia" w:ascii="宋体" w:hAnsi="宋体" w:eastAsia="宋体" w:cs="宋体"/>
                <w:i w:val="0"/>
                <w:iCs w:val="0"/>
                <w:color w:val="auto"/>
                <w:sz w:val="22"/>
                <w:szCs w:val="22"/>
                <w:highlight w:val="none"/>
                <w:u w:val="none"/>
              </w:rPr>
            </w:pPr>
          </w:p>
        </w:tc>
      </w:tr>
      <w:tr w14:paraId="6DB72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17" w:type="dxa"/>
            <w:shd w:val="clear" w:color="auto" w:fill="auto"/>
            <w:vAlign w:val="center"/>
          </w:tcPr>
          <w:p w14:paraId="14085996">
            <w:pPr>
              <w:keepNext w:val="0"/>
              <w:keepLines w:val="0"/>
              <w:widowControl/>
              <w:suppressLineNumbers w:val="0"/>
              <w:ind w:left="0" w:leftChars="0" w:firstLine="0" w:firstLineChars="0"/>
              <w:jc w:val="center"/>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1.2.11</w:t>
            </w:r>
          </w:p>
        </w:tc>
        <w:tc>
          <w:tcPr>
            <w:tcW w:w="4247" w:type="dxa"/>
            <w:shd w:val="clear" w:color="auto" w:fill="auto"/>
            <w:vAlign w:val="center"/>
          </w:tcPr>
          <w:p w14:paraId="50780A3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监督台</w:t>
            </w:r>
          </w:p>
        </w:tc>
        <w:tc>
          <w:tcPr>
            <w:tcW w:w="1935" w:type="dxa"/>
            <w:shd w:val="clear" w:color="auto" w:fill="auto"/>
            <w:vAlign w:val="center"/>
          </w:tcPr>
          <w:p w14:paraId="3FC0415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825" w:type="dxa"/>
            <w:shd w:val="clear" w:color="auto" w:fill="auto"/>
            <w:vAlign w:val="center"/>
          </w:tcPr>
          <w:p w14:paraId="42AC257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1项</w:t>
            </w:r>
          </w:p>
        </w:tc>
        <w:tc>
          <w:tcPr>
            <w:tcW w:w="870" w:type="dxa"/>
            <w:shd w:val="clear" w:color="auto" w:fill="auto"/>
            <w:noWrap/>
            <w:vAlign w:val="center"/>
          </w:tcPr>
          <w:p w14:paraId="556B8A0B">
            <w:pPr>
              <w:jc w:val="center"/>
              <w:rPr>
                <w:rFonts w:hint="eastAsia" w:ascii="宋体" w:hAnsi="宋体" w:eastAsia="宋体" w:cs="宋体"/>
                <w:i w:val="0"/>
                <w:iCs w:val="0"/>
                <w:color w:val="auto"/>
                <w:sz w:val="22"/>
                <w:szCs w:val="22"/>
                <w:highlight w:val="none"/>
                <w:u w:val="none"/>
              </w:rPr>
            </w:pPr>
          </w:p>
        </w:tc>
      </w:tr>
      <w:tr w14:paraId="3A74F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17" w:type="dxa"/>
            <w:shd w:val="clear" w:color="auto" w:fill="auto"/>
            <w:vAlign w:val="center"/>
          </w:tcPr>
          <w:p w14:paraId="69542B6F">
            <w:pPr>
              <w:keepNext w:val="0"/>
              <w:keepLines w:val="0"/>
              <w:widowControl/>
              <w:suppressLineNumbers w:val="0"/>
              <w:ind w:left="0" w:leftChars="0" w:firstLine="0" w:firstLineChars="0"/>
              <w:jc w:val="center"/>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1.2.12</w:t>
            </w:r>
          </w:p>
        </w:tc>
        <w:tc>
          <w:tcPr>
            <w:tcW w:w="4247" w:type="dxa"/>
            <w:shd w:val="clear" w:color="auto" w:fill="auto"/>
            <w:vAlign w:val="center"/>
          </w:tcPr>
          <w:p w14:paraId="6CE3F9A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接待室</w:t>
            </w:r>
          </w:p>
        </w:tc>
        <w:tc>
          <w:tcPr>
            <w:tcW w:w="1935" w:type="dxa"/>
            <w:shd w:val="clear" w:color="auto" w:fill="auto"/>
            <w:vAlign w:val="center"/>
          </w:tcPr>
          <w:p w14:paraId="7F9B80B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825" w:type="dxa"/>
            <w:shd w:val="clear" w:color="auto" w:fill="auto"/>
            <w:vAlign w:val="center"/>
          </w:tcPr>
          <w:p w14:paraId="248EDE1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1项</w:t>
            </w:r>
          </w:p>
        </w:tc>
        <w:tc>
          <w:tcPr>
            <w:tcW w:w="870" w:type="dxa"/>
            <w:shd w:val="clear" w:color="auto" w:fill="auto"/>
            <w:noWrap/>
            <w:vAlign w:val="center"/>
          </w:tcPr>
          <w:p w14:paraId="5300360B">
            <w:pPr>
              <w:jc w:val="center"/>
              <w:rPr>
                <w:rFonts w:hint="eastAsia" w:ascii="宋体" w:hAnsi="宋体" w:eastAsia="宋体" w:cs="宋体"/>
                <w:i w:val="0"/>
                <w:iCs w:val="0"/>
                <w:color w:val="auto"/>
                <w:sz w:val="22"/>
                <w:szCs w:val="22"/>
                <w:highlight w:val="none"/>
                <w:u w:val="none"/>
              </w:rPr>
            </w:pPr>
          </w:p>
        </w:tc>
      </w:tr>
      <w:tr w14:paraId="4C0E8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17" w:type="dxa"/>
            <w:shd w:val="clear" w:color="auto" w:fill="auto"/>
            <w:vAlign w:val="center"/>
          </w:tcPr>
          <w:p w14:paraId="3919B7A5">
            <w:pPr>
              <w:keepNext w:val="0"/>
              <w:keepLines w:val="0"/>
              <w:widowControl/>
              <w:suppressLineNumbers w:val="0"/>
              <w:ind w:left="0" w:leftChars="0" w:firstLine="0" w:firstLineChars="0"/>
              <w:jc w:val="center"/>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1.2.13</w:t>
            </w:r>
          </w:p>
        </w:tc>
        <w:tc>
          <w:tcPr>
            <w:tcW w:w="4247" w:type="dxa"/>
            <w:shd w:val="clear" w:color="auto" w:fill="auto"/>
            <w:vAlign w:val="center"/>
          </w:tcPr>
          <w:p w14:paraId="5FCAC29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述职厅</w:t>
            </w:r>
          </w:p>
        </w:tc>
        <w:tc>
          <w:tcPr>
            <w:tcW w:w="1935" w:type="dxa"/>
            <w:shd w:val="clear" w:color="auto" w:fill="auto"/>
            <w:vAlign w:val="center"/>
          </w:tcPr>
          <w:p w14:paraId="132266A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825" w:type="dxa"/>
            <w:shd w:val="clear" w:color="auto" w:fill="auto"/>
            <w:vAlign w:val="center"/>
          </w:tcPr>
          <w:p w14:paraId="71F612D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1项</w:t>
            </w:r>
          </w:p>
        </w:tc>
        <w:tc>
          <w:tcPr>
            <w:tcW w:w="870" w:type="dxa"/>
            <w:shd w:val="clear" w:color="auto" w:fill="auto"/>
            <w:noWrap/>
            <w:vAlign w:val="center"/>
          </w:tcPr>
          <w:p w14:paraId="3E07BA1E">
            <w:pPr>
              <w:jc w:val="center"/>
              <w:rPr>
                <w:rFonts w:hint="eastAsia" w:ascii="宋体" w:hAnsi="宋体" w:eastAsia="宋体" w:cs="宋体"/>
                <w:i w:val="0"/>
                <w:iCs w:val="0"/>
                <w:color w:val="auto"/>
                <w:sz w:val="22"/>
                <w:szCs w:val="22"/>
                <w:highlight w:val="none"/>
                <w:u w:val="none"/>
              </w:rPr>
            </w:pPr>
          </w:p>
        </w:tc>
      </w:tr>
      <w:tr w14:paraId="65802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17" w:type="dxa"/>
            <w:shd w:val="clear" w:color="auto" w:fill="auto"/>
            <w:vAlign w:val="center"/>
          </w:tcPr>
          <w:p w14:paraId="5A2BE495">
            <w:pPr>
              <w:keepNext w:val="0"/>
              <w:keepLines w:val="0"/>
              <w:widowControl/>
              <w:suppressLineNumbers w:val="0"/>
              <w:ind w:left="0" w:leftChars="0" w:firstLine="0" w:firstLineChars="0"/>
              <w:jc w:val="center"/>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1.2.14</w:t>
            </w:r>
          </w:p>
        </w:tc>
        <w:tc>
          <w:tcPr>
            <w:tcW w:w="4247" w:type="dxa"/>
            <w:shd w:val="clear" w:color="auto" w:fill="auto"/>
            <w:vAlign w:val="center"/>
          </w:tcPr>
          <w:p w14:paraId="096EAE2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现场播</w:t>
            </w:r>
          </w:p>
        </w:tc>
        <w:tc>
          <w:tcPr>
            <w:tcW w:w="1935" w:type="dxa"/>
            <w:shd w:val="clear" w:color="auto" w:fill="auto"/>
            <w:vAlign w:val="center"/>
          </w:tcPr>
          <w:p w14:paraId="4C35D70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825" w:type="dxa"/>
            <w:shd w:val="clear" w:color="auto" w:fill="auto"/>
            <w:vAlign w:val="center"/>
          </w:tcPr>
          <w:p w14:paraId="7781EBC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1项</w:t>
            </w:r>
          </w:p>
        </w:tc>
        <w:tc>
          <w:tcPr>
            <w:tcW w:w="870" w:type="dxa"/>
            <w:shd w:val="clear" w:color="auto" w:fill="auto"/>
            <w:noWrap/>
            <w:vAlign w:val="center"/>
          </w:tcPr>
          <w:p w14:paraId="49D52E23">
            <w:pPr>
              <w:jc w:val="center"/>
              <w:rPr>
                <w:rFonts w:hint="eastAsia" w:ascii="宋体" w:hAnsi="宋体" w:eastAsia="宋体" w:cs="宋体"/>
                <w:i w:val="0"/>
                <w:iCs w:val="0"/>
                <w:color w:val="auto"/>
                <w:sz w:val="22"/>
                <w:szCs w:val="22"/>
                <w:highlight w:val="none"/>
                <w:u w:val="none"/>
              </w:rPr>
            </w:pPr>
          </w:p>
        </w:tc>
      </w:tr>
      <w:tr w14:paraId="50CCE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17" w:type="dxa"/>
            <w:shd w:val="clear" w:color="auto" w:fill="auto"/>
            <w:vAlign w:val="center"/>
          </w:tcPr>
          <w:p w14:paraId="3D093E34">
            <w:pPr>
              <w:keepNext w:val="0"/>
              <w:keepLines w:val="0"/>
              <w:widowControl/>
              <w:suppressLineNumbers w:val="0"/>
              <w:ind w:left="0" w:leftChars="0" w:firstLine="0" w:firstLineChars="0"/>
              <w:jc w:val="center"/>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1.2.15</w:t>
            </w:r>
          </w:p>
        </w:tc>
        <w:tc>
          <w:tcPr>
            <w:tcW w:w="4247" w:type="dxa"/>
            <w:shd w:val="clear" w:color="auto" w:fill="auto"/>
            <w:vAlign w:val="center"/>
          </w:tcPr>
          <w:p w14:paraId="023500A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基础联络站基本情况</w:t>
            </w:r>
          </w:p>
        </w:tc>
        <w:tc>
          <w:tcPr>
            <w:tcW w:w="1935" w:type="dxa"/>
            <w:shd w:val="clear" w:color="auto" w:fill="auto"/>
            <w:vAlign w:val="center"/>
          </w:tcPr>
          <w:p w14:paraId="785A262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825" w:type="dxa"/>
            <w:shd w:val="clear" w:color="auto" w:fill="auto"/>
            <w:vAlign w:val="center"/>
          </w:tcPr>
          <w:p w14:paraId="4AC4B58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1项</w:t>
            </w:r>
          </w:p>
        </w:tc>
        <w:tc>
          <w:tcPr>
            <w:tcW w:w="870" w:type="dxa"/>
            <w:shd w:val="clear" w:color="auto" w:fill="auto"/>
            <w:noWrap/>
            <w:vAlign w:val="center"/>
          </w:tcPr>
          <w:p w14:paraId="29259506">
            <w:pPr>
              <w:jc w:val="center"/>
              <w:rPr>
                <w:rFonts w:hint="eastAsia" w:ascii="宋体" w:hAnsi="宋体" w:eastAsia="宋体" w:cs="宋体"/>
                <w:i w:val="0"/>
                <w:iCs w:val="0"/>
                <w:color w:val="auto"/>
                <w:sz w:val="22"/>
                <w:szCs w:val="22"/>
                <w:highlight w:val="none"/>
                <w:u w:val="none"/>
              </w:rPr>
            </w:pPr>
          </w:p>
        </w:tc>
      </w:tr>
      <w:tr w14:paraId="5E080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17" w:type="dxa"/>
            <w:shd w:val="clear" w:color="auto" w:fill="auto"/>
            <w:vAlign w:val="center"/>
          </w:tcPr>
          <w:p w14:paraId="3BAFE0C0">
            <w:pPr>
              <w:keepNext w:val="0"/>
              <w:keepLines w:val="0"/>
              <w:widowControl/>
              <w:suppressLineNumbers w:val="0"/>
              <w:ind w:left="0" w:leftChars="0" w:firstLine="0" w:firstLineChars="0"/>
              <w:jc w:val="center"/>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1.2.16</w:t>
            </w:r>
          </w:p>
        </w:tc>
        <w:tc>
          <w:tcPr>
            <w:tcW w:w="4247" w:type="dxa"/>
            <w:shd w:val="clear" w:color="auto" w:fill="auto"/>
            <w:vAlign w:val="center"/>
          </w:tcPr>
          <w:p w14:paraId="620EEA0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街镇特色应用</w:t>
            </w:r>
          </w:p>
        </w:tc>
        <w:tc>
          <w:tcPr>
            <w:tcW w:w="1935" w:type="dxa"/>
            <w:shd w:val="clear" w:color="auto" w:fill="auto"/>
            <w:vAlign w:val="center"/>
          </w:tcPr>
          <w:p w14:paraId="50016E2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825" w:type="dxa"/>
            <w:shd w:val="clear" w:color="auto" w:fill="auto"/>
            <w:vAlign w:val="center"/>
          </w:tcPr>
          <w:p w14:paraId="5AF8AF6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1项</w:t>
            </w:r>
          </w:p>
        </w:tc>
        <w:tc>
          <w:tcPr>
            <w:tcW w:w="870" w:type="dxa"/>
            <w:shd w:val="clear" w:color="auto" w:fill="auto"/>
            <w:noWrap/>
            <w:vAlign w:val="center"/>
          </w:tcPr>
          <w:p w14:paraId="1BED081B">
            <w:pPr>
              <w:jc w:val="center"/>
              <w:rPr>
                <w:rFonts w:hint="eastAsia" w:ascii="宋体" w:hAnsi="宋体" w:eastAsia="宋体" w:cs="宋体"/>
                <w:i w:val="0"/>
                <w:iCs w:val="0"/>
                <w:color w:val="auto"/>
                <w:sz w:val="22"/>
                <w:szCs w:val="22"/>
                <w:highlight w:val="none"/>
                <w:u w:val="none"/>
              </w:rPr>
            </w:pPr>
          </w:p>
        </w:tc>
      </w:tr>
      <w:tr w14:paraId="75924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217" w:type="dxa"/>
            <w:shd w:val="clear" w:color="auto" w:fill="auto"/>
            <w:vAlign w:val="center"/>
          </w:tcPr>
          <w:p w14:paraId="4A3F001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w:t>
            </w:r>
            <w:r>
              <w:rPr>
                <w:rFonts w:hint="eastAsia" w:ascii="宋体" w:hAnsi="宋体" w:eastAsia="宋体" w:cs="宋体"/>
                <w:i w:val="0"/>
                <w:iCs w:val="0"/>
                <w:color w:val="auto"/>
                <w:kern w:val="0"/>
                <w:sz w:val="22"/>
                <w:szCs w:val="22"/>
                <w:highlight w:val="none"/>
                <w:u w:val="none"/>
                <w:lang w:val="en-US" w:eastAsia="zh-CN" w:bidi="ar"/>
              </w:rPr>
              <w:t>3</w:t>
            </w:r>
          </w:p>
        </w:tc>
        <w:tc>
          <w:tcPr>
            <w:tcW w:w="4247" w:type="dxa"/>
            <w:shd w:val="clear" w:color="auto" w:fill="auto"/>
            <w:vAlign w:val="center"/>
          </w:tcPr>
          <w:p w14:paraId="22438DA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融媒体中心</w:t>
            </w:r>
          </w:p>
        </w:tc>
        <w:tc>
          <w:tcPr>
            <w:tcW w:w="1935" w:type="dxa"/>
            <w:shd w:val="clear" w:color="auto" w:fill="auto"/>
            <w:vAlign w:val="center"/>
          </w:tcPr>
          <w:p w14:paraId="36F77F9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详见</w:t>
            </w:r>
            <w:r>
              <w:rPr>
                <w:rFonts w:hint="eastAsia" w:ascii="宋体" w:hAnsi="宋体" w:cs="宋体"/>
                <w:i w:val="0"/>
                <w:iCs w:val="0"/>
                <w:color w:val="auto"/>
                <w:kern w:val="0"/>
                <w:sz w:val="22"/>
                <w:szCs w:val="22"/>
                <w:highlight w:val="none"/>
                <w:u w:val="none"/>
                <w:lang w:val="en-US" w:eastAsia="zh-CN" w:bidi="ar"/>
              </w:rPr>
              <w:t>技术需求</w:t>
            </w:r>
          </w:p>
        </w:tc>
        <w:tc>
          <w:tcPr>
            <w:tcW w:w="825" w:type="dxa"/>
            <w:shd w:val="clear" w:color="auto" w:fill="auto"/>
            <w:vAlign w:val="center"/>
          </w:tcPr>
          <w:p w14:paraId="13C70FA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1项</w:t>
            </w:r>
          </w:p>
        </w:tc>
        <w:tc>
          <w:tcPr>
            <w:tcW w:w="870" w:type="dxa"/>
            <w:shd w:val="clear" w:color="auto" w:fill="auto"/>
            <w:noWrap/>
            <w:vAlign w:val="center"/>
          </w:tcPr>
          <w:p w14:paraId="13E91574">
            <w:pPr>
              <w:jc w:val="center"/>
              <w:rPr>
                <w:rFonts w:hint="eastAsia" w:ascii="宋体" w:hAnsi="宋体" w:eastAsia="宋体" w:cs="宋体"/>
                <w:i w:val="0"/>
                <w:iCs w:val="0"/>
                <w:color w:val="auto"/>
                <w:sz w:val="22"/>
                <w:szCs w:val="22"/>
                <w:highlight w:val="none"/>
                <w:u w:val="none"/>
              </w:rPr>
            </w:pPr>
          </w:p>
        </w:tc>
      </w:tr>
      <w:tr w14:paraId="4F03D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17" w:type="dxa"/>
            <w:shd w:val="clear" w:color="auto" w:fill="auto"/>
            <w:vAlign w:val="center"/>
          </w:tcPr>
          <w:p w14:paraId="55E0102A">
            <w:pPr>
              <w:keepNext w:val="0"/>
              <w:keepLines w:val="0"/>
              <w:widowControl/>
              <w:suppressLineNumbers w:val="0"/>
              <w:ind w:left="0" w:leftChars="0" w:firstLine="0" w:firstLineChars="0"/>
              <w:jc w:val="center"/>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w:t>
            </w:r>
            <w:r>
              <w:rPr>
                <w:rFonts w:hint="eastAsia" w:ascii="宋体" w:hAnsi="宋体" w:eastAsia="宋体" w:cs="宋体"/>
                <w:i w:val="0"/>
                <w:iCs w:val="0"/>
                <w:color w:val="auto"/>
                <w:kern w:val="0"/>
                <w:sz w:val="22"/>
                <w:szCs w:val="22"/>
                <w:highlight w:val="none"/>
                <w:u w:val="none"/>
                <w:lang w:val="en-US" w:eastAsia="zh-CN" w:bidi="ar"/>
              </w:rPr>
              <w:t>3.1</w:t>
            </w:r>
          </w:p>
        </w:tc>
        <w:tc>
          <w:tcPr>
            <w:tcW w:w="4247" w:type="dxa"/>
            <w:shd w:val="clear" w:color="auto" w:fill="auto"/>
            <w:vAlign w:val="center"/>
          </w:tcPr>
          <w:p w14:paraId="25D050D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融媒体素材采集</w:t>
            </w:r>
          </w:p>
        </w:tc>
        <w:tc>
          <w:tcPr>
            <w:tcW w:w="1935" w:type="dxa"/>
            <w:shd w:val="clear" w:color="auto" w:fill="auto"/>
            <w:vAlign w:val="center"/>
          </w:tcPr>
          <w:p w14:paraId="15786F4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825" w:type="dxa"/>
            <w:shd w:val="clear" w:color="auto" w:fill="auto"/>
            <w:vAlign w:val="center"/>
          </w:tcPr>
          <w:p w14:paraId="6C019B3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1项</w:t>
            </w:r>
          </w:p>
        </w:tc>
        <w:tc>
          <w:tcPr>
            <w:tcW w:w="870" w:type="dxa"/>
            <w:shd w:val="clear" w:color="auto" w:fill="auto"/>
            <w:noWrap/>
            <w:vAlign w:val="center"/>
          </w:tcPr>
          <w:p w14:paraId="40D5FB26">
            <w:pPr>
              <w:jc w:val="center"/>
              <w:rPr>
                <w:rFonts w:hint="eastAsia" w:ascii="宋体" w:hAnsi="宋体" w:eastAsia="宋体" w:cs="宋体"/>
                <w:i w:val="0"/>
                <w:iCs w:val="0"/>
                <w:color w:val="auto"/>
                <w:sz w:val="22"/>
                <w:szCs w:val="22"/>
                <w:highlight w:val="none"/>
                <w:u w:val="none"/>
              </w:rPr>
            </w:pPr>
          </w:p>
        </w:tc>
      </w:tr>
      <w:tr w14:paraId="03A1E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17" w:type="dxa"/>
            <w:shd w:val="clear" w:color="auto" w:fill="auto"/>
            <w:vAlign w:val="center"/>
          </w:tcPr>
          <w:p w14:paraId="26FA75B9">
            <w:pPr>
              <w:keepNext w:val="0"/>
              <w:keepLines w:val="0"/>
              <w:widowControl/>
              <w:suppressLineNumbers w:val="0"/>
              <w:ind w:left="0" w:leftChars="0" w:firstLine="0" w:firstLineChars="0"/>
              <w:jc w:val="center"/>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w:t>
            </w:r>
            <w:r>
              <w:rPr>
                <w:rFonts w:hint="eastAsia" w:ascii="宋体" w:hAnsi="宋体" w:eastAsia="宋体" w:cs="宋体"/>
                <w:i w:val="0"/>
                <w:iCs w:val="0"/>
                <w:color w:val="auto"/>
                <w:kern w:val="0"/>
                <w:sz w:val="22"/>
                <w:szCs w:val="22"/>
                <w:highlight w:val="none"/>
                <w:u w:val="none"/>
                <w:lang w:val="en-US" w:eastAsia="zh-CN" w:bidi="ar"/>
              </w:rPr>
              <w:t>3.2</w:t>
            </w:r>
          </w:p>
        </w:tc>
        <w:tc>
          <w:tcPr>
            <w:tcW w:w="4247" w:type="dxa"/>
            <w:shd w:val="clear" w:color="auto" w:fill="auto"/>
            <w:vAlign w:val="center"/>
          </w:tcPr>
          <w:p w14:paraId="036BEC9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融媒体素材管理</w:t>
            </w:r>
          </w:p>
        </w:tc>
        <w:tc>
          <w:tcPr>
            <w:tcW w:w="1935" w:type="dxa"/>
            <w:shd w:val="clear" w:color="auto" w:fill="auto"/>
            <w:vAlign w:val="center"/>
          </w:tcPr>
          <w:p w14:paraId="5690224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825" w:type="dxa"/>
            <w:shd w:val="clear" w:color="auto" w:fill="auto"/>
            <w:vAlign w:val="center"/>
          </w:tcPr>
          <w:p w14:paraId="5E14656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1项</w:t>
            </w:r>
          </w:p>
        </w:tc>
        <w:tc>
          <w:tcPr>
            <w:tcW w:w="870" w:type="dxa"/>
            <w:shd w:val="clear" w:color="auto" w:fill="auto"/>
            <w:noWrap/>
            <w:vAlign w:val="center"/>
          </w:tcPr>
          <w:p w14:paraId="35C54B3C">
            <w:pPr>
              <w:jc w:val="center"/>
              <w:rPr>
                <w:rFonts w:hint="eastAsia" w:ascii="宋体" w:hAnsi="宋体" w:eastAsia="宋体" w:cs="宋体"/>
                <w:i w:val="0"/>
                <w:iCs w:val="0"/>
                <w:color w:val="auto"/>
                <w:sz w:val="22"/>
                <w:szCs w:val="22"/>
                <w:highlight w:val="none"/>
                <w:u w:val="none"/>
              </w:rPr>
            </w:pPr>
          </w:p>
        </w:tc>
      </w:tr>
      <w:tr w14:paraId="0E08B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17" w:type="dxa"/>
            <w:shd w:val="clear" w:color="auto" w:fill="auto"/>
            <w:vAlign w:val="center"/>
          </w:tcPr>
          <w:p w14:paraId="3E2324B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w:t>
            </w:r>
            <w:r>
              <w:rPr>
                <w:rFonts w:hint="eastAsia" w:ascii="宋体" w:hAnsi="宋体" w:eastAsia="宋体" w:cs="宋体"/>
                <w:i w:val="0"/>
                <w:iCs w:val="0"/>
                <w:color w:val="auto"/>
                <w:kern w:val="0"/>
                <w:sz w:val="22"/>
                <w:szCs w:val="22"/>
                <w:highlight w:val="none"/>
                <w:u w:val="none"/>
                <w:lang w:val="en-US" w:eastAsia="zh-CN" w:bidi="ar"/>
              </w:rPr>
              <w:t>4</w:t>
            </w:r>
          </w:p>
        </w:tc>
        <w:tc>
          <w:tcPr>
            <w:tcW w:w="4247" w:type="dxa"/>
            <w:shd w:val="clear" w:color="auto" w:fill="auto"/>
            <w:vAlign w:val="center"/>
          </w:tcPr>
          <w:p w14:paraId="191304B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向人民报告</w:t>
            </w:r>
          </w:p>
        </w:tc>
        <w:tc>
          <w:tcPr>
            <w:tcW w:w="1935" w:type="dxa"/>
            <w:shd w:val="clear" w:color="auto" w:fill="auto"/>
            <w:vAlign w:val="center"/>
          </w:tcPr>
          <w:p w14:paraId="5D0F4E9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详见</w:t>
            </w:r>
            <w:r>
              <w:rPr>
                <w:rFonts w:hint="eastAsia" w:ascii="宋体" w:hAnsi="宋体" w:cs="宋体"/>
                <w:i w:val="0"/>
                <w:iCs w:val="0"/>
                <w:color w:val="auto"/>
                <w:kern w:val="0"/>
                <w:sz w:val="22"/>
                <w:szCs w:val="22"/>
                <w:highlight w:val="none"/>
                <w:u w:val="none"/>
                <w:lang w:val="en-US" w:eastAsia="zh-CN" w:bidi="ar"/>
              </w:rPr>
              <w:t>技术需求</w:t>
            </w:r>
          </w:p>
        </w:tc>
        <w:tc>
          <w:tcPr>
            <w:tcW w:w="825" w:type="dxa"/>
            <w:shd w:val="clear" w:color="auto" w:fill="auto"/>
            <w:vAlign w:val="center"/>
          </w:tcPr>
          <w:p w14:paraId="09192F5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1项</w:t>
            </w:r>
          </w:p>
        </w:tc>
        <w:tc>
          <w:tcPr>
            <w:tcW w:w="870" w:type="dxa"/>
            <w:shd w:val="clear" w:color="auto" w:fill="auto"/>
            <w:noWrap/>
            <w:vAlign w:val="center"/>
          </w:tcPr>
          <w:p w14:paraId="2D677342">
            <w:pPr>
              <w:jc w:val="center"/>
              <w:rPr>
                <w:rFonts w:hint="eastAsia" w:ascii="宋体" w:hAnsi="宋体" w:eastAsia="宋体" w:cs="宋体"/>
                <w:i w:val="0"/>
                <w:iCs w:val="0"/>
                <w:color w:val="auto"/>
                <w:sz w:val="22"/>
                <w:szCs w:val="22"/>
                <w:highlight w:val="none"/>
                <w:u w:val="none"/>
              </w:rPr>
            </w:pPr>
          </w:p>
        </w:tc>
      </w:tr>
      <w:tr w14:paraId="33C28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217" w:type="dxa"/>
            <w:shd w:val="clear" w:color="auto" w:fill="auto"/>
            <w:vAlign w:val="center"/>
          </w:tcPr>
          <w:p w14:paraId="4CF6E140">
            <w:pPr>
              <w:keepNext w:val="0"/>
              <w:keepLines w:val="0"/>
              <w:widowControl/>
              <w:suppressLineNumbers w:val="0"/>
              <w:ind w:left="0" w:leftChars="0" w:firstLine="0" w:firstLineChars="0"/>
              <w:jc w:val="center"/>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w:t>
            </w:r>
            <w:r>
              <w:rPr>
                <w:rFonts w:hint="eastAsia" w:ascii="宋体" w:hAnsi="宋体" w:eastAsia="宋体" w:cs="宋体"/>
                <w:i w:val="0"/>
                <w:iCs w:val="0"/>
                <w:color w:val="auto"/>
                <w:kern w:val="0"/>
                <w:sz w:val="22"/>
                <w:szCs w:val="22"/>
                <w:highlight w:val="none"/>
                <w:u w:val="none"/>
                <w:lang w:val="en-US" w:eastAsia="zh-CN" w:bidi="ar"/>
              </w:rPr>
              <w:t>4.1</w:t>
            </w:r>
          </w:p>
        </w:tc>
        <w:tc>
          <w:tcPr>
            <w:tcW w:w="4247" w:type="dxa"/>
            <w:shd w:val="clear" w:color="auto" w:fill="auto"/>
            <w:vAlign w:val="center"/>
          </w:tcPr>
          <w:p w14:paraId="6D869BA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公告公布</w:t>
            </w:r>
          </w:p>
        </w:tc>
        <w:tc>
          <w:tcPr>
            <w:tcW w:w="1935" w:type="dxa"/>
            <w:shd w:val="clear" w:color="auto" w:fill="auto"/>
            <w:vAlign w:val="center"/>
          </w:tcPr>
          <w:p w14:paraId="1220B67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825" w:type="dxa"/>
            <w:shd w:val="clear" w:color="auto" w:fill="auto"/>
            <w:vAlign w:val="center"/>
          </w:tcPr>
          <w:p w14:paraId="3474081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1项</w:t>
            </w:r>
          </w:p>
        </w:tc>
        <w:tc>
          <w:tcPr>
            <w:tcW w:w="870" w:type="dxa"/>
            <w:shd w:val="clear" w:color="auto" w:fill="auto"/>
            <w:noWrap/>
            <w:vAlign w:val="center"/>
          </w:tcPr>
          <w:p w14:paraId="3DA061DC">
            <w:pPr>
              <w:jc w:val="center"/>
              <w:rPr>
                <w:rFonts w:hint="eastAsia" w:ascii="宋体" w:hAnsi="宋体" w:eastAsia="宋体" w:cs="宋体"/>
                <w:i w:val="0"/>
                <w:iCs w:val="0"/>
                <w:color w:val="auto"/>
                <w:sz w:val="22"/>
                <w:szCs w:val="22"/>
                <w:highlight w:val="none"/>
                <w:u w:val="none"/>
              </w:rPr>
            </w:pPr>
          </w:p>
        </w:tc>
      </w:tr>
      <w:tr w14:paraId="0EA8C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17" w:type="dxa"/>
            <w:shd w:val="clear" w:color="auto" w:fill="auto"/>
            <w:vAlign w:val="center"/>
          </w:tcPr>
          <w:p w14:paraId="1527F250">
            <w:pPr>
              <w:keepNext w:val="0"/>
              <w:keepLines w:val="0"/>
              <w:widowControl/>
              <w:suppressLineNumbers w:val="0"/>
              <w:ind w:left="0" w:leftChars="0" w:firstLine="0" w:firstLineChars="0"/>
              <w:jc w:val="center"/>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w:t>
            </w:r>
            <w:r>
              <w:rPr>
                <w:rFonts w:hint="eastAsia" w:ascii="宋体" w:hAnsi="宋体" w:eastAsia="宋体" w:cs="宋体"/>
                <w:i w:val="0"/>
                <w:iCs w:val="0"/>
                <w:color w:val="auto"/>
                <w:kern w:val="0"/>
                <w:sz w:val="22"/>
                <w:szCs w:val="22"/>
                <w:highlight w:val="none"/>
                <w:u w:val="none"/>
                <w:lang w:val="en-US" w:eastAsia="zh-CN" w:bidi="ar"/>
              </w:rPr>
              <w:t>4.2</w:t>
            </w:r>
          </w:p>
        </w:tc>
        <w:tc>
          <w:tcPr>
            <w:tcW w:w="4247" w:type="dxa"/>
            <w:shd w:val="clear" w:color="auto" w:fill="auto"/>
            <w:vAlign w:val="center"/>
          </w:tcPr>
          <w:p w14:paraId="0FB6E03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代表履职</w:t>
            </w:r>
          </w:p>
        </w:tc>
        <w:tc>
          <w:tcPr>
            <w:tcW w:w="1935" w:type="dxa"/>
            <w:shd w:val="clear" w:color="auto" w:fill="auto"/>
            <w:vAlign w:val="center"/>
          </w:tcPr>
          <w:p w14:paraId="1D082E9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825" w:type="dxa"/>
            <w:shd w:val="clear" w:color="auto" w:fill="auto"/>
            <w:vAlign w:val="center"/>
          </w:tcPr>
          <w:p w14:paraId="2920BC3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1项</w:t>
            </w:r>
          </w:p>
        </w:tc>
        <w:tc>
          <w:tcPr>
            <w:tcW w:w="870" w:type="dxa"/>
            <w:shd w:val="clear" w:color="auto" w:fill="auto"/>
            <w:noWrap/>
            <w:vAlign w:val="center"/>
          </w:tcPr>
          <w:p w14:paraId="5825A2E4">
            <w:pPr>
              <w:jc w:val="center"/>
              <w:rPr>
                <w:rFonts w:hint="eastAsia" w:ascii="宋体" w:hAnsi="宋体" w:eastAsia="宋体" w:cs="宋体"/>
                <w:i w:val="0"/>
                <w:iCs w:val="0"/>
                <w:color w:val="auto"/>
                <w:sz w:val="22"/>
                <w:szCs w:val="22"/>
                <w:highlight w:val="none"/>
                <w:u w:val="none"/>
              </w:rPr>
            </w:pPr>
          </w:p>
        </w:tc>
      </w:tr>
      <w:tr w14:paraId="77FA1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17" w:type="dxa"/>
            <w:shd w:val="clear" w:color="auto" w:fill="auto"/>
            <w:vAlign w:val="center"/>
          </w:tcPr>
          <w:p w14:paraId="061FF1DD">
            <w:pPr>
              <w:keepNext w:val="0"/>
              <w:keepLines w:val="0"/>
              <w:widowControl/>
              <w:suppressLineNumbers w:val="0"/>
              <w:ind w:left="0" w:leftChars="0" w:firstLine="0" w:firstLineChars="0"/>
              <w:jc w:val="center"/>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w:t>
            </w:r>
            <w:r>
              <w:rPr>
                <w:rFonts w:hint="eastAsia" w:ascii="宋体" w:hAnsi="宋体" w:eastAsia="宋体" w:cs="宋体"/>
                <w:i w:val="0"/>
                <w:iCs w:val="0"/>
                <w:color w:val="auto"/>
                <w:kern w:val="0"/>
                <w:sz w:val="22"/>
                <w:szCs w:val="22"/>
                <w:highlight w:val="none"/>
                <w:u w:val="none"/>
                <w:lang w:val="en-US" w:eastAsia="zh-CN" w:bidi="ar"/>
              </w:rPr>
              <w:t>4.3</w:t>
            </w:r>
          </w:p>
        </w:tc>
        <w:tc>
          <w:tcPr>
            <w:tcW w:w="4247" w:type="dxa"/>
            <w:shd w:val="clear" w:color="auto" w:fill="auto"/>
            <w:vAlign w:val="center"/>
          </w:tcPr>
          <w:p w14:paraId="5367579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两官评议</w:t>
            </w:r>
          </w:p>
        </w:tc>
        <w:tc>
          <w:tcPr>
            <w:tcW w:w="1935" w:type="dxa"/>
            <w:shd w:val="clear" w:color="auto" w:fill="auto"/>
            <w:vAlign w:val="center"/>
          </w:tcPr>
          <w:p w14:paraId="445B8BE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825" w:type="dxa"/>
            <w:shd w:val="clear" w:color="auto" w:fill="auto"/>
            <w:vAlign w:val="center"/>
          </w:tcPr>
          <w:p w14:paraId="237BF20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1项</w:t>
            </w:r>
          </w:p>
        </w:tc>
        <w:tc>
          <w:tcPr>
            <w:tcW w:w="870" w:type="dxa"/>
            <w:shd w:val="clear" w:color="auto" w:fill="auto"/>
            <w:noWrap/>
            <w:vAlign w:val="center"/>
          </w:tcPr>
          <w:p w14:paraId="5C088EE0">
            <w:pPr>
              <w:jc w:val="center"/>
              <w:rPr>
                <w:rFonts w:hint="eastAsia" w:ascii="宋体" w:hAnsi="宋体" w:eastAsia="宋体" w:cs="宋体"/>
                <w:i w:val="0"/>
                <w:iCs w:val="0"/>
                <w:color w:val="auto"/>
                <w:sz w:val="22"/>
                <w:szCs w:val="22"/>
                <w:highlight w:val="none"/>
                <w:u w:val="none"/>
              </w:rPr>
            </w:pPr>
          </w:p>
        </w:tc>
      </w:tr>
      <w:tr w14:paraId="0DC16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17" w:type="dxa"/>
            <w:shd w:val="clear" w:color="auto" w:fill="auto"/>
            <w:vAlign w:val="center"/>
          </w:tcPr>
          <w:p w14:paraId="27DF7D5D">
            <w:pPr>
              <w:keepNext w:val="0"/>
              <w:keepLines w:val="0"/>
              <w:widowControl/>
              <w:suppressLineNumbers w:val="0"/>
              <w:ind w:left="0" w:leftChars="0" w:firstLine="0" w:firstLineChars="0"/>
              <w:jc w:val="center"/>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w:t>
            </w:r>
            <w:r>
              <w:rPr>
                <w:rFonts w:hint="eastAsia" w:ascii="宋体" w:hAnsi="宋体" w:eastAsia="宋体" w:cs="宋体"/>
                <w:i w:val="0"/>
                <w:iCs w:val="0"/>
                <w:color w:val="auto"/>
                <w:kern w:val="0"/>
                <w:sz w:val="22"/>
                <w:szCs w:val="22"/>
                <w:highlight w:val="none"/>
                <w:u w:val="none"/>
                <w:lang w:val="en-US" w:eastAsia="zh-CN" w:bidi="ar"/>
              </w:rPr>
              <w:t>4.4</w:t>
            </w:r>
          </w:p>
        </w:tc>
        <w:tc>
          <w:tcPr>
            <w:tcW w:w="4247" w:type="dxa"/>
            <w:shd w:val="clear" w:color="auto" w:fill="auto"/>
            <w:vAlign w:val="center"/>
          </w:tcPr>
          <w:p w14:paraId="7AA2628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工作评议</w:t>
            </w:r>
          </w:p>
        </w:tc>
        <w:tc>
          <w:tcPr>
            <w:tcW w:w="1935" w:type="dxa"/>
            <w:shd w:val="clear" w:color="auto" w:fill="auto"/>
            <w:vAlign w:val="center"/>
          </w:tcPr>
          <w:p w14:paraId="54F5B2F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825" w:type="dxa"/>
            <w:shd w:val="clear" w:color="auto" w:fill="auto"/>
            <w:vAlign w:val="center"/>
          </w:tcPr>
          <w:p w14:paraId="6951A10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1项</w:t>
            </w:r>
          </w:p>
        </w:tc>
        <w:tc>
          <w:tcPr>
            <w:tcW w:w="870" w:type="dxa"/>
            <w:shd w:val="clear" w:color="auto" w:fill="auto"/>
            <w:noWrap/>
            <w:vAlign w:val="center"/>
          </w:tcPr>
          <w:p w14:paraId="334D0ABC">
            <w:pPr>
              <w:jc w:val="center"/>
              <w:rPr>
                <w:rFonts w:hint="eastAsia" w:ascii="宋体" w:hAnsi="宋体" w:eastAsia="宋体" w:cs="宋体"/>
                <w:i w:val="0"/>
                <w:iCs w:val="0"/>
                <w:color w:val="auto"/>
                <w:sz w:val="22"/>
                <w:szCs w:val="22"/>
                <w:highlight w:val="none"/>
                <w:u w:val="none"/>
              </w:rPr>
            </w:pPr>
          </w:p>
        </w:tc>
      </w:tr>
      <w:tr w14:paraId="2D881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217" w:type="dxa"/>
            <w:shd w:val="clear" w:color="auto" w:fill="auto"/>
            <w:vAlign w:val="center"/>
          </w:tcPr>
          <w:p w14:paraId="7B030C91">
            <w:pPr>
              <w:keepNext w:val="0"/>
              <w:keepLines w:val="0"/>
              <w:widowControl/>
              <w:suppressLineNumbers w:val="0"/>
              <w:ind w:left="0" w:leftChars="0" w:firstLine="0" w:firstLineChars="0"/>
              <w:jc w:val="center"/>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w:t>
            </w:r>
            <w:r>
              <w:rPr>
                <w:rFonts w:hint="eastAsia" w:ascii="宋体" w:hAnsi="宋体" w:eastAsia="宋体" w:cs="宋体"/>
                <w:i w:val="0"/>
                <w:iCs w:val="0"/>
                <w:color w:val="auto"/>
                <w:kern w:val="0"/>
                <w:sz w:val="22"/>
                <w:szCs w:val="22"/>
                <w:highlight w:val="none"/>
                <w:u w:val="none"/>
                <w:lang w:val="en-US" w:eastAsia="zh-CN" w:bidi="ar"/>
              </w:rPr>
              <w:t>4.5</w:t>
            </w:r>
          </w:p>
        </w:tc>
        <w:tc>
          <w:tcPr>
            <w:tcW w:w="4247" w:type="dxa"/>
            <w:shd w:val="clear" w:color="auto" w:fill="auto"/>
            <w:vAlign w:val="center"/>
          </w:tcPr>
          <w:p w14:paraId="27F947D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部门评议</w:t>
            </w:r>
          </w:p>
        </w:tc>
        <w:tc>
          <w:tcPr>
            <w:tcW w:w="1935" w:type="dxa"/>
            <w:shd w:val="clear" w:color="auto" w:fill="auto"/>
            <w:vAlign w:val="center"/>
          </w:tcPr>
          <w:p w14:paraId="0119FDA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825" w:type="dxa"/>
            <w:shd w:val="clear" w:color="auto" w:fill="auto"/>
            <w:vAlign w:val="center"/>
          </w:tcPr>
          <w:p w14:paraId="5C2C873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1项</w:t>
            </w:r>
          </w:p>
        </w:tc>
        <w:tc>
          <w:tcPr>
            <w:tcW w:w="870" w:type="dxa"/>
            <w:shd w:val="clear" w:color="auto" w:fill="auto"/>
            <w:noWrap/>
            <w:vAlign w:val="center"/>
          </w:tcPr>
          <w:p w14:paraId="07F19143">
            <w:pPr>
              <w:jc w:val="center"/>
              <w:rPr>
                <w:rFonts w:hint="eastAsia" w:ascii="宋体" w:hAnsi="宋体" w:eastAsia="宋体" w:cs="宋体"/>
                <w:i w:val="0"/>
                <w:iCs w:val="0"/>
                <w:color w:val="auto"/>
                <w:sz w:val="22"/>
                <w:szCs w:val="22"/>
                <w:highlight w:val="none"/>
                <w:u w:val="none"/>
              </w:rPr>
            </w:pPr>
          </w:p>
        </w:tc>
      </w:tr>
      <w:tr w14:paraId="343DB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17" w:type="dxa"/>
            <w:shd w:val="clear" w:color="auto" w:fill="auto"/>
            <w:vAlign w:val="center"/>
          </w:tcPr>
          <w:p w14:paraId="3E5D4D33">
            <w:pPr>
              <w:keepNext w:val="0"/>
              <w:keepLines w:val="0"/>
              <w:widowControl/>
              <w:suppressLineNumbers w:val="0"/>
              <w:ind w:left="0" w:leftChars="0" w:firstLine="0" w:firstLineChars="0"/>
              <w:jc w:val="center"/>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w:t>
            </w:r>
            <w:r>
              <w:rPr>
                <w:rFonts w:hint="eastAsia" w:ascii="宋体" w:hAnsi="宋体" w:eastAsia="宋体" w:cs="宋体"/>
                <w:i w:val="0"/>
                <w:iCs w:val="0"/>
                <w:color w:val="auto"/>
                <w:kern w:val="0"/>
                <w:sz w:val="22"/>
                <w:szCs w:val="22"/>
                <w:highlight w:val="none"/>
                <w:u w:val="none"/>
                <w:lang w:val="en-US" w:eastAsia="zh-CN" w:bidi="ar"/>
              </w:rPr>
              <w:t>4.6</w:t>
            </w:r>
          </w:p>
        </w:tc>
        <w:tc>
          <w:tcPr>
            <w:tcW w:w="4247" w:type="dxa"/>
            <w:shd w:val="clear" w:color="auto" w:fill="auto"/>
            <w:vAlign w:val="center"/>
          </w:tcPr>
          <w:p w14:paraId="1FD87D6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活动直播</w:t>
            </w:r>
          </w:p>
        </w:tc>
        <w:tc>
          <w:tcPr>
            <w:tcW w:w="1935" w:type="dxa"/>
            <w:shd w:val="clear" w:color="auto" w:fill="auto"/>
            <w:vAlign w:val="center"/>
          </w:tcPr>
          <w:p w14:paraId="1EB88F5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825" w:type="dxa"/>
            <w:shd w:val="clear" w:color="auto" w:fill="auto"/>
            <w:vAlign w:val="center"/>
          </w:tcPr>
          <w:p w14:paraId="3EEE65B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1项</w:t>
            </w:r>
          </w:p>
        </w:tc>
        <w:tc>
          <w:tcPr>
            <w:tcW w:w="870" w:type="dxa"/>
            <w:shd w:val="clear" w:color="auto" w:fill="auto"/>
            <w:noWrap/>
            <w:vAlign w:val="center"/>
          </w:tcPr>
          <w:p w14:paraId="5165D06D">
            <w:pPr>
              <w:jc w:val="center"/>
              <w:rPr>
                <w:rFonts w:hint="eastAsia" w:ascii="宋体" w:hAnsi="宋体" w:eastAsia="宋体" w:cs="宋体"/>
                <w:i w:val="0"/>
                <w:iCs w:val="0"/>
                <w:color w:val="auto"/>
                <w:sz w:val="22"/>
                <w:szCs w:val="22"/>
                <w:highlight w:val="none"/>
                <w:u w:val="none"/>
              </w:rPr>
            </w:pPr>
          </w:p>
        </w:tc>
      </w:tr>
      <w:tr w14:paraId="45CCA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217" w:type="dxa"/>
            <w:shd w:val="clear" w:color="auto" w:fill="auto"/>
            <w:vAlign w:val="center"/>
          </w:tcPr>
          <w:p w14:paraId="1498269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w:t>
            </w:r>
            <w:r>
              <w:rPr>
                <w:rFonts w:hint="eastAsia" w:ascii="宋体" w:hAnsi="宋体" w:eastAsia="宋体" w:cs="宋体"/>
                <w:i w:val="0"/>
                <w:iCs w:val="0"/>
                <w:color w:val="auto"/>
                <w:kern w:val="0"/>
                <w:sz w:val="22"/>
                <w:szCs w:val="22"/>
                <w:highlight w:val="none"/>
                <w:u w:val="none"/>
                <w:lang w:val="en-US" w:eastAsia="zh-CN" w:bidi="ar"/>
              </w:rPr>
              <w:t>5</w:t>
            </w:r>
          </w:p>
        </w:tc>
        <w:tc>
          <w:tcPr>
            <w:tcW w:w="4247" w:type="dxa"/>
            <w:shd w:val="clear" w:color="auto" w:fill="auto"/>
            <w:vAlign w:val="center"/>
          </w:tcPr>
          <w:p w14:paraId="163DB2A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法规制度应用</w:t>
            </w:r>
          </w:p>
        </w:tc>
        <w:tc>
          <w:tcPr>
            <w:tcW w:w="1935" w:type="dxa"/>
            <w:shd w:val="clear" w:color="auto" w:fill="auto"/>
            <w:vAlign w:val="center"/>
          </w:tcPr>
          <w:p w14:paraId="5CB2152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详见</w:t>
            </w:r>
            <w:r>
              <w:rPr>
                <w:rFonts w:hint="eastAsia" w:ascii="宋体" w:hAnsi="宋体" w:cs="宋体"/>
                <w:i w:val="0"/>
                <w:iCs w:val="0"/>
                <w:color w:val="auto"/>
                <w:kern w:val="0"/>
                <w:sz w:val="22"/>
                <w:szCs w:val="22"/>
                <w:highlight w:val="none"/>
                <w:u w:val="none"/>
                <w:lang w:val="en-US" w:eastAsia="zh-CN" w:bidi="ar"/>
              </w:rPr>
              <w:t>技术需求</w:t>
            </w:r>
          </w:p>
        </w:tc>
        <w:tc>
          <w:tcPr>
            <w:tcW w:w="825" w:type="dxa"/>
            <w:shd w:val="clear" w:color="auto" w:fill="auto"/>
            <w:vAlign w:val="center"/>
          </w:tcPr>
          <w:p w14:paraId="01395B1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1项</w:t>
            </w:r>
          </w:p>
        </w:tc>
        <w:tc>
          <w:tcPr>
            <w:tcW w:w="870" w:type="dxa"/>
            <w:shd w:val="clear" w:color="auto" w:fill="auto"/>
            <w:noWrap/>
            <w:vAlign w:val="center"/>
          </w:tcPr>
          <w:p w14:paraId="2930C5F1">
            <w:pPr>
              <w:jc w:val="center"/>
              <w:rPr>
                <w:rFonts w:hint="eastAsia" w:ascii="宋体" w:hAnsi="宋体" w:eastAsia="宋体" w:cs="宋体"/>
                <w:i w:val="0"/>
                <w:iCs w:val="0"/>
                <w:color w:val="auto"/>
                <w:sz w:val="22"/>
                <w:szCs w:val="22"/>
                <w:highlight w:val="none"/>
                <w:u w:val="none"/>
              </w:rPr>
            </w:pPr>
          </w:p>
        </w:tc>
      </w:tr>
      <w:tr w14:paraId="6481F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217" w:type="dxa"/>
            <w:shd w:val="clear" w:color="auto" w:fill="auto"/>
            <w:vAlign w:val="center"/>
          </w:tcPr>
          <w:p w14:paraId="23697D0B">
            <w:pPr>
              <w:keepNext w:val="0"/>
              <w:keepLines w:val="0"/>
              <w:widowControl/>
              <w:suppressLineNumbers w:val="0"/>
              <w:ind w:left="0" w:leftChars="0" w:firstLine="0" w:firstLineChars="0"/>
              <w:jc w:val="center"/>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1.5.1</w:t>
            </w:r>
          </w:p>
        </w:tc>
        <w:tc>
          <w:tcPr>
            <w:tcW w:w="4247" w:type="dxa"/>
            <w:shd w:val="clear" w:color="auto" w:fill="auto"/>
            <w:vAlign w:val="center"/>
          </w:tcPr>
          <w:p w14:paraId="2059ECC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法治政府建设监督</w:t>
            </w:r>
          </w:p>
        </w:tc>
        <w:tc>
          <w:tcPr>
            <w:tcW w:w="1935" w:type="dxa"/>
            <w:shd w:val="clear" w:color="auto" w:fill="auto"/>
            <w:vAlign w:val="center"/>
          </w:tcPr>
          <w:p w14:paraId="5C5C38A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825" w:type="dxa"/>
            <w:shd w:val="clear" w:color="auto" w:fill="auto"/>
            <w:vAlign w:val="center"/>
          </w:tcPr>
          <w:p w14:paraId="1B74A47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1项</w:t>
            </w:r>
          </w:p>
        </w:tc>
        <w:tc>
          <w:tcPr>
            <w:tcW w:w="870" w:type="dxa"/>
            <w:shd w:val="clear" w:color="auto" w:fill="auto"/>
            <w:noWrap/>
            <w:vAlign w:val="center"/>
          </w:tcPr>
          <w:p w14:paraId="4D258902">
            <w:pPr>
              <w:jc w:val="center"/>
              <w:rPr>
                <w:rFonts w:hint="eastAsia" w:ascii="宋体" w:hAnsi="宋体" w:eastAsia="宋体" w:cs="宋体"/>
                <w:i w:val="0"/>
                <w:iCs w:val="0"/>
                <w:color w:val="auto"/>
                <w:sz w:val="22"/>
                <w:szCs w:val="22"/>
                <w:highlight w:val="none"/>
                <w:u w:val="none"/>
              </w:rPr>
            </w:pPr>
          </w:p>
        </w:tc>
      </w:tr>
      <w:tr w14:paraId="41975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217" w:type="dxa"/>
            <w:shd w:val="clear" w:color="auto" w:fill="auto"/>
            <w:vAlign w:val="center"/>
          </w:tcPr>
          <w:p w14:paraId="1B45C8BF">
            <w:pPr>
              <w:keepNext w:val="0"/>
              <w:keepLines w:val="0"/>
              <w:widowControl/>
              <w:suppressLineNumbers w:val="0"/>
              <w:ind w:left="0" w:leftChars="0" w:firstLine="0" w:firstLineChars="0"/>
              <w:jc w:val="center"/>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1.5.2</w:t>
            </w:r>
          </w:p>
        </w:tc>
        <w:tc>
          <w:tcPr>
            <w:tcW w:w="4247" w:type="dxa"/>
            <w:shd w:val="clear" w:color="auto" w:fill="auto"/>
            <w:vAlign w:val="center"/>
          </w:tcPr>
          <w:p w14:paraId="5EA6035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法制规范管理</w:t>
            </w:r>
          </w:p>
        </w:tc>
        <w:tc>
          <w:tcPr>
            <w:tcW w:w="1935" w:type="dxa"/>
            <w:shd w:val="clear" w:color="auto" w:fill="auto"/>
            <w:vAlign w:val="center"/>
          </w:tcPr>
          <w:p w14:paraId="215119E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825" w:type="dxa"/>
            <w:shd w:val="clear" w:color="auto" w:fill="auto"/>
            <w:vAlign w:val="center"/>
          </w:tcPr>
          <w:p w14:paraId="525E67A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1项</w:t>
            </w:r>
          </w:p>
        </w:tc>
        <w:tc>
          <w:tcPr>
            <w:tcW w:w="870" w:type="dxa"/>
            <w:shd w:val="clear" w:color="auto" w:fill="auto"/>
            <w:noWrap/>
            <w:vAlign w:val="center"/>
          </w:tcPr>
          <w:p w14:paraId="38BB0DCC">
            <w:pPr>
              <w:jc w:val="center"/>
              <w:rPr>
                <w:rFonts w:hint="eastAsia" w:ascii="宋体" w:hAnsi="宋体" w:eastAsia="宋体" w:cs="宋体"/>
                <w:i w:val="0"/>
                <w:iCs w:val="0"/>
                <w:color w:val="auto"/>
                <w:sz w:val="22"/>
                <w:szCs w:val="22"/>
                <w:highlight w:val="none"/>
                <w:u w:val="none"/>
              </w:rPr>
            </w:pPr>
          </w:p>
        </w:tc>
      </w:tr>
      <w:tr w14:paraId="456FD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17" w:type="dxa"/>
            <w:shd w:val="clear" w:color="auto" w:fill="auto"/>
            <w:vAlign w:val="center"/>
          </w:tcPr>
          <w:p w14:paraId="385C946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2</w:t>
            </w:r>
          </w:p>
        </w:tc>
        <w:tc>
          <w:tcPr>
            <w:tcW w:w="4247" w:type="dxa"/>
            <w:shd w:val="clear" w:color="auto" w:fill="auto"/>
            <w:vAlign w:val="center"/>
          </w:tcPr>
          <w:p w14:paraId="05C22D4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移动端</w:t>
            </w:r>
          </w:p>
        </w:tc>
        <w:tc>
          <w:tcPr>
            <w:tcW w:w="1935" w:type="dxa"/>
            <w:shd w:val="clear" w:color="auto" w:fill="auto"/>
            <w:vAlign w:val="center"/>
          </w:tcPr>
          <w:p w14:paraId="1CA0172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详见</w:t>
            </w:r>
            <w:r>
              <w:rPr>
                <w:rFonts w:hint="eastAsia" w:ascii="宋体" w:hAnsi="宋体" w:cs="宋体"/>
                <w:i w:val="0"/>
                <w:iCs w:val="0"/>
                <w:color w:val="auto"/>
                <w:kern w:val="0"/>
                <w:sz w:val="22"/>
                <w:szCs w:val="22"/>
                <w:highlight w:val="none"/>
                <w:u w:val="none"/>
                <w:lang w:val="en-US" w:eastAsia="zh-CN" w:bidi="ar"/>
              </w:rPr>
              <w:t>技术需求</w:t>
            </w:r>
          </w:p>
        </w:tc>
        <w:tc>
          <w:tcPr>
            <w:tcW w:w="825" w:type="dxa"/>
            <w:shd w:val="clear" w:color="auto" w:fill="auto"/>
            <w:vAlign w:val="center"/>
          </w:tcPr>
          <w:p w14:paraId="3CA0381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1项</w:t>
            </w:r>
          </w:p>
        </w:tc>
        <w:tc>
          <w:tcPr>
            <w:tcW w:w="870" w:type="dxa"/>
            <w:shd w:val="clear" w:color="auto" w:fill="auto"/>
            <w:noWrap/>
            <w:vAlign w:val="center"/>
          </w:tcPr>
          <w:p w14:paraId="50A36296">
            <w:pPr>
              <w:jc w:val="center"/>
              <w:rPr>
                <w:rFonts w:hint="eastAsia" w:ascii="宋体" w:hAnsi="宋体" w:eastAsia="宋体" w:cs="宋体"/>
                <w:i w:val="0"/>
                <w:iCs w:val="0"/>
                <w:color w:val="auto"/>
                <w:sz w:val="22"/>
                <w:szCs w:val="22"/>
                <w:highlight w:val="none"/>
                <w:u w:val="none"/>
              </w:rPr>
            </w:pPr>
          </w:p>
        </w:tc>
      </w:tr>
      <w:tr w14:paraId="75CAC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17" w:type="dxa"/>
            <w:shd w:val="clear" w:color="auto" w:fill="auto"/>
            <w:vAlign w:val="center"/>
          </w:tcPr>
          <w:p w14:paraId="4AFEDEF2">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2.1</w:t>
            </w:r>
          </w:p>
        </w:tc>
        <w:tc>
          <w:tcPr>
            <w:tcW w:w="4247" w:type="dxa"/>
            <w:shd w:val="clear" w:color="auto" w:fill="auto"/>
            <w:vAlign w:val="center"/>
          </w:tcPr>
          <w:p w14:paraId="55D91FB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场景二维码</w:t>
            </w:r>
          </w:p>
        </w:tc>
        <w:tc>
          <w:tcPr>
            <w:tcW w:w="1935" w:type="dxa"/>
            <w:shd w:val="clear" w:color="auto" w:fill="auto"/>
            <w:vAlign w:val="center"/>
          </w:tcPr>
          <w:p w14:paraId="6A4451B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详见</w:t>
            </w:r>
            <w:r>
              <w:rPr>
                <w:rFonts w:hint="eastAsia" w:ascii="宋体" w:hAnsi="宋体" w:cs="宋体"/>
                <w:i w:val="0"/>
                <w:iCs w:val="0"/>
                <w:color w:val="auto"/>
                <w:kern w:val="0"/>
                <w:sz w:val="22"/>
                <w:szCs w:val="22"/>
                <w:highlight w:val="none"/>
                <w:u w:val="none"/>
                <w:lang w:val="en-US" w:eastAsia="zh-CN" w:bidi="ar"/>
              </w:rPr>
              <w:t>技术需求</w:t>
            </w:r>
          </w:p>
        </w:tc>
        <w:tc>
          <w:tcPr>
            <w:tcW w:w="825" w:type="dxa"/>
            <w:shd w:val="clear" w:color="auto" w:fill="auto"/>
            <w:vAlign w:val="center"/>
          </w:tcPr>
          <w:p w14:paraId="34662AD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1项</w:t>
            </w:r>
          </w:p>
        </w:tc>
        <w:tc>
          <w:tcPr>
            <w:tcW w:w="870" w:type="dxa"/>
            <w:shd w:val="clear" w:color="auto" w:fill="auto"/>
            <w:noWrap/>
            <w:vAlign w:val="center"/>
          </w:tcPr>
          <w:p w14:paraId="23D3F552">
            <w:pPr>
              <w:jc w:val="center"/>
              <w:rPr>
                <w:rFonts w:hint="eastAsia" w:ascii="宋体" w:hAnsi="宋体" w:eastAsia="宋体" w:cs="宋体"/>
                <w:i w:val="0"/>
                <w:iCs w:val="0"/>
                <w:color w:val="auto"/>
                <w:sz w:val="22"/>
                <w:szCs w:val="22"/>
                <w:highlight w:val="none"/>
                <w:u w:val="none"/>
              </w:rPr>
            </w:pPr>
          </w:p>
        </w:tc>
      </w:tr>
      <w:tr w14:paraId="3BFEA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217" w:type="dxa"/>
            <w:shd w:val="clear" w:color="auto" w:fill="auto"/>
            <w:vAlign w:val="center"/>
          </w:tcPr>
          <w:p w14:paraId="213B5E67">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2.2</w:t>
            </w:r>
          </w:p>
        </w:tc>
        <w:tc>
          <w:tcPr>
            <w:tcW w:w="4247" w:type="dxa"/>
            <w:shd w:val="clear" w:color="auto" w:fill="auto"/>
            <w:vAlign w:val="center"/>
          </w:tcPr>
          <w:p w14:paraId="42A5FB7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码上说代表督</w:t>
            </w:r>
          </w:p>
        </w:tc>
        <w:tc>
          <w:tcPr>
            <w:tcW w:w="1935" w:type="dxa"/>
            <w:shd w:val="clear" w:color="auto" w:fill="auto"/>
            <w:vAlign w:val="center"/>
          </w:tcPr>
          <w:p w14:paraId="13E0D10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详见</w:t>
            </w:r>
            <w:r>
              <w:rPr>
                <w:rFonts w:hint="eastAsia" w:ascii="宋体" w:hAnsi="宋体" w:cs="宋体"/>
                <w:i w:val="0"/>
                <w:iCs w:val="0"/>
                <w:color w:val="auto"/>
                <w:kern w:val="0"/>
                <w:sz w:val="22"/>
                <w:szCs w:val="22"/>
                <w:highlight w:val="none"/>
                <w:u w:val="none"/>
                <w:lang w:val="en-US" w:eastAsia="zh-CN" w:bidi="ar"/>
              </w:rPr>
              <w:t>技术需求</w:t>
            </w:r>
          </w:p>
        </w:tc>
        <w:tc>
          <w:tcPr>
            <w:tcW w:w="825" w:type="dxa"/>
            <w:shd w:val="clear" w:color="auto" w:fill="auto"/>
            <w:vAlign w:val="center"/>
          </w:tcPr>
          <w:p w14:paraId="27ADAF5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1项</w:t>
            </w:r>
          </w:p>
        </w:tc>
        <w:tc>
          <w:tcPr>
            <w:tcW w:w="870" w:type="dxa"/>
            <w:shd w:val="clear" w:color="auto" w:fill="auto"/>
            <w:noWrap/>
            <w:vAlign w:val="center"/>
          </w:tcPr>
          <w:p w14:paraId="64593DF5">
            <w:pPr>
              <w:jc w:val="center"/>
              <w:rPr>
                <w:rFonts w:hint="eastAsia" w:ascii="宋体" w:hAnsi="宋体" w:eastAsia="宋体" w:cs="宋体"/>
                <w:i w:val="0"/>
                <w:iCs w:val="0"/>
                <w:color w:val="auto"/>
                <w:sz w:val="22"/>
                <w:szCs w:val="22"/>
                <w:highlight w:val="none"/>
                <w:u w:val="none"/>
              </w:rPr>
            </w:pPr>
          </w:p>
        </w:tc>
      </w:tr>
      <w:tr w14:paraId="3DCE0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17" w:type="dxa"/>
            <w:shd w:val="clear" w:color="auto" w:fill="auto"/>
            <w:vAlign w:val="center"/>
          </w:tcPr>
          <w:p w14:paraId="514748A4">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2.2</w:t>
            </w:r>
          </w:p>
        </w:tc>
        <w:tc>
          <w:tcPr>
            <w:tcW w:w="4247" w:type="dxa"/>
            <w:shd w:val="clear" w:color="auto" w:fill="auto"/>
            <w:vAlign w:val="center"/>
          </w:tcPr>
          <w:p w14:paraId="4AFDDE8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数字代表联络站</w:t>
            </w:r>
          </w:p>
        </w:tc>
        <w:tc>
          <w:tcPr>
            <w:tcW w:w="1935" w:type="dxa"/>
            <w:shd w:val="clear" w:color="auto" w:fill="auto"/>
            <w:vAlign w:val="center"/>
          </w:tcPr>
          <w:p w14:paraId="5A7719D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详见</w:t>
            </w:r>
            <w:r>
              <w:rPr>
                <w:rFonts w:hint="eastAsia" w:ascii="宋体" w:hAnsi="宋体" w:cs="宋体"/>
                <w:i w:val="0"/>
                <w:iCs w:val="0"/>
                <w:color w:val="auto"/>
                <w:kern w:val="0"/>
                <w:sz w:val="22"/>
                <w:szCs w:val="22"/>
                <w:highlight w:val="none"/>
                <w:u w:val="none"/>
                <w:lang w:val="en-US" w:eastAsia="zh-CN" w:bidi="ar"/>
              </w:rPr>
              <w:t>技术需求</w:t>
            </w:r>
          </w:p>
        </w:tc>
        <w:tc>
          <w:tcPr>
            <w:tcW w:w="825" w:type="dxa"/>
            <w:shd w:val="clear" w:color="auto" w:fill="auto"/>
            <w:vAlign w:val="center"/>
          </w:tcPr>
          <w:p w14:paraId="4810F75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1项</w:t>
            </w:r>
          </w:p>
        </w:tc>
        <w:tc>
          <w:tcPr>
            <w:tcW w:w="870" w:type="dxa"/>
            <w:shd w:val="clear" w:color="auto" w:fill="auto"/>
            <w:noWrap/>
            <w:vAlign w:val="center"/>
          </w:tcPr>
          <w:p w14:paraId="2773EFC0">
            <w:pPr>
              <w:jc w:val="center"/>
              <w:rPr>
                <w:rFonts w:hint="eastAsia" w:ascii="宋体" w:hAnsi="宋体" w:eastAsia="宋体" w:cs="宋体"/>
                <w:i w:val="0"/>
                <w:iCs w:val="0"/>
                <w:color w:val="auto"/>
                <w:sz w:val="22"/>
                <w:szCs w:val="22"/>
                <w:highlight w:val="none"/>
                <w:u w:val="none"/>
              </w:rPr>
            </w:pPr>
          </w:p>
        </w:tc>
      </w:tr>
      <w:tr w14:paraId="2F1C1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17" w:type="dxa"/>
            <w:shd w:val="clear" w:color="auto" w:fill="auto"/>
            <w:vAlign w:val="center"/>
          </w:tcPr>
          <w:p w14:paraId="7E401EA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b/>
                <w:bCs/>
                <w:i w:val="0"/>
                <w:iCs w:val="0"/>
                <w:color w:val="auto"/>
                <w:kern w:val="0"/>
                <w:sz w:val="22"/>
                <w:szCs w:val="22"/>
                <w:highlight w:val="none"/>
                <w:u w:val="none"/>
                <w:lang w:val="en-US" w:eastAsia="zh-CN" w:bidi="ar"/>
              </w:rPr>
              <w:t>（二）</w:t>
            </w:r>
          </w:p>
        </w:tc>
        <w:tc>
          <w:tcPr>
            <w:tcW w:w="4247" w:type="dxa"/>
            <w:shd w:val="clear" w:color="auto" w:fill="auto"/>
            <w:vAlign w:val="center"/>
          </w:tcPr>
          <w:p w14:paraId="21AED87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应用支撑层</w:t>
            </w:r>
          </w:p>
        </w:tc>
        <w:tc>
          <w:tcPr>
            <w:tcW w:w="1935" w:type="dxa"/>
            <w:shd w:val="clear" w:color="auto" w:fill="auto"/>
            <w:vAlign w:val="center"/>
          </w:tcPr>
          <w:p w14:paraId="7427C86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详见</w:t>
            </w:r>
            <w:r>
              <w:rPr>
                <w:rFonts w:hint="eastAsia" w:ascii="宋体" w:hAnsi="宋体" w:cs="宋体"/>
                <w:i w:val="0"/>
                <w:iCs w:val="0"/>
                <w:color w:val="auto"/>
                <w:kern w:val="0"/>
                <w:sz w:val="22"/>
                <w:szCs w:val="22"/>
                <w:highlight w:val="none"/>
                <w:u w:val="none"/>
                <w:lang w:val="en-US" w:eastAsia="zh-CN" w:bidi="ar"/>
              </w:rPr>
              <w:t>技术需求</w:t>
            </w:r>
          </w:p>
        </w:tc>
        <w:tc>
          <w:tcPr>
            <w:tcW w:w="825" w:type="dxa"/>
            <w:shd w:val="clear" w:color="auto" w:fill="auto"/>
            <w:vAlign w:val="center"/>
          </w:tcPr>
          <w:p w14:paraId="73EC918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1项</w:t>
            </w:r>
          </w:p>
        </w:tc>
        <w:tc>
          <w:tcPr>
            <w:tcW w:w="870" w:type="dxa"/>
            <w:shd w:val="clear" w:color="auto" w:fill="auto"/>
            <w:noWrap/>
            <w:vAlign w:val="center"/>
          </w:tcPr>
          <w:p w14:paraId="59A0E474">
            <w:pPr>
              <w:jc w:val="center"/>
              <w:rPr>
                <w:rFonts w:hint="eastAsia" w:ascii="宋体" w:hAnsi="宋体" w:eastAsia="宋体" w:cs="宋体"/>
                <w:i w:val="0"/>
                <w:iCs w:val="0"/>
                <w:color w:val="auto"/>
                <w:sz w:val="22"/>
                <w:szCs w:val="22"/>
                <w:highlight w:val="none"/>
                <w:u w:val="none"/>
              </w:rPr>
            </w:pPr>
          </w:p>
        </w:tc>
      </w:tr>
      <w:tr w14:paraId="3EC54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217" w:type="dxa"/>
            <w:shd w:val="clear" w:color="auto" w:fill="auto"/>
            <w:vAlign w:val="center"/>
          </w:tcPr>
          <w:p w14:paraId="0836281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4247" w:type="dxa"/>
            <w:shd w:val="clear" w:color="auto" w:fill="auto"/>
            <w:vAlign w:val="center"/>
          </w:tcPr>
          <w:p w14:paraId="2CC3C5A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基础配置管理</w:t>
            </w:r>
          </w:p>
        </w:tc>
        <w:tc>
          <w:tcPr>
            <w:tcW w:w="1935" w:type="dxa"/>
            <w:shd w:val="clear" w:color="auto" w:fill="auto"/>
            <w:vAlign w:val="center"/>
          </w:tcPr>
          <w:p w14:paraId="089577F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825" w:type="dxa"/>
            <w:shd w:val="clear" w:color="auto" w:fill="auto"/>
            <w:vAlign w:val="center"/>
          </w:tcPr>
          <w:p w14:paraId="1F5A3EB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1项</w:t>
            </w:r>
          </w:p>
        </w:tc>
        <w:tc>
          <w:tcPr>
            <w:tcW w:w="870" w:type="dxa"/>
            <w:vMerge w:val="restart"/>
            <w:shd w:val="clear" w:color="auto" w:fill="auto"/>
            <w:noWrap/>
            <w:vAlign w:val="center"/>
          </w:tcPr>
          <w:p w14:paraId="15E18B6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66980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17" w:type="dxa"/>
            <w:shd w:val="clear" w:color="auto" w:fill="auto"/>
            <w:vAlign w:val="center"/>
          </w:tcPr>
          <w:p w14:paraId="65630CA9">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2</w:t>
            </w:r>
          </w:p>
        </w:tc>
        <w:tc>
          <w:tcPr>
            <w:tcW w:w="4247" w:type="dxa"/>
            <w:shd w:val="clear" w:color="auto" w:fill="auto"/>
            <w:vAlign w:val="center"/>
          </w:tcPr>
          <w:p w14:paraId="0290739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系统管理</w:t>
            </w:r>
          </w:p>
        </w:tc>
        <w:tc>
          <w:tcPr>
            <w:tcW w:w="1935" w:type="dxa"/>
            <w:shd w:val="clear" w:color="auto" w:fill="auto"/>
            <w:vAlign w:val="center"/>
          </w:tcPr>
          <w:p w14:paraId="32CF524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825" w:type="dxa"/>
            <w:shd w:val="clear" w:color="auto" w:fill="auto"/>
            <w:vAlign w:val="center"/>
          </w:tcPr>
          <w:p w14:paraId="73EFD72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1项</w:t>
            </w:r>
          </w:p>
        </w:tc>
        <w:tc>
          <w:tcPr>
            <w:tcW w:w="870" w:type="dxa"/>
            <w:vMerge w:val="continue"/>
            <w:shd w:val="clear" w:color="auto" w:fill="auto"/>
            <w:noWrap/>
            <w:vAlign w:val="center"/>
          </w:tcPr>
          <w:p w14:paraId="5E46158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68E0B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17" w:type="dxa"/>
            <w:shd w:val="clear" w:color="auto" w:fill="auto"/>
            <w:vAlign w:val="center"/>
          </w:tcPr>
          <w:p w14:paraId="4F8C9A6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b/>
                <w:bCs/>
                <w:i w:val="0"/>
                <w:iCs w:val="0"/>
                <w:color w:val="auto"/>
                <w:kern w:val="0"/>
                <w:sz w:val="22"/>
                <w:szCs w:val="22"/>
                <w:highlight w:val="none"/>
                <w:u w:val="none"/>
                <w:lang w:val="en-US" w:eastAsia="zh-CN" w:bidi="ar"/>
              </w:rPr>
              <w:t>（三）</w:t>
            </w:r>
          </w:p>
        </w:tc>
        <w:tc>
          <w:tcPr>
            <w:tcW w:w="4247" w:type="dxa"/>
            <w:shd w:val="clear" w:color="auto" w:fill="auto"/>
            <w:vAlign w:val="center"/>
          </w:tcPr>
          <w:p w14:paraId="178B9D2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数据资源层</w:t>
            </w:r>
          </w:p>
        </w:tc>
        <w:tc>
          <w:tcPr>
            <w:tcW w:w="1935" w:type="dxa"/>
            <w:shd w:val="clear" w:color="auto" w:fill="auto"/>
            <w:vAlign w:val="center"/>
          </w:tcPr>
          <w:p w14:paraId="7540097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详见</w:t>
            </w:r>
            <w:r>
              <w:rPr>
                <w:rFonts w:hint="eastAsia" w:ascii="宋体" w:hAnsi="宋体" w:cs="宋体"/>
                <w:i w:val="0"/>
                <w:iCs w:val="0"/>
                <w:color w:val="auto"/>
                <w:kern w:val="0"/>
                <w:sz w:val="22"/>
                <w:szCs w:val="22"/>
                <w:highlight w:val="none"/>
                <w:u w:val="none"/>
                <w:lang w:val="en-US" w:eastAsia="zh-CN" w:bidi="ar"/>
              </w:rPr>
              <w:t>技术需求</w:t>
            </w:r>
          </w:p>
        </w:tc>
        <w:tc>
          <w:tcPr>
            <w:tcW w:w="825" w:type="dxa"/>
            <w:shd w:val="clear" w:color="auto" w:fill="auto"/>
            <w:vAlign w:val="center"/>
          </w:tcPr>
          <w:p w14:paraId="18279A8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1项</w:t>
            </w:r>
          </w:p>
        </w:tc>
        <w:tc>
          <w:tcPr>
            <w:tcW w:w="870" w:type="dxa"/>
            <w:shd w:val="clear" w:color="auto" w:fill="auto"/>
            <w:noWrap/>
            <w:vAlign w:val="center"/>
          </w:tcPr>
          <w:p w14:paraId="38C24F6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2FCAB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217" w:type="dxa"/>
            <w:shd w:val="clear" w:color="auto" w:fill="auto"/>
            <w:vAlign w:val="center"/>
          </w:tcPr>
          <w:p w14:paraId="78D8920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w:t>
            </w:r>
          </w:p>
        </w:tc>
        <w:tc>
          <w:tcPr>
            <w:tcW w:w="4247" w:type="dxa"/>
            <w:shd w:val="clear" w:color="auto" w:fill="auto"/>
            <w:vAlign w:val="center"/>
          </w:tcPr>
          <w:p w14:paraId="46766FA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数据对接</w:t>
            </w:r>
          </w:p>
        </w:tc>
        <w:tc>
          <w:tcPr>
            <w:tcW w:w="1935" w:type="dxa"/>
            <w:shd w:val="clear" w:color="auto" w:fill="auto"/>
            <w:vAlign w:val="center"/>
          </w:tcPr>
          <w:p w14:paraId="06124A8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详见</w:t>
            </w:r>
            <w:r>
              <w:rPr>
                <w:rFonts w:hint="eastAsia" w:ascii="宋体" w:hAnsi="宋体" w:cs="宋体"/>
                <w:i w:val="0"/>
                <w:iCs w:val="0"/>
                <w:color w:val="auto"/>
                <w:kern w:val="0"/>
                <w:sz w:val="22"/>
                <w:szCs w:val="22"/>
                <w:highlight w:val="none"/>
                <w:u w:val="none"/>
                <w:lang w:val="en-US" w:eastAsia="zh-CN" w:bidi="ar"/>
              </w:rPr>
              <w:t>技术需求</w:t>
            </w:r>
          </w:p>
        </w:tc>
        <w:tc>
          <w:tcPr>
            <w:tcW w:w="825" w:type="dxa"/>
            <w:shd w:val="clear" w:color="auto" w:fill="auto"/>
            <w:vAlign w:val="center"/>
          </w:tcPr>
          <w:p w14:paraId="508DF47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1项</w:t>
            </w:r>
          </w:p>
        </w:tc>
        <w:tc>
          <w:tcPr>
            <w:tcW w:w="870" w:type="dxa"/>
            <w:shd w:val="clear" w:color="auto" w:fill="auto"/>
            <w:noWrap/>
            <w:vAlign w:val="center"/>
          </w:tcPr>
          <w:p w14:paraId="79BEAAE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41626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5" w:hRule="atLeast"/>
        </w:trPr>
        <w:tc>
          <w:tcPr>
            <w:tcW w:w="1217" w:type="dxa"/>
            <w:shd w:val="clear" w:color="auto" w:fill="auto"/>
            <w:vAlign w:val="center"/>
          </w:tcPr>
          <w:p w14:paraId="2F4B8F6A">
            <w:pPr>
              <w:keepNext w:val="0"/>
              <w:keepLines w:val="0"/>
              <w:widowControl/>
              <w:suppressLineNumbers w:val="0"/>
              <w:ind w:left="0" w:leftChars="0" w:firstLine="0" w:firstLineChars="0"/>
              <w:jc w:val="center"/>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1.1</w:t>
            </w:r>
          </w:p>
        </w:tc>
        <w:tc>
          <w:tcPr>
            <w:tcW w:w="4247" w:type="dxa"/>
            <w:shd w:val="clear" w:color="auto" w:fill="auto"/>
            <w:vAlign w:val="center"/>
          </w:tcPr>
          <w:p w14:paraId="6DD233A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浙里人大法治政府建设监督平台</w:t>
            </w:r>
          </w:p>
        </w:tc>
        <w:tc>
          <w:tcPr>
            <w:tcW w:w="1935" w:type="dxa"/>
            <w:shd w:val="clear" w:color="auto" w:fill="auto"/>
            <w:vAlign w:val="center"/>
          </w:tcPr>
          <w:p w14:paraId="41E62D6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825" w:type="dxa"/>
            <w:shd w:val="clear" w:color="auto" w:fill="auto"/>
            <w:vAlign w:val="center"/>
          </w:tcPr>
          <w:p w14:paraId="7B1588B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1项</w:t>
            </w:r>
          </w:p>
        </w:tc>
        <w:tc>
          <w:tcPr>
            <w:tcW w:w="870" w:type="dxa"/>
            <w:shd w:val="clear" w:color="auto" w:fill="auto"/>
            <w:noWrap/>
            <w:vAlign w:val="center"/>
          </w:tcPr>
          <w:p w14:paraId="5E1851B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5E492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217" w:type="dxa"/>
            <w:shd w:val="clear" w:color="auto" w:fill="auto"/>
            <w:vAlign w:val="center"/>
          </w:tcPr>
          <w:p w14:paraId="14AD6182">
            <w:pPr>
              <w:keepNext w:val="0"/>
              <w:keepLines w:val="0"/>
              <w:widowControl/>
              <w:suppressLineNumbers w:val="0"/>
              <w:ind w:left="0" w:leftChars="0" w:firstLine="0" w:firstLineChars="0"/>
              <w:jc w:val="center"/>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1.2</w:t>
            </w:r>
          </w:p>
        </w:tc>
        <w:tc>
          <w:tcPr>
            <w:tcW w:w="4247" w:type="dxa"/>
            <w:shd w:val="clear" w:color="auto" w:fill="auto"/>
            <w:vAlign w:val="center"/>
          </w:tcPr>
          <w:p w14:paraId="712E44B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宁</w:t>
            </w:r>
            <w:r>
              <w:rPr>
                <w:rFonts w:hint="eastAsia" w:ascii="宋体" w:hAnsi="宋体" w:eastAsia="宋体" w:cs="宋体"/>
                <w:i w:val="0"/>
                <w:iCs w:val="0"/>
                <w:color w:val="auto"/>
                <w:kern w:val="0"/>
                <w:sz w:val="22"/>
                <w:szCs w:val="22"/>
                <w:highlight w:val="none"/>
                <w:u w:val="none"/>
                <w:lang w:val="en-US" w:eastAsia="zh-CN" w:bidi="ar"/>
              </w:rPr>
              <w:t>波市人大代表履职服务平台</w:t>
            </w:r>
          </w:p>
        </w:tc>
        <w:tc>
          <w:tcPr>
            <w:tcW w:w="1935" w:type="dxa"/>
            <w:shd w:val="clear" w:color="auto" w:fill="auto"/>
            <w:vAlign w:val="center"/>
          </w:tcPr>
          <w:p w14:paraId="6AA7188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825" w:type="dxa"/>
            <w:shd w:val="clear" w:color="auto" w:fill="auto"/>
            <w:vAlign w:val="center"/>
          </w:tcPr>
          <w:p w14:paraId="21E8172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1项</w:t>
            </w:r>
          </w:p>
        </w:tc>
        <w:tc>
          <w:tcPr>
            <w:tcW w:w="870" w:type="dxa"/>
            <w:shd w:val="clear" w:color="auto" w:fill="auto"/>
            <w:noWrap/>
            <w:vAlign w:val="center"/>
          </w:tcPr>
          <w:p w14:paraId="355D644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5911E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217" w:type="dxa"/>
            <w:shd w:val="clear" w:color="auto" w:fill="auto"/>
            <w:vAlign w:val="center"/>
          </w:tcPr>
          <w:p w14:paraId="2C08A976">
            <w:pPr>
              <w:keepNext w:val="0"/>
              <w:keepLines w:val="0"/>
              <w:widowControl/>
              <w:suppressLineNumbers w:val="0"/>
              <w:ind w:left="0" w:leftChars="0" w:firstLine="0" w:firstLineChars="0"/>
              <w:jc w:val="center"/>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1.3</w:t>
            </w:r>
          </w:p>
        </w:tc>
        <w:tc>
          <w:tcPr>
            <w:tcW w:w="4247" w:type="dxa"/>
            <w:shd w:val="clear" w:color="auto" w:fill="auto"/>
            <w:vAlign w:val="center"/>
          </w:tcPr>
          <w:p w14:paraId="65B8F43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宁波市社会基层治理四平台</w:t>
            </w:r>
          </w:p>
        </w:tc>
        <w:tc>
          <w:tcPr>
            <w:tcW w:w="1935" w:type="dxa"/>
            <w:shd w:val="clear" w:color="auto" w:fill="auto"/>
            <w:vAlign w:val="center"/>
          </w:tcPr>
          <w:p w14:paraId="75C4B55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825" w:type="dxa"/>
            <w:shd w:val="clear" w:color="auto" w:fill="auto"/>
            <w:vAlign w:val="center"/>
          </w:tcPr>
          <w:p w14:paraId="39F7A7C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1项</w:t>
            </w:r>
          </w:p>
        </w:tc>
        <w:tc>
          <w:tcPr>
            <w:tcW w:w="870" w:type="dxa"/>
            <w:shd w:val="clear" w:color="auto" w:fill="auto"/>
            <w:noWrap/>
            <w:vAlign w:val="center"/>
          </w:tcPr>
          <w:p w14:paraId="1FC6EE9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067B8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1217" w:type="dxa"/>
            <w:shd w:val="clear" w:color="auto" w:fill="auto"/>
            <w:vAlign w:val="center"/>
          </w:tcPr>
          <w:p w14:paraId="7BC413AB">
            <w:pPr>
              <w:keepNext w:val="0"/>
              <w:keepLines w:val="0"/>
              <w:widowControl/>
              <w:suppressLineNumbers w:val="0"/>
              <w:ind w:left="0" w:leftChars="0" w:firstLine="0" w:firstLineChars="0"/>
              <w:jc w:val="center"/>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1.4</w:t>
            </w:r>
          </w:p>
        </w:tc>
        <w:tc>
          <w:tcPr>
            <w:tcW w:w="4247" w:type="dxa"/>
            <w:shd w:val="clear" w:color="auto" w:fill="auto"/>
            <w:vAlign w:val="center"/>
          </w:tcPr>
          <w:p w14:paraId="096EE8B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宁波市数字环保平台</w:t>
            </w:r>
          </w:p>
        </w:tc>
        <w:tc>
          <w:tcPr>
            <w:tcW w:w="1935" w:type="dxa"/>
            <w:shd w:val="clear" w:color="auto" w:fill="auto"/>
            <w:vAlign w:val="center"/>
          </w:tcPr>
          <w:p w14:paraId="71DEBE5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825" w:type="dxa"/>
            <w:shd w:val="clear" w:color="auto" w:fill="auto"/>
            <w:vAlign w:val="center"/>
          </w:tcPr>
          <w:p w14:paraId="71F2D4B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1项</w:t>
            </w:r>
          </w:p>
        </w:tc>
        <w:tc>
          <w:tcPr>
            <w:tcW w:w="870" w:type="dxa"/>
            <w:shd w:val="clear" w:color="auto" w:fill="auto"/>
            <w:noWrap/>
            <w:vAlign w:val="center"/>
          </w:tcPr>
          <w:p w14:paraId="482854D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32EB3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217" w:type="dxa"/>
            <w:shd w:val="clear" w:color="auto" w:fill="auto"/>
            <w:vAlign w:val="center"/>
          </w:tcPr>
          <w:p w14:paraId="266AF68D">
            <w:pPr>
              <w:keepNext w:val="0"/>
              <w:keepLines w:val="0"/>
              <w:widowControl/>
              <w:suppressLineNumbers w:val="0"/>
              <w:ind w:left="0" w:leftChars="0" w:firstLine="0" w:firstLineChars="0"/>
              <w:jc w:val="center"/>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1.5</w:t>
            </w:r>
          </w:p>
        </w:tc>
        <w:tc>
          <w:tcPr>
            <w:tcW w:w="4247" w:type="dxa"/>
            <w:shd w:val="clear" w:color="auto" w:fill="auto"/>
            <w:vAlign w:val="center"/>
          </w:tcPr>
          <w:p w14:paraId="04E499C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宁波市空气质量实时发布平台</w:t>
            </w:r>
          </w:p>
        </w:tc>
        <w:tc>
          <w:tcPr>
            <w:tcW w:w="1935" w:type="dxa"/>
            <w:shd w:val="clear" w:color="auto" w:fill="auto"/>
            <w:vAlign w:val="center"/>
          </w:tcPr>
          <w:p w14:paraId="0AE5655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825" w:type="dxa"/>
            <w:shd w:val="clear" w:color="auto" w:fill="auto"/>
            <w:vAlign w:val="center"/>
          </w:tcPr>
          <w:p w14:paraId="531BDC3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1项</w:t>
            </w:r>
          </w:p>
        </w:tc>
        <w:tc>
          <w:tcPr>
            <w:tcW w:w="870" w:type="dxa"/>
            <w:shd w:val="clear" w:color="auto" w:fill="auto"/>
            <w:noWrap/>
            <w:vAlign w:val="center"/>
          </w:tcPr>
          <w:p w14:paraId="51185F5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72D28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217" w:type="dxa"/>
            <w:shd w:val="clear" w:color="auto" w:fill="auto"/>
            <w:vAlign w:val="center"/>
          </w:tcPr>
          <w:p w14:paraId="3C4BA4E6">
            <w:pPr>
              <w:keepNext w:val="0"/>
              <w:keepLines w:val="0"/>
              <w:widowControl/>
              <w:suppressLineNumbers w:val="0"/>
              <w:ind w:left="0" w:leftChars="0" w:firstLine="0" w:firstLineChars="0"/>
              <w:jc w:val="center"/>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1.6</w:t>
            </w:r>
          </w:p>
        </w:tc>
        <w:tc>
          <w:tcPr>
            <w:tcW w:w="4247" w:type="dxa"/>
            <w:shd w:val="clear" w:color="auto" w:fill="auto"/>
            <w:vAlign w:val="center"/>
          </w:tcPr>
          <w:p w14:paraId="1CE2ED4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宁波市国资监督系统</w:t>
            </w:r>
          </w:p>
        </w:tc>
        <w:tc>
          <w:tcPr>
            <w:tcW w:w="1935" w:type="dxa"/>
            <w:shd w:val="clear" w:color="auto" w:fill="auto"/>
            <w:vAlign w:val="center"/>
          </w:tcPr>
          <w:p w14:paraId="08793CC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825" w:type="dxa"/>
            <w:shd w:val="clear" w:color="auto" w:fill="auto"/>
            <w:vAlign w:val="center"/>
          </w:tcPr>
          <w:p w14:paraId="4EF482E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1项</w:t>
            </w:r>
          </w:p>
        </w:tc>
        <w:tc>
          <w:tcPr>
            <w:tcW w:w="870" w:type="dxa"/>
            <w:shd w:val="clear" w:color="auto" w:fill="auto"/>
            <w:noWrap/>
            <w:vAlign w:val="center"/>
          </w:tcPr>
          <w:p w14:paraId="122E03E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452DF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217" w:type="dxa"/>
            <w:shd w:val="clear" w:color="auto" w:fill="auto"/>
            <w:vAlign w:val="center"/>
          </w:tcPr>
          <w:p w14:paraId="24BB90B7">
            <w:pPr>
              <w:keepNext w:val="0"/>
              <w:keepLines w:val="0"/>
              <w:widowControl/>
              <w:suppressLineNumbers w:val="0"/>
              <w:ind w:left="0" w:leftChars="0" w:firstLine="0" w:firstLineChars="0"/>
              <w:jc w:val="center"/>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1.7</w:t>
            </w:r>
          </w:p>
        </w:tc>
        <w:tc>
          <w:tcPr>
            <w:tcW w:w="4247" w:type="dxa"/>
            <w:shd w:val="clear" w:color="auto" w:fill="auto"/>
            <w:vAlign w:val="center"/>
          </w:tcPr>
          <w:p w14:paraId="65C6924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鄞州</w:t>
            </w:r>
            <w:r>
              <w:rPr>
                <w:rFonts w:hint="eastAsia" w:ascii="宋体" w:hAnsi="宋体" w:eastAsia="宋体" w:cs="宋体"/>
                <w:i w:val="0"/>
                <w:iCs w:val="0"/>
                <w:color w:val="auto"/>
                <w:kern w:val="0"/>
                <w:sz w:val="22"/>
                <w:szCs w:val="22"/>
                <w:highlight w:val="none"/>
                <w:u w:val="none"/>
                <w:lang w:val="en-US" w:eastAsia="zh-CN" w:bidi="ar"/>
              </w:rPr>
              <w:t>区议案建议系统</w:t>
            </w:r>
          </w:p>
        </w:tc>
        <w:tc>
          <w:tcPr>
            <w:tcW w:w="1935" w:type="dxa"/>
            <w:shd w:val="clear" w:color="auto" w:fill="auto"/>
            <w:vAlign w:val="center"/>
          </w:tcPr>
          <w:p w14:paraId="07012E2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825" w:type="dxa"/>
            <w:shd w:val="clear" w:color="auto" w:fill="auto"/>
            <w:vAlign w:val="center"/>
          </w:tcPr>
          <w:p w14:paraId="064298C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1项</w:t>
            </w:r>
          </w:p>
        </w:tc>
        <w:tc>
          <w:tcPr>
            <w:tcW w:w="870" w:type="dxa"/>
            <w:shd w:val="clear" w:color="auto" w:fill="auto"/>
            <w:noWrap/>
            <w:vAlign w:val="center"/>
          </w:tcPr>
          <w:p w14:paraId="5210AEE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4856C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217" w:type="dxa"/>
            <w:shd w:val="clear" w:color="auto" w:fill="auto"/>
            <w:vAlign w:val="center"/>
          </w:tcPr>
          <w:p w14:paraId="2D77D271">
            <w:pPr>
              <w:keepNext w:val="0"/>
              <w:keepLines w:val="0"/>
              <w:widowControl/>
              <w:suppressLineNumbers w:val="0"/>
              <w:ind w:left="0" w:leftChars="0" w:firstLine="0" w:firstLineChars="0"/>
              <w:jc w:val="center"/>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1.8</w:t>
            </w:r>
          </w:p>
        </w:tc>
        <w:tc>
          <w:tcPr>
            <w:tcW w:w="4247" w:type="dxa"/>
            <w:shd w:val="clear" w:color="auto" w:fill="auto"/>
            <w:vAlign w:val="center"/>
          </w:tcPr>
          <w:p w14:paraId="698EF9A4">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鄞州区鄞督查系统</w:t>
            </w:r>
          </w:p>
        </w:tc>
        <w:tc>
          <w:tcPr>
            <w:tcW w:w="1935" w:type="dxa"/>
            <w:shd w:val="clear" w:color="auto" w:fill="auto"/>
            <w:vAlign w:val="center"/>
          </w:tcPr>
          <w:p w14:paraId="58ACF0C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825" w:type="dxa"/>
            <w:shd w:val="clear" w:color="auto" w:fill="auto"/>
            <w:vAlign w:val="center"/>
          </w:tcPr>
          <w:p w14:paraId="757528B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1项</w:t>
            </w:r>
          </w:p>
        </w:tc>
        <w:tc>
          <w:tcPr>
            <w:tcW w:w="870" w:type="dxa"/>
            <w:shd w:val="clear" w:color="auto" w:fill="auto"/>
            <w:noWrap/>
            <w:vAlign w:val="center"/>
          </w:tcPr>
          <w:p w14:paraId="10042E5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51882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217" w:type="dxa"/>
            <w:shd w:val="clear" w:color="auto" w:fill="auto"/>
            <w:vAlign w:val="center"/>
          </w:tcPr>
          <w:p w14:paraId="6830E6D5">
            <w:pPr>
              <w:keepNext w:val="0"/>
              <w:keepLines w:val="0"/>
              <w:widowControl/>
              <w:suppressLineNumbers w:val="0"/>
              <w:ind w:left="0" w:leftChars="0" w:firstLine="0" w:firstLineChars="0"/>
              <w:jc w:val="center"/>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1.9</w:t>
            </w:r>
          </w:p>
        </w:tc>
        <w:tc>
          <w:tcPr>
            <w:tcW w:w="4247" w:type="dxa"/>
            <w:shd w:val="clear" w:color="auto" w:fill="auto"/>
            <w:vAlign w:val="center"/>
          </w:tcPr>
          <w:p w14:paraId="1E7FA2DC">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鄞州人大官网</w:t>
            </w:r>
          </w:p>
        </w:tc>
        <w:tc>
          <w:tcPr>
            <w:tcW w:w="1935" w:type="dxa"/>
            <w:shd w:val="clear" w:color="auto" w:fill="auto"/>
            <w:vAlign w:val="center"/>
          </w:tcPr>
          <w:p w14:paraId="4C1C4AF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825" w:type="dxa"/>
            <w:shd w:val="clear" w:color="auto" w:fill="auto"/>
            <w:vAlign w:val="center"/>
          </w:tcPr>
          <w:p w14:paraId="0685B08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1项</w:t>
            </w:r>
          </w:p>
        </w:tc>
        <w:tc>
          <w:tcPr>
            <w:tcW w:w="870" w:type="dxa"/>
            <w:shd w:val="clear" w:color="auto" w:fill="auto"/>
            <w:noWrap/>
            <w:vAlign w:val="center"/>
          </w:tcPr>
          <w:p w14:paraId="50D2AAC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778CE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217" w:type="dxa"/>
            <w:shd w:val="clear" w:color="auto" w:fill="auto"/>
            <w:vAlign w:val="center"/>
          </w:tcPr>
          <w:p w14:paraId="352CAA0D">
            <w:pPr>
              <w:keepNext w:val="0"/>
              <w:keepLines w:val="0"/>
              <w:widowControl/>
              <w:suppressLineNumbers w:val="0"/>
              <w:ind w:left="0" w:leftChars="0" w:firstLine="0" w:firstLineChars="0"/>
              <w:jc w:val="center"/>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1.10</w:t>
            </w:r>
          </w:p>
        </w:tc>
        <w:tc>
          <w:tcPr>
            <w:tcW w:w="4247" w:type="dxa"/>
            <w:shd w:val="clear" w:color="auto" w:fill="auto"/>
            <w:vAlign w:val="center"/>
          </w:tcPr>
          <w:p w14:paraId="2A02249D">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鄞响新闻客户端</w:t>
            </w:r>
          </w:p>
        </w:tc>
        <w:tc>
          <w:tcPr>
            <w:tcW w:w="1935" w:type="dxa"/>
            <w:shd w:val="clear" w:color="auto" w:fill="auto"/>
            <w:vAlign w:val="center"/>
          </w:tcPr>
          <w:p w14:paraId="41810D0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825" w:type="dxa"/>
            <w:shd w:val="clear" w:color="auto" w:fill="auto"/>
            <w:vAlign w:val="center"/>
          </w:tcPr>
          <w:p w14:paraId="4B6E874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1项</w:t>
            </w:r>
          </w:p>
        </w:tc>
        <w:tc>
          <w:tcPr>
            <w:tcW w:w="870" w:type="dxa"/>
            <w:shd w:val="clear" w:color="auto" w:fill="auto"/>
            <w:noWrap/>
            <w:vAlign w:val="center"/>
          </w:tcPr>
          <w:p w14:paraId="00ADE1D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5CCC3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17" w:type="dxa"/>
            <w:shd w:val="clear" w:color="auto" w:fill="auto"/>
            <w:vAlign w:val="center"/>
          </w:tcPr>
          <w:p w14:paraId="05586ED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2</w:t>
            </w:r>
          </w:p>
        </w:tc>
        <w:tc>
          <w:tcPr>
            <w:tcW w:w="4247" w:type="dxa"/>
            <w:shd w:val="clear" w:color="auto" w:fill="auto"/>
            <w:vAlign w:val="center"/>
          </w:tcPr>
          <w:p w14:paraId="28062E7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数据治理</w:t>
            </w:r>
          </w:p>
        </w:tc>
        <w:tc>
          <w:tcPr>
            <w:tcW w:w="1935" w:type="dxa"/>
            <w:shd w:val="clear" w:color="auto" w:fill="auto"/>
            <w:vAlign w:val="center"/>
          </w:tcPr>
          <w:p w14:paraId="1981056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详见</w:t>
            </w:r>
            <w:r>
              <w:rPr>
                <w:rFonts w:hint="eastAsia" w:ascii="宋体" w:hAnsi="宋体" w:cs="宋体"/>
                <w:i w:val="0"/>
                <w:iCs w:val="0"/>
                <w:color w:val="auto"/>
                <w:kern w:val="0"/>
                <w:sz w:val="22"/>
                <w:szCs w:val="22"/>
                <w:highlight w:val="none"/>
                <w:u w:val="none"/>
                <w:lang w:val="en-US" w:eastAsia="zh-CN" w:bidi="ar"/>
              </w:rPr>
              <w:t>技术需求</w:t>
            </w:r>
          </w:p>
        </w:tc>
        <w:tc>
          <w:tcPr>
            <w:tcW w:w="825" w:type="dxa"/>
            <w:shd w:val="clear" w:color="auto" w:fill="auto"/>
            <w:vAlign w:val="center"/>
          </w:tcPr>
          <w:p w14:paraId="635AD12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1项</w:t>
            </w:r>
          </w:p>
        </w:tc>
        <w:tc>
          <w:tcPr>
            <w:tcW w:w="870" w:type="dxa"/>
            <w:shd w:val="clear" w:color="auto" w:fill="auto"/>
            <w:noWrap/>
            <w:vAlign w:val="center"/>
          </w:tcPr>
          <w:p w14:paraId="594664AF">
            <w:pPr>
              <w:jc w:val="center"/>
              <w:rPr>
                <w:rFonts w:hint="eastAsia" w:ascii="宋体" w:hAnsi="宋体" w:eastAsia="宋体" w:cs="宋体"/>
                <w:i w:val="0"/>
                <w:iCs w:val="0"/>
                <w:color w:val="auto"/>
                <w:sz w:val="22"/>
                <w:szCs w:val="22"/>
                <w:highlight w:val="none"/>
                <w:u w:val="none"/>
              </w:rPr>
            </w:pPr>
          </w:p>
        </w:tc>
      </w:tr>
      <w:tr w14:paraId="19E66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217" w:type="dxa"/>
            <w:shd w:val="clear" w:color="auto" w:fill="auto"/>
            <w:vAlign w:val="center"/>
          </w:tcPr>
          <w:p w14:paraId="5DD2F84A">
            <w:pPr>
              <w:keepNext w:val="0"/>
              <w:keepLines w:val="0"/>
              <w:widowControl/>
              <w:suppressLineNumbers w:val="0"/>
              <w:ind w:left="0" w:leftChars="0" w:firstLine="0" w:firstLineChars="0"/>
              <w:jc w:val="center"/>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2.1</w:t>
            </w:r>
          </w:p>
        </w:tc>
        <w:tc>
          <w:tcPr>
            <w:tcW w:w="4247" w:type="dxa"/>
            <w:shd w:val="clear" w:color="auto" w:fill="auto"/>
            <w:vAlign w:val="center"/>
          </w:tcPr>
          <w:p w14:paraId="71B48996">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数据清洗</w:t>
            </w:r>
          </w:p>
        </w:tc>
        <w:tc>
          <w:tcPr>
            <w:tcW w:w="1935" w:type="dxa"/>
            <w:shd w:val="clear" w:color="auto" w:fill="auto"/>
            <w:vAlign w:val="center"/>
          </w:tcPr>
          <w:p w14:paraId="09A3A72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详见</w:t>
            </w:r>
            <w:r>
              <w:rPr>
                <w:rFonts w:hint="eastAsia" w:ascii="宋体" w:hAnsi="宋体" w:cs="宋体"/>
                <w:i w:val="0"/>
                <w:iCs w:val="0"/>
                <w:color w:val="auto"/>
                <w:kern w:val="0"/>
                <w:sz w:val="22"/>
                <w:szCs w:val="22"/>
                <w:highlight w:val="none"/>
                <w:u w:val="none"/>
                <w:lang w:val="en-US" w:eastAsia="zh-CN" w:bidi="ar"/>
              </w:rPr>
              <w:t>技术需求</w:t>
            </w:r>
          </w:p>
        </w:tc>
        <w:tc>
          <w:tcPr>
            <w:tcW w:w="825" w:type="dxa"/>
            <w:shd w:val="clear" w:color="auto" w:fill="auto"/>
            <w:vAlign w:val="center"/>
          </w:tcPr>
          <w:p w14:paraId="2B51010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1项</w:t>
            </w:r>
          </w:p>
        </w:tc>
        <w:tc>
          <w:tcPr>
            <w:tcW w:w="870" w:type="dxa"/>
            <w:shd w:val="clear" w:color="auto" w:fill="auto"/>
            <w:noWrap/>
            <w:vAlign w:val="center"/>
          </w:tcPr>
          <w:p w14:paraId="5F801DA7">
            <w:pPr>
              <w:jc w:val="center"/>
              <w:rPr>
                <w:rFonts w:hint="eastAsia" w:ascii="宋体" w:hAnsi="宋体" w:eastAsia="宋体" w:cs="宋体"/>
                <w:i w:val="0"/>
                <w:iCs w:val="0"/>
                <w:color w:val="auto"/>
                <w:sz w:val="22"/>
                <w:szCs w:val="22"/>
                <w:highlight w:val="none"/>
                <w:u w:val="none"/>
              </w:rPr>
            </w:pPr>
          </w:p>
        </w:tc>
      </w:tr>
      <w:tr w14:paraId="4C629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17" w:type="dxa"/>
            <w:shd w:val="clear" w:color="auto" w:fill="auto"/>
            <w:vAlign w:val="center"/>
          </w:tcPr>
          <w:p w14:paraId="784EA11A">
            <w:pPr>
              <w:keepNext w:val="0"/>
              <w:keepLines w:val="0"/>
              <w:widowControl/>
              <w:suppressLineNumbers w:val="0"/>
              <w:ind w:left="0" w:leftChars="0" w:firstLine="0" w:firstLineChars="0"/>
              <w:jc w:val="center"/>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2.2</w:t>
            </w:r>
          </w:p>
        </w:tc>
        <w:tc>
          <w:tcPr>
            <w:tcW w:w="4247" w:type="dxa"/>
            <w:shd w:val="clear" w:color="auto" w:fill="auto"/>
            <w:vAlign w:val="center"/>
          </w:tcPr>
          <w:p w14:paraId="5E4186BE">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数据处理</w:t>
            </w:r>
          </w:p>
        </w:tc>
        <w:tc>
          <w:tcPr>
            <w:tcW w:w="1935" w:type="dxa"/>
            <w:shd w:val="clear" w:color="auto" w:fill="auto"/>
            <w:vAlign w:val="center"/>
          </w:tcPr>
          <w:p w14:paraId="7DF9E93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详见</w:t>
            </w:r>
            <w:r>
              <w:rPr>
                <w:rFonts w:hint="eastAsia" w:ascii="宋体" w:hAnsi="宋体" w:cs="宋体"/>
                <w:i w:val="0"/>
                <w:iCs w:val="0"/>
                <w:color w:val="auto"/>
                <w:kern w:val="0"/>
                <w:sz w:val="22"/>
                <w:szCs w:val="22"/>
                <w:highlight w:val="none"/>
                <w:u w:val="none"/>
                <w:lang w:val="en-US" w:eastAsia="zh-CN" w:bidi="ar"/>
              </w:rPr>
              <w:t>技术需求</w:t>
            </w:r>
          </w:p>
        </w:tc>
        <w:tc>
          <w:tcPr>
            <w:tcW w:w="825" w:type="dxa"/>
            <w:shd w:val="clear" w:color="auto" w:fill="auto"/>
            <w:vAlign w:val="center"/>
          </w:tcPr>
          <w:p w14:paraId="2DF0693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1项</w:t>
            </w:r>
          </w:p>
        </w:tc>
        <w:tc>
          <w:tcPr>
            <w:tcW w:w="870" w:type="dxa"/>
            <w:shd w:val="clear" w:color="auto" w:fill="auto"/>
            <w:noWrap/>
            <w:vAlign w:val="center"/>
          </w:tcPr>
          <w:p w14:paraId="16B83031">
            <w:pPr>
              <w:jc w:val="center"/>
              <w:rPr>
                <w:rFonts w:hint="eastAsia" w:ascii="宋体" w:hAnsi="宋体" w:eastAsia="宋体" w:cs="宋体"/>
                <w:i w:val="0"/>
                <w:iCs w:val="0"/>
                <w:color w:val="auto"/>
                <w:sz w:val="22"/>
                <w:szCs w:val="22"/>
                <w:highlight w:val="none"/>
                <w:u w:val="none"/>
              </w:rPr>
            </w:pPr>
          </w:p>
        </w:tc>
      </w:tr>
      <w:tr w14:paraId="7E76A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17" w:type="dxa"/>
            <w:shd w:val="clear" w:color="auto" w:fill="auto"/>
            <w:vAlign w:val="center"/>
          </w:tcPr>
          <w:p w14:paraId="307EAC2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3</w:t>
            </w:r>
          </w:p>
        </w:tc>
        <w:tc>
          <w:tcPr>
            <w:tcW w:w="4247" w:type="dxa"/>
            <w:shd w:val="clear" w:color="auto" w:fill="auto"/>
            <w:vAlign w:val="center"/>
          </w:tcPr>
          <w:p w14:paraId="318D3B7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鄞州人大</w:t>
            </w:r>
            <w:r>
              <w:rPr>
                <w:rFonts w:hint="eastAsia" w:ascii="宋体" w:hAnsi="宋体" w:eastAsia="宋体" w:cs="宋体"/>
                <w:i w:val="0"/>
                <w:iCs w:val="0"/>
                <w:color w:val="auto"/>
                <w:kern w:val="0"/>
                <w:sz w:val="22"/>
                <w:szCs w:val="22"/>
                <w:highlight w:val="none"/>
                <w:u w:val="none"/>
                <w:lang w:val="en-US" w:eastAsia="zh-CN" w:bidi="ar"/>
              </w:rPr>
              <w:t>数据库</w:t>
            </w:r>
          </w:p>
        </w:tc>
        <w:tc>
          <w:tcPr>
            <w:tcW w:w="1935" w:type="dxa"/>
            <w:shd w:val="clear" w:color="auto" w:fill="auto"/>
            <w:vAlign w:val="center"/>
          </w:tcPr>
          <w:p w14:paraId="40C5044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详见</w:t>
            </w:r>
            <w:r>
              <w:rPr>
                <w:rFonts w:hint="eastAsia" w:ascii="宋体" w:hAnsi="宋体" w:cs="宋体"/>
                <w:i w:val="0"/>
                <w:iCs w:val="0"/>
                <w:color w:val="auto"/>
                <w:kern w:val="0"/>
                <w:sz w:val="22"/>
                <w:szCs w:val="22"/>
                <w:highlight w:val="none"/>
                <w:u w:val="none"/>
                <w:lang w:val="en-US" w:eastAsia="zh-CN" w:bidi="ar"/>
              </w:rPr>
              <w:t>技术需求</w:t>
            </w:r>
          </w:p>
        </w:tc>
        <w:tc>
          <w:tcPr>
            <w:tcW w:w="825" w:type="dxa"/>
            <w:shd w:val="clear" w:color="auto" w:fill="auto"/>
            <w:vAlign w:val="center"/>
          </w:tcPr>
          <w:p w14:paraId="4CAE02C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1项</w:t>
            </w:r>
          </w:p>
        </w:tc>
        <w:tc>
          <w:tcPr>
            <w:tcW w:w="870" w:type="dxa"/>
            <w:shd w:val="clear" w:color="auto" w:fill="auto"/>
            <w:noWrap/>
            <w:vAlign w:val="center"/>
          </w:tcPr>
          <w:p w14:paraId="4B7C77B5">
            <w:pPr>
              <w:jc w:val="center"/>
              <w:rPr>
                <w:rFonts w:hint="eastAsia" w:ascii="宋体" w:hAnsi="宋体" w:eastAsia="宋体" w:cs="宋体"/>
                <w:i w:val="0"/>
                <w:iCs w:val="0"/>
                <w:color w:val="auto"/>
                <w:sz w:val="22"/>
                <w:szCs w:val="22"/>
                <w:highlight w:val="none"/>
                <w:u w:val="none"/>
              </w:rPr>
            </w:pPr>
          </w:p>
        </w:tc>
      </w:tr>
      <w:tr w14:paraId="056D8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7" w:type="dxa"/>
            <w:shd w:val="clear" w:color="auto" w:fill="auto"/>
            <w:vAlign w:val="center"/>
          </w:tcPr>
          <w:p w14:paraId="4F5D979A">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cs="宋体"/>
                <w:b/>
                <w:bCs/>
                <w:i w:val="0"/>
                <w:iCs w:val="0"/>
                <w:color w:val="auto"/>
                <w:kern w:val="0"/>
                <w:sz w:val="22"/>
                <w:szCs w:val="22"/>
                <w:highlight w:val="none"/>
                <w:u w:val="none"/>
                <w:lang w:val="en-US" w:eastAsia="zh-CN" w:bidi="ar"/>
              </w:rPr>
              <w:t>（四）</w:t>
            </w:r>
          </w:p>
        </w:tc>
        <w:tc>
          <w:tcPr>
            <w:tcW w:w="4247" w:type="dxa"/>
            <w:shd w:val="clear" w:color="auto" w:fill="auto"/>
            <w:vAlign w:val="center"/>
          </w:tcPr>
          <w:p w14:paraId="4FED4BF2">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直播视频平台服务</w:t>
            </w:r>
          </w:p>
        </w:tc>
        <w:tc>
          <w:tcPr>
            <w:tcW w:w="1935" w:type="dxa"/>
            <w:shd w:val="clear" w:color="auto" w:fill="auto"/>
            <w:vAlign w:val="center"/>
          </w:tcPr>
          <w:p w14:paraId="64DB935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详见</w:t>
            </w:r>
            <w:r>
              <w:rPr>
                <w:rFonts w:hint="eastAsia" w:ascii="宋体" w:hAnsi="宋体" w:cs="宋体"/>
                <w:i w:val="0"/>
                <w:iCs w:val="0"/>
                <w:color w:val="auto"/>
                <w:kern w:val="0"/>
                <w:sz w:val="22"/>
                <w:szCs w:val="22"/>
                <w:highlight w:val="none"/>
                <w:u w:val="none"/>
                <w:lang w:val="en-US" w:eastAsia="zh-CN" w:bidi="ar"/>
              </w:rPr>
              <w:t>技术</w:t>
            </w:r>
            <w:r>
              <w:rPr>
                <w:rFonts w:hint="eastAsia" w:ascii="宋体" w:hAnsi="宋体" w:eastAsia="宋体" w:cs="宋体"/>
                <w:i w:val="0"/>
                <w:iCs w:val="0"/>
                <w:color w:val="auto"/>
                <w:kern w:val="0"/>
                <w:sz w:val="22"/>
                <w:szCs w:val="22"/>
                <w:highlight w:val="none"/>
                <w:u w:val="none"/>
                <w:lang w:val="en-US" w:eastAsia="zh-CN" w:bidi="ar"/>
              </w:rPr>
              <w:t>需求</w:t>
            </w:r>
          </w:p>
        </w:tc>
        <w:tc>
          <w:tcPr>
            <w:tcW w:w="825" w:type="dxa"/>
            <w:shd w:val="clear" w:color="auto" w:fill="auto"/>
            <w:vAlign w:val="center"/>
          </w:tcPr>
          <w:p w14:paraId="7DC4AC7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1项</w:t>
            </w:r>
          </w:p>
        </w:tc>
        <w:tc>
          <w:tcPr>
            <w:tcW w:w="870" w:type="dxa"/>
            <w:shd w:val="clear" w:color="auto" w:fill="auto"/>
            <w:vAlign w:val="center"/>
          </w:tcPr>
          <w:p w14:paraId="3EC14C80">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auto"/>
                <w:sz w:val="22"/>
                <w:szCs w:val="22"/>
                <w:highlight w:val="none"/>
                <w:u w:val="none"/>
              </w:rPr>
            </w:pPr>
          </w:p>
        </w:tc>
      </w:tr>
      <w:tr w14:paraId="43F57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17" w:type="dxa"/>
            <w:shd w:val="clear" w:color="auto" w:fill="auto"/>
            <w:vAlign w:val="center"/>
          </w:tcPr>
          <w:p w14:paraId="530E8F55">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cs="宋体"/>
                <w:b/>
                <w:bCs/>
                <w:i w:val="0"/>
                <w:iCs w:val="0"/>
                <w:color w:val="auto"/>
                <w:kern w:val="0"/>
                <w:sz w:val="22"/>
                <w:szCs w:val="22"/>
                <w:highlight w:val="none"/>
                <w:u w:val="none"/>
                <w:lang w:val="en-US" w:eastAsia="zh-CN" w:bidi="ar"/>
              </w:rPr>
              <w:t>（五）</w:t>
            </w:r>
          </w:p>
        </w:tc>
        <w:tc>
          <w:tcPr>
            <w:tcW w:w="4247" w:type="dxa"/>
            <w:shd w:val="clear" w:color="auto" w:fill="auto"/>
            <w:vAlign w:val="center"/>
          </w:tcPr>
          <w:p w14:paraId="64184964">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国产化数据库和国产化操作系统</w:t>
            </w:r>
          </w:p>
        </w:tc>
        <w:tc>
          <w:tcPr>
            <w:tcW w:w="1935" w:type="dxa"/>
            <w:shd w:val="clear" w:color="auto" w:fill="auto"/>
            <w:vAlign w:val="center"/>
          </w:tcPr>
          <w:p w14:paraId="3A83B68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详见</w:t>
            </w:r>
            <w:r>
              <w:rPr>
                <w:rFonts w:hint="eastAsia" w:ascii="宋体" w:hAnsi="宋体" w:cs="宋体"/>
                <w:i w:val="0"/>
                <w:iCs w:val="0"/>
                <w:color w:val="auto"/>
                <w:kern w:val="0"/>
                <w:sz w:val="22"/>
                <w:szCs w:val="22"/>
                <w:highlight w:val="none"/>
                <w:u w:val="none"/>
                <w:lang w:val="en-US" w:eastAsia="zh-CN" w:bidi="ar"/>
              </w:rPr>
              <w:t>技术</w:t>
            </w:r>
            <w:r>
              <w:rPr>
                <w:rFonts w:hint="eastAsia" w:ascii="宋体" w:hAnsi="宋体" w:eastAsia="宋体" w:cs="宋体"/>
                <w:i w:val="0"/>
                <w:iCs w:val="0"/>
                <w:color w:val="auto"/>
                <w:kern w:val="0"/>
                <w:sz w:val="22"/>
                <w:szCs w:val="22"/>
                <w:highlight w:val="none"/>
                <w:u w:val="none"/>
                <w:lang w:val="en-US" w:eastAsia="zh-CN" w:bidi="ar"/>
              </w:rPr>
              <w:t>需求</w:t>
            </w:r>
          </w:p>
        </w:tc>
        <w:tc>
          <w:tcPr>
            <w:tcW w:w="825" w:type="dxa"/>
            <w:shd w:val="clear" w:color="auto" w:fill="auto"/>
            <w:vAlign w:val="center"/>
          </w:tcPr>
          <w:p w14:paraId="34BDC1B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1项</w:t>
            </w:r>
          </w:p>
        </w:tc>
        <w:tc>
          <w:tcPr>
            <w:tcW w:w="870" w:type="dxa"/>
            <w:shd w:val="clear" w:color="auto" w:fill="auto"/>
            <w:noWrap/>
            <w:vAlign w:val="center"/>
          </w:tcPr>
          <w:p w14:paraId="19962B49">
            <w:pPr>
              <w:rPr>
                <w:rFonts w:hint="eastAsia" w:ascii="宋体" w:hAnsi="宋体" w:eastAsia="宋体" w:cs="宋体"/>
                <w:i w:val="0"/>
                <w:iCs w:val="0"/>
                <w:color w:val="auto"/>
                <w:sz w:val="22"/>
                <w:szCs w:val="22"/>
                <w:highlight w:val="none"/>
                <w:u w:val="none"/>
              </w:rPr>
            </w:pPr>
          </w:p>
        </w:tc>
      </w:tr>
    </w:tbl>
    <w:p w14:paraId="0443FA5E">
      <w:pPr>
        <w:spacing w:line="360" w:lineRule="auto"/>
        <w:rPr>
          <w:rFonts w:hint="eastAsia" w:ascii="宋体" w:hAnsi="宋体" w:eastAsia="宋体"/>
          <w:b w:val="0"/>
          <w:bCs w:val="0"/>
          <w:color w:val="auto"/>
          <w:highlight w:val="none"/>
          <w:lang w:val="en-US"/>
        </w:rPr>
      </w:pPr>
    </w:p>
    <w:p w14:paraId="759E210C">
      <w:pPr>
        <w:pStyle w:val="3"/>
        <w:keepNext/>
        <w:keepLines/>
        <w:pageBreakBefore w:val="0"/>
        <w:widowControl w:val="0"/>
        <w:tabs>
          <w:tab w:val="left" w:pos="578"/>
          <w:tab w:val="clear" w:pos="432"/>
        </w:tabs>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b/>
          <w:bCs/>
          <w:color w:val="auto"/>
          <w:sz w:val="28"/>
          <w:szCs w:val="28"/>
          <w:highlight w:val="none"/>
          <w:lang w:val="en-US" w:eastAsia="zh-Hans"/>
        </w:rPr>
      </w:pPr>
      <w:r>
        <w:rPr>
          <w:rFonts w:hint="eastAsia" w:ascii="宋体" w:hAnsi="宋体" w:eastAsia="宋体"/>
          <w:b/>
          <w:bCs/>
          <w:color w:val="auto"/>
          <w:sz w:val="28"/>
          <w:szCs w:val="28"/>
          <w:highlight w:val="none"/>
          <w:lang w:val="en-US" w:eastAsia="zh-CN"/>
        </w:rPr>
        <w:t>三</w:t>
      </w:r>
      <w:r>
        <w:rPr>
          <w:rFonts w:hint="default" w:ascii="宋体" w:hAnsi="宋体" w:eastAsia="宋体"/>
          <w:b/>
          <w:bCs/>
          <w:color w:val="auto"/>
          <w:sz w:val="28"/>
          <w:szCs w:val="28"/>
          <w:highlight w:val="none"/>
          <w:lang w:val="en-US" w:eastAsia="zh-Hans"/>
        </w:rPr>
        <w:t>、</w:t>
      </w:r>
      <w:r>
        <w:rPr>
          <w:rFonts w:hint="eastAsia" w:ascii="宋体" w:hAnsi="宋体" w:eastAsia="宋体"/>
          <w:b/>
          <w:bCs/>
          <w:color w:val="auto"/>
          <w:sz w:val="28"/>
          <w:szCs w:val="28"/>
          <w:highlight w:val="none"/>
          <w:lang w:val="en-US" w:eastAsia="zh-CN"/>
        </w:rPr>
        <w:t>系统具体</w:t>
      </w:r>
      <w:r>
        <w:rPr>
          <w:rFonts w:hint="eastAsia" w:ascii="宋体" w:hAnsi="宋体" w:eastAsia="宋体"/>
          <w:b/>
          <w:bCs/>
          <w:color w:val="auto"/>
          <w:sz w:val="28"/>
          <w:szCs w:val="28"/>
          <w:highlight w:val="none"/>
          <w:lang w:val="en-US" w:eastAsia="zh-Hans"/>
        </w:rPr>
        <w:t>技术需求</w:t>
      </w:r>
      <w:bookmarkEnd w:id="40"/>
    </w:p>
    <w:p w14:paraId="79A5EA23">
      <w:pPr>
        <w:pStyle w:val="3"/>
        <w:keepNext/>
        <w:keepLines/>
        <w:pageBreakBefore w:val="0"/>
        <w:widowControl w:val="0"/>
        <w:tabs>
          <w:tab w:val="left" w:pos="578"/>
          <w:tab w:val="clear" w:pos="432"/>
        </w:tabs>
        <w:kinsoku/>
        <w:wordWrap/>
        <w:overflowPunct/>
        <w:topLinePunct w:val="0"/>
        <w:autoSpaceDE/>
        <w:autoSpaceDN/>
        <w:bidi w:val="0"/>
        <w:adjustRightInd/>
        <w:snapToGrid/>
        <w:spacing w:before="0" w:beforeLines="0" w:after="0" w:afterLines="0" w:line="360" w:lineRule="auto"/>
        <w:textAlignment w:val="auto"/>
        <w:rPr>
          <w:rFonts w:hint="default" w:ascii="宋体" w:hAnsi="宋体" w:eastAsia="宋体"/>
          <w:b/>
          <w:bCs/>
          <w:color w:val="auto"/>
          <w:sz w:val="24"/>
          <w:szCs w:val="24"/>
          <w:highlight w:val="none"/>
          <w:lang w:val="en-US" w:eastAsia="zh-CN"/>
        </w:rPr>
      </w:pPr>
      <w:r>
        <w:rPr>
          <w:rFonts w:hint="default" w:ascii="宋体" w:hAnsi="宋体" w:eastAsia="宋体"/>
          <w:b/>
          <w:bCs/>
          <w:color w:val="auto"/>
          <w:sz w:val="24"/>
          <w:szCs w:val="24"/>
          <w:highlight w:val="none"/>
          <w:lang w:val="en-US" w:eastAsia="zh-Hans"/>
        </w:rPr>
        <w:t>（</w:t>
      </w:r>
      <w:r>
        <w:rPr>
          <w:rFonts w:hint="eastAsia" w:ascii="宋体" w:hAnsi="宋体" w:eastAsia="宋体"/>
          <w:b/>
          <w:bCs/>
          <w:color w:val="auto"/>
          <w:sz w:val="24"/>
          <w:szCs w:val="24"/>
          <w:highlight w:val="none"/>
          <w:lang w:val="en-US" w:eastAsia="zh-Hans"/>
        </w:rPr>
        <w:t>一</w:t>
      </w:r>
      <w:r>
        <w:rPr>
          <w:rFonts w:hint="default" w:ascii="宋体" w:hAnsi="宋体" w:eastAsia="宋体"/>
          <w:b/>
          <w:bCs/>
          <w:color w:val="auto"/>
          <w:sz w:val="24"/>
          <w:szCs w:val="24"/>
          <w:highlight w:val="none"/>
          <w:lang w:val="en-US" w:eastAsia="zh-Hans"/>
        </w:rPr>
        <w:t>）</w:t>
      </w:r>
      <w:r>
        <w:rPr>
          <w:rFonts w:hint="eastAsia" w:ascii="宋体" w:hAnsi="宋体" w:eastAsia="宋体"/>
          <w:b/>
          <w:bCs/>
          <w:color w:val="auto"/>
          <w:sz w:val="24"/>
          <w:szCs w:val="24"/>
          <w:highlight w:val="none"/>
          <w:lang w:val="en-US" w:eastAsia="zh-CN"/>
        </w:rPr>
        <w:t>软件平台需求</w:t>
      </w:r>
    </w:p>
    <w:p w14:paraId="79D7D2B4">
      <w:pPr>
        <w:pStyle w:val="3"/>
        <w:keepNext/>
        <w:keepLines/>
        <w:pageBreakBefore w:val="0"/>
        <w:widowControl w:val="0"/>
        <w:tabs>
          <w:tab w:val="left" w:pos="578"/>
          <w:tab w:val="clear" w:pos="432"/>
        </w:tabs>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Times New Roman"/>
          <w:b/>
          <w:bCs/>
          <w:color w:val="auto"/>
          <w:sz w:val="24"/>
          <w:szCs w:val="24"/>
          <w:highlight w:val="none"/>
          <w:lang w:val="en-US" w:eastAsia="zh-Hans"/>
        </w:rPr>
      </w:pPr>
      <w:r>
        <w:rPr>
          <w:rFonts w:hint="default" w:ascii="宋体" w:hAnsi="宋体" w:eastAsia="宋体" w:cs="Times New Roman"/>
          <w:b/>
          <w:bCs/>
          <w:color w:val="auto"/>
          <w:sz w:val="24"/>
          <w:szCs w:val="24"/>
          <w:highlight w:val="none"/>
          <w:lang w:val="en-US" w:eastAsia="zh-Hans"/>
        </w:rPr>
        <w:t>1</w:t>
      </w:r>
      <w:r>
        <w:rPr>
          <w:rFonts w:hint="eastAsia" w:ascii="宋体" w:hAnsi="宋体" w:eastAsia="宋体" w:cs="Times New Roman"/>
          <w:b/>
          <w:bCs/>
          <w:color w:val="auto"/>
          <w:sz w:val="24"/>
          <w:szCs w:val="24"/>
          <w:highlight w:val="none"/>
          <w:lang w:val="en-US" w:eastAsia="zh-Hans"/>
        </w:rPr>
        <w:t>、业务应用</w:t>
      </w:r>
    </w:p>
    <w:p w14:paraId="2791A767">
      <w:pPr>
        <w:pStyle w:val="3"/>
        <w:keepNext/>
        <w:keepLines/>
        <w:pageBreakBefore w:val="0"/>
        <w:widowControl w:val="0"/>
        <w:tabs>
          <w:tab w:val="left" w:pos="578"/>
          <w:tab w:val="clear" w:pos="432"/>
        </w:tabs>
        <w:kinsoku/>
        <w:wordWrap/>
        <w:overflowPunct/>
        <w:topLinePunct w:val="0"/>
        <w:autoSpaceDE/>
        <w:autoSpaceDN/>
        <w:bidi w:val="0"/>
        <w:adjustRightInd/>
        <w:snapToGrid/>
        <w:spacing w:before="0" w:beforeLines="0" w:after="0" w:afterLines="0" w:line="360" w:lineRule="auto"/>
        <w:textAlignment w:val="auto"/>
        <w:rPr>
          <w:rFonts w:hint="default" w:ascii="宋体" w:hAnsi="宋体" w:eastAsia="宋体" w:cs="Times New Roman"/>
          <w:b/>
          <w:bCs/>
          <w:color w:val="auto"/>
          <w:sz w:val="24"/>
          <w:szCs w:val="24"/>
          <w:highlight w:val="none"/>
          <w:lang w:val="en-US" w:eastAsia="zh-Hans"/>
        </w:rPr>
      </w:pPr>
      <w:r>
        <w:rPr>
          <w:rFonts w:hint="eastAsia" w:ascii="宋体" w:hAnsi="宋体" w:eastAsia="宋体" w:cs="Times New Roman"/>
          <w:b/>
          <w:bCs/>
          <w:color w:val="auto"/>
          <w:sz w:val="24"/>
          <w:szCs w:val="24"/>
          <w:highlight w:val="none"/>
          <w:lang w:val="en-US" w:eastAsia="zh-CN"/>
        </w:rPr>
        <w:t xml:space="preserve">1.1 </w:t>
      </w:r>
      <w:r>
        <w:rPr>
          <w:rFonts w:hint="default" w:ascii="宋体" w:hAnsi="宋体" w:eastAsia="宋体" w:cs="Times New Roman"/>
          <w:b/>
          <w:bCs/>
          <w:color w:val="auto"/>
          <w:sz w:val="24"/>
          <w:szCs w:val="24"/>
          <w:highlight w:val="none"/>
          <w:lang w:val="en-US" w:eastAsia="zh-Hans"/>
        </w:rPr>
        <w:t>PC</w:t>
      </w:r>
      <w:r>
        <w:rPr>
          <w:rFonts w:hint="eastAsia" w:ascii="宋体" w:hAnsi="宋体" w:eastAsia="宋体" w:cs="Times New Roman"/>
          <w:b/>
          <w:bCs/>
          <w:color w:val="auto"/>
          <w:sz w:val="24"/>
          <w:szCs w:val="24"/>
          <w:highlight w:val="none"/>
          <w:lang w:val="en-US" w:eastAsia="zh-Hans"/>
        </w:rPr>
        <w:t>端</w:t>
      </w:r>
    </w:p>
    <w:p w14:paraId="3CE946D5">
      <w:pPr>
        <w:spacing w:line="360" w:lineRule="auto"/>
        <w:ind w:firstLine="420" w:firstLineChars="200"/>
        <w:rPr>
          <w:rFonts w:hint="default" w:ascii="宋体" w:hAnsi="宋体" w:eastAsia="宋体" w:cs="Times New Roman"/>
          <w:b w:val="0"/>
          <w:bCs w:val="0"/>
          <w:color w:val="auto"/>
          <w:highlight w:val="none"/>
          <w:lang w:val="en-US"/>
        </w:rPr>
      </w:pPr>
      <w:r>
        <w:rPr>
          <w:rFonts w:hint="eastAsia" w:ascii="宋体" w:hAnsi="宋体" w:cs="Times New Roman"/>
          <w:b w:val="0"/>
          <w:bCs w:val="0"/>
          <w:color w:val="auto"/>
          <w:highlight w:val="none"/>
          <w:lang w:val="en-US" w:eastAsia="zh-CN"/>
        </w:rPr>
        <w:t>（1）</w:t>
      </w:r>
      <w:r>
        <w:rPr>
          <w:rFonts w:hint="eastAsia" w:ascii="宋体" w:hAnsi="宋体" w:eastAsia="宋体" w:cs="Times New Roman"/>
          <w:b w:val="0"/>
          <w:bCs w:val="0"/>
          <w:color w:val="auto"/>
          <w:highlight w:val="none"/>
          <w:lang w:val="en-US" w:eastAsia="zh-CN"/>
        </w:rPr>
        <w:t>“</w:t>
      </w:r>
      <w:r>
        <w:rPr>
          <w:rFonts w:hint="default" w:ascii="宋体" w:hAnsi="宋体" w:eastAsia="宋体" w:cs="Times New Roman"/>
          <w:b w:val="0"/>
          <w:bCs w:val="0"/>
          <w:color w:val="auto"/>
          <w:highlight w:val="none"/>
          <w:lang w:val="en-US"/>
        </w:rPr>
        <w:t>鄞州人大</w:t>
      </w:r>
      <w:r>
        <w:rPr>
          <w:rFonts w:hint="eastAsia" w:ascii="宋体" w:hAnsi="宋体" w:eastAsia="宋体" w:cs="Times New Roman"/>
          <w:b w:val="0"/>
          <w:bCs w:val="0"/>
          <w:color w:val="auto"/>
          <w:highlight w:val="none"/>
          <w:lang w:val="en-US" w:eastAsia="zh-CN"/>
        </w:rPr>
        <w:t>”</w:t>
      </w:r>
      <w:r>
        <w:rPr>
          <w:rFonts w:hint="default" w:ascii="宋体" w:hAnsi="宋体" w:eastAsia="宋体" w:cs="Times New Roman"/>
          <w:b w:val="0"/>
          <w:bCs w:val="0"/>
          <w:color w:val="auto"/>
          <w:highlight w:val="none"/>
          <w:lang w:val="en-US"/>
        </w:rPr>
        <w:t>数字中心</w:t>
      </w:r>
    </w:p>
    <w:p w14:paraId="4DF3B6C9">
      <w:pPr>
        <w:spacing w:line="360" w:lineRule="auto"/>
        <w:ind w:firstLine="420" w:firstLineChars="200"/>
        <w:rPr>
          <w:rFonts w:hint="eastAsia" w:ascii="宋体" w:hAnsi="宋体" w:eastAsia="宋体" w:cs="Times New Roman"/>
          <w:b w:val="0"/>
          <w:bCs w:val="0"/>
          <w:color w:val="auto"/>
          <w:highlight w:val="none"/>
          <w:lang w:val="en-US" w:eastAsia="zh-Hans"/>
        </w:rPr>
      </w:pPr>
      <w:r>
        <w:rPr>
          <w:rFonts w:hint="default" w:ascii="宋体" w:hAnsi="宋体" w:eastAsia="宋体" w:cs="Times New Roman"/>
          <w:b w:val="0"/>
          <w:bCs w:val="0"/>
          <w:color w:val="auto"/>
          <w:highlight w:val="none"/>
          <w:lang w:val="en-US"/>
        </w:rPr>
        <w:t>全面融入党建统领整体智治</w:t>
      </w:r>
      <w:r>
        <w:rPr>
          <w:rFonts w:hint="eastAsia" w:ascii="宋体" w:hAnsi="宋体" w:eastAsia="宋体" w:cs="Times New Roman"/>
          <w:b w:val="0"/>
          <w:bCs w:val="0"/>
          <w:color w:val="auto"/>
          <w:highlight w:val="none"/>
          <w:lang w:val="en-US" w:eastAsia="zh-CN"/>
        </w:rPr>
        <w:t>“</w:t>
      </w:r>
      <w:r>
        <w:rPr>
          <w:rFonts w:hint="default" w:ascii="宋体" w:hAnsi="宋体" w:eastAsia="宋体" w:cs="Times New Roman"/>
          <w:b w:val="0"/>
          <w:bCs w:val="0"/>
          <w:color w:val="auto"/>
          <w:highlight w:val="none"/>
          <w:lang w:val="en-US"/>
        </w:rPr>
        <w:t>民主法制</w:t>
      </w:r>
      <w:r>
        <w:rPr>
          <w:rFonts w:hint="eastAsia" w:ascii="宋体" w:hAnsi="宋体" w:eastAsia="宋体" w:cs="Times New Roman"/>
          <w:b w:val="0"/>
          <w:bCs w:val="0"/>
          <w:color w:val="auto"/>
          <w:highlight w:val="none"/>
          <w:lang w:val="en-US" w:eastAsia="zh-CN"/>
        </w:rPr>
        <w:t>”</w:t>
      </w:r>
      <w:r>
        <w:rPr>
          <w:rFonts w:hint="default" w:ascii="宋体" w:hAnsi="宋体" w:eastAsia="宋体" w:cs="Times New Roman"/>
          <w:b w:val="0"/>
          <w:bCs w:val="0"/>
          <w:color w:val="auto"/>
          <w:highlight w:val="none"/>
          <w:lang w:val="en-US"/>
        </w:rPr>
        <w:t>跑道，构建人大数字化智能化工作体系，全方位展示人大工作，</w:t>
      </w:r>
      <w:r>
        <w:rPr>
          <w:rFonts w:hint="eastAsia" w:ascii="宋体" w:hAnsi="宋体" w:eastAsia="宋体" w:cs="Times New Roman"/>
          <w:b w:val="0"/>
          <w:bCs w:val="0"/>
          <w:color w:val="auto"/>
          <w:highlight w:val="none"/>
          <w:lang w:val="en-US" w:eastAsia="zh-Hans"/>
        </w:rPr>
        <w:t>形成相应的可视化统计分析界面</w:t>
      </w:r>
      <w:r>
        <w:rPr>
          <w:rFonts w:hint="default" w:ascii="宋体" w:hAnsi="宋体" w:eastAsia="宋体" w:cs="Times New Roman"/>
          <w:b w:val="0"/>
          <w:bCs w:val="0"/>
          <w:color w:val="auto"/>
          <w:highlight w:val="none"/>
          <w:lang w:val="en-US"/>
        </w:rPr>
        <w:t>。</w:t>
      </w:r>
      <w:r>
        <w:rPr>
          <w:rFonts w:hint="eastAsia" w:ascii="宋体" w:hAnsi="宋体" w:eastAsia="宋体" w:cs="Times New Roman"/>
          <w:b w:val="0"/>
          <w:bCs w:val="0"/>
          <w:color w:val="auto"/>
          <w:highlight w:val="none"/>
          <w:lang w:val="en-US" w:eastAsia="zh-Hans"/>
        </w:rPr>
        <w:t>例如人大首页、参与立法界面、人大监督界面、决定与任命界面、代表工作界面等。</w:t>
      </w:r>
    </w:p>
    <w:p w14:paraId="6AB984DC">
      <w:pPr>
        <w:spacing w:line="360" w:lineRule="auto"/>
        <w:ind w:firstLine="420" w:firstLineChars="200"/>
        <w:rPr>
          <w:rFonts w:hint="default" w:ascii="宋体" w:hAnsi="宋体" w:eastAsia="宋体" w:cs="Times New Roman"/>
          <w:b w:val="0"/>
          <w:bCs w:val="0"/>
          <w:color w:val="auto"/>
          <w:highlight w:val="none"/>
          <w:lang w:val="en-US" w:eastAsia="zh-CN"/>
        </w:rPr>
      </w:pPr>
      <w:r>
        <w:rPr>
          <w:rFonts w:hint="eastAsia" w:ascii="宋体" w:hAnsi="宋体" w:cs="Times New Roman"/>
          <w:b w:val="0"/>
          <w:bCs w:val="0"/>
          <w:color w:val="auto"/>
          <w:highlight w:val="none"/>
          <w:lang w:val="en-US" w:eastAsia="zh-CN"/>
        </w:rPr>
        <w:t>（2）</w:t>
      </w:r>
      <w:r>
        <w:rPr>
          <w:rFonts w:hint="default" w:ascii="宋体" w:hAnsi="宋体" w:eastAsia="宋体" w:cs="Times New Roman"/>
          <w:b w:val="0"/>
          <w:bCs w:val="0"/>
          <w:color w:val="auto"/>
          <w:highlight w:val="none"/>
          <w:lang w:val="en-US"/>
        </w:rPr>
        <w:t>数字联络站</w:t>
      </w:r>
    </w:p>
    <w:p w14:paraId="1D5E0139">
      <w:pPr>
        <w:spacing w:line="360" w:lineRule="auto"/>
        <w:ind w:firstLine="420" w:firstLineChars="200"/>
        <w:rPr>
          <w:rFonts w:hint="default" w:ascii="宋体" w:hAnsi="宋体" w:eastAsia="宋体" w:cs="Times New Roman"/>
          <w:b w:val="0"/>
          <w:bCs w:val="0"/>
          <w:color w:val="auto"/>
          <w:highlight w:val="none"/>
          <w:lang w:val="en-US" w:eastAsia="zh-Hans"/>
        </w:rPr>
      </w:pPr>
      <w:r>
        <w:rPr>
          <w:rFonts w:hint="eastAsia" w:ascii="宋体" w:hAnsi="宋体" w:eastAsia="宋体" w:cs="Times New Roman"/>
          <w:b w:val="0"/>
          <w:bCs w:val="0"/>
          <w:color w:val="auto"/>
          <w:highlight w:val="none"/>
          <w:lang w:val="en-US" w:eastAsia="zh-Hans"/>
        </w:rPr>
        <w:t>是实现</w:t>
      </w:r>
      <w:r>
        <w:rPr>
          <w:rFonts w:hint="default" w:ascii="宋体" w:hAnsi="宋体" w:eastAsia="宋体" w:cs="Times New Roman"/>
          <w:b w:val="0"/>
          <w:bCs w:val="0"/>
          <w:color w:val="auto"/>
          <w:highlight w:val="none"/>
          <w:lang w:val="en-US"/>
        </w:rPr>
        <w:t>新时代人大代表与人民群众的桥梁和纽带，数字化代表联络站是人大数字化转型、民意参与数字化流转、科学监督数字化决策的最终节点，</w:t>
      </w:r>
      <w:r>
        <w:rPr>
          <w:rFonts w:hint="eastAsia" w:ascii="宋体" w:hAnsi="宋体" w:eastAsia="宋体" w:cs="Times New Roman"/>
          <w:b w:val="0"/>
          <w:bCs w:val="0"/>
          <w:color w:val="auto"/>
          <w:highlight w:val="none"/>
          <w:lang w:val="en-US" w:eastAsia="zh-Hans"/>
        </w:rPr>
        <w:t>主要包括</w:t>
      </w:r>
      <w:r>
        <w:rPr>
          <w:rFonts w:hint="default" w:ascii="宋体" w:hAnsi="宋体" w:eastAsia="宋体" w:cs="Times New Roman"/>
          <w:b w:val="0"/>
          <w:bCs w:val="0"/>
          <w:color w:val="auto"/>
          <w:highlight w:val="none"/>
          <w:lang w:val="en-US"/>
        </w:rPr>
        <w:t>联络站首页</w:t>
      </w:r>
      <w:r>
        <w:rPr>
          <w:rFonts w:hint="eastAsia" w:ascii="宋体" w:hAnsi="宋体" w:eastAsia="宋体" w:cs="Times New Roman"/>
          <w:b w:val="0"/>
          <w:bCs w:val="0"/>
          <w:color w:val="auto"/>
          <w:highlight w:val="none"/>
          <w:lang w:val="en-US" w:eastAsia="zh-Hans"/>
        </w:rPr>
        <w:t>、</w:t>
      </w:r>
      <w:bookmarkStart w:id="41" w:name="_Toc19328"/>
      <w:r>
        <w:rPr>
          <w:rFonts w:hint="default" w:ascii="宋体" w:hAnsi="宋体" w:eastAsia="宋体" w:cs="Times New Roman"/>
          <w:b w:val="0"/>
          <w:bCs w:val="0"/>
          <w:color w:val="auto"/>
          <w:highlight w:val="none"/>
          <w:lang w:val="en-US"/>
        </w:rPr>
        <w:t>总体概览</w:t>
      </w:r>
      <w:bookmarkEnd w:id="41"/>
      <w:r>
        <w:rPr>
          <w:rFonts w:hint="eastAsia" w:ascii="宋体" w:hAnsi="宋体" w:eastAsia="宋体" w:cs="Times New Roman"/>
          <w:b w:val="0"/>
          <w:bCs w:val="0"/>
          <w:color w:val="auto"/>
          <w:highlight w:val="none"/>
          <w:lang w:val="en-US" w:eastAsia="zh-Hans"/>
        </w:rPr>
        <w:t>、参与立法监督、</w:t>
      </w:r>
      <w:bookmarkStart w:id="42" w:name="_Toc7107"/>
      <w:r>
        <w:rPr>
          <w:rFonts w:hint="default" w:ascii="宋体" w:hAnsi="宋体" w:eastAsia="宋体" w:cs="Times New Roman"/>
          <w:b w:val="0"/>
          <w:bCs w:val="0"/>
          <w:color w:val="auto"/>
          <w:highlight w:val="none"/>
          <w:lang w:val="en-US"/>
        </w:rPr>
        <w:t>民生实事</w:t>
      </w:r>
      <w:bookmarkEnd w:id="42"/>
      <w:r>
        <w:rPr>
          <w:rFonts w:hint="eastAsia" w:ascii="宋体" w:hAnsi="宋体" w:eastAsia="宋体" w:cs="Times New Roman"/>
          <w:b w:val="0"/>
          <w:bCs w:val="0"/>
          <w:color w:val="auto"/>
          <w:highlight w:val="none"/>
          <w:lang w:val="en-US" w:eastAsia="zh-Hans"/>
        </w:rPr>
        <w:t>、</w:t>
      </w:r>
      <w:bookmarkStart w:id="43" w:name="_Toc25793"/>
      <w:r>
        <w:rPr>
          <w:rFonts w:hint="default" w:ascii="宋体" w:hAnsi="宋体" w:eastAsia="宋体" w:cs="Times New Roman"/>
          <w:b w:val="0"/>
          <w:bCs w:val="0"/>
          <w:color w:val="auto"/>
          <w:highlight w:val="none"/>
          <w:lang w:val="en-US"/>
        </w:rPr>
        <w:t>民意收集</w:t>
      </w:r>
      <w:bookmarkEnd w:id="43"/>
      <w:r>
        <w:rPr>
          <w:rFonts w:hint="eastAsia" w:ascii="宋体" w:hAnsi="宋体" w:eastAsia="宋体" w:cs="Times New Roman"/>
          <w:b w:val="0"/>
          <w:bCs w:val="0"/>
          <w:color w:val="auto"/>
          <w:highlight w:val="none"/>
          <w:lang w:val="en-US" w:eastAsia="zh-Hans"/>
        </w:rPr>
        <w:t>、</w:t>
      </w:r>
      <w:bookmarkStart w:id="44" w:name="_Toc7349"/>
      <w:r>
        <w:rPr>
          <w:rFonts w:hint="default" w:ascii="宋体" w:hAnsi="宋体" w:eastAsia="宋体" w:cs="Times New Roman"/>
          <w:b w:val="0"/>
          <w:bCs w:val="0"/>
          <w:color w:val="auto"/>
          <w:highlight w:val="none"/>
          <w:lang w:val="en-US"/>
        </w:rPr>
        <w:t>主题活动</w:t>
      </w:r>
      <w:bookmarkEnd w:id="44"/>
      <w:r>
        <w:rPr>
          <w:rFonts w:hint="eastAsia" w:ascii="宋体" w:hAnsi="宋体" w:eastAsia="宋体" w:cs="Times New Roman"/>
          <w:b w:val="0"/>
          <w:bCs w:val="0"/>
          <w:color w:val="auto"/>
          <w:highlight w:val="none"/>
          <w:lang w:val="en-US" w:eastAsia="zh-Hans"/>
        </w:rPr>
        <w:t>、督政议事、镇街地图、学习吧、</w:t>
      </w:r>
      <w:bookmarkStart w:id="45" w:name="_Toc23398"/>
      <w:r>
        <w:rPr>
          <w:rFonts w:hint="default" w:ascii="宋体" w:hAnsi="宋体" w:eastAsia="宋体" w:cs="Times New Roman"/>
          <w:b w:val="0"/>
          <w:bCs w:val="0"/>
          <w:color w:val="auto"/>
          <w:highlight w:val="none"/>
          <w:lang w:val="en-US"/>
        </w:rPr>
        <w:t>档案馆</w:t>
      </w:r>
      <w:bookmarkEnd w:id="45"/>
      <w:r>
        <w:rPr>
          <w:rFonts w:hint="eastAsia" w:ascii="宋体" w:hAnsi="宋体" w:eastAsia="宋体" w:cs="Times New Roman"/>
          <w:b w:val="0"/>
          <w:bCs w:val="0"/>
          <w:color w:val="auto"/>
          <w:highlight w:val="none"/>
          <w:lang w:val="en-US" w:eastAsia="zh-Hans"/>
        </w:rPr>
        <w:t>、</w:t>
      </w:r>
      <w:bookmarkStart w:id="46" w:name="_Toc17123"/>
      <w:r>
        <w:rPr>
          <w:rFonts w:hint="default" w:ascii="宋体" w:hAnsi="宋体" w:eastAsia="宋体" w:cs="Times New Roman"/>
          <w:b w:val="0"/>
          <w:bCs w:val="0"/>
          <w:color w:val="auto"/>
          <w:highlight w:val="none"/>
          <w:lang w:val="en-US"/>
        </w:rPr>
        <w:t>监督台</w:t>
      </w:r>
      <w:bookmarkEnd w:id="46"/>
      <w:r>
        <w:rPr>
          <w:rFonts w:hint="eastAsia" w:ascii="宋体" w:hAnsi="宋体" w:eastAsia="宋体" w:cs="Times New Roman"/>
          <w:b w:val="0"/>
          <w:bCs w:val="0"/>
          <w:color w:val="auto"/>
          <w:highlight w:val="none"/>
          <w:lang w:val="en-US" w:eastAsia="zh-Hans"/>
        </w:rPr>
        <w:t>、接待室、</w:t>
      </w:r>
      <w:bookmarkStart w:id="47" w:name="_Toc9650"/>
      <w:r>
        <w:rPr>
          <w:rFonts w:hint="default" w:ascii="宋体" w:hAnsi="宋体" w:eastAsia="宋体" w:cs="Times New Roman"/>
          <w:b w:val="0"/>
          <w:bCs w:val="0"/>
          <w:color w:val="auto"/>
          <w:highlight w:val="none"/>
          <w:lang w:val="en-US"/>
        </w:rPr>
        <w:t>述职厅</w:t>
      </w:r>
      <w:bookmarkEnd w:id="47"/>
      <w:r>
        <w:rPr>
          <w:rFonts w:hint="eastAsia" w:ascii="宋体" w:hAnsi="宋体" w:eastAsia="宋体" w:cs="Times New Roman"/>
          <w:b w:val="0"/>
          <w:bCs w:val="0"/>
          <w:color w:val="auto"/>
          <w:highlight w:val="none"/>
          <w:lang w:val="en-US" w:eastAsia="zh-Hans"/>
        </w:rPr>
        <w:t>、</w:t>
      </w:r>
      <w:bookmarkStart w:id="48" w:name="_Toc6295"/>
      <w:r>
        <w:rPr>
          <w:rFonts w:hint="default" w:ascii="宋体" w:hAnsi="宋体" w:eastAsia="宋体" w:cs="Times New Roman"/>
          <w:b w:val="0"/>
          <w:bCs w:val="0"/>
          <w:color w:val="auto"/>
          <w:highlight w:val="none"/>
          <w:lang w:val="en-US"/>
        </w:rPr>
        <w:t>现场播</w:t>
      </w:r>
      <w:bookmarkEnd w:id="48"/>
      <w:r>
        <w:rPr>
          <w:rFonts w:hint="eastAsia" w:ascii="宋体" w:hAnsi="宋体" w:eastAsia="宋体" w:cs="Times New Roman"/>
          <w:b w:val="0"/>
          <w:bCs w:val="0"/>
          <w:color w:val="auto"/>
          <w:highlight w:val="none"/>
          <w:lang w:val="en-US" w:eastAsia="zh-Hans"/>
        </w:rPr>
        <w:t>、</w:t>
      </w:r>
      <w:bookmarkStart w:id="49" w:name="_Toc23562"/>
      <w:r>
        <w:rPr>
          <w:rFonts w:hint="default" w:ascii="宋体" w:hAnsi="宋体" w:eastAsia="宋体" w:cs="Times New Roman"/>
          <w:b w:val="0"/>
          <w:bCs w:val="0"/>
          <w:color w:val="auto"/>
          <w:highlight w:val="none"/>
          <w:lang w:val="en-US"/>
        </w:rPr>
        <w:t>街镇特色应用</w:t>
      </w:r>
      <w:bookmarkEnd w:id="49"/>
      <w:r>
        <w:rPr>
          <w:rFonts w:hint="eastAsia" w:ascii="宋体" w:hAnsi="宋体" w:eastAsia="宋体" w:cs="Times New Roman"/>
          <w:b w:val="0"/>
          <w:bCs w:val="0"/>
          <w:color w:val="auto"/>
          <w:highlight w:val="none"/>
          <w:lang w:val="en-US" w:eastAsia="zh-Hans"/>
        </w:rPr>
        <w:t>等功能模块。</w:t>
      </w:r>
    </w:p>
    <w:p w14:paraId="57273A7A">
      <w:pPr>
        <w:spacing w:line="360" w:lineRule="auto"/>
        <w:ind w:firstLine="420" w:firstLineChars="200"/>
        <w:rPr>
          <w:rFonts w:hint="default" w:ascii="宋体" w:hAnsi="宋体" w:eastAsia="宋体" w:cs="Times New Roman"/>
          <w:b w:val="0"/>
          <w:bCs w:val="0"/>
          <w:color w:val="auto"/>
          <w:highlight w:val="none"/>
          <w:lang w:val="en-US" w:eastAsia="zh-CN"/>
        </w:rPr>
      </w:pPr>
      <w:r>
        <w:rPr>
          <w:rFonts w:hint="eastAsia" w:ascii="宋体" w:hAnsi="宋体" w:cs="Times New Roman"/>
          <w:b w:val="0"/>
          <w:bCs w:val="0"/>
          <w:color w:val="auto"/>
          <w:highlight w:val="none"/>
          <w:lang w:val="en-US" w:eastAsia="zh-CN"/>
        </w:rPr>
        <w:t>（3）</w:t>
      </w:r>
      <w:r>
        <w:rPr>
          <w:rFonts w:hint="default" w:ascii="宋体" w:hAnsi="宋体" w:eastAsia="宋体" w:cs="Times New Roman"/>
          <w:b w:val="0"/>
          <w:bCs w:val="0"/>
          <w:color w:val="auto"/>
          <w:highlight w:val="none"/>
          <w:lang w:val="en-US" w:eastAsia="zh-CN"/>
        </w:rPr>
        <w:t>数字融媒体中心</w:t>
      </w:r>
    </w:p>
    <w:p w14:paraId="7D86CA98">
      <w:pPr>
        <w:spacing w:line="360" w:lineRule="auto"/>
        <w:ind w:firstLine="420" w:firstLineChars="200"/>
        <w:rPr>
          <w:rFonts w:hint="default" w:ascii="宋体" w:hAnsi="宋体" w:eastAsia="宋体" w:cs="Times New Roman"/>
          <w:b w:val="0"/>
          <w:bCs w:val="0"/>
          <w:color w:val="auto"/>
          <w:highlight w:val="none"/>
          <w:lang w:val="en-US" w:eastAsia="zh-Hans"/>
        </w:rPr>
      </w:pPr>
      <w:r>
        <w:rPr>
          <w:rFonts w:hint="default" w:ascii="宋体" w:hAnsi="宋体" w:eastAsia="宋体" w:cs="Times New Roman"/>
          <w:b w:val="0"/>
          <w:bCs w:val="0"/>
          <w:color w:val="auto"/>
          <w:highlight w:val="none"/>
          <w:lang w:val="en-US"/>
        </w:rPr>
        <w:t>为顺应全媒体时代要求，把握现代新闻传播规律和新兴媒体发展规律，形成</w:t>
      </w:r>
      <w:r>
        <w:rPr>
          <w:rFonts w:hint="eastAsia" w:ascii="宋体" w:hAnsi="宋体" w:eastAsia="宋体" w:cs="Times New Roman"/>
          <w:b w:val="0"/>
          <w:bCs w:val="0"/>
          <w:color w:val="auto"/>
          <w:highlight w:val="none"/>
          <w:lang w:val="en-US" w:eastAsia="zh-CN"/>
        </w:rPr>
        <w:t>“</w:t>
      </w:r>
      <w:r>
        <w:rPr>
          <w:rFonts w:hint="default" w:ascii="宋体" w:hAnsi="宋体" w:eastAsia="宋体" w:cs="Times New Roman"/>
          <w:b w:val="0"/>
          <w:bCs w:val="0"/>
          <w:color w:val="auto"/>
          <w:highlight w:val="none"/>
          <w:lang w:val="en-US"/>
        </w:rPr>
        <w:t>传播－互动－反馈-再传播</w:t>
      </w:r>
      <w:r>
        <w:rPr>
          <w:rFonts w:hint="eastAsia" w:ascii="宋体" w:hAnsi="宋体" w:eastAsia="宋体" w:cs="Times New Roman"/>
          <w:b w:val="0"/>
          <w:bCs w:val="0"/>
          <w:color w:val="auto"/>
          <w:highlight w:val="none"/>
          <w:lang w:val="en-US" w:eastAsia="zh-CN"/>
        </w:rPr>
        <w:t>”</w:t>
      </w:r>
      <w:r>
        <w:rPr>
          <w:rFonts w:hint="default" w:ascii="宋体" w:hAnsi="宋体" w:eastAsia="宋体" w:cs="Times New Roman"/>
          <w:b w:val="0"/>
          <w:bCs w:val="0"/>
          <w:color w:val="auto"/>
          <w:highlight w:val="none"/>
          <w:lang w:val="en-US"/>
        </w:rPr>
        <w:t>态势，实现人大工作、人大宣传、受众需求同频共振、同向聚合</w:t>
      </w:r>
      <w:r>
        <w:rPr>
          <w:rFonts w:hint="eastAsia" w:ascii="宋体" w:hAnsi="宋体" w:eastAsia="宋体" w:cs="Times New Roman"/>
          <w:b w:val="0"/>
          <w:bCs w:val="0"/>
          <w:color w:val="auto"/>
          <w:highlight w:val="none"/>
          <w:lang w:val="en-US" w:eastAsia="zh-Hans"/>
        </w:rPr>
        <w:t>，包括素材采集及管理等功能。</w:t>
      </w:r>
    </w:p>
    <w:p w14:paraId="106DF0F3">
      <w:pPr>
        <w:spacing w:line="360" w:lineRule="auto"/>
        <w:ind w:firstLine="420" w:firstLineChars="200"/>
        <w:rPr>
          <w:rFonts w:hint="default" w:ascii="宋体" w:hAnsi="宋体" w:eastAsia="宋体" w:cs="Times New Roman"/>
          <w:b w:val="0"/>
          <w:bCs w:val="0"/>
          <w:color w:val="auto"/>
          <w:highlight w:val="none"/>
          <w:lang w:val="en-US"/>
        </w:rPr>
      </w:pPr>
      <w:r>
        <w:rPr>
          <w:rFonts w:hint="eastAsia" w:ascii="宋体" w:hAnsi="宋体" w:cs="Times New Roman"/>
          <w:b w:val="0"/>
          <w:bCs w:val="0"/>
          <w:color w:val="auto"/>
          <w:highlight w:val="none"/>
          <w:lang w:val="en-US" w:eastAsia="zh-CN"/>
        </w:rPr>
        <w:t>（4）</w:t>
      </w:r>
      <w:r>
        <w:rPr>
          <w:rFonts w:hint="default" w:ascii="宋体" w:hAnsi="宋体" w:eastAsia="宋体" w:cs="Times New Roman"/>
          <w:b w:val="0"/>
          <w:bCs w:val="0"/>
          <w:color w:val="auto"/>
          <w:highlight w:val="none"/>
          <w:lang w:val="en-US"/>
        </w:rPr>
        <w:t>向人民报告</w:t>
      </w:r>
    </w:p>
    <w:p w14:paraId="19699473">
      <w:pPr>
        <w:spacing w:line="360" w:lineRule="auto"/>
        <w:ind w:firstLine="420" w:firstLineChars="200"/>
        <w:rPr>
          <w:rFonts w:hint="default" w:ascii="宋体" w:hAnsi="宋体" w:eastAsia="宋体" w:cs="Times New Roman"/>
          <w:b w:val="0"/>
          <w:bCs w:val="0"/>
          <w:color w:val="auto"/>
          <w:highlight w:val="none"/>
          <w:lang w:val="en-US"/>
        </w:rPr>
      </w:pPr>
      <w:r>
        <w:rPr>
          <w:rFonts w:hint="default" w:ascii="宋体" w:hAnsi="宋体" w:eastAsia="宋体" w:cs="Times New Roman"/>
          <w:b w:val="0"/>
          <w:bCs w:val="0"/>
          <w:color w:val="auto"/>
          <w:highlight w:val="none"/>
          <w:lang w:val="en-US"/>
        </w:rPr>
        <w:t>打造</w:t>
      </w:r>
      <w:r>
        <w:rPr>
          <w:rFonts w:hint="eastAsia" w:ascii="宋体" w:hAnsi="宋体" w:eastAsia="宋体" w:cs="Times New Roman"/>
          <w:b w:val="0"/>
          <w:bCs w:val="0"/>
          <w:color w:val="auto"/>
          <w:highlight w:val="none"/>
          <w:lang w:val="en-US" w:eastAsia="zh-CN"/>
        </w:rPr>
        <w:t>“</w:t>
      </w:r>
      <w:r>
        <w:rPr>
          <w:rFonts w:hint="default" w:ascii="宋体" w:hAnsi="宋体" w:eastAsia="宋体" w:cs="Times New Roman"/>
          <w:b w:val="0"/>
          <w:bCs w:val="0"/>
          <w:color w:val="auto"/>
          <w:highlight w:val="none"/>
          <w:lang w:val="en-US"/>
        </w:rPr>
        <w:t>向人民报告</w:t>
      </w:r>
      <w:r>
        <w:rPr>
          <w:rFonts w:hint="eastAsia" w:ascii="宋体" w:hAnsi="宋体" w:eastAsia="宋体" w:cs="Times New Roman"/>
          <w:b w:val="0"/>
          <w:bCs w:val="0"/>
          <w:color w:val="auto"/>
          <w:highlight w:val="none"/>
          <w:lang w:val="en-US" w:eastAsia="zh-CN"/>
        </w:rPr>
        <w:t>”</w:t>
      </w:r>
      <w:r>
        <w:rPr>
          <w:rFonts w:hint="default" w:ascii="宋体" w:hAnsi="宋体" w:eastAsia="宋体" w:cs="Times New Roman"/>
          <w:b w:val="0"/>
          <w:bCs w:val="0"/>
          <w:color w:val="auto"/>
          <w:highlight w:val="none"/>
          <w:lang w:val="en-US"/>
        </w:rPr>
        <w:t>特色应用，提升人民群众对人大工作的感知度，使人民群众全过程参与、全过程监督，将人大原有的单一监督点模式，提升到综合监督面模式，提高人民监督的精准性和有效性。</w:t>
      </w:r>
      <w:r>
        <w:rPr>
          <w:rFonts w:hint="eastAsia" w:ascii="宋体" w:hAnsi="宋体" w:eastAsia="宋体" w:cs="Times New Roman"/>
          <w:b w:val="0"/>
          <w:bCs w:val="0"/>
          <w:color w:val="auto"/>
          <w:highlight w:val="none"/>
          <w:lang w:val="en-US" w:eastAsia="zh-CN"/>
        </w:rPr>
        <w:t>“</w:t>
      </w:r>
      <w:r>
        <w:rPr>
          <w:rFonts w:hint="default" w:ascii="宋体" w:hAnsi="宋体" w:eastAsia="宋体" w:cs="Times New Roman"/>
          <w:b w:val="0"/>
          <w:bCs w:val="0"/>
          <w:color w:val="auto"/>
          <w:highlight w:val="none"/>
          <w:lang w:val="en-US"/>
        </w:rPr>
        <w:t>向人民报告</w:t>
      </w:r>
      <w:r>
        <w:rPr>
          <w:rFonts w:hint="eastAsia" w:ascii="宋体" w:hAnsi="宋体" w:eastAsia="宋体" w:cs="Times New Roman"/>
          <w:b w:val="0"/>
          <w:bCs w:val="0"/>
          <w:color w:val="auto"/>
          <w:highlight w:val="none"/>
          <w:lang w:val="en-US" w:eastAsia="zh-CN"/>
        </w:rPr>
        <w:t>”</w:t>
      </w:r>
      <w:r>
        <w:rPr>
          <w:rFonts w:hint="default" w:ascii="宋体" w:hAnsi="宋体" w:eastAsia="宋体" w:cs="Times New Roman"/>
          <w:b w:val="0"/>
          <w:bCs w:val="0"/>
          <w:color w:val="auto"/>
          <w:highlight w:val="none"/>
          <w:lang w:val="en-US"/>
        </w:rPr>
        <w:t>包括公告公布、民生实事、代表履职、两官评议、工作评议和部门评议等板块。</w:t>
      </w:r>
    </w:p>
    <w:p w14:paraId="3177BDC7">
      <w:pPr>
        <w:spacing w:line="360" w:lineRule="auto"/>
        <w:ind w:firstLine="420" w:firstLineChars="200"/>
        <w:rPr>
          <w:rFonts w:hint="default" w:ascii="宋体" w:hAnsi="宋体" w:eastAsia="宋体" w:cs="Times New Roman"/>
          <w:b w:val="0"/>
          <w:bCs w:val="0"/>
          <w:color w:val="auto"/>
          <w:highlight w:val="none"/>
          <w:lang w:val="en-US" w:eastAsia="zh-CN"/>
        </w:rPr>
      </w:pPr>
      <w:r>
        <w:rPr>
          <w:rFonts w:hint="eastAsia" w:ascii="宋体" w:hAnsi="宋体" w:cs="Times New Roman"/>
          <w:b w:val="0"/>
          <w:bCs w:val="0"/>
          <w:color w:val="auto"/>
          <w:highlight w:val="none"/>
          <w:lang w:val="en-US" w:eastAsia="zh-CN"/>
        </w:rPr>
        <w:t>（5）</w:t>
      </w:r>
      <w:r>
        <w:rPr>
          <w:rFonts w:hint="default" w:ascii="宋体" w:hAnsi="宋体" w:eastAsia="宋体" w:cs="Times New Roman"/>
          <w:b w:val="0"/>
          <w:bCs w:val="0"/>
          <w:color w:val="auto"/>
          <w:highlight w:val="none"/>
          <w:lang w:val="en-US"/>
        </w:rPr>
        <w:t>法制法规</w:t>
      </w:r>
      <w:r>
        <w:rPr>
          <w:rFonts w:hint="default" w:ascii="宋体" w:hAnsi="宋体" w:eastAsia="宋体" w:cs="Times New Roman"/>
          <w:b w:val="0"/>
          <w:bCs w:val="0"/>
          <w:color w:val="auto"/>
          <w:highlight w:val="none"/>
          <w:lang w:val="en-US" w:eastAsia="zh-CN"/>
        </w:rPr>
        <w:t>应用</w:t>
      </w:r>
    </w:p>
    <w:p w14:paraId="1B5E7221">
      <w:pPr>
        <w:spacing w:line="360" w:lineRule="auto"/>
        <w:ind w:firstLine="420" w:firstLineChars="200"/>
        <w:rPr>
          <w:rFonts w:hint="default" w:ascii="宋体" w:hAnsi="宋体" w:eastAsia="宋体" w:cs="Times New Roman"/>
          <w:b w:val="0"/>
          <w:bCs w:val="0"/>
          <w:color w:val="auto"/>
          <w:highlight w:val="none"/>
          <w:lang w:val="en-US"/>
        </w:rPr>
      </w:pPr>
      <w:r>
        <w:rPr>
          <w:rFonts w:hint="default" w:ascii="宋体" w:hAnsi="宋体" w:eastAsia="宋体" w:cs="Times New Roman"/>
          <w:b w:val="0"/>
          <w:bCs w:val="0"/>
          <w:color w:val="auto"/>
          <w:highlight w:val="none"/>
          <w:lang w:val="en-US"/>
        </w:rPr>
        <w:t>应用归集各类人大相关材料；依市委文件、立法工作、监督工作、重大事项决定、任免与代表工作、综合工作、工作程序等相关工作制度分类进行展示；文件依照立法工作、监督工作、巡视整改、等工作建设专题进行分类；可对最新的法律法规进行查询。</w:t>
      </w:r>
    </w:p>
    <w:p w14:paraId="2370A3BE">
      <w:pPr>
        <w:keepNext/>
        <w:keepLines/>
        <w:numPr>
          <w:ilvl w:val="0"/>
          <w:numId w:val="0"/>
        </w:numPr>
        <w:spacing w:before="163" w:after="163" w:line="360" w:lineRule="auto"/>
        <w:ind w:leftChars="0"/>
        <w:outlineLvl w:val="3"/>
        <w:rPr>
          <w:rFonts w:hint="eastAsia" w:ascii="宋体" w:hAnsi="宋体" w:cs="宋体"/>
          <w:b/>
          <w:bCs/>
          <w:color w:val="auto"/>
          <w:highlight w:val="none"/>
          <w:lang w:val="en-US" w:eastAsia="zh-Hans"/>
        </w:rPr>
      </w:pPr>
      <w:r>
        <w:rPr>
          <w:rFonts w:hint="eastAsia" w:ascii="宋体" w:hAnsi="宋体" w:cs="宋体"/>
          <w:b/>
          <w:bCs/>
          <w:color w:val="auto"/>
          <w:highlight w:val="none"/>
          <w:lang w:val="en-US" w:eastAsia="zh-CN"/>
        </w:rPr>
        <w:t xml:space="preserve">1.2 </w:t>
      </w:r>
      <w:r>
        <w:rPr>
          <w:rFonts w:hint="eastAsia" w:ascii="宋体" w:hAnsi="宋体" w:cs="宋体"/>
          <w:b/>
          <w:bCs/>
          <w:color w:val="auto"/>
          <w:highlight w:val="none"/>
          <w:lang w:val="en-US" w:eastAsia="zh-Hans"/>
        </w:rPr>
        <w:t>移动端</w:t>
      </w:r>
    </w:p>
    <w:p w14:paraId="65285655">
      <w:pPr>
        <w:spacing w:line="360" w:lineRule="auto"/>
        <w:ind w:firstLine="420" w:firstLineChars="200"/>
        <w:rPr>
          <w:rFonts w:hint="eastAsia" w:ascii="宋体" w:hAnsi="宋体" w:cs="Times New Roman"/>
          <w:b w:val="0"/>
          <w:bCs w:val="0"/>
          <w:color w:val="auto"/>
          <w:highlight w:val="none"/>
          <w:lang w:val="en-US" w:eastAsia="zh-Hans"/>
        </w:rPr>
      </w:pPr>
      <w:r>
        <w:rPr>
          <w:rFonts w:hint="eastAsia" w:ascii="宋体" w:hAnsi="宋体" w:cs="Times New Roman"/>
          <w:b w:val="0"/>
          <w:bCs w:val="0"/>
          <w:color w:val="auto"/>
          <w:highlight w:val="none"/>
          <w:lang w:val="en-US" w:eastAsia="zh-CN"/>
        </w:rPr>
        <w:t>（1）</w:t>
      </w:r>
      <w:r>
        <w:rPr>
          <w:rFonts w:hint="eastAsia" w:ascii="宋体" w:hAnsi="宋体" w:cs="Times New Roman"/>
          <w:b w:val="0"/>
          <w:bCs w:val="0"/>
          <w:color w:val="auto"/>
          <w:highlight w:val="none"/>
          <w:lang w:val="en-US" w:eastAsia="zh-Hans"/>
        </w:rPr>
        <w:t>场景二维码</w:t>
      </w:r>
    </w:p>
    <w:p w14:paraId="7432BC20">
      <w:pPr>
        <w:spacing w:line="360" w:lineRule="auto"/>
        <w:ind w:firstLine="420" w:firstLineChars="200"/>
        <w:rPr>
          <w:rFonts w:hint="eastAsia" w:ascii="宋体" w:hAnsi="宋体" w:cs="Times New Roman"/>
          <w:b w:val="0"/>
          <w:bCs w:val="0"/>
          <w:color w:val="auto"/>
          <w:highlight w:val="none"/>
          <w:lang w:val="en-US" w:eastAsia="zh-Hans"/>
        </w:rPr>
      </w:pPr>
      <w:r>
        <w:rPr>
          <w:rFonts w:hint="default" w:ascii="宋体" w:hAnsi="宋体" w:cs="Times New Roman"/>
          <w:b w:val="0"/>
          <w:bCs w:val="0"/>
          <w:color w:val="auto"/>
          <w:highlight w:val="none"/>
          <w:lang w:val="en-US" w:eastAsia="zh-Hans"/>
        </w:rPr>
        <w:t>群众可通过浙里办或</w:t>
      </w:r>
      <w:r>
        <w:rPr>
          <w:rFonts w:hint="eastAsia" w:ascii="宋体" w:hAnsi="宋体" w:cs="Times New Roman"/>
          <w:b w:val="0"/>
          <w:bCs w:val="0"/>
          <w:color w:val="auto"/>
          <w:highlight w:val="none"/>
          <w:lang w:val="en-US" w:eastAsia="zh-CN"/>
        </w:rPr>
        <w:t>浙里办微信端</w:t>
      </w:r>
      <w:r>
        <w:rPr>
          <w:rFonts w:hint="default" w:ascii="宋体" w:hAnsi="宋体" w:cs="Times New Roman"/>
          <w:b w:val="0"/>
          <w:bCs w:val="0"/>
          <w:color w:val="auto"/>
          <w:highlight w:val="none"/>
          <w:lang w:val="en-US" w:eastAsia="zh-Hans"/>
        </w:rPr>
        <w:t>进入场景，</w:t>
      </w:r>
      <w:r>
        <w:rPr>
          <w:rFonts w:hint="default" w:ascii="宋体" w:hAnsi="宋体" w:cs="Times New Roman"/>
          <w:b w:val="0"/>
          <w:bCs w:val="0"/>
          <w:color w:val="auto"/>
          <w:highlight w:val="none"/>
          <w:lang w:val="en-US" w:eastAsia="zh-CN"/>
        </w:rPr>
        <w:t>实现鄞州区25个镇、街道全覆盖，扫描二维码可进入对应镇街</w:t>
      </w:r>
      <w:r>
        <w:rPr>
          <w:rFonts w:hint="eastAsia" w:ascii="宋体" w:hAnsi="宋体" w:cs="Times New Roman"/>
          <w:b w:val="0"/>
          <w:bCs w:val="0"/>
          <w:color w:val="auto"/>
          <w:highlight w:val="none"/>
          <w:lang w:val="en-US" w:eastAsia="zh-CN"/>
        </w:rPr>
        <w:t>“</w:t>
      </w:r>
      <w:r>
        <w:rPr>
          <w:rFonts w:hint="default" w:ascii="宋体" w:hAnsi="宋体" w:cs="Times New Roman"/>
          <w:b w:val="0"/>
          <w:bCs w:val="0"/>
          <w:color w:val="auto"/>
          <w:highlight w:val="none"/>
          <w:lang w:val="en-US" w:eastAsia="zh-CN"/>
        </w:rPr>
        <w:t>码上说 代表督</w:t>
      </w:r>
      <w:r>
        <w:rPr>
          <w:rFonts w:hint="eastAsia" w:ascii="宋体" w:hAnsi="宋体" w:cs="Times New Roman"/>
          <w:b w:val="0"/>
          <w:bCs w:val="0"/>
          <w:color w:val="auto"/>
          <w:highlight w:val="none"/>
          <w:lang w:val="en-US" w:eastAsia="zh-CN"/>
        </w:rPr>
        <w:t>”</w:t>
      </w:r>
      <w:r>
        <w:rPr>
          <w:rFonts w:hint="default" w:ascii="宋体" w:hAnsi="宋体" w:cs="Times New Roman"/>
          <w:b w:val="0"/>
          <w:bCs w:val="0"/>
          <w:color w:val="auto"/>
          <w:highlight w:val="none"/>
          <w:lang w:val="en-US" w:eastAsia="zh-CN"/>
        </w:rPr>
        <w:t>的界面</w:t>
      </w:r>
      <w:r>
        <w:rPr>
          <w:rFonts w:hint="eastAsia" w:ascii="宋体" w:hAnsi="宋体" w:cs="Times New Roman"/>
          <w:b w:val="0"/>
          <w:bCs w:val="0"/>
          <w:color w:val="auto"/>
          <w:highlight w:val="none"/>
          <w:lang w:val="en-US" w:eastAsia="zh-Hans"/>
        </w:rPr>
        <w:t>。</w:t>
      </w:r>
    </w:p>
    <w:p w14:paraId="2942AA3E">
      <w:pPr>
        <w:spacing w:line="360" w:lineRule="auto"/>
        <w:ind w:firstLine="420" w:firstLineChars="200"/>
        <w:rPr>
          <w:rFonts w:hint="eastAsia" w:ascii="宋体" w:hAnsi="宋体" w:cs="Times New Roman"/>
          <w:b w:val="0"/>
          <w:bCs w:val="0"/>
          <w:color w:val="auto"/>
          <w:highlight w:val="none"/>
          <w:lang w:val="en-US" w:eastAsia="zh-CN"/>
        </w:rPr>
      </w:pPr>
      <w:r>
        <w:rPr>
          <w:rFonts w:hint="eastAsia" w:ascii="宋体" w:hAnsi="宋体" w:cs="Times New Roman"/>
          <w:b w:val="0"/>
          <w:bCs w:val="0"/>
          <w:color w:val="auto"/>
          <w:highlight w:val="none"/>
          <w:lang w:val="en-US" w:eastAsia="zh-CN"/>
        </w:rPr>
        <w:t>（2）“</w:t>
      </w:r>
      <w:r>
        <w:rPr>
          <w:rFonts w:hint="default" w:ascii="宋体" w:hAnsi="宋体" w:cs="Times New Roman"/>
          <w:b w:val="0"/>
          <w:bCs w:val="0"/>
          <w:color w:val="auto"/>
          <w:highlight w:val="none"/>
          <w:lang w:val="en-US" w:eastAsia="zh-CN"/>
        </w:rPr>
        <w:t>码上说 代表督</w:t>
      </w:r>
      <w:r>
        <w:rPr>
          <w:rFonts w:hint="eastAsia" w:ascii="宋体" w:hAnsi="宋体" w:cs="Times New Roman"/>
          <w:b w:val="0"/>
          <w:bCs w:val="0"/>
          <w:color w:val="auto"/>
          <w:highlight w:val="none"/>
          <w:lang w:val="en-US" w:eastAsia="zh-CN"/>
        </w:rPr>
        <w:t>”</w:t>
      </w:r>
    </w:p>
    <w:p w14:paraId="4E744708">
      <w:pPr>
        <w:spacing w:line="360" w:lineRule="auto"/>
        <w:ind w:firstLine="420" w:firstLineChars="200"/>
        <w:rPr>
          <w:rFonts w:hint="eastAsia" w:ascii="宋体" w:hAnsi="宋体" w:cs="Times New Roman"/>
          <w:b w:val="0"/>
          <w:bCs w:val="0"/>
          <w:color w:val="auto"/>
          <w:highlight w:val="none"/>
          <w:lang w:val="en-US" w:eastAsia="zh-Hans"/>
        </w:rPr>
      </w:pPr>
      <w:r>
        <w:rPr>
          <w:rFonts w:hint="eastAsia" w:ascii="宋体" w:hAnsi="宋体" w:cs="Times New Roman"/>
          <w:b w:val="0"/>
          <w:bCs w:val="0"/>
          <w:color w:val="auto"/>
          <w:highlight w:val="none"/>
          <w:lang w:val="en-US" w:eastAsia="zh-Hans"/>
        </w:rPr>
        <w:t>实现</w:t>
      </w:r>
      <w:r>
        <w:rPr>
          <w:rFonts w:hint="default" w:ascii="宋体" w:hAnsi="宋体" w:cs="Times New Roman"/>
          <w:b w:val="0"/>
          <w:bCs w:val="0"/>
          <w:color w:val="auto"/>
          <w:highlight w:val="none"/>
          <w:lang w:val="en-US" w:eastAsia="zh-CN"/>
        </w:rPr>
        <w:t>打通选民、代表、政府之间联系的快捷通道。选民群众通过</w:t>
      </w:r>
      <w:r>
        <w:rPr>
          <w:rFonts w:hint="eastAsia" w:ascii="宋体" w:hAnsi="宋体" w:cs="Times New Roman"/>
          <w:b w:val="0"/>
          <w:bCs w:val="0"/>
          <w:color w:val="auto"/>
          <w:highlight w:val="none"/>
          <w:lang w:val="en-US" w:eastAsia="zh-CN"/>
        </w:rPr>
        <w:t>“</w:t>
      </w:r>
      <w:r>
        <w:rPr>
          <w:rFonts w:hint="default" w:ascii="宋体" w:hAnsi="宋体" w:cs="Times New Roman"/>
          <w:b w:val="0"/>
          <w:bCs w:val="0"/>
          <w:color w:val="auto"/>
          <w:highlight w:val="none"/>
          <w:lang w:val="en-US" w:eastAsia="zh-CN"/>
        </w:rPr>
        <w:t>码上说 代表督</w:t>
      </w:r>
      <w:r>
        <w:rPr>
          <w:rFonts w:hint="eastAsia" w:ascii="宋体" w:hAnsi="宋体" w:cs="Times New Roman"/>
          <w:b w:val="0"/>
          <w:bCs w:val="0"/>
          <w:color w:val="auto"/>
          <w:highlight w:val="none"/>
          <w:lang w:val="en-US" w:eastAsia="zh-CN"/>
        </w:rPr>
        <w:t>”</w:t>
      </w:r>
      <w:r>
        <w:rPr>
          <w:rFonts w:hint="default" w:ascii="宋体" w:hAnsi="宋体" w:cs="Times New Roman"/>
          <w:b w:val="0"/>
          <w:bCs w:val="0"/>
          <w:color w:val="auto"/>
          <w:highlight w:val="none"/>
          <w:lang w:val="en-US" w:eastAsia="zh-CN"/>
        </w:rPr>
        <w:t>浙里办App或者</w:t>
      </w:r>
      <w:r>
        <w:rPr>
          <w:rFonts w:hint="eastAsia" w:ascii="宋体" w:hAnsi="宋体" w:cs="Times New Roman"/>
          <w:b w:val="0"/>
          <w:bCs w:val="0"/>
          <w:color w:val="auto"/>
          <w:highlight w:val="none"/>
          <w:lang w:val="en-US" w:eastAsia="zh-CN"/>
        </w:rPr>
        <w:t>浙里办微信端</w:t>
      </w:r>
      <w:r>
        <w:rPr>
          <w:rFonts w:hint="default" w:ascii="宋体" w:hAnsi="宋体" w:cs="Times New Roman"/>
          <w:b w:val="0"/>
          <w:bCs w:val="0"/>
          <w:color w:val="auto"/>
          <w:highlight w:val="none"/>
          <w:lang w:val="en-US" w:eastAsia="zh-CN"/>
        </w:rPr>
        <w:t>，可及时向镇街人大和人大代表反映问题</w:t>
      </w:r>
      <w:r>
        <w:rPr>
          <w:rFonts w:hint="eastAsia" w:ascii="宋体" w:hAnsi="宋体" w:cs="Times New Roman"/>
          <w:b w:val="0"/>
          <w:bCs w:val="0"/>
          <w:color w:val="auto"/>
          <w:highlight w:val="none"/>
          <w:lang w:val="en-US" w:eastAsia="zh-Hans"/>
        </w:rPr>
        <w:t>。</w:t>
      </w:r>
    </w:p>
    <w:p w14:paraId="4B27D737">
      <w:pPr>
        <w:spacing w:line="360" w:lineRule="auto"/>
        <w:ind w:firstLine="420" w:firstLineChars="200"/>
        <w:rPr>
          <w:rFonts w:hint="eastAsia" w:ascii="宋体" w:hAnsi="宋体" w:cs="Times New Roman"/>
          <w:b w:val="0"/>
          <w:bCs w:val="0"/>
          <w:color w:val="auto"/>
          <w:highlight w:val="none"/>
          <w:lang w:val="en-US" w:eastAsia="zh-CN"/>
        </w:rPr>
      </w:pPr>
      <w:r>
        <w:rPr>
          <w:rFonts w:hint="eastAsia" w:ascii="宋体" w:hAnsi="宋体" w:cs="Times New Roman"/>
          <w:b w:val="0"/>
          <w:bCs w:val="0"/>
          <w:color w:val="auto"/>
          <w:highlight w:val="none"/>
          <w:lang w:val="en-US" w:eastAsia="zh-CN"/>
        </w:rPr>
        <w:t>（3）“</w:t>
      </w:r>
      <w:r>
        <w:rPr>
          <w:rFonts w:hint="default" w:ascii="宋体" w:hAnsi="宋体" w:cs="Times New Roman"/>
          <w:b w:val="0"/>
          <w:bCs w:val="0"/>
          <w:color w:val="auto"/>
          <w:highlight w:val="none"/>
          <w:lang w:val="en-US" w:eastAsia="zh-CN"/>
        </w:rPr>
        <w:t>数字代表联络站</w:t>
      </w:r>
      <w:r>
        <w:rPr>
          <w:rFonts w:hint="eastAsia" w:ascii="宋体" w:hAnsi="宋体" w:cs="Times New Roman"/>
          <w:b w:val="0"/>
          <w:bCs w:val="0"/>
          <w:color w:val="auto"/>
          <w:highlight w:val="none"/>
          <w:lang w:val="en-US" w:eastAsia="zh-CN"/>
        </w:rPr>
        <w:t>”</w:t>
      </w:r>
    </w:p>
    <w:p w14:paraId="48116654">
      <w:pPr>
        <w:spacing w:line="360" w:lineRule="auto"/>
        <w:ind w:firstLine="420" w:firstLineChars="200"/>
        <w:rPr>
          <w:rFonts w:hint="eastAsia" w:ascii="宋体" w:hAnsi="宋体" w:cs="Times New Roman"/>
          <w:b w:val="0"/>
          <w:bCs w:val="0"/>
          <w:color w:val="auto"/>
          <w:highlight w:val="none"/>
          <w:lang w:val="en-US" w:eastAsia="zh-Hans"/>
        </w:rPr>
      </w:pPr>
      <w:r>
        <w:rPr>
          <w:rFonts w:hint="eastAsia" w:ascii="宋体" w:hAnsi="宋体" w:cs="Times New Roman"/>
          <w:b w:val="0"/>
          <w:bCs w:val="0"/>
          <w:color w:val="auto"/>
          <w:highlight w:val="none"/>
          <w:lang w:val="en-US" w:eastAsia="zh-Hans"/>
        </w:rPr>
        <w:t>实现群众查看该联络站的咨询，便于选民联系代表，主要包括</w:t>
      </w:r>
      <w:r>
        <w:rPr>
          <w:rFonts w:hint="default" w:ascii="宋体" w:hAnsi="宋体" w:cs="Times New Roman"/>
          <w:b w:val="0"/>
          <w:bCs w:val="0"/>
          <w:color w:val="auto"/>
          <w:highlight w:val="none"/>
          <w:lang w:val="en-US" w:eastAsia="zh-CN"/>
        </w:rPr>
        <w:t>数字联络站首页</w:t>
      </w:r>
      <w:r>
        <w:rPr>
          <w:rFonts w:hint="eastAsia" w:ascii="宋体" w:hAnsi="宋体" w:cs="Times New Roman"/>
          <w:b w:val="0"/>
          <w:bCs w:val="0"/>
          <w:color w:val="auto"/>
          <w:highlight w:val="none"/>
          <w:lang w:val="en-US" w:eastAsia="zh-Hans"/>
        </w:rPr>
        <w:t>、</w:t>
      </w:r>
      <w:r>
        <w:rPr>
          <w:rFonts w:hint="default" w:ascii="宋体" w:hAnsi="宋体" w:cs="Times New Roman"/>
          <w:b w:val="0"/>
          <w:bCs w:val="0"/>
          <w:color w:val="auto"/>
          <w:highlight w:val="none"/>
          <w:lang w:val="en-US" w:eastAsia="zh-CN"/>
        </w:rPr>
        <w:t>联络站详情</w:t>
      </w:r>
      <w:r>
        <w:rPr>
          <w:rFonts w:hint="eastAsia" w:ascii="宋体" w:hAnsi="宋体" w:cs="Times New Roman"/>
          <w:b w:val="0"/>
          <w:bCs w:val="0"/>
          <w:color w:val="auto"/>
          <w:highlight w:val="none"/>
          <w:lang w:val="en-US" w:eastAsia="zh-Hans"/>
        </w:rPr>
        <w:t>、</w:t>
      </w:r>
      <w:r>
        <w:rPr>
          <w:rFonts w:hint="default" w:ascii="宋体" w:hAnsi="宋体" w:cs="Times New Roman"/>
          <w:b w:val="0"/>
          <w:bCs w:val="0"/>
          <w:color w:val="auto"/>
          <w:highlight w:val="none"/>
          <w:lang w:val="en-US" w:eastAsia="zh-CN"/>
        </w:rPr>
        <w:t>最新活动</w:t>
      </w:r>
      <w:r>
        <w:rPr>
          <w:rFonts w:hint="eastAsia" w:ascii="宋体" w:hAnsi="宋体" w:cs="Times New Roman"/>
          <w:b w:val="0"/>
          <w:bCs w:val="0"/>
          <w:color w:val="auto"/>
          <w:highlight w:val="none"/>
          <w:lang w:val="en-US" w:eastAsia="zh-Hans"/>
        </w:rPr>
        <w:t>、</w:t>
      </w:r>
      <w:r>
        <w:rPr>
          <w:rFonts w:hint="default" w:ascii="宋体" w:hAnsi="宋体" w:cs="Times New Roman"/>
          <w:b w:val="0"/>
          <w:bCs w:val="0"/>
          <w:color w:val="auto"/>
          <w:highlight w:val="none"/>
          <w:lang w:val="en-US" w:eastAsia="zh-CN"/>
        </w:rPr>
        <w:t>线上直播</w:t>
      </w:r>
      <w:r>
        <w:rPr>
          <w:rFonts w:hint="eastAsia" w:ascii="宋体" w:hAnsi="宋体" w:cs="Times New Roman"/>
          <w:b w:val="0"/>
          <w:bCs w:val="0"/>
          <w:color w:val="auto"/>
          <w:highlight w:val="none"/>
          <w:lang w:val="en-US" w:eastAsia="zh-Hans"/>
        </w:rPr>
        <w:t>、</w:t>
      </w:r>
      <w:r>
        <w:rPr>
          <w:rFonts w:hint="default" w:ascii="宋体" w:hAnsi="宋体" w:cs="Times New Roman"/>
          <w:b w:val="0"/>
          <w:bCs w:val="0"/>
          <w:color w:val="auto"/>
          <w:highlight w:val="none"/>
          <w:lang w:val="en-US" w:eastAsia="zh-CN"/>
        </w:rPr>
        <w:t>代表信息</w:t>
      </w:r>
    </w:p>
    <w:p w14:paraId="5A94139B">
      <w:pPr>
        <w:keepNext/>
        <w:keepLines/>
        <w:numPr>
          <w:ilvl w:val="0"/>
          <w:numId w:val="0"/>
        </w:numPr>
        <w:spacing w:before="120" w:beforeLines="50" w:after="120" w:afterLines="50" w:line="360" w:lineRule="auto"/>
        <w:outlineLvl w:val="2"/>
        <w:rPr>
          <w:rFonts w:hint="eastAsia" w:ascii="宋体" w:hAnsi="宋体" w:eastAsia="宋体" w:cs="Times New Roman"/>
          <w:b/>
          <w:bCs/>
          <w:color w:val="auto"/>
          <w:kern w:val="2"/>
          <w:sz w:val="28"/>
          <w:szCs w:val="28"/>
          <w:highlight w:val="none"/>
          <w:lang w:val="en-US" w:eastAsia="zh-Hans" w:bidi="ar-SA"/>
        </w:rPr>
      </w:pPr>
      <w:r>
        <w:rPr>
          <w:rFonts w:hint="default" w:ascii="宋体" w:hAnsi="宋体" w:eastAsia="宋体" w:cs="Times New Roman"/>
          <w:b/>
          <w:bCs/>
          <w:color w:val="auto"/>
          <w:kern w:val="2"/>
          <w:sz w:val="28"/>
          <w:szCs w:val="28"/>
          <w:highlight w:val="none"/>
          <w:lang w:val="en-US" w:eastAsia="zh-CN" w:bidi="ar-SA"/>
        </w:rPr>
        <w:t>2</w:t>
      </w:r>
      <w:r>
        <w:rPr>
          <w:rFonts w:hint="eastAsia" w:ascii="宋体" w:hAnsi="宋体" w:eastAsia="宋体" w:cs="Times New Roman"/>
          <w:b/>
          <w:bCs/>
          <w:color w:val="auto"/>
          <w:kern w:val="2"/>
          <w:sz w:val="28"/>
          <w:szCs w:val="28"/>
          <w:highlight w:val="none"/>
          <w:lang w:val="en-US" w:eastAsia="zh-Hans" w:bidi="ar-SA"/>
        </w:rPr>
        <w:t>、应用支撑</w:t>
      </w:r>
    </w:p>
    <w:p w14:paraId="58DFAF6D">
      <w:pPr>
        <w:spacing w:line="360" w:lineRule="auto"/>
        <w:ind w:firstLine="420" w:firstLineChars="200"/>
        <w:rPr>
          <w:rFonts w:hint="default" w:ascii="宋体" w:hAnsi="宋体" w:cs="Times New Roman"/>
          <w:b w:val="0"/>
          <w:bCs w:val="0"/>
          <w:color w:val="auto"/>
          <w:highlight w:val="none"/>
          <w:lang w:val="en-US" w:eastAsia="zh-CN"/>
        </w:rPr>
      </w:pPr>
      <w:r>
        <w:rPr>
          <w:rFonts w:hint="default" w:ascii="宋体" w:hAnsi="宋体" w:cs="Times New Roman"/>
          <w:b w:val="0"/>
          <w:bCs w:val="0"/>
          <w:color w:val="auto"/>
          <w:highlight w:val="none"/>
          <w:lang w:val="en-US" w:eastAsia="zh-CN"/>
        </w:rPr>
        <w:t>应用支撑建设包括基础数据配置和系统管理，基础数据配置可调整系统菜单布局，并提供前端应用的数据配置功能；系统管理包括组织管理、用户管理、角色管理和权限管理。</w:t>
      </w:r>
    </w:p>
    <w:p w14:paraId="076753BB">
      <w:pPr>
        <w:keepNext/>
        <w:keepLines/>
        <w:numPr>
          <w:ilvl w:val="0"/>
          <w:numId w:val="0"/>
        </w:numPr>
        <w:spacing w:before="120" w:beforeLines="50" w:after="120" w:afterLines="50" w:line="360" w:lineRule="auto"/>
        <w:outlineLvl w:val="2"/>
        <w:rPr>
          <w:rFonts w:hint="eastAsia" w:ascii="宋体" w:hAnsi="宋体" w:eastAsia="宋体" w:cs="Times New Roman"/>
          <w:b/>
          <w:bCs/>
          <w:color w:val="auto"/>
          <w:kern w:val="2"/>
          <w:sz w:val="28"/>
          <w:szCs w:val="28"/>
          <w:highlight w:val="none"/>
          <w:lang w:val="en-US" w:eastAsia="zh-Hans" w:bidi="ar-SA"/>
        </w:rPr>
      </w:pPr>
      <w:r>
        <w:rPr>
          <w:rFonts w:hint="default" w:ascii="宋体" w:hAnsi="宋体" w:eastAsia="宋体" w:cs="Times New Roman"/>
          <w:b/>
          <w:bCs/>
          <w:color w:val="auto"/>
          <w:kern w:val="2"/>
          <w:sz w:val="28"/>
          <w:szCs w:val="28"/>
          <w:highlight w:val="none"/>
          <w:lang w:val="en-US" w:eastAsia="zh-CN" w:bidi="ar-SA"/>
        </w:rPr>
        <w:t>3</w:t>
      </w:r>
      <w:r>
        <w:rPr>
          <w:rFonts w:hint="eastAsia" w:ascii="宋体" w:hAnsi="宋体" w:eastAsia="宋体" w:cs="Times New Roman"/>
          <w:b/>
          <w:bCs/>
          <w:color w:val="auto"/>
          <w:kern w:val="2"/>
          <w:sz w:val="28"/>
          <w:szCs w:val="28"/>
          <w:highlight w:val="none"/>
          <w:lang w:val="en-US" w:eastAsia="zh-Hans" w:bidi="ar-SA"/>
        </w:rPr>
        <w:t>、数据资源</w:t>
      </w:r>
    </w:p>
    <w:p w14:paraId="133D329E">
      <w:pPr>
        <w:keepNext/>
        <w:keepLines/>
        <w:numPr>
          <w:ilvl w:val="0"/>
          <w:numId w:val="0"/>
        </w:numPr>
        <w:spacing w:before="163" w:after="163" w:line="360" w:lineRule="auto"/>
        <w:ind w:leftChars="0"/>
        <w:outlineLvl w:val="3"/>
        <w:rPr>
          <w:rFonts w:hint="default" w:ascii="宋体" w:hAnsi="宋体" w:cs="宋体"/>
          <w:b/>
          <w:bCs/>
          <w:color w:val="auto"/>
          <w:highlight w:val="none"/>
          <w:lang w:val="en-US" w:eastAsia="zh-CN"/>
        </w:rPr>
      </w:pPr>
      <w:r>
        <w:rPr>
          <w:rFonts w:hint="eastAsia" w:ascii="宋体" w:hAnsi="宋体" w:cs="宋体"/>
          <w:b/>
          <w:bCs/>
          <w:color w:val="auto"/>
          <w:highlight w:val="none"/>
          <w:lang w:val="en-US" w:eastAsia="zh-CN"/>
        </w:rPr>
        <w:t xml:space="preserve">3.1 </w:t>
      </w:r>
      <w:r>
        <w:rPr>
          <w:rFonts w:hint="default" w:ascii="宋体" w:hAnsi="宋体" w:cs="宋体"/>
          <w:b/>
          <w:bCs/>
          <w:color w:val="auto"/>
          <w:highlight w:val="none"/>
          <w:lang w:val="en-US" w:eastAsia="zh-CN"/>
        </w:rPr>
        <w:t>数据对接</w:t>
      </w:r>
    </w:p>
    <w:p w14:paraId="10ACC04A">
      <w:pPr>
        <w:spacing w:line="360" w:lineRule="auto"/>
        <w:ind w:firstLine="420" w:firstLineChars="200"/>
        <w:rPr>
          <w:color w:val="auto"/>
          <w:highlight w:val="none"/>
        </w:rPr>
      </w:pPr>
      <w:r>
        <w:rPr>
          <w:rFonts w:hint="default" w:ascii="宋体" w:hAnsi="宋体" w:cs="Times New Roman"/>
          <w:b w:val="0"/>
          <w:bCs w:val="0"/>
          <w:color w:val="auto"/>
          <w:highlight w:val="none"/>
          <w:lang w:val="en-US" w:eastAsia="zh-CN"/>
        </w:rPr>
        <w:t>数据对接建设重点为现有资源整合过程中的接口开发及系统对接过程中的升级改造。通过数据接口建设，满足“数字人大”项目数据交换的同时，支撑各类基于鄞州区“数字人大”的服务应用。</w:t>
      </w:r>
    </w:p>
    <w:p w14:paraId="7158B2FD">
      <w:pPr>
        <w:spacing w:line="360" w:lineRule="auto"/>
        <w:ind w:firstLine="420" w:firstLineChars="200"/>
        <w:rPr>
          <w:rFonts w:hint="eastAsia"/>
          <w:color w:val="auto"/>
          <w:highlight w:val="none"/>
        </w:rPr>
      </w:pPr>
      <w:r>
        <w:rPr>
          <w:rFonts w:hint="eastAsia"/>
          <w:color w:val="auto"/>
          <w:highlight w:val="none"/>
        </w:rPr>
        <w:t>项目需对接的系统平台</w:t>
      </w:r>
    </w:p>
    <w:p w14:paraId="3CFA7CD6">
      <w:pPr>
        <w:spacing w:line="360" w:lineRule="auto"/>
        <w:ind w:firstLine="420" w:firstLineChars="200"/>
        <w:rPr>
          <w:rFonts w:hint="eastAsia"/>
          <w:color w:val="auto"/>
          <w:highlight w:val="none"/>
        </w:rPr>
      </w:pPr>
      <w:r>
        <w:rPr>
          <w:rFonts w:hint="eastAsia"/>
          <w:color w:val="auto"/>
          <w:highlight w:val="none"/>
        </w:rPr>
        <w:t>本项目需对接系统主要分为</w:t>
      </w:r>
    </w:p>
    <w:p w14:paraId="590D4779">
      <w:pPr>
        <w:spacing w:line="360" w:lineRule="auto"/>
        <w:ind w:firstLine="420" w:firstLineChars="200"/>
        <w:rPr>
          <w:rFonts w:hint="eastAsia"/>
          <w:color w:val="auto"/>
          <w:highlight w:val="none"/>
        </w:rPr>
      </w:pPr>
      <w:r>
        <w:rPr>
          <w:rFonts w:hint="eastAsia"/>
          <w:color w:val="auto"/>
          <w:highlight w:val="none"/>
        </w:rPr>
        <w:t>省级：浙里人大法治政府建设监督平台</w:t>
      </w:r>
    </w:p>
    <w:p w14:paraId="46BAC5FA">
      <w:pPr>
        <w:spacing w:line="360" w:lineRule="auto"/>
        <w:ind w:firstLine="420" w:firstLineChars="200"/>
        <w:rPr>
          <w:rFonts w:hint="eastAsia"/>
          <w:color w:val="auto"/>
          <w:highlight w:val="none"/>
        </w:rPr>
      </w:pPr>
      <w:r>
        <w:rPr>
          <w:rFonts w:hint="eastAsia"/>
          <w:color w:val="auto"/>
          <w:highlight w:val="none"/>
        </w:rPr>
        <w:t>市级：宁波市人大代表履职服务平台、宁波市社会基层治理四平台、宁波市生态环境综合监管与协同系统和宁波市人大预算国资监督系统；</w:t>
      </w:r>
    </w:p>
    <w:p w14:paraId="0D753B4C">
      <w:pPr>
        <w:spacing w:line="360" w:lineRule="auto"/>
        <w:ind w:firstLine="420" w:firstLineChars="200"/>
        <w:rPr>
          <w:rFonts w:hint="default" w:ascii="宋体" w:hAnsi="宋体" w:cs="Times New Roman"/>
          <w:b w:val="0"/>
          <w:bCs w:val="0"/>
          <w:color w:val="auto"/>
          <w:highlight w:val="none"/>
          <w:lang w:val="en-US" w:eastAsia="zh-CN"/>
        </w:rPr>
      </w:pPr>
      <w:r>
        <w:rPr>
          <w:rFonts w:hint="eastAsia"/>
          <w:color w:val="auto"/>
          <w:highlight w:val="none"/>
        </w:rPr>
        <w:t>区县级：鄞州区政务协同办公系统、宁波市智能公共数据平台鄞州分平台、鄞州人大官网和鄞响新闻客户端等</w:t>
      </w:r>
      <w:r>
        <w:rPr>
          <w:rFonts w:hint="eastAsia"/>
          <w:color w:val="auto"/>
          <w:highlight w:val="none"/>
          <w:lang w:val="en-US" w:eastAsia="zh-CN"/>
        </w:rPr>
        <w:t>业主要求的对接的系统</w:t>
      </w:r>
      <w:r>
        <w:rPr>
          <w:rFonts w:hint="eastAsia"/>
          <w:color w:val="auto"/>
          <w:highlight w:val="none"/>
        </w:rPr>
        <w:t>。</w:t>
      </w:r>
    </w:p>
    <w:p w14:paraId="73A876BF">
      <w:pPr>
        <w:keepNext/>
        <w:keepLines/>
        <w:numPr>
          <w:ilvl w:val="0"/>
          <w:numId w:val="0"/>
        </w:numPr>
        <w:spacing w:before="163" w:after="163" w:line="360" w:lineRule="auto"/>
        <w:ind w:leftChars="0"/>
        <w:outlineLvl w:val="3"/>
        <w:rPr>
          <w:rFonts w:hint="default" w:ascii="宋体" w:hAnsi="宋体" w:cs="宋体"/>
          <w:b/>
          <w:bCs/>
          <w:color w:val="auto"/>
          <w:highlight w:val="none"/>
          <w:lang w:val="en-US" w:eastAsia="zh-CN"/>
        </w:rPr>
      </w:pPr>
      <w:r>
        <w:rPr>
          <w:rFonts w:hint="eastAsia" w:ascii="宋体" w:hAnsi="宋体" w:cs="宋体"/>
          <w:b/>
          <w:bCs/>
          <w:color w:val="auto"/>
          <w:highlight w:val="none"/>
          <w:lang w:val="en-US" w:eastAsia="zh-CN"/>
        </w:rPr>
        <w:t xml:space="preserve">3.2 </w:t>
      </w:r>
      <w:r>
        <w:rPr>
          <w:rFonts w:hint="default" w:ascii="宋体" w:hAnsi="宋体" w:cs="宋体"/>
          <w:b/>
          <w:bCs/>
          <w:color w:val="auto"/>
          <w:highlight w:val="none"/>
          <w:lang w:val="en-US" w:eastAsia="zh-CN"/>
        </w:rPr>
        <w:t>数据治理</w:t>
      </w:r>
    </w:p>
    <w:p w14:paraId="28A32D89">
      <w:pPr>
        <w:spacing w:line="360" w:lineRule="auto"/>
        <w:ind w:firstLine="420" w:firstLineChars="200"/>
        <w:rPr>
          <w:rFonts w:hint="default" w:ascii="宋体" w:hAnsi="宋体" w:cs="Times New Roman"/>
          <w:b w:val="0"/>
          <w:bCs w:val="0"/>
          <w:color w:val="auto"/>
          <w:highlight w:val="none"/>
          <w:lang w:val="en-US" w:eastAsia="zh-CN"/>
        </w:rPr>
      </w:pPr>
      <w:r>
        <w:rPr>
          <w:rFonts w:hint="eastAsia" w:ascii="宋体" w:hAnsi="宋体" w:cs="Times New Roman"/>
          <w:b w:val="0"/>
          <w:bCs w:val="0"/>
          <w:color w:val="auto"/>
          <w:highlight w:val="none"/>
          <w:lang w:val="en-US" w:eastAsia="zh-Hans"/>
        </w:rPr>
        <w:t>主要是对本项目的相关数据进行清洗及处理。</w:t>
      </w:r>
      <w:r>
        <w:rPr>
          <w:rFonts w:hint="default" w:ascii="宋体" w:hAnsi="宋体" w:cs="Times New Roman"/>
          <w:b w:val="0"/>
          <w:bCs w:val="0"/>
          <w:color w:val="auto"/>
          <w:highlight w:val="none"/>
          <w:lang w:val="en-US" w:eastAsia="zh-CN"/>
        </w:rPr>
        <w:t>本项目主要处理的数据包括中央、省市公文，会议相关数据（专委会会议、主任会议等）、公文办理数据、主题活动数据、专题数据梳理、代表履职数据及相关错误/缺失数据整理等。</w:t>
      </w:r>
    </w:p>
    <w:p w14:paraId="25F39A9D">
      <w:pPr>
        <w:keepNext/>
        <w:keepLines/>
        <w:numPr>
          <w:ilvl w:val="0"/>
          <w:numId w:val="0"/>
        </w:numPr>
        <w:spacing w:before="163" w:after="163" w:line="360" w:lineRule="auto"/>
        <w:ind w:leftChars="0"/>
        <w:outlineLvl w:val="3"/>
        <w:rPr>
          <w:rFonts w:hint="default" w:ascii="宋体" w:hAnsi="宋体" w:cs="宋体"/>
          <w:b/>
          <w:bCs/>
          <w:color w:val="auto"/>
          <w:highlight w:val="none"/>
          <w:lang w:val="en-US" w:eastAsia="zh-CN"/>
        </w:rPr>
      </w:pPr>
      <w:r>
        <w:rPr>
          <w:rFonts w:hint="eastAsia" w:ascii="宋体" w:hAnsi="宋体" w:cs="宋体"/>
          <w:b/>
          <w:bCs/>
          <w:color w:val="auto"/>
          <w:highlight w:val="none"/>
          <w:lang w:val="en-US" w:eastAsia="zh-CN"/>
        </w:rPr>
        <w:t>3.3</w:t>
      </w:r>
      <w:r>
        <w:rPr>
          <w:rFonts w:hint="default" w:ascii="宋体" w:hAnsi="宋体" w:cs="宋体"/>
          <w:b/>
          <w:bCs/>
          <w:color w:val="auto"/>
          <w:highlight w:val="none"/>
          <w:lang w:val="en-US" w:eastAsia="zh-CN"/>
        </w:rPr>
        <w:t>鄞州</w:t>
      </w:r>
      <w:r>
        <w:rPr>
          <w:rFonts w:hint="eastAsia" w:ascii="宋体" w:hAnsi="宋体" w:cs="宋体"/>
          <w:b/>
          <w:bCs/>
          <w:color w:val="auto"/>
          <w:highlight w:val="none"/>
          <w:lang w:val="en-US" w:eastAsia="zh-CN"/>
        </w:rPr>
        <w:t>“</w:t>
      </w:r>
      <w:r>
        <w:rPr>
          <w:rFonts w:hint="default" w:ascii="宋体" w:hAnsi="宋体" w:cs="宋体"/>
          <w:b/>
          <w:bCs/>
          <w:color w:val="auto"/>
          <w:highlight w:val="none"/>
          <w:lang w:val="en-US" w:eastAsia="zh-CN"/>
        </w:rPr>
        <w:t>数字人大</w:t>
      </w:r>
      <w:r>
        <w:rPr>
          <w:rFonts w:hint="eastAsia" w:ascii="宋体" w:hAnsi="宋体" w:cs="宋体"/>
          <w:b/>
          <w:bCs/>
          <w:color w:val="auto"/>
          <w:highlight w:val="none"/>
          <w:lang w:val="en-US" w:eastAsia="zh-CN"/>
        </w:rPr>
        <w:t>”</w:t>
      </w:r>
      <w:r>
        <w:rPr>
          <w:rFonts w:hint="default" w:ascii="宋体" w:hAnsi="宋体" w:cs="宋体"/>
          <w:b/>
          <w:bCs/>
          <w:color w:val="auto"/>
          <w:highlight w:val="none"/>
          <w:lang w:val="en-US" w:eastAsia="zh-CN"/>
        </w:rPr>
        <w:t>数据库</w:t>
      </w:r>
    </w:p>
    <w:p w14:paraId="0975620E">
      <w:pPr>
        <w:spacing w:line="360" w:lineRule="auto"/>
        <w:ind w:firstLine="420" w:firstLineChars="200"/>
        <w:rPr>
          <w:rFonts w:hint="default" w:ascii="宋体" w:hAnsi="宋体" w:cs="Times New Roman"/>
          <w:b w:val="0"/>
          <w:bCs w:val="0"/>
          <w:color w:val="auto"/>
          <w:highlight w:val="none"/>
          <w:lang w:val="en-US" w:eastAsia="zh-CN"/>
        </w:rPr>
      </w:pPr>
      <w:r>
        <w:rPr>
          <w:rFonts w:hint="default" w:ascii="宋体" w:hAnsi="宋体" w:cs="Times New Roman"/>
          <w:b w:val="0"/>
          <w:bCs w:val="0"/>
          <w:color w:val="auto"/>
          <w:highlight w:val="none"/>
          <w:lang w:val="en-US" w:eastAsia="zh-CN"/>
        </w:rPr>
        <w:t>数据库设计按照依托市人</w:t>
      </w:r>
      <w:r>
        <w:rPr>
          <w:rFonts w:hint="eastAsia" w:ascii="宋体" w:hAnsi="宋体" w:cs="Times New Roman"/>
          <w:b w:val="0"/>
          <w:bCs w:val="0"/>
          <w:color w:val="auto"/>
          <w:highlight w:val="none"/>
          <w:lang w:val="en-US" w:eastAsia="zh-CN"/>
        </w:rPr>
        <w:t>大</w:t>
      </w:r>
      <w:r>
        <w:rPr>
          <w:rFonts w:hint="default" w:ascii="宋体" w:hAnsi="宋体" w:cs="Times New Roman"/>
          <w:b w:val="0"/>
          <w:bCs w:val="0"/>
          <w:color w:val="auto"/>
          <w:highlight w:val="none"/>
          <w:lang w:val="en-US" w:eastAsia="zh-CN"/>
        </w:rPr>
        <w:t>平台的原有数据和鄞州新建应用产生的数据项进行区分，除沿用市人大履职平台的市人大数据库外，鄞州本地产生的数据项部署在新建的鄞州人大数据库内。</w:t>
      </w:r>
    </w:p>
    <w:p w14:paraId="39226C44">
      <w:pPr>
        <w:keepNext/>
        <w:keepLines/>
        <w:numPr>
          <w:ilvl w:val="0"/>
          <w:numId w:val="0"/>
        </w:numPr>
        <w:spacing w:before="120" w:beforeLines="50" w:after="120" w:afterLines="50" w:line="360" w:lineRule="auto"/>
        <w:outlineLvl w:val="2"/>
        <w:rPr>
          <w:rFonts w:hint="default" w:ascii="宋体" w:hAnsi="宋体" w:eastAsia="宋体" w:cs="Times New Roman"/>
          <w:b/>
          <w:bCs/>
          <w:color w:val="auto"/>
          <w:kern w:val="2"/>
          <w:sz w:val="24"/>
          <w:szCs w:val="24"/>
          <w:highlight w:val="none"/>
          <w:lang w:val="en-US" w:eastAsia="zh-Hans" w:bidi="ar-SA"/>
        </w:rPr>
      </w:pPr>
      <w:r>
        <w:rPr>
          <w:rFonts w:hint="eastAsia" w:ascii="宋体" w:hAnsi="宋体" w:cs="Times New Roman"/>
          <w:b/>
          <w:bCs/>
          <w:color w:val="auto"/>
          <w:kern w:val="2"/>
          <w:sz w:val="24"/>
          <w:szCs w:val="24"/>
          <w:highlight w:val="none"/>
          <w:lang w:val="en-US" w:eastAsia="zh-CN" w:bidi="ar-SA"/>
        </w:rPr>
        <w:t>4</w:t>
      </w:r>
      <w:r>
        <w:rPr>
          <w:rFonts w:hint="eastAsia" w:ascii="宋体" w:hAnsi="宋体" w:eastAsia="宋体" w:cs="Times New Roman"/>
          <w:b/>
          <w:bCs/>
          <w:color w:val="auto"/>
          <w:kern w:val="2"/>
          <w:sz w:val="24"/>
          <w:szCs w:val="24"/>
          <w:highlight w:val="none"/>
          <w:lang w:val="en-US" w:eastAsia="zh-Hans" w:bidi="ar-SA"/>
        </w:rPr>
        <w:t>、性能需求</w:t>
      </w:r>
    </w:p>
    <w:p w14:paraId="2C373046">
      <w:pPr>
        <w:keepNext/>
        <w:keepLines/>
        <w:numPr>
          <w:ilvl w:val="0"/>
          <w:numId w:val="0"/>
        </w:numPr>
        <w:spacing w:before="163" w:after="163" w:line="360" w:lineRule="auto"/>
        <w:ind w:leftChars="0"/>
        <w:outlineLvl w:val="3"/>
        <w:rPr>
          <w:rFonts w:hint="default" w:ascii="宋体" w:hAnsi="宋体" w:cs="宋体"/>
          <w:b/>
          <w:bCs/>
          <w:color w:val="auto"/>
          <w:highlight w:val="none"/>
          <w:lang w:val="en-US" w:eastAsia="zh-CN"/>
        </w:rPr>
      </w:pPr>
      <w:r>
        <w:rPr>
          <w:rFonts w:hint="eastAsia" w:ascii="宋体" w:hAnsi="宋体" w:cs="宋体"/>
          <w:b/>
          <w:bCs/>
          <w:color w:val="auto"/>
          <w:highlight w:val="none"/>
          <w:lang w:val="en-US" w:eastAsia="zh-CN"/>
        </w:rPr>
        <w:t xml:space="preserve">4.1 </w:t>
      </w:r>
      <w:r>
        <w:rPr>
          <w:rFonts w:hint="default" w:ascii="宋体" w:hAnsi="宋体" w:cs="宋体"/>
          <w:b/>
          <w:bCs/>
          <w:color w:val="auto"/>
          <w:highlight w:val="none"/>
          <w:lang w:val="en-US" w:eastAsia="zh-CN"/>
        </w:rPr>
        <w:t>稳定性</w:t>
      </w:r>
    </w:p>
    <w:p w14:paraId="4A75C0D0">
      <w:pPr>
        <w:spacing w:line="360" w:lineRule="auto"/>
        <w:ind w:firstLine="420" w:firstLineChars="200"/>
        <w:rPr>
          <w:rFonts w:hint="default" w:ascii="宋体" w:hAnsi="宋体" w:cs="Times New Roman"/>
          <w:b w:val="0"/>
          <w:bCs w:val="0"/>
          <w:color w:val="auto"/>
          <w:highlight w:val="none"/>
          <w:lang w:val="en-US" w:eastAsia="zh-CN"/>
        </w:rPr>
      </w:pPr>
      <w:r>
        <w:rPr>
          <w:rFonts w:hint="default" w:ascii="宋体" w:hAnsi="宋体" w:cs="Times New Roman"/>
          <w:b w:val="0"/>
          <w:bCs w:val="0"/>
          <w:color w:val="auto"/>
          <w:highlight w:val="none"/>
          <w:lang w:val="en-US" w:eastAsia="zh-CN"/>
        </w:rPr>
        <w:t>系统部署在宁波市政务云上，按照高可用模式进行部署，系统有效工作时间≥99.9%。</w:t>
      </w:r>
    </w:p>
    <w:p w14:paraId="6FACCCFB">
      <w:pPr>
        <w:keepNext/>
        <w:keepLines/>
        <w:numPr>
          <w:ilvl w:val="0"/>
          <w:numId w:val="0"/>
        </w:numPr>
        <w:spacing w:before="163" w:after="163" w:line="360" w:lineRule="auto"/>
        <w:ind w:leftChars="0"/>
        <w:outlineLvl w:val="3"/>
        <w:rPr>
          <w:rFonts w:hint="default" w:ascii="宋体" w:hAnsi="宋体" w:cs="宋体"/>
          <w:b/>
          <w:bCs/>
          <w:color w:val="auto"/>
          <w:highlight w:val="none"/>
          <w:lang w:val="en-US" w:eastAsia="zh-CN"/>
        </w:rPr>
      </w:pPr>
      <w:r>
        <w:rPr>
          <w:rFonts w:hint="eastAsia" w:ascii="宋体" w:hAnsi="宋体" w:cs="宋体"/>
          <w:b/>
          <w:bCs/>
          <w:color w:val="auto"/>
          <w:highlight w:val="none"/>
          <w:lang w:val="en-US" w:eastAsia="zh-CN"/>
        </w:rPr>
        <w:t>4.2</w:t>
      </w:r>
      <w:r>
        <w:rPr>
          <w:rFonts w:hint="default" w:ascii="宋体" w:hAnsi="宋体" w:cs="宋体"/>
          <w:b/>
          <w:bCs/>
          <w:color w:val="auto"/>
          <w:highlight w:val="none"/>
          <w:lang w:val="en-US" w:eastAsia="zh-CN"/>
        </w:rPr>
        <w:t>用户并发访问量</w:t>
      </w:r>
    </w:p>
    <w:p w14:paraId="11FD202E">
      <w:pPr>
        <w:spacing w:line="360" w:lineRule="auto"/>
        <w:ind w:firstLine="420" w:firstLineChars="200"/>
        <w:rPr>
          <w:rFonts w:hint="default" w:ascii="宋体" w:hAnsi="宋体" w:cs="Times New Roman"/>
          <w:b w:val="0"/>
          <w:bCs w:val="0"/>
          <w:color w:val="auto"/>
          <w:highlight w:val="none"/>
          <w:lang w:val="en-US" w:eastAsia="zh-CN"/>
        </w:rPr>
      </w:pPr>
      <w:r>
        <w:rPr>
          <w:rFonts w:hint="default" w:ascii="宋体" w:hAnsi="宋体" w:cs="Times New Roman"/>
          <w:b w:val="0"/>
          <w:bCs w:val="0"/>
          <w:color w:val="auto"/>
          <w:highlight w:val="none"/>
          <w:lang w:val="en-US" w:eastAsia="zh-CN"/>
        </w:rPr>
        <w:t>系统需具有较强的稳定性，在2000个用户并发访问时，系统仍能稳定运行。　　</w:t>
      </w:r>
    </w:p>
    <w:p w14:paraId="4B099FDF">
      <w:pPr>
        <w:keepNext/>
        <w:keepLines/>
        <w:numPr>
          <w:ilvl w:val="0"/>
          <w:numId w:val="0"/>
        </w:numPr>
        <w:spacing w:before="163" w:after="163" w:line="360" w:lineRule="auto"/>
        <w:ind w:leftChars="0"/>
        <w:outlineLvl w:val="3"/>
        <w:rPr>
          <w:rFonts w:hint="default" w:ascii="宋体" w:hAnsi="宋体" w:cs="宋体"/>
          <w:b/>
          <w:bCs/>
          <w:color w:val="auto"/>
          <w:highlight w:val="none"/>
          <w:lang w:val="en-US" w:eastAsia="zh-CN"/>
        </w:rPr>
      </w:pPr>
      <w:r>
        <w:rPr>
          <w:rFonts w:hint="eastAsia" w:ascii="宋体" w:hAnsi="宋体" w:cs="宋体"/>
          <w:b/>
          <w:bCs/>
          <w:color w:val="auto"/>
          <w:highlight w:val="none"/>
          <w:lang w:val="en-US" w:eastAsia="zh-CN"/>
        </w:rPr>
        <w:t>4.3</w:t>
      </w:r>
      <w:r>
        <w:rPr>
          <w:rFonts w:hint="default" w:ascii="宋体" w:hAnsi="宋体" w:cs="宋体"/>
          <w:b/>
          <w:bCs/>
          <w:color w:val="auto"/>
          <w:highlight w:val="none"/>
          <w:lang w:val="en-US" w:eastAsia="zh-CN"/>
        </w:rPr>
        <w:t>事务处理指标</w:t>
      </w:r>
    </w:p>
    <w:p w14:paraId="59A288B3">
      <w:pPr>
        <w:spacing w:line="360" w:lineRule="auto"/>
        <w:ind w:firstLine="420" w:firstLineChars="200"/>
        <w:rPr>
          <w:rFonts w:hint="default" w:ascii="宋体" w:hAnsi="宋体" w:cs="Times New Roman"/>
          <w:b w:val="0"/>
          <w:bCs w:val="0"/>
          <w:color w:val="auto"/>
          <w:highlight w:val="none"/>
          <w:lang w:val="en-US" w:eastAsia="zh-CN"/>
        </w:rPr>
      </w:pPr>
      <w:r>
        <w:rPr>
          <w:rFonts w:hint="default" w:ascii="宋体" w:hAnsi="宋体" w:cs="Times New Roman"/>
          <w:b w:val="0"/>
          <w:bCs w:val="0"/>
          <w:color w:val="auto"/>
          <w:highlight w:val="none"/>
          <w:lang w:val="en-US" w:eastAsia="zh-CN"/>
        </w:rPr>
        <w:t>简单事务处理（主要指各类信息录入、修改、主要页面平均响应时间等）≤3 秒（300 个并发用户）。</w:t>
      </w:r>
    </w:p>
    <w:p w14:paraId="507FACFF">
      <w:pPr>
        <w:spacing w:line="360" w:lineRule="auto"/>
        <w:ind w:firstLine="420" w:firstLineChars="200"/>
        <w:rPr>
          <w:rFonts w:hint="default" w:ascii="宋体" w:hAnsi="宋体" w:cs="Times New Roman"/>
          <w:b w:val="0"/>
          <w:bCs w:val="0"/>
          <w:color w:val="auto"/>
          <w:highlight w:val="none"/>
          <w:lang w:val="en-US" w:eastAsia="zh-CN"/>
        </w:rPr>
      </w:pPr>
      <w:r>
        <w:rPr>
          <w:rFonts w:hint="default" w:ascii="宋体" w:hAnsi="宋体" w:cs="Times New Roman"/>
          <w:b w:val="0"/>
          <w:bCs w:val="0"/>
          <w:color w:val="auto"/>
          <w:highlight w:val="none"/>
          <w:lang w:val="en-US" w:eastAsia="zh-CN"/>
        </w:rPr>
        <w:t>复杂事务处理（主要指各类分析研判等业务）≤6 秒（300 个并发用户）。</w:t>
      </w:r>
    </w:p>
    <w:p w14:paraId="50F63FDD">
      <w:pPr>
        <w:spacing w:line="360" w:lineRule="auto"/>
        <w:ind w:firstLine="420" w:firstLineChars="200"/>
        <w:rPr>
          <w:rFonts w:hint="default" w:ascii="宋体" w:hAnsi="宋体" w:cs="Times New Roman"/>
          <w:b w:val="0"/>
          <w:bCs w:val="0"/>
          <w:color w:val="auto"/>
          <w:highlight w:val="none"/>
          <w:lang w:val="en-US" w:eastAsia="zh-CN"/>
        </w:rPr>
      </w:pPr>
      <w:r>
        <w:rPr>
          <w:rFonts w:hint="default" w:ascii="宋体" w:hAnsi="宋体" w:cs="Times New Roman"/>
          <w:b w:val="0"/>
          <w:bCs w:val="0"/>
          <w:color w:val="auto"/>
          <w:highlight w:val="none"/>
          <w:lang w:val="en-US" w:eastAsia="zh-CN"/>
        </w:rPr>
        <w:t>各类固定统计报表形成时间≤30 秒。</w:t>
      </w:r>
    </w:p>
    <w:p w14:paraId="0372D7B8">
      <w:pPr>
        <w:keepNext/>
        <w:keepLines/>
        <w:numPr>
          <w:ilvl w:val="0"/>
          <w:numId w:val="0"/>
        </w:numPr>
        <w:spacing w:before="163" w:after="163" w:line="360" w:lineRule="auto"/>
        <w:ind w:leftChars="0"/>
        <w:outlineLvl w:val="3"/>
        <w:rPr>
          <w:rFonts w:hint="default" w:ascii="宋体" w:hAnsi="宋体" w:cs="宋体"/>
          <w:b/>
          <w:bCs/>
          <w:color w:val="auto"/>
          <w:highlight w:val="none"/>
          <w:lang w:val="en-US" w:eastAsia="zh-CN"/>
        </w:rPr>
      </w:pPr>
      <w:r>
        <w:rPr>
          <w:rFonts w:hint="eastAsia" w:ascii="宋体" w:hAnsi="宋体" w:cs="宋体"/>
          <w:b/>
          <w:bCs/>
          <w:color w:val="auto"/>
          <w:highlight w:val="none"/>
          <w:lang w:val="en-US" w:eastAsia="zh-CN"/>
        </w:rPr>
        <w:t>4.4</w:t>
      </w:r>
      <w:r>
        <w:rPr>
          <w:rFonts w:hint="default" w:ascii="宋体" w:hAnsi="宋体" w:cs="宋体"/>
          <w:b/>
          <w:bCs/>
          <w:color w:val="auto"/>
          <w:highlight w:val="none"/>
          <w:lang w:val="en-US" w:eastAsia="zh-CN"/>
        </w:rPr>
        <w:t>信息交换响应指标</w:t>
      </w:r>
    </w:p>
    <w:p w14:paraId="2E1DDB6A">
      <w:pPr>
        <w:spacing w:line="360" w:lineRule="auto"/>
        <w:ind w:firstLine="420" w:firstLineChars="200"/>
        <w:rPr>
          <w:rFonts w:hint="default" w:ascii="宋体" w:hAnsi="宋体" w:cs="Times New Roman"/>
          <w:b w:val="0"/>
          <w:bCs w:val="0"/>
          <w:color w:val="auto"/>
          <w:highlight w:val="none"/>
          <w:lang w:val="en-US" w:eastAsia="zh-CN"/>
        </w:rPr>
      </w:pPr>
      <w:r>
        <w:rPr>
          <w:rFonts w:hint="default" w:ascii="宋体" w:hAnsi="宋体" w:cs="Times New Roman"/>
          <w:b w:val="0"/>
          <w:bCs w:val="0"/>
          <w:color w:val="auto"/>
          <w:highlight w:val="none"/>
          <w:lang w:val="en-US" w:eastAsia="zh-CN"/>
        </w:rPr>
        <w:t>系统文本信息交换的响应时间小于3 秒，采用领先的消息中间件对数据交换进行管理。</w:t>
      </w:r>
    </w:p>
    <w:p w14:paraId="0B5D9BA5">
      <w:pPr>
        <w:keepNext/>
        <w:keepLines/>
        <w:numPr>
          <w:ilvl w:val="0"/>
          <w:numId w:val="0"/>
        </w:numPr>
        <w:spacing w:before="163" w:after="163" w:line="360" w:lineRule="auto"/>
        <w:ind w:leftChars="0"/>
        <w:outlineLvl w:val="3"/>
        <w:rPr>
          <w:rFonts w:hint="default" w:ascii="宋体" w:hAnsi="宋体" w:cs="宋体"/>
          <w:b/>
          <w:bCs/>
          <w:color w:val="auto"/>
          <w:highlight w:val="none"/>
          <w:lang w:val="en-US" w:eastAsia="zh-CN"/>
        </w:rPr>
      </w:pPr>
      <w:r>
        <w:rPr>
          <w:rFonts w:hint="eastAsia" w:ascii="宋体" w:hAnsi="宋体" w:cs="宋体"/>
          <w:b/>
          <w:bCs/>
          <w:color w:val="auto"/>
          <w:highlight w:val="none"/>
          <w:lang w:val="en-US" w:eastAsia="zh-CN"/>
        </w:rPr>
        <w:t>4.5</w:t>
      </w:r>
      <w:r>
        <w:rPr>
          <w:rFonts w:hint="default" w:ascii="宋体" w:hAnsi="宋体" w:cs="宋体"/>
          <w:b/>
          <w:bCs/>
          <w:color w:val="auto"/>
          <w:highlight w:val="none"/>
          <w:lang w:val="en-US" w:eastAsia="zh-CN"/>
        </w:rPr>
        <w:t>系统查询信息服务指标</w:t>
      </w:r>
    </w:p>
    <w:tbl>
      <w:tblPr>
        <w:tblStyle w:val="62"/>
        <w:tblW w:w="7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4334"/>
        <w:gridCol w:w="2727"/>
      </w:tblGrid>
      <w:tr w14:paraId="4458D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78" w:type="dxa"/>
            <w:vAlign w:val="center"/>
          </w:tcPr>
          <w:p w14:paraId="31962055">
            <w:pPr>
              <w:spacing w:line="240" w:lineRule="auto"/>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序 号</w:t>
            </w:r>
          </w:p>
        </w:tc>
        <w:tc>
          <w:tcPr>
            <w:tcW w:w="4334" w:type="dxa"/>
            <w:vAlign w:val="center"/>
          </w:tcPr>
          <w:p w14:paraId="003927F1">
            <w:pPr>
              <w:spacing w:line="240" w:lineRule="auto"/>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操作类型</w:t>
            </w:r>
          </w:p>
        </w:tc>
        <w:tc>
          <w:tcPr>
            <w:tcW w:w="2727" w:type="dxa"/>
            <w:vAlign w:val="center"/>
          </w:tcPr>
          <w:p w14:paraId="13291A06">
            <w:pPr>
              <w:spacing w:line="240" w:lineRule="auto"/>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响应时间要求</w:t>
            </w:r>
          </w:p>
        </w:tc>
      </w:tr>
      <w:tr w14:paraId="329A2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778" w:type="dxa"/>
            <w:vAlign w:val="center"/>
          </w:tcPr>
          <w:p w14:paraId="31804A97">
            <w:pPr>
              <w:spacing w:line="240" w:lineRule="auto"/>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p>
        </w:tc>
        <w:tc>
          <w:tcPr>
            <w:tcW w:w="4334" w:type="dxa"/>
            <w:vAlign w:val="center"/>
          </w:tcPr>
          <w:p w14:paraId="7E026428">
            <w:pPr>
              <w:spacing w:line="240" w:lineRule="auto"/>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按索引条件查询单条记录</w:t>
            </w:r>
          </w:p>
        </w:tc>
        <w:tc>
          <w:tcPr>
            <w:tcW w:w="2727" w:type="dxa"/>
            <w:vAlign w:val="center"/>
          </w:tcPr>
          <w:p w14:paraId="0EFAF084">
            <w:pPr>
              <w:spacing w:line="240" w:lineRule="auto"/>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 秒</w:t>
            </w:r>
          </w:p>
        </w:tc>
      </w:tr>
      <w:tr w14:paraId="4F908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778" w:type="dxa"/>
            <w:vAlign w:val="center"/>
          </w:tcPr>
          <w:p w14:paraId="149EDA61">
            <w:pPr>
              <w:spacing w:line="240" w:lineRule="auto"/>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w:t>
            </w:r>
          </w:p>
        </w:tc>
        <w:tc>
          <w:tcPr>
            <w:tcW w:w="4334" w:type="dxa"/>
            <w:vAlign w:val="center"/>
          </w:tcPr>
          <w:p w14:paraId="277AE2D6">
            <w:pPr>
              <w:spacing w:line="240" w:lineRule="auto"/>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按组合条件查询</w:t>
            </w:r>
          </w:p>
        </w:tc>
        <w:tc>
          <w:tcPr>
            <w:tcW w:w="2727" w:type="dxa"/>
            <w:vAlign w:val="center"/>
          </w:tcPr>
          <w:p w14:paraId="48A20F05">
            <w:pPr>
              <w:spacing w:line="240" w:lineRule="auto"/>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 秒</w:t>
            </w:r>
          </w:p>
        </w:tc>
      </w:tr>
      <w:tr w14:paraId="02D05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778" w:type="dxa"/>
            <w:vAlign w:val="center"/>
          </w:tcPr>
          <w:p w14:paraId="11A7835E">
            <w:pPr>
              <w:spacing w:line="240" w:lineRule="auto"/>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w:t>
            </w:r>
          </w:p>
        </w:tc>
        <w:tc>
          <w:tcPr>
            <w:tcW w:w="4334" w:type="dxa"/>
            <w:vAlign w:val="center"/>
          </w:tcPr>
          <w:p w14:paraId="683C72CF">
            <w:pPr>
              <w:spacing w:line="240" w:lineRule="auto"/>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插入单条记录</w:t>
            </w:r>
          </w:p>
        </w:tc>
        <w:tc>
          <w:tcPr>
            <w:tcW w:w="2727" w:type="dxa"/>
            <w:vAlign w:val="center"/>
          </w:tcPr>
          <w:p w14:paraId="7B7934E0">
            <w:pPr>
              <w:spacing w:line="240" w:lineRule="auto"/>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 秒</w:t>
            </w:r>
          </w:p>
        </w:tc>
      </w:tr>
      <w:tr w14:paraId="517C6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778" w:type="dxa"/>
            <w:vAlign w:val="center"/>
          </w:tcPr>
          <w:p w14:paraId="7C7A2AD6">
            <w:pPr>
              <w:spacing w:line="240" w:lineRule="auto"/>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w:t>
            </w:r>
          </w:p>
        </w:tc>
        <w:tc>
          <w:tcPr>
            <w:tcW w:w="4334" w:type="dxa"/>
            <w:vAlign w:val="center"/>
          </w:tcPr>
          <w:p w14:paraId="13379C5C">
            <w:pPr>
              <w:spacing w:line="240" w:lineRule="auto"/>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插入多条记录</w:t>
            </w:r>
          </w:p>
        </w:tc>
        <w:tc>
          <w:tcPr>
            <w:tcW w:w="2727" w:type="dxa"/>
            <w:vAlign w:val="center"/>
          </w:tcPr>
          <w:p w14:paraId="1BB949BA">
            <w:pPr>
              <w:spacing w:line="240" w:lineRule="auto"/>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 秒</w:t>
            </w:r>
          </w:p>
        </w:tc>
      </w:tr>
      <w:tr w14:paraId="42ECF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778" w:type="dxa"/>
            <w:vAlign w:val="center"/>
          </w:tcPr>
          <w:p w14:paraId="15217FB5">
            <w:pPr>
              <w:spacing w:line="240" w:lineRule="auto"/>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w:t>
            </w:r>
          </w:p>
        </w:tc>
        <w:tc>
          <w:tcPr>
            <w:tcW w:w="4334" w:type="dxa"/>
            <w:vAlign w:val="center"/>
          </w:tcPr>
          <w:p w14:paraId="5E2C7FAB">
            <w:pPr>
              <w:spacing w:line="240" w:lineRule="auto"/>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更新单条记录</w:t>
            </w:r>
          </w:p>
        </w:tc>
        <w:tc>
          <w:tcPr>
            <w:tcW w:w="2727" w:type="dxa"/>
            <w:vAlign w:val="center"/>
          </w:tcPr>
          <w:p w14:paraId="01D7D804">
            <w:pPr>
              <w:spacing w:line="240" w:lineRule="auto"/>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 秒</w:t>
            </w:r>
          </w:p>
        </w:tc>
      </w:tr>
      <w:tr w14:paraId="3FB9F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778" w:type="dxa"/>
            <w:vAlign w:val="center"/>
          </w:tcPr>
          <w:p w14:paraId="7A97A4ED">
            <w:pPr>
              <w:spacing w:line="240" w:lineRule="auto"/>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w:t>
            </w:r>
          </w:p>
        </w:tc>
        <w:tc>
          <w:tcPr>
            <w:tcW w:w="4334" w:type="dxa"/>
            <w:vAlign w:val="center"/>
          </w:tcPr>
          <w:p w14:paraId="6DC5825B">
            <w:pPr>
              <w:spacing w:line="240" w:lineRule="auto"/>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更新多条记录</w:t>
            </w:r>
          </w:p>
        </w:tc>
        <w:tc>
          <w:tcPr>
            <w:tcW w:w="2727" w:type="dxa"/>
            <w:vAlign w:val="center"/>
          </w:tcPr>
          <w:p w14:paraId="699F5E4E">
            <w:pPr>
              <w:spacing w:line="240" w:lineRule="auto"/>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 秒</w:t>
            </w:r>
          </w:p>
        </w:tc>
      </w:tr>
      <w:tr w14:paraId="64111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778" w:type="dxa"/>
            <w:vAlign w:val="center"/>
          </w:tcPr>
          <w:p w14:paraId="3A2887B8">
            <w:pPr>
              <w:spacing w:line="240" w:lineRule="auto"/>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w:t>
            </w:r>
          </w:p>
        </w:tc>
        <w:tc>
          <w:tcPr>
            <w:tcW w:w="4334" w:type="dxa"/>
            <w:vAlign w:val="center"/>
          </w:tcPr>
          <w:p w14:paraId="4247E885">
            <w:pPr>
              <w:spacing w:line="240" w:lineRule="auto"/>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模糊查询</w:t>
            </w:r>
          </w:p>
        </w:tc>
        <w:tc>
          <w:tcPr>
            <w:tcW w:w="2727" w:type="dxa"/>
            <w:vAlign w:val="center"/>
          </w:tcPr>
          <w:p w14:paraId="3B3AF6C9">
            <w:pPr>
              <w:spacing w:line="240" w:lineRule="auto"/>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 秒</w:t>
            </w:r>
          </w:p>
        </w:tc>
      </w:tr>
    </w:tbl>
    <w:p w14:paraId="13ED2E69">
      <w:pPr>
        <w:pStyle w:val="3"/>
        <w:keepNext/>
        <w:keepLines/>
        <w:pageBreakBefore w:val="0"/>
        <w:widowControl w:val="0"/>
        <w:tabs>
          <w:tab w:val="left" w:pos="578"/>
          <w:tab w:val="clear" w:pos="432"/>
        </w:tabs>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Times New Roman"/>
          <w:b/>
          <w:bCs/>
          <w:color w:val="auto"/>
          <w:sz w:val="24"/>
          <w:szCs w:val="24"/>
          <w:highlight w:val="none"/>
          <w:lang w:val="en-US" w:eastAsia="zh-CN"/>
        </w:rPr>
      </w:pPr>
    </w:p>
    <w:p w14:paraId="51CD703E">
      <w:pPr>
        <w:pStyle w:val="3"/>
        <w:keepNext/>
        <w:keepLines/>
        <w:pageBreakBefore w:val="0"/>
        <w:widowControl w:val="0"/>
        <w:tabs>
          <w:tab w:val="left" w:pos="578"/>
          <w:tab w:val="clear" w:pos="432"/>
        </w:tabs>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Times New Roman"/>
          <w:b/>
          <w:bCs/>
          <w:color w:val="auto"/>
          <w:sz w:val="24"/>
          <w:szCs w:val="24"/>
          <w:highlight w:val="none"/>
          <w:lang w:val="en-US" w:eastAsia="zh-Hans"/>
        </w:rPr>
      </w:pPr>
      <w:r>
        <w:rPr>
          <w:rFonts w:hint="eastAsia" w:ascii="宋体" w:hAnsi="宋体" w:eastAsia="宋体" w:cs="Times New Roman"/>
          <w:b/>
          <w:bCs/>
          <w:color w:val="auto"/>
          <w:sz w:val="24"/>
          <w:szCs w:val="24"/>
          <w:highlight w:val="none"/>
          <w:lang w:val="en-US" w:eastAsia="zh-CN"/>
        </w:rPr>
        <w:t>（二）</w:t>
      </w:r>
      <w:r>
        <w:rPr>
          <w:rFonts w:hint="eastAsia" w:ascii="宋体" w:hAnsi="宋体" w:eastAsia="宋体" w:cs="Times New Roman"/>
          <w:b/>
          <w:bCs/>
          <w:color w:val="auto"/>
          <w:sz w:val="24"/>
          <w:szCs w:val="24"/>
          <w:highlight w:val="none"/>
          <w:lang w:val="en-US" w:eastAsia="zh-Hans"/>
        </w:rPr>
        <w:t>直播视频平台服务需求</w:t>
      </w:r>
    </w:p>
    <w:p w14:paraId="6CFFD533">
      <w:pPr>
        <w:spacing w:line="360" w:lineRule="auto"/>
        <w:ind w:firstLine="420" w:firstLineChars="200"/>
        <w:rPr>
          <w:rFonts w:hint="eastAsia" w:ascii="宋体" w:hAnsi="宋体" w:eastAsia="宋体"/>
          <w:b w:val="0"/>
          <w:bCs w:val="0"/>
          <w:color w:val="auto"/>
          <w:highlight w:val="none"/>
          <w:lang w:val="en-US"/>
        </w:rPr>
      </w:pPr>
      <w:r>
        <w:rPr>
          <w:rFonts w:hint="eastAsia" w:ascii="宋体" w:hAnsi="宋体" w:eastAsia="宋体"/>
          <w:b w:val="0"/>
          <w:bCs w:val="0"/>
          <w:color w:val="auto"/>
          <w:highlight w:val="none"/>
          <w:lang w:val="en-US"/>
        </w:rPr>
        <w:t>本次视频直播服务按</w:t>
      </w:r>
      <w:r>
        <w:rPr>
          <w:rFonts w:hint="eastAsia" w:ascii="宋体" w:hAnsi="宋体"/>
          <w:b w:val="0"/>
          <w:bCs w:val="0"/>
          <w:color w:val="auto"/>
          <w:highlight w:val="none"/>
          <w:lang w:val="en-US" w:eastAsia="zh-CN"/>
        </w:rPr>
        <w:t>二</w:t>
      </w:r>
      <w:r>
        <w:rPr>
          <w:rFonts w:hint="eastAsia" w:ascii="宋体" w:hAnsi="宋体" w:eastAsia="宋体"/>
          <w:b w:val="0"/>
          <w:bCs w:val="0"/>
          <w:color w:val="auto"/>
          <w:highlight w:val="none"/>
          <w:lang w:val="en-US"/>
        </w:rPr>
        <w:t>年周期进行采购，将视频直播平台集成至鄞州“数字人大”应用系统，各镇街通过视频直播应用绑定的各类活动，实时呈现至联络站现场播、接待室、联络站活动、述职厅各功能模块中。</w:t>
      </w:r>
    </w:p>
    <w:p w14:paraId="39BCEC31">
      <w:pPr>
        <w:spacing w:line="360" w:lineRule="auto"/>
        <w:ind w:firstLine="420" w:firstLineChars="200"/>
        <w:rPr>
          <w:rFonts w:hint="eastAsia" w:ascii="宋体" w:hAnsi="宋体" w:eastAsia="宋体"/>
          <w:b w:val="0"/>
          <w:bCs w:val="0"/>
          <w:color w:val="auto"/>
          <w:highlight w:val="none"/>
          <w:lang w:val="en-US"/>
        </w:rPr>
      </w:pPr>
      <w:r>
        <w:rPr>
          <w:rFonts w:hint="eastAsia" w:ascii="宋体" w:hAnsi="宋体" w:eastAsia="宋体"/>
          <w:b w:val="0"/>
          <w:bCs w:val="0"/>
          <w:color w:val="auto"/>
          <w:highlight w:val="none"/>
          <w:lang w:val="en-US"/>
        </w:rPr>
        <w:t>通过虚拟化活动平台，打造线上线下一体化的会议、接待直播活动，实现同时多方连线互动，观众端可通过手机接入视频直播画面，直播活动结束后统计活动互动内容、活动相关数据、保留活动的视频资料。</w:t>
      </w:r>
    </w:p>
    <w:p w14:paraId="7337FB6B">
      <w:pPr>
        <w:spacing w:line="360" w:lineRule="auto"/>
        <w:ind w:firstLine="420" w:firstLineChars="200"/>
        <w:rPr>
          <w:rFonts w:hint="eastAsia" w:ascii="宋体" w:hAnsi="宋体" w:eastAsia="宋体"/>
          <w:b w:val="0"/>
          <w:bCs w:val="0"/>
          <w:color w:val="auto"/>
          <w:highlight w:val="none"/>
          <w:lang w:val="en-US"/>
        </w:rPr>
      </w:pPr>
      <w:r>
        <w:rPr>
          <w:rFonts w:hint="eastAsia" w:ascii="宋体" w:hAnsi="宋体" w:eastAsia="宋体"/>
          <w:b w:val="0"/>
          <w:bCs w:val="0"/>
          <w:color w:val="auto"/>
          <w:highlight w:val="none"/>
          <w:lang w:val="en-US"/>
        </w:rPr>
        <w:t>视频直播应用支持相关的互动功能：如评论，聊天互动，弹幕聊天审核，抽奖，打赏，红包，敏感词屏蔽，点赞等。完善的活动概览，包括活动统计、报名、签到、驻留、互动五个方面对活动数据进行统计。观众统计，包括用户占比用户分布、活动空间，包括舞台区、会议区。拥有灵活的活动设置，可区分直播日程和会议日程，可设置日程名称、虚拟场所、日程时间、添加已录入嘉宾。嘉宾/助理管理，可新增嘉宾/助理，包含名称、头衔、头像、简介、手机号、电子邮箱等信息。</w:t>
      </w:r>
    </w:p>
    <w:p w14:paraId="1F56B311">
      <w:pPr>
        <w:keepNext/>
        <w:keepLines/>
        <w:numPr>
          <w:ilvl w:val="0"/>
          <w:numId w:val="0"/>
        </w:numPr>
        <w:spacing w:before="120" w:beforeLines="50" w:after="120" w:afterLines="50" w:line="360" w:lineRule="auto"/>
        <w:outlineLvl w:val="2"/>
        <w:rPr>
          <w:rFonts w:hint="default" w:ascii="宋体" w:hAnsi="宋体" w:eastAsia="宋体" w:cs="Times New Roman"/>
          <w:b/>
          <w:bCs/>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1、参数要求</w:t>
      </w:r>
    </w:p>
    <w:p w14:paraId="25EE1CC8">
      <w:pPr>
        <w:keepNext/>
        <w:keepLines/>
        <w:numPr>
          <w:ilvl w:val="0"/>
          <w:numId w:val="0"/>
        </w:numPr>
        <w:spacing w:before="163" w:after="163" w:line="360" w:lineRule="auto"/>
        <w:ind w:leftChars="0"/>
        <w:outlineLvl w:val="3"/>
        <w:rPr>
          <w:rFonts w:hint="eastAsia" w:ascii="宋体" w:hAnsi="宋体" w:eastAsia="宋体" w:cs="Times New Roman"/>
          <w:b/>
          <w:bCs/>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1.1可用性</w:t>
      </w:r>
    </w:p>
    <w:p w14:paraId="08771CC7">
      <w:pPr>
        <w:spacing w:line="360" w:lineRule="auto"/>
        <w:ind w:firstLine="420" w:firstLineChars="200"/>
        <w:rPr>
          <w:rFonts w:hint="eastAsia" w:ascii="宋体" w:hAnsi="宋体" w:eastAsia="宋体" w:cs="Times New Roman"/>
          <w:b w:val="0"/>
          <w:bCs w:val="0"/>
          <w:color w:val="auto"/>
          <w:highlight w:val="none"/>
          <w:lang w:val="en-US"/>
        </w:rPr>
      </w:pPr>
      <w:r>
        <w:rPr>
          <w:rFonts w:hint="eastAsia" w:ascii="宋体" w:hAnsi="宋体" w:eastAsia="宋体" w:cs="Times New Roman"/>
          <w:b w:val="0"/>
          <w:bCs w:val="0"/>
          <w:color w:val="auto"/>
          <w:highlight w:val="none"/>
          <w:lang w:val="en-US"/>
        </w:rPr>
        <w:t>1、系统整体可用率满足99.9%；</w:t>
      </w:r>
    </w:p>
    <w:p w14:paraId="3F378A8F">
      <w:pPr>
        <w:spacing w:line="360" w:lineRule="auto"/>
        <w:ind w:firstLine="420" w:firstLineChars="200"/>
        <w:rPr>
          <w:rFonts w:hint="eastAsia" w:ascii="宋体" w:hAnsi="宋体" w:eastAsia="宋体" w:cs="Times New Roman"/>
          <w:b w:val="0"/>
          <w:bCs w:val="0"/>
          <w:color w:val="auto"/>
          <w:highlight w:val="none"/>
          <w:lang w:val="en-US"/>
        </w:rPr>
      </w:pPr>
      <w:r>
        <w:rPr>
          <w:rFonts w:hint="eastAsia" w:ascii="宋体" w:hAnsi="宋体" w:eastAsia="宋体" w:cs="Times New Roman"/>
          <w:b w:val="0"/>
          <w:bCs w:val="0"/>
          <w:color w:val="auto"/>
          <w:highlight w:val="none"/>
          <w:lang w:val="en-US"/>
        </w:rPr>
        <w:t>2、非计划性单次宕机时长不得大于10分钟；</w:t>
      </w:r>
    </w:p>
    <w:p w14:paraId="771302DE">
      <w:pPr>
        <w:spacing w:line="360" w:lineRule="auto"/>
        <w:ind w:firstLine="420" w:firstLineChars="200"/>
        <w:rPr>
          <w:rFonts w:hint="eastAsia" w:ascii="宋体" w:hAnsi="宋体" w:eastAsia="宋体" w:cs="Times New Roman"/>
          <w:b w:val="0"/>
          <w:bCs w:val="0"/>
          <w:color w:val="auto"/>
          <w:highlight w:val="none"/>
          <w:lang w:val="en-US"/>
        </w:rPr>
      </w:pPr>
      <w:r>
        <w:rPr>
          <w:rFonts w:hint="eastAsia" w:ascii="宋体" w:hAnsi="宋体" w:eastAsia="宋体" w:cs="Times New Roman"/>
          <w:b w:val="0"/>
          <w:bCs w:val="0"/>
          <w:color w:val="auto"/>
          <w:highlight w:val="none"/>
          <w:lang w:val="en-US"/>
        </w:rPr>
        <w:t>3、应用系统平台应满足高可用架构部署，所涉及的中间件、数据库在版本上需支持集群部署方案，整体架构不应存在明显单点故障；</w:t>
      </w:r>
    </w:p>
    <w:p w14:paraId="02C7328A">
      <w:pPr>
        <w:spacing w:line="360" w:lineRule="auto"/>
        <w:ind w:firstLine="420" w:firstLineChars="200"/>
        <w:rPr>
          <w:rFonts w:hint="eastAsia" w:ascii="宋体" w:hAnsi="宋体" w:eastAsia="宋体" w:cs="Times New Roman"/>
          <w:b w:val="0"/>
          <w:bCs w:val="0"/>
          <w:color w:val="auto"/>
          <w:highlight w:val="none"/>
          <w:lang w:val="en-US"/>
        </w:rPr>
      </w:pPr>
      <w:r>
        <w:rPr>
          <w:rFonts w:hint="eastAsia" w:ascii="宋体" w:hAnsi="宋体" w:eastAsia="宋体" w:cs="Times New Roman"/>
          <w:b w:val="0"/>
          <w:bCs w:val="0"/>
          <w:color w:val="auto"/>
          <w:highlight w:val="none"/>
          <w:lang w:val="en-US"/>
        </w:rPr>
        <w:t>4、云直播支持协议：RTMP，RTC、SRT等.</w:t>
      </w:r>
    </w:p>
    <w:p w14:paraId="60B8B351">
      <w:pPr>
        <w:spacing w:line="360" w:lineRule="auto"/>
        <w:ind w:firstLine="420" w:firstLineChars="200"/>
        <w:rPr>
          <w:rFonts w:hint="eastAsia" w:ascii="宋体" w:hAnsi="宋体" w:eastAsia="宋体" w:cs="Times New Roman"/>
          <w:b w:val="0"/>
          <w:bCs w:val="0"/>
          <w:color w:val="auto"/>
          <w:highlight w:val="none"/>
          <w:lang w:val="en-US"/>
        </w:rPr>
      </w:pPr>
      <w:r>
        <w:rPr>
          <w:rFonts w:hint="eastAsia" w:ascii="宋体" w:hAnsi="宋体" w:eastAsia="宋体" w:cs="Times New Roman"/>
          <w:b w:val="0"/>
          <w:bCs w:val="0"/>
          <w:color w:val="auto"/>
          <w:highlight w:val="none"/>
          <w:lang w:val="en-US"/>
        </w:rPr>
        <w:t>5、点播视频格式支持：RMVB、MP4、AVI、WMV、MKV、FLV、MOV，分辨率1080P，720P，480P，</w:t>
      </w:r>
    </w:p>
    <w:p w14:paraId="31D294B3">
      <w:pPr>
        <w:spacing w:line="360" w:lineRule="auto"/>
        <w:ind w:firstLine="420" w:firstLineChars="200"/>
        <w:rPr>
          <w:rFonts w:hint="eastAsia" w:ascii="宋体" w:hAnsi="宋体" w:eastAsia="宋体" w:cs="Times New Roman"/>
          <w:b w:val="0"/>
          <w:bCs w:val="0"/>
          <w:color w:val="auto"/>
          <w:highlight w:val="none"/>
          <w:lang w:val="en-US"/>
        </w:rPr>
      </w:pPr>
      <w:r>
        <w:rPr>
          <w:rFonts w:hint="eastAsia" w:ascii="宋体" w:hAnsi="宋体" w:eastAsia="宋体" w:cs="Times New Roman"/>
          <w:b w:val="0"/>
          <w:bCs w:val="0"/>
          <w:color w:val="auto"/>
          <w:highlight w:val="none"/>
          <w:lang w:val="en-US"/>
        </w:rPr>
        <w:t>6、平台支持windows，web，iOS，Android，小程序端观看直播，PC web端可进行连麦操作，移动端微信浏览器可支持连麦操作；</w:t>
      </w:r>
    </w:p>
    <w:p w14:paraId="7BF167A3">
      <w:pPr>
        <w:spacing w:line="360" w:lineRule="auto"/>
        <w:ind w:firstLine="420" w:firstLineChars="200"/>
        <w:rPr>
          <w:rFonts w:hint="eastAsia" w:ascii="宋体" w:hAnsi="宋体" w:eastAsia="宋体" w:cs="Times New Roman"/>
          <w:b w:val="0"/>
          <w:bCs w:val="0"/>
          <w:color w:val="auto"/>
          <w:highlight w:val="none"/>
          <w:lang w:val="en-US"/>
        </w:rPr>
      </w:pPr>
      <w:r>
        <w:rPr>
          <w:rFonts w:hint="eastAsia" w:ascii="宋体" w:hAnsi="宋体" w:eastAsia="宋体" w:cs="Times New Roman"/>
          <w:b w:val="0"/>
          <w:bCs w:val="0"/>
          <w:color w:val="auto"/>
          <w:highlight w:val="none"/>
          <w:lang w:val="en-US"/>
        </w:rPr>
        <w:t>7、消息服务支持亿级消息处理能力，到达率99.99%，支持自定义消息类型。</w:t>
      </w:r>
    </w:p>
    <w:p w14:paraId="75420FF4">
      <w:pPr>
        <w:keepNext/>
        <w:keepLines/>
        <w:numPr>
          <w:ilvl w:val="0"/>
          <w:numId w:val="0"/>
        </w:numPr>
        <w:spacing w:before="163" w:after="163" w:line="360" w:lineRule="auto"/>
        <w:ind w:leftChars="0"/>
        <w:outlineLvl w:val="3"/>
        <w:rPr>
          <w:rFonts w:hint="eastAsia" w:ascii="宋体" w:hAnsi="宋体" w:cs="宋体"/>
          <w:b/>
          <w:bCs/>
          <w:color w:val="auto"/>
          <w:highlight w:val="none"/>
          <w:lang w:val="en-US" w:eastAsia="zh-CN"/>
        </w:rPr>
      </w:pPr>
      <w:r>
        <w:rPr>
          <w:rFonts w:hint="eastAsia" w:ascii="宋体" w:hAnsi="宋体" w:cs="宋体"/>
          <w:b/>
          <w:bCs/>
          <w:color w:val="auto"/>
          <w:highlight w:val="none"/>
          <w:lang w:val="en-US" w:eastAsia="zh-CN"/>
        </w:rPr>
        <w:t>1.2安全性</w:t>
      </w:r>
    </w:p>
    <w:p w14:paraId="34D2C472">
      <w:pPr>
        <w:spacing w:line="360" w:lineRule="auto"/>
        <w:ind w:firstLine="420" w:firstLineChars="200"/>
        <w:rPr>
          <w:rFonts w:hint="eastAsia" w:ascii="宋体" w:hAnsi="宋体" w:eastAsia="宋体" w:cs="Times New Roman"/>
          <w:b w:val="0"/>
          <w:bCs w:val="0"/>
          <w:color w:val="auto"/>
          <w:highlight w:val="none"/>
          <w:lang w:val="en-US"/>
        </w:rPr>
      </w:pPr>
      <w:r>
        <w:rPr>
          <w:rFonts w:hint="eastAsia" w:ascii="宋体" w:hAnsi="宋体" w:eastAsia="宋体" w:cs="Times New Roman"/>
          <w:b w:val="0"/>
          <w:bCs w:val="0"/>
          <w:color w:val="auto"/>
          <w:highlight w:val="none"/>
          <w:lang w:val="en-US"/>
        </w:rPr>
        <w:t>1、参考ISO27001 执行标准;</w:t>
      </w:r>
    </w:p>
    <w:p w14:paraId="3DC95865">
      <w:pPr>
        <w:spacing w:line="360" w:lineRule="auto"/>
        <w:ind w:firstLine="420" w:firstLineChars="200"/>
        <w:rPr>
          <w:rFonts w:hint="eastAsia" w:ascii="宋体" w:hAnsi="宋体" w:eastAsia="宋体" w:cs="Times New Roman"/>
          <w:b w:val="0"/>
          <w:bCs w:val="0"/>
          <w:color w:val="auto"/>
          <w:highlight w:val="none"/>
          <w:lang w:val="en-US"/>
        </w:rPr>
      </w:pPr>
      <w:r>
        <w:rPr>
          <w:rFonts w:hint="eastAsia" w:ascii="宋体" w:hAnsi="宋体" w:cs="Times New Roman"/>
          <w:b w:val="0"/>
          <w:bCs w:val="0"/>
          <w:color w:val="auto"/>
          <w:highlight w:val="none"/>
          <w:lang w:val="en-US" w:eastAsia="zh-CN"/>
        </w:rPr>
        <w:t>2</w:t>
      </w:r>
      <w:r>
        <w:rPr>
          <w:rFonts w:hint="eastAsia" w:ascii="宋体" w:hAnsi="宋体" w:eastAsia="宋体" w:cs="Times New Roman"/>
          <w:b w:val="0"/>
          <w:bCs w:val="0"/>
          <w:color w:val="auto"/>
          <w:highlight w:val="none"/>
          <w:lang w:val="en-US"/>
        </w:rPr>
        <w:t>、应用安全性应满足OWASP（Open Web Application Security Project）定义的应用安全标准（SQL注入、XSS、CSRF等）；</w:t>
      </w:r>
    </w:p>
    <w:p w14:paraId="2D9EDD29">
      <w:pPr>
        <w:spacing w:line="360" w:lineRule="auto"/>
        <w:ind w:firstLine="420" w:firstLineChars="200"/>
        <w:rPr>
          <w:rFonts w:hint="eastAsia" w:ascii="宋体" w:hAnsi="宋体" w:eastAsia="宋体" w:cs="Times New Roman"/>
          <w:b w:val="0"/>
          <w:bCs w:val="0"/>
          <w:color w:val="auto"/>
          <w:highlight w:val="none"/>
          <w:lang w:val="en-US"/>
        </w:rPr>
      </w:pPr>
      <w:r>
        <w:rPr>
          <w:rFonts w:hint="eastAsia" w:ascii="宋体" w:hAnsi="宋体" w:cs="Times New Roman"/>
          <w:b w:val="0"/>
          <w:bCs w:val="0"/>
          <w:color w:val="auto"/>
          <w:highlight w:val="none"/>
          <w:lang w:val="en-US" w:eastAsia="zh-CN"/>
        </w:rPr>
        <w:t>3</w:t>
      </w:r>
      <w:r>
        <w:rPr>
          <w:rFonts w:hint="eastAsia" w:ascii="宋体" w:hAnsi="宋体" w:eastAsia="宋体" w:cs="Times New Roman"/>
          <w:b w:val="0"/>
          <w:bCs w:val="0"/>
          <w:color w:val="auto"/>
          <w:highlight w:val="none"/>
          <w:lang w:val="en-US"/>
        </w:rPr>
        <w:t>、用户身份等敏感信息必须使用安全通信协议传输（如：HTTPS），存储时必须加密存储。</w:t>
      </w:r>
    </w:p>
    <w:p w14:paraId="51BD921E">
      <w:pPr>
        <w:keepNext/>
        <w:keepLines/>
        <w:numPr>
          <w:ilvl w:val="0"/>
          <w:numId w:val="0"/>
        </w:numPr>
        <w:spacing w:before="163" w:after="163" w:line="360" w:lineRule="auto"/>
        <w:ind w:leftChars="0"/>
        <w:outlineLvl w:val="3"/>
        <w:rPr>
          <w:rFonts w:hint="eastAsia" w:ascii="宋体" w:hAnsi="宋体" w:cs="宋体"/>
          <w:b/>
          <w:bCs/>
          <w:color w:val="auto"/>
          <w:highlight w:val="none"/>
          <w:lang w:val="en-US" w:eastAsia="zh-CN"/>
        </w:rPr>
      </w:pPr>
      <w:r>
        <w:rPr>
          <w:rFonts w:hint="eastAsia" w:ascii="宋体" w:hAnsi="宋体" w:cs="宋体"/>
          <w:b/>
          <w:bCs/>
          <w:color w:val="auto"/>
          <w:highlight w:val="none"/>
          <w:lang w:val="en-US" w:eastAsia="zh-CN"/>
        </w:rPr>
        <w:t>1.3准确性</w:t>
      </w:r>
    </w:p>
    <w:p w14:paraId="0FB3D414">
      <w:pPr>
        <w:spacing w:line="360" w:lineRule="auto"/>
        <w:ind w:firstLine="420" w:firstLineChars="200"/>
        <w:rPr>
          <w:rFonts w:hint="eastAsia" w:ascii="宋体" w:hAnsi="宋体" w:eastAsia="宋体" w:cs="Times New Roman"/>
          <w:b w:val="0"/>
          <w:bCs w:val="0"/>
          <w:color w:val="auto"/>
          <w:highlight w:val="none"/>
          <w:lang w:val="en-US"/>
        </w:rPr>
      </w:pPr>
      <w:r>
        <w:rPr>
          <w:rFonts w:hint="eastAsia" w:ascii="宋体" w:hAnsi="宋体" w:eastAsia="宋体" w:cs="Times New Roman"/>
          <w:b w:val="0"/>
          <w:bCs w:val="0"/>
          <w:color w:val="auto"/>
          <w:highlight w:val="none"/>
          <w:lang w:val="en-US"/>
        </w:rPr>
        <w:t>应用系统应能够准确可靠地进行数据采集及处理，各类数据的汇总加工处理过程应经过严格的测试；系统必须考察检验内部数据源和外部数据源的可靠性和可用性，保证数据的统一性和权威性，每个分析主题所用到的数据在整个系统内一致，以保证分析结果的一致性和真实性。</w:t>
      </w:r>
    </w:p>
    <w:p w14:paraId="2FFECE64">
      <w:pPr>
        <w:keepNext/>
        <w:keepLines/>
        <w:numPr>
          <w:ilvl w:val="0"/>
          <w:numId w:val="0"/>
        </w:numPr>
        <w:spacing w:before="163" w:after="163" w:line="360" w:lineRule="auto"/>
        <w:ind w:leftChars="0"/>
        <w:outlineLvl w:val="3"/>
        <w:rPr>
          <w:rFonts w:hint="eastAsia" w:ascii="宋体" w:hAnsi="宋体" w:cs="宋体"/>
          <w:b/>
          <w:bCs/>
          <w:color w:val="auto"/>
          <w:highlight w:val="none"/>
          <w:lang w:val="en-US" w:eastAsia="zh-CN"/>
        </w:rPr>
      </w:pPr>
      <w:r>
        <w:rPr>
          <w:rFonts w:hint="eastAsia" w:ascii="宋体" w:hAnsi="宋体" w:cs="宋体"/>
          <w:b/>
          <w:bCs/>
          <w:color w:val="auto"/>
          <w:highlight w:val="none"/>
          <w:lang w:val="en-US" w:eastAsia="zh-CN"/>
        </w:rPr>
        <w:t>1.4性能指标</w:t>
      </w:r>
    </w:p>
    <w:p w14:paraId="37FE88FD">
      <w:pPr>
        <w:spacing w:line="360" w:lineRule="auto"/>
        <w:ind w:firstLine="420" w:firstLineChars="200"/>
        <w:rPr>
          <w:rFonts w:hint="eastAsia" w:ascii="宋体" w:hAnsi="宋体" w:eastAsia="宋体"/>
          <w:b w:val="0"/>
          <w:bCs w:val="0"/>
          <w:color w:val="auto"/>
          <w:highlight w:val="none"/>
          <w:lang w:val="en-US"/>
        </w:rPr>
      </w:pPr>
      <w:r>
        <w:rPr>
          <w:rFonts w:hint="eastAsia" w:ascii="宋体" w:hAnsi="宋体" w:eastAsia="宋体"/>
          <w:b w:val="0"/>
          <w:bCs w:val="0"/>
          <w:color w:val="auto"/>
          <w:highlight w:val="none"/>
          <w:lang w:val="en-US"/>
        </w:rPr>
        <w:t>1、响应时间：单服务接口响应时长≤1秒；</w:t>
      </w:r>
    </w:p>
    <w:p w14:paraId="78291A72">
      <w:pPr>
        <w:spacing w:line="360" w:lineRule="auto"/>
        <w:ind w:firstLine="420" w:firstLineChars="200"/>
        <w:rPr>
          <w:rFonts w:hint="eastAsia" w:ascii="宋体" w:hAnsi="宋体" w:eastAsia="宋体"/>
          <w:b w:val="0"/>
          <w:bCs w:val="0"/>
          <w:color w:val="auto"/>
          <w:highlight w:val="none"/>
          <w:lang w:val="en-US"/>
        </w:rPr>
      </w:pPr>
      <w:r>
        <w:rPr>
          <w:rFonts w:hint="eastAsia" w:ascii="宋体" w:hAnsi="宋体" w:eastAsia="宋体"/>
          <w:b w:val="0"/>
          <w:bCs w:val="0"/>
          <w:color w:val="auto"/>
          <w:highlight w:val="none"/>
          <w:lang w:val="en-US"/>
        </w:rPr>
        <w:t>2、用户界面响应时长≤3秒；</w:t>
      </w:r>
    </w:p>
    <w:p w14:paraId="228BFEF2">
      <w:pPr>
        <w:spacing w:line="360" w:lineRule="auto"/>
        <w:ind w:firstLine="420" w:firstLineChars="200"/>
        <w:rPr>
          <w:rFonts w:hint="eastAsia" w:ascii="宋体" w:hAnsi="宋体" w:eastAsia="宋体"/>
          <w:b w:val="0"/>
          <w:bCs w:val="0"/>
          <w:color w:val="auto"/>
          <w:highlight w:val="none"/>
          <w:lang w:val="en-US"/>
        </w:rPr>
      </w:pPr>
      <w:r>
        <w:rPr>
          <w:rFonts w:hint="eastAsia" w:ascii="宋体" w:hAnsi="宋体" w:eastAsia="宋体"/>
          <w:b w:val="0"/>
          <w:bCs w:val="0"/>
          <w:color w:val="auto"/>
          <w:highlight w:val="none"/>
          <w:lang w:val="en-US"/>
        </w:rPr>
        <w:t>3、一般报表响应时长≤3秒；</w:t>
      </w:r>
    </w:p>
    <w:p w14:paraId="3003EAAB">
      <w:pPr>
        <w:spacing w:line="360" w:lineRule="auto"/>
        <w:ind w:firstLine="420" w:firstLineChars="200"/>
        <w:rPr>
          <w:rFonts w:hint="eastAsia" w:ascii="宋体" w:hAnsi="宋体" w:eastAsia="宋体"/>
          <w:b w:val="0"/>
          <w:bCs w:val="0"/>
          <w:color w:val="auto"/>
          <w:highlight w:val="none"/>
          <w:lang w:val="en-US"/>
        </w:rPr>
      </w:pPr>
      <w:r>
        <w:rPr>
          <w:rFonts w:hint="eastAsia" w:ascii="宋体" w:hAnsi="宋体" w:eastAsia="宋体"/>
          <w:b w:val="0"/>
          <w:bCs w:val="0"/>
          <w:color w:val="auto"/>
          <w:highlight w:val="none"/>
          <w:lang w:val="en-US"/>
        </w:rPr>
        <w:t>4、直播延迟≤3秒；</w:t>
      </w:r>
    </w:p>
    <w:p w14:paraId="2AFCA700">
      <w:pPr>
        <w:spacing w:line="360" w:lineRule="auto"/>
        <w:ind w:firstLine="420" w:firstLineChars="200"/>
        <w:rPr>
          <w:rFonts w:hint="eastAsia" w:ascii="宋体" w:hAnsi="宋体" w:eastAsia="宋体"/>
          <w:b w:val="0"/>
          <w:bCs w:val="0"/>
          <w:color w:val="auto"/>
          <w:highlight w:val="none"/>
          <w:lang w:val="en-US"/>
        </w:rPr>
      </w:pPr>
      <w:r>
        <w:rPr>
          <w:rFonts w:hint="eastAsia" w:ascii="宋体" w:hAnsi="宋体" w:eastAsia="宋体"/>
          <w:b w:val="0"/>
          <w:bCs w:val="0"/>
          <w:color w:val="auto"/>
          <w:highlight w:val="none"/>
          <w:lang w:val="en-US"/>
        </w:rPr>
        <w:t>5、资源利用率：系统处于峰值压力时，CPU使用率应≤80%，内存使用率应≤90%；</w:t>
      </w:r>
    </w:p>
    <w:p w14:paraId="4B1865E2">
      <w:pPr>
        <w:spacing w:line="360" w:lineRule="auto"/>
        <w:ind w:firstLine="420" w:firstLineChars="200"/>
        <w:rPr>
          <w:rFonts w:hint="eastAsia" w:ascii="宋体" w:hAnsi="宋体" w:eastAsia="宋体"/>
          <w:b w:val="0"/>
          <w:bCs w:val="0"/>
          <w:color w:val="auto"/>
          <w:highlight w:val="none"/>
          <w:lang w:val="en-US"/>
        </w:rPr>
      </w:pPr>
      <w:r>
        <w:rPr>
          <w:rFonts w:hint="eastAsia" w:ascii="宋体" w:hAnsi="宋体" w:eastAsia="宋体"/>
          <w:b w:val="0"/>
          <w:bCs w:val="0"/>
          <w:color w:val="auto"/>
          <w:highlight w:val="none"/>
          <w:lang w:val="en-US"/>
        </w:rPr>
        <w:t>6、单场直播请求并发量：≥10000 QPS，并发动态扩展无上限；</w:t>
      </w:r>
    </w:p>
    <w:p w14:paraId="1E7FFE29">
      <w:pPr>
        <w:spacing w:line="360" w:lineRule="auto"/>
        <w:ind w:firstLine="420" w:firstLineChars="200"/>
        <w:rPr>
          <w:rFonts w:hint="eastAsia" w:ascii="宋体" w:hAnsi="宋体" w:eastAsia="宋体"/>
          <w:b w:val="0"/>
          <w:bCs w:val="0"/>
          <w:color w:val="auto"/>
          <w:highlight w:val="none"/>
          <w:lang w:val="en-US"/>
        </w:rPr>
      </w:pPr>
      <w:r>
        <w:rPr>
          <w:rFonts w:hint="eastAsia" w:ascii="宋体" w:hAnsi="宋体" w:eastAsia="宋体"/>
          <w:b w:val="0"/>
          <w:bCs w:val="0"/>
          <w:color w:val="auto"/>
          <w:highlight w:val="none"/>
          <w:lang w:val="en-US"/>
        </w:rPr>
        <w:t>7、单场直播同时在线数：≥100000 ，支持向上扩展；</w:t>
      </w:r>
    </w:p>
    <w:p w14:paraId="1F4C675A">
      <w:pPr>
        <w:spacing w:line="360" w:lineRule="auto"/>
        <w:ind w:firstLine="420" w:firstLineChars="200"/>
        <w:rPr>
          <w:rFonts w:hint="eastAsia" w:ascii="宋体" w:hAnsi="宋体" w:eastAsia="宋体"/>
          <w:b w:val="0"/>
          <w:bCs w:val="0"/>
          <w:color w:val="auto"/>
          <w:highlight w:val="none"/>
          <w:lang w:val="en-US"/>
        </w:rPr>
      </w:pPr>
      <w:r>
        <w:rPr>
          <w:rFonts w:hint="eastAsia" w:ascii="宋体" w:hAnsi="宋体" w:eastAsia="宋体"/>
          <w:b w:val="0"/>
          <w:bCs w:val="0"/>
          <w:color w:val="auto"/>
          <w:highlight w:val="none"/>
          <w:lang w:val="en-US"/>
        </w:rPr>
        <w:t>8、系统规模：满足3年内每年20%的业务/用户增量，最低不少于1万用户数、最高达到30万用户数、50万业务交易量的要求。</w:t>
      </w:r>
    </w:p>
    <w:p w14:paraId="7BB15EF0">
      <w:pPr>
        <w:keepNext/>
        <w:keepLines/>
        <w:numPr>
          <w:ilvl w:val="0"/>
          <w:numId w:val="0"/>
        </w:numPr>
        <w:spacing w:before="163" w:after="163" w:line="360" w:lineRule="auto"/>
        <w:ind w:leftChars="0"/>
        <w:outlineLvl w:val="3"/>
        <w:rPr>
          <w:rFonts w:hint="eastAsia" w:ascii="宋体" w:hAnsi="宋体" w:cs="宋体"/>
          <w:b/>
          <w:bCs/>
          <w:color w:val="auto"/>
          <w:highlight w:val="none"/>
          <w:lang w:val="en-US" w:eastAsia="zh-CN"/>
        </w:rPr>
      </w:pPr>
      <w:r>
        <w:rPr>
          <w:rFonts w:hint="eastAsia" w:ascii="宋体" w:hAnsi="宋体" w:cs="宋体"/>
          <w:b/>
          <w:bCs/>
          <w:color w:val="auto"/>
          <w:highlight w:val="none"/>
          <w:lang w:val="en-US" w:eastAsia="zh-CN"/>
        </w:rPr>
        <w:t>1.5易用性、友好性</w:t>
      </w:r>
    </w:p>
    <w:p w14:paraId="408497A6">
      <w:pPr>
        <w:spacing w:line="360" w:lineRule="auto"/>
        <w:ind w:firstLine="420" w:firstLineChars="200"/>
        <w:rPr>
          <w:rFonts w:hint="eastAsia" w:ascii="宋体" w:hAnsi="宋体" w:eastAsia="宋体"/>
          <w:b w:val="0"/>
          <w:bCs w:val="0"/>
          <w:color w:val="auto"/>
          <w:highlight w:val="none"/>
          <w:lang w:val="en-US"/>
        </w:rPr>
      </w:pPr>
      <w:r>
        <w:rPr>
          <w:rFonts w:hint="eastAsia" w:ascii="宋体" w:hAnsi="宋体" w:eastAsia="宋体"/>
          <w:b w:val="0"/>
          <w:bCs w:val="0"/>
          <w:color w:val="auto"/>
          <w:highlight w:val="none"/>
          <w:lang w:val="en-US"/>
        </w:rPr>
        <w:t>1、用户交互界面设计考虑不同层面用户对信息使用的不同需求，要求页面美观大方，操作简便，界面术语名称一致；</w:t>
      </w:r>
    </w:p>
    <w:p w14:paraId="4F504752">
      <w:pPr>
        <w:spacing w:line="360" w:lineRule="auto"/>
        <w:ind w:firstLine="420" w:firstLineChars="200"/>
        <w:rPr>
          <w:rFonts w:hint="eastAsia" w:ascii="宋体" w:hAnsi="宋体" w:eastAsia="宋体"/>
          <w:b w:val="0"/>
          <w:bCs w:val="0"/>
          <w:color w:val="auto"/>
          <w:highlight w:val="none"/>
          <w:lang w:val="en-US"/>
        </w:rPr>
      </w:pPr>
      <w:r>
        <w:rPr>
          <w:rFonts w:hint="eastAsia" w:ascii="宋体" w:hAnsi="宋体" w:eastAsia="宋体"/>
          <w:b w:val="0"/>
          <w:bCs w:val="0"/>
          <w:color w:val="auto"/>
          <w:highlight w:val="none"/>
          <w:lang w:val="en-US"/>
        </w:rPr>
        <w:t>2、用户交互设计和UI设计应遵照甲方现行标准执行。</w:t>
      </w:r>
    </w:p>
    <w:p w14:paraId="770EFE37">
      <w:pPr>
        <w:keepNext/>
        <w:keepLines/>
        <w:numPr>
          <w:ilvl w:val="0"/>
          <w:numId w:val="0"/>
        </w:numPr>
        <w:spacing w:before="163" w:after="163" w:line="360" w:lineRule="auto"/>
        <w:ind w:leftChars="0"/>
        <w:outlineLvl w:val="3"/>
        <w:rPr>
          <w:rFonts w:hint="eastAsia" w:ascii="宋体" w:hAnsi="宋体" w:cs="宋体"/>
          <w:b/>
          <w:bCs/>
          <w:color w:val="auto"/>
          <w:highlight w:val="none"/>
          <w:lang w:val="en-US" w:eastAsia="zh-CN"/>
        </w:rPr>
      </w:pPr>
      <w:r>
        <w:rPr>
          <w:rFonts w:hint="eastAsia" w:ascii="宋体" w:hAnsi="宋体" w:cs="宋体"/>
          <w:b/>
          <w:bCs/>
          <w:color w:val="auto"/>
          <w:highlight w:val="none"/>
          <w:lang w:val="en-US" w:eastAsia="zh-CN"/>
        </w:rPr>
        <w:t>1.6可扩展性</w:t>
      </w:r>
    </w:p>
    <w:p w14:paraId="2548EDB1">
      <w:pPr>
        <w:spacing w:line="360" w:lineRule="auto"/>
        <w:ind w:firstLine="420" w:firstLineChars="200"/>
        <w:rPr>
          <w:rFonts w:hint="eastAsia" w:ascii="宋体" w:hAnsi="宋体" w:eastAsia="宋体"/>
          <w:b w:val="0"/>
          <w:bCs w:val="0"/>
          <w:color w:val="auto"/>
          <w:highlight w:val="none"/>
          <w:lang w:val="en-US"/>
        </w:rPr>
      </w:pPr>
      <w:r>
        <w:rPr>
          <w:rFonts w:hint="eastAsia" w:ascii="宋体" w:hAnsi="宋体" w:eastAsia="宋体"/>
          <w:b w:val="0"/>
          <w:bCs w:val="0"/>
          <w:color w:val="auto"/>
          <w:highlight w:val="none"/>
          <w:lang w:val="en-US"/>
        </w:rPr>
        <w:t>1、支持未来自动化运维脚本扩展；</w:t>
      </w:r>
    </w:p>
    <w:p w14:paraId="06B6985C">
      <w:pPr>
        <w:spacing w:line="360" w:lineRule="auto"/>
        <w:ind w:firstLine="420" w:firstLineChars="200"/>
        <w:rPr>
          <w:rFonts w:hint="eastAsia" w:ascii="宋体" w:hAnsi="宋体" w:eastAsia="宋体"/>
          <w:b w:val="0"/>
          <w:bCs w:val="0"/>
          <w:color w:val="auto"/>
          <w:highlight w:val="none"/>
          <w:lang w:val="en-US"/>
        </w:rPr>
      </w:pPr>
      <w:r>
        <w:rPr>
          <w:rFonts w:hint="eastAsia" w:ascii="宋体" w:hAnsi="宋体" w:eastAsia="宋体"/>
          <w:b w:val="0"/>
          <w:bCs w:val="0"/>
          <w:color w:val="auto"/>
          <w:highlight w:val="none"/>
          <w:lang w:val="en-US"/>
        </w:rPr>
        <w:t>2、系统应能随着用户量、数据量、复杂性和功能性的增长而灵活扩展，在扩展的同时还必须能维持现有的性能水平。</w:t>
      </w:r>
    </w:p>
    <w:p w14:paraId="7E641BCE">
      <w:pPr>
        <w:keepNext/>
        <w:keepLines/>
        <w:numPr>
          <w:ilvl w:val="0"/>
          <w:numId w:val="0"/>
        </w:numPr>
        <w:spacing w:before="163" w:after="163" w:line="360" w:lineRule="auto"/>
        <w:ind w:leftChars="0"/>
        <w:outlineLvl w:val="3"/>
        <w:rPr>
          <w:rFonts w:hint="eastAsia" w:ascii="宋体" w:hAnsi="宋体" w:cs="宋体"/>
          <w:b/>
          <w:bCs/>
          <w:color w:val="auto"/>
          <w:highlight w:val="none"/>
          <w:lang w:val="en-US" w:eastAsia="zh-CN"/>
        </w:rPr>
      </w:pPr>
      <w:r>
        <w:rPr>
          <w:rFonts w:hint="eastAsia" w:ascii="宋体" w:hAnsi="宋体" w:cs="宋体"/>
          <w:b/>
          <w:bCs/>
          <w:color w:val="auto"/>
          <w:highlight w:val="none"/>
          <w:lang w:val="en-US" w:eastAsia="zh-CN"/>
        </w:rPr>
        <w:t>1.7可集成性</w:t>
      </w:r>
    </w:p>
    <w:p w14:paraId="1062FDD0">
      <w:pPr>
        <w:spacing w:line="360" w:lineRule="auto"/>
        <w:ind w:firstLine="420" w:firstLineChars="200"/>
        <w:rPr>
          <w:rFonts w:hint="eastAsia" w:ascii="宋体" w:hAnsi="宋体" w:eastAsia="宋体"/>
          <w:b w:val="0"/>
          <w:bCs w:val="0"/>
          <w:color w:val="auto"/>
          <w:highlight w:val="none"/>
          <w:lang w:val="en-US"/>
        </w:rPr>
      </w:pPr>
      <w:r>
        <w:rPr>
          <w:rFonts w:hint="eastAsia" w:ascii="宋体" w:hAnsi="宋体" w:eastAsia="宋体"/>
          <w:b w:val="0"/>
          <w:bCs w:val="0"/>
          <w:color w:val="auto"/>
          <w:highlight w:val="none"/>
          <w:lang w:val="en-US"/>
        </w:rPr>
        <w:t>1、系统应能与现有平台及平台各种服务和应用无缝集成；</w:t>
      </w:r>
    </w:p>
    <w:p w14:paraId="64A0F67B">
      <w:pPr>
        <w:spacing w:line="360" w:lineRule="auto"/>
        <w:ind w:firstLine="420" w:firstLineChars="200"/>
        <w:rPr>
          <w:rFonts w:hint="eastAsia" w:ascii="宋体" w:hAnsi="宋体" w:eastAsia="宋体"/>
          <w:b w:val="0"/>
          <w:bCs w:val="0"/>
          <w:color w:val="auto"/>
          <w:highlight w:val="none"/>
          <w:lang w:val="en-US"/>
        </w:rPr>
      </w:pPr>
      <w:r>
        <w:rPr>
          <w:rFonts w:hint="eastAsia" w:ascii="宋体" w:hAnsi="宋体" w:eastAsia="宋体"/>
          <w:b w:val="0"/>
          <w:bCs w:val="0"/>
          <w:color w:val="auto"/>
          <w:highlight w:val="none"/>
          <w:lang w:val="en-US"/>
        </w:rPr>
        <w:t>2、系统应用、中间件、数据库等应采用主流技术。</w:t>
      </w:r>
    </w:p>
    <w:p w14:paraId="66E4B4E9">
      <w:pPr>
        <w:keepNext/>
        <w:keepLines/>
        <w:numPr>
          <w:ilvl w:val="0"/>
          <w:numId w:val="0"/>
        </w:numPr>
        <w:spacing w:before="163" w:after="163" w:line="360" w:lineRule="auto"/>
        <w:ind w:leftChars="0"/>
        <w:outlineLvl w:val="3"/>
        <w:rPr>
          <w:rFonts w:hint="eastAsia" w:ascii="宋体" w:hAnsi="宋体" w:cs="宋体"/>
          <w:b/>
          <w:bCs/>
          <w:color w:val="auto"/>
          <w:highlight w:val="none"/>
          <w:lang w:val="en-US" w:eastAsia="zh-CN"/>
        </w:rPr>
      </w:pPr>
      <w:r>
        <w:rPr>
          <w:rFonts w:hint="eastAsia" w:ascii="宋体" w:hAnsi="宋体" w:cs="宋体"/>
          <w:b/>
          <w:bCs/>
          <w:color w:val="auto"/>
          <w:highlight w:val="none"/>
          <w:lang w:val="en-US" w:eastAsia="zh-CN"/>
        </w:rPr>
        <w:t>1.8可维护性</w:t>
      </w:r>
    </w:p>
    <w:p w14:paraId="13CFFE4F">
      <w:pPr>
        <w:spacing w:line="360" w:lineRule="auto"/>
        <w:ind w:firstLine="420" w:firstLineChars="200"/>
        <w:rPr>
          <w:rFonts w:hint="eastAsia" w:ascii="宋体" w:hAnsi="宋体" w:eastAsia="宋体"/>
          <w:b w:val="0"/>
          <w:bCs w:val="0"/>
          <w:color w:val="auto"/>
          <w:highlight w:val="none"/>
          <w:lang w:val="en-US"/>
        </w:rPr>
      </w:pPr>
      <w:r>
        <w:rPr>
          <w:rFonts w:hint="eastAsia" w:ascii="宋体" w:hAnsi="宋体" w:eastAsia="宋体"/>
          <w:b w:val="0"/>
          <w:bCs w:val="0"/>
          <w:color w:val="auto"/>
          <w:highlight w:val="none"/>
          <w:lang w:val="en-US"/>
        </w:rPr>
        <w:t>1、备份机制：具有良好的备份/恢复机制，支持全量/增量备份方式；</w:t>
      </w:r>
    </w:p>
    <w:p w14:paraId="7155C382">
      <w:pPr>
        <w:spacing w:line="360" w:lineRule="auto"/>
        <w:ind w:firstLine="420" w:firstLineChars="200"/>
        <w:rPr>
          <w:rFonts w:hint="eastAsia" w:ascii="宋体" w:hAnsi="宋体" w:eastAsia="宋体"/>
          <w:b w:val="0"/>
          <w:bCs w:val="0"/>
          <w:color w:val="auto"/>
          <w:highlight w:val="none"/>
          <w:lang w:val="en-US"/>
        </w:rPr>
      </w:pPr>
      <w:r>
        <w:rPr>
          <w:rFonts w:hint="eastAsia" w:ascii="宋体" w:hAnsi="宋体" w:eastAsia="宋体"/>
          <w:b w:val="0"/>
          <w:bCs w:val="0"/>
          <w:color w:val="auto"/>
          <w:highlight w:val="none"/>
          <w:lang w:val="en-US"/>
        </w:rPr>
        <w:t>2、存储方案：对象存储，异地多备，无限存储，安全加密；</w:t>
      </w:r>
    </w:p>
    <w:p w14:paraId="102E0AA5">
      <w:pPr>
        <w:spacing w:line="360" w:lineRule="auto"/>
        <w:ind w:firstLine="420" w:firstLineChars="200"/>
        <w:rPr>
          <w:rFonts w:hint="eastAsia" w:ascii="宋体" w:hAnsi="宋体" w:eastAsia="宋体"/>
          <w:b w:val="0"/>
          <w:bCs w:val="0"/>
          <w:color w:val="auto"/>
          <w:highlight w:val="none"/>
          <w:lang w:val="en-US"/>
        </w:rPr>
      </w:pPr>
      <w:r>
        <w:rPr>
          <w:rFonts w:hint="eastAsia" w:ascii="宋体" w:hAnsi="宋体" w:eastAsia="宋体"/>
          <w:b w:val="0"/>
          <w:bCs w:val="0"/>
          <w:color w:val="auto"/>
          <w:highlight w:val="none"/>
          <w:lang w:val="en-US"/>
        </w:rPr>
        <w:t>3、日志管理：具备完整的日志记录，（包括但不限于系统日志、用户操作日志），系统数据交互可追溯。</w:t>
      </w:r>
    </w:p>
    <w:p w14:paraId="5B4FB2CD">
      <w:pPr>
        <w:keepNext/>
        <w:keepLines/>
        <w:numPr>
          <w:ilvl w:val="0"/>
          <w:numId w:val="0"/>
        </w:numPr>
        <w:spacing w:before="163" w:after="163" w:line="360" w:lineRule="auto"/>
        <w:ind w:leftChars="0"/>
        <w:outlineLvl w:val="3"/>
        <w:rPr>
          <w:rFonts w:hint="eastAsia" w:ascii="宋体" w:hAnsi="宋体" w:cs="宋体"/>
          <w:b/>
          <w:bCs/>
          <w:color w:val="auto"/>
          <w:highlight w:val="none"/>
          <w:lang w:val="en-US" w:eastAsia="zh-CN"/>
        </w:rPr>
      </w:pPr>
      <w:r>
        <w:rPr>
          <w:rFonts w:hint="eastAsia" w:ascii="宋体" w:hAnsi="宋体" w:cs="宋体"/>
          <w:b/>
          <w:bCs/>
          <w:color w:val="auto"/>
          <w:highlight w:val="none"/>
          <w:lang w:val="en-US" w:eastAsia="zh-CN"/>
        </w:rPr>
        <w:t>1.9兼容性</w:t>
      </w:r>
    </w:p>
    <w:p w14:paraId="11091E43">
      <w:pPr>
        <w:spacing w:line="360" w:lineRule="auto"/>
        <w:ind w:firstLine="420" w:firstLineChars="200"/>
        <w:rPr>
          <w:rFonts w:hint="eastAsia" w:ascii="宋体" w:hAnsi="宋体" w:eastAsia="宋体"/>
          <w:b w:val="0"/>
          <w:bCs w:val="0"/>
          <w:color w:val="auto"/>
          <w:highlight w:val="none"/>
          <w:lang w:val="en-US"/>
        </w:rPr>
      </w:pPr>
      <w:r>
        <w:rPr>
          <w:rFonts w:hint="eastAsia" w:ascii="宋体" w:hAnsi="宋体" w:eastAsia="宋体"/>
          <w:b w:val="0"/>
          <w:bCs w:val="0"/>
          <w:color w:val="auto"/>
          <w:highlight w:val="none"/>
          <w:lang w:val="en-US"/>
        </w:rPr>
        <w:t>1、操作系统：兼容Linux主流发行版或Windows主流版本，支持国产优麒麟（UbuntuKylin）操作系统、鸿蒙操作系统（Harmony OS）。</w:t>
      </w:r>
    </w:p>
    <w:p w14:paraId="38E32008">
      <w:pPr>
        <w:spacing w:line="360" w:lineRule="auto"/>
        <w:ind w:firstLine="420" w:firstLineChars="200"/>
        <w:rPr>
          <w:rFonts w:hint="eastAsia" w:ascii="宋体" w:hAnsi="宋体" w:eastAsia="宋体"/>
          <w:b w:val="0"/>
          <w:bCs w:val="0"/>
          <w:color w:val="auto"/>
          <w:highlight w:val="none"/>
          <w:lang w:val="en-US"/>
        </w:rPr>
      </w:pPr>
      <w:r>
        <w:rPr>
          <w:rFonts w:hint="eastAsia" w:ascii="宋体" w:hAnsi="宋体" w:eastAsia="宋体"/>
          <w:b w:val="0"/>
          <w:bCs w:val="0"/>
          <w:color w:val="auto"/>
          <w:highlight w:val="none"/>
          <w:lang w:val="en-US"/>
        </w:rPr>
        <w:t>2、PC浏览器：兼容主流浏览器（Chrome/Edge/Safari/Firefox）版本，支持桌面版 360 安全浏览器（极速模式）。</w:t>
      </w:r>
    </w:p>
    <w:p w14:paraId="2F35E2EC">
      <w:pPr>
        <w:spacing w:line="360" w:lineRule="auto"/>
        <w:ind w:firstLine="420" w:firstLineChars="200"/>
        <w:rPr>
          <w:rFonts w:hint="eastAsia" w:ascii="宋体" w:hAnsi="宋体" w:eastAsia="宋体"/>
          <w:b w:val="0"/>
          <w:bCs w:val="0"/>
          <w:color w:val="auto"/>
          <w:highlight w:val="none"/>
          <w:lang w:val="en-US"/>
        </w:rPr>
      </w:pPr>
      <w:r>
        <w:rPr>
          <w:rFonts w:hint="eastAsia" w:ascii="宋体" w:hAnsi="宋体" w:eastAsia="宋体"/>
          <w:b w:val="0"/>
          <w:bCs w:val="0"/>
          <w:color w:val="auto"/>
          <w:highlight w:val="none"/>
          <w:lang w:val="en-US"/>
        </w:rPr>
        <w:t>3、移动端：支持常见手机浏览器的直播观看，支持微信内嵌浏览器连麦操作。</w:t>
      </w:r>
    </w:p>
    <w:p w14:paraId="5492C2CD">
      <w:pPr>
        <w:spacing w:line="360" w:lineRule="auto"/>
        <w:ind w:firstLine="420" w:firstLineChars="200"/>
        <w:rPr>
          <w:rFonts w:hint="eastAsia" w:ascii="宋体" w:hAnsi="宋体" w:eastAsia="宋体"/>
          <w:b w:val="0"/>
          <w:bCs w:val="0"/>
          <w:color w:val="auto"/>
          <w:highlight w:val="none"/>
          <w:lang w:val="en-US"/>
        </w:rPr>
      </w:pPr>
      <w:r>
        <w:rPr>
          <w:rFonts w:hint="eastAsia" w:ascii="宋体" w:hAnsi="宋体" w:eastAsia="宋体"/>
          <w:b w:val="0"/>
          <w:bCs w:val="0"/>
          <w:color w:val="auto"/>
          <w:highlight w:val="none"/>
          <w:lang w:val="en-US"/>
        </w:rPr>
        <w:t>4、电脑设备：支持国产华为、小米、联想、神州等国产品牌。</w:t>
      </w:r>
    </w:p>
    <w:p w14:paraId="72D32052">
      <w:pPr>
        <w:spacing w:line="360" w:lineRule="auto"/>
        <w:ind w:firstLine="420" w:firstLineChars="200"/>
        <w:rPr>
          <w:rFonts w:hint="eastAsia" w:ascii="宋体" w:hAnsi="宋体" w:cs="宋体"/>
          <w:color w:val="auto"/>
          <w:highlight w:val="none"/>
        </w:rPr>
      </w:pPr>
      <w:r>
        <w:rPr>
          <w:rFonts w:hint="eastAsia" w:ascii="宋体" w:hAnsi="宋体" w:eastAsia="宋体"/>
          <w:b w:val="0"/>
          <w:bCs w:val="0"/>
          <w:color w:val="auto"/>
          <w:highlight w:val="none"/>
          <w:lang w:val="en-US"/>
        </w:rPr>
        <w:t>5、移动端设备：支持主流的移动端设备，包括且不限于荣耀9X(Harmony 2.0)、小米10(MIUI 12.5.7)、小米10pro(MIUI 12.5)、红米k30(MIUI 12.5.7)、华为P30（Harmony 2.0）。</w:t>
      </w:r>
    </w:p>
    <w:p w14:paraId="74859BF9">
      <w:pPr>
        <w:pStyle w:val="3"/>
        <w:keepNext/>
        <w:keepLines/>
        <w:pageBreakBefore w:val="0"/>
        <w:widowControl w:val="0"/>
        <w:tabs>
          <w:tab w:val="left" w:pos="578"/>
          <w:tab w:val="clear" w:pos="432"/>
        </w:tabs>
        <w:kinsoku/>
        <w:wordWrap/>
        <w:overflowPunct/>
        <w:topLinePunct w:val="0"/>
        <w:autoSpaceDE/>
        <w:autoSpaceDN/>
        <w:bidi w:val="0"/>
        <w:adjustRightInd/>
        <w:snapToGrid/>
        <w:spacing w:before="143" w:beforeLines="50" w:after="0" w:afterLines="0" w:line="360" w:lineRule="auto"/>
        <w:ind w:left="578" w:hanging="578"/>
        <w:textAlignment w:val="auto"/>
        <w:rPr>
          <w:rFonts w:hint="eastAsia" w:ascii="宋体" w:hAnsi="宋体" w:eastAsia="宋体"/>
          <w:b/>
          <w:bCs/>
          <w:color w:val="auto"/>
          <w:sz w:val="24"/>
          <w:szCs w:val="24"/>
          <w:highlight w:val="none"/>
          <w:lang w:val="en-US" w:eastAsia="zh-Hans"/>
        </w:rPr>
      </w:pPr>
      <w:r>
        <w:rPr>
          <w:rFonts w:hint="eastAsia" w:ascii="宋体" w:hAnsi="宋体" w:eastAsia="宋体"/>
          <w:b/>
          <w:bCs/>
          <w:color w:val="auto"/>
          <w:sz w:val="24"/>
          <w:szCs w:val="24"/>
          <w:highlight w:val="none"/>
          <w:lang w:val="en-US" w:eastAsia="zh-CN"/>
        </w:rPr>
        <w:t>（三）</w:t>
      </w:r>
      <w:r>
        <w:rPr>
          <w:rFonts w:hint="eastAsia" w:ascii="宋体" w:hAnsi="宋体" w:eastAsia="宋体"/>
          <w:b/>
          <w:bCs/>
          <w:color w:val="auto"/>
          <w:sz w:val="24"/>
          <w:szCs w:val="24"/>
          <w:highlight w:val="none"/>
          <w:lang w:val="en-US" w:eastAsia="zh-Hans"/>
        </w:rPr>
        <w:t>信创产品需求</w:t>
      </w:r>
    </w:p>
    <w:p w14:paraId="4BD1FF84">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本次项目按照国家对信创的要求，在信创平台环境下完成系统的建设开发，使系统对国产化基础环境、国产化浏览器等具有较好的兼容性，使系统在国产化基础上能稳定高效运行，并部署信创云内。</w:t>
      </w:r>
    </w:p>
    <w:p w14:paraId="4738CF42">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配套数据库1套、国产操作系统1套。</w:t>
      </w:r>
    </w:p>
    <w:p w14:paraId="16D1803E">
      <w:pPr>
        <w:keepNext/>
        <w:keepLines/>
        <w:numPr>
          <w:ilvl w:val="0"/>
          <w:numId w:val="0"/>
        </w:numPr>
        <w:spacing w:before="120" w:beforeLines="50" w:after="120" w:afterLines="50" w:line="360" w:lineRule="auto"/>
        <w:outlineLvl w:val="2"/>
        <w:rPr>
          <w:rFonts w:hint="eastAsia" w:ascii="宋体" w:hAnsi="宋体" w:cs="Times New Roman"/>
          <w:b/>
          <w:bCs/>
          <w:color w:val="auto"/>
          <w:kern w:val="2"/>
          <w:sz w:val="24"/>
          <w:szCs w:val="24"/>
          <w:highlight w:val="none"/>
          <w:lang w:val="en-US" w:eastAsia="zh-CN" w:bidi="ar-SA"/>
        </w:rPr>
      </w:pPr>
      <w:r>
        <w:rPr>
          <w:rFonts w:hint="eastAsia" w:ascii="宋体" w:hAnsi="宋体" w:cs="Times New Roman"/>
          <w:b/>
          <w:bCs/>
          <w:color w:val="auto"/>
          <w:kern w:val="2"/>
          <w:sz w:val="24"/>
          <w:szCs w:val="24"/>
          <w:highlight w:val="none"/>
          <w:lang w:val="en-US" w:eastAsia="zh-CN" w:bidi="ar-SA"/>
        </w:rPr>
        <w:t>1、国产数据库管理系统</w:t>
      </w:r>
    </w:p>
    <w:p w14:paraId="4B1C21D8">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产品支持RANGE数据类型、支持表继承、支持Listen、支持Notify、支持混合分区等功能，分区表支持主键、外键、索引、触发器。</w:t>
      </w:r>
    </w:p>
    <w:p w14:paraId="6A3E8B78">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产品兼容postgis空间数据引擎相关组件，支持对地理数据的存储，支持栅格数据和栅格/矢量分析，允许在共享的边界上处理对象，支持3D和4D索引。</w:t>
      </w:r>
    </w:p>
    <w:p w14:paraId="6D4D4988">
      <w:pPr>
        <w:keepNext/>
        <w:keepLines/>
        <w:numPr>
          <w:ilvl w:val="0"/>
          <w:numId w:val="0"/>
        </w:numPr>
        <w:spacing w:before="120" w:beforeLines="50" w:after="120" w:afterLines="50" w:line="360" w:lineRule="auto"/>
        <w:outlineLvl w:val="2"/>
        <w:rPr>
          <w:rFonts w:hint="eastAsia" w:ascii="宋体" w:hAnsi="宋体" w:eastAsia="宋体" w:cs="Times New Roman"/>
          <w:b/>
          <w:bCs/>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2、国产操作系统</w:t>
      </w:r>
    </w:p>
    <w:p w14:paraId="2350789C">
      <w:pPr>
        <w:spacing w:line="360" w:lineRule="auto"/>
        <w:ind w:firstLine="420" w:firstLineChars="200"/>
        <w:rPr>
          <w:rFonts w:hint="eastAsia" w:ascii="宋体" w:hAnsi="宋体" w:eastAsia="宋体"/>
          <w:b w:val="0"/>
          <w:bCs w:val="0"/>
          <w:color w:val="auto"/>
          <w:highlight w:val="none"/>
          <w:lang w:val="en-US"/>
        </w:rPr>
      </w:pPr>
      <w:r>
        <w:rPr>
          <w:rFonts w:hint="eastAsia" w:ascii="宋体" w:hAnsi="宋体" w:cs="宋体"/>
          <w:color w:val="auto"/>
          <w:highlight w:val="none"/>
        </w:rPr>
        <w:t>国产化操作系统适配。系统要能适配国产化操作系统，包括中标麒麟（NeoKylin）、银河麒麟、UOS（统信操作系统）等操作系统，满足在国产化操作系统环境上的部署运行</w:t>
      </w:r>
      <w:r>
        <w:rPr>
          <w:rFonts w:hint="eastAsia" w:ascii="宋体" w:hAnsi="宋体" w:cs="宋体"/>
          <w:color w:val="auto"/>
          <w:spacing w:val="-3"/>
          <w:highlight w:val="none"/>
        </w:rPr>
        <w:t>。</w:t>
      </w:r>
    </w:p>
    <w:p w14:paraId="0B19D2C3">
      <w:pPr>
        <w:keepNext w:val="0"/>
        <w:keepLines w:val="0"/>
        <w:pageBreakBefore w:val="0"/>
        <w:widowControl w:val="0"/>
        <w:kinsoku/>
        <w:wordWrap/>
        <w:overflowPunct/>
        <w:topLinePunct w:val="0"/>
        <w:autoSpaceDE/>
        <w:autoSpaceDN/>
        <w:bidi w:val="0"/>
        <w:adjustRightInd/>
        <w:snapToGrid/>
        <w:spacing w:line="580" w:lineRule="exact"/>
        <w:ind w:firstLine="562"/>
        <w:textAlignment w:val="auto"/>
        <w:rPr>
          <w:rFonts w:hint="eastAsia" w:ascii="宋体" w:hAnsi="宋体" w:eastAsia="宋体" w:cs="宋体"/>
          <w:color w:val="auto"/>
          <w:sz w:val="24"/>
          <w:szCs w:val="24"/>
          <w:highlight w:val="none"/>
          <w:lang w:val="en-US" w:eastAsia="zh-CN"/>
        </w:rPr>
      </w:pPr>
    </w:p>
    <w:p w14:paraId="55E86680">
      <w:pPr>
        <w:pStyle w:val="3"/>
        <w:keepNext/>
        <w:keepLines/>
        <w:pageBreakBefore w:val="0"/>
        <w:widowControl w:val="0"/>
        <w:tabs>
          <w:tab w:val="left" w:pos="578"/>
          <w:tab w:val="clear" w:pos="432"/>
        </w:tabs>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Times New Roman"/>
          <w:b/>
          <w:bCs/>
          <w:color w:val="auto"/>
          <w:sz w:val="28"/>
          <w:szCs w:val="28"/>
          <w:highlight w:val="none"/>
          <w:lang w:val="en-US" w:eastAsia="zh-CN"/>
        </w:rPr>
      </w:pPr>
      <w:r>
        <w:rPr>
          <w:rFonts w:hint="eastAsia" w:ascii="宋体" w:hAnsi="宋体" w:eastAsia="宋体" w:cs="Times New Roman"/>
          <w:b/>
          <w:bCs/>
          <w:color w:val="auto"/>
          <w:sz w:val="28"/>
          <w:szCs w:val="28"/>
          <w:highlight w:val="none"/>
          <w:lang w:val="en-US" w:eastAsia="zh-CN"/>
        </w:rPr>
        <w:t>四、服务保障需求</w:t>
      </w:r>
    </w:p>
    <w:p w14:paraId="4D6C9D8D">
      <w:pPr>
        <w:spacing w:line="360" w:lineRule="auto"/>
        <w:ind w:firstLine="422" w:firstLineChars="20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val="en-US" w:eastAsia="zh-CN"/>
        </w:rPr>
        <w:t>（一）服务保障</w:t>
      </w:r>
      <w:r>
        <w:rPr>
          <w:rFonts w:hint="eastAsia" w:ascii="宋体" w:hAnsi="宋体" w:eastAsia="宋体" w:cs="宋体"/>
          <w:b/>
          <w:bCs/>
          <w:color w:val="auto"/>
          <w:highlight w:val="none"/>
        </w:rPr>
        <w:t>总体要求</w:t>
      </w:r>
    </w:p>
    <w:p w14:paraId="4CFFFA2F">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建立服务运维机制：提供全程运维服务，出现故障应能及时告警，要求服务单位建立完善的运维机制，包括服务团队、服务方案、运维方案、服务制度、应急预案等，明确服务人员具体职责和责任分工，保障服务工作有序开展。</w:t>
      </w:r>
    </w:p>
    <w:p w14:paraId="64F863E6">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2.信息安全：服务人员须严格遵守有关信息安全与保密管理规定，合同签订时同步签署保密协议。</w:t>
      </w:r>
    </w:p>
    <w:p w14:paraId="2E9B1BEA">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3.网络及现场运维服务响应：做到及时响应，必要时能够采用驻留现场服务方式，开展现场服务响应，直到问题解决，避免对业务开展造成影响。</w:t>
      </w:r>
    </w:p>
    <w:p w14:paraId="35555A4C">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4.运维服务内容：要求服务单位提供软件咨询服务、培训服务、运行监测服务等常规服务，及7*24小时电话与网络支持服务、现场支持服务、巡检服务以及应急服务等服务内容。具体包括但不限于：</w:t>
      </w:r>
    </w:p>
    <w:p w14:paraId="7F7F4C16">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1）咨询服务：平台使用问题解答、使用指导、功能介绍、技术咨询等；</w:t>
      </w:r>
    </w:p>
    <w:p w14:paraId="2C1F4224">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2）培训服务：必要的时候可以组织对平台使用人员进行培训；</w:t>
      </w:r>
    </w:p>
    <w:p w14:paraId="0204395D">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4）平台运行的监测服务；</w:t>
      </w:r>
    </w:p>
    <w:p w14:paraId="0024D5E5">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7*8小时常规电话与网络服务，服务内容：平台使用问题解答或处理，主要包括平台问题排查、接口问题处理等；7*24小时项目经理紧急电话支持服务，服务内容：主要针对严重损坏影响平台正常使用、或者系统数据出现严重错误等紧急服务请求的处理；</w:t>
      </w:r>
    </w:p>
    <w:p w14:paraId="14D4E010">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6）现场支持服务：如果平台运行存在问题，未能经电话支持服务解决的，将根据客户请求服务的内容分配优先级，在1小时内给出服务响应并指派工程师根据服务优先级到达用户现场进行支持服务；</w:t>
      </w:r>
    </w:p>
    <w:p w14:paraId="07F06BBC">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7）巡检服务：要求对平台做好日常维保和月度巡检，确保平台安全可用。有关数据要做好备份。</w:t>
      </w:r>
    </w:p>
    <w:p w14:paraId="47C2C637">
      <w:pPr>
        <w:spacing w:line="360" w:lineRule="auto"/>
        <w:ind w:firstLine="420" w:firstLineChars="200"/>
        <w:rPr>
          <w:ins w:id="0" w:author="小溪" w:date="2025-06-26T11:07:17Z"/>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8）应急服务：专门设置应急服务协调负责人。当平台发生故障时，要求接到通知后1小时内到达故障现场，提供现场技术支持，查找故障原因，制定解决办法，重大故障4小时内排除，特大故障24小时内排除，一切以不影响用户正常使用为第一目标。</w:t>
      </w:r>
      <w:bookmarkStart w:id="50" w:name="_Toc30975"/>
    </w:p>
    <w:p w14:paraId="20751FCB">
      <w:pPr>
        <w:spacing w:line="360" w:lineRule="auto"/>
        <w:ind w:firstLine="422" w:firstLineChars="20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（二）服务考核指标</w:t>
      </w:r>
    </w:p>
    <w:p w14:paraId="0428CA85">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每年度考核一次，服务考核总分为100分，年度服务考核分达到9</w:t>
      </w:r>
      <w:r>
        <w:rPr>
          <w:rFonts w:hint="default" w:ascii="宋体" w:hAnsi="宋体" w:eastAsia="宋体" w:cs="宋体"/>
          <w:color w:val="auto"/>
          <w:highlight w:val="none"/>
          <w:lang w:val="en-US" w:eastAsia="zh-CN"/>
        </w:rPr>
        <w:t>0</w:t>
      </w:r>
      <w:r>
        <w:rPr>
          <w:rFonts w:hint="eastAsia" w:ascii="宋体" w:hAnsi="宋体" w:eastAsia="宋体" w:cs="宋体"/>
          <w:color w:val="auto"/>
          <w:highlight w:val="none"/>
          <w:lang w:val="en-US" w:eastAsia="zh-CN"/>
        </w:rPr>
        <w:t>分及以上时，可按合同约定金额全额支付服务费；年度服务考核分低于9</w:t>
      </w:r>
      <w:r>
        <w:rPr>
          <w:rFonts w:hint="default" w:ascii="宋体" w:hAnsi="宋体" w:eastAsia="宋体" w:cs="宋体"/>
          <w:color w:val="auto"/>
          <w:highlight w:val="none"/>
          <w:lang w:val="en-US" w:eastAsia="zh-CN"/>
        </w:rPr>
        <w:t>0</w:t>
      </w:r>
      <w:r>
        <w:rPr>
          <w:rFonts w:hint="eastAsia" w:ascii="宋体" w:hAnsi="宋体" w:eastAsia="宋体" w:cs="宋体"/>
          <w:color w:val="auto"/>
          <w:highlight w:val="none"/>
          <w:lang w:val="en-US" w:eastAsia="zh-CN"/>
        </w:rPr>
        <w:t>分时，每低1分，扣罚当年运维费的2%，运维费扣完即止。</w:t>
      </w:r>
    </w:p>
    <w:tbl>
      <w:tblPr>
        <w:tblStyle w:val="62"/>
        <w:tblW w:w="90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8"/>
        <w:gridCol w:w="1453"/>
        <w:gridCol w:w="2747"/>
        <w:gridCol w:w="4158"/>
      </w:tblGrid>
      <w:tr w14:paraId="00762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0BBFC">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F68D3">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考核内容</w:t>
            </w:r>
          </w:p>
        </w:tc>
        <w:tc>
          <w:tcPr>
            <w:tcW w:w="2747" w:type="dxa"/>
            <w:tcBorders>
              <w:top w:val="single" w:color="000000" w:sz="4" w:space="0"/>
              <w:left w:val="single" w:color="000000" w:sz="4" w:space="0"/>
              <w:bottom w:val="single" w:color="auto" w:sz="4" w:space="0"/>
              <w:right w:val="single" w:color="000000" w:sz="4" w:space="0"/>
            </w:tcBorders>
            <w:shd w:val="clear" w:color="auto" w:fill="auto"/>
            <w:vAlign w:val="center"/>
          </w:tcPr>
          <w:p w14:paraId="38566FDA">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考核标准</w:t>
            </w:r>
          </w:p>
        </w:tc>
        <w:tc>
          <w:tcPr>
            <w:tcW w:w="4158" w:type="dxa"/>
            <w:tcBorders>
              <w:top w:val="single" w:color="000000" w:sz="4" w:space="0"/>
              <w:left w:val="single" w:color="000000" w:sz="4" w:space="0"/>
              <w:bottom w:val="single" w:color="auto" w:sz="4" w:space="0"/>
              <w:right w:val="single" w:color="000000" w:sz="4" w:space="0"/>
            </w:tcBorders>
            <w:shd w:val="clear" w:color="auto" w:fill="auto"/>
            <w:vAlign w:val="center"/>
          </w:tcPr>
          <w:p w14:paraId="37879994">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不合格处理方式</w:t>
            </w:r>
          </w:p>
        </w:tc>
      </w:tr>
      <w:tr w14:paraId="4355F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714BA">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B398E">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服务安全性</w:t>
            </w:r>
          </w:p>
        </w:tc>
        <w:tc>
          <w:tcPr>
            <w:tcW w:w="2747" w:type="dxa"/>
            <w:tcBorders>
              <w:top w:val="single" w:color="000000" w:sz="4" w:space="0"/>
              <w:left w:val="single" w:color="000000" w:sz="4" w:space="0"/>
              <w:bottom w:val="single" w:color="auto" w:sz="4" w:space="0"/>
              <w:right w:val="single" w:color="000000" w:sz="4" w:space="0"/>
            </w:tcBorders>
            <w:shd w:val="clear" w:color="auto" w:fill="auto"/>
            <w:vAlign w:val="center"/>
          </w:tcPr>
          <w:p w14:paraId="56BAB540">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both"/>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提升服务安全能力，不得发生安全漏洞等问题。</w:t>
            </w:r>
          </w:p>
        </w:tc>
        <w:tc>
          <w:tcPr>
            <w:tcW w:w="4158" w:type="dxa"/>
            <w:tcBorders>
              <w:top w:val="single" w:color="000000" w:sz="4" w:space="0"/>
              <w:left w:val="single" w:color="000000" w:sz="4" w:space="0"/>
              <w:bottom w:val="single" w:color="auto" w:sz="4" w:space="0"/>
              <w:right w:val="single" w:color="000000" w:sz="4" w:space="0"/>
            </w:tcBorders>
            <w:shd w:val="clear" w:color="auto" w:fill="auto"/>
            <w:vAlign w:val="center"/>
          </w:tcPr>
          <w:p w14:paraId="5F0761E4">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由于服务方原因，受到国家级安全问题通报的，出现1次，每次扣款3万元。</w:t>
            </w:r>
          </w:p>
          <w:p w14:paraId="39568DE9">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由于服务方原因，受到省级安全问题通报的，出现1次，每次扣除2万元。</w:t>
            </w:r>
          </w:p>
          <w:p w14:paraId="3E09ADDB">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由于服务方原因，受到市级安全问题通报的，出现1次，每次扣除1万元。</w:t>
            </w:r>
          </w:p>
          <w:p w14:paraId="5087BD0C">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由于服务方不及时处置安全事件、隐患的,每次扣除1万元。</w:t>
            </w:r>
          </w:p>
          <w:p w14:paraId="4D552BB1">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收到国家、省、市通报后，服务方应及时解决并递交书面整改报告给甲方，若服务方未根据整改报告按期整改的，每次扣款1万元。</w:t>
            </w:r>
          </w:p>
        </w:tc>
      </w:tr>
      <w:tr w14:paraId="571B2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5C9EB">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453" w:type="dxa"/>
            <w:tcBorders>
              <w:top w:val="single" w:color="000000" w:sz="4" w:space="0"/>
              <w:left w:val="single" w:color="000000" w:sz="4" w:space="0"/>
              <w:bottom w:val="single" w:color="000000" w:sz="4" w:space="0"/>
              <w:right w:val="single" w:color="auto" w:sz="4" w:space="0"/>
            </w:tcBorders>
            <w:shd w:val="clear" w:color="auto" w:fill="auto"/>
            <w:vAlign w:val="center"/>
          </w:tcPr>
          <w:p w14:paraId="76AF1B52">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服务可用性</w:t>
            </w:r>
          </w:p>
        </w:tc>
        <w:tc>
          <w:tcPr>
            <w:tcW w:w="2747" w:type="dxa"/>
            <w:tcBorders>
              <w:top w:val="single" w:color="auto" w:sz="4" w:space="0"/>
              <w:left w:val="single" w:color="auto" w:sz="4" w:space="0"/>
              <w:bottom w:val="single" w:color="auto" w:sz="4" w:space="0"/>
              <w:right w:val="single" w:color="auto" w:sz="4" w:space="0"/>
            </w:tcBorders>
            <w:shd w:val="clear" w:color="auto" w:fill="auto"/>
            <w:vAlign w:val="center"/>
          </w:tcPr>
          <w:p w14:paraId="7A270BF7">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确保服务内容平稳可用，减少服务故障的发生次数及时长。要求服务可用性在99%以上。</w:t>
            </w:r>
          </w:p>
        </w:tc>
        <w:tc>
          <w:tcPr>
            <w:tcW w:w="4158" w:type="dxa"/>
            <w:tcBorders>
              <w:top w:val="single" w:color="auto" w:sz="4" w:space="0"/>
              <w:left w:val="single" w:color="auto" w:sz="4" w:space="0"/>
              <w:bottom w:val="single" w:color="auto" w:sz="4" w:space="0"/>
              <w:right w:val="single" w:color="auto" w:sz="4" w:space="0"/>
            </w:tcBorders>
            <w:shd w:val="clear" w:color="auto" w:fill="auto"/>
            <w:vAlign w:val="center"/>
          </w:tcPr>
          <w:p w14:paraId="7562F1DB">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服务可用性每低于</w:t>
            </w:r>
            <w:r>
              <w:rPr>
                <w:rFonts w:hint="eastAsia" w:ascii="宋体" w:hAnsi="宋体" w:eastAsia="宋体" w:cs="宋体"/>
                <w:i w:val="0"/>
                <w:iCs w:val="0"/>
                <w:color w:val="auto"/>
                <w:kern w:val="0"/>
                <w:sz w:val="21"/>
                <w:szCs w:val="21"/>
                <w:highlight w:val="none"/>
                <w:u w:val="none"/>
                <w:lang w:eastAsia="zh-CN" w:bidi="ar"/>
              </w:rPr>
              <w:t>1</w:t>
            </w:r>
            <w:r>
              <w:rPr>
                <w:rFonts w:hint="eastAsia" w:ascii="宋体" w:hAnsi="宋体" w:eastAsia="宋体" w:cs="宋体"/>
                <w:i w:val="0"/>
                <w:iCs w:val="0"/>
                <w:color w:val="auto"/>
                <w:kern w:val="0"/>
                <w:sz w:val="21"/>
                <w:szCs w:val="21"/>
                <w:highlight w:val="none"/>
                <w:u w:val="none"/>
                <w:lang w:val="en-US" w:eastAsia="zh-CN" w:bidi="ar"/>
              </w:rPr>
              <w:t>个百分点，服务扣</w:t>
            </w:r>
            <w:r>
              <w:rPr>
                <w:rFonts w:hint="eastAsia" w:ascii="宋体" w:hAnsi="宋体" w:eastAsia="宋体" w:cs="宋体"/>
                <w:i w:val="0"/>
                <w:iCs w:val="0"/>
                <w:color w:val="auto"/>
                <w:kern w:val="0"/>
                <w:sz w:val="21"/>
                <w:szCs w:val="21"/>
                <w:highlight w:val="none"/>
                <w:u w:val="none"/>
                <w:lang w:eastAsia="zh-CN" w:bidi="ar"/>
              </w:rPr>
              <w:t>1</w:t>
            </w:r>
            <w:r>
              <w:rPr>
                <w:rFonts w:hint="eastAsia" w:ascii="宋体" w:hAnsi="宋体" w:eastAsia="宋体" w:cs="宋体"/>
                <w:i w:val="0"/>
                <w:iCs w:val="0"/>
                <w:color w:val="auto"/>
                <w:kern w:val="0"/>
                <w:sz w:val="21"/>
                <w:szCs w:val="21"/>
                <w:highlight w:val="none"/>
                <w:u w:val="none"/>
                <w:lang w:val="en-US" w:eastAsia="zh-CN" w:bidi="ar"/>
              </w:rPr>
              <w:t>分。</w:t>
            </w:r>
          </w:p>
        </w:tc>
      </w:tr>
      <w:tr w14:paraId="529D6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7AC8D">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453" w:type="dxa"/>
            <w:tcBorders>
              <w:top w:val="single" w:color="000000" w:sz="4" w:space="0"/>
              <w:left w:val="single" w:color="000000" w:sz="4" w:space="0"/>
              <w:bottom w:val="single" w:color="000000" w:sz="4" w:space="0"/>
              <w:right w:val="single" w:color="auto" w:sz="4" w:space="0"/>
            </w:tcBorders>
            <w:shd w:val="clear" w:color="auto" w:fill="auto"/>
            <w:vAlign w:val="center"/>
          </w:tcPr>
          <w:p w14:paraId="1C46D5C2">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故障处理</w:t>
            </w:r>
          </w:p>
          <w:p w14:paraId="6B901F20">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时间</w:t>
            </w:r>
          </w:p>
        </w:tc>
        <w:tc>
          <w:tcPr>
            <w:tcW w:w="2747" w:type="dxa"/>
            <w:tcBorders>
              <w:top w:val="single" w:color="auto" w:sz="4" w:space="0"/>
              <w:left w:val="single" w:color="auto" w:sz="4" w:space="0"/>
              <w:bottom w:val="single" w:color="auto" w:sz="4" w:space="0"/>
              <w:right w:val="single" w:color="auto" w:sz="4" w:space="0"/>
            </w:tcBorders>
            <w:shd w:val="clear" w:color="auto" w:fill="auto"/>
            <w:vAlign w:val="center"/>
          </w:tcPr>
          <w:p w14:paraId="46B916A8">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故障处理时间：重大故障4小时内排除，特大故障24小时内排除。（特殊情况业主单位书面同意延长排除时间的除外，但最长修复时间不超过24小时）。</w:t>
            </w:r>
          </w:p>
        </w:tc>
        <w:tc>
          <w:tcPr>
            <w:tcW w:w="4158" w:type="dxa"/>
            <w:tcBorders>
              <w:top w:val="single" w:color="auto" w:sz="4" w:space="0"/>
              <w:left w:val="single" w:color="auto" w:sz="4" w:space="0"/>
              <w:bottom w:val="single" w:color="auto" w:sz="4" w:space="0"/>
              <w:right w:val="single" w:color="auto" w:sz="4" w:space="0"/>
            </w:tcBorders>
            <w:shd w:val="clear" w:color="auto" w:fill="auto"/>
            <w:vAlign w:val="center"/>
          </w:tcPr>
          <w:p w14:paraId="24FB0424">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both"/>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故障处理时间超时1小时未修复，每发生一次，服务扣1分。</w:t>
            </w:r>
          </w:p>
        </w:tc>
      </w:tr>
      <w:tr w14:paraId="53D71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8A314">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453" w:type="dxa"/>
            <w:tcBorders>
              <w:top w:val="single" w:color="000000" w:sz="4" w:space="0"/>
              <w:left w:val="single" w:color="000000" w:sz="4" w:space="0"/>
              <w:bottom w:val="single" w:color="000000" w:sz="4" w:space="0"/>
              <w:right w:val="single" w:color="auto" w:sz="4" w:space="0"/>
            </w:tcBorders>
            <w:shd w:val="clear" w:color="auto" w:fill="auto"/>
            <w:vAlign w:val="center"/>
          </w:tcPr>
          <w:p w14:paraId="5EBB7CF8">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服务响应</w:t>
            </w:r>
          </w:p>
          <w:p w14:paraId="394E7166">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时间</w:t>
            </w:r>
          </w:p>
        </w:tc>
        <w:tc>
          <w:tcPr>
            <w:tcW w:w="2747" w:type="dxa"/>
            <w:tcBorders>
              <w:top w:val="single" w:color="auto" w:sz="4" w:space="0"/>
              <w:left w:val="single" w:color="auto" w:sz="4" w:space="0"/>
              <w:bottom w:val="single" w:color="auto" w:sz="4" w:space="0"/>
              <w:right w:val="single" w:color="auto" w:sz="4" w:space="0"/>
            </w:tcBorders>
            <w:shd w:val="clear" w:color="auto" w:fill="auto"/>
            <w:vAlign w:val="center"/>
          </w:tcPr>
          <w:p w14:paraId="1E83EED8">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要求提供7*8小时常规电话与网络服务，7*24小时项目经理紧急电话支持。</w:t>
            </w:r>
          </w:p>
        </w:tc>
        <w:tc>
          <w:tcPr>
            <w:tcW w:w="4158" w:type="dxa"/>
            <w:tcBorders>
              <w:top w:val="single" w:color="auto" w:sz="4" w:space="0"/>
              <w:left w:val="single" w:color="auto" w:sz="4" w:space="0"/>
              <w:bottom w:val="single" w:color="auto" w:sz="4" w:space="0"/>
              <w:right w:val="single" w:color="auto" w:sz="4" w:space="0"/>
            </w:tcBorders>
            <w:shd w:val="clear" w:color="auto" w:fill="auto"/>
            <w:vAlign w:val="center"/>
          </w:tcPr>
          <w:p w14:paraId="4E849668">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both"/>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服务长时间未响应的，每超半小时未响应，服务扣1分。</w:t>
            </w:r>
          </w:p>
        </w:tc>
      </w:tr>
      <w:tr w14:paraId="1CE6F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010A5">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453" w:type="dxa"/>
            <w:tcBorders>
              <w:top w:val="single" w:color="000000" w:sz="4" w:space="0"/>
              <w:left w:val="single" w:color="000000" w:sz="4" w:space="0"/>
              <w:bottom w:val="single" w:color="000000" w:sz="4" w:space="0"/>
              <w:right w:val="single" w:color="auto" w:sz="4" w:space="0"/>
            </w:tcBorders>
            <w:shd w:val="clear" w:color="auto" w:fill="auto"/>
            <w:vAlign w:val="center"/>
          </w:tcPr>
          <w:p w14:paraId="2EBDA931">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服务报告</w:t>
            </w:r>
          </w:p>
        </w:tc>
        <w:tc>
          <w:tcPr>
            <w:tcW w:w="2747" w:type="dxa"/>
            <w:tcBorders>
              <w:top w:val="single" w:color="auto" w:sz="4" w:space="0"/>
              <w:left w:val="single" w:color="auto" w:sz="4" w:space="0"/>
              <w:bottom w:val="single" w:color="auto" w:sz="4" w:space="0"/>
              <w:right w:val="single" w:color="auto" w:sz="4" w:space="0"/>
            </w:tcBorders>
            <w:shd w:val="clear" w:color="auto" w:fill="auto"/>
            <w:vAlign w:val="center"/>
          </w:tcPr>
          <w:p w14:paraId="15F56CFC">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包括季度和年度服务报告、月度巡检报告、应急事件处理报告等，根据报告内容是否完整、是否按时提交进行考核。</w:t>
            </w:r>
          </w:p>
        </w:tc>
        <w:tc>
          <w:tcPr>
            <w:tcW w:w="4158" w:type="dxa"/>
            <w:tcBorders>
              <w:top w:val="single" w:color="auto" w:sz="4" w:space="0"/>
              <w:left w:val="single" w:color="auto" w:sz="4" w:space="0"/>
              <w:bottom w:val="single" w:color="auto" w:sz="4" w:space="0"/>
              <w:right w:val="single" w:color="auto" w:sz="4" w:space="0"/>
            </w:tcBorders>
            <w:shd w:val="clear" w:color="auto" w:fill="auto"/>
            <w:vAlign w:val="center"/>
          </w:tcPr>
          <w:p w14:paraId="52788382">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both"/>
              <w:textAlignment w:val="center"/>
              <w:rPr>
                <w:rStyle w:val="326"/>
                <w:rFonts w:hint="eastAsia" w:ascii="宋体" w:hAnsi="宋体" w:eastAsia="宋体" w:cs="宋体"/>
                <w:color w:val="auto"/>
                <w:sz w:val="21"/>
                <w:szCs w:val="21"/>
                <w:highlight w:val="none"/>
                <w:lang w:val="en-US" w:eastAsia="zh-CN" w:bidi="ar"/>
              </w:rPr>
            </w:pPr>
            <w:r>
              <w:rPr>
                <w:rStyle w:val="326"/>
                <w:rFonts w:hint="eastAsia" w:ascii="宋体" w:hAnsi="宋体" w:eastAsia="宋体" w:cs="宋体"/>
                <w:color w:val="auto"/>
                <w:sz w:val="21"/>
                <w:szCs w:val="21"/>
                <w:highlight w:val="none"/>
                <w:lang w:val="en-US" w:eastAsia="zh-CN" w:bidi="ar"/>
              </w:rPr>
              <w:t>如报告不按时提交或内容不合格，</w:t>
            </w:r>
            <w:r>
              <w:rPr>
                <w:rFonts w:hint="eastAsia" w:ascii="宋体" w:hAnsi="宋体" w:eastAsia="宋体" w:cs="宋体"/>
                <w:i w:val="0"/>
                <w:iCs w:val="0"/>
                <w:color w:val="auto"/>
                <w:kern w:val="0"/>
                <w:sz w:val="21"/>
                <w:szCs w:val="21"/>
                <w:highlight w:val="none"/>
                <w:u w:val="none"/>
                <w:lang w:val="en-US" w:eastAsia="zh-CN" w:bidi="ar"/>
              </w:rPr>
              <w:t>每发生一次，服务扣1分。</w:t>
            </w:r>
          </w:p>
        </w:tc>
      </w:tr>
    </w:tbl>
    <w:p w14:paraId="7635D109">
      <w:pPr>
        <w:spacing w:line="360" w:lineRule="auto"/>
        <w:ind w:firstLine="420" w:firstLineChars="200"/>
        <w:rPr>
          <w:rFonts w:hint="eastAsia" w:ascii="宋体" w:hAnsi="宋体" w:eastAsia="宋体" w:cs="宋体"/>
          <w:color w:val="auto"/>
          <w:highlight w:val="none"/>
          <w:lang w:val="en-US" w:eastAsia="zh-CN"/>
        </w:rPr>
      </w:pPr>
    </w:p>
    <w:p w14:paraId="368F5323">
      <w:pPr>
        <w:spacing w:line="360" w:lineRule="auto"/>
        <w:ind w:firstLine="420" w:firstLineChars="200"/>
        <w:rPr>
          <w:rFonts w:hint="eastAsia" w:ascii="宋体" w:hAnsi="宋体" w:eastAsia="宋体" w:cs="宋体"/>
          <w:color w:val="auto"/>
          <w:highlight w:val="none"/>
          <w:lang w:val="en-US" w:eastAsia="zh-CN"/>
        </w:rPr>
      </w:pPr>
    </w:p>
    <w:bookmarkEnd w:id="50"/>
    <w:p w14:paraId="7A537D70">
      <w:pPr>
        <w:pStyle w:val="15"/>
        <w:adjustRightInd/>
        <w:spacing w:line="360" w:lineRule="auto"/>
        <w:ind w:firstLine="0"/>
        <w:jc w:val="left"/>
        <w:rPr>
          <w:rFonts w:hAnsi="宋体" w:cs="宋体"/>
          <w:b/>
          <w:bCs/>
          <w:color w:val="auto"/>
          <w:sz w:val="24"/>
          <w:szCs w:val="24"/>
          <w:highlight w:val="none"/>
        </w:rPr>
      </w:pPr>
      <w:r>
        <w:rPr>
          <w:rFonts w:hint="eastAsia" w:ascii="宋体" w:hAnsi="宋体" w:eastAsia="宋体" w:cs="宋体"/>
          <w:b/>
          <w:color w:val="auto"/>
          <w:sz w:val="24"/>
          <w:szCs w:val="24"/>
          <w:highlight w:val="none"/>
        </w:rPr>
        <w:t>▲</w:t>
      </w:r>
      <w:r>
        <w:rPr>
          <w:rFonts w:hint="eastAsia" w:hAnsi="宋体" w:cs="宋体"/>
          <w:b/>
          <w:bCs/>
          <w:color w:val="auto"/>
          <w:sz w:val="24"/>
          <w:szCs w:val="24"/>
          <w:highlight w:val="none"/>
          <w:lang w:val="en-US" w:eastAsia="zh-CN"/>
        </w:rPr>
        <w:t>四、</w:t>
      </w:r>
      <w:r>
        <w:rPr>
          <w:rFonts w:hint="eastAsia" w:hAnsi="宋体" w:cs="宋体"/>
          <w:b/>
          <w:bCs/>
          <w:color w:val="auto"/>
          <w:sz w:val="24"/>
          <w:szCs w:val="24"/>
          <w:highlight w:val="none"/>
        </w:rPr>
        <w:t xml:space="preserve">商务要求表  </w:t>
      </w:r>
    </w:p>
    <w:tbl>
      <w:tblPr>
        <w:tblStyle w:val="62"/>
        <w:tblW w:w="88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77"/>
        <w:gridCol w:w="7408"/>
      </w:tblGrid>
      <w:tr w14:paraId="003F44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477" w:type="dxa"/>
            <w:noWrap w:val="0"/>
            <w:vAlign w:val="center"/>
          </w:tcPr>
          <w:p w14:paraId="67D42F0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项目</w:t>
            </w:r>
          </w:p>
        </w:tc>
        <w:tc>
          <w:tcPr>
            <w:tcW w:w="7408" w:type="dxa"/>
            <w:noWrap w:val="0"/>
            <w:vAlign w:val="center"/>
          </w:tcPr>
          <w:p w14:paraId="6C8452B2">
            <w:pPr>
              <w:spacing w:line="360" w:lineRule="auto"/>
              <w:jc w:val="center"/>
              <w:rPr>
                <w:rFonts w:hint="eastAsia" w:ascii="Times New Roman" w:hAnsi="Times New Roman" w:eastAsia="宋体" w:cs="Times New Roman"/>
                <w:color w:val="auto"/>
                <w:sz w:val="21"/>
                <w:szCs w:val="21"/>
                <w:highlight w:val="none"/>
              </w:rPr>
            </w:pPr>
            <w:r>
              <w:rPr>
                <w:rFonts w:hint="eastAsia" w:ascii="宋体" w:hAnsi="宋体" w:eastAsia="宋体" w:cs="宋体"/>
                <w:color w:val="auto"/>
                <w:sz w:val="21"/>
                <w:szCs w:val="21"/>
                <w:highlight w:val="none"/>
                <w:lang w:bidi="ar"/>
              </w:rPr>
              <w:t>要 求</w:t>
            </w:r>
          </w:p>
        </w:tc>
      </w:tr>
      <w:tr w14:paraId="4486BA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35" w:hRule="atLeast"/>
          <w:jc w:val="center"/>
        </w:trPr>
        <w:tc>
          <w:tcPr>
            <w:tcW w:w="1477" w:type="dxa"/>
            <w:noWrap w:val="0"/>
            <w:vAlign w:val="center"/>
          </w:tcPr>
          <w:p w14:paraId="0C6483A6">
            <w:pPr>
              <w:spacing w:line="400" w:lineRule="exact"/>
              <w:jc w:val="center"/>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服务期限</w:t>
            </w:r>
          </w:p>
        </w:tc>
        <w:tc>
          <w:tcPr>
            <w:tcW w:w="7408" w:type="dxa"/>
            <w:noWrap w:val="0"/>
            <w:vAlign w:val="center"/>
          </w:tcPr>
          <w:p w14:paraId="0478D923">
            <w:pPr>
              <w:spacing w:line="400" w:lineRule="exact"/>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合同签订之日起进入服务筹备期，服务筹备期不超过</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lang w:val="en-US" w:eastAsia="zh-CN"/>
              </w:rPr>
              <w:t>天；</w:t>
            </w:r>
            <w:r>
              <w:rPr>
                <w:rFonts w:hint="eastAsia" w:ascii="宋体" w:hAnsi="宋体" w:cs="宋体"/>
                <w:color w:val="auto"/>
                <w:sz w:val="21"/>
                <w:szCs w:val="21"/>
                <w:highlight w:val="none"/>
                <w:lang w:val="en-US" w:eastAsia="zh-CN"/>
              </w:rPr>
              <w:t>筹备期内中标人未能交付提供服务的，招标人有权单方面终止合同。</w:t>
            </w:r>
          </w:p>
          <w:p w14:paraId="39C73D47">
            <w:pPr>
              <w:spacing w:line="4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服务期限从服务筹备期结束之日起</w:t>
            </w:r>
            <w:r>
              <w:rPr>
                <w:rFonts w:hint="eastAsia" w:ascii="宋体" w:hAnsi="宋体" w:cs="宋体"/>
                <w:color w:val="auto"/>
                <w:sz w:val="21"/>
                <w:szCs w:val="21"/>
                <w:highlight w:val="none"/>
                <w:lang w:val="en-US" w:eastAsia="zh-CN"/>
              </w:rPr>
              <w:t>二</w:t>
            </w:r>
            <w:r>
              <w:rPr>
                <w:rFonts w:hint="eastAsia" w:ascii="宋体" w:hAnsi="宋体" w:eastAsia="宋体" w:cs="宋体"/>
                <w:color w:val="auto"/>
                <w:sz w:val="21"/>
                <w:szCs w:val="21"/>
                <w:highlight w:val="none"/>
                <w:lang w:val="en-US" w:eastAsia="zh-CN"/>
              </w:rPr>
              <w:t>年</w:t>
            </w:r>
            <w:r>
              <w:rPr>
                <w:rFonts w:hint="eastAsia" w:ascii="宋体" w:hAnsi="宋体" w:cs="宋体"/>
                <w:color w:val="auto"/>
                <w:sz w:val="21"/>
                <w:szCs w:val="21"/>
                <w:highlight w:val="none"/>
                <w:lang w:val="en-US" w:eastAsia="zh-CN"/>
              </w:rPr>
              <w:t>，合同一年一签，一年服务期结束后根据考核情况，经财政备案后合同可续签一年。</w:t>
            </w:r>
          </w:p>
          <w:p w14:paraId="3B106BD7">
            <w:pPr>
              <w:spacing w:line="400" w:lineRule="exact"/>
              <w:jc w:val="left"/>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中标人提供的设备及软件系统产权归中标人所有。</w:t>
            </w:r>
          </w:p>
        </w:tc>
      </w:tr>
      <w:tr w14:paraId="25611A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7" w:hRule="atLeast"/>
          <w:jc w:val="center"/>
        </w:trPr>
        <w:tc>
          <w:tcPr>
            <w:tcW w:w="1477" w:type="dxa"/>
            <w:noWrap w:val="0"/>
            <w:vAlign w:val="center"/>
          </w:tcPr>
          <w:p w14:paraId="1F5FB323">
            <w:pPr>
              <w:spacing w:line="400" w:lineRule="exact"/>
              <w:jc w:val="center"/>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color w:val="auto"/>
                <w:sz w:val="21"/>
                <w:szCs w:val="21"/>
                <w:highlight w:val="none"/>
              </w:rPr>
              <w:t>履约保证金</w:t>
            </w:r>
          </w:p>
        </w:tc>
        <w:tc>
          <w:tcPr>
            <w:tcW w:w="7408" w:type="dxa"/>
            <w:noWrap w:val="0"/>
            <w:vAlign w:val="center"/>
          </w:tcPr>
          <w:p w14:paraId="7287D83E">
            <w:pPr>
              <w:spacing w:line="400" w:lineRule="exact"/>
              <w:jc w:val="left"/>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color w:val="auto"/>
                <w:sz w:val="21"/>
                <w:szCs w:val="21"/>
                <w:highlight w:val="none"/>
              </w:rPr>
              <w:t>本项目不收取。</w:t>
            </w:r>
          </w:p>
        </w:tc>
      </w:tr>
      <w:tr w14:paraId="2179D3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65" w:hRule="atLeast"/>
          <w:jc w:val="center"/>
        </w:trPr>
        <w:tc>
          <w:tcPr>
            <w:tcW w:w="1477" w:type="dxa"/>
            <w:noWrap w:val="0"/>
            <w:vAlign w:val="center"/>
          </w:tcPr>
          <w:p w14:paraId="4A40EADB">
            <w:pPr>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付款方式</w:t>
            </w:r>
          </w:p>
        </w:tc>
        <w:tc>
          <w:tcPr>
            <w:tcW w:w="7408" w:type="dxa"/>
            <w:noWrap w:val="0"/>
            <w:vAlign w:val="center"/>
          </w:tcPr>
          <w:p w14:paraId="35A33228">
            <w:pPr>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合同生效以及具备实施条件后7个工作日内</w:t>
            </w:r>
            <w:r>
              <w:rPr>
                <w:rFonts w:hint="eastAsia" w:ascii="宋体" w:hAnsi="宋体" w:cs="宋体"/>
                <w:color w:val="auto"/>
                <w:sz w:val="21"/>
                <w:szCs w:val="21"/>
                <w:highlight w:val="none"/>
              </w:rPr>
              <w:t>，采购人向中标人支付合同总价</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0%。</w:t>
            </w:r>
          </w:p>
          <w:p w14:paraId="5164AE54">
            <w:pPr>
              <w:spacing w:line="400" w:lineRule="exact"/>
              <w:jc w:val="left"/>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rPr>
              <w:t>服务期满后根据</w:t>
            </w:r>
            <w:r>
              <w:rPr>
                <w:rFonts w:hint="eastAsia" w:ascii="宋体" w:hAnsi="宋体" w:eastAsia="宋体" w:cs="宋体"/>
                <w:color w:val="auto"/>
                <w:sz w:val="21"/>
                <w:szCs w:val="21"/>
                <w:highlight w:val="none"/>
                <w:lang w:val="en-US" w:eastAsia="zh-CN"/>
              </w:rPr>
              <w:t>考核情况自收到发票后7个工作</w:t>
            </w:r>
            <w:r>
              <w:rPr>
                <w:rFonts w:hint="eastAsia" w:ascii="宋体" w:hAnsi="宋体" w:cs="宋体"/>
                <w:color w:val="auto"/>
                <w:sz w:val="21"/>
                <w:szCs w:val="21"/>
                <w:highlight w:val="none"/>
              </w:rPr>
              <w:t>日内支付剩余合同金额</w:t>
            </w:r>
            <w:r>
              <w:rPr>
                <w:rFonts w:hint="eastAsia" w:ascii="宋体" w:hAnsi="宋体" w:eastAsia="宋体" w:cs="宋体"/>
                <w:color w:val="auto"/>
                <w:sz w:val="21"/>
                <w:szCs w:val="21"/>
                <w:highlight w:val="none"/>
              </w:rPr>
              <w:t>。</w:t>
            </w:r>
          </w:p>
        </w:tc>
      </w:tr>
      <w:tr w14:paraId="5101F2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25" w:hRule="atLeast"/>
          <w:jc w:val="center"/>
        </w:trPr>
        <w:tc>
          <w:tcPr>
            <w:tcW w:w="1477" w:type="dxa"/>
            <w:noWrap w:val="0"/>
            <w:vAlign w:val="center"/>
          </w:tcPr>
          <w:p w14:paraId="14C391AF">
            <w:pPr>
              <w:spacing w:line="400" w:lineRule="exact"/>
              <w:jc w:val="center"/>
              <w:rPr>
                <w:rFonts w:hint="default" w:ascii="宋体" w:hAnsi="宋体" w:eastAsia="宋体" w:cs="宋体"/>
                <w:b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合同签订</w:t>
            </w:r>
          </w:p>
        </w:tc>
        <w:tc>
          <w:tcPr>
            <w:tcW w:w="7408" w:type="dxa"/>
            <w:noWrap w:val="0"/>
            <w:vAlign w:val="center"/>
          </w:tcPr>
          <w:p w14:paraId="7AF9ED4F">
            <w:pPr>
              <w:spacing w:line="400" w:lineRule="exact"/>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中标</w:t>
            </w:r>
            <w:r>
              <w:rPr>
                <w:rFonts w:hint="eastAsia" w:ascii="宋体" w:hAnsi="宋体" w:eastAsia="宋体" w:cs="宋体"/>
                <w:color w:val="auto"/>
                <w:kern w:val="0"/>
                <w:sz w:val="21"/>
                <w:szCs w:val="21"/>
                <w:highlight w:val="none"/>
              </w:rPr>
              <w:t>通知书发出之日起</w:t>
            </w:r>
            <w:r>
              <w:rPr>
                <w:rFonts w:hint="eastAsia" w:ascii="宋体" w:hAnsi="宋体" w:eastAsia="宋体" w:cs="宋体"/>
                <w:color w:val="auto"/>
                <w:kern w:val="0"/>
                <w:sz w:val="21"/>
                <w:szCs w:val="21"/>
                <w:highlight w:val="none"/>
                <w:lang w:val="en-US" w:eastAsia="zh-CN"/>
              </w:rPr>
              <w:t>30日</w:t>
            </w:r>
            <w:r>
              <w:rPr>
                <w:rFonts w:hint="eastAsia" w:ascii="宋体" w:hAnsi="宋体" w:eastAsia="宋体" w:cs="宋体"/>
                <w:color w:val="auto"/>
                <w:kern w:val="0"/>
                <w:sz w:val="21"/>
                <w:szCs w:val="21"/>
                <w:highlight w:val="none"/>
              </w:rPr>
              <w:t>内签订政府采购合同</w:t>
            </w:r>
            <w:r>
              <w:rPr>
                <w:rFonts w:hint="eastAsia" w:ascii="宋体" w:hAnsi="宋体" w:eastAsia="宋体" w:cs="宋体"/>
                <w:color w:val="auto"/>
                <w:kern w:val="0"/>
                <w:sz w:val="21"/>
                <w:szCs w:val="21"/>
                <w:highlight w:val="none"/>
                <w:lang w:eastAsia="zh-CN"/>
              </w:rPr>
              <w:t>；</w:t>
            </w:r>
          </w:p>
          <w:p w14:paraId="4B2AB1BB">
            <w:pPr>
              <w:spacing w:line="400" w:lineRule="exact"/>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除因不可抗力或招标文件认可的情形以外，中标人不与招标人签订合同的，中标人须承担相应的违法责任。</w:t>
            </w:r>
          </w:p>
        </w:tc>
      </w:tr>
    </w:tbl>
    <w:p w14:paraId="75FFD8AA">
      <w:pPr>
        <w:spacing w:line="360" w:lineRule="auto"/>
        <w:ind w:firstLine="105" w:firstLineChars="50"/>
        <w:rPr>
          <w:rFonts w:hint="eastAsia" w:ascii="宋体" w:hAnsi="宋体" w:eastAsia="宋体" w:cs="宋体"/>
          <w:color w:val="auto"/>
          <w:kern w:val="0"/>
          <w:sz w:val="21"/>
          <w:szCs w:val="21"/>
          <w:highlight w:val="none"/>
          <w:lang w:val="en-US" w:eastAsia="zh-CN"/>
        </w:rPr>
      </w:pPr>
    </w:p>
    <w:p w14:paraId="02482DEE">
      <w:pPr>
        <w:spacing w:line="360" w:lineRule="auto"/>
        <w:ind w:firstLine="105" w:firstLineChars="50"/>
        <w:rPr>
          <w:rFonts w:hint="eastAsia" w:ascii="宋体" w:hAnsi="宋体" w:eastAsia="宋体" w:cs="宋体"/>
          <w:color w:val="auto"/>
          <w:kern w:val="0"/>
          <w:sz w:val="21"/>
          <w:szCs w:val="21"/>
          <w:highlight w:val="none"/>
          <w:lang w:val="en-US" w:eastAsia="zh-CN"/>
        </w:rPr>
      </w:pPr>
    </w:p>
    <w:p w14:paraId="08A749D2">
      <w:pPr>
        <w:spacing w:line="360" w:lineRule="auto"/>
        <w:ind w:firstLine="105" w:firstLineChars="50"/>
        <w:rPr>
          <w:rFonts w:hint="eastAsia" w:ascii="宋体" w:hAnsi="宋体" w:eastAsia="宋体" w:cs="宋体"/>
          <w:color w:val="auto"/>
          <w:kern w:val="0"/>
          <w:sz w:val="21"/>
          <w:szCs w:val="21"/>
          <w:highlight w:val="none"/>
          <w:lang w:val="en-US" w:eastAsia="zh-CN"/>
        </w:rPr>
      </w:pPr>
    </w:p>
    <w:p w14:paraId="705442CE">
      <w:pPr>
        <w:spacing w:line="360" w:lineRule="auto"/>
        <w:ind w:firstLine="105" w:firstLineChars="50"/>
        <w:rPr>
          <w:rFonts w:hint="eastAsia" w:ascii="宋体" w:hAnsi="宋体" w:eastAsia="宋体" w:cs="宋体"/>
          <w:color w:val="auto"/>
          <w:kern w:val="0"/>
          <w:sz w:val="21"/>
          <w:szCs w:val="21"/>
          <w:highlight w:val="none"/>
          <w:lang w:val="en-US" w:eastAsia="zh-CN"/>
        </w:rPr>
      </w:pPr>
    </w:p>
    <w:p w14:paraId="031F0BEC">
      <w:pPr>
        <w:spacing w:line="360" w:lineRule="auto"/>
        <w:ind w:firstLine="105" w:firstLineChars="50"/>
        <w:rPr>
          <w:rFonts w:hint="eastAsia" w:ascii="宋体" w:hAnsi="宋体" w:eastAsia="宋体" w:cs="宋体"/>
          <w:color w:val="auto"/>
          <w:kern w:val="0"/>
          <w:sz w:val="21"/>
          <w:szCs w:val="21"/>
          <w:highlight w:val="none"/>
          <w:lang w:val="en-US" w:eastAsia="zh-CN"/>
        </w:rPr>
      </w:pPr>
    </w:p>
    <w:bookmarkEnd w:id="38"/>
    <w:bookmarkEnd w:id="39"/>
    <w:p w14:paraId="2361FCE4">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688C553B">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51" w:name="_Toc184313252"/>
      <w:bookmarkEnd w:id="51"/>
      <w:bookmarkStart w:id="52" w:name="_Toc184308051"/>
      <w:bookmarkEnd w:id="52"/>
      <w:bookmarkStart w:id="53" w:name="_Toc184308098"/>
      <w:bookmarkEnd w:id="53"/>
      <w:bookmarkStart w:id="54" w:name="_Toc184313250"/>
      <w:bookmarkEnd w:id="54"/>
      <w:bookmarkStart w:id="55" w:name="_Toc184310284"/>
      <w:bookmarkEnd w:id="55"/>
      <w:bookmarkStart w:id="56" w:name="_Toc184314459"/>
      <w:bookmarkEnd w:id="56"/>
      <w:bookmarkStart w:id="57" w:name="_Toc184310327"/>
      <w:bookmarkEnd w:id="57"/>
      <w:bookmarkStart w:id="58" w:name="_Toc184314474"/>
      <w:bookmarkEnd w:id="58"/>
      <w:bookmarkStart w:id="59" w:name="_Toc184314469"/>
      <w:bookmarkEnd w:id="59"/>
      <w:bookmarkStart w:id="60" w:name="_Toc184314476"/>
      <w:bookmarkEnd w:id="60"/>
      <w:bookmarkStart w:id="61" w:name="_Toc184312090"/>
      <w:bookmarkEnd w:id="61"/>
      <w:bookmarkStart w:id="62" w:name="_Toc184310297"/>
      <w:bookmarkEnd w:id="62"/>
      <w:bookmarkStart w:id="63" w:name="_Toc184308053"/>
      <w:bookmarkEnd w:id="63"/>
      <w:bookmarkStart w:id="64" w:name="_Toc184312069"/>
      <w:bookmarkEnd w:id="64"/>
      <w:bookmarkStart w:id="65" w:name="_Toc184313279"/>
      <w:bookmarkEnd w:id="65"/>
      <w:bookmarkStart w:id="66" w:name="_Toc184310339"/>
      <w:bookmarkEnd w:id="66"/>
      <w:bookmarkStart w:id="67" w:name="_Toc184308038"/>
      <w:bookmarkEnd w:id="67"/>
      <w:bookmarkStart w:id="68" w:name="_Toc184308052"/>
      <w:bookmarkEnd w:id="68"/>
      <w:bookmarkStart w:id="69" w:name="_Toc184310278"/>
      <w:bookmarkEnd w:id="69"/>
      <w:bookmarkStart w:id="70" w:name="_Toc184314450"/>
      <w:bookmarkEnd w:id="70"/>
      <w:bookmarkStart w:id="71" w:name="_Toc184308089"/>
      <w:bookmarkEnd w:id="71"/>
      <w:bookmarkStart w:id="72" w:name="_Toc184310306"/>
      <w:bookmarkEnd w:id="72"/>
      <w:bookmarkStart w:id="73" w:name="_Toc184312099"/>
      <w:bookmarkEnd w:id="73"/>
      <w:bookmarkStart w:id="74" w:name="_Toc184312126"/>
      <w:bookmarkEnd w:id="74"/>
      <w:bookmarkStart w:id="75" w:name="_Toc184312086"/>
      <w:bookmarkEnd w:id="75"/>
      <w:bookmarkStart w:id="76" w:name="_Toc184310323"/>
      <w:bookmarkEnd w:id="76"/>
      <w:bookmarkStart w:id="77" w:name="_Toc184312112"/>
      <w:bookmarkEnd w:id="77"/>
      <w:bookmarkStart w:id="78" w:name="_Toc184310287"/>
      <w:bookmarkEnd w:id="78"/>
      <w:bookmarkStart w:id="79" w:name="_Toc184310273"/>
      <w:bookmarkEnd w:id="79"/>
      <w:bookmarkStart w:id="80" w:name="_Toc184310315"/>
      <w:bookmarkEnd w:id="80"/>
      <w:bookmarkStart w:id="81" w:name="_Toc184312127"/>
      <w:bookmarkEnd w:id="81"/>
      <w:bookmarkStart w:id="82" w:name="_Toc184313290"/>
      <w:bookmarkEnd w:id="82"/>
      <w:bookmarkStart w:id="83" w:name="_Toc184313297"/>
      <w:bookmarkEnd w:id="83"/>
      <w:bookmarkStart w:id="84" w:name="_Toc184308076"/>
      <w:bookmarkEnd w:id="84"/>
      <w:bookmarkStart w:id="85" w:name="_Toc184310316"/>
      <w:bookmarkEnd w:id="85"/>
      <w:bookmarkStart w:id="86" w:name="_Toc184308084"/>
      <w:bookmarkEnd w:id="86"/>
      <w:bookmarkStart w:id="87" w:name="_Toc184314417"/>
      <w:bookmarkEnd w:id="87"/>
      <w:bookmarkStart w:id="88" w:name="_Toc184313273"/>
      <w:bookmarkEnd w:id="88"/>
      <w:bookmarkStart w:id="89" w:name="_Toc184314480"/>
      <w:bookmarkEnd w:id="89"/>
      <w:bookmarkStart w:id="90" w:name="_Toc184313288"/>
      <w:bookmarkEnd w:id="90"/>
      <w:bookmarkStart w:id="91" w:name="_Toc184314439"/>
      <w:bookmarkEnd w:id="91"/>
      <w:bookmarkStart w:id="92" w:name="_Toc184314468"/>
      <w:bookmarkEnd w:id="92"/>
      <w:bookmarkStart w:id="93" w:name="_Toc184312134"/>
      <w:bookmarkEnd w:id="93"/>
      <w:bookmarkStart w:id="94" w:name="_Toc184313303"/>
      <w:bookmarkEnd w:id="94"/>
      <w:bookmarkStart w:id="95" w:name="_Toc184310311"/>
      <w:bookmarkEnd w:id="95"/>
      <w:bookmarkStart w:id="96" w:name="_Toc184312106"/>
      <w:bookmarkEnd w:id="96"/>
      <w:bookmarkStart w:id="97" w:name="_Toc184314425"/>
      <w:bookmarkEnd w:id="97"/>
      <w:bookmarkStart w:id="98" w:name="_Toc184310295"/>
      <w:bookmarkEnd w:id="98"/>
      <w:bookmarkStart w:id="99" w:name="_Toc184310303"/>
      <w:bookmarkEnd w:id="99"/>
      <w:bookmarkStart w:id="100" w:name="_Toc184310324"/>
      <w:bookmarkEnd w:id="100"/>
      <w:bookmarkStart w:id="101" w:name="_Toc184310342"/>
      <w:bookmarkEnd w:id="101"/>
      <w:bookmarkStart w:id="102" w:name="_Toc184312084"/>
      <w:bookmarkEnd w:id="102"/>
      <w:bookmarkStart w:id="103" w:name="_Toc184314465"/>
      <w:bookmarkEnd w:id="103"/>
      <w:bookmarkStart w:id="104" w:name="_Toc184308094"/>
      <w:bookmarkEnd w:id="104"/>
      <w:bookmarkStart w:id="105" w:name="_Toc184313268"/>
      <w:bookmarkEnd w:id="105"/>
      <w:bookmarkStart w:id="106" w:name="_Toc184314470"/>
      <w:bookmarkEnd w:id="106"/>
      <w:bookmarkStart w:id="107" w:name="_Toc184308079"/>
      <w:bookmarkEnd w:id="107"/>
      <w:bookmarkStart w:id="108" w:name="_Toc184312081"/>
      <w:bookmarkEnd w:id="108"/>
      <w:bookmarkStart w:id="109" w:name="_Toc184314477"/>
      <w:bookmarkEnd w:id="109"/>
      <w:bookmarkStart w:id="110" w:name="_Toc184314410"/>
      <w:bookmarkEnd w:id="110"/>
      <w:bookmarkStart w:id="111" w:name="_Toc184310294"/>
      <w:bookmarkEnd w:id="111"/>
      <w:bookmarkStart w:id="112" w:name="_Toc184314481"/>
      <w:bookmarkEnd w:id="112"/>
      <w:bookmarkStart w:id="113" w:name="_Toc184310290"/>
      <w:bookmarkEnd w:id="113"/>
      <w:bookmarkStart w:id="114" w:name="_Toc184308064"/>
      <w:bookmarkEnd w:id="114"/>
      <w:bookmarkStart w:id="115" w:name="_Toc184310337"/>
      <w:bookmarkEnd w:id="115"/>
      <w:bookmarkStart w:id="116" w:name="_Toc184310275"/>
      <w:bookmarkEnd w:id="116"/>
      <w:bookmarkStart w:id="117" w:name="_Toc184313308"/>
      <w:bookmarkEnd w:id="117"/>
      <w:bookmarkStart w:id="118" w:name="_Toc184312108"/>
      <w:bookmarkEnd w:id="118"/>
      <w:bookmarkStart w:id="119" w:name="_Toc184313277"/>
      <w:bookmarkEnd w:id="119"/>
      <w:bookmarkStart w:id="120" w:name="_Toc184308063"/>
      <w:bookmarkEnd w:id="120"/>
      <w:bookmarkStart w:id="121" w:name="_Toc184312073"/>
      <w:bookmarkEnd w:id="121"/>
      <w:bookmarkStart w:id="122" w:name="_Toc184308066"/>
      <w:bookmarkEnd w:id="122"/>
      <w:bookmarkStart w:id="123" w:name="_Toc184312120"/>
      <w:bookmarkEnd w:id="123"/>
      <w:bookmarkStart w:id="124" w:name="_Toc184313245"/>
      <w:bookmarkEnd w:id="124"/>
      <w:bookmarkStart w:id="125" w:name="_Toc184308108"/>
      <w:bookmarkEnd w:id="125"/>
      <w:bookmarkStart w:id="126" w:name="_Toc184314466"/>
      <w:bookmarkEnd w:id="126"/>
      <w:bookmarkStart w:id="127" w:name="_Toc184312133"/>
      <w:bookmarkEnd w:id="127"/>
      <w:bookmarkStart w:id="128" w:name="_Toc184313269"/>
      <w:bookmarkEnd w:id="128"/>
      <w:bookmarkStart w:id="129" w:name="_Toc184314416"/>
      <w:bookmarkEnd w:id="129"/>
      <w:bookmarkStart w:id="130" w:name="_Toc184308067"/>
      <w:bookmarkEnd w:id="130"/>
      <w:bookmarkStart w:id="131" w:name="_Toc184314447"/>
      <w:bookmarkEnd w:id="131"/>
      <w:bookmarkStart w:id="132" w:name="_Toc184312093"/>
      <w:bookmarkEnd w:id="132"/>
      <w:bookmarkStart w:id="133" w:name="_Toc184308095"/>
      <w:bookmarkEnd w:id="133"/>
      <w:bookmarkStart w:id="134" w:name="_Toc184314431"/>
      <w:bookmarkEnd w:id="134"/>
      <w:bookmarkStart w:id="135" w:name="_Toc184314442"/>
      <w:bookmarkEnd w:id="135"/>
      <w:bookmarkStart w:id="136" w:name="_Toc184313246"/>
      <w:bookmarkEnd w:id="136"/>
      <w:bookmarkStart w:id="137" w:name="_Toc184310302"/>
      <w:bookmarkEnd w:id="137"/>
      <w:bookmarkStart w:id="138" w:name="_Toc184312102"/>
      <w:bookmarkEnd w:id="138"/>
      <w:bookmarkStart w:id="139" w:name="_Toc184313270"/>
      <w:bookmarkEnd w:id="139"/>
      <w:bookmarkStart w:id="140" w:name="_Toc184310331"/>
      <w:bookmarkEnd w:id="140"/>
      <w:bookmarkStart w:id="141" w:name="_Toc184313248"/>
      <w:bookmarkEnd w:id="141"/>
      <w:bookmarkStart w:id="142" w:name="_Toc184314427"/>
      <w:bookmarkEnd w:id="142"/>
      <w:bookmarkStart w:id="143" w:name="_Toc184314418"/>
      <w:bookmarkEnd w:id="143"/>
      <w:bookmarkStart w:id="144" w:name="_Toc184314420"/>
      <w:bookmarkEnd w:id="144"/>
      <w:bookmarkStart w:id="145" w:name="_Toc184312088"/>
      <w:bookmarkEnd w:id="145"/>
      <w:bookmarkStart w:id="146" w:name="_Toc184308072"/>
      <w:bookmarkEnd w:id="146"/>
      <w:bookmarkStart w:id="147" w:name="_Toc184313302"/>
      <w:bookmarkEnd w:id="147"/>
      <w:bookmarkStart w:id="148" w:name="_Toc184310335"/>
      <w:bookmarkEnd w:id="148"/>
      <w:bookmarkStart w:id="149" w:name="_Toc184314446"/>
      <w:bookmarkEnd w:id="149"/>
      <w:bookmarkStart w:id="150" w:name="_Toc184312116"/>
      <w:bookmarkEnd w:id="150"/>
      <w:bookmarkStart w:id="151" w:name="_Toc184314436"/>
      <w:bookmarkEnd w:id="151"/>
      <w:bookmarkStart w:id="152" w:name="_Toc184312114"/>
      <w:bookmarkEnd w:id="152"/>
      <w:bookmarkStart w:id="153" w:name="_Toc184312137"/>
      <w:bookmarkEnd w:id="153"/>
      <w:bookmarkStart w:id="154" w:name="_Toc184314463"/>
      <w:bookmarkEnd w:id="154"/>
      <w:bookmarkStart w:id="155" w:name="_Toc184314429"/>
      <w:bookmarkEnd w:id="155"/>
      <w:bookmarkStart w:id="156" w:name="_Toc184314475"/>
      <w:bookmarkEnd w:id="156"/>
      <w:bookmarkStart w:id="157" w:name="_Toc184313295"/>
      <w:bookmarkEnd w:id="157"/>
      <w:bookmarkStart w:id="158" w:name="_Toc184310280"/>
      <w:bookmarkEnd w:id="158"/>
      <w:bookmarkStart w:id="159" w:name="_Toc184310325"/>
      <w:bookmarkEnd w:id="159"/>
      <w:bookmarkStart w:id="160" w:name="_Toc184308107"/>
      <w:bookmarkEnd w:id="160"/>
      <w:bookmarkStart w:id="161" w:name="_Toc184310332"/>
      <w:bookmarkEnd w:id="161"/>
      <w:bookmarkStart w:id="162" w:name="_Toc184310310"/>
      <w:bookmarkEnd w:id="162"/>
      <w:bookmarkStart w:id="163" w:name="_Toc184314443"/>
      <w:bookmarkEnd w:id="163"/>
      <w:bookmarkStart w:id="164" w:name="_Toc184308097"/>
      <w:bookmarkEnd w:id="164"/>
      <w:bookmarkStart w:id="165" w:name="_Toc184312109"/>
      <w:bookmarkEnd w:id="165"/>
      <w:bookmarkStart w:id="166" w:name="_Toc184313253"/>
      <w:bookmarkEnd w:id="166"/>
      <w:bookmarkStart w:id="167" w:name="_Toc184308040"/>
      <w:bookmarkEnd w:id="167"/>
      <w:bookmarkStart w:id="168" w:name="_Toc184313262"/>
      <w:bookmarkEnd w:id="168"/>
      <w:bookmarkStart w:id="169" w:name="_Toc184308047"/>
      <w:bookmarkEnd w:id="169"/>
      <w:bookmarkStart w:id="170" w:name="_Toc184312138"/>
      <w:bookmarkEnd w:id="170"/>
      <w:bookmarkStart w:id="171" w:name="_Toc184313301"/>
      <w:bookmarkEnd w:id="171"/>
      <w:bookmarkStart w:id="172" w:name="_Toc184312078"/>
      <w:bookmarkEnd w:id="172"/>
      <w:bookmarkStart w:id="173" w:name="_Toc184308093"/>
      <w:bookmarkEnd w:id="173"/>
      <w:bookmarkStart w:id="174" w:name="_Toc184312074"/>
      <w:bookmarkEnd w:id="174"/>
      <w:bookmarkStart w:id="175" w:name="_Toc184310282"/>
      <w:bookmarkEnd w:id="175"/>
      <w:bookmarkStart w:id="176" w:name="_Toc184313241"/>
      <w:bookmarkEnd w:id="176"/>
      <w:bookmarkStart w:id="177" w:name="_Toc184312083"/>
      <w:bookmarkEnd w:id="177"/>
      <w:bookmarkStart w:id="178" w:name="_Toc184314440"/>
      <w:bookmarkEnd w:id="178"/>
      <w:bookmarkStart w:id="179" w:name="_Toc184314445"/>
      <w:bookmarkEnd w:id="179"/>
      <w:bookmarkStart w:id="180" w:name="_Toc184313265"/>
      <w:bookmarkEnd w:id="180"/>
      <w:bookmarkStart w:id="181" w:name="_Toc184310272"/>
      <w:bookmarkEnd w:id="181"/>
      <w:bookmarkStart w:id="182" w:name="_Toc184313264"/>
      <w:bookmarkEnd w:id="182"/>
      <w:bookmarkStart w:id="183" w:name="_Toc184308085"/>
      <w:bookmarkEnd w:id="183"/>
      <w:bookmarkStart w:id="184" w:name="_Toc184312094"/>
      <w:bookmarkEnd w:id="184"/>
      <w:bookmarkStart w:id="185" w:name="_Toc184308087"/>
      <w:bookmarkEnd w:id="185"/>
      <w:bookmarkStart w:id="186" w:name="_Toc184313276"/>
      <w:bookmarkEnd w:id="186"/>
      <w:bookmarkStart w:id="187" w:name="_Toc184310321"/>
      <w:bookmarkEnd w:id="187"/>
      <w:bookmarkStart w:id="188" w:name="_Toc184313275"/>
      <w:bookmarkEnd w:id="188"/>
      <w:bookmarkStart w:id="189" w:name="_Toc184310293"/>
      <w:bookmarkEnd w:id="189"/>
      <w:bookmarkStart w:id="190" w:name="_Toc184313266"/>
      <w:bookmarkEnd w:id="190"/>
      <w:bookmarkStart w:id="191" w:name="_Toc184314419"/>
      <w:bookmarkEnd w:id="191"/>
      <w:bookmarkStart w:id="192" w:name="_Toc184312119"/>
      <w:bookmarkEnd w:id="192"/>
      <w:bookmarkStart w:id="193" w:name="_Toc184314432"/>
      <w:bookmarkEnd w:id="193"/>
      <w:bookmarkStart w:id="194" w:name="_Toc184308037"/>
      <w:bookmarkEnd w:id="194"/>
      <w:bookmarkStart w:id="195" w:name="_Toc184308056"/>
      <w:bookmarkEnd w:id="195"/>
      <w:bookmarkStart w:id="196" w:name="_Toc184310305"/>
      <w:bookmarkEnd w:id="196"/>
      <w:bookmarkStart w:id="197" w:name="_Toc184312128"/>
      <w:bookmarkEnd w:id="197"/>
      <w:bookmarkStart w:id="198" w:name="_Toc184310336"/>
      <w:bookmarkEnd w:id="198"/>
      <w:bookmarkStart w:id="199" w:name="_Toc184313284"/>
      <w:bookmarkEnd w:id="199"/>
      <w:bookmarkStart w:id="200" w:name="_Toc184308101"/>
      <w:bookmarkEnd w:id="200"/>
      <w:bookmarkStart w:id="201" w:name="_Toc184310288"/>
      <w:bookmarkEnd w:id="201"/>
      <w:bookmarkStart w:id="202" w:name="_Toc184313289"/>
      <w:bookmarkEnd w:id="202"/>
      <w:bookmarkStart w:id="203" w:name="_Toc184313255"/>
      <w:bookmarkEnd w:id="203"/>
      <w:bookmarkStart w:id="204" w:name="_Toc184312085"/>
      <w:bookmarkEnd w:id="204"/>
      <w:bookmarkStart w:id="205" w:name="_Toc184308059"/>
      <w:bookmarkEnd w:id="205"/>
      <w:bookmarkStart w:id="206" w:name="_Toc184308096"/>
      <w:bookmarkEnd w:id="206"/>
      <w:bookmarkStart w:id="207" w:name="_Toc184310334"/>
      <w:bookmarkEnd w:id="207"/>
      <w:bookmarkStart w:id="208" w:name="_Toc184314422"/>
      <w:bookmarkEnd w:id="208"/>
      <w:bookmarkStart w:id="209" w:name="_Toc184310314"/>
      <w:bookmarkEnd w:id="209"/>
      <w:bookmarkStart w:id="210" w:name="_Toc184312117"/>
      <w:bookmarkEnd w:id="210"/>
      <w:bookmarkStart w:id="211" w:name="_Toc184313244"/>
      <w:bookmarkEnd w:id="211"/>
      <w:bookmarkStart w:id="212" w:name="_Toc184314479"/>
      <w:bookmarkEnd w:id="212"/>
      <w:bookmarkStart w:id="213" w:name="_Toc184313306"/>
      <w:bookmarkEnd w:id="213"/>
      <w:bookmarkStart w:id="214" w:name="_Toc184312118"/>
      <w:bookmarkEnd w:id="214"/>
      <w:bookmarkStart w:id="215" w:name="_Toc184310319"/>
      <w:bookmarkEnd w:id="215"/>
      <w:bookmarkStart w:id="216" w:name="_Toc184312129"/>
      <w:bookmarkEnd w:id="216"/>
      <w:bookmarkStart w:id="217" w:name="_Toc184312124"/>
      <w:bookmarkEnd w:id="217"/>
      <w:bookmarkStart w:id="218" w:name="_Toc184313294"/>
      <w:bookmarkEnd w:id="218"/>
      <w:bookmarkStart w:id="219" w:name="_Toc184308042"/>
      <w:bookmarkEnd w:id="219"/>
      <w:bookmarkStart w:id="220" w:name="_Toc184308103"/>
      <w:bookmarkEnd w:id="220"/>
      <w:bookmarkStart w:id="221" w:name="_Toc184310313"/>
      <w:bookmarkEnd w:id="221"/>
      <w:bookmarkStart w:id="222" w:name="_Toc184308088"/>
      <w:bookmarkEnd w:id="222"/>
      <w:bookmarkStart w:id="223" w:name="_Toc184314482"/>
      <w:bookmarkEnd w:id="223"/>
      <w:bookmarkStart w:id="224" w:name="_Toc184310296"/>
      <w:bookmarkEnd w:id="224"/>
      <w:bookmarkStart w:id="225" w:name="_Toc184313292"/>
      <w:bookmarkEnd w:id="225"/>
      <w:bookmarkStart w:id="226" w:name="_Toc184308080"/>
      <w:bookmarkEnd w:id="226"/>
      <w:bookmarkStart w:id="227" w:name="_Toc184314478"/>
      <w:bookmarkEnd w:id="227"/>
      <w:bookmarkStart w:id="228" w:name="_Toc184313257"/>
      <w:bookmarkEnd w:id="228"/>
      <w:bookmarkStart w:id="229" w:name="_Toc184312139"/>
      <w:bookmarkEnd w:id="229"/>
      <w:bookmarkStart w:id="230" w:name="_Toc184312122"/>
      <w:bookmarkEnd w:id="230"/>
      <w:bookmarkStart w:id="231" w:name="_Toc184314413"/>
      <w:bookmarkEnd w:id="231"/>
      <w:bookmarkStart w:id="232" w:name="_Toc184312095"/>
      <w:bookmarkEnd w:id="232"/>
      <w:bookmarkStart w:id="233" w:name="_Toc184310286"/>
      <w:bookmarkEnd w:id="233"/>
      <w:bookmarkStart w:id="234" w:name="_Toc184312071"/>
      <w:bookmarkEnd w:id="234"/>
      <w:bookmarkStart w:id="235" w:name="_Toc184308073"/>
      <w:bookmarkEnd w:id="235"/>
      <w:bookmarkStart w:id="236" w:name="_Toc184314448"/>
      <w:bookmarkEnd w:id="236"/>
      <w:bookmarkStart w:id="237" w:name="_Toc184310279"/>
      <w:bookmarkEnd w:id="237"/>
      <w:bookmarkStart w:id="238" w:name="_Toc184312076"/>
      <w:bookmarkEnd w:id="238"/>
      <w:bookmarkStart w:id="239" w:name="_Toc184312110"/>
      <w:bookmarkEnd w:id="239"/>
      <w:bookmarkStart w:id="240" w:name="_Toc184313305"/>
      <w:bookmarkEnd w:id="240"/>
      <w:bookmarkStart w:id="241" w:name="_Toc184313278"/>
      <w:bookmarkEnd w:id="241"/>
      <w:bookmarkStart w:id="242" w:name="_Toc184314467"/>
      <w:bookmarkEnd w:id="242"/>
      <w:bookmarkStart w:id="243" w:name="_Toc184310283"/>
      <w:bookmarkEnd w:id="243"/>
      <w:bookmarkStart w:id="244" w:name="_Toc184308045"/>
      <w:bookmarkEnd w:id="244"/>
      <w:bookmarkStart w:id="245" w:name="_Toc184308057"/>
      <w:bookmarkEnd w:id="245"/>
      <w:bookmarkStart w:id="246" w:name="_Toc184308062"/>
      <w:bookmarkEnd w:id="246"/>
      <w:bookmarkStart w:id="247" w:name="_Toc184314449"/>
      <w:bookmarkEnd w:id="247"/>
      <w:bookmarkStart w:id="248" w:name="_Toc184313283"/>
      <w:bookmarkEnd w:id="248"/>
      <w:bookmarkStart w:id="249" w:name="_Toc184313242"/>
      <w:bookmarkEnd w:id="249"/>
      <w:bookmarkStart w:id="250" w:name="_Toc184308104"/>
      <w:bookmarkEnd w:id="250"/>
      <w:bookmarkStart w:id="251" w:name="_Toc184308099"/>
      <w:bookmarkEnd w:id="251"/>
      <w:bookmarkStart w:id="252" w:name="_Toc184313310"/>
      <w:bookmarkEnd w:id="252"/>
      <w:bookmarkStart w:id="253" w:name="_Toc184314461"/>
      <w:bookmarkEnd w:id="253"/>
      <w:bookmarkStart w:id="254" w:name="_Toc184310277"/>
      <w:bookmarkEnd w:id="254"/>
      <w:bookmarkStart w:id="255" w:name="_Toc184314455"/>
      <w:bookmarkEnd w:id="255"/>
      <w:bookmarkStart w:id="256" w:name="_Toc184313239"/>
      <w:bookmarkEnd w:id="256"/>
      <w:bookmarkStart w:id="257" w:name="_Toc184312113"/>
      <w:bookmarkEnd w:id="257"/>
      <w:bookmarkStart w:id="258" w:name="_Toc184313285"/>
      <w:bookmarkEnd w:id="258"/>
      <w:bookmarkStart w:id="259" w:name="_Toc184308049"/>
      <w:bookmarkEnd w:id="259"/>
      <w:bookmarkStart w:id="260" w:name="_Toc184308058"/>
      <w:bookmarkEnd w:id="260"/>
      <w:bookmarkStart w:id="261" w:name="_Toc184308036"/>
      <w:bookmarkEnd w:id="261"/>
      <w:bookmarkStart w:id="262" w:name="_Toc184310329"/>
      <w:bookmarkEnd w:id="262"/>
      <w:bookmarkStart w:id="263" w:name="_Toc184313249"/>
      <w:bookmarkEnd w:id="263"/>
      <w:bookmarkStart w:id="264" w:name="_Toc184312077"/>
      <w:bookmarkEnd w:id="264"/>
      <w:bookmarkStart w:id="265" w:name="_Toc184308070"/>
      <w:bookmarkEnd w:id="265"/>
      <w:bookmarkStart w:id="266" w:name="_Toc184313251"/>
      <w:bookmarkEnd w:id="266"/>
      <w:bookmarkStart w:id="267" w:name="_Toc184312091"/>
      <w:bookmarkEnd w:id="267"/>
      <w:bookmarkStart w:id="268" w:name="_Toc184313293"/>
      <w:bookmarkEnd w:id="268"/>
      <w:bookmarkStart w:id="269" w:name="_Toc184314435"/>
      <w:bookmarkEnd w:id="269"/>
      <w:bookmarkStart w:id="270" w:name="_Toc184313258"/>
      <w:bookmarkEnd w:id="270"/>
      <w:bookmarkStart w:id="271" w:name="_Toc184314471"/>
      <w:bookmarkEnd w:id="271"/>
      <w:bookmarkStart w:id="272" w:name="_Toc184310330"/>
      <w:bookmarkEnd w:id="272"/>
      <w:bookmarkStart w:id="273" w:name="_Toc184310320"/>
      <w:bookmarkEnd w:id="273"/>
      <w:bookmarkStart w:id="274" w:name="_Toc184313309"/>
      <w:bookmarkEnd w:id="274"/>
      <w:bookmarkStart w:id="275" w:name="_Toc184312098"/>
      <w:bookmarkEnd w:id="275"/>
      <w:bookmarkStart w:id="276" w:name="_Toc184310318"/>
      <w:bookmarkEnd w:id="276"/>
      <w:bookmarkStart w:id="277" w:name="_Toc184312105"/>
      <w:bookmarkEnd w:id="277"/>
      <w:bookmarkStart w:id="278" w:name="_Toc184310291"/>
      <w:bookmarkEnd w:id="278"/>
      <w:bookmarkStart w:id="279" w:name="_Toc184314441"/>
      <w:bookmarkEnd w:id="279"/>
      <w:bookmarkStart w:id="280" w:name="_Toc184310292"/>
      <w:bookmarkEnd w:id="280"/>
      <w:bookmarkStart w:id="281" w:name="_Toc184312096"/>
      <w:bookmarkEnd w:id="281"/>
      <w:bookmarkStart w:id="282" w:name="_Toc184314424"/>
      <w:bookmarkEnd w:id="282"/>
      <w:bookmarkStart w:id="283" w:name="_Toc184310276"/>
      <w:bookmarkEnd w:id="283"/>
      <w:bookmarkStart w:id="284" w:name="_Toc184312135"/>
      <w:bookmarkEnd w:id="284"/>
      <w:bookmarkStart w:id="285" w:name="_Toc184312089"/>
      <w:bookmarkEnd w:id="285"/>
      <w:bookmarkStart w:id="286" w:name="_Toc184313299"/>
      <w:bookmarkEnd w:id="286"/>
      <w:bookmarkStart w:id="287" w:name="_Toc184308046"/>
      <w:bookmarkEnd w:id="287"/>
      <w:bookmarkStart w:id="288" w:name="_Toc184314472"/>
      <w:bookmarkEnd w:id="288"/>
      <w:bookmarkStart w:id="289" w:name="_Toc184312092"/>
      <w:bookmarkEnd w:id="289"/>
      <w:bookmarkStart w:id="290" w:name="_Toc184312125"/>
      <w:bookmarkEnd w:id="290"/>
      <w:bookmarkStart w:id="291" w:name="_Toc184310274"/>
      <w:bookmarkEnd w:id="291"/>
      <w:bookmarkStart w:id="292" w:name="_Toc184308044"/>
      <w:bookmarkEnd w:id="292"/>
      <w:bookmarkStart w:id="293" w:name="_Toc184310301"/>
      <w:bookmarkEnd w:id="293"/>
      <w:bookmarkStart w:id="294" w:name="_Toc184314426"/>
      <w:bookmarkEnd w:id="294"/>
      <w:bookmarkStart w:id="295" w:name="_Toc184310307"/>
      <w:bookmarkEnd w:id="295"/>
      <w:bookmarkStart w:id="296" w:name="_Toc184312121"/>
      <w:bookmarkEnd w:id="296"/>
      <w:bookmarkStart w:id="297" w:name="_Toc184314457"/>
      <w:bookmarkEnd w:id="297"/>
      <w:bookmarkStart w:id="298" w:name="_Toc184308069"/>
      <w:bookmarkEnd w:id="298"/>
      <w:bookmarkStart w:id="299" w:name="_Toc184312136"/>
      <w:bookmarkEnd w:id="299"/>
      <w:bookmarkStart w:id="300" w:name="_Toc184312132"/>
      <w:bookmarkEnd w:id="300"/>
      <w:bookmarkStart w:id="301" w:name="_Toc184310298"/>
      <w:bookmarkEnd w:id="301"/>
      <w:bookmarkStart w:id="302" w:name="_Toc184308041"/>
      <w:bookmarkEnd w:id="302"/>
      <w:bookmarkStart w:id="303" w:name="_Toc184313247"/>
      <w:bookmarkEnd w:id="303"/>
      <w:bookmarkStart w:id="304" w:name="_Toc184313259"/>
      <w:bookmarkEnd w:id="304"/>
      <w:bookmarkStart w:id="305" w:name="_Toc184308092"/>
      <w:bookmarkEnd w:id="305"/>
      <w:bookmarkStart w:id="306" w:name="_Toc184312067"/>
      <w:bookmarkEnd w:id="306"/>
      <w:bookmarkStart w:id="307" w:name="_Toc184308090"/>
      <w:bookmarkEnd w:id="307"/>
      <w:bookmarkStart w:id="308" w:name="_Toc184314462"/>
      <w:bookmarkEnd w:id="308"/>
      <w:bookmarkStart w:id="309" w:name="_Toc184314453"/>
      <w:bookmarkEnd w:id="309"/>
      <w:bookmarkStart w:id="310" w:name="_Toc184314414"/>
      <w:bookmarkEnd w:id="310"/>
      <w:bookmarkStart w:id="311" w:name="_Toc184308078"/>
      <w:bookmarkEnd w:id="311"/>
      <w:bookmarkStart w:id="312" w:name="_Toc184313274"/>
      <w:bookmarkEnd w:id="312"/>
      <w:bookmarkStart w:id="313" w:name="_Toc184310341"/>
      <w:bookmarkEnd w:id="313"/>
      <w:bookmarkStart w:id="314" w:name="_Toc184313240"/>
      <w:bookmarkEnd w:id="314"/>
      <w:bookmarkStart w:id="315" w:name="_Toc184308102"/>
      <w:bookmarkEnd w:id="315"/>
      <w:bookmarkStart w:id="316" w:name="_Toc184308048"/>
      <w:bookmarkEnd w:id="316"/>
      <w:bookmarkStart w:id="317" w:name="_Toc184314430"/>
      <w:bookmarkEnd w:id="317"/>
      <w:bookmarkStart w:id="318" w:name="_Toc184310300"/>
      <w:bookmarkEnd w:id="318"/>
      <w:bookmarkStart w:id="319" w:name="_Toc184310333"/>
      <w:bookmarkEnd w:id="319"/>
      <w:bookmarkStart w:id="320" w:name="_Toc184312131"/>
      <w:bookmarkEnd w:id="320"/>
      <w:bookmarkStart w:id="321" w:name="_Toc184308068"/>
      <w:bookmarkEnd w:id="321"/>
      <w:bookmarkStart w:id="322" w:name="_Toc184310317"/>
      <w:bookmarkEnd w:id="322"/>
      <w:bookmarkStart w:id="323" w:name="_Toc184313256"/>
      <w:bookmarkEnd w:id="323"/>
      <w:bookmarkStart w:id="324" w:name="_Toc184308061"/>
      <w:bookmarkEnd w:id="324"/>
      <w:bookmarkStart w:id="325" w:name="_Toc184308050"/>
      <w:bookmarkEnd w:id="325"/>
      <w:bookmarkStart w:id="326" w:name="_Toc184313238"/>
      <w:bookmarkEnd w:id="326"/>
      <w:bookmarkStart w:id="327" w:name="_Toc184312107"/>
      <w:bookmarkEnd w:id="327"/>
      <w:bookmarkStart w:id="328" w:name="_Toc184310338"/>
      <w:bookmarkEnd w:id="328"/>
      <w:bookmarkStart w:id="329" w:name="_Toc184314460"/>
      <w:bookmarkEnd w:id="329"/>
      <w:bookmarkStart w:id="330" w:name="_Toc184310285"/>
      <w:bookmarkEnd w:id="330"/>
      <w:bookmarkStart w:id="331" w:name="_Toc184310343"/>
      <w:bookmarkEnd w:id="331"/>
      <w:bookmarkStart w:id="332" w:name="_Toc184312123"/>
      <w:bookmarkEnd w:id="332"/>
      <w:bookmarkStart w:id="333" w:name="_Toc184313280"/>
      <w:bookmarkEnd w:id="333"/>
      <w:bookmarkStart w:id="334" w:name="_Toc184308105"/>
      <w:bookmarkEnd w:id="334"/>
      <w:bookmarkStart w:id="335" w:name="_Toc184308043"/>
      <w:bookmarkEnd w:id="335"/>
      <w:bookmarkStart w:id="336" w:name="_Toc184312087"/>
      <w:bookmarkEnd w:id="336"/>
      <w:bookmarkStart w:id="337" w:name="_Toc184312068"/>
      <w:bookmarkEnd w:id="337"/>
      <w:bookmarkStart w:id="338" w:name="_Toc184312079"/>
      <w:bookmarkEnd w:id="338"/>
      <w:bookmarkStart w:id="339" w:name="_Toc184310340"/>
      <w:bookmarkEnd w:id="339"/>
      <w:bookmarkStart w:id="340" w:name="_Toc184314438"/>
      <w:bookmarkEnd w:id="340"/>
      <w:bookmarkStart w:id="341" w:name="_Toc184314437"/>
      <w:bookmarkEnd w:id="341"/>
      <w:bookmarkStart w:id="342" w:name="_Toc184308091"/>
      <w:bookmarkEnd w:id="342"/>
      <w:bookmarkStart w:id="343" w:name="_Toc184308071"/>
      <w:bookmarkEnd w:id="343"/>
      <w:bookmarkStart w:id="344" w:name="_Toc184308055"/>
      <w:bookmarkEnd w:id="344"/>
      <w:bookmarkStart w:id="345" w:name="_Toc184310308"/>
      <w:bookmarkEnd w:id="345"/>
      <w:bookmarkStart w:id="346" w:name="_Toc184313243"/>
      <w:bookmarkEnd w:id="346"/>
      <w:bookmarkStart w:id="347" w:name="_Toc184314456"/>
      <w:bookmarkEnd w:id="347"/>
      <w:bookmarkStart w:id="348" w:name="_Toc184313281"/>
      <w:bookmarkEnd w:id="348"/>
      <w:bookmarkStart w:id="349" w:name="_Toc184308054"/>
      <w:bookmarkEnd w:id="349"/>
      <w:bookmarkStart w:id="350" w:name="_Toc184308039"/>
      <w:bookmarkEnd w:id="350"/>
      <w:bookmarkStart w:id="351" w:name="_Toc184310326"/>
      <w:bookmarkEnd w:id="351"/>
      <w:bookmarkStart w:id="352" w:name="_Toc184313267"/>
      <w:bookmarkEnd w:id="352"/>
      <w:bookmarkStart w:id="353" w:name="_Toc184314444"/>
      <w:bookmarkEnd w:id="353"/>
      <w:bookmarkStart w:id="354" w:name="_Toc184313287"/>
      <w:bookmarkEnd w:id="354"/>
      <w:bookmarkStart w:id="355" w:name="_Toc184308100"/>
      <w:bookmarkEnd w:id="355"/>
      <w:bookmarkStart w:id="356" w:name="_Toc184310344"/>
      <w:bookmarkEnd w:id="356"/>
      <w:bookmarkStart w:id="357" w:name="_Toc184314454"/>
      <w:bookmarkEnd w:id="357"/>
      <w:bookmarkStart w:id="358" w:name="_Toc184314428"/>
      <w:bookmarkEnd w:id="358"/>
      <w:bookmarkStart w:id="359" w:name="_Toc184312080"/>
      <w:bookmarkEnd w:id="359"/>
      <w:bookmarkStart w:id="360" w:name="_Toc184313272"/>
      <w:bookmarkEnd w:id="360"/>
      <w:bookmarkStart w:id="361" w:name="_Toc184314433"/>
      <w:bookmarkEnd w:id="361"/>
      <w:bookmarkStart w:id="362" w:name="_Toc184312103"/>
      <w:bookmarkEnd w:id="362"/>
      <w:bookmarkStart w:id="363" w:name="_Toc184312097"/>
      <w:bookmarkEnd w:id="363"/>
      <w:bookmarkStart w:id="364" w:name="_Toc184308074"/>
      <w:bookmarkEnd w:id="364"/>
      <w:bookmarkStart w:id="365" w:name="_Toc184310309"/>
      <w:bookmarkEnd w:id="365"/>
      <w:bookmarkStart w:id="366" w:name="_Toc184312104"/>
      <w:bookmarkEnd w:id="366"/>
      <w:bookmarkStart w:id="367" w:name="_Toc184312075"/>
      <w:bookmarkEnd w:id="367"/>
      <w:bookmarkStart w:id="368" w:name="_Toc184312100"/>
      <w:bookmarkEnd w:id="368"/>
      <w:bookmarkStart w:id="369" w:name="_Toc184313291"/>
      <w:bookmarkEnd w:id="369"/>
      <w:bookmarkStart w:id="370" w:name="_Toc184308075"/>
      <w:bookmarkEnd w:id="370"/>
      <w:bookmarkStart w:id="371" w:name="_Toc184314421"/>
      <w:bookmarkEnd w:id="371"/>
      <w:bookmarkStart w:id="372" w:name="_Toc184313260"/>
      <w:bookmarkEnd w:id="372"/>
      <w:bookmarkStart w:id="373" w:name="_Toc184312101"/>
      <w:bookmarkEnd w:id="373"/>
      <w:bookmarkStart w:id="374" w:name="_Toc184313300"/>
      <w:bookmarkEnd w:id="374"/>
      <w:bookmarkStart w:id="375" w:name="_Toc184314412"/>
      <w:bookmarkEnd w:id="375"/>
      <w:bookmarkStart w:id="376" w:name="_Toc184312130"/>
      <w:bookmarkEnd w:id="376"/>
      <w:bookmarkStart w:id="377" w:name="_Toc184313296"/>
      <w:bookmarkEnd w:id="377"/>
      <w:bookmarkStart w:id="378" w:name="_Toc184314451"/>
      <w:bookmarkEnd w:id="378"/>
      <w:bookmarkStart w:id="379" w:name="_Toc184310299"/>
      <w:bookmarkEnd w:id="379"/>
      <w:bookmarkStart w:id="380" w:name="_Toc184314423"/>
      <w:bookmarkEnd w:id="380"/>
      <w:bookmarkStart w:id="381" w:name="_Toc184308060"/>
      <w:bookmarkEnd w:id="381"/>
      <w:bookmarkStart w:id="382" w:name="_Toc184312115"/>
      <w:bookmarkEnd w:id="382"/>
      <w:bookmarkStart w:id="383" w:name="_Toc184312082"/>
      <w:bookmarkEnd w:id="383"/>
      <w:bookmarkStart w:id="384" w:name="_Toc184313286"/>
      <w:bookmarkEnd w:id="384"/>
      <w:bookmarkStart w:id="385" w:name="_Toc184308106"/>
      <w:bookmarkEnd w:id="385"/>
      <w:bookmarkStart w:id="386" w:name="_Toc184308077"/>
      <w:bookmarkEnd w:id="386"/>
      <w:bookmarkStart w:id="387" w:name="_Toc184310289"/>
      <w:bookmarkEnd w:id="387"/>
      <w:bookmarkStart w:id="388" w:name="_Toc184313304"/>
      <w:bookmarkEnd w:id="388"/>
      <w:bookmarkStart w:id="389" w:name="_Toc184314473"/>
      <w:bookmarkEnd w:id="389"/>
      <w:bookmarkStart w:id="390" w:name="_Toc184313282"/>
      <w:bookmarkEnd w:id="390"/>
      <w:bookmarkStart w:id="391" w:name="_Toc184310312"/>
      <w:bookmarkEnd w:id="391"/>
      <w:bookmarkStart w:id="392" w:name="_Toc184314458"/>
      <w:bookmarkEnd w:id="392"/>
      <w:bookmarkStart w:id="393" w:name="_Toc184314411"/>
      <w:bookmarkEnd w:id="393"/>
      <w:bookmarkStart w:id="394" w:name="_Toc184312072"/>
      <w:bookmarkEnd w:id="394"/>
      <w:bookmarkStart w:id="395" w:name="_Toc184310281"/>
      <w:bookmarkEnd w:id="395"/>
      <w:bookmarkStart w:id="396" w:name="_Toc184308065"/>
      <w:bookmarkEnd w:id="396"/>
      <w:bookmarkStart w:id="397" w:name="_Toc184314415"/>
      <w:bookmarkEnd w:id="397"/>
      <w:bookmarkStart w:id="398" w:name="_Toc184310322"/>
      <w:bookmarkEnd w:id="398"/>
      <w:bookmarkStart w:id="399" w:name="_Toc184312070"/>
      <w:bookmarkEnd w:id="399"/>
      <w:bookmarkStart w:id="400" w:name="_Toc184313307"/>
      <w:bookmarkEnd w:id="400"/>
      <w:bookmarkStart w:id="401" w:name="_Toc184310328"/>
      <w:bookmarkEnd w:id="401"/>
      <w:bookmarkStart w:id="402" w:name="_Toc184308082"/>
      <w:bookmarkEnd w:id="402"/>
      <w:bookmarkStart w:id="403" w:name="_Toc184308086"/>
      <w:bookmarkEnd w:id="403"/>
      <w:bookmarkStart w:id="404" w:name="_Toc184314434"/>
      <w:bookmarkEnd w:id="404"/>
      <w:bookmarkStart w:id="405" w:name="_Toc184312111"/>
      <w:bookmarkEnd w:id="405"/>
      <w:bookmarkStart w:id="406" w:name="_Toc184313263"/>
      <w:bookmarkEnd w:id="406"/>
      <w:bookmarkStart w:id="407" w:name="_Toc184308081"/>
      <w:bookmarkEnd w:id="407"/>
      <w:bookmarkStart w:id="408" w:name="_Toc184313261"/>
      <w:bookmarkEnd w:id="408"/>
      <w:bookmarkStart w:id="409" w:name="_Toc184314464"/>
      <w:bookmarkEnd w:id="409"/>
      <w:bookmarkStart w:id="410" w:name="_Toc184308083"/>
      <w:bookmarkEnd w:id="410"/>
      <w:bookmarkStart w:id="411" w:name="_Toc184310304"/>
      <w:bookmarkEnd w:id="411"/>
      <w:bookmarkStart w:id="412" w:name="_Toc184313254"/>
      <w:bookmarkEnd w:id="412"/>
      <w:bookmarkStart w:id="413" w:name="_Toc184313298"/>
      <w:bookmarkEnd w:id="413"/>
      <w:bookmarkStart w:id="414" w:name="_Toc184314452"/>
      <w:bookmarkEnd w:id="414"/>
      <w:bookmarkStart w:id="415" w:name="_Toc184313271"/>
      <w:bookmarkEnd w:id="415"/>
      <w:r>
        <w:rPr>
          <w:rFonts w:hint="eastAsia" w:ascii="宋体" w:hAnsi="宋体" w:cs="宋体"/>
          <w:b/>
          <w:color w:val="auto"/>
          <w:sz w:val="36"/>
          <w:szCs w:val="36"/>
          <w:highlight w:val="none"/>
        </w:rPr>
        <w:t>评标办法</w:t>
      </w:r>
    </w:p>
    <w:p w14:paraId="2DCC33E9">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W w:w="9576" w:type="dxa"/>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
        <w:gridCol w:w="1275"/>
        <w:gridCol w:w="6255"/>
        <w:gridCol w:w="540"/>
        <w:gridCol w:w="1030"/>
      </w:tblGrid>
      <w:tr w14:paraId="3DF6A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476" w:type="dxa"/>
            <w:noWrap w:val="0"/>
            <w:vAlign w:val="center"/>
          </w:tcPr>
          <w:p w14:paraId="02621FB1">
            <w:pPr>
              <w:snapToGrid w:val="0"/>
              <w:spacing w:line="370" w:lineRule="exact"/>
              <w:jc w:val="center"/>
              <w:rPr>
                <w:rFonts w:hint="eastAsia" w:ascii="宋体" w:hAnsi="宋体" w:eastAsia="宋体" w:cs="宋体"/>
                <w:color w:val="auto"/>
                <w:szCs w:val="21"/>
                <w:highlight w:val="none"/>
              </w:rPr>
            </w:pPr>
            <w:bookmarkStart w:id="416" w:name="OLE_LINK4"/>
            <w:r>
              <w:rPr>
                <w:rFonts w:hint="eastAsia" w:ascii="宋体" w:hAnsi="宋体" w:eastAsia="宋体" w:cs="宋体"/>
                <w:color w:val="auto"/>
                <w:szCs w:val="21"/>
                <w:highlight w:val="none"/>
              </w:rPr>
              <w:t>序号</w:t>
            </w:r>
          </w:p>
        </w:tc>
        <w:tc>
          <w:tcPr>
            <w:tcW w:w="7530" w:type="dxa"/>
            <w:gridSpan w:val="2"/>
            <w:noWrap w:val="0"/>
            <w:vAlign w:val="center"/>
          </w:tcPr>
          <w:p w14:paraId="5791C107">
            <w:pPr>
              <w:snapToGrid w:val="0"/>
              <w:spacing w:line="37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评标标准</w:t>
            </w:r>
          </w:p>
        </w:tc>
        <w:tc>
          <w:tcPr>
            <w:tcW w:w="540" w:type="dxa"/>
            <w:noWrap w:val="0"/>
            <w:vAlign w:val="center"/>
          </w:tcPr>
          <w:p w14:paraId="5EE66600">
            <w:pPr>
              <w:snapToGrid w:val="0"/>
              <w:spacing w:line="37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权重</w:t>
            </w:r>
          </w:p>
        </w:tc>
        <w:tc>
          <w:tcPr>
            <w:tcW w:w="1030" w:type="dxa"/>
            <w:noWrap w:val="0"/>
            <w:vAlign w:val="center"/>
          </w:tcPr>
          <w:p w14:paraId="3C42778D">
            <w:pPr>
              <w:snapToGrid w:val="0"/>
              <w:spacing w:line="37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主观分/客观分属性</w:t>
            </w:r>
          </w:p>
        </w:tc>
      </w:tr>
      <w:tr w14:paraId="1F541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576" w:type="dxa"/>
            <w:gridSpan w:val="5"/>
            <w:noWrap w:val="0"/>
            <w:vAlign w:val="center"/>
          </w:tcPr>
          <w:p w14:paraId="2FE5FA98">
            <w:pPr>
              <w:snapToGrid w:val="0"/>
              <w:spacing w:line="370" w:lineRule="exact"/>
              <w:jc w:val="center"/>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一、商务技术分（90分）</w:t>
            </w:r>
          </w:p>
        </w:tc>
      </w:tr>
      <w:tr w14:paraId="5241E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6" w:hRule="atLeast"/>
        </w:trPr>
        <w:tc>
          <w:tcPr>
            <w:tcW w:w="476" w:type="dxa"/>
            <w:vMerge w:val="restart"/>
            <w:noWrap w:val="0"/>
            <w:vAlign w:val="center"/>
          </w:tcPr>
          <w:p w14:paraId="4FA451C6">
            <w:pPr>
              <w:snapToGrid w:val="0"/>
              <w:spacing w:line="37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275" w:type="dxa"/>
            <w:vMerge w:val="restart"/>
            <w:noWrap w:val="0"/>
            <w:vAlign w:val="center"/>
          </w:tcPr>
          <w:p w14:paraId="6A69CE89">
            <w:pPr>
              <w:tabs>
                <w:tab w:val="left" w:pos="1330"/>
              </w:tabs>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zh-CN" w:eastAsia="zh-CN"/>
              </w:rPr>
              <w:t>拟派项目团队人员（</w:t>
            </w: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lang w:val="zh-CN" w:eastAsia="zh-CN"/>
              </w:rPr>
              <w:t>分）</w:t>
            </w:r>
          </w:p>
        </w:tc>
        <w:tc>
          <w:tcPr>
            <w:tcW w:w="6255" w:type="dxa"/>
            <w:noWrap w:val="0"/>
            <w:vAlign w:val="center"/>
          </w:tcPr>
          <w:p w14:paraId="20EF6202">
            <w:pPr>
              <w:tabs>
                <w:tab w:val="left" w:pos="1330"/>
              </w:tabs>
              <w:autoSpaceDE w:val="0"/>
              <w:autoSpaceDN w:val="0"/>
              <w:spacing w:line="360" w:lineRule="auto"/>
              <w:ind w:hanging="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1.项目负责人</w:t>
            </w:r>
            <w:r>
              <w:rPr>
                <w:rFonts w:hint="eastAsia" w:ascii="宋体" w:hAnsi="宋体" w:eastAsia="宋体" w:cs="宋体"/>
                <w:color w:val="auto"/>
                <w:kern w:val="0"/>
                <w:sz w:val="21"/>
                <w:szCs w:val="21"/>
                <w:highlight w:val="none"/>
                <w:lang w:val="en-US" w:eastAsia="zh-CN"/>
              </w:rPr>
              <w:t>具有信息系统项目管理师</w:t>
            </w:r>
            <w:r>
              <w:rPr>
                <w:rFonts w:hint="eastAsia" w:ascii="宋体" w:hAnsi="宋体" w:eastAsia="宋体" w:cs="宋体"/>
                <w:color w:val="auto"/>
                <w:kern w:val="0"/>
                <w:sz w:val="21"/>
                <w:szCs w:val="21"/>
                <w:highlight w:val="none"/>
                <w:lang w:val="zh-CN"/>
              </w:rPr>
              <w:t>证书的得2分；</w:t>
            </w:r>
          </w:p>
          <w:p w14:paraId="6E126F71">
            <w:pPr>
              <w:tabs>
                <w:tab w:val="left" w:pos="1330"/>
              </w:tabs>
              <w:autoSpaceDE w:val="0"/>
              <w:autoSpaceDN w:val="0"/>
              <w:spacing w:line="360" w:lineRule="auto"/>
              <w:ind w:hanging="6"/>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zh-CN"/>
              </w:rPr>
              <w:t>2.</w:t>
            </w:r>
            <w:r>
              <w:rPr>
                <w:rFonts w:hint="eastAsia" w:ascii="宋体" w:hAnsi="宋体" w:eastAsia="宋体" w:cs="宋体"/>
                <w:color w:val="auto"/>
                <w:sz w:val="21"/>
                <w:szCs w:val="21"/>
                <w:highlight w:val="none"/>
              </w:rPr>
              <w:t>项目团队成员（除项目负责人）</w:t>
            </w:r>
            <w:r>
              <w:rPr>
                <w:rFonts w:hint="eastAsia" w:ascii="宋体" w:hAnsi="宋体" w:eastAsia="宋体" w:cs="宋体"/>
                <w:color w:val="auto"/>
                <w:szCs w:val="21"/>
                <w:highlight w:val="none"/>
              </w:rPr>
              <w:t>具有全国计算机技术与软件专业技术资格（水平）考试中级及以上证书的每本得1分，每提供1本证书得1分，同一个人有多本证书的只能得1分，最多得2分。</w:t>
            </w:r>
          </w:p>
          <w:p w14:paraId="5ED1361C">
            <w:pPr>
              <w:tabs>
                <w:tab w:val="left" w:pos="1330"/>
              </w:tabs>
              <w:autoSpaceDE w:val="0"/>
              <w:autoSpaceDN w:val="0"/>
              <w:spacing w:line="360" w:lineRule="auto"/>
              <w:ind w:hanging="6" w:firstLineChars="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注：响应</w:t>
            </w:r>
            <w:r>
              <w:rPr>
                <w:rFonts w:hint="eastAsia" w:ascii="宋体" w:hAnsi="宋体" w:eastAsia="宋体" w:cs="宋体"/>
                <w:color w:val="auto"/>
                <w:kern w:val="0"/>
                <w:sz w:val="21"/>
                <w:szCs w:val="21"/>
                <w:highlight w:val="none"/>
                <w:lang w:val="zh-CN" w:eastAsia="zh-CN"/>
              </w:rPr>
              <w:t>文件中提供证书复印件</w:t>
            </w:r>
            <w:r>
              <w:rPr>
                <w:rFonts w:hint="eastAsia" w:ascii="宋体" w:hAnsi="宋体" w:eastAsia="宋体" w:cs="宋体"/>
                <w:color w:val="auto"/>
                <w:kern w:val="0"/>
                <w:sz w:val="21"/>
                <w:szCs w:val="21"/>
                <w:highlight w:val="none"/>
                <w:lang w:val="en-US" w:eastAsia="zh-CN"/>
              </w:rPr>
              <w:t>以及供应商为其缴纳的提交响应文件截止时间前三个月内任意一个月的社保证明材料。</w:t>
            </w:r>
          </w:p>
        </w:tc>
        <w:tc>
          <w:tcPr>
            <w:tcW w:w="540" w:type="dxa"/>
            <w:noWrap w:val="0"/>
            <w:vAlign w:val="center"/>
          </w:tcPr>
          <w:p w14:paraId="18020285">
            <w:pPr>
              <w:snapToGrid w:val="0"/>
              <w:spacing w:line="37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4</w:t>
            </w:r>
          </w:p>
        </w:tc>
        <w:tc>
          <w:tcPr>
            <w:tcW w:w="1030" w:type="dxa"/>
            <w:noWrap w:val="0"/>
            <w:vAlign w:val="center"/>
          </w:tcPr>
          <w:p w14:paraId="63DC41CA">
            <w:pPr>
              <w:snapToGrid w:val="0"/>
              <w:spacing w:line="370" w:lineRule="exact"/>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客观分</w:t>
            </w:r>
          </w:p>
        </w:tc>
      </w:tr>
      <w:tr w14:paraId="49187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trPr>
        <w:tc>
          <w:tcPr>
            <w:tcW w:w="476" w:type="dxa"/>
            <w:vMerge w:val="continue"/>
            <w:noWrap w:val="0"/>
            <w:vAlign w:val="center"/>
          </w:tcPr>
          <w:p w14:paraId="7BEE7F5F">
            <w:pPr>
              <w:snapToGrid w:val="0"/>
              <w:spacing w:line="370" w:lineRule="exact"/>
              <w:jc w:val="center"/>
              <w:rPr>
                <w:rFonts w:hint="eastAsia" w:ascii="宋体" w:hAnsi="宋体" w:eastAsia="宋体" w:cs="宋体"/>
                <w:color w:val="auto"/>
                <w:szCs w:val="21"/>
                <w:highlight w:val="none"/>
              </w:rPr>
            </w:pPr>
          </w:p>
        </w:tc>
        <w:tc>
          <w:tcPr>
            <w:tcW w:w="1275" w:type="dxa"/>
            <w:vMerge w:val="continue"/>
            <w:noWrap w:val="0"/>
            <w:vAlign w:val="center"/>
          </w:tcPr>
          <w:p w14:paraId="76F07A1E">
            <w:pPr>
              <w:tabs>
                <w:tab w:val="left" w:pos="1330"/>
              </w:tabs>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p>
        </w:tc>
        <w:tc>
          <w:tcPr>
            <w:tcW w:w="6255" w:type="dxa"/>
            <w:noWrap w:val="0"/>
            <w:vAlign w:val="center"/>
          </w:tcPr>
          <w:p w14:paraId="4D0F914C">
            <w:pPr>
              <w:autoSpaceDE w:val="0"/>
              <w:autoSpaceDN w:val="0"/>
              <w:spacing w:line="360" w:lineRule="auto"/>
              <w:ind w:hanging="6" w:firstLineChars="0"/>
              <w:rPr>
                <w:rFonts w:hint="eastAsia" w:ascii="宋体" w:hAnsi="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根据供应商提供的人员管理、保障方案进行评审</w:t>
            </w:r>
            <w:r>
              <w:rPr>
                <w:rFonts w:hint="eastAsia" w:ascii="宋体" w:hAnsi="宋体" w:cs="宋体"/>
                <w:color w:val="auto"/>
                <w:kern w:val="0"/>
                <w:sz w:val="21"/>
                <w:szCs w:val="21"/>
                <w:highlight w:val="none"/>
                <w:lang w:val="en-US" w:eastAsia="zh-CN"/>
              </w:rPr>
              <w:t>（5分）</w:t>
            </w:r>
          </w:p>
          <w:p w14:paraId="6E2BA91A">
            <w:pPr>
              <w:autoSpaceDE w:val="0"/>
              <w:autoSpaceDN w:val="0"/>
              <w:spacing w:line="360" w:lineRule="auto"/>
              <w:ind w:hanging="6" w:firstLineChars="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①提供</w:t>
            </w:r>
            <w:r>
              <w:rPr>
                <w:rFonts w:hint="eastAsia" w:ascii="宋体" w:hAnsi="宋体" w:eastAsia="宋体" w:cs="宋体"/>
                <w:color w:val="auto"/>
                <w:kern w:val="0"/>
                <w:sz w:val="21"/>
                <w:szCs w:val="21"/>
                <w:highlight w:val="none"/>
                <w:lang w:val="en-US" w:eastAsia="zh-CN"/>
              </w:rPr>
              <w:t>人员管理方案</w:t>
            </w:r>
            <w:r>
              <w:rPr>
                <w:rFonts w:hint="eastAsia" w:ascii="宋体" w:hAnsi="宋体" w:cs="宋体"/>
                <w:color w:val="auto"/>
                <w:kern w:val="0"/>
                <w:sz w:val="21"/>
                <w:szCs w:val="21"/>
                <w:highlight w:val="none"/>
                <w:lang w:val="en-US" w:eastAsia="zh-CN"/>
              </w:rPr>
              <w:t>（包含</w:t>
            </w:r>
            <w:r>
              <w:rPr>
                <w:rFonts w:hint="eastAsia" w:ascii="宋体" w:hAnsi="宋体" w:eastAsia="宋体" w:cs="宋体"/>
                <w:color w:val="auto"/>
                <w:kern w:val="0"/>
                <w:sz w:val="21"/>
                <w:szCs w:val="21"/>
                <w:highlight w:val="none"/>
                <w:lang w:val="en-US" w:eastAsia="zh-CN"/>
              </w:rPr>
              <w:t>人员管理制度、人员考核制度、人员奖惩制度</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及人员保障方案</w:t>
            </w:r>
            <w:r>
              <w:rPr>
                <w:rFonts w:hint="eastAsia" w:ascii="宋体" w:hAnsi="宋体" w:eastAsia="宋体" w:cs="宋体"/>
                <w:b w:val="0"/>
                <w:bCs w:val="0"/>
                <w:color w:val="auto"/>
                <w:kern w:val="0"/>
                <w:sz w:val="21"/>
                <w:szCs w:val="21"/>
                <w:highlight w:val="none"/>
                <w:lang w:val="en-US" w:eastAsia="zh-CN"/>
              </w:rPr>
              <w:t>完整全面的得5分；</w:t>
            </w:r>
          </w:p>
          <w:p w14:paraId="196CCA25">
            <w:pPr>
              <w:autoSpaceDE w:val="0"/>
              <w:autoSpaceDN w:val="0"/>
              <w:spacing w:line="360" w:lineRule="auto"/>
              <w:ind w:hanging="6" w:firstLineChars="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②提供</w:t>
            </w:r>
            <w:r>
              <w:rPr>
                <w:rFonts w:hint="eastAsia" w:ascii="宋体" w:hAnsi="宋体" w:eastAsia="宋体" w:cs="宋体"/>
                <w:color w:val="auto"/>
                <w:kern w:val="0"/>
                <w:sz w:val="21"/>
                <w:szCs w:val="21"/>
                <w:highlight w:val="none"/>
                <w:lang w:val="en-US" w:eastAsia="zh-CN"/>
              </w:rPr>
              <w:t>人员管理方案</w:t>
            </w:r>
            <w:r>
              <w:rPr>
                <w:rFonts w:hint="eastAsia" w:ascii="宋体" w:hAnsi="宋体" w:cs="宋体"/>
                <w:color w:val="auto"/>
                <w:kern w:val="0"/>
                <w:sz w:val="21"/>
                <w:szCs w:val="21"/>
                <w:highlight w:val="none"/>
                <w:lang w:val="en-US" w:eastAsia="zh-CN"/>
              </w:rPr>
              <w:t>（包含</w:t>
            </w:r>
            <w:r>
              <w:rPr>
                <w:rFonts w:hint="eastAsia" w:ascii="宋体" w:hAnsi="宋体" w:eastAsia="宋体" w:cs="宋体"/>
                <w:color w:val="auto"/>
                <w:kern w:val="0"/>
                <w:sz w:val="21"/>
                <w:szCs w:val="21"/>
                <w:highlight w:val="none"/>
                <w:lang w:val="en-US" w:eastAsia="zh-CN"/>
              </w:rPr>
              <w:t>人员管理制度、人员考核制度、人员奖惩制度</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及人员保障方案</w:t>
            </w:r>
            <w:r>
              <w:rPr>
                <w:rFonts w:hint="eastAsia" w:ascii="宋体" w:hAnsi="宋体" w:eastAsia="宋体" w:cs="宋体"/>
                <w:b w:val="0"/>
                <w:bCs w:val="0"/>
                <w:color w:val="auto"/>
                <w:kern w:val="0"/>
                <w:sz w:val="21"/>
                <w:szCs w:val="21"/>
                <w:highlight w:val="none"/>
                <w:lang w:val="en-US" w:eastAsia="zh-CN"/>
              </w:rPr>
              <w:t>较完整全面的得4分；</w:t>
            </w:r>
          </w:p>
          <w:p w14:paraId="0B5B2EAB">
            <w:pPr>
              <w:autoSpaceDE w:val="0"/>
              <w:autoSpaceDN w:val="0"/>
              <w:spacing w:line="360" w:lineRule="auto"/>
              <w:ind w:hanging="6" w:firstLineChars="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③提供</w:t>
            </w:r>
            <w:r>
              <w:rPr>
                <w:rFonts w:hint="eastAsia" w:ascii="宋体" w:hAnsi="宋体" w:eastAsia="宋体" w:cs="宋体"/>
                <w:color w:val="auto"/>
                <w:kern w:val="0"/>
                <w:sz w:val="21"/>
                <w:szCs w:val="21"/>
                <w:highlight w:val="none"/>
                <w:lang w:val="en-US" w:eastAsia="zh-CN"/>
              </w:rPr>
              <w:t>人员管理方案</w:t>
            </w:r>
            <w:r>
              <w:rPr>
                <w:rFonts w:hint="eastAsia" w:ascii="宋体" w:hAnsi="宋体" w:cs="宋体"/>
                <w:color w:val="auto"/>
                <w:kern w:val="0"/>
                <w:sz w:val="21"/>
                <w:szCs w:val="21"/>
                <w:highlight w:val="none"/>
                <w:lang w:val="en-US" w:eastAsia="zh-CN"/>
              </w:rPr>
              <w:t>（包含</w:t>
            </w:r>
            <w:r>
              <w:rPr>
                <w:rFonts w:hint="eastAsia" w:ascii="宋体" w:hAnsi="宋体" w:eastAsia="宋体" w:cs="宋体"/>
                <w:color w:val="auto"/>
                <w:kern w:val="0"/>
                <w:sz w:val="21"/>
                <w:szCs w:val="21"/>
                <w:highlight w:val="none"/>
                <w:lang w:val="en-US" w:eastAsia="zh-CN"/>
              </w:rPr>
              <w:t>人员管理制度、人员考核制度、人员奖惩制度</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及人员保障方案</w:t>
            </w:r>
            <w:r>
              <w:rPr>
                <w:rFonts w:hint="eastAsia" w:ascii="宋体" w:hAnsi="宋体" w:eastAsia="宋体" w:cs="宋体"/>
                <w:b w:val="0"/>
                <w:bCs w:val="0"/>
                <w:color w:val="auto"/>
                <w:kern w:val="0"/>
                <w:sz w:val="21"/>
                <w:szCs w:val="21"/>
                <w:highlight w:val="none"/>
                <w:lang w:val="en-US" w:eastAsia="zh-CN"/>
              </w:rPr>
              <w:t>稍有缺陷的得2分；</w:t>
            </w:r>
          </w:p>
          <w:p w14:paraId="329C92C7">
            <w:pPr>
              <w:tabs>
                <w:tab w:val="left" w:pos="1330"/>
              </w:tabs>
              <w:autoSpaceDE w:val="0"/>
              <w:autoSpaceDN w:val="0"/>
              <w:spacing w:line="360" w:lineRule="auto"/>
              <w:ind w:hanging="6" w:firstLineChars="0"/>
              <w:rPr>
                <w:rFonts w:hint="eastAsia" w:ascii="宋体" w:hAnsi="宋体" w:eastAsia="宋体" w:cs="宋体"/>
                <w:color w:val="auto"/>
                <w:sz w:val="21"/>
                <w:szCs w:val="21"/>
                <w:highlight w:val="none"/>
              </w:rPr>
            </w:pPr>
            <w:r>
              <w:rPr>
                <w:rFonts w:hint="eastAsia" w:ascii="宋体" w:hAnsi="宋体" w:eastAsia="宋体" w:cs="宋体"/>
                <w:b w:val="0"/>
                <w:bCs w:val="0"/>
                <w:color w:val="auto"/>
                <w:kern w:val="0"/>
                <w:sz w:val="21"/>
                <w:szCs w:val="21"/>
                <w:highlight w:val="none"/>
                <w:lang w:val="en-US" w:eastAsia="zh-CN"/>
              </w:rPr>
              <w:t>④提供产品功能有缺陷或未提供的不得分。</w:t>
            </w:r>
          </w:p>
        </w:tc>
        <w:tc>
          <w:tcPr>
            <w:tcW w:w="540" w:type="dxa"/>
            <w:noWrap w:val="0"/>
            <w:vAlign w:val="center"/>
          </w:tcPr>
          <w:p w14:paraId="7CD027A9">
            <w:pPr>
              <w:snapToGrid w:val="0"/>
              <w:spacing w:line="37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p>
        </w:tc>
        <w:tc>
          <w:tcPr>
            <w:tcW w:w="1030" w:type="dxa"/>
            <w:noWrap w:val="0"/>
            <w:vAlign w:val="center"/>
          </w:tcPr>
          <w:p w14:paraId="39D97B5B">
            <w:pPr>
              <w:snapToGrid w:val="0"/>
              <w:spacing w:line="37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主观</w:t>
            </w:r>
            <w:r>
              <w:rPr>
                <w:rFonts w:hint="eastAsia" w:ascii="宋体" w:hAnsi="宋体" w:eastAsia="宋体" w:cs="宋体"/>
                <w:color w:val="auto"/>
                <w:kern w:val="0"/>
                <w:szCs w:val="21"/>
                <w:highlight w:val="none"/>
              </w:rPr>
              <w:t>分</w:t>
            </w:r>
          </w:p>
        </w:tc>
      </w:tr>
      <w:tr w14:paraId="5DE18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476" w:type="dxa"/>
            <w:noWrap w:val="0"/>
            <w:vAlign w:val="center"/>
          </w:tcPr>
          <w:p w14:paraId="25185CAF">
            <w:pPr>
              <w:snapToGrid w:val="0"/>
              <w:spacing w:line="37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275" w:type="dxa"/>
            <w:noWrap w:val="0"/>
            <w:vAlign w:val="center"/>
          </w:tcPr>
          <w:p w14:paraId="6B45DE98">
            <w:pPr>
              <w:tabs>
                <w:tab w:val="left" w:pos="1330"/>
              </w:tabs>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业绩分</w:t>
            </w:r>
          </w:p>
          <w:p w14:paraId="1A0EB3D9">
            <w:pPr>
              <w:tabs>
                <w:tab w:val="left" w:pos="1330"/>
              </w:tabs>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（1分）</w:t>
            </w:r>
          </w:p>
        </w:tc>
        <w:tc>
          <w:tcPr>
            <w:tcW w:w="6255" w:type="dxa"/>
            <w:noWrap w:val="0"/>
            <w:vAlign w:val="center"/>
          </w:tcPr>
          <w:p w14:paraId="77763461">
            <w:pPr>
              <w:tabs>
                <w:tab w:val="left" w:pos="1330"/>
              </w:tabs>
              <w:autoSpaceDE w:val="0"/>
              <w:autoSpaceDN w:val="0"/>
              <w:spacing w:line="360" w:lineRule="auto"/>
              <w:ind w:hanging="6" w:firstLineChars="0"/>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val="en-US" w:eastAsia="zh-CN"/>
              </w:rPr>
              <w:t>投标人</w:t>
            </w:r>
            <w:r>
              <w:rPr>
                <w:rFonts w:hint="eastAsia" w:ascii="宋体" w:hAnsi="宋体" w:eastAsia="宋体" w:cs="宋体"/>
                <w:color w:val="auto"/>
                <w:kern w:val="0"/>
                <w:sz w:val="21"/>
                <w:szCs w:val="21"/>
                <w:highlight w:val="none"/>
                <w:lang w:val="zh-CN"/>
              </w:rPr>
              <w:t>202</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zh-CN"/>
              </w:rPr>
              <w:t>年1月1日至今（以合同签订时间为准）</w:t>
            </w:r>
            <w:r>
              <w:rPr>
                <w:rFonts w:hint="eastAsia" w:ascii="宋体" w:hAnsi="宋体" w:eastAsia="宋体" w:cs="宋体"/>
                <w:color w:val="auto"/>
                <w:kern w:val="0"/>
                <w:sz w:val="21"/>
                <w:szCs w:val="21"/>
                <w:highlight w:val="none"/>
              </w:rPr>
              <w:t>具有同类</w:t>
            </w:r>
            <w:r>
              <w:rPr>
                <w:rFonts w:hint="eastAsia" w:ascii="宋体" w:hAnsi="宋体" w:cs="宋体"/>
                <w:color w:val="auto"/>
                <w:kern w:val="0"/>
                <w:sz w:val="21"/>
                <w:szCs w:val="21"/>
                <w:highlight w:val="none"/>
                <w:lang w:val="en-US" w:eastAsia="zh-CN"/>
              </w:rPr>
              <w:t>开发</w:t>
            </w:r>
            <w:r>
              <w:rPr>
                <w:rFonts w:hint="eastAsia" w:ascii="宋体" w:hAnsi="宋体" w:eastAsia="宋体" w:cs="宋体"/>
                <w:color w:val="auto"/>
                <w:kern w:val="0"/>
                <w:sz w:val="21"/>
                <w:szCs w:val="21"/>
                <w:highlight w:val="none"/>
              </w:rPr>
              <w:t>或</w:t>
            </w:r>
            <w:r>
              <w:rPr>
                <w:rFonts w:hint="eastAsia" w:ascii="宋体" w:hAnsi="宋体" w:eastAsia="宋体" w:cs="宋体"/>
                <w:color w:val="auto"/>
                <w:kern w:val="0"/>
                <w:sz w:val="21"/>
                <w:szCs w:val="21"/>
                <w:highlight w:val="none"/>
                <w:lang w:val="en-US" w:eastAsia="zh-CN"/>
              </w:rPr>
              <w:t>提供</w:t>
            </w:r>
            <w:r>
              <w:rPr>
                <w:rFonts w:hint="eastAsia" w:ascii="宋体" w:hAnsi="宋体" w:eastAsia="宋体" w:cs="宋体"/>
                <w:color w:val="auto"/>
                <w:kern w:val="0"/>
                <w:sz w:val="21"/>
                <w:szCs w:val="21"/>
                <w:highlight w:val="none"/>
              </w:rPr>
              <w:t>服务项目业绩</w:t>
            </w:r>
            <w:r>
              <w:rPr>
                <w:rFonts w:hint="eastAsia" w:ascii="宋体" w:hAnsi="宋体" w:eastAsia="宋体" w:cs="宋体"/>
                <w:color w:val="auto"/>
                <w:kern w:val="0"/>
                <w:sz w:val="21"/>
                <w:szCs w:val="21"/>
                <w:highlight w:val="none"/>
                <w:lang w:val="zh-CN"/>
              </w:rPr>
              <w:t>，每提供一个得</w:t>
            </w:r>
            <w:r>
              <w:rPr>
                <w:rFonts w:hint="eastAsia" w:ascii="宋体" w:hAnsi="宋体" w:eastAsia="宋体" w:cs="宋体"/>
                <w:color w:val="auto"/>
                <w:kern w:val="0"/>
                <w:sz w:val="21"/>
                <w:szCs w:val="21"/>
                <w:highlight w:val="none"/>
              </w:rPr>
              <w:t>0.5</w:t>
            </w:r>
            <w:r>
              <w:rPr>
                <w:rFonts w:hint="eastAsia" w:ascii="宋体" w:hAnsi="宋体" w:eastAsia="宋体" w:cs="宋体"/>
                <w:color w:val="auto"/>
                <w:kern w:val="0"/>
                <w:sz w:val="21"/>
                <w:szCs w:val="21"/>
                <w:highlight w:val="none"/>
                <w:lang w:val="zh-CN"/>
              </w:rPr>
              <w:t>分，最高得</w:t>
            </w: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zh-CN"/>
              </w:rPr>
              <w:t>分。注：</w:t>
            </w:r>
            <w:r>
              <w:rPr>
                <w:rFonts w:hint="eastAsia" w:ascii="宋体" w:hAnsi="宋体" w:eastAsia="宋体" w:cs="宋体"/>
                <w:color w:val="auto"/>
                <w:kern w:val="0"/>
                <w:sz w:val="21"/>
                <w:szCs w:val="21"/>
                <w:highlight w:val="none"/>
                <w:lang w:val="en-US" w:eastAsia="zh-CN"/>
              </w:rPr>
              <w:t>投标</w:t>
            </w:r>
            <w:r>
              <w:rPr>
                <w:rFonts w:hint="eastAsia" w:ascii="宋体" w:hAnsi="宋体" w:eastAsia="宋体" w:cs="宋体"/>
                <w:color w:val="auto"/>
                <w:kern w:val="0"/>
                <w:sz w:val="21"/>
                <w:szCs w:val="21"/>
                <w:highlight w:val="none"/>
                <w:lang w:val="zh-CN"/>
              </w:rPr>
              <w:t>文件中提供合同复印件加盖公章。</w:t>
            </w:r>
          </w:p>
        </w:tc>
        <w:tc>
          <w:tcPr>
            <w:tcW w:w="540" w:type="dxa"/>
            <w:noWrap w:val="0"/>
            <w:vAlign w:val="center"/>
          </w:tcPr>
          <w:p w14:paraId="3B361A92">
            <w:pPr>
              <w:snapToGrid w:val="0"/>
              <w:spacing w:line="37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w:t>
            </w:r>
          </w:p>
        </w:tc>
        <w:tc>
          <w:tcPr>
            <w:tcW w:w="1030" w:type="dxa"/>
            <w:noWrap w:val="0"/>
            <w:vAlign w:val="center"/>
          </w:tcPr>
          <w:p w14:paraId="3E87B5E6">
            <w:pPr>
              <w:snapToGrid w:val="0"/>
              <w:spacing w:line="370" w:lineRule="exact"/>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客观分</w:t>
            </w:r>
          </w:p>
        </w:tc>
      </w:tr>
      <w:tr w14:paraId="4257F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trPr>
        <w:tc>
          <w:tcPr>
            <w:tcW w:w="476" w:type="dxa"/>
            <w:noWrap w:val="0"/>
            <w:vAlign w:val="center"/>
          </w:tcPr>
          <w:p w14:paraId="65F0AB22">
            <w:pPr>
              <w:snapToGrid w:val="0"/>
              <w:spacing w:line="37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1275" w:type="dxa"/>
            <w:noWrap w:val="0"/>
            <w:vAlign w:val="center"/>
          </w:tcPr>
          <w:p w14:paraId="7572F3E1">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公司实力</w:t>
            </w:r>
          </w:p>
          <w:p w14:paraId="276AA65A">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（3分）</w:t>
            </w:r>
          </w:p>
        </w:tc>
        <w:tc>
          <w:tcPr>
            <w:tcW w:w="6255" w:type="dxa"/>
            <w:noWrap w:val="0"/>
            <w:vAlign w:val="center"/>
          </w:tcPr>
          <w:p w14:paraId="6FF71265">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投标人具有有效期内的ISO27001信息安全管理体系认证的得1分；</w:t>
            </w:r>
          </w:p>
          <w:p w14:paraId="2F4AC921">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投标人具有ISO9001质量管理体系认证的得1分；</w:t>
            </w:r>
          </w:p>
          <w:p w14:paraId="78EA929F">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投标人具有ISO20000信息技术服务管理体系认证证书的得1分；</w:t>
            </w:r>
          </w:p>
          <w:p w14:paraId="62A8D1B5">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注：投标文件中需提供有效认证证书扫描件和官网认证截图。</w:t>
            </w:r>
          </w:p>
        </w:tc>
        <w:tc>
          <w:tcPr>
            <w:tcW w:w="540" w:type="dxa"/>
            <w:noWrap w:val="0"/>
            <w:vAlign w:val="center"/>
          </w:tcPr>
          <w:p w14:paraId="6B3650BC">
            <w:pPr>
              <w:snapToGrid w:val="0"/>
              <w:spacing w:line="37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p>
        </w:tc>
        <w:tc>
          <w:tcPr>
            <w:tcW w:w="1030" w:type="dxa"/>
            <w:noWrap w:val="0"/>
            <w:vAlign w:val="center"/>
          </w:tcPr>
          <w:p w14:paraId="7D07D1D9">
            <w:pPr>
              <w:snapToGrid w:val="0"/>
              <w:spacing w:line="37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客观分</w:t>
            </w:r>
          </w:p>
        </w:tc>
      </w:tr>
      <w:tr w14:paraId="6BF59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76" w:type="dxa"/>
            <w:vMerge w:val="restart"/>
            <w:noWrap w:val="0"/>
            <w:vAlign w:val="center"/>
          </w:tcPr>
          <w:p w14:paraId="044A616E">
            <w:pPr>
              <w:snapToGrid w:val="0"/>
              <w:spacing w:line="37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1275" w:type="dxa"/>
            <w:vMerge w:val="restart"/>
            <w:noWrap w:val="0"/>
            <w:vAlign w:val="center"/>
          </w:tcPr>
          <w:p w14:paraId="3C84390E">
            <w:pPr>
              <w:autoSpaceDE w:val="0"/>
              <w:autoSpaceDN w:val="0"/>
              <w:spacing w:line="360" w:lineRule="auto"/>
              <w:ind w:hanging="6" w:firstLineChars="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服务产品功能（</w:t>
            </w:r>
            <w:r>
              <w:rPr>
                <w:rFonts w:hint="eastAsia" w:ascii="宋体" w:hAnsi="宋体" w:cs="宋体"/>
                <w:b w:val="0"/>
                <w:bCs w:val="0"/>
                <w:color w:val="auto"/>
                <w:kern w:val="0"/>
                <w:sz w:val="21"/>
                <w:szCs w:val="21"/>
                <w:highlight w:val="none"/>
                <w:lang w:val="en-US" w:eastAsia="zh-CN"/>
              </w:rPr>
              <w:t>37</w:t>
            </w:r>
            <w:r>
              <w:rPr>
                <w:rFonts w:hint="eastAsia" w:ascii="宋体" w:hAnsi="宋体" w:eastAsia="宋体" w:cs="宋体"/>
                <w:b w:val="0"/>
                <w:bCs w:val="0"/>
                <w:color w:val="auto"/>
                <w:kern w:val="0"/>
                <w:sz w:val="21"/>
                <w:szCs w:val="21"/>
                <w:highlight w:val="none"/>
                <w:lang w:val="en-US" w:eastAsia="zh-CN"/>
              </w:rPr>
              <w:t>分）</w:t>
            </w:r>
          </w:p>
        </w:tc>
        <w:tc>
          <w:tcPr>
            <w:tcW w:w="6255" w:type="dxa"/>
            <w:noWrap w:val="0"/>
            <w:vAlign w:val="center"/>
          </w:tcPr>
          <w:p w14:paraId="450499C5">
            <w:pPr>
              <w:autoSpaceDE w:val="0"/>
              <w:autoSpaceDN w:val="0"/>
              <w:spacing w:line="360" w:lineRule="auto"/>
              <w:ind w:hanging="6" w:firstLineChars="0"/>
              <w:rPr>
                <w:rFonts w:hint="eastAsia" w:ascii="宋体" w:hAnsi="宋体" w:eastAsia="宋体" w:cs="宋体"/>
                <w:b w:val="0"/>
                <w:bCs w:val="0"/>
                <w:color w:val="auto"/>
                <w:kern w:val="0"/>
                <w:sz w:val="21"/>
                <w:szCs w:val="21"/>
                <w:highlight w:val="none"/>
                <w:lang w:val="en-US" w:eastAsia="zh-CN"/>
              </w:rPr>
            </w:pPr>
            <w:r>
              <w:rPr>
                <w:rFonts w:hint="eastAsia" w:ascii="宋体" w:hAnsi="宋体" w:cs="宋体"/>
                <w:i w:val="0"/>
                <w:iCs w:val="0"/>
                <w:color w:val="auto"/>
                <w:kern w:val="0"/>
                <w:sz w:val="22"/>
                <w:szCs w:val="22"/>
                <w:highlight w:val="none"/>
                <w:u w:val="none"/>
                <w:lang w:val="en-US" w:eastAsia="zh-CN" w:bidi="ar"/>
              </w:rPr>
              <w:t>4</w:t>
            </w:r>
            <w:r>
              <w:rPr>
                <w:rFonts w:hint="eastAsia" w:ascii="宋体" w:hAnsi="宋体" w:eastAsia="宋体" w:cs="宋体"/>
                <w:i w:val="0"/>
                <w:iCs w:val="0"/>
                <w:color w:val="auto"/>
                <w:kern w:val="0"/>
                <w:sz w:val="22"/>
                <w:szCs w:val="22"/>
                <w:highlight w:val="none"/>
                <w:u w:val="none"/>
                <w:lang w:val="en-US" w:eastAsia="zh-CN" w:bidi="ar"/>
              </w:rPr>
              <w:t>.1“鄞州人大”数字中心功能评议</w:t>
            </w:r>
            <w:r>
              <w:rPr>
                <w:rFonts w:hint="eastAsia" w:ascii="宋体" w:hAnsi="宋体" w:eastAsia="宋体" w:cs="宋体"/>
                <w:b w:val="0"/>
                <w:bCs w:val="0"/>
                <w:color w:val="auto"/>
                <w:kern w:val="0"/>
                <w:sz w:val="21"/>
                <w:szCs w:val="21"/>
                <w:highlight w:val="none"/>
                <w:lang w:val="en-US" w:eastAsia="zh-CN"/>
              </w:rPr>
              <w:t>（5分）</w:t>
            </w:r>
          </w:p>
          <w:p w14:paraId="03D55323">
            <w:pPr>
              <w:autoSpaceDE w:val="0"/>
              <w:autoSpaceDN w:val="0"/>
              <w:spacing w:line="360" w:lineRule="auto"/>
              <w:ind w:hanging="6" w:firstLineChars="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①提供产品功能完整全面，符合招标文件要求的得5分；</w:t>
            </w:r>
          </w:p>
          <w:p w14:paraId="18FF255A">
            <w:pPr>
              <w:autoSpaceDE w:val="0"/>
              <w:autoSpaceDN w:val="0"/>
              <w:spacing w:line="360" w:lineRule="auto"/>
              <w:ind w:hanging="6" w:firstLineChars="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②提供产品功能较完整全面，基本符合招标文件要求的得4分；</w:t>
            </w:r>
          </w:p>
          <w:p w14:paraId="49E321F6">
            <w:pPr>
              <w:autoSpaceDE w:val="0"/>
              <w:autoSpaceDN w:val="0"/>
              <w:spacing w:line="360" w:lineRule="auto"/>
              <w:ind w:hanging="6" w:firstLineChars="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③提供产品功能稍有缺陷，与招标文件要求略有偏差的得2分；</w:t>
            </w:r>
          </w:p>
          <w:p w14:paraId="3560E7A8">
            <w:pPr>
              <w:autoSpaceDE w:val="0"/>
              <w:autoSpaceDN w:val="0"/>
              <w:spacing w:line="360" w:lineRule="auto"/>
              <w:ind w:hanging="6" w:firstLineChars="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④提供产品功能有缺陷，不符合招标文件要求的不得分；</w:t>
            </w:r>
          </w:p>
          <w:p w14:paraId="4B2C5122">
            <w:pPr>
              <w:autoSpaceDE w:val="0"/>
              <w:autoSpaceDN w:val="0"/>
              <w:spacing w:line="360" w:lineRule="auto"/>
              <w:ind w:hanging="6" w:firstLineChars="0"/>
              <w:rPr>
                <w:rFonts w:hint="eastAsia" w:ascii="宋体" w:hAnsi="宋体" w:eastAsia="宋体" w:cs="宋体"/>
                <w:b w:val="0"/>
                <w:bCs w:val="0"/>
                <w:color w:val="auto"/>
                <w:kern w:val="0"/>
                <w:sz w:val="21"/>
                <w:szCs w:val="21"/>
                <w:highlight w:val="none"/>
                <w:lang w:val="zh-CN" w:eastAsia="zh-CN"/>
              </w:rPr>
            </w:pPr>
            <w:r>
              <w:rPr>
                <w:rFonts w:hint="eastAsia" w:ascii="宋体" w:hAnsi="宋体" w:eastAsia="宋体" w:cs="宋体"/>
                <w:b w:val="0"/>
                <w:bCs w:val="0"/>
                <w:color w:val="auto"/>
                <w:kern w:val="0"/>
                <w:sz w:val="21"/>
                <w:szCs w:val="21"/>
                <w:highlight w:val="none"/>
                <w:lang w:val="en-US" w:eastAsia="zh-CN"/>
              </w:rPr>
              <w:t>⑤未提供的不得分。</w:t>
            </w:r>
          </w:p>
        </w:tc>
        <w:tc>
          <w:tcPr>
            <w:tcW w:w="540" w:type="dxa"/>
            <w:noWrap w:val="0"/>
            <w:vAlign w:val="center"/>
          </w:tcPr>
          <w:p w14:paraId="6CAC2713">
            <w:pPr>
              <w:snapToGrid w:val="0"/>
              <w:spacing w:line="37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p>
        </w:tc>
        <w:tc>
          <w:tcPr>
            <w:tcW w:w="1030" w:type="dxa"/>
            <w:noWrap w:val="0"/>
            <w:vAlign w:val="center"/>
          </w:tcPr>
          <w:p w14:paraId="1650C847">
            <w:pPr>
              <w:snapToGrid w:val="0"/>
              <w:spacing w:line="370" w:lineRule="exact"/>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en-US" w:eastAsia="zh-CN"/>
              </w:rPr>
              <w:t>主观</w:t>
            </w:r>
            <w:r>
              <w:rPr>
                <w:rFonts w:hint="eastAsia" w:ascii="宋体" w:hAnsi="宋体" w:eastAsia="宋体" w:cs="宋体"/>
                <w:color w:val="auto"/>
                <w:kern w:val="0"/>
                <w:szCs w:val="21"/>
                <w:highlight w:val="none"/>
              </w:rPr>
              <w:t>分</w:t>
            </w:r>
          </w:p>
        </w:tc>
      </w:tr>
      <w:tr w14:paraId="08841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476" w:type="dxa"/>
            <w:vMerge w:val="continue"/>
            <w:noWrap w:val="0"/>
            <w:vAlign w:val="center"/>
          </w:tcPr>
          <w:p w14:paraId="4806C1F7">
            <w:pPr>
              <w:snapToGrid w:val="0"/>
              <w:spacing w:line="370" w:lineRule="exact"/>
              <w:jc w:val="center"/>
              <w:rPr>
                <w:rFonts w:hint="eastAsia" w:ascii="宋体" w:hAnsi="宋体" w:eastAsia="宋体" w:cs="宋体"/>
                <w:color w:val="auto"/>
                <w:szCs w:val="21"/>
                <w:highlight w:val="none"/>
                <w:lang w:val="en-US" w:eastAsia="zh-CN"/>
              </w:rPr>
            </w:pPr>
          </w:p>
        </w:tc>
        <w:tc>
          <w:tcPr>
            <w:tcW w:w="1275" w:type="dxa"/>
            <w:vMerge w:val="continue"/>
            <w:noWrap w:val="0"/>
            <w:vAlign w:val="center"/>
          </w:tcPr>
          <w:p w14:paraId="780E415F">
            <w:pPr>
              <w:autoSpaceDE w:val="0"/>
              <w:autoSpaceDN w:val="0"/>
              <w:spacing w:line="360" w:lineRule="auto"/>
              <w:ind w:hanging="6" w:firstLineChars="0"/>
              <w:rPr>
                <w:rFonts w:hint="eastAsia" w:ascii="宋体" w:hAnsi="宋体" w:eastAsia="宋体" w:cs="宋体"/>
                <w:b w:val="0"/>
                <w:bCs w:val="0"/>
                <w:color w:val="auto"/>
                <w:kern w:val="0"/>
                <w:sz w:val="21"/>
                <w:szCs w:val="21"/>
                <w:highlight w:val="none"/>
                <w:lang w:val="en-US" w:eastAsia="zh-CN"/>
              </w:rPr>
            </w:pPr>
          </w:p>
        </w:tc>
        <w:tc>
          <w:tcPr>
            <w:tcW w:w="6255" w:type="dxa"/>
            <w:noWrap w:val="0"/>
            <w:vAlign w:val="center"/>
          </w:tcPr>
          <w:p w14:paraId="6DC9BFE0">
            <w:pPr>
              <w:autoSpaceDE w:val="0"/>
              <w:autoSpaceDN w:val="0"/>
              <w:spacing w:line="360" w:lineRule="auto"/>
              <w:ind w:hanging="6" w:firstLineChars="0"/>
              <w:rPr>
                <w:rFonts w:hint="eastAsia" w:ascii="宋体" w:hAnsi="宋体" w:eastAsia="宋体" w:cs="宋体"/>
                <w:b w:val="0"/>
                <w:bCs w:val="0"/>
                <w:color w:val="auto"/>
                <w:kern w:val="0"/>
                <w:sz w:val="21"/>
                <w:szCs w:val="21"/>
                <w:highlight w:val="none"/>
                <w:lang w:val="en-US" w:eastAsia="zh-CN"/>
              </w:rPr>
            </w:pPr>
            <w:r>
              <w:rPr>
                <w:rFonts w:hint="eastAsia" w:ascii="宋体" w:hAnsi="宋体" w:cs="宋体"/>
                <w:i w:val="0"/>
                <w:iCs w:val="0"/>
                <w:color w:val="auto"/>
                <w:kern w:val="0"/>
                <w:sz w:val="22"/>
                <w:szCs w:val="22"/>
                <w:highlight w:val="none"/>
                <w:u w:val="none"/>
                <w:lang w:val="en-US" w:eastAsia="zh-CN" w:bidi="ar"/>
              </w:rPr>
              <w:t>4</w:t>
            </w:r>
            <w:r>
              <w:rPr>
                <w:rFonts w:hint="eastAsia" w:ascii="宋体" w:hAnsi="宋体" w:eastAsia="宋体" w:cs="宋体"/>
                <w:i w:val="0"/>
                <w:iCs w:val="0"/>
                <w:color w:val="auto"/>
                <w:kern w:val="0"/>
                <w:sz w:val="22"/>
                <w:szCs w:val="22"/>
                <w:highlight w:val="none"/>
                <w:u w:val="none"/>
                <w:lang w:val="en-US" w:eastAsia="zh-CN" w:bidi="ar"/>
              </w:rPr>
              <w:t>.2 数字代表联络站功能评议</w:t>
            </w:r>
            <w:r>
              <w:rPr>
                <w:rFonts w:hint="eastAsia" w:ascii="宋体" w:hAnsi="宋体" w:eastAsia="宋体" w:cs="宋体"/>
                <w:b w:val="0"/>
                <w:bCs w:val="0"/>
                <w:color w:val="auto"/>
                <w:kern w:val="0"/>
                <w:sz w:val="21"/>
                <w:szCs w:val="21"/>
                <w:highlight w:val="none"/>
                <w:lang w:val="en-US" w:eastAsia="zh-CN"/>
              </w:rPr>
              <w:t>（5分）</w:t>
            </w:r>
          </w:p>
          <w:p w14:paraId="61BA3CF5">
            <w:pPr>
              <w:autoSpaceDE w:val="0"/>
              <w:autoSpaceDN w:val="0"/>
              <w:spacing w:line="360" w:lineRule="auto"/>
              <w:ind w:hanging="6" w:firstLineChars="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①提供产品功能完整全面，符合招标文件要求的得5分；</w:t>
            </w:r>
          </w:p>
          <w:p w14:paraId="5CF660F8">
            <w:pPr>
              <w:autoSpaceDE w:val="0"/>
              <w:autoSpaceDN w:val="0"/>
              <w:spacing w:line="360" w:lineRule="auto"/>
              <w:ind w:hanging="6" w:firstLineChars="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②提供产品功能较完整全面，基本符合招标文件要求的得4分；</w:t>
            </w:r>
          </w:p>
          <w:p w14:paraId="603324FE">
            <w:pPr>
              <w:autoSpaceDE w:val="0"/>
              <w:autoSpaceDN w:val="0"/>
              <w:spacing w:line="360" w:lineRule="auto"/>
              <w:ind w:hanging="6" w:firstLineChars="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③提供产品功能稍有缺陷，与招标文件要求略有偏差的得2分；</w:t>
            </w:r>
          </w:p>
          <w:p w14:paraId="41FFA123">
            <w:pPr>
              <w:autoSpaceDE w:val="0"/>
              <w:autoSpaceDN w:val="0"/>
              <w:spacing w:line="360" w:lineRule="auto"/>
              <w:ind w:hanging="6" w:firstLineChars="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④提供产品功能有缺陷，不符合招标文件要求的不得分；</w:t>
            </w:r>
          </w:p>
          <w:p w14:paraId="68E8C980">
            <w:pPr>
              <w:autoSpaceDE w:val="0"/>
              <w:autoSpaceDN w:val="0"/>
              <w:spacing w:line="360" w:lineRule="auto"/>
              <w:ind w:hanging="6" w:firstLineChars="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⑤未提供的不得分。</w:t>
            </w:r>
          </w:p>
        </w:tc>
        <w:tc>
          <w:tcPr>
            <w:tcW w:w="540" w:type="dxa"/>
            <w:noWrap w:val="0"/>
            <w:vAlign w:val="center"/>
          </w:tcPr>
          <w:p w14:paraId="560BCEDB">
            <w:pPr>
              <w:snapToGrid w:val="0"/>
              <w:spacing w:line="37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Cs w:val="21"/>
                <w:highlight w:val="none"/>
                <w:lang w:val="en-US" w:eastAsia="zh-CN"/>
              </w:rPr>
              <w:t>5</w:t>
            </w:r>
          </w:p>
        </w:tc>
        <w:tc>
          <w:tcPr>
            <w:tcW w:w="1030" w:type="dxa"/>
            <w:noWrap w:val="0"/>
            <w:vAlign w:val="center"/>
          </w:tcPr>
          <w:p w14:paraId="7D343468">
            <w:pPr>
              <w:snapToGrid w:val="0"/>
              <w:spacing w:line="37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Cs w:val="21"/>
                <w:highlight w:val="none"/>
                <w:lang w:val="en-US" w:eastAsia="zh-CN"/>
              </w:rPr>
              <w:t>主观</w:t>
            </w:r>
            <w:r>
              <w:rPr>
                <w:rFonts w:hint="eastAsia" w:ascii="宋体" w:hAnsi="宋体" w:eastAsia="宋体" w:cs="宋体"/>
                <w:color w:val="auto"/>
                <w:kern w:val="0"/>
                <w:szCs w:val="21"/>
                <w:highlight w:val="none"/>
              </w:rPr>
              <w:t>分</w:t>
            </w:r>
          </w:p>
        </w:tc>
      </w:tr>
      <w:tr w14:paraId="63EDF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76" w:type="dxa"/>
            <w:vMerge w:val="continue"/>
            <w:noWrap w:val="0"/>
            <w:vAlign w:val="center"/>
          </w:tcPr>
          <w:p w14:paraId="50963207">
            <w:pPr>
              <w:snapToGrid w:val="0"/>
              <w:spacing w:line="370" w:lineRule="exact"/>
              <w:jc w:val="center"/>
              <w:rPr>
                <w:rFonts w:hint="eastAsia" w:ascii="宋体" w:hAnsi="宋体" w:eastAsia="宋体" w:cs="宋体"/>
                <w:color w:val="auto"/>
                <w:szCs w:val="21"/>
                <w:highlight w:val="none"/>
                <w:lang w:val="en-US" w:eastAsia="zh-CN"/>
              </w:rPr>
            </w:pPr>
          </w:p>
        </w:tc>
        <w:tc>
          <w:tcPr>
            <w:tcW w:w="1275" w:type="dxa"/>
            <w:vMerge w:val="continue"/>
            <w:noWrap w:val="0"/>
            <w:vAlign w:val="center"/>
          </w:tcPr>
          <w:p w14:paraId="0B5693AD">
            <w:pPr>
              <w:tabs>
                <w:tab w:val="left" w:pos="1330"/>
              </w:tabs>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p>
        </w:tc>
        <w:tc>
          <w:tcPr>
            <w:tcW w:w="6255" w:type="dxa"/>
            <w:noWrap w:val="0"/>
            <w:vAlign w:val="center"/>
          </w:tcPr>
          <w:p w14:paraId="2AF05FBF">
            <w:pPr>
              <w:tabs>
                <w:tab w:val="left" w:pos="1330"/>
              </w:tabs>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cs="宋体"/>
                <w:i w:val="0"/>
                <w:iCs w:val="0"/>
                <w:color w:val="auto"/>
                <w:kern w:val="0"/>
                <w:sz w:val="22"/>
                <w:szCs w:val="22"/>
                <w:highlight w:val="none"/>
                <w:u w:val="none"/>
                <w:lang w:val="en-US" w:eastAsia="zh-CN" w:bidi="ar"/>
              </w:rPr>
              <w:t>4</w:t>
            </w:r>
            <w:r>
              <w:rPr>
                <w:rFonts w:hint="eastAsia" w:ascii="宋体" w:hAnsi="宋体" w:eastAsia="宋体" w:cs="宋体"/>
                <w:i w:val="0"/>
                <w:iCs w:val="0"/>
                <w:color w:val="auto"/>
                <w:kern w:val="0"/>
                <w:sz w:val="22"/>
                <w:szCs w:val="22"/>
                <w:highlight w:val="none"/>
                <w:u w:val="none"/>
                <w:lang w:val="en-US" w:eastAsia="zh-CN" w:bidi="ar"/>
              </w:rPr>
              <w:t>.3融媒体中心、向人民报告功能评议</w:t>
            </w:r>
            <w:r>
              <w:rPr>
                <w:rFonts w:hint="eastAsia" w:ascii="宋体" w:hAnsi="宋体" w:eastAsia="宋体" w:cs="宋体"/>
                <w:color w:val="auto"/>
                <w:kern w:val="0"/>
                <w:sz w:val="21"/>
                <w:szCs w:val="21"/>
                <w:highlight w:val="none"/>
                <w:lang w:val="en-US" w:eastAsia="zh-CN"/>
              </w:rPr>
              <w:t>（5分）</w:t>
            </w:r>
          </w:p>
          <w:p w14:paraId="46BB6B00">
            <w:pPr>
              <w:autoSpaceDE w:val="0"/>
              <w:autoSpaceDN w:val="0"/>
              <w:spacing w:line="360" w:lineRule="auto"/>
              <w:ind w:hanging="6" w:firstLineChars="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①</w:t>
            </w:r>
            <w:r>
              <w:rPr>
                <w:rFonts w:hint="eastAsia" w:ascii="宋体" w:hAnsi="宋体" w:cs="宋体"/>
                <w:b w:val="0"/>
                <w:bCs w:val="0"/>
                <w:color w:val="auto"/>
                <w:kern w:val="0"/>
                <w:sz w:val="21"/>
                <w:szCs w:val="21"/>
                <w:highlight w:val="none"/>
                <w:lang w:val="en-US" w:eastAsia="zh-CN"/>
              </w:rPr>
              <w:t>提供产品功能</w:t>
            </w:r>
            <w:r>
              <w:rPr>
                <w:rFonts w:hint="eastAsia" w:ascii="宋体" w:hAnsi="宋体" w:eastAsia="宋体" w:cs="宋体"/>
                <w:b w:val="0"/>
                <w:bCs w:val="0"/>
                <w:color w:val="auto"/>
                <w:kern w:val="0"/>
                <w:sz w:val="21"/>
                <w:szCs w:val="21"/>
                <w:highlight w:val="none"/>
                <w:lang w:val="en-US" w:eastAsia="zh-CN"/>
              </w:rPr>
              <w:t>完整全面，符合招标文件要求的得5分；</w:t>
            </w:r>
          </w:p>
          <w:p w14:paraId="163431F6">
            <w:pPr>
              <w:autoSpaceDE w:val="0"/>
              <w:autoSpaceDN w:val="0"/>
              <w:spacing w:line="360" w:lineRule="auto"/>
              <w:ind w:hanging="6" w:firstLineChars="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②</w:t>
            </w:r>
            <w:r>
              <w:rPr>
                <w:rFonts w:hint="eastAsia" w:ascii="宋体" w:hAnsi="宋体" w:cs="宋体"/>
                <w:b w:val="0"/>
                <w:bCs w:val="0"/>
                <w:color w:val="auto"/>
                <w:kern w:val="0"/>
                <w:sz w:val="21"/>
                <w:szCs w:val="21"/>
                <w:highlight w:val="none"/>
                <w:lang w:val="en-US" w:eastAsia="zh-CN"/>
              </w:rPr>
              <w:t>提供产品功能</w:t>
            </w:r>
            <w:r>
              <w:rPr>
                <w:rFonts w:hint="eastAsia" w:ascii="宋体" w:hAnsi="宋体" w:eastAsia="宋体" w:cs="宋体"/>
                <w:b w:val="0"/>
                <w:bCs w:val="0"/>
                <w:color w:val="auto"/>
                <w:sz w:val="21"/>
                <w:szCs w:val="21"/>
                <w:highlight w:val="none"/>
                <w:lang w:val="en-US" w:eastAsia="zh-CN"/>
              </w:rPr>
              <w:t>较</w:t>
            </w:r>
            <w:r>
              <w:rPr>
                <w:rFonts w:hint="eastAsia" w:ascii="宋体" w:hAnsi="宋体" w:eastAsia="宋体" w:cs="宋体"/>
                <w:b w:val="0"/>
                <w:bCs w:val="0"/>
                <w:color w:val="auto"/>
                <w:kern w:val="0"/>
                <w:sz w:val="21"/>
                <w:szCs w:val="21"/>
                <w:highlight w:val="none"/>
                <w:lang w:val="en-US" w:eastAsia="zh-CN"/>
              </w:rPr>
              <w:t>完整全面，基本符合招标文件要求的得4分；</w:t>
            </w:r>
          </w:p>
          <w:p w14:paraId="79D752CD">
            <w:pPr>
              <w:autoSpaceDE w:val="0"/>
              <w:autoSpaceDN w:val="0"/>
              <w:spacing w:line="360" w:lineRule="auto"/>
              <w:ind w:hanging="6" w:firstLineChars="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③</w:t>
            </w:r>
            <w:r>
              <w:rPr>
                <w:rFonts w:hint="eastAsia" w:ascii="宋体" w:hAnsi="宋体" w:cs="宋体"/>
                <w:b w:val="0"/>
                <w:bCs w:val="0"/>
                <w:color w:val="auto"/>
                <w:kern w:val="0"/>
                <w:sz w:val="21"/>
                <w:szCs w:val="21"/>
                <w:highlight w:val="none"/>
                <w:lang w:val="en-US" w:eastAsia="zh-CN"/>
              </w:rPr>
              <w:t>提供产品功能</w:t>
            </w:r>
            <w:r>
              <w:rPr>
                <w:rFonts w:hint="eastAsia" w:ascii="宋体" w:hAnsi="宋体" w:eastAsia="宋体" w:cs="宋体"/>
                <w:b w:val="0"/>
                <w:bCs w:val="0"/>
                <w:color w:val="auto"/>
                <w:kern w:val="0"/>
                <w:sz w:val="21"/>
                <w:szCs w:val="21"/>
                <w:highlight w:val="none"/>
                <w:lang w:val="en-US" w:eastAsia="zh-CN"/>
              </w:rPr>
              <w:t>稍有缺陷，与招标文件要求略有偏差的得2分；</w:t>
            </w:r>
          </w:p>
          <w:p w14:paraId="1F8DA45D">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④</w:t>
            </w:r>
            <w:r>
              <w:rPr>
                <w:rFonts w:hint="eastAsia" w:ascii="宋体" w:hAnsi="宋体" w:cs="宋体"/>
                <w:b w:val="0"/>
                <w:bCs w:val="0"/>
                <w:color w:val="auto"/>
                <w:kern w:val="0"/>
                <w:sz w:val="21"/>
                <w:szCs w:val="21"/>
                <w:highlight w:val="none"/>
                <w:lang w:val="en-US" w:eastAsia="zh-CN"/>
              </w:rPr>
              <w:t>提供产品功能</w:t>
            </w:r>
            <w:r>
              <w:rPr>
                <w:rFonts w:hint="eastAsia" w:ascii="宋体" w:hAnsi="宋体" w:eastAsia="宋体" w:cs="宋体"/>
                <w:b w:val="0"/>
                <w:bCs w:val="0"/>
                <w:color w:val="auto"/>
                <w:kern w:val="0"/>
                <w:sz w:val="21"/>
                <w:szCs w:val="21"/>
                <w:highlight w:val="none"/>
                <w:lang w:val="en-US" w:eastAsia="zh-CN"/>
              </w:rPr>
              <w:t>有</w:t>
            </w:r>
            <w:r>
              <w:rPr>
                <w:rFonts w:hint="eastAsia" w:ascii="宋体" w:hAnsi="宋体" w:eastAsia="宋体" w:cs="宋体"/>
                <w:color w:val="auto"/>
                <w:kern w:val="0"/>
                <w:sz w:val="21"/>
                <w:szCs w:val="21"/>
                <w:highlight w:val="none"/>
                <w:lang w:val="en-US" w:eastAsia="zh-CN"/>
              </w:rPr>
              <w:t>缺陷，不符合招标文件要求的不得分；</w:t>
            </w:r>
          </w:p>
          <w:p w14:paraId="7D89E12A">
            <w:pPr>
              <w:pStyle w:val="23"/>
              <w:rPr>
                <w:rFonts w:hint="eastAsia"/>
                <w:color w:val="auto"/>
                <w:highlight w:val="none"/>
                <w:lang w:val="en-US" w:eastAsia="zh-CN"/>
              </w:rPr>
            </w:pPr>
            <w:r>
              <w:rPr>
                <w:rFonts w:hint="eastAsia" w:ascii="宋体" w:hAnsi="宋体" w:eastAsia="宋体" w:cs="宋体"/>
                <w:color w:val="auto"/>
                <w:kern w:val="0"/>
                <w:sz w:val="21"/>
                <w:szCs w:val="21"/>
                <w:highlight w:val="none"/>
                <w:lang w:val="en-US" w:eastAsia="zh-CN"/>
              </w:rPr>
              <w:t>⑤未提供的不得分。</w:t>
            </w:r>
          </w:p>
        </w:tc>
        <w:tc>
          <w:tcPr>
            <w:tcW w:w="540" w:type="dxa"/>
            <w:noWrap w:val="0"/>
            <w:vAlign w:val="center"/>
          </w:tcPr>
          <w:p w14:paraId="152A3A31">
            <w:pPr>
              <w:snapToGrid w:val="0"/>
              <w:spacing w:line="37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Cs w:val="21"/>
                <w:highlight w:val="none"/>
                <w:lang w:val="en-US" w:eastAsia="zh-CN"/>
              </w:rPr>
              <w:t>5</w:t>
            </w:r>
          </w:p>
        </w:tc>
        <w:tc>
          <w:tcPr>
            <w:tcW w:w="1030" w:type="dxa"/>
            <w:noWrap w:val="0"/>
            <w:vAlign w:val="center"/>
          </w:tcPr>
          <w:p w14:paraId="21BF8530">
            <w:pPr>
              <w:snapToGrid w:val="0"/>
              <w:spacing w:line="37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Cs w:val="21"/>
                <w:highlight w:val="none"/>
                <w:lang w:val="en-US" w:eastAsia="zh-CN"/>
              </w:rPr>
              <w:t>主观</w:t>
            </w:r>
            <w:r>
              <w:rPr>
                <w:rFonts w:hint="eastAsia" w:ascii="宋体" w:hAnsi="宋体" w:eastAsia="宋体" w:cs="宋体"/>
                <w:color w:val="auto"/>
                <w:kern w:val="0"/>
                <w:szCs w:val="21"/>
                <w:highlight w:val="none"/>
              </w:rPr>
              <w:t>分</w:t>
            </w:r>
          </w:p>
        </w:tc>
      </w:tr>
      <w:tr w14:paraId="38EAE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476" w:type="dxa"/>
            <w:vMerge w:val="continue"/>
            <w:noWrap w:val="0"/>
            <w:vAlign w:val="center"/>
          </w:tcPr>
          <w:p w14:paraId="55F5F6FF">
            <w:pPr>
              <w:snapToGrid w:val="0"/>
              <w:spacing w:line="370" w:lineRule="exact"/>
              <w:jc w:val="center"/>
              <w:rPr>
                <w:rFonts w:hint="eastAsia" w:ascii="宋体" w:hAnsi="宋体" w:eastAsia="宋体" w:cs="宋体"/>
                <w:color w:val="auto"/>
                <w:szCs w:val="21"/>
                <w:highlight w:val="none"/>
                <w:lang w:val="en-US" w:eastAsia="zh-CN"/>
              </w:rPr>
            </w:pPr>
          </w:p>
        </w:tc>
        <w:tc>
          <w:tcPr>
            <w:tcW w:w="1275" w:type="dxa"/>
            <w:vMerge w:val="continue"/>
            <w:noWrap w:val="0"/>
            <w:vAlign w:val="center"/>
          </w:tcPr>
          <w:p w14:paraId="16DE857B">
            <w:pPr>
              <w:tabs>
                <w:tab w:val="left" w:pos="1330"/>
              </w:tabs>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p>
        </w:tc>
        <w:tc>
          <w:tcPr>
            <w:tcW w:w="6255" w:type="dxa"/>
            <w:noWrap w:val="0"/>
            <w:vAlign w:val="center"/>
          </w:tcPr>
          <w:p w14:paraId="5572ED76">
            <w:pPr>
              <w:tabs>
                <w:tab w:val="left" w:pos="1330"/>
              </w:tabs>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cs="宋体"/>
                <w:i w:val="0"/>
                <w:iCs w:val="0"/>
                <w:color w:val="auto"/>
                <w:kern w:val="0"/>
                <w:sz w:val="22"/>
                <w:szCs w:val="22"/>
                <w:highlight w:val="none"/>
                <w:u w:val="none"/>
                <w:lang w:val="en-US" w:eastAsia="zh-CN" w:bidi="ar"/>
              </w:rPr>
              <w:t>4</w:t>
            </w:r>
            <w:r>
              <w:rPr>
                <w:rFonts w:hint="eastAsia" w:ascii="宋体" w:hAnsi="宋体" w:eastAsia="宋体" w:cs="宋体"/>
                <w:i w:val="0"/>
                <w:iCs w:val="0"/>
                <w:color w:val="auto"/>
                <w:kern w:val="0"/>
                <w:sz w:val="22"/>
                <w:szCs w:val="22"/>
                <w:highlight w:val="none"/>
                <w:u w:val="none"/>
                <w:lang w:val="en-US" w:eastAsia="zh-CN" w:bidi="ar"/>
              </w:rPr>
              <w:t>.4法规制度应用、移动端功能评议</w:t>
            </w:r>
            <w:r>
              <w:rPr>
                <w:rFonts w:hint="eastAsia" w:ascii="宋体" w:hAnsi="宋体" w:eastAsia="宋体" w:cs="宋体"/>
                <w:color w:val="auto"/>
                <w:kern w:val="0"/>
                <w:sz w:val="21"/>
                <w:szCs w:val="21"/>
                <w:highlight w:val="none"/>
                <w:lang w:val="en-US" w:eastAsia="zh-CN"/>
              </w:rPr>
              <w:t>（5分）</w:t>
            </w:r>
          </w:p>
          <w:p w14:paraId="62467469">
            <w:pPr>
              <w:autoSpaceDE w:val="0"/>
              <w:autoSpaceDN w:val="0"/>
              <w:spacing w:line="360" w:lineRule="auto"/>
              <w:ind w:hanging="6" w:firstLineChars="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①</w:t>
            </w:r>
            <w:r>
              <w:rPr>
                <w:rFonts w:hint="eastAsia" w:ascii="宋体" w:hAnsi="宋体" w:cs="宋体"/>
                <w:b w:val="0"/>
                <w:bCs w:val="0"/>
                <w:color w:val="auto"/>
                <w:kern w:val="0"/>
                <w:sz w:val="21"/>
                <w:szCs w:val="21"/>
                <w:highlight w:val="none"/>
                <w:lang w:val="en-US" w:eastAsia="zh-CN"/>
              </w:rPr>
              <w:t>提供产品功能</w:t>
            </w:r>
            <w:r>
              <w:rPr>
                <w:rFonts w:hint="eastAsia" w:ascii="宋体" w:hAnsi="宋体" w:eastAsia="宋体" w:cs="宋体"/>
                <w:b w:val="0"/>
                <w:bCs w:val="0"/>
                <w:color w:val="auto"/>
                <w:kern w:val="0"/>
                <w:sz w:val="21"/>
                <w:szCs w:val="21"/>
                <w:highlight w:val="none"/>
                <w:lang w:val="en-US" w:eastAsia="zh-CN"/>
              </w:rPr>
              <w:t>完整全面，符合招标文件要求的得5分；</w:t>
            </w:r>
          </w:p>
          <w:p w14:paraId="1E1E36FE">
            <w:pPr>
              <w:autoSpaceDE w:val="0"/>
              <w:autoSpaceDN w:val="0"/>
              <w:spacing w:line="360" w:lineRule="auto"/>
              <w:ind w:hanging="6" w:firstLineChars="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②</w:t>
            </w:r>
            <w:r>
              <w:rPr>
                <w:rFonts w:hint="eastAsia" w:ascii="宋体" w:hAnsi="宋体" w:cs="宋体"/>
                <w:b w:val="0"/>
                <w:bCs w:val="0"/>
                <w:color w:val="auto"/>
                <w:kern w:val="0"/>
                <w:sz w:val="21"/>
                <w:szCs w:val="21"/>
                <w:highlight w:val="none"/>
                <w:lang w:val="en-US" w:eastAsia="zh-CN"/>
              </w:rPr>
              <w:t>提供产品功能</w:t>
            </w:r>
            <w:r>
              <w:rPr>
                <w:rFonts w:hint="eastAsia" w:ascii="宋体" w:hAnsi="宋体" w:eastAsia="宋体" w:cs="宋体"/>
                <w:b w:val="0"/>
                <w:bCs w:val="0"/>
                <w:color w:val="auto"/>
                <w:sz w:val="21"/>
                <w:szCs w:val="21"/>
                <w:highlight w:val="none"/>
                <w:lang w:val="en-US" w:eastAsia="zh-CN"/>
              </w:rPr>
              <w:t>较</w:t>
            </w:r>
            <w:r>
              <w:rPr>
                <w:rFonts w:hint="eastAsia" w:ascii="宋体" w:hAnsi="宋体" w:eastAsia="宋体" w:cs="宋体"/>
                <w:b w:val="0"/>
                <w:bCs w:val="0"/>
                <w:color w:val="auto"/>
                <w:kern w:val="0"/>
                <w:sz w:val="21"/>
                <w:szCs w:val="21"/>
                <w:highlight w:val="none"/>
                <w:lang w:val="en-US" w:eastAsia="zh-CN"/>
              </w:rPr>
              <w:t>完整全面，基本符合招标文件要求的得4分；</w:t>
            </w:r>
          </w:p>
          <w:p w14:paraId="063808E1">
            <w:pPr>
              <w:autoSpaceDE w:val="0"/>
              <w:autoSpaceDN w:val="0"/>
              <w:spacing w:line="360" w:lineRule="auto"/>
              <w:ind w:hanging="6" w:firstLineChars="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③</w:t>
            </w:r>
            <w:r>
              <w:rPr>
                <w:rFonts w:hint="eastAsia" w:ascii="宋体" w:hAnsi="宋体" w:cs="宋体"/>
                <w:b w:val="0"/>
                <w:bCs w:val="0"/>
                <w:color w:val="auto"/>
                <w:kern w:val="0"/>
                <w:sz w:val="21"/>
                <w:szCs w:val="21"/>
                <w:highlight w:val="none"/>
                <w:lang w:val="en-US" w:eastAsia="zh-CN"/>
              </w:rPr>
              <w:t>提供产品功能</w:t>
            </w:r>
            <w:r>
              <w:rPr>
                <w:rFonts w:hint="eastAsia" w:ascii="宋体" w:hAnsi="宋体" w:eastAsia="宋体" w:cs="宋体"/>
                <w:b w:val="0"/>
                <w:bCs w:val="0"/>
                <w:color w:val="auto"/>
                <w:kern w:val="0"/>
                <w:sz w:val="21"/>
                <w:szCs w:val="21"/>
                <w:highlight w:val="none"/>
                <w:lang w:val="en-US" w:eastAsia="zh-CN"/>
              </w:rPr>
              <w:t>稍有缺陷，与招标文件要求略有偏差的得2分；</w:t>
            </w:r>
          </w:p>
          <w:p w14:paraId="35A458B1">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④</w:t>
            </w:r>
            <w:r>
              <w:rPr>
                <w:rFonts w:hint="eastAsia" w:ascii="宋体" w:hAnsi="宋体" w:cs="宋体"/>
                <w:b w:val="0"/>
                <w:bCs w:val="0"/>
                <w:color w:val="auto"/>
                <w:kern w:val="0"/>
                <w:sz w:val="21"/>
                <w:szCs w:val="21"/>
                <w:highlight w:val="none"/>
                <w:lang w:val="en-US" w:eastAsia="zh-CN"/>
              </w:rPr>
              <w:t>提供产品功能</w:t>
            </w:r>
            <w:r>
              <w:rPr>
                <w:rFonts w:hint="eastAsia" w:ascii="宋体" w:hAnsi="宋体" w:eastAsia="宋体" w:cs="宋体"/>
                <w:b w:val="0"/>
                <w:bCs w:val="0"/>
                <w:color w:val="auto"/>
                <w:kern w:val="0"/>
                <w:sz w:val="21"/>
                <w:szCs w:val="21"/>
                <w:highlight w:val="none"/>
                <w:lang w:val="en-US" w:eastAsia="zh-CN"/>
              </w:rPr>
              <w:t>有</w:t>
            </w:r>
            <w:r>
              <w:rPr>
                <w:rFonts w:hint="eastAsia" w:ascii="宋体" w:hAnsi="宋体" w:eastAsia="宋体" w:cs="宋体"/>
                <w:color w:val="auto"/>
                <w:kern w:val="0"/>
                <w:sz w:val="21"/>
                <w:szCs w:val="21"/>
                <w:highlight w:val="none"/>
                <w:lang w:val="en-US" w:eastAsia="zh-CN"/>
              </w:rPr>
              <w:t>缺陷，不符合招标文件要求的不得分；</w:t>
            </w:r>
          </w:p>
          <w:p w14:paraId="69A5AD89">
            <w:pPr>
              <w:pStyle w:val="23"/>
              <w:rPr>
                <w:rFonts w:hint="eastAsia"/>
                <w:color w:val="auto"/>
                <w:highlight w:val="none"/>
                <w:lang w:val="en-US" w:eastAsia="zh-CN"/>
              </w:rPr>
            </w:pPr>
            <w:r>
              <w:rPr>
                <w:rFonts w:hint="eastAsia" w:ascii="宋体" w:hAnsi="宋体" w:eastAsia="宋体" w:cs="宋体"/>
                <w:color w:val="auto"/>
                <w:kern w:val="0"/>
                <w:sz w:val="21"/>
                <w:szCs w:val="21"/>
                <w:highlight w:val="none"/>
                <w:lang w:val="en-US" w:eastAsia="zh-CN"/>
              </w:rPr>
              <w:t>⑤未提供的不得分。</w:t>
            </w:r>
          </w:p>
        </w:tc>
        <w:tc>
          <w:tcPr>
            <w:tcW w:w="540" w:type="dxa"/>
            <w:noWrap w:val="0"/>
            <w:vAlign w:val="center"/>
          </w:tcPr>
          <w:p w14:paraId="0387FFC5">
            <w:pPr>
              <w:snapToGrid w:val="0"/>
              <w:spacing w:line="37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Cs w:val="21"/>
                <w:highlight w:val="none"/>
                <w:lang w:val="en-US" w:eastAsia="zh-CN"/>
              </w:rPr>
              <w:t>5</w:t>
            </w:r>
          </w:p>
        </w:tc>
        <w:tc>
          <w:tcPr>
            <w:tcW w:w="1030" w:type="dxa"/>
            <w:noWrap w:val="0"/>
            <w:vAlign w:val="center"/>
          </w:tcPr>
          <w:p w14:paraId="700E05CB">
            <w:pPr>
              <w:snapToGrid w:val="0"/>
              <w:spacing w:line="37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Cs w:val="21"/>
                <w:highlight w:val="none"/>
                <w:lang w:val="en-US" w:eastAsia="zh-CN"/>
              </w:rPr>
              <w:t>主观</w:t>
            </w:r>
            <w:r>
              <w:rPr>
                <w:rFonts w:hint="eastAsia" w:ascii="宋体" w:hAnsi="宋体" w:eastAsia="宋体" w:cs="宋体"/>
                <w:color w:val="auto"/>
                <w:kern w:val="0"/>
                <w:szCs w:val="21"/>
                <w:highlight w:val="none"/>
              </w:rPr>
              <w:t>分</w:t>
            </w:r>
          </w:p>
        </w:tc>
      </w:tr>
      <w:tr w14:paraId="05D1D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476" w:type="dxa"/>
            <w:vMerge w:val="continue"/>
            <w:noWrap w:val="0"/>
            <w:vAlign w:val="center"/>
          </w:tcPr>
          <w:p w14:paraId="3FA52C6B">
            <w:pPr>
              <w:snapToGrid w:val="0"/>
              <w:spacing w:line="370" w:lineRule="exact"/>
              <w:jc w:val="center"/>
              <w:rPr>
                <w:rFonts w:hint="eastAsia" w:ascii="宋体" w:hAnsi="宋体" w:eastAsia="宋体" w:cs="宋体"/>
                <w:color w:val="auto"/>
                <w:szCs w:val="21"/>
                <w:highlight w:val="none"/>
                <w:lang w:val="en-US" w:eastAsia="zh-CN"/>
              </w:rPr>
            </w:pPr>
          </w:p>
        </w:tc>
        <w:tc>
          <w:tcPr>
            <w:tcW w:w="1275" w:type="dxa"/>
            <w:vMerge w:val="continue"/>
            <w:noWrap w:val="0"/>
            <w:vAlign w:val="center"/>
          </w:tcPr>
          <w:p w14:paraId="35DCE893">
            <w:pPr>
              <w:tabs>
                <w:tab w:val="left" w:pos="1330"/>
              </w:tabs>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p>
        </w:tc>
        <w:tc>
          <w:tcPr>
            <w:tcW w:w="6255" w:type="dxa"/>
            <w:noWrap w:val="0"/>
            <w:vAlign w:val="center"/>
          </w:tcPr>
          <w:p w14:paraId="633F7B61">
            <w:pPr>
              <w:autoSpaceDE w:val="0"/>
              <w:autoSpaceDN w:val="0"/>
              <w:spacing w:line="360" w:lineRule="auto"/>
              <w:ind w:hanging="6" w:firstLineChars="0"/>
              <w:rPr>
                <w:rFonts w:hint="eastAsia"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4</w:t>
            </w:r>
            <w:r>
              <w:rPr>
                <w:rFonts w:hint="eastAsia" w:ascii="宋体" w:hAnsi="宋体" w:eastAsia="宋体" w:cs="宋体"/>
                <w:b w:val="0"/>
                <w:bCs w:val="0"/>
                <w:color w:val="auto"/>
                <w:kern w:val="0"/>
                <w:sz w:val="21"/>
                <w:szCs w:val="21"/>
                <w:highlight w:val="none"/>
                <w:lang w:val="en-US" w:eastAsia="zh-CN"/>
              </w:rPr>
              <w:t>.5应用支撑层功能评议（5分）</w:t>
            </w:r>
          </w:p>
          <w:p w14:paraId="031199E9">
            <w:pPr>
              <w:autoSpaceDE w:val="0"/>
              <w:autoSpaceDN w:val="0"/>
              <w:spacing w:line="360" w:lineRule="auto"/>
              <w:ind w:hanging="6" w:firstLineChars="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①提供产品功能完整全面，符合招标文件要求的得5分；</w:t>
            </w:r>
          </w:p>
          <w:p w14:paraId="141109B5">
            <w:pPr>
              <w:autoSpaceDE w:val="0"/>
              <w:autoSpaceDN w:val="0"/>
              <w:spacing w:line="360" w:lineRule="auto"/>
              <w:ind w:hanging="6" w:firstLineChars="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②提供产品功能较完整全面，基本符合招标文件要求的得4分；</w:t>
            </w:r>
          </w:p>
          <w:p w14:paraId="22E0EF49">
            <w:pPr>
              <w:autoSpaceDE w:val="0"/>
              <w:autoSpaceDN w:val="0"/>
              <w:spacing w:line="360" w:lineRule="auto"/>
              <w:ind w:hanging="6" w:firstLineChars="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③提供产品功能稍有缺陷，与招标文件要求略有偏差的得2分；</w:t>
            </w:r>
          </w:p>
          <w:p w14:paraId="54226ADA">
            <w:pPr>
              <w:autoSpaceDE w:val="0"/>
              <w:autoSpaceDN w:val="0"/>
              <w:spacing w:line="360" w:lineRule="auto"/>
              <w:ind w:hanging="6" w:firstLineChars="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④提供产品功能有缺陷，不符合招标文件要求的不得分；</w:t>
            </w:r>
          </w:p>
          <w:p w14:paraId="7DC41333">
            <w:pPr>
              <w:autoSpaceDE w:val="0"/>
              <w:autoSpaceDN w:val="0"/>
              <w:spacing w:line="360" w:lineRule="auto"/>
              <w:ind w:hanging="6" w:firstLineChars="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⑤未提供的不得分。</w:t>
            </w:r>
          </w:p>
        </w:tc>
        <w:tc>
          <w:tcPr>
            <w:tcW w:w="540" w:type="dxa"/>
            <w:noWrap w:val="0"/>
            <w:vAlign w:val="center"/>
          </w:tcPr>
          <w:p w14:paraId="71DD2658">
            <w:pPr>
              <w:snapToGrid w:val="0"/>
              <w:spacing w:line="37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Cs w:val="21"/>
                <w:highlight w:val="none"/>
                <w:lang w:val="en-US" w:eastAsia="zh-CN"/>
              </w:rPr>
              <w:t>5</w:t>
            </w:r>
          </w:p>
        </w:tc>
        <w:tc>
          <w:tcPr>
            <w:tcW w:w="1030" w:type="dxa"/>
            <w:noWrap w:val="0"/>
            <w:vAlign w:val="center"/>
          </w:tcPr>
          <w:p w14:paraId="46B915A2">
            <w:pPr>
              <w:snapToGrid w:val="0"/>
              <w:spacing w:line="37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Cs w:val="21"/>
                <w:highlight w:val="none"/>
                <w:lang w:val="en-US" w:eastAsia="zh-CN"/>
              </w:rPr>
              <w:t>主观</w:t>
            </w:r>
            <w:r>
              <w:rPr>
                <w:rFonts w:hint="eastAsia" w:ascii="宋体" w:hAnsi="宋体" w:eastAsia="宋体" w:cs="宋体"/>
                <w:color w:val="auto"/>
                <w:kern w:val="0"/>
                <w:szCs w:val="21"/>
                <w:highlight w:val="none"/>
              </w:rPr>
              <w:t>分</w:t>
            </w:r>
          </w:p>
        </w:tc>
      </w:tr>
      <w:tr w14:paraId="50DBE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476" w:type="dxa"/>
            <w:vMerge w:val="continue"/>
            <w:noWrap w:val="0"/>
            <w:vAlign w:val="center"/>
          </w:tcPr>
          <w:p w14:paraId="344B77BA">
            <w:pPr>
              <w:snapToGrid w:val="0"/>
              <w:spacing w:line="370" w:lineRule="exact"/>
              <w:jc w:val="center"/>
              <w:rPr>
                <w:rFonts w:hint="eastAsia" w:ascii="宋体" w:hAnsi="宋体" w:eastAsia="宋体" w:cs="宋体"/>
                <w:color w:val="auto"/>
                <w:szCs w:val="21"/>
                <w:highlight w:val="none"/>
                <w:lang w:val="en-US" w:eastAsia="zh-CN"/>
              </w:rPr>
            </w:pPr>
          </w:p>
        </w:tc>
        <w:tc>
          <w:tcPr>
            <w:tcW w:w="1275" w:type="dxa"/>
            <w:vMerge w:val="continue"/>
            <w:noWrap w:val="0"/>
            <w:vAlign w:val="center"/>
          </w:tcPr>
          <w:p w14:paraId="5AF7BE7F">
            <w:pPr>
              <w:tabs>
                <w:tab w:val="left" w:pos="1330"/>
              </w:tabs>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p>
        </w:tc>
        <w:tc>
          <w:tcPr>
            <w:tcW w:w="6255" w:type="dxa"/>
            <w:noWrap w:val="0"/>
            <w:vAlign w:val="center"/>
          </w:tcPr>
          <w:p w14:paraId="38D35C32">
            <w:pPr>
              <w:autoSpaceDE w:val="0"/>
              <w:autoSpaceDN w:val="0"/>
              <w:spacing w:line="360" w:lineRule="auto"/>
              <w:ind w:hanging="6" w:firstLineChars="0"/>
              <w:rPr>
                <w:rFonts w:hint="eastAsia"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4</w:t>
            </w:r>
            <w:r>
              <w:rPr>
                <w:rFonts w:hint="eastAsia" w:ascii="宋体" w:hAnsi="宋体" w:eastAsia="宋体" w:cs="宋体"/>
                <w:b w:val="0"/>
                <w:bCs w:val="0"/>
                <w:color w:val="auto"/>
                <w:kern w:val="0"/>
                <w:sz w:val="21"/>
                <w:szCs w:val="21"/>
                <w:highlight w:val="none"/>
                <w:lang w:val="en-US" w:eastAsia="zh-CN"/>
              </w:rPr>
              <w:t>.6数据资源层功能评议（</w:t>
            </w:r>
            <w:r>
              <w:rPr>
                <w:rFonts w:hint="eastAsia" w:ascii="宋体" w:hAnsi="宋体" w:cs="宋体"/>
                <w:b w:val="0"/>
                <w:bCs w:val="0"/>
                <w:color w:val="auto"/>
                <w:kern w:val="0"/>
                <w:sz w:val="21"/>
                <w:szCs w:val="21"/>
                <w:highlight w:val="none"/>
                <w:lang w:val="en-US" w:eastAsia="zh-CN"/>
              </w:rPr>
              <w:t>4</w:t>
            </w:r>
            <w:r>
              <w:rPr>
                <w:rFonts w:hint="eastAsia" w:ascii="宋体" w:hAnsi="宋体" w:eastAsia="宋体" w:cs="宋体"/>
                <w:b w:val="0"/>
                <w:bCs w:val="0"/>
                <w:color w:val="auto"/>
                <w:kern w:val="0"/>
                <w:sz w:val="21"/>
                <w:szCs w:val="21"/>
                <w:highlight w:val="none"/>
                <w:lang w:val="en-US" w:eastAsia="zh-CN"/>
              </w:rPr>
              <w:t>分）</w:t>
            </w:r>
          </w:p>
          <w:p w14:paraId="263F6DA9">
            <w:pPr>
              <w:autoSpaceDE w:val="0"/>
              <w:autoSpaceDN w:val="0"/>
              <w:spacing w:line="360" w:lineRule="auto"/>
              <w:ind w:hanging="6" w:firstLineChars="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①提供产品功能完整全面，符合招标文件要求的得</w:t>
            </w:r>
            <w:r>
              <w:rPr>
                <w:rFonts w:hint="eastAsia" w:ascii="宋体" w:hAnsi="宋体" w:cs="宋体"/>
                <w:b w:val="0"/>
                <w:bCs w:val="0"/>
                <w:color w:val="auto"/>
                <w:kern w:val="0"/>
                <w:sz w:val="21"/>
                <w:szCs w:val="21"/>
                <w:highlight w:val="none"/>
                <w:lang w:val="en-US" w:eastAsia="zh-CN"/>
              </w:rPr>
              <w:t>4</w:t>
            </w:r>
            <w:r>
              <w:rPr>
                <w:rFonts w:hint="eastAsia" w:ascii="宋体" w:hAnsi="宋体" w:eastAsia="宋体" w:cs="宋体"/>
                <w:b w:val="0"/>
                <w:bCs w:val="0"/>
                <w:color w:val="auto"/>
                <w:kern w:val="0"/>
                <w:sz w:val="21"/>
                <w:szCs w:val="21"/>
                <w:highlight w:val="none"/>
                <w:lang w:val="en-US" w:eastAsia="zh-CN"/>
              </w:rPr>
              <w:t>分；</w:t>
            </w:r>
          </w:p>
          <w:p w14:paraId="0C55E9D0">
            <w:pPr>
              <w:autoSpaceDE w:val="0"/>
              <w:autoSpaceDN w:val="0"/>
              <w:spacing w:line="360" w:lineRule="auto"/>
              <w:ind w:hanging="6" w:firstLineChars="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②提供产品功能较完整全面，基本符合招标文件要求的得</w:t>
            </w:r>
            <w:r>
              <w:rPr>
                <w:rFonts w:hint="eastAsia" w:ascii="宋体" w:hAnsi="宋体" w:cs="宋体"/>
                <w:b w:val="0"/>
                <w:bCs w:val="0"/>
                <w:color w:val="auto"/>
                <w:kern w:val="0"/>
                <w:sz w:val="21"/>
                <w:szCs w:val="21"/>
                <w:highlight w:val="none"/>
                <w:lang w:val="en-US" w:eastAsia="zh-CN"/>
              </w:rPr>
              <w:t>3</w:t>
            </w:r>
            <w:r>
              <w:rPr>
                <w:rFonts w:hint="eastAsia" w:ascii="宋体" w:hAnsi="宋体" w:eastAsia="宋体" w:cs="宋体"/>
                <w:b w:val="0"/>
                <w:bCs w:val="0"/>
                <w:color w:val="auto"/>
                <w:kern w:val="0"/>
                <w:sz w:val="21"/>
                <w:szCs w:val="21"/>
                <w:highlight w:val="none"/>
                <w:lang w:val="en-US" w:eastAsia="zh-CN"/>
              </w:rPr>
              <w:t>分；</w:t>
            </w:r>
          </w:p>
          <w:p w14:paraId="3173D591">
            <w:pPr>
              <w:autoSpaceDE w:val="0"/>
              <w:autoSpaceDN w:val="0"/>
              <w:spacing w:line="360" w:lineRule="auto"/>
              <w:ind w:hanging="6" w:firstLineChars="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③提供产品功能稍有缺陷，与招标文件要求略有偏差的得</w:t>
            </w:r>
            <w:r>
              <w:rPr>
                <w:rFonts w:hint="eastAsia" w:ascii="宋体" w:hAnsi="宋体" w:cs="宋体"/>
                <w:b w:val="0"/>
                <w:bCs w:val="0"/>
                <w:color w:val="auto"/>
                <w:kern w:val="0"/>
                <w:sz w:val="21"/>
                <w:szCs w:val="21"/>
                <w:highlight w:val="none"/>
                <w:lang w:val="en-US" w:eastAsia="zh-CN"/>
              </w:rPr>
              <w:t>1</w:t>
            </w:r>
            <w:r>
              <w:rPr>
                <w:rFonts w:hint="eastAsia" w:ascii="宋体" w:hAnsi="宋体" w:eastAsia="宋体" w:cs="宋体"/>
                <w:b w:val="0"/>
                <w:bCs w:val="0"/>
                <w:color w:val="auto"/>
                <w:kern w:val="0"/>
                <w:sz w:val="21"/>
                <w:szCs w:val="21"/>
                <w:highlight w:val="none"/>
                <w:lang w:val="en-US" w:eastAsia="zh-CN"/>
              </w:rPr>
              <w:t>分；</w:t>
            </w:r>
          </w:p>
          <w:p w14:paraId="2A83AE25">
            <w:pPr>
              <w:autoSpaceDE w:val="0"/>
              <w:autoSpaceDN w:val="0"/>
              <w:spacing w:line="360" w:lineRule="auto"/>
              <w:ind w:hanging="6" w:firstLineChars="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④提供产品功能有缺陷，不符合招标文件要求的不得分；</w:t>
            </w:r>
          </w:p>
          <w:p w14:paraId="7E0D502B">
            <w:pPr>
              <w:autoSpaceDE w:val="0"/>
              <w:autoSpaceDN w:val="0"/>
              <w:spacing w:line="360" w:lineRule="auto"/>
              <w:ind w:hanging="6" w:firstLineChars="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⑤未提供的不得分。</w:t>
            </w:r>
          </w:p>
        </w:tc>
        <w:tc>
          <w:tcPr>
            <w:tcW w:w="540" w:type="dxa"/>
            <w:noWrap w:val="0"/>
            <w:vAlign w:val="center"/>
          </w:tcPr>
          <w:p w14:paraId="3002FC6C">
            <w:pPr>
              <w:snapToGrid w:val="0"/>
              <w:spacing w:line="370" w:lineRule="exact"/>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szCs w:val="21"/>
                <w:highlight w:val="none"/>
                <w:lang w:val="en-US" w:eastAsia="zh-CN"/>
              </w:rPr>
              <w:t>4</w:t>
            </w:r>
          </w:p>
        </w:tc>
        <w:tc>
          <w:tcPr>
            <w:tcW w:w="1030" w:type="dxa"/>
            <w:noWrap w:val="0"/>
            <w:vAlign w:val="center"/>
          </w:tcPr>
          <w:p w14:paraId="7A2A48CA">
            <w:pPr>
              <w:snapToGrid w:val="0"/>
              <w:spacing w:line="37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Cs w:val="21"/>
                <w:highlight w:val="none"/>
                <w:lang w:val="en-US" w:eastAsia="zh-CN"/>
              </w:rPr>
              <w:t>主观</w:t>
            </w:r>
            <w:r>
              <w:rPr>
                <w:rFonts w:hint="eastAsia" w:ascii="宋体" w:hAnsi="宋体" w:eastAsia="宋体" w:cs="宋体"/>
                <w:color w:val="auto"/>
                <w:kern w:val="0"/>
                <w:szCs w:val="21"/>
                <w:highlight w:val="none"/>
              </w:rPr>
              <w:t>分</w:t>
            </w:r>
          </w:p>
        </w:tc>
      </w:tr>
      <w:tr w14:paraId="387C1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476" w:type="dxa"/>
            <w:vMerge w:val="continue"/>
            <w:noWrap w:val="0"/>
            <w:vAlign w:val="center"/>
          </w:tcPr>
          <w:p w14:paraId="7935678E">
            <w:pPr>
              <w:snapToGrid w:val="0"/>
              <w:spacing w:line="370" w:lineRule="exact"/>
              <w:jc w:val="center"/>
              <w:rPr>
                <w:rFonts w:hint="eastAsia" w:ascii="宋体" w:hAnsi="宋体" w:eastAsia="宋体" w:cs="宋体"/>
                <w:color w:val="auto"/>
                <w:szCs w:val="21"/>
                <w:highlight w:val="none"/>
                <w:lang w:val="en-US" w:eastAsia="zh-CN"/>
              </w:rPr>
            </w:pPr>
          </w:p>
        </w:tc>
        <w:tc>
          <w:tcPr>
            <w:tcW w:w="1275" w:type="dxa"/>
            <w:vMerge w:val="continue"/>
            <w:noWrap w:val="0"/>
            <w:vAlign w:val="center"/>
          </w:tcPr>
          <w:p w14:paraId="10538AA3">
            <w:pPr>
              <w:tabs>
                <w:tab w:val="left" w:pos="1330"/>
              </w:tabs>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p>
        </w:tc>
        <w:tc>
          <w:tcPr>
            <w:tcW w:w="6255" w:type="dxa"/>
            <w:noWrap w:val="0"/>
            <w:vAlign w:val="center"/>
          </w:tcPr>
          <w:p w14:paraId="124325F0">
            <w:pPr>
              <w:autoSpaceDE w:val="0"/>
              <w:autoSpaceDN w:val="0"/>
              <w:spacing w:line="360" w:lineRule="auto"/>
              <w:ind w:hanging="6" w:firstLineChars="0"/>
              <w:rPr>
                <w:rFonts w:hint="eastAsia"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4</w:t>
            </w:r>
            <w:r>
              <w:rPr>
                <w:rFonts w:hint="eastAsia" w:ascii="宋体" w:hAnsi="宋体" w:eastAsia="宋体" w:cs="宋体"/>
                <w:b w:val="0"/>
                <w:bCs w:val="0"/>
                <w:color w:val="auto"/>
                <w:kern w:val="0"/>
                <w:sz w:val="21"/>
                <w:szCs w:val="21"/>
                <w:highlight w:val="none"/>
                <w:lang w:val="en-US" w:eastAsia="zh-CN"/>
              </w:rPr>
              <w:t>.7直播视频平台服务评议（</w:t>
            </w:r>
            <w:r>
              <w:rPr>
                <w:rFonts w:hint="eastAsia" w:ascii="宋体" w:hAnsi="宋体" w:cs="宋体"/>
                <w:b w:val="0"/>
                <w:bCs w:val="0"/>
                <w:color w:val="auto"/>
                <w:kern w:val="0"/>
                <w:sz w:val="21"/>
                <w:szCs w:val="21"/>
                <w:highlight w:val="none"/>
                <w:lang w:val="en-US" w:eastAsia="zh-CN"/>
              </w:rPr>
              <w:t>4</w:t>
            </w:r>
            <w:r>
              <w:rPr>
                <w:rFonts w:hint="eastAsia" w:ascii="宋体" w:hAnsi="宋体" w:eastAsia="宋体" w:cs="宋体"/>
                <w:b w:val="0"/>
                <w:bCs w:val="0"/>
                <w:color w:val="auto"/>
                <w:kern w:val="0"/>
                <w:sz w:val="21"/>
                <w:szCs w:val="21"/>
                <w:highlight w:val="none"/>
                <w:lang w:val="en-US" w:eastAsia="zh-CN"/>
              </w:rPr>
              <w:t>分）</w:t>
            </w:r>
          </w:p>
          <w:p w14:paraId="4BED0B44">
            <w:pPr>
              <w:autoSpaceDE w:val="0"/>
              <w:autoSpaceDN w:val="0"/>
              <w:spacing w:line="360" w:lineRule="auto"/>
              <w:ind w:hanging="6" w:firstLineChars="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①提供产品功能完整全面，符合招标文件要求的得</w:t>
            </w:r>
            <w:r>
              <w:rPr>
                <w:rFonts w:hint="eastAsia" w:ascii="宋体" w:hAnsi="宋体" w:cs="宋体"/>
                <w:b w:val="0"/>
                <w:bCs w:val="0"/>
                <w:color w:val="auto"/>
                <w:kern w:val="0"/>
                <w:sz w:val="21"/>
                <w:szCs w:val="21"/>
                <w:highlight w:val="none"/>
                <w:lang w:val="en-US" w:eastAsia="zh-CN"/>
              </w:rPr>
              <w:t>4</w:t>
            </w:r>
            <w:r>
              <w:rPr>
                <w:rFonts w:hint="eastAsia" w:ascii="宋体" w:hAnsi="宋体" w:eastAsia="宋体" w:cs="宋体"/>
                <w:b w:val="0"/>
                <w:bCs w:val="0"/>
                <w:color w:val="auto"/>
                <w:kern w:val="0"/>
                <w:sz w:val="21"/>
                <w:szCs w:val="21"/>
                <w:highlight w:val="none"/>
                <w:lang w:val="en-US" w:eastAsia="zh-CN"/>
              </w:rPr>
              <w:t>分；</w:t>
            </w:r>
          </w:p>
          <w:p w14:paraId="4E712517">
            <w:pPr>
              <w:autoSpaceDE w:val="0"/>
              <w:autoSpaceDN w:val="0"/>
              <w:spacing w:line="360" w:lineRule="auto"/>
              <w:ind w:hanging="6" w:firstLineChars="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②提供产品功能较完整全面，基本符合招标文件要求的得</w:t>
            </w:r>
            <w:r>
              <w:rPr>
                <w:rFonts w:hint="eastAsia" w:ascii="宋体" w:hAnsi="宋体" w:cs="宋体"/>
                <w:b w:val="0"/>
                <w:bCs w:val="0"/>
                <w:color w:val="auto"/>
                <w:kern w:val="0"/>
                <w:sz w:val="21"/>
                <w:szCs w:val="21"/>
                <w:highlight w:val="none"/>
                <w:lang w:val="en-US" w:eastAsia="zh-CN"/>
              </w:rPr>
              <w:t>3</w:t>
            </w:r>
            <w:r>
              <w:rPr>
                <w:rFonts w:hint="eastAsia" w:ascii="宋体" w:hAnsi="宋体" w:eastAsia="宋体" w:cs="宋体"/>
                <w:b w:val="0"/>
                <w:bCs w:val="0"/>
                <w:color w:val="auto"/>
                <w:kern w:val="0"/>
                <w:sz w:val="21"/>
                <w:szCs w:val="21"/>
                <w:highlight w:val="none"/>
                <w:lang w:val="en-US" w:eastAsia="zh-CN"/>
              </w:rPr>
              <w:t>分；</w:t>
            </w:r>
          </w:p>
          <w:p w14:paraId="4C3562FA">
            <w:pPr>
              <w:autoSpaceDE w:val="0"/>
              <w:autoSpaceDN w:val="0"/>
              <w:spacing w:line="360" w:lineRule="auto"/>
              <w:ind w:hanging="6" w:firstLineChars="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③提供产品功能稍有缺陷，与招标文件要求略有偏差的得</w:t>
            </w:r>
            <w:r>
              <w:rPr>
                <w:rFonts w:hint="eastAsia" w:ascii="宋体" w:hAnsi="宋体" w:cs="宋体"/>
                <w:b w:val="0"/>
                <w:bCs w:val="0"/>
                <w:color w:val="auto"/>
                <w:kern w:val="0"/>
                <w:sz w:val="21"/>
                <w:szCs w:val="21"/>
                <w:highlight w:val="none"/>
                <w:lang w:val="en-US" w:eastAsia="zh-CN"/>
              </w:rPr>
              <w:t>1</w:t>
            </w:r>
            <w:r>
              <w:rPr>
                <w:rFonts w:hint="eastAsia" w:ascii="宋体" w:hAnsi="宋体" w:eastAsia="宋体" w:cs="宋体"/>
                <w:b w:val="0"/>
                <w:bCs w:val="0"/>
                <w:color w:val="auto"/>
                <w:kern w:val="0"/>
                <w:sz w:val="21"/>
                <w:szCs w:val="21"/>
                <w:highlight w:val="none"/>
                <w:lang w:val="en-US" w:eastAsia="zh-CN"/>
              </w:rPr>
              <w:t>分；</w:t>
            </w:r>
          </w:p>
          <w:p w14:paraId="1F9B74BC">
            <w:pPr>
              <w:autoSpaceDE w:val="0"/>
              <w:autoSpaceDN w:val="0"/>
              <w:spacing w:line="360" w:lineRule="auto"/>
              <w:ind w:hanging="6" w:firstLineChars="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④提供产品功能有缺陷，不符合招标文件要求的不得分；</w:t>
            </w:r>
          </w:p>
          <w:p w14:paraId="51821914">
            <w:pPr>
              <w:autoSpaceDE w:val="0"/>
              <w:autoSpaceDN w:val="0"/>
              <w:spacing w:line="360" w:lineRule="auto"/>
              <w:ind w:hanging="6" w:firstLineChars="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⑤未提供的不得分。</w:t>
            </w:r>
          </w:p>
        </w:tc>
        <w:tc>
          <w:tcPr>
            <w:tcW w:w="540" w:type="dxa"/>
            <w:noWrap w:val="0"/>
            <w:vAlign w:val="center"/>
          </w:tcPr>
          <w:p w14:paraId="0F873297">
            <w:pPr>
              <w:snapToGrid w:val="0"/>
              <w:spacing w:line="370" w:lineRule="exact"/>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szCs w:val="21"/>
                <w:highlight w:val="none"/>
                <w:lang w:val="en-US" w:eastAsia="zh-CN"/>
              </w:rPr>
              <w:t>4</w:t>
            </w:r>
          </w:p>
        </w:tc>
        <w:tc>
          <w:tcPr>
            <w:tcW w:w="1030" w:type="dxa"/>
            <w:noWrap w:val="0"/>
            <w:vAlign w:val="center"/>
          </w:tcPr>
          <w:p w14:paraId="22D37BA2">
            <w:pPr>
              <w:snapToGrid w:val="0"/>
              <w:spacing w:line="37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Cs w:val="21"/>
                <w:highlight w:val="none"/>
                <w:lang w:val="en-US" w:eastAsia="zh-CN"/>
              </w:rPr>
              <w:t>主观</w:t>
            </w:r>
            <w:r>
              <w:rPr>
                <w:rFonts w:hint="eastAsia" w:ascii="宋体" w:hAnsi="宋体" w:eastAsia="宋体" w:cs="宋体"/>
                <w:color w:val="auto"/>
                <w:kern w:val="0"/>
                <w:szCs w:val="21"/>
                <w:highlight w:val="none"/>
              </w:rPr>
              <w:t>分</w:t>
            </w:r>
          </w:p>
        </w:tc>
      </w:tr>
      <w:tr w14:paraId="2ED7B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476" w:type="dxa"/>
            <w:vMerge w:val="continue"/>
            <w:noWrap w:val="0"/>
            <w:vAlign w:val="center"/>
          </w:tcPr>
          <w:p w14:paraId="4F4FC59E">
            <w:pPr>
              <w:snapToGrid w:val="0"/>
              <w:spacing w:line="370" w:lineRule="exact"/>
              <w:jc w:val="center"/>
              <w:rPr>
                <w:rFonts w:hint="eastAsia" w:ascii="宋体" w:hAnsi="宋体" w:eastAsia="宋体" w:cs="宋体"/>
                <w:color w:val="auto"/>
                <w:szCs w:val="21"/>
                <w:highlight w:val="none"/>
                <w:lang w:val="en-US" w:eastAsia="zh-CN"/>
              </w:rPr>
            </w:pPr>
          </w:p>
        </w:tc>
        <w:tc>
          <w:tcPr>
            <w:tcW w:w="1275" w:type="dxa"/>
            <w:vMerge w:val="continue"/>
            <w:noWrap w:val="0"/>
            <w:vAlign w:val="center"/>
          </w:tcPr>
          <w:p w14:paraId="45714495">
            <w:pPr>
              <w:tabs>
                <w:tab w:val="left" w:pos="1330"/>
              </w:tabs>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p>
        </w:tc>
        <w:tc>
          <w:tcPr>
            <w:tcW w:w="6255" w:type="dxa"/>
            <w:noWrap w:val="0"/>
            <w:vAlign w:val="center"/>
          </w:tcPr>
          <w:p w14:paraId="5F6B4FBE">
            <w:pPr>
              <w:autoSpaceDE w:val="0"/>
              <w:autoSpaceDN w:val="0"/>
              <w:spacing w:line="360" w:lineRule="auto"/>
              <w:ind w:hanging="6" w:firstLineChars="0"/>
              <w:rPr>
                <w:rFonts w:hint="eastAsia"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4</w:t>
            </w:r>
            <w:r>
              <w:rPr>
                <w:rFonts w:hint="eastAsia" w:ascii="宋体" w:hAnsi="宋体" w:eastAsia="宋体" w:cs="宋体"/>
                <w:b w:val="0"/>
                <w:bCs w:val="0"/>
                <w:color w:val="auto"/>
                <w:kern w:val="0"/>
                <w:sz w:val="21"/>
                <w:szCs w:val="21"/>
                <w:highlight w:val="none"/>
                <w:lang w:val="en-US" w:eastAsia="zh-CN"/>
              </w:rPr>
              <w:t>.8国产数据库管理系统、国产操作系统服务功能评议（</w:t>
            </w:r>
            <w:r>
              <w:rPr>
                <w:rFonts w:hint="eastAsia" w:ascii="宋体" w:hAnsi="宋体" w:cs="宋体"/>
                <w:b w:val="0"/>
                <w:bCs w:val="0"/>
                <w:color w:val="auto"/>
                <w:kern w:val="0"/>
                <w:sz w:val="21"/>
                <w:szCs w:val="21"/>
                <w:highlight w:val="none"/>
                <w:lang w:val="en-US" w:eastAsia="zh-CN"/>
              </w:rPr>
              <w:t>4</w:t>
            </w:r>
            <w:r>
              <w:rPr>
                <w:rFonts w:hint="eastAsia" w:ascii="宋体" w:hAnsi="宋体" w:eastAsia="宋体" w:cs="宋体"/>
                <w:b w:val="0"/>
                <w:bCs w:val="0"/>
                <w:color w:val="auto"/>
                <w:kern w:val="0"/>
                <w:sz w:val="21"/>
                <w:szCs w:val="21"/>
                <w:highlight w:val="none"/>
                <w:lang w:val="en-US" w:eastAsia="zh-CN"/>
              </w:rPr>
              <w:t>分）</w:t>
            </w:r>
          </w:p>
          <w:p w14:paraId="311A5CA7">
            <w:pPr>
              <w:autoSpaceDE w:val="0"/>
              <w:autoSpaceDN w:val="0"/>
              <w:spacing w:line="360" w:lineRule="auto"/>
              <w:ind w:hanging="6" w:firstLineChars="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①提供系统功能完整全面，符合招标文件要求的得</w:t>
            </w:r>
            <w:r>
              <w:rPr>
                <w:rFonts w:hint="eastAsia" w:ascii="宋体" w:hAnsi="宋体" w:cs="宋体"/>
                <w:b w:val="0"/>
                <w:bCs w:val="0"/>
                <w:color w:val="auto"/>
                <w:kern w:val="0"/>
                <w:sz w:val="21"/>
                <w:szCs w:val="21"/>
                <w:highlight w:val="none"/>
                <w:lang w:val="en-US" w:eastAsia="zh-CN"/>
              </w:rPr>
              <w:t>4</w:t>
            </w:r>
            <w:r>
              <w:rPr>
                <w:rFonts w:hint="eastAsia" w:ascii="宋体" w:hAnsi="宋体" w:eastAsia="宋体" w:cs="宋体"/>
                <w:b w:val="0"/>
                <w:bCs w:val="0"/>
                <w:color w:val="auto"/>
                <w:kern w:val="0"/>
                <w:sz w:val="21"/>
                <w:szCs w:val="21"/>
                <w:highlight w:val="none"/>
                <w:lang w:val="en-US" w:eastAsia="zh-CN"/>
              </w:rPr>
              <w:t>分；</w:t>
            </w:r>
          </w:p>
          <w:p w14:paraId="4AD88BB0">
            <w:pPr>
              <w:autoSpaceDE w:val="0"/>
              <w:autoSpaceDN w:val="0"/>
              <w:spacing w:line="360" w:lineRule="auto"/>
              <w:ind w:hanging="6" w:firstLineChars="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②提供系统功能较完整全面，基本符合招标文件要求的得</w:t>
            </w:r>
            <w:r>
              <w:rPr>
                <w:rFonts w:hint="eastAsia" w:ascii="宋体" w:hAnsi="宋体" w:cs="宋体"/>
                <w:b w:val="0"/>
                <w:bCs w:val="0"/>
                <w:color w:val="auto"/>
                <w:kern w:val="0"/>
                <w:sz w:val="21"/>
                <w:szCs w:val="21"/>
                <w:highlight w:val="none"/>
                <w:lang w:val="en-US" w:eastAsia="zh-CN"/>
              </w:rPr>
              <w:t>3</w:t>
            </w:r>
            <w:r>
              <w:rPr>
                <w:rFonts w:hint="eastAsia" w:ascii="宋体" w:hAnsi="宋体" w:eastAsia="宋体" w:cs="宋体"/>
                <w:b w:val="0"/>
                <w:bCs w:val="0"/>
                <w:color w:val="auto"/>
                <w:kern w:val="0"/>
                <w:sz w:val="21"/>
                <w:szCs w:val="21"/>
                <w:highlight w:val="none"/>
                <w:lang w:val="en-US" w:eastAsia="zh-CN"/>
              </w:rPr>
              <w:t>分；</w:t>
            </w:r>
          </w:p>
          <w:p w14:paraId="2877ED48">
            <w:pPr>
              <w:autoSpaceDE w:val="0"/>
              <w:autoSpaceDN w:val="0"/>
              <w:spacing w:line="360" w:lineRule="auto"/>
              <w:ind w:hanging="6" w:firstLineChars="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③提供系统功能稍有缺陷，与招标文件要求略有偏差的得</w:t>
            </w:r>
            <w:r>
              <w:rPr>
                <w:rFonts w:hint="eastAsia" w:ascii="宋体" w:hAnsi="宋体" w:cs="宋体"/>
                <w:b w:val="0"/>
                <w:bCs w:val="0"/>
                <w:color w:val="auto"/>
                <w:kern w:val="0"/>
                <w:sz w:val="21"/>
                <w:szCs w:val="21"/>
                <w:highlight w:val="none"/>
                <w:lang w:val="en-US" w:eastAsia="zh-CN"/>
              </w:rPr>
              <w:t>1</w:t>
            </w:r>
            <w:r>
              <w:rPr>
                <w:rFonts w:hint="eastAsia" w:ascii="宋体" w:hAnsi="宋体" w:eastAsia="宋体" w:cs="宋体"/>
                <w:b w:val="0"/>
                <w:bCs w:val="0"/>
                <w:color w:val="auto"/>
                <w:kern w:val="0"/>
                <w:sz w:val="21"/>
                <w:szCs w:val="21"/>
                <w:highlight w:val="none"/>
                <w:lang w:val="en-US" w:eastAsia="zh-CN"/>
              </w:rPr>
              <w:t>分；</w:t>
            </w:r>
          </w:p>
          <w:p w14:paraId="30FF806D">
            <w:pPr>
              <w:autoSpaceDE w:val="0"/>
              <w:autoSpaceDN w:val="0"/>
              <w:spacing w:line="360" w:lineRule="auto"/>
              <w:ind w:hanging="6" w:firstLineChars="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④提供系统功能有缺陷，不符合招标文件要求的不得分；</w:t>
            </w:r>
          </w:p>
          <w:p w14:paraId="11B7AB3B">
            <w:pPr>
              <w:autoSpaceDE w:val="0"/>
              <w:autoSpaceDN w:val="0"/>
              <w:spacing w:line="360" w:lineRule="auto"/>
              <w:ind w:hanging="6" w:firstLineChars="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⑤未提供的不得分。</w:t>
            </w:r>
          </w:p>
        </w:tc>
        <w:tc>
          <w:tcPr>
            <w:tcW w:w="540" w:type="dxa"/>
            <w:noWrap w:val="0"/>
            <w:vAlign w:val="center"/>
          </w:tcPr>
          <w:p w14:paraId="4E2A1FB9">
            <w:pPr>
              <w:snapToGrid w:val="0"/>
              <w:spacing w:line="370" w:lineRule="exact"/>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szCs w:val="21"/>
                <w:highlight w:val="none"/>
                <w:lang w:val="en-US" w:eastAsia="zh-CN"/>
              </w:rPr>
              <w:t>4</w:t>
            </w:r>
          </w:p>
        </w:tc>
        <w:tc>
          <w:tcPr>
            <w:tcW w:w="1030" w:type="dxa"/>
            <w:noWrap w:val="0"/>
            <w:vAlign w:val="center"/>
          </w:tcPr>
          <w:p w14:paraId="645C1E22">
            <w:pPr>
              <w:snapToGrid w:val="0"/>
              <w:spacing w:line="37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Cs w:val="21"/>
                <w:highlight w:val="none"/>
                <w:lang w:val="en-US" w:eastAsia="zh-CN"/>
              </w:rPr>
              <w:t>主观</w:t>
            </w:r>
            <w:r>
              <w:rPr>
                <w:rFonts w:hint="eastAsia" w:ascii="宋体" w:hAnsi="宋体" w:eastAsia="宋体" w:cs="宋体"/>
                <w:color w:val="auto"/>
                <w:kern w:val="0"/>
                <w:szCs w:val="21"/>
                <w:highlight w:val="none"/>
              </w:rPr>
              <w:t>分</w:t>
            </w:r>
          </w:p>
        </w:tc>
      </w:tr>
      <w:tr w14:paraId="062BA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476" w:type="dxa"/>
            <w:vMerge w:val="restart"/>
            <w:noWrap w:val="0"/>
            <w:vAlign w:val="center"/>
          </w:tcPr>
          <w:p w14:paraId="4972F685">
            <w:pPr>
              <w:snapToGrid w:val="0"/>
              <w:spacing w:line="37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1275" w:type="dxa"/>
            <w:vMerge w:val="restart"/>
            <w:noWrap w:val="0"/>
            <w:vAlign w:val="center"/>
          </w:tcPr>
          <w:p w14:paraId="39295E26">
            <w:pPr>
              <w:spacing w:line="32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服务方案（</w:t>
            </w:r>
            <w:r>
              <w:rPr>
                <w:rFonts w:hint="eastAsia" w:ascii="宋体" w:hAnsi="宋体" w:cs="宋体"/>
                <w:color w:val="auto"/>
                <w:szCs w:val="21"/>
                <w:highlight w:val="none"/>
                <w:lang w:val="en-US" w:eastAsia="zh-CN"/>
              </w:rPr>
              <w:t>20</w:t>
            </w:r>
            <w:r>
              <w:rPr>
                <w:rFonts w:hint="eastAsia" w:ascii="宋体" w:hAnsi="宋体" w:eastAsia="宋体" w:cs="宋体"/>
                <w:color w:val="auto"/>
                <w:szCs w:val="21"/>
                <w:highlight w:val="none"/>
                <w:lang w:val="en-US" w:eastAsia="zh-CN"/>
              </w:rPr>
              <w:t>分）</w:t>
            </w:r>
          </w:p>
        </w:tc>
        <w:tc>
          <w:tcPr>
            <w:tcW w:w="6255" w:type="dxa"/>
            <w:noWrap w:val="0"/>
            <w:vAlign w:val="center"/>
          </w:tcPr>
          <w:p w14:paraId="3804520B">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rPr>
              <w:t>根据供应商提</w:t>
            </w:r>
            <w:r>
              <w:rPr>
                <w:rFonts w:hint="eastAsia" w:ascii="宋体" w:hAnsi="宋体" w:eastAsia="宋体" w:cs="宋体"/>
                <w:color w:val="auto"/>
                <w:kern w:val="0"/>
                <w:sz w:val="21"/>
                <w:szCs w:val="21"/>
                <w:highlight w:val="none"/>
                <w:lang w:val="en-US" w:eastAsia="zh-CN"/>
              </w:rPr>
              <w:t>供总体维护服务方案（包括但不限于服务概况、服务运维机制、信息安全、网络及现场运维服务响应）内</w:t>
            </w:r>
            <w:r>
              <w:rPr>
                <w:rFonts w:hint="eastAsia" w:ascii="宋体" w:hAnsi="宋体" w:eastAsia="宋体" w:cs="宋体"/>
                <w:color w:val="auto"/>
                <w:sz w:val="21"/>
                <w:szCs w:val="21"/>
                <w:highlight w:val="none"/>
                <w:lang w:val="en-US" w:eastAsia="zh-CN"/>
              </w:rPr>
              <w:t>容</w:t>
            </w:r>
            <w:r>
              <w:rPr>
                <w:rFonts w:hint="eastAsia" w:ascii="宋体" w:hAnsi="宋体" w:eastAsia="宋体" w:cs="宋体"/>
                <w:color w:val="auto"/>
                <w:sz w:val="21"/>
                <w:szCs w:val="21"/>
                <w:highlight w:val="none"/>
              </w:rPr>
              <w:t>进行评审</w:t>
            </w:r>
            <w:r>
              <w:rPr>
                <w:rFonts w:hint="eastAsia" w:ascii="宋体" w:hAnsi="宋体" w:eastAsia="宋体" w:cs="宋体"/>
                <w:color w:val="auto"/>
                <w:sz w:val="21"/>
                <w:szCs w:val="21"/>
                <w:highlight w:val="none"/>
                <w:lang w:eastAsia="zh-CN"/>
              </w:rPr>
              <w:t>：</w:t>
            </w:r>
          </w:p>
          <w:p w14:paraId="5A9C7668">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①总体维护服务方案完整全面，符合招标文件要求的得5分；</w:t>
            </w:r>
          </w:p>
          <w:p w14:paraId="4BE6F42E">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②总体维护服务方案较完整全面，基本符合招标文件要求的得4分；</w:t>
            </w:r>
          </w:p>
          <w:p w14:paraId="75BF0FC6">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③总体维护服务方案稍有缺陷，与招标文件要求略有偏差的得2分；</w:t>
            </w:r>
          </w:p>
          <w:p w14:paraId="760E644D">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④总体维护服务方案有缺陷，不符合招标文件要求的不得分；</w:t>
            </w:r>
          </w:p>
          <w:p w14:paraId="1948419B">
            <w:pPr>
              <w:pStyle w:val="24"/>
              <w:ind w:left="0" w:leftChars="0" w:firstLine="0" w:firstLineChars="0"/>
              <w:rPr>
                <w:rFonts w:hint="default"/>
                <w:color w:val="auto"/>
                <w:highlight w:val="none"/>
                <w:lang w:val="en-US"/>
              </w:rPr>
            </w:pPr>
            <w:r>
              <w:rPr>
                <w:rFonts w:hint="eastAsia" w:ascii="宋体" w:hAnsi="宋体" w:eastAsia="宋体" w:cs="宋体"/>
                <w:color w:val="auto"/>
                <w:kern w:val="0"/>
                <w:sz w:val="21"/>
                <w:szCs w:val="21"/>
                <w:highlight w:val="none"/>
                <w:lang w:val="en-US" w:eastAsia="zh-CN"/>
              </w:rPr>
              <w:t>⑤未提供的不得分。</w:t>
            </w:r>
          </w:p>
        </w:tc>
        <w:tc>
          <w:tcPr>
            <w:tcW w:w="540" w:type="dxa"/>
            <w:noWrap w:val="0"/>
            <w:vAlign w:val="center"/>
          </w:tcPr>
          <w:p w14:paraId="4DB3C667">
            <w:pPr>
              <w:snapToGrid w:val="0"/>
              <w:spacing w:line="37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5</w:t>
            </w:r>
          </w:p>
        </w:tc>
        <w:tc>
          <w:tcPr>
            <w:tcW w:w="1030" w:type="dxa"/>
            <w:noWrap w:val="0"/>
            <w:vAlign w:val="center"/>
          </w:tcPr>
          <w:p w14:paraId="19522AAD">
            <w:pPr>
              <w:snapToGrid w:val="0"/>
              <w:spacing w:line="37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主观分</w:t>
            </w:r>
          </w:p>
        </w:tc>
      </w:tr>
      <w:tr w14:paraId="0A1A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76" w:type="dxa"/>
            <w:vMerge w:val="continue"/>
            <w:noWrap w:val="0"/>
            <w:vAlign w:val="center"/>
          </w:tcPr>
          <w:p w14:paraId="4F270627">
            <w:pPr>
              <w:snapToGrid w:val="0"/>
              <w:spacing w:line="370" w:lineRule="exact"/>
              <w:jc w:val="center"/>
              <w:rPr>
                <w:rFonts w:hint="eastAsia" w:ascii="宋体" w:hAnsi="宋体" w:eastAsia="宋体" w:cs="宋体"/>
                <w:color w:val="auto"/>
                <w:szCs w:val="21"/>
                <w:highlight w:val="none"/>
              </w:rPr>
            </w:pPr>
          </w:p>
        </w:tc>
        <w:tc>
          <w:tcPr>
            <w:tcW w:w="1275" w:type="dxa"/>
            <w:vMerge w:val="continue"/>
            <w:noWrap w:val="0"/>
            <w:vAlign w:val="center"/>
          </w:tcPr>
          <w:p w14:paraId="5622A58B">
            <w:pPr>
              <w:spacing w:line="320" w:lineRule="exact"/>
              <w:jc w:val="center"/>
              <w:rPr>
                <w:rFonts w:hint="eastAsia" w:ascii="宋体" w:hAnsi="宋体" w:eastAsia="宋体" w:cs="宋体"/>
                <w:b/>
                <w:bCs/>
                <w:color w:val="auto"/>
                <w:szCs w:val="21"/>
                <w:highlight w:val="none"/>
                <w:lang w:val="zh-CN"/>
              </w:rPr>
            </w:pPr>
          </w:p>
        </w:tc>
        <w:tc>
          <w:tcPr>
            <w:tcW w:w="6255" w:type="dxa"/>
            <w:noWrap w:val="0"/>
            <w:vAlign w:val="center"/>
          </w:tcPr>
          <w:p w14:paraId="701E9360">
            <w:pPr>
              <w:autoSpaceDE w:val="0"/>
              <w:autoSpaceDN w:val="0"/>
              <w:spacing w:line="360" w:lineRule="auto"/>
              <w:ind w:hanging="6" w:firstLine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rPr>
              <w:t>根据供应商提供</w:t>
            </w:r>
            <w:r>
              <w:rPr>
                <w:rFonts w:hint="eastAsia" w:ascii="宋体" w:hAnsi="宋体" w:eastAsia="宋体" w:cs="宋体"/>
                <w:color w:val="auto"/>
                <w:kern w:val="0"/>
                <w:sz w:val="21"/>
                <w:szCs w:val="21"/>
                <w:highlight w:val="none"/>
                <w:lang w:val="en-US" w:eastAsia="zh-CN"/>
              </w:rPr>
              <w:t>软件咨询服务、</w:t>
            </w:r>
            <w:r>
              <w:rPr>
                <w:rFonts w:hint="eastAsia" w:ascii="宋体" w:hAnsi="宋体" w:eastAsia="宋体" w:cs="宋体"/>
                <w:b w:val="0"/>
                <w:bCs w:val="0"/>
                <w:color w:val="auto"/>
                <w:sz w:val="21"/>
                <w:szCs w:val="21"/>
                <w:highlight w:val="none"/>
                <w:lang w:val="en-US" w:eastAsia="zh-CN"/>
              </w:rPr>
              <w:t>平台运行监测服务、常规电话与网络服务内容进行评审：</w:t>
            </w:r>
          </w:p>
          <w:p w14:paraId="131B9A57">
            <w:pPr>
              <w:autoSpaceDE w:val="0"/>
              <w:autoSpaceDN w:val="0"/>
              <w:spacing w:line="360" w:lineRule="auto"/>
              <w:ind w:hanging="6" w:firstLineChars="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①</w:t>
            </w:r>
            <w:r>
              <w:rPr>
                <w:rFonts w:hint="eastAsia" w:ascii="宋体" w:hAnsi="宋体" w:cs="宋体"/>
                <w:b w:val="0"/>
                <w:bCs w:val="0"/>
                <w:color w:val="auto"/>
                <w:kern w:val="0"/>
                <w:sz w:val="21"/>
                <w:szCs w:val="21"/>
                <w:highlight w:val="none"/>
                <w:lang w:val="en-US" w:eastAsia="zh-CN"/>
              </w:rPr>
              <w:t>各类</w:t>
            </w:r>
            <w:r>
              <w:rPr>
                <w:rFonts w:hint="eastAsia" w:ascii="宋体" w:hAnsi="宋体" w:eastAsia="宋体" w:cs="宋体"/>
                <w:b w:val="0"/>
                <w:bCs w:val="0"/>
                <w:color w:val="auto"/>
                <w:sz w:val="21"/>
                <w:szCs w:val="21"/>
                <w:highlight w:val="none"/>
                <w:lang w:val="en-US" w:eastAsia="zh-CN"/>
              </w:rPr>
              <w:t>服务内容</w:t>
            </w:r>
            <w:r>
              <w:rPr>
                <w:rFonts w:hint="eastAsia" w:ascii="宋体" w:hAnsi="宋体" w:eastAsia="宋体" w:cs="宋体"/>
                <w:b w:val="0"/>
                <w:bCs w:val="0"/>
                <w:color w:val="auto"/>
                <w:kern w:val="0"/>
                <w:sz w:val="21"/>
                <w:szCs w:val="21"/>
                <w:highlight w:val="none"/>
                <w:lang w:val="en-US" w:eastAsia="zh-CN"/>
              </w:rPr>
              <w:t>完整全面，符合招标文件要求的得5分；</w:t>
            </w:r>
          </w:p>
          <w:p w14:paraId="63DA2E0A">
            <w:pPr>
              <w:autoSpaceDE w:val="0"/>
              <w:autoSpaceDN w:val="0"/>
              <w:spacing w:line="360" w:lineRule="auto"/>
              <w:ind w:hanging="6" w:firstLineChars="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②</w:t>
            </w:r>
            <w:r>
              <w:rPr>
                <w:rFonts w:hint="eastAsia" w:ascii="宋体" w:hAnsi="宋体" w:cs="宋体"/>
                <w:b w:val="0"/>
                <w:bCs w:val="0"/>
                <w:color w:val="auto"/>
                <w:kern w:val="0"/>
                <w:sz w:val="21"/>
                <w:szCs w:val="21"/>
                <w:highlight w:val="none"/>
                <w:lang w:val="en-US" w:eastAsia="zh-CN"/>
              </w:rPr>
              <w:t>各类</w:t>
            </w:r>
            <w:r>
              <w:rPr>
                <w:rFonts w:hint="eastAsia" w:ascii="宋体" w:hAnsi="宋体" w:eastAsia="宋体" w:cs="宋体"/>
                <w:b w:val="0"/>
                <w:bCs w:val="0"/>
                <w:color w:val="auto"/>
                <w:sz w:val="21"/>
                <w:szCs w:val="21"/>
                <w:highlight w:val="none"/>
                <w:lang w:val="en-US" w:eastAsia="zh-CN"/>
              </w:rPr>
              <w:t>服务内容较</w:t>
            </w:r>
            <w:r>
              <w:rPr>
                <w:rFonts w:hint="eastAsia" w:ascii="宋体" w:hAnsi="宋体" w:eastAsia="宋体" w:cs="宋体"/>
                <w:b w:val="0"/>
                <w:bCs w:val="0"/>
                <w:color w:val="auto"/>
                <w:kern w:val="0"/>
                <w:sz w:val="21"/>
                <w:szCs w:val="21"/>
                <w:highlight w:val="none"/>
                <w:lang w:val="en-US" w:eastAsia="zh-CN"/>
              </w:rPr>
              <w:t>完整全面，基本符合招标文件要求的得4分；</w:t>
            </w:r>
          </w:p>
          <w:p w14:paraId="2508E2EE">
            <w:pPr>
              <w:autoSpaceDE w:val="0"/>
              <w:autoSpaceDN w:val="0"/>
              <w:spacing w:line="360" w:lineRule="auto"/>
              <w:ind w:hanging="6" w:firstLineChars="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③</w:t>
            </w:r>
            <w:r>
              <w:rPr>
                <w:rFonts w:hint="eastAsia" w:ascii="宋体" w:hAnsi="宋体" w:cs="宋体"/>
                <w:b w:val="0"/>
                <w:bCs w:val="0"/>
                <w:color w:val="auto"/>
                <w:kern w:val="0"/>
                <w:sz w:val="21"/>
                <w:szCs w:val="21"/>
                <w:highlight w:val="none"/>
                <w:lang w:val="en-US" w:eastAsia="zh-CN"/>
              </w:rPr>
              <w:t>各类</w:t>
            </w:r>
            <w:r>
              <w:rPr>
                <w:rFonts w:hint="eastAsia" w:ascii="宋体" w:hAnsi="宋体" w:eastAsia="宋体" w:cs="宋体"/>
                <w:b w:val="0"/>
                <w:bCs w:val="0"/>
                <w:color w:val="auto"/>
                <w:sz w:val="21"/>
                <w:szCs w:val="21"/>
                <w:highlight w:val="none"/>
                <w:lang w:val="en-US" w:eastAsia="zh-CN"/>
              </w:rPr>
              <w:t>服务内容</w:t>
            </w:r>
            <w:r>
              <w:rPr>
                <w:rFonts w:hint="eastAsia" w:ascii="宋体" w:hAnsi="宋体" w:eastAsia="宋体" w:cs="宋体"/>
                <w:b w:val="0"/>
                <w:bCs w:val="0"/>
                <w:color w:val="auto"/>
                <w:kern w:val="0"/>
                <w:sz w:val="21"/>
                <w:szCs w:val="21"/>
                <w:highlight w:val="none"/>
                <w:lang w:val="en-US" w:eastAsia="zh-CN"/>
              </w:rPr>
              <w:t>稍有缺陷，与招标文件要求略有偏差的得2分；</w:t>
            </w:r>
          </w:p>
          <w:p w14:paraId="08074D6B">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④</w:t>
            </w:r>
            <w:r>
              <w:rPr>
                <w:rFonts w:hint="eastAsia" w:ascii="宋体" w:hAnsi="宋体" w:cs="宋体"/>
                <w:b w:val="0"/>
                <w:bCs w:val="0"/>
                <w:color w:val="auto"/>
                <w:kern w:val="0"/>
                <w:sz w:val="21"/>
                <w:szCs w:val="21"/>
                <w:highlight w:val="none"/>
                <w:lang w:val="en-US" w:eastAsia="zh-CN"/>
              </w:rPr>
              <w:t>各类</w:t>
            </w:r>
            <w:r>
              <w:rPr>
                <w:rFonts w:hint="eastAsia" w:ascii="宋体" w:hAnsi="宋体" w:eastAsia="宋体" w:cs="宋体"/>
                <w:b w:val="0"/>
                <w:bCs w:val="0"/>
                <w:color w:val="auto"/>
                <w:sz w:val="21"/>
                <w:szCs w:val="21"/>
                <w:highlight w:val="none"/>
                <w:lang w:val="en-US" w:eastAsia="zh-CN"/>
              </w:rPr>
              <w:t>服务内容</w:t>
            </w:r>
            <w:r>
              <w:rPr>
                <w:rFonts w:hint="eastAsia" w:ascii="宋体" w:hAnsi="宋体" w:eastAsia="宋体" w:cs="宋体"/>
                <w:b w:val="0"/>
                <w:bCs w:val="0"/>
                <w:color w:val="auto"/>
                <w:kern w:val="0"/>
                <w:sz w:val="21"/>
                <w:szCs w:val="21"/>
                <w:highlight w:val="none"/>
                <w:lang w:val="en-US" w:eastAsia="zh-CN"/>
              </w:rPr>
              <w:t>有</w:t>
            </w:r>
            <w:r>
              <w:rPr>
                <w:rFonts w:hint="eastAsia" w:ascii="宋体" w:hAnsi="宋体" w:eastAsia="宋体" w:cs="宋体"/>
                <w:color w:val="auto"/>
                <w:kern w:val="0"/>
                <w:sz w:val="21"/>
                <w:szCs w:val="21"/>
                <w:highlight w:val="none"/>
                <w:lang w:val="en-US" w:eastAsia="zh-CN"/>
              </w:rPr>
              <w:t>缺陷，不符合招标文件要求的不得分；</w:t>
            </w:r>
          </w:p>
          <w:p w14:paraId="4994F0E4">
            <w:pPr>
              <w:pStyle w:val="24"/>
              <w:ind w:left="0" w:leftChars="0" w:firstLine="0" w:firstLineChars="0"/>
              <w:rPr>
                <w:rFonts w:hint="eastAsia"/>
                <w:color w:val="auto"/>
                <w:highlight w:val="none"/>
                <w:lang w:val="en-US" w:eastAsia="zh-CN"/>
              </w:rPr>
            </w:pPr>
            <w:r>
              <w:rPr>
                <w:rFonts w:hint="eastAsia" w:ascii="宋体" w:hAnsi="宋体" w:eastAsia="宋体" w:cs="宋体"/>
                <w:color w:val="auto"/>
                <w:kern w:val="0"/>
                <w:sz w:val="21"/>
                <w:szCs w:val="21"/>
                <w:highlight w:val="none"/>
                <w:lang w:val="en-US" w:eastAsia="zh-CN"/>
              </w:rPr>
              <w:t>⑤未提供的不得分。</w:t>
            </w:r>
          </w:p>
        </w:tc>
        <w:tc>
          <w:tcPr>
            <w:tcW w:w="540" w:type="dxa"/>
            <w:noWrap w:val="0"/>
            <w:vAlign w:val="center"/>
          </w:tcPr>
          <w:p w14:paraId="31BE5E47">
            <w:pPr>
              <w:snapToGrid w:val="0"/>
              <w:spacing w:line="37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5</w:t>
            </w:r>
          </w:p>
        </w:tc>
        <w:tc>
          <w:tcPr>
            <w:tcW w:w="1030" w:type="dxa"/>
            <w:noWrap w:val="0"/>
            <w:vAlign w:val="center"/>
          </w:tcPr>
          <w:p w14:paraId="66E24968">
            <w:pPr>
              <w:snapToGrid w:val="0"/>
              <w:spacing w:line="37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主观分</w:t>
            </w:r>
          </w:p>
        </w:tc>
      </w:tr>
      <w:tr w14:paraId="3E6D3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76" w:type="dxa"/>
            <w:vMerge w:val="continue"/>
            <w:noWrap w:val="0"/>
            <w:vAlign w:val="center"/>
          </w:tcPr>
          <w:p w14:paraId="2B95BE49">
            <w:pPr>
              <w:snapToGrid w:val="0"/>
              <w:spacing w:line="370" w:lineRule="exact"/>
              <w:jc w:val="center"/>
              <w:rPr>
                <w:rFonts w:hint="eastAsia" w:ascii="宋体" w:hAnsi="宋体" w:eastAsia="宋体" w:cs="宋体"/>
                <w:color w:val="auto"/>
                <w:szCs w:val="21"/>
                <w:highlight w:val="none"/>
              </w:rPr>
            </w:pPr>
          </w:p>
        </w:tc>
        <w:tc>
          <w:tcPr>
            <w:tcW w:w="1275" w:type="dxa"/>
            <w:vMerge w:val="continue"/>
            <w:noWrap w:val="0"/>
            <w:vAlign w:val="center"/>
          </w:tcPr>
          <w:p w14:paraId="10E6154D">
            <w:pPr>
              <w:spacing w:line="320" w:lineRule="exact"/>
              <w:jc w:val="center"/>
              <w:rPr>
                <w:rFonts w:hint="eastAsia" w:ascii="宋体" w:hAnsi="宋体" w:eastAsia="宋体" w:cs="宋体"/>
                <w:b/>
                <w:bCs/>
                <w:color w:val="auto"/>
                <w:szCs w:val="21"/>
                <w:highlight w:val="none"/>
                <w:lang w:val="zh-CN"/>
              </w:rPr>
            </w:pPr>
          </w:p>
        </w:tc>
        <w:tc>
          <w:tcPr>
            <w:tcW w:w="6255" w:type="dxa"/>
            <w:noWrap w:val="0"/>
            <w:vAlign w:val="center"/>
          </w:tcPr>
          <w:p w14:paraId="25E843A7">
            <w:pPr>
              <w:autoSpaceDE w:val="0"/>
              <w:autoSpaceDN w:val="0"/>
              <w:spacing w:line="360" w:lineRule="auto"/>
              <w:ind w:hanging="6" w:firstLine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rPr>
              <w:t>根据供应商提</w:t>
            </w:r>
            <w:r>
              <w:rPr>
                <w:rFonts w:hint="eastAsia" w:ascii="宋体" w:hAnsi="宋体" w:eastAsia="宋体" w:cs="宋体"/>
                <w:b w:val="0"/>
                <w:bCs w:val="0"/>
                <w:color w:val="auto"/>
                <w:sz w:val="21"/>
                <w:szCs w:val="21"/>
                <w:highlight w:val="none"/>
                <w:lang w:val="en-US" w:eastAsia="zh-CN"/>
              </w:rPr>
              <w:t>供现场支持服务、巡检服务、应急服务内容进行评审：</w:t>
            </w:r>
          </w:p>
          <w:p w14:paraId="02122C75">
            <w:pPr>
              <w:autoSpaceDE w:val="0"/>
              <w:autoSpaceDN w:val="0"/>
              <w:spacing w:line="360" w:lineRule="auto"/>
              <w:ind w:hanging="6" w:firstLineChars="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①</w:t>
            </w:r>
            <w:r>
              <w:rPr>
                <w:rFonts w:hint="eastAsia" w:ascii="宋体" w:hAnsi="宋体" w:cs="宋体"/>
                <w:b w:val="0"/>
                <w:bCs w:val="0"/>
                <w:color w:val="auto"/>
                <w:kern w:val="0"/>
                <w:sz w:val="21"/>
                <w:szCs w:val="21"/>
                <w:highlight w:val="none"/>
                <w:lang w:val="en-US" w:eastAsia="zh-CN"/>
              </w:rPr>
              <w:t>各类</w:t>
            </w:r>
            <w:r>
              <w:rPr>
                <w:rFonts w:hint="eastAsia" w:ascii="宋体" w:hAnsi="宋体" w:eastAsia="宋体" w:cs="宋体"/>
                <w:b w:val="0"/>
                <w:bCs w:val="0"/>
                <w:color w:val="auto"/>
                <w:sz w:val="21"/>
                <w:szCs w:val="21"/>
                <w:highlight w:val="none"/>
                <w:lang w:val="en-US" w:eastAsia="zh-CN"/>
              </w:rPr>
              <w:t>服务内容</w:t>
            </w:r>
            <w:r>
              <w:rPr>
                <w:rFonts w:hint="eastAsia" w:ascii="宋体" w:hAnsi="宋体" w:eastAsia="宋体" w:cs="宋体"/>
                <w:b w:val="0"/>
                <w:bCs w:val="0"/>
                <w:color w:val="auto"/>
                <w:kern w:val="0"/>
                <w:sz w:val="21"/>
                <w:szCs w:val="21"/>
                <w:highlight w:val="none"/>
                <w:lang w:val="en-US" w:eastAsia="zh-CN"/>
              </w:rPr>
              <w:t>完整全面，符合招标文件要求的得5分；</w:t>
            </w:r>
          </w:p>
          <w:p w14:paraId="751019D6">
            <w:pPr>
              <w:autoSpaceDE w:val="0"/>
              <w:autoSpaceDN w:val="0"/>
              <w:spacing w:line="360" w:lineRule="auto"/>
              <w:ind w:hanging="6" w:firstLineChars="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②</w:t>
            </w:r>
            <w:r>
              <w:rPr>
                <w:rFonts w:hint="eastAsia" w:ascii="宋体" w:hAnsi="宋体" w:cs="宋体"/>
                <w:b w:val="0"/>
                <w:bCs w:val="0"/>
                <w:color w:val="auto"/>
                <w:kern w:val="0"/>
                <w:sz w:val="21"/>
                <w:szCs w:val="21"/>
                <w:highlight w:val="none"/>
                <w:lang w:val="en-US" w:eastAsia="zh-CN"/>
              </w:rPr>
              <w:t>各类</w:t>
            </w:r>
            <w:r>
              <w:rPr>
                <w:rFonts w:hint="eastAsia" w:ascii="宋体" w:hAnsi="宋体" w:eastAsia="宋体" w:cs="宋体"/>
                <w:b w:val="0"/>
                <w:bCs w:val="0"/>
                <w:color w:val="auto"/>
                <w:sz w:val="21"/>
                <w:szCs w:val="21"/>
                <w:highlight w:val="none"/>
                <w:lang w:val="en-US" w:eastAsia="zh-CN"/>
              </w:rPr>
              <w:t>服务内容较</w:t>
            </w:r>
            <w:r>
              <w:rPr>
                <w:rFonts w:hint="eastAsia" w:ascii="宋体" w:hAnsi="宋体" w:eastAsia="宋体" w:cs="宋体"/>
                <w:b w:val="0"/>
                <w:bCs w:val="0"/>
                <w:color w:val="auto"/>
                <w:kern w:val="0"/>
                <w:sz w:val="21"/>
                <w:szCs w:val="21"/>
                <w:highlight w:val="none"/>
                <w:lang w:val="en-US" w:eastAsia="zh-CN"/>
              </w:rPr>
              <w:t>完整全面，基本符合招标文件要求的得4分；</w:t>
            </w:r>
          </w:p>
          <w:p w14:paraId="46E9F567">
            <w:pPr>
              <w:autoSpaceDE w:val="0"/>
              <w:autoSpaceDN w:val="0"/>
              <w:spacing w:line="360" w:lineRule="auto"/>
              <w:ind w:hanging="6" w:firstLineChars="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③</w:t>
            </w:r>
            <w:r>
              <w:rPr>
                <w:rFonts w:hint="eastAsia" w:ascii="宋体" w:hAnsi="宋体" w:cs="宋体"/>
                <w:b w:val="0"/>
                <w:bCs w:val="0"/>
                <w:color w:val="auto"/>
                <w:kern w:val="0"/>
                <w:sz w:val="21"/>
                <w:szCs w:val="21"/>
                <w:highlight w:val="none"/>
                <w:lang w:val="en-US" w:eastAsia="zh-CN"/>
              </w:rPr>
              <w:t>各类</w:t>
            </w:r>
            <w:r>
              <w:rPr>
                <w:rFonts w:hint="eastAsia" w:ascii="宋体" w:hAnsi="宋体" w:eastAsia="宋体" w:cs="宋体"/>
                <w:b w:val="0"/>
                <w:bCs w:val="0"/>
                <w:color w:val="auto"/>
                <w:sz w:val="21"/>
                <w:szCs w:val="21"/>
                <w:highlight w:val="none"/>
                <w:lang w:val="en-US" w:eastAsia="zh-CN"/>
              </w:rPr>
              <w:t>服务内容</w:t>
            </w:r>
            <w:r>
              <w:rPr>
                <w:rFonts w:hint="eastAsia" w:ascii="宋体" w:hAnsi="宋体" w:eastAsia="宋体" w:cs="宋体"/>
                <w:b w:val="0"/>
                <w:bCs w:val="0"/>
                <w:color w:val="auto"/>
                <w:kern w:val="0"/>
                <w:sz w:val="21"/>
                <w:szCs w:val="21"/>
                <w:highlight w:val="none"/>
                <w:lang w:val="en-US" w:eastAsia="zh-CN"/>
              </w:rPr>
              <w:t>稍有缺陷，与招标文件要求略有偏差的得2分；</w:t>
            </w:r>
          </w:p>
          <w:p w14:paraId="45CC3642">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④</w:t>
            </w:r>
            <w:r>
              <w:rPr>
                <w:rFonts w:hint="eastAsia" w:ascii="宋体" w:hAnsi="宋体" w:cs="宋体"/>
                <w:b w:val="0"/>
                <w:bCs w:val="0"/>
                <w:color w:val="auto"/>
                <w:kern w:val="0"/>
                <w:sz w:val="21"/>
                <w:szCs w:val="21"/>
                <w:highlight w:val="none"/>
                <w:lang w:val="en-US" w:eastAsia="zh-CN"/>
              </w:rPr>
              <w:t>各类</w:t>
            </w:r>
            <w:r>
              <w:rPr>
                <w:rFonts w:hint="eastAsia" w:ascii="宋体" w:hAnsi="宋体" w:eastAsia="宋体" w:cs="宋体"/>
                <w:b w:val="0"/>
                <w:bCs w:val="0"/>
                <w:color w:val="auto"/>
                <w:sz w:val="21"/>
                <w:szCs w:val="21"/>
                <w:highlight w:val="none"/>
                <w:lang w:val="en-US" w:eastAsia="zh-CN"/>
              </w:rPr>
              <w:t>服务内容</w:t>
            </w:r>
            <w:r>
              <w:rPr>
                <w:rFonts w:hint="eastAsia" w:ascii="宋体" w:hAnsi="宋体" w:eastAsia="宋体" w:cs="宋体"/>
                <w:b w:val="0"/>
                <w:bCs w:val="0"/>
                <w:color w:val="auto"/>
                <w:kern w:val="0"/>
                <w:sz w:val="21"/>
                <w:szCs w:val="21"/>
                <w:highlight w:val="none"/>
                <w:lang w:val="en-US" w:eastAsia="zh-CN"/>
              </w:rPr>
              <w:t>有</w:t>
            </w:r>
            <w:r>
              <w:rPr>
                <w:rFonts w:hint="eastAsia" w:ascii="宋体" w:hAnsi="宋体" w:eastAsia="宋体" w:cs="宋体"/>
                <w:color w:val="auto"/>
                <w:kern w:val="0"/>
                <w:sz w:val="21"/>
                <w:szCs w:val="21"/>
                <w:highlight w:val="none"/>
                <w:lang w:val="en-US" w:eastAsia="zh-CN"/>
              </w:rPr>
              <w:t>缺陷，不符合招标文件要求的不得分；</w:t>
            </w:r>
          </w:p>
          <w:p w14:paraId="3D92CF0C">
            <w:pPr>
              <w:pStyle w:val="24"/>
              <w:ind w:left="0" w:leftChars="0" w:firstLine="0"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⑤未提供的不得分。</w:t>
            </w:r>
          </w:p>
        </w:tc>
        <w:tc>
          <w:tcPr>
            <w:tcW w:w="540" w:type="dxa"/>
            <w:noWrap w:val="0"/>
            <w:vAlign w:val="center"/>
          </w:tcPr>
          <w:p w14:paraId="5BA76475">
            <w:pPr>
              <w:snapToGrid w:val="0"/>
              <w:spacing w:line="37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p>
        </w:tc>
        <w:tc>
          <w:tcPr>
            <w:tcW w:w="1030" w:type="dxa"/>
            <w:noWrap w:val="0"/>
            <w:vAlign w:val="center"/>
          </w:tcPr>
          <w:p w14:paraId="03AEC466">
            <w:pPr>
              <w:snapToGrid w:val="0"/>
              <w:spacing w:line="37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主观分</w:t>
            </w:r>
          </w:p>
        </w:tc>
      </w:tr>
      <w:tr w14:paraId="0094C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476" w:type="dxa"/>
            <w:vMerge w:val="continue"/>
            <w:noWrap w:val="0"/>
            <w:vAlign w:val="center"/>
          </w:tcPr>
          <w:p w14:paraId="501C45A3">
            <w:pPr>
              <w:snapToGrid w:val="0"/>
              <w:spacing w:line="370" w:lineRule="exact"/>
              <w:jc w:val="center"/>
              <w:rPr>
                <w:rFonts w:hint="eastAsia" w:ascii="宋体" w:hAnsi="宋体" w:eastAsia="宋体" w:cs="宋体"/>
                <w:color w:val="auto"/>
                <w:szCs w:val="21"/>
                <w:highlight w:val="none"/>
              </w:rPr>
            </w:pPr>
          </w:p>
        </w:tc>
        <w:tc>
          <w:tcPr>
            <w:tcW w:w="1275" w:type="dxa"/>
            <w:vMerge w:val="continue"/>
            <w:noWrap w:val="0"/>
            <w:vAlign w:val="center"/>
          </w:tcPr>
          <w:p w14:paraId="3D949A55">
            <w:pPr>
              <w:spacing w:line="320" w:lineRule="exact"/>
              <w:jc w:val="center"/>
              <w:rPr>
                <w:rFonts w:hint="eastAsia" w:ascii="宋体" w:hAnsi="宋体" w:eastAsia="宋体" w:cs="宋体"/>
                <w:color w:val="auto"/>
                <w:sz w:val="21"/>
                <w:szCs w:val="21"/>
                <w:highlight w:val="none"/>
              </w:rPr>
            </w:pPr>
          </w:p>
        </w:tc>
        <w:tc>
          <w:tcPr>
            <w:tcW w:w="6255" w:type="dxa"/>
            <w:noWrap w:val="0"/>
            <w:vAlign w:val="center"/>
          </w:tcPr>
          <w:p w14:paraId="35E0C942">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根据供应商提供的</w:t>
            </w:r>
            <w:r>
              <w:rPr>
                <w:rFonts w:hint="eastAsia" w:ascii="宋体" w:hAnsi="宋体" w:eastAsia="宋体" w:cs="宋体"/>
                <w:b/>
                <w:bCs/>
                <w:color w:val="auto"/>
                <w:kern w:val="0"/>
                <w:sz w:val="21"/>
                <w:szCs w:val="21"/>
                <w:highlight w:val="none"/>
                <w:lang w:val="en-US" w:eastAsia="zh-CN"/>
              </w:rPr>
              <w:t>安全保障方案（</w:t>
            </w:r>
            <w:r>
              <w:rPr>
                <w:rFonts w:hint="eastAsia" w:ascii="宋体" w:hAnsi="宋体" w:eastAsia="宋体" w:cs="宋体"/>
                <w:color w:val="auto"/>
                <w:kern w:val="0"/>
                <w:sz w:val="21"/>
                <w:szCs w:val="21"/>
                <w:highlight w:val="none"/>
                <w:lang w:val="en-US" w:eastAsia="zh-CN"/>
              </w:rPr>
              <w:t>包含基础设施安全网络安全、系统安全、数据安全</w:t>
            </w:r>
            <w:r>
              <w:rPr>
                <w:rFonts w:hint="eastAsia" w:ascii="宋体" w:hAnsi="宋体" w:eastAsia="宋体" w:cs="宋体"/>
                <w:b/>
                <w:bCs/>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进行评审；</w:t>
            </w:r>
          </w:p>
          <w:p w14:paraId="726C9573">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①</w:t>
            </w:r>
            <w:r>
              <w:rPr>
                <w:rFonts w:hint="eastAsia" w:ascii="宋体" w:hAnsi="宋体" w:eastAsia="宋体" w:cs="宋体"/>
                <w:b/>
                <w:bCs/>
                <w:color w:val="auto"/>
                <w:kern w:val="0"/>
                <w:sz w:val="21"/>
                <w:szCs w:val="21"/>
                <w:highlight w:val="none"/>
                <w:lang w:val="en-US" w:eastAsia="zh-CN"/>
              </w:rPr>
              <w:t>安全保障方案</w:t>
            </w:r>
            <w:r>
              <w:rPr>
                <w:rFonts w:hint="eastAsia" w:ascii="宋体" w:hAnsi="宋体" w:eastAsia="宋体" w:cs="宋体"/>
                <w:color w:val="auto"/>
                <w:kern w:val="0"/>
                <w:sz w:val="21"/>
                <w:szCs w:val="21"/>
                <w:highlight w:val="none"/>
                <w:lang w:val="en-US" w:eastAsia="zh-CN"/>
              </w:rPr>
              <w:t>完整全面，能实质性提供保障措施，与服务需求相符的得5分；</w:t>
            </w:r>
          </w:p>
          <w:p w14:paraId="58C17D69">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②</w:t>
            </w:r>
            <w:r>
              <w:rPr>
                <w:rFonts w:hint="eastAsia" w:ascii="宋体" w:hAnsi="宋体" w:eastAsia="宋体" w:cs="宋体"/>
                <w:b/>
                <w:bCs/>
                <w:color w:val="auto"/>
                <w:kern w:val="0"/>
                <w:sz w:val="21"/>
                <w:szCs w:val="21"/>
                <w:highlight w:val="none"/>
                <w:lang w:val="en-US" w:eastAsia="zh-CN"/>
              </w:rPr>
              <w:t>安全保障方案</w:t>
            </w:r>
            <w:r>
              <w:rPr>
                <w:rFonts w:hint="eastAsia" w:ascii="宋体" w:hAnsi="宋体" w:eastAsia="宋体" w:cs="宋体"/>
                <w:b/>
                <w:bCs/>
                <w:color w:val="auto"/>
                <w:sz w:val="21"/>
                <w:szCs w:val="21"/>
                <w:highlight w:val="none"/>
                <w:lang w:val="en-US" w:eastAsia="zh-CN"/>
              </w:rPr>
              <w:t>较</w:t>
            </w:r>
            <w:r>
              <w:rPr>
                <w:rFonts w:hint="eastAsia" w:ascii="宋体" w:hAnsi="宋体" w:eastAsia="宋体" w:cs="宋体"/>
                <w:color w:val="auto"/>
                <w:kern w:val="0"/>
                <w:sz w:val="21"/>
                <w:szCs w:val="21"/>
                <w:highlight w:val="none"/>
                <w:lang w:val="en-US" w:eastAsia="zh-CN"/>
              </w:rPr>
              <w:t>完整全面，能基本提供保障措施，较符合本项目服务需求的得4分；</w:t>
            </w:r>
          </w:p>
          <w:p w14:paraId="78ADA06C">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③</w:t>
            </w:r>
            <w:r>
              <w:rPr>
                <w:rFonts w:hint="eastAsia" w:ascii="宋体" w:hAnsi="宋体" w:eastAsia="宋体" w:cs="宋体"/>
                <w:b/>
                <w:bCs/>
                <w:color w:val="auto"/>
                <w:kern w:val="0"/>
                <w:sz w:val="21"/>
                <w:szCs w:val="21"/>
                <w:highlight w:val="none"/>
                <w:lang w:val="en-US" w:eastAsia="zh-CN"/>
              </w:rPr>
              <w:t>安全保障方案</w:t>
            </w:r>
            <w:r>
              <w:rPr>
                <w:rFonts w:hint="eastAsia" w:ascii="宋体" w:hAnsi="宋体" w:eastAsia="宋体" w:cs="宋体"/>
                <w:color w:val="auto"/>
                <w:kern w:val="0"/>
                <w:sz w:val="21"/>
                <w:szCs w:val="21"/>
                <w:highlight w:val="none"/>
                <w:lang w:val="en-US" w:eastAsia="zh-CN"/>
              </w:rPr>
              <w:t>稍有缺陷，与采购需求有偏差的得2分；</w:t>
            </w:r>
          </w:p>
          <w:p w14:paraId="0691BDDE">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④</w:t>
            </w:r>
            <w:r>
              <w:rPr>
                <w:rFonts w:hint="eastAsia" w:ascii="宋体" w:hAnsi="宋体" w:eastAsia="宋体" w:cs="宋体"/>
                <w:b/>
                <w:bCs/>
                <w:color w:val="auto"/>
                <w:kern w:val="0"/>
                <w:sz w:val="21"/>
                <w:szCs w:val="21"/>
                <w:highlight w:val="none"/>
                <w:lang w:val="en-US" w:eastAsia="zh-CN"/>
              </w:rPr>
              <w:t>安全保障方案</w:t>
            </w:r>
            <w:r>
              <w:rPr>
                <w:rFonts w:hint="eastAsia" w:ascii="宋体" w:hAnsi="宋体" w:eastAsia="宋体" w:cs="宋体"/>
                <w:color w:val="auto"/>
                <w:kern w:val="0"/>
                <w:sz w:val="21"/>
                <w:szCs w:val="21"/>
                <w:highlight w:val="none"/>
                <w:lang w:val="en-US" w:eastAsia="zh-CN"/>
              </w:rPr>
              <w:t>有缺陷，与采购需求有较大偏差无法保障服务的不得分；</w:t>
            </w:r>
          </w:p>
          <w:p w14:paraId="279A9492">
            <w:pPr>
              <w:autoSpaceDE w:val="0"/>
              <w:autoSpaceDN w:val="0"/>
              <w:spacing w:line="360" w:lineRule="auto"/>
              <w:ind w:hanging="6"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⑤未提供的不得分。</w:t>
            </w:r>
          </w:p>
        </w:tc>
        <w:tc>
          <w:tcPr>
            <w:tcW w:w="540" w:type="dxa"/>
            <w:noWrap w:val="0"/>
            <w:vAlign w:val="center"/>
          </w:tcPr>
          <w:p w14:paraId="7F7D06D8">
            <w:pPr>
              <w:snapToGrid w:val="0"/>
              <w:spacing w:line="37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5</w:t>
            </w:r>
          </w:p>
        </w:tc>
        <w:tc>
          <w:tcPr>
            <w:tcW w:w="1030" w:type="dxa"/>
            <w:noWrap w:val="0"/>
            <w:vAlign w:val="center"/>
          </w:tcPr>
          <w:p w14:paraId="67AA04CC">
            <w:pPr>
              <w:snapToGrid w:val="0"/>
              <w:spacing w:line="37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主观分</w:t>
            </w:r>
          </w:p>
        </w:tc>
      </w:tr>
      <w:tr w14:paraId="70D36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476" w:type="dxa"/>
            <w:shd w:val="clear" w:color="auto" w:fill="auto"/>
            <w:noWrap w:val="0"/>
            <w:vAlign w:val="center"/>
          </w:tcPr>
          <w:p w14:paraId="422F545A">
            <w:pPr>
              <w:snapToGrid w:val="0"/>
              <w:spacing w:line="37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6</w:t>
            </w:r>
          </w:p>
        </w:tc>
        <w:tc>
          <w:tcPr>
            <w:tcW w:w="1275" w:type="dxa"/>
            <w:shd w:val="clear" w:color="auto" w:fill="auto"/>
            <w:noWrap w:val="0"/>
            <w:vAlign w:val="center"/>
          </w:tcPr>
          <w:p w14:paraId="6BFF5E4C">
            <w:pPr>
              <w:autoSpaceDE w:val="0"/>
              <w:autoSpaceDN w:val="0"/>
              <w:spacing w:line="360" w:lineRule="auto"/>
              <w:ind w:hanging="6"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培训方案（5分）</w:t>
            </w:r>
          </w:p>
        </w:tc>
        <w:tc>
          <w:tcPr>
            <w:tcW w:w="6255" w:type="dxa"/>
            <w:shd w:val="clear" w:color="auto" w:fill="auto"/>
            <w:noWrap w:val="0"/>
            <w:vAlign w:val="center"/>
          </w:tcPr>
          <w:p w14:paraId="45BD2370">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根据投标人提供的</w:t>
            </w:r>
            <w:r>
              <w:rPr>
                <w:rFonts w:hint="eastAsia" w:ascii="宋体" w:hAnsi="宋体" w:eastAsia="宋体" w:cs="宋体"/>
                <w:b/>
                <w:bCs/>
                <w:color w:val="auto"/>
                <w:kern w:val="0"/>
                <w:sz w:val="21"/>
                <w:szCs w:val="21"/>
                <w:highlight w:val="none"/>
                <w:lang w:val="en-US" w:eastAsia="zh-CN"/>
              </w:rPr>
              <w:t>培训方案</w:t>
            </w:r>
            <w:r>
              <w:rPr>
                <w:rFonts w:hint="eastAsia" w:ascii="宋体" w:hAnsi="宋体" w:eastAsia="宋体" w:cs="宋体"/>
                <w:color w:val="auto"/>
                <w:kern w:val="0"/>
                <w:sz w:val="21"/>
                <w:szCs w:val="21"/>
                <w:highlight w:val="none"/>
                <w:lang w:val="en-US" w:eastAsia="zh-CN"/>
              </w:rPr>
              <w:t>（需包含但不限于培训时间安排、培训师资力量、培训内容）进行评议。</w:t>
            </w:r>
          </w:p>
          <w:p w14:paraId="5D723564">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①培训时间安排合理，培训师资力量充足，培训内容次数能确保用户了解掌握设备使用的得5分；</w:t>
            </w:r>
          </w:p>
          <w:p w14:paraId="4F74A51A">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②培训时间安排较合理，培训师资力量较充足，培训内容、次数基本能确保用户了解掌握设备使用的得4分；</w:t>
            </w:r>
          </w:p>
          <w:p w14:paraId="2F96B4CE">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③培训时间安排不合理、培训师资力量不充足、经验少，培训内容缺少针对性内容的得2分；</w:t>
            </w:r>
          </w:p>
          <w:p w14:paraId="7178A1D3">
            <w:pPr>
              <w:autoSpaceDE w:val="0"/>
              <w:autoSpaceDN w:val="0"/>
              <w:spacing w:line="360" w:lineRule="auto"/>
              <w:ind w:hanging="6"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④未提供相关内容的不得分。</w:t>
            </w:r>
          </w:p>
        </w:tc>
        <w:tc>
          <w:tcPr>
            <w:tcW w:w="540" w:type="dxa"/>
            <w:shd w:val="clear" w:color="auto" w:fill="auto"/>
            <w:noWrap w:val="0"/>
            <w:vAlign w:val="center"/>
          </w:tcPr>
          <w:p w14:paraId="704C0256">
            <w:pPr>
              <w:snapToGrid w:val="0"/>
              <w:spacing w:line="37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5</w:t>
            </w:r>
          </w:p>
        </w:tc>
        <w:tc>
          <w:tcPr>
            <w:tcW w:w="1030" w:type="dxa"/>
            <w:shd w:val="clear" w:color="auto" w:fill="auto"/>
            <w:noWrap w:val="0"/>
            <w:vAlign w:val="center"/>
          </w:tcPr>
          <w:p w14:paraId="75995A2D">
            <w:pPr>
              <w:snapToGrid w:val="0"/>
              <w:spacing w:line="370" w:lineRule="exact"/>
              <w:jc w:val="center"/>
              <w:rPr>
                <w:rFonts w:hint="eastAsia" w:ascii="Times New Roman" w:hAnsi="Times New Roman" w:eastAsia="宋体" w:cs="Times New Roman"/>
                <w:b/>
                <w:color w:val="auto"/>
                <w:kern w:val="2"/>
                <w:sz w:val="21"/>
                <w:szCs w:val="24"/>
                <w:highlight w:val="none"/>
                <w:lang w:val="en-US" w:eastAsia="zh-CN" w:bidi="ar-SA"/>
              </w:rPr>
            </w:pPr>
            <w:r>
              <w:rPr>
                <w:rFonts w:hint="eastAsia" w:ascii="宋体" w:hAnsi="宋体" w:eastAsia="宋体" w:cs="宋体"/>
                <w:color w:val="auto"/>
                <w:szCs w:val="21"/>
                <w:highlight w:val="none"/>
              </w:rPr>
              <w:t>主观分</w:t>
            </w:r>
          </w:p>
        </w:tc>
      </w:tr>
      <w:tr w14:paraId="684C8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0" w:hRule="atLeast"/>
        </w:trPr>
        <w:tc>
          <w:tcPr>
            <w:tcW w:w="476" w:type="dxa"/>
            <w:shd w:val="clear" w:color="auto" w:fill="auto"/>
            <w:noWrap w:val="0"/>
            <w:vAlign w:val="center"/>
          </w:tcPr>
          <w:p w14:paraId="47C16799">
            <w:pPr>
              <w:snapToGrid w:val="0"/>
              <w:spacing w:line="37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7</w:t>
            </w:r>
          </w:p>
        </w:tc>
        <w:tc>
          <w:tcPr>
            <w:tcW w:w="1275" w:type="dxa"/>
            <w:noWrap w:val="0"/>
            <w:vAlign w:val="center"/>
          </w:tcPr>
          <w:p w14:paraId="101028B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考核应对措施（5分）</w:t>
            </w:r>
          </w:p>
        </w:tc>
        <w:tc>
          <w:tcPr>
            <w:tcW w:w="6255" w:type="dxa"/>
            <w:noWrap w:val="0"/>
            <w:vAlign w:val="center"/>
          </w:tcPr>
          <w:p w14:paraId="32B09DE6">
            <w:pPr>
              <w:spacing w:line="360" w:lineRule="auto"/>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rPr>
              <w:t>评委根据</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制定的</w:t>
            </w:r>
            <w:r>
              <w:rPr>
                <w:rFonts w:hint="eastAsia" w:ascii="宋体" w:hAnsi="宋体" w:eastAsia="宋体" w:cs="宋体"/>
                <w:color w:val="auto"/>
                <w:sz w:val="21"/>
                <w:szCs w:val="21"/>
                <w:highlight w:val="none"/>
                <w:lang w:val="en-US" w:eastAsia="zh-CN"/>
              </w:rPr>
              <w:t>考核应对措施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lang w:val="en-US" w:eastAsia="zh-CN"/>
              </w:rPr>
              <w:t>包括考核指标分析、考核应对措施）进行评议；</w:t>
            </w:r>
          </w:p>
          <w:p w14:paraId="70F1B69E">
            <w:pPr>
              <w:autoSpaceDE w:val="0"/>
              <w:autoSpaceDN w:val="0"/>
              <w:spacing w:line="360" w:lineRule="auto"/>
              <w:ind w:hanging="6" w:firstLineChars="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①</w:t>
            </w:r>
            <w:r>
              <w:rPr>
                <w:rFonts w:hint="eastAsia" w:ascii="宋体" w:hAnsi="宋体" w:eastAsia="宋体" w:cs="宋体"/>
                <w:b w:val="0"/>
                <w:bCs w:val="0"/>
                <w:color w:val="auto"/>
                <w:sz w:val="21"/>
                <w:szCs w:val="21"/>
                <w:highlight w:val="none"/>
                <w:lang w:val="en-US" w:eastAsia="zh-CN"/>
              </w:rPr>
              <w:t>考核应对措施</w:t>
            </w:r>
            <w:r>
              <w:rPr>
                <w:rFonts w:hint="eastAsia" w:ascii="宋体" w:hAnsi="宋体" w:eastAsia="宋体" w:cs="宋体"/>
                <w:b w:val="0"/>
                <w:bCs w:val="0"/>
                <w:color w:val="auto"/>
                <w:kern w:val="0"/>
                <w:sz w:val="21"/>
                <w:szCs w:val="21"/>
                <w:highlight w:val="none"/>
                <w:lang w:val="en-US" w:eastAsia="zh-CN"/>
              </w:rPr>
              <w:t>完整全面，能实质性提供保障，与服务需求相符的得5分；</w:t>
            </w:r>
          </w:p>
          <w:p w14:paraId="6AEF6DE8">
            <w:pPr>
              <w:autoSpaceDE w:val="0"/>
              <w:autoSpaceDN w:val="0"/>
              <w:spacing w:line="360" w:lineRule="auto"/>
              <w:ind w:hanging="6" w:firstLineChars="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②安全保障方案</w:t>
            </w:r>
            <w:r>
              <w:rPr>
                <w:rFonts w:hint="eastAsia" w:ascii="宋体" w:hAnsi="宋体" w:eastAsia="宋体" w:cs="宋体"/>
                <w:b w:val="0"/>
                <w:bCs w:val="0"/>
                <w:color w:val="auto"/>
                <w:sz w:val="21"/>
                <w:szCs w:val="21"/>
                <w:highlight w:val="none"/>
                <w:lang w:val="en-US" w:eastAsia="zh-CN"/>
              </w:rPr>
              <w:t>较</w:t>
            </w:r>
            <w:r>
              <w:rPr>
                <w:rFonts w:hint="eastAsia" w:ascii="宋体" w:hAnsi="宋体" w:eastAsia="宋体" w:cs="宋体"/>
                <w:b w:val="0"/>
                <w:bCs w:val="0"/>
                <w:color w:val="auto"/>
                <w:kern w:val="0"/>
                <w:sz w:val="21"/>
                <w:szCs w:val="21"/>
                <w:highlight w:val="none"/>
                <w:lang w:val="en-US" w:eastAsia="zh-CN"/>
              </w:rPr>
              <w:t>完整全面，能基本提供保障措施，较符合本项目服务需求的得4分；</w:t>
            </w:r>
          </w:p>
          <w:p w14:paraId="5E2DD9D2">
            <w:pPr>
              <w:autoSpaceDE w:val="0"/>
              <w:autoSpaceDN w:val="0"/>
              <w:spacing w:line="360" w:lineRule="auto"/>
              <w:ind w:hanging="6" w:firstLineChars="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③安全保障方案稍有缺陷，与采购需求有偏差的得2分；</w:t>
            </w:r>
          </w:p>
          <w:p w14:paraId="57774236">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④安全保障方案有</w:t>
            </w:r>
            <w:r>
              <w:rPr>
                <w:rFonts w:hint="eastAsia" w:ascii="宋体" w:hAnsi="宋体" w:eastAsia="宋体" w:cs="宋体"/>
                <w:color w:val="auto"/>
                <w:kern w:val="0"/>
                <w:sz w:val="21"/>
                <w:szCs w:val="21"/>
                <w:highlight w:val="none"/>
                <w:lang w:val="en-US" w:eastAsia="zh-CN"/>
              </w:rPr>
              <w:t>缺陷，与采购需求有较大偏差无法保障服务的不得分；</w:t>
            </w:r>
          </w:p>
          <w:p w14:paraId="1FB1D4CA">
            <w:pPr>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⑤未提供的不得分。</w:t>
            </w:r>
          </w:p>
        </w:tc>
        <w:tc>
          <w:tcPr>
            <w:tcW w:w="540" w:type="dxa"/>
            <w:noWrap w:val="0"/>
            <w:vAlign w:val="center"/>
          </w:tcPr>
          <w:p w14:paraId="0CCD1FCE">
            <w:pPr>
              <w:snapToGrid w:val="0"/>
              <w:spacing w:line="37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5</w:t>
            </w:r>
          </w:p>
        </w:tc>
        <w:tc>
          <w:tcPr>
            <w:tcW w:w="1030" w:type="dxa"/>
            <w:noWrap w:val="0"/>
            <w:vAlign w:val="center"/>
          </w:tcPr>
          <w:p w14:paraId="1C0CA85C">
            <w:pPr>
              <w:snapToGrid w:val="0"/>
              <w:spacing w:line="370" w:lineRule="exact"/>
              <w:jc w:val="center"/>
              <w:rPr>
                <w:rFonts w:hint="eastAsia" w:ascii="Times New Roman" w:hAnsi="Times New Roman" w:eastAsia="宋体" w:cs="Times New Roman"/>
                <w:b/>
                <w:color w:val="auto"/>
                <w:kern w:val="2"/>
                <w:sz w:val="21"/>
                <w:szCs w:val="24"/>
                <w:highlight w:val="none"/>
                <w:lang w:val="en-US" w:eastAsia="zh-CN" w:bidi="ar-SA"/>
              </w:rPr>
            </w:pPr>
            <w:r>
              <w:rPr>
                <w:rFonts w:hint="eastAsia" w:ascii="宋体" w:hAnsi="宋体" w:eastAsia="宋体" w:cs="宋体"/>
                <w:color w:val="auto"/>
                <w:szCs w:val="21"/>
                <w:highlight w:val="none"/>
              </w:rPr>
              <w:t>主观分</w:t>
            </w:r>
          </w:p>
        </w:tc>
      </w:tr>
      <w:tr w14:paraId="6E6A4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476" w:type="dxa"/>
            <w:vMerge w:val="restart"/>
            <w:noWrap w:val="0"/>
            <w:vAlign w:val="center"/>
          </w:tcPr>
          <w:p w14:paraId="27C14F0B">
            <w:pPr>
              <w:snapToGrid w:val="0"/>
              <w:spacing w:line="37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1275" w:type="dxa"/>
            <w:vMerge w:val="restart"/>
            <w:noWrap w:val="0"/>
            <w:vAlign w:val="center"/>
          </w:tcPr>
          <w:p w14:paraId="279CA18A">
            <w:pPr>
              <w:spacing w:before="31" w:after="31" w:line="320" w:lineRule="exact"/>
              <w:rPr>
                <w:rFonts w:hint="eastAsia" w:ascii="宋体" w:hAnsi="宋体" w:eastAsia="宋体" w:cs="宋体"/>
                <w:b/>
                <w:bCs/>
                <w:color w:val="auto"/>
                <w:szCs w:val="21"/>
                <w:highlight w:val="none"/>
              </w:rPr>
            </w:pPr>
            <w:r>
              <w:rPr>
                <w:rFonts w:hint="eastAsia" w:ascii="宋体" w:hAnsi="宋体" w:eastAsia="宋体" w:cs="宋体"/>
                <w:b w:val="0"/>
                <w:bCs w:val="0"/>
                <w:color w:val="auto"/>
                <w:highlight w:val="none"/>
                <w:shd w:val="clear" w:color="auto" w:fill="auto"/>
                <w:lang w:val="en-US" w:eastAsia="zh-CN"/>
              </w:rPr>
              <w:t>重难点分析及解决措施（10分）</w:t>
            </w:r>
          </w:p>
        </w:tc>
        <w:tc>
          <w:tcPr>
            <w:tcW w:w="6255" w:type="dxa"/>
            <w:noWrap w:val="0"/>
            <w:vAlign w:val="center"/>
          </w:tcPr>
          <w:p w14:paraId="3D08B924">
            <w:pPr>
              <w:spacing w:line="320" w:lineRule="exact"/>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highlight w:val="none"/>
                <w:shd w:val="clear" w:color="auto" w:fill="auto"/>
              </w:rPr>
              <w:t>评委根据</w:t>
            </w:r>
            <w:r>
              <w:rPr>
                <w:rFonts w:hint="eastAsia" w:ascii="宋体" w:hAnsi="宋体" w:cs="宋体"/>
                <w:color w:val="auto"/>
                <w:highlight w:val="none"/>
                <w:shd w:val="clear" w:color="auto" w:fill="auto"/>
                <w:lang w:eastAsia="zh-CN"/>
              </w:rPr>
              <w:t>投标人</w:t>
            </w:r>
            <w:r>
              <w:rPr>
                <w:rFonts w:hint="eastAsia" w:ascii="宋体" w:hAnsi="宋体" w:eastAsia="宋体" w:cs="宋体"/>
                <w:color w:val="auto"/>
                <w:highlight w:val="none"/>
                <w:shd w:val="clear" w:color="auto" w:fill="auto"/>
              </w:rPr>
              <w:t>制定的项目实施过程中的重点、难点</w:t>
            </w:r>
            <w:r>
              <w:rPr>
                <w:rFonts w:hint="eastAsia" w:ascii="宋体" w:hAnsi="宋体" w:eastAsia="宋体" w:cs="宋体"/>
                <w:color w:val="auto"/>
                <w:highlight w:val="none"/>
                <w:shd w:val="clear" w:color="auto" w:fill="auto"/>
                <w:lang w:val="en-US" w:eastAsia="zh-CN"/>
              </w:rPr>
              <w:t>的评议</w:t>
            </w:r>
            <w:r>
              <w:rPr>
                <w:rFonts w:hint="eastAsia" w:ascii="宋体" w:hAnsi="宋体" w:eastAsia="宋体" w:cs="宋体"/>
                <w:color w:val="auto"/>
                <w:highlight w:val="none"/>
                <w:shd w:val="clear" w:color="auto" w:fill="auto"/>
                <w:lang w:eastAsia="zh-CN"/>
              </w:rPr>
              <w:t>。</w:t>
            </w:r>
          </w:p>
          <w:p w14:paraId="580D8C6E">
            <w:pPr>
              <w:spacing w:line="320" w:lineRule="exact"/>
              <w:rPr>
                <w:rFonts w:hint="eastAsia" w:ascii="Times New Roman" w:hAnsi="Times New Roman" w:eastAsia="宋体" w:cs="Times New Roman"/>
                <w:b w:val="0"/>
                <w:color w:val="auto"/>
                <w:kern w:val="2"/>
                <w:sz w:val="21"/>
                <w:szCs w:val="24"/>
                <w:highlight w:val="none"/>
                <w:shd w:val="clear" w:color="auto" w:fill="auto"/>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①</w:t>
            </w:r>
            <w:r>
              <w:rPr>
                <w:rFonts w:hint="eastAsia" w:ascii="宋体" w:hAnsi="宋体" w:eastAsia="宋体" w:cs="宋体"/>
                <w:color w:val="auto"/>
                <w:highlight w:val="none"/>
                <w:shd w:val="clear" w:color="auto" w:fill="auto"/>
                <w:lang w:val="en-US" w:eastAsia="zh-CN"/>
              </w:rPr>
              <w:t>重难点分析</w:t>
            </w:r>
            <w:r>
              <w:rPr>
                <w:rFonts w:hint="eastAsia" w:ascii="Times New Roman" w:hAnsi="Times New Roman" w:eastAsia="宋体" w:cs="Times New Roman"/>
                <w:b w:val="0"/>
                <w:color w:val="auto"/>
                <w:kern w:val="2"/>
                <w:sz w:val="21"/>
                <w:szCs w:val="24"/>
                <w:highlight w:val="none"/>
                <w:shd w:val="clear" w:color="auto" w:fill="auto"/>
                <w:lang w:val="en-US" w:eastAsia="zh-CN" w:bidi="ar-SA"/>
              </w:rPr>
              <w:t>完善合理的得5分；</w:t>
            </w:r>
          </w:p>
          <w:p w14:paraId="053A6D5D">
            <w:pPr>
              <w:spacing w:line="320" w:lineRule="exact"/>
              <w:rPr>
                <w:rFonts w:hint="eastAsia" w:ascii="Times New Roman" w:hAnsi="Times New Roman" w:eastAsia="宋体" w:cs="Times New Roman"/>
                <w:b w:val="0"/>
                <w:color w:val="auto"/>
                <w:kern w:val="2"/>
                <w:sz w:val="21"/>
                <w:szCs w:val="24"/>
                <w:highlight w:val="none"/>
                <w:shd w:val="clear" w:color="auto" w:fill="auto"/>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②</w:t>
            </w:r>
            <w:r>
              <w:rPr>
                <w:rFonts w:hint="eastAsia" w:ascii="宋体" w:hAnsi="宋体" w:eastAsia="宋体" w:cs="宋体"/>
                <w:color w:val="auto"/>
                <w:highlight w:val="none"/>
                <w:shd w:val="clear" w:color="auto" w:fill="auto"/>
                <w:lang w:val="en-US" w:eastAsia="zh-CN"/>
              </w:rPr>
              <w:t>重难点分析</w:t>
            </w:r>
            <w:r>
              <w:rPr>
                <w:rFonts w:hint="eastAsia" w:ascii="Times New Roman" w:hAnsi="Times New Roman" w:eastAsia="宋体" w:cs="Times New Roman"/>
                <w:b w:val="0"/>
                <w:color w:val="auto"/>
                <w:kern w:val="2"/>
                <w:sz w:val="21"/>
                <w:szCs w:val="24"/>
                <w:highlight w:val="none"/>
                <w:shd w:val="clear" w:color="auto" w:fill="auto"/>
                <w:lang w:val="en-US" w:eastAsia="zh-CN" w:bidi="ar-SA"/>
              </w:rPr>
              <w:t>较完善合理的得4分；</w:t>
            </w:r>
          </w:p>
          <w:p w14:paraId="124D9D65">
            <w:pPr>
              <w:spacing w:line="320" w:lineRule="exact"/>
              <w:rPr>
                <w:rFonts w:hint="eastAsia" w:ascii="Times New Roman" w:hAnsi="Times New Roman" w:eastAsia="宋体" w:cs="Times New Roman"/>
                <w:b w:val="0"/>
                <w:color w:val="auto"/>
                <w:kern w:val="2"/>
                <w:sz w:val="21"/>
                <w:szCs w:val="24"/>
                <w:highlight w:val="none"/>
                <w:shd w:val="clear" w:color="auto" w:fill="auto"/>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③</w:t>
            </w:r>
            <w:r>
              <w:rPr>
                <w:rFonts w:hint="eastAsia" w:ascii="宋体" w:hAnsi="宋体" w:eastAsia="宋体" w:cs="宋体"/>
                <w:color w:val="auto"/>
                <w:highlight w:val="none"/>
                <w:shd w:val="clear" w:color="auto" w:fill="auto"/>
                <w:lang w:val="en-US" w:eastAsia="zh-CN"/>
              </w:rPr>
              <w:t>重难点分析</w:t>
            </w:r>
            <w:r>
              <w:rPr>
                <w:rFonts w:hint="eastAsia" w:ascii="Times New Roman" w:hAnsi="Times New Roman" w:eastAsia="宋体" w:cs="Times New Roman"/>
                <w:b w:val="0"/>
                <w:color w:val="auto"/>
                <w:kern w:val="2"/>
                <w:sz w:val="21"/>
                <w:szCs w:val="24"/>
                <w:highlight w:val="none"/>
                <w:shd w:val="clear" w:color="auto" w:fill="auto"/>
                <w:lang w:val="en-US" w:eastAsia="zh-CN" w:bidi="ar-SA"/>
              </w:rPr>
              <w:t>有缺陷的得2分；</w:t>
            </w:r>
          </w:p>
          <w:p w14:paraId="26C179FD">
            <w:pPr>
              <w:spacing w:line="320" w:lineRule="exact"/>
              <w:rPr>
                <w:rFonts w:hint="eastAsia" w:ascii="Times New Roman" w:hAnsi="Times New Roman" w:eastAsia="宋体" w:cs="Times New Roman"/>
                <w:color w:val="auto"/>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④</w:t>
            </w:r>
            <w:r>
              <w:rPr>
                <w:rFonts w:hint="eastAsia" w:ascii="Times New Roman" w:hAnsi="Times New Roman" w:eastAsia="宋体" w:cs="Times New Roman"/>
                <w:b w:val="0"/>
                <w:color w:val="auto"/>
                <w:kern w:val="2"/>
                <w:sz w:val="21"/>
                <w:szCs w:val="24"/>
                <w:highlight w:val="none"/>
                <w:shd w:val="clear" w:color="auto" w:fill="auto"/>
                <w:lang w:val="en-US" w:eastAsia="zh-CN" w:bidi="ar-SA"/>
              </w:rPr>
              <w:t>未提供的得0分。</w:t>
            </w:r>
          </w:p>
        </w:tc>
        <w:tc>
          <w:tcPr>
            <w:tcW w:w="540" w:type="dxa"/>
            <w:noWrap w:val="0"/>
            <w:vAlign w:val="center"/>
          </w:tcPr>
          <w:p w14:paraId="3E257BEA">
            <w:pPr>
              <w:snapToGrid w:val="0"/>
              <w:spacing w:line="37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p>
        </w:tc>
        <w:tc>
          <w:tcPr>
            <w:tcW w:w="1030" w:type="dxa"/>
            <w:noWrap w:val="0"/>
            <w:vAlign w:val="center"/>
          </w:tcPr>
          <w:p w14:paraId="1D2B9E8E">
            <w:pPr>
              <w:pStyle w:val="4"/>
              <w:widowControl/>
              <w:adjustRightInd/>
              <w:spacing w:line="370" w:lineRule="exact"/>
              <w:ind w:left="900" w:leftChars="0" w:hanging="720" w:firstLineChars="0"/>
              <w:jc w:val="center"/>
              <w:rPr>
                <w:rFonts w:hint="eastAsia" w:ascii="宋体" w:hAnsi="宋体" w:cs="宋体"/>
                <w:color w:val="auto"/>
                <w:szCs w:val="21"/>
                <w:highlight w:val="none"/>
              </w:rPr>
            </w:pPr>
            <w:r>
              <w:rPr>
                <w:rFonts w:hint="eastAsia"/>
                <w:b w:val="0"/>
                <w:color w:val="auto"/>
                <w:sz w:val="21"/>
                <w:szCs w:val="24"/>
                <w:highlight w:val="none"/>
              </w:rPr>
              <w:t>主观分</w:t>
            </w:r>
          </w:p>
        </w:tc>
      </w:tr>
      <w:tr w14:paraId="351AE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476" w:type="dxa"/>
            <w:vMerge w:val="continue"/>
            <w:noWrap w:val="0"/>
            <w:vAlign w:val="center"/>
          </w:tcPr>
          <w:p w14:paraId="4717E55E">
            <w:pPr>
              <w:snapToGrid w:val="0"/>
              <w:spacing w:line="390" w:lineRule="exact"/>
              <w:rPr>
                <w:rFonts w:ascii="Times New Roman" w:hAnsi="Times New Roman" w:eastAsia="宋体" w:cs="Times New Roman"/>
                <w:color w:val="auto"/>
                <w:highlight w:val="none"/>
              </w:rPr>
            </w:pPr>
          </w:p>
        </w:tc>
        <w:tc>
          <w:tcPr>
            <w:tcW w:w="1275" w:type="dxa"/>
            <w:vMerge w:val="continue"/>
            <w:noWrap w:val="0"/>
            <w:vAlign w:val="center"/>
          </w:tcPr>
          <w:p w14:paraId="31A5B273">
            <w:pPr>
              <w:spacing w:before="31" w:after="31" w:line="320" w:lineRule="exact"/>
              <w:rPr>
                <w:rFonts w:ascii="Times New Roman" w:hAnsi="Times New Roman" w:eastAsia="宋体" w:cs="Times New Roman"/>
                <w:color w:val="auto"/>
                <w:highlight w:val="none"/>
              </w:rPr>
            </w:pPr>
          </w:p>
        </w:tc>
        <w:tc>
          <w:tcPr>
            <w:tcW w:w="6255" w:type="dxa"/>
            <w:noWrap w:val="0"/>
            <w:vAlign w:val="center"/>
          </w:tcPr>
          <w:p w14:paraId="2726484E">
            <w:pPr>
              <w:spacing w:line="320" w:lineRule="exact"/>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rPr>
              <w:t>评</w:t>
            </w:r>
            <w:r>
              <w:rPr>
                <w:rFonts w:hint="eastAsia" w:ascii="宋体" w:hAnsi="宋体" w:eastAsia="宋体" w:cs="宋体"/>
                <w:color w:val="auto"/>
                <w:highlight w:val="none"/>
                <w:shd w:val="clear" w:color="auto" w:fill="auto"/>
                <w:lang w:val="en-US" w:eastAsia="zh-CN"/>
              </w:rPr>
              <w:t>委根据</w:t>
            </w:r>
            <w:r>
              <w:rPr>
                <w:rFonts w:hint="eastAsia" w:ascii="宋体" w:hAnsi="宋体" w:cs="宋体"/>
                <w:color w:val="auto"/>
                <w:highlight w:val="none"/>
                <w:shd w:val="clear" w:color="auto" w:fill="auto"/>
                <w:lang w:val="en-US" w:eastAsia="zh-CN"/>
              </w:rPr>
              <w:t>投标人</w:t>
            </w:r>
            <w:r>
              <w:rPr>
                <w:rFonts w:hint="eastAsia" w:ascii="宋体" w:hAnsi="宋体" w:eastAsia="宋体" w:cs="宋体"/>
                <w:color w:val="auto"/>
                <w:highlight w:val="none"/>
                <w:shd w:val="clear" w:color="auto" w:fill="auto"/>
                <w:lang w:val="en-US" w:eastAsia="zh-CN"/>
              </w:rPr>
              <w:t>制定的项目实施过程中的重点、难点的解决措施的评议。</w:t>
            </w:r>
          </w:p>
          <w:p w14:paraId="6A29469B">
            <w:pPr>
              <w:spacing w:line="320" w:lineRule="exact"/>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①解决措施针对性强切实可行的得5分；</w:t>
            </w:r>
          </w:p>
          <w:p w14:paraId="4CD58169">
            <w:pPr>
              <w:spacing w:line="320" w:lineRule="exact"/>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②解决措施针对性较强、较可行的得4分；</w:t>
            </w:r>
          </w:p>
          <w:p w14:paraId="18B799CF">
            <w:pPr>
              <w:spacing w:line="320" w:lineRule="exact"/>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③解决措施有缺陷的得2分；</w:t>
            </w:r>
          </w:p>
          <w:p w14:paraId="673A5BB3">
            <w:pPr>
              <w:spacing w:line="320" w:lineRule="exact"/>
              <w:rPr>
                <w:rFonts w:hint="eastAsia" w:ascii="Times New Roman" w:hAnsi="Times New Roman" w:eastAsia="宋体" w:cs="Times New Roman"/>
                <w:color w:val="auto"/>
                <w:highlight w:val="none"/>
              </w:rPr>
            </w:pPr>
            <w:r>
              <w:rPr>
                <w:rFonts w:hint="eastAsia" w:ascii="宋体" w:hAnsi="宋体" w:eastAsia="宋体" w:cs="宋体"/>
                <w:color w:val="auto"/>
                <w:highlight w:val="none"/>
                <w:shd w:val="clear" w:color="auto" w:fill="auto"/>
                <w:lang w:val="en-US" w:eastAsia="zh-CN"/>
              </w:rPr>
              <w:t>④未提供的得0分。</w:t>
            </w:r>
          </w:p>
        </w:tc>
        <w:tc>
          <w:tcPr>
            <w:tcW w:w="540" w:type="dxa"/>
            <w:noWrap w:val="0"/>
            <w:vAlign w:val="center"/>
          </w:tcPr>
          <w:p w14:paraId="71FBCF9A">
            <w:pPr>
              <w:snapToGrid w:val="0"/>
              <w:spacing w:line="370" w:lineRule="exact"/>
              <w:jc w:val="center"/>
              <w:rPr>
                <w:rFonts w:hint="eastAsia" w:ascii="Times New Roman" w:hAnsi="Times New Roman" w:eastAsia="宋体" w:cs="Times New Roman"/>
                <w:color w:val="auto"/>
                <w:highlight w:val="none"/>
                <w:lang w:eastAsia="zh-CN"/>
              </w:rPr>
            </w:pPr>
            <w:r>
              <w:rPr>
                <w:rFonts w:hint="eastAsia" w:ascii="宋体" w:hAnsi="宋体" w:eastAsia="宋体" w:cs="宋体"/>
                <w:color w:val="auto"/>
                <w:szCs w:val="21"/>
                <w:highlight w:val="none"/>
                <w:lang w:val="en-US" w:eastAsia="zh-CN"/>
              </w:rPr>
              <w:t>5</w:t>
            </w:r>
          </w:p>
        </w:tc>
        <w:tc>
          <w:tcPr>
            <w:tcW w:w="1030" w:type="dxa"/>
            <w:noWrap w:val="0"/>
            <w:vAlign w:val="center"/>
          </w:tcPr>
          <w:p w14:paraId="0B0A639B">
            <w:pPr>
              <w:pStyle w:val="4"/>
              <w:widowControl/>
              <w:adjustRightInd/>
              <w:spacing w:line="370" w:lineRule="exact"/>
              <w:ind w:left="900" w:leftChars="0" w:hanging="720" w:firstLineChars="0"/>
              <w:jc w:val="center"/>
              <w:rPr>
                <w:rFonts w:hint="eastAsia"/>
                <w:color w:val="auto"/>
                <w:highlight w:val="none"/>
              </w:rPr>
            </w:pPr>
            <w:r>
              <w:rPr>
                <w:rFonts w:hint="eastAsia"/>
                <w:b w:val="0"/>
                <w:color w:val="auto"/>
                <w:sz w:val="21"/>
                <w:szCs w:val="24"/>
                <w:highlight w:val="none"/>
              </w:rPr>
              <w:t>主观分</w:t>
            </w:r>
          </w:p>
        </w:tc>
      </w:tr>
      <w:tr w14:paraId="4EEE3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576" w:type="dxa"/>
            <w:gridSpan w:val="5"/>
            <w:noWrap w:val="0"/>
            <w:vAlign w:val="center"/>
          </w:tcPr>
          <w:p w14:paraId="5B858AD2">
            <w:pPr>
              <w:snapToGrid w:val="0"/>
              <w:spacing w:line="370" w:lineRule="exact"/>
              <w:jc w:val="center"/>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rPr>
              <w:t>二、报价分（10分）</w:t>
            </w:r>
          </w:p>
        </w:tc>
      </w:tr>
      <w:tr w14:paraId="05C1B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6" w:type="dxa"/>
            <w:noWrap w:val="0"/>
            <w:vAlign w:val="center"/>
          </w:tcPr>
          <w:p w14:paraId="6A9D41F0">
            <w:pPr>
              <w:snapToGrid w:val="0"/>
              <w:spacing w:line="37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9</w:t>
            </w:r>
          </w:p>
        </w:tc>
        <w:tc>
          <w:tcPr>
            <w:tcW w:w="7530" w:type="dxa"/>
            <w:gridSpan w:val="2"/>
            <w:noWrap w:val="0"/>
            <w:vAlign w:val="center"/>
          </w:tcPr>
          <w:p w14:paraId="48FC3DF1">
            <w:pPr>
              <w:spacing w:line="320" w:lineRule="exact"/>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价格报价（10分）</w:t>
            </w:r>
          </w:p>
          <w:p w14:paraId="1472BCE6">
            <w:pPr>
              <w:spacing w:line="320" w:lineRule="exact"/>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参与评审的价格=投标报价</w:t>
            </w:r>
          </w:p>
          <w:p w14:paraId="19EA284A">
            <w:pPr>
              <w:spacing w:line="320" w:lineRule="exact"/>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满足招标文件要求且参与评审的价格最低的为评标基准价，其价格分为满分。其他投标</w:t>
            </w:r>
            <w:r>
              <w:rPr>
                <w:rFonts w:hint="eastAsia" w:ascii="宋体" w:hAnsi="宋体" w:cs="宋体"/>
                <w:color w:val="auto"/>
                <w:highlight w:val="none"/>
                <w:shd w:val="clear" w:color="auto" w:fill="auto"/>
                <w:lang w:val="en-US" w:eastAsia="zh-CN"/>
              </w:rPr>
              <w:t>投标人</w:t>
            </w:r>
            <w:r>
              <w:rPr>
                <w:rFonts w:hint="eastAsia" w:ascii="宋体" w:hAnsi="宋体" w:eastAsia="宋体" w:cs="宋体"/>
                <w:color w:val="auto"/>
                <w:highlight w:val="none"/>
                <w:shd w:val="clear" w:color="auto" w:fill="auto"/>
                <w:lang w:val="en-US" w:eastAsia="zh-CN"/>
              </w:rPr>
              <w:t>的价格分统一按照下列公式计算：</w:t>
            </w:r>
          </w:p>
          <w:p w14:paraId="1D8B34D6">
            <w:pPr>
              <w:spacing w:line="320" w:lineRule="exact"/>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投标报价得分=(评标基准价／投标人参与评审的价格)×10%×100</w:t>
            </w:r>
          </w:p>
          <w:p w14:paraId="497398E4">
            <w:pPr>
              <w:spacing w:line="320" w:lineRule="exact"/>
              <w:rPr>
                <w:rFonts w:hint="eastAsia" w:ascii="宋体" w:hAnsi="宋体" w:eastAsia="宋体" w:cs="宋体"/>
                <w:color w:val="auto"/>
                <w:szCs w:val="21"/>
                <w:highlight w:val="none"/>
                <w:lang w:val="zh-CN"/>
              </w:rPr>
            </w:pPr>
            <w:r>
              <w:rPr>
                <w:rFonts w:hint="eastAsia" w:ascii="宋体" w:hAnsi="宋体" w:eastAsia="宋体" w:cs="宋体"/>
                <w:color w:val="auto"/>
                <w:highlight w:val="none"/>
                <w:shd w:val="clear" w:color="auto" w:fill="auto"/>
                <w:lang w:val="en-US" w:eastAsia="zh-CN"/>
              </w:rPr>
              <w:t>▲本项目设有投标报价最高限价人民币</w:t>
            </w:r>
            <w:r>
              <w:rPr>
                <w:rFonts w:hint="eastAsia" w:ascii="宋体" w:hAnsi="宋体" w:cs="宋体"/>
                <w:color w:val="auto"/>
                <w:highlight w:val="none"/>
                <w:shd w:val="clear" w:color="auto" w:fill="auto"/>
                <w:lang w:val="en-US" w:eastAsia="zh-CN"/>
              </w:rPr>
              <w:t>85.195</w:t>
            </w:r>
            <w:r>
              <w:rPr>
                <w:rFonts w:hint="eastAsia" w:ascii="宋体" w:hAnsi="宋体" w:eastAsia="宋体" w:cs="宋体"/>
                <w:color w:val="auto"/>
                <w:highlight w:val="none"/>
                <w:shd w:val="clear" w:color="auto" w:fill="auto"/>
                <w:lang w:val="en-US" w:eastAsia="zh-CN"/>
              </w:rPr>
              <w:t>万元，超出限价的视为无效投标。投标报价得分以四舍五入保留小数点后二位。</w:t>
            </w:r>
          </w:p>
        </w:tc>
        <w:tc>
          <w:tcPr>
            <w:tcW w:w="540" w:type="dxa"/>
            <w:noWrap w:val="0"/>
            <w:vAlign w:val="center"/>
          </w:tcPr>
          <w:p w14:paraId="61D10315">
            <w:pPr>
              <w:pStyle w:val="24"/>
              <w:snapToGrid w:val="0"/>
              <w:spacing w:line="370" w:lineRule="exact"/>
              <w:ind w:firstLine="0"/>
              <w:jc w:val="center"/>
              <w:rPr>
                <w:rFonts w:hint="eastAsia" w:ascii="宋体" w:hAnsi="宋体" w:cs="宋体"/>
                <w:color w:val="auto"/>
                <w:sz w:val="21"/>
                <w:szCs w:val="21"/>
                <w:highlight w:val="none"/>
                <w:lang w:val="en-US"/>
              </w:rPr>
            </w:pPr>
            <w:r>
              <w:rPr>
                <w:rFonts w:hint="eastAsia" w:ascii="宋体" w:hAnsi="宋体" w:cs="宋体"/>
                <w:color w:val="auto"/>
                <w:sz w:val="21"/>
                <w:szCs w:val="21"/>
                <w:highlight w:val="none"/>
                <w:lang w:val="en-US"/>
              </w:rPr>
              <w:t>10</w:t>
            </w:r>
          </w:p>
        </w:tc>
        <w:tc>
          <w:tcPr>
            <w:tcW w:w="1030" w:type="dxa"/>
            <w:noWrap w:val="0"/>
            <w:vAlign w:val="center"/>
          </w:tcPr>
          <w:p w14:paraId="4720D81B">
            <w:pPr>
              <w:pStyle w:val="24"/>
              <w:snapToGrid w:val="0"/>
              <w:spacing w:line="370" w:lineRule="exact"/>
              <w:ind w:left="0" w:leftChars="0" w:firstLine="0" w:firstLineChars="0"/>
              <w:jc w:val="both"/>
              <w:rPr>
                <w:rFonts w:hint="eastAsia" w:ascii="宋体" w:hAnsi="宋体" w:cs="宋体"/>
                <w:color w:val="auto"/>
                <w:sz w:val="21"/>
                <w:szCs w:val="21"/>
                <w:highlight w:val="none"/>
                <w:lang w:val="en-US"/>
              </w:rPr>
            </w:pPr>
            <w:r>
              <w:rPr>
                <w:rFonts w:hint="eastAsia" w:ascii="宋体" w:hAnsi="宋体" w:cs="宋体"/>
                <w:color w:val="auto"/>
                <w:sz w:val="21"/>
                <w:szCs w:val="21"/>
                <w:highlight w:val="none"/>
              </w:rPr>
              <w:t>客观</w:t>
            </w:r>
            <w:r>
              <w:rPr>
                <w:rFonts w:hint="eastAsia" w:ascii="宋体" w:hAnsi="宋体" w:cs="宋体"/>
                <w:color w:val="auto"/>
                <w:sz w:val="21"/>
                <w:szCs w:val="21"/>
                <w:highlight w:val="none"/>
                <w:lang w:val="en-US"/>
              </w:rPr>
              <w:t>分</w:t>
            </w:r>
          </w:p>
        </w:tc>
      </w:tr>
      <w:bookmarkEnd w:id="416"/>
    </w:tbl>
    <w:p w14:paraId="6FFC81CE">
      <w:pPr>
        <w:rPr>
          <w:color w:val="auto"/>
          <w:highlight w:val="none"/>
        </w:rPr>
      </w:pPr>
    </w:p>
    <w:p w14:paraId="0AA1D32E">
      <w:pPr>
        <w:snapToGrid w:val="0"/>
        <w:spacing w:line="360" w:lineRule="auto"/>
        <w:rPr>
          <w:rFonts w:hint="eastAsia" w:ascii="宋体" w:hAnsi="宋体" w:cs="宋体"/>
          <w:b/>
          <w:color w:val="auto"/>
          <w:szCs w:val="21"/>
          <w:highlight w:val="none"/>
        </w:rPr>
      </w:pPr>
      <w:r>
        <w:rPr>
          <w:rFonts w:hint="eastAsia" w:ascii="宋体" w:hAnsi="宋体" w:cs="宋体"/>
          <w:color w:val="auto"/>
          <w:szCs w:val="21"/>
          <w:highlight w:val="none"/>
          <w:shd w:val="clear" w:color="auto" w:fill="FFFFFF"/>
        </w:rPr>
        <w:t> </w:t>
      </w:r>
      <w:r>
        <w:rPr>
          <w:rFonts w:hint="eastAsia" w:ascii="宋体" w:hAnsi="宋体" w:cs="宋体"/>
          <w:b/>
          <w:color w:val="auto"/>
          <w:szCs w:val="21"/>
          <w:highlight w:val="none"/>
        </w:rPr>
        <w:t>备注：</w:t>
      </w:r>
      <w:r>
        <w:rPr>
          <w:rFonts w:hint="eastAsia" w:ascii="宋体" w:hAnsi="宋体" w:cs="宋体"/>
          <w:color w:val="auto"/>
          <w:szCs w:val="21"/>
          <w:highlight w:val="none"/>
        </w:rPr>
        <w:t>投标人编制投标文件（商务技术文件部分）时，建议按此目录（序号和内容）提供评标标准相应的商务技术资料。 </w:t>
      </w:r>
    </w:p>
    <w:p w14:paraId="36C6DA23">
      <w:pPr>
        <w:snapToGrid w:val="0"/>
        <w:spacing w:line="360" w:lineRule="auto"/>
        <w:rPr>
          <w:rFonts w:hint="eastAsia" w:ascii="宋体" w:hAnsi="宋体" w:cs="宋体"/>
          <w:b/>
          <w:color w:val="auto"/>
          <w:szCs w:val="21"/>
          <w:highlight w:val="none"/>
        </w:rPr>
      </w:pPr>
    </w:p>
    <w:p w14:paraId="25953A0E">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一、评标方法</w:t>
      </w:r>
    </w:p>
    <w:p w14:paraId="707E2BC6">
      <w:pPr>
        <w:adjustRightInd/>
        <w:spacing w:line="360" w:lineRule="auto"/>
        <w:ind w:firstLine="413" w:firstLineChars="196"/>
        <w:rPr>
          <w:rFonts w:hint="eastAsia" w:ascii="宋体" w:hAnsi="宋体" w:cs="宋体"/>
          <w:color w:val="auto"/>
          <w:kern w:val="0"/>
          <w:szCs w:val="21"/>
          <w:highlight w:val="none"/>
        </w:rPr>
      </w:pPr>
      <w:r>
        <w:rPr>
          <w:rFonts w:hint="eastAsia" w:ascii="宋体" w:hAnsi="宋体" w:cs="宋体"/>
          <w:b/>
          <w:color w:val="auto"/>
          <w:kern w:val="0"/>
          <w:szCs w:val="21"/>
          <w:highlight w:val="none"/>
        </w:rPr>
        <w:t>1.本项目采用综合评分法。</w:t>
      </w:r>
      <w:r>
        <w:rPr>
          <w:rFonts w:hint="eastAsia" w:ascii="宋体" w:hAnsi="宋体" w:cs="宋体"/>
          <w:color w:val="auto"/>
          <w:kern w:val="0"/>
          <w:szCs w:val="21"/>
          <w:highlight w:val="none"/>
        </w:rPr>
        <w:t>综合评分法，是指投标文件满足招标文件全部实质性要求，且按照评审因素的量化指标评审得分最高的投标人为中标候选人的评标方法。</w:t>
      </w:r>
    </w:p>
    <w:p w14:paraId="5999C98D">
      <w:pPr>
        <w:adjustRightInd/>
        <w:spacing w:line="360" w:lineRule="auto"/>
        <w:rPr>
          <w:rFonts w:hint="eastAsia" w:ascii="宋体" w:hAnsi="宋体" w:cs="宋体"/>
          <w:color w:val="auto"/>
          <w:kern w:val="0"/>
          <w:szCs w:val="21"/>
          <w:highlight w:val="none"/>
        </w:rPr>
      </w:pPr>
      <w:r>
        <w:rPr>
          <w:rFonts w:hint="eastAsia" w:ascii="宋体" w:hAnsi="宋体" w:cs="宋体"/>
          <w:b/>
          <w:color w:val="auto"/>
          <w:szCs w:val="21"/>
          <w:highlight w:val="none"/>
        </w:rPr>
        <w:t>二、评标标准</w:t>
      </w:r>
    </w:p>
    <w:p w14:paraId="3266C806">
      <w:pPr>
        <w:spacing w:line="360" w:lineRule="auto"/>
        <w:ind w:firstLine="413" w:firstLineChars="196"/>
        <w:rPr>
          <w:rFonts w:hint="eastAsia" w:ascii="宋体" w:hAnsi="宋体" w:cs="宋体"/>
          <w:b/>
          <w:color w:val="auto"/>
          <w:szCs w:val="21"/>
          <w:highlight w:val="none"/>
        </w:rPr>
      </w:pPr>
      <w:r>
        <w:rPr>
          <w:rFonts w:hint="eastAsia" w:ascii="宋体" w:hAnsi="宋体" w:cs="宋体"/>
          <w:b/>
          <w:color w:val="auto"/>
          <w:szCs w:val="21"/>
          <w:highlight w:val="none"/>
        </w:rPr>
        <w:t>2.</w:t>
      </w:r>
      <w:r>
        <w:rPr>
          <w:rFonts w:hint="eastAsia" w:ascii="宋体" w:hAnsi="宋体" w:cs="宋体"/>
          <w:color w:val="auto"/>
          <w:szCs w:val="21"/>
          <w:highlight w:val="none"/>
        </w:rPr>
        <w:t xml:space="preserve"> </w:t>
      </w:r>
      <w:r>
        <w:rPr>
          <w:rFonts w:hint="eastAsia" w:ascii="宋体" w:hAnsi="宋体" w:cs="宋体"/>
          <w:b/>
          <w:color w:val="auto"/>
          <w:szCs w:val="21"/>
          <w:highlight w:val="none"/>
        </w:rPr>
        <w:t>评标标准：</w:t>
      </w:r>
      <w:r>
        <w:rPr>
          <w:rFonts w:hint="eastAsia" w:ascii="宋体" w:hAnsi="宋体" w:cs="宋体"/>
          <w:color w:val="auto"/>
          <w:kern w:val="0"/>
          <w:szCs w:val="21"/>
          <w:highlight w:val="none"/>
        </w:rPr>
        <w:t>见评标办法前附表。</w:t>
      </w:r>
    </w:p>
    <w:p w14:paraId="554A44BD">
      <w:pPr>
        <w:spacing w:line="360" w:lineRule="auto"/>
        <w:outlineLvl w:val="0"/>
        <w:rPr>
          <w:rFonts w:hint="eastAsia" w:ascii="宋体" w:hAnsi="宋体" w:cs="宋体"/>
          <w:b/>
          <w:color w:val="auto"/>
          <w:szCs w:val="21"/>
          <w:highlight w:val="none"/>
        </w:rPr>
      </w:pPr>
      <w:r>
        <w:rPr>
          <w:rFonts w:hint="eastAsia" w:ascii="宋体" w:hAnsi="宋体" w:cs="宋体"/>
          <w:b/>
          <w:color w:val="auto"/>
          <w:szCs w:val="21"/>
          <w:highlight w:val="none"/>
        </w:rPr>
        <w:t>三、评标程序</w:t>
      </w:r>
    </w:p>
    <w:p w14:paraId="2FB648F1">
      <w:pPr>
        <w:spacing w:line="360" w:lineRule="auto"/>
        <w:ind w:firstLine="413" w:firstLineChars="196"/>
        <w:rPr>
          <w:rFonts w:hint="eastAsia" w:ascii="宋体" w:hAnsi="宋体" w:cs="宋体"/>
          <w:color w:val="auto"/>
          <w:kern w:val="0"/>
          <w:szCs w:val="21"/>
          <w:highlight w:val="none"/>
        </w:rPr>
      </w:pPr>
      <w:r>
        <w:rPr>
          <w:rFonts w:hint="eastAsia" w:ascii="宋体" w:hAnsi="宋体" w:cs="宋体"/>
          <w:b/>
          <w:color w:val="auto"/>
          <w:kern w:val="0"/>
          <w:szCs w:val="21"/>
          <w:highlight w:val="none"/>
        </w:rPr>
        <w:t>3.1符合性审查。</w:t>
      </w:r>
      <w:r>
        <w:rPr>
          <w:rFonts w:hint="eastAsia" w:ascii="宋体" w:hAnsi="宋体" w:cs="宋体"/>
          <w:color w:val="auto"/>
          <w:kern w:val="0"/>
          <w:szCs w:val="21"/>
          <w:highlight w:val="none"/>
        </w:rPr>
        <w:t>评标委员会应当对符合资格的投标人的投标文件进行符合性审查，以确定其是否满足招标文件的实质性要求。不满足招标文件的实质性要求的，投标无效。</w:t>
      </w:r>
    </w:p>
    <w:p w14:paraId="7A0805E2">
      <w:pPr>
        <w:spacing w:line="360" w:lineRule="auto"/>
        <w:ind w:firstLine="413" w:firstLineChars="196"/>
        <w:rPr>
          <w:rFonts w:hint="eastAsia" w:ascii="宋体" w:hAnsi="宋体" w:cs="宋体"/>
          <w:color w:val="auto"/>
          <w:kern w:val="0"/>
          <w:szCs w:val="21"/>
          <w:highlight w:val="none"/>
        </w:rPr>
      </w:pPr>
      <w:r>
        <w:rPr>
          <w:rFonts w:hint="eastAsia" w:ascii="宋体" w:hAnsi="宋体" w:cs="宋体"/>
          <w:b/>
          <w:color w:val="auto"/>
          <w:kern w:val="0"/>
          <w:szCs w:val="21"/>
          <w:highlight w:val="none"/>
        </w:rPr>
        <w:t>3.2 比较与评价。</w:t>
      </w:r>
      <w:r>
        <w:rPr>
          <w:rFonts w:hint="eastAsia" w:ascii="宋体" w:hAnsi="宋体" w:cs="宋体"/>
          <w:color w:val="auto"/>
          <w:kern w:val="0"/>
          <w:szCs w:val="21"/>
          <w:highlight w:val="none"/>
        </w:rPr>
        <w:t>评标委员会应当按照招标文件中规定的评标方法和标准，对符合性审查合格的投标文件进行商务和技术评估，综合比较与评价。</w:t>
      </w:r>
    </w:p>
    <w:p w14:paraId="58A1AD52">
      <w:pPr>
        <w:spacing w:line="360" w:lineRule="auto"/>
        <w:ind w:firstLine="413" w:firstLineChars="196"/>
        <w:rPr>
          <w:rFonts w:hint="eastAsia" w:ascii="宋体" w:hAnsi="宋体" w:cs="宋体"/>
          <w:color w:val="auto"/>
          <w:kern w:val="0"/>
          <w:szCs w:val="21"/>
          <w:highlight w:val="none"/>
        </w:rPr>
      </w:pPr>
      <w:r>
        <w:rPr>
          <w:rFonts w:hint="eastAsia" w:ascii="宋体" w:hAnsi="宋体" w:cs="宋体"/>
          <w:b/>
          <w:color w:val="auto"/>
          <w:kern w:val="0"/>
          <w:szCs w:val="21"/>
          <w:highlight w:val="none"/>
        </w:rPr>
        <w:t>3.3汇总商务技术得分。</w:t>
      </w:r>
      <w:r>
        <w:rPr>
          <w:rFonts w:hint="eastAsia" w:ascii="宋体" w:hAnsi="宋体" w:cs="宋体"/>
          <w:color w:val="auto"/>
          <w:kern w:val="0"/>
          <w:szCs w:val="21"/>
          <w:highlight w:val="none"/>
        </w:rPr>
        <w:t>评标委员会各成员应当独立对每个投标人的商务和技术文件进行评价，并汇总商务技术得分情况。</w:t>
      </w:r>
    </w:p>
    <w:p w14:paraId="39D51153">
      <w:pPr>
        <w:spacing w:line="360" w:lineRule="auto"/>
        <w:ind w:firstLine="413" w:firstLineChars="196"/>
        <w:rPr>
          <w:rFonts w:hint="eastAsia" w:ascii="宋体" w:hAnsi="宋体" w:cs="宋体"/>
          <w:b/>
          <w:color w:val="auto"/>
          <w:kern w:val="0"/>
          <w:szCs w:val="21"/>
          <w:highlight w:val="none"/>
        </w:rPr>
      </w:pPr>
      <w:r>
        <w:rPr>
          <w:rFonts w:hint="eastAsia" w:ascii="宋体" w:hAnsi="宋体" w:cs="宋体"/>
          <w:b/>
          <w:color w:val="auto"/>
          <w:kern w:val="0"/>
          <w:szCs w:val="21"/>
          <w:highlight w:val="none"/>
        </w:rPr>
        <w:t>3.4报价评审。</w:t>
      </w:r>
    </w:p>
    <w:p w14:paraId="4550CAF9">
      <w:pPr>
        <w:pStyle w:val="203"/>
        <w:spacing w:before="0"/>
        <w:ind w:firstLine="445" w:firstLineChars="212"/>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3.4.1投标文件报价出现前后不一致的，按照下列规定修正：</w:t>
      </w:r>
    </w:p>
    <w:p w14:paraId="19E68FBD">
      <w:pPr>
        <w:pStyle w:val="203"/>
        <w:spacing w:before="0"/>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3.4.1.1投标文件中开标一览表(报价表)内容与投标文件中相应内容不一致的，以开标一览表(报价表)为准;</w:t>
      </w:r>
    </w:p>
    <w:p w14:paraId="6399135E">
      <w:pPr>
        <w:pStyle w:val="203"/>
        <w:spacing w:before="0"/>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3.4.1.2大写金额和小写金额不一致的，以大写金额为准;</w:t>
      </w:r>
    </w:p>
    <w:p w14:paraId="5FC2703D">
      <w:pPr>
        <w:pStyle w:val="203"/>
        <w:spacing w:before="0"/>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3.4.1.3单价金额小数点或者百分比有明显错位的，以开标一览表的总价为准，并修改单价;</w:t>
      </w:r>
    </w:p>
    <w:p w14:paraId="34DCD706">
      <w:pPr>
        <w:pStyle w:val="203"/>
        <w:spacing w:before="0"/>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3.4.1.4总价金额与按单价汇总金额不一致的，以单价金额计算结果为准。</w:t>
      </w:r>
    </w:p>
    <w:p w14:paraId="07382EC6">
      <w:pPr>
        <w:pStyle w:val="203"/>
        <w:spacing w:before="0"/>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72DD55D2">
      <w:pPr>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3.4.2投标文件出现不是唯一的、有选择性投标报价的，投标无效。</w:t>
      </w:r>
    </w:p>
    <w:p w14:paraId="52584FC6">
      <w:pPr>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3.4.3投标报价超过招标文件中规定的预算金额或者最高限价的，投标无效。</w:t>
      </w:r>
    </w:p>
    <w:p w14:paraId="7255964F">
      <w:pPr>
        <w:pStyle w:val="203"/>
        <w:spacing w:before="0"/>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AD6D617">
      <w:pPr>
        <w:pStyle w:val="203"/>
        <w:spacing w:before="0"/>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03EEFF4">
      <w:pPr>
        <w:spacing w:line="360" w:lineRule="auto"/>
        <w:ind w:firstLine="422" w:firstLineChars="200"/>
        <w:rPr>
          <w:rFonts w:hint="eastAsia" w:ascii="宋体" w:hAnsi="宋体" w:cs="宋体"/>
          <w:color w:val="auto"/>
          <w:kern w:val="0"/>
          <w:szCs w:val="21"/>
          <w:highlight w:val="none"/>
        </w:rPr>
      </w:pPr>
      <w:r>
        <w:rPr>
          <w:rFonts w:hint="eastAsia" w:ascii="宋体" w:hAnsi="宋体" w:cs="宋体"/>
          <w:b/>
          <w:color w:val="auto"/>
          <w:kern w:val="0"/>
          <w:szCs w:val="21"/>
          <w:highlight w:val="none"/>
        </w:rPr>
        <w:t>3.5排序与推荐。</w:t>
      </w:r>
      <w:r>
        <w:rPr>
          <w:rFonts w:hint="eastAsia" w:ascii="宋体" w:hAnsi="宋体" w:cs="宋体"/>
          <w:color w:val="auto"/>
          <w:kern w:val="0"/>
          <w:szCs w:val="21"/>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由高到低产生中标候选人，有效投标供应商数量等于3家时，中标候选人数量为1家；有效投标供应商数量等于4家时，中标候选人数量为2家；有效投标供应商数量大于等于5家时，中标候选人数量为3家。</w:t>
      </w:r>
    </w:p>
    <w:p w14:paraId="1D43BAEC">
      <w:pPr>
        <w:spacing w:line="360" w:lineRule="auto"/>
        <w:ind w:firstLine="420" w:firstLineChars="200"/>
        <w:rPr>
          <w:rFonts w:hint="eastAsia" w:ascii="宋体" w:hAnsi="宋体" w:cs="宋体"/>
          <w:b/>
          <w:color w:val="auto"/>
          <w:kern w:val="0"/>
          <w:szCs w:val="21"/>
          <w:highlight w:val="none"/>
        </w:rPr>
      </w:pPr>
      <w:r>
        <w:rPr>
          <w:rFonts w:hint="eastAsia" w:ascii="宋体" w:hAnsi="宋体" w:cs="宋体"/>
          <w:color w:val="auto"/>
          <w:kern w:val="0"/>
          <w:szCs w:val="21"/>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D2F950B">
      <w:pPr>
        <w:spacing w:line="360" w:lineRule="auto"/>
        <w:ind w:firstLine="413" w:firstLineChars="196"/>
        <w:rPr>
          <w:rFonts w:hint="eastAsia" w:ascii="宋体" w:hAnsi="宋体" w:cs="宋体"/>
          <w:color w:val="auto"/>
          <w:kern w:val="0"/>
          <w:szCs w:val="21"/>
          <w:highlight w:val="none"/>
        </w:rPr>
      </w:pPr>
      <w:r>
        <w:rPr>
          <w:rFonts w:hint="eastAsia" w:ascii="宋体" w:hAnsi="宋体" w:cs="宋体"/>
          <w:b/>
          <w:color w:val="auto"/>
          <w:kern w:val="0"/>
          <w:szCs w:val="21"/>
          <w:highlight w:val="none"/>
        </w:rPr>
        <w:t>3.6编写评标报告。</w:t>
      </w:r>
      <w:r>
        <w:rPr>
          <w:rFonts w:hint="eastAsia" w:ascii="宋体" w:hAnsi="宋体" w:cs="宋体"/>
          <w:color w:val="auto"/>
          <w:kern w:val="0"/>
          <w:szCs w:val="21"/>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C430CBB">
      <w:pPr>
        <w:widowControl/>
        <w:shd w:val="clear" w:color="auto" w:fill="FFFFFF"/>
        <w:adjustRightInd/>
        <w:spacing w:after="225"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四、评标中的其他事项</w:t>
      </w:r>
    </w:p>
    <w:p w14:paraId="0836EAE9">
      <w:pPr>
        <w:pStyle w:val="203"/>
        <w:spacing w:before="0"/>
        <w:ind w:firstLine="413" w:firstLineChars="196"/>
        <w:rPr>
          <w:rFonts w:hint="eastAsia" w:ascii="宋体" w:hAnsi="宋体" w:cs="宋体"/>
          <w:color w:val="auto"/>
          <w:kern w:val="0"/>
          <w:sz w:val="21"/>
          <w:szCs w:val="21"/>
          <w:highlight w:val="none"/>
        </w:rPr>
      </w:pPr>
      <w:r>
        <w:rPr>
          <w:rFonts w:hint="eastAsia" w:ascii="宋体" w:hAnsi="宋体" w:cs="宋体"/>
          <w:b/>
          <w:color w:val="auto"/>
          <w:kern w:val="0"/>
          <w:sz w:val="21"/>
          <w:szCs w:val="21"/>
          <w:highlight w:val="none"/>
        </w:rPr>
        <w:t>4.1投标人澄清、说明或者补正。</w:t>
      </w:r>
      <w:r>
        <w:rPr>
          <w:rFonts w:hint="eastAsia" w:ascii="宋体" w:hAnsi="宋体" w:cs="宋体"/>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6C9ADC3">
      <w:pPr>
        <w:pStyle w:val="26"/>
        <w:spacing w:line="360" w:lineRule="auto"/>
        <w:ind w:left="954" w:leftChars="226" w:hanging="479" w:firstLineChars="0"/>
        <w:rPr>
          <w:rFonts w:hint="eastAsia" w:cs="宋体"/>
          <w:color w:val="auto"/>
          <w:sz w:val="21"/>
          <w:szCs w:val="21"/>
          <w:highlight w:val="none"/>
        </w:rPr>
      </w:pPr>
      <w:r>
        <w:rPr>
          <w:rFonts w:hint="eastAsia" w:cs="宋体"/>
          <w:b/>
          <w:color w:val="auto"/>
          <w:kern w:val="0"/>
          <w:sz w:val="21"/>
          <w:szCs w:val="21"/>
          <w:highlight w:val="none"/>
        </w:rPr>
        <w:t>4.2投标无效。</w:t>
      </w:r>
      <w:r>
        <w:rPr>
          <w:rFonts w:hint="eastAsia" w:cs="宋体"/>
          <w:color w:val="auto"/>
          <w:sz w:val="21"/>
          <w:szCs w:val="21"/>
          <w:highlight w:val="none"/>
        </w:rPr>
        <w:t>有下列情形之一的，投标无效：</w:t>
      </w:r>
    </w:p>
    <w:p w14:paraId="44DDB678">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4.2.1投标人不具备招标文件中规定的资格要求的（投标人未提供有效的资格文件的，视为投标人不具备招标文件中规定的资格要求）；</w:t>
      </w:r>
    </w:p>
    <w:p w14:paraId="2524DBC3">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4.2.2投标文件未按照招标文件要求签署、盖章的；</w:t>
      </w:r>
    </w:p>
    <w:p w14:paraId="12A6B822">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4.2.3采购人拟采购的产品属于政府强制采购的节能产品品目清单范围的，投标人相应的投标产品未获得国家确定的认证机构出具的、处于有效期之内的节能产品认证证书的；</w:t>
      </w:r>
    </w:p>
    <w:p w14:paraId="59125453">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4.2.4投标文件含有采购人不能接受的附加条件的；</w:t>
      </w:r>
    </w:p>
    <w:p w14:paraId="716BE448">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4.2.5投标文件中承诺的投标有效期少于招标文件中载明的投标有效期的；</w:t>
      </w:r>
    </w:p>
    <w:p w14:paraId="59EAABEE">
      <w:pPr>
        <w:snapToGrid w:val="0"/>
        <w:spacing w:line="360" w:lineRule="auto"/>
        <w:ind w:firstLine="105" w:firstLineChars="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4.2.6投标文件出现不是唯一的、有选择性投标报价的;</w:t>
      </w:r>
    </w:p>
    <w:p w14:paraId="15254A08">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4.2.7投标报价超过招标文件中规定的预算金额或者最高限价的;</w:t>
      </w:r>
    </w:p>
    <w:p w14:paraId="74DC3E6E">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4.2.8报价明显低于其他通过符合性审查投标人的报价，有可能影响产品质量或者不能诚信履约的，未能按要求提供书面说明或者提交相关证明材料，不能证明其报价合理性的;</w:t>
      </w:r>
    </w:p>
    <w:p w14:paraId="41B87E61">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4.2.9投标人对根据修正原则修正后的报价不确认的；</w:t>
      </w:r>
    </w:p>
    <w:p w14:paraId="1A41F4D5">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4.2.10投标人提供虚假材料投标的；</w:t>
      </w:r>
    </w:p>
    <w:p w14:paraId="1C5F6318">
      <w:pPr>
        <w:spacing w:line="360" w:lineRule="auto"/>
        <w:ind w:firstLine="210" w:firstLineChars="100"/>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4.2.11投标人有恶意串通、妨碍其他投标人的竞争行为、损害采购人或者其他投标人的合法权益情形的；</w:t>
      </w:r>
    </w:p>
    <w:p w14:paraId="747A841B">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4.2.12投标人仅提交备份投标文件，未在电子交易平台传输递交投标文件的，投标无效；</w:t>
      </w:r>
    </w:p>
    <w:p w14:paraId="0E3CF0B7">
      <w:pPr>
        <w:spacing w:line="360" w:lineRule="auto"/>
        <w:ind w:firstLine="42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4.2.13</w:t>
      </w:r>
      <w:r>
        <w:rPr>
          <w:rFonts w:hint="eastAsia" w:ascii="宋体" w:hAnsi="宋体" w:cs="宋体"/>
          <w:color w:val="auto"/>
          <w:kern w:val="0"/>
          <w:szCs w:val="21"/>
          <w:highlight w:val="none"/>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27820D78">
      <w:pPr>
        <w:pStyle w:val="3"/>
        <w:ind w:left="862" w:leftChars="205"/>
        <w:rPr>
          <w:rFonts w:hint="eastAsia" w:ascii="宋体" w:hAnsi="宋体" w:eastAsia="宋体" w:cs="宋体"/>
          <w:b w:val="0"/>
          <w:bCs w:val="0"/>
          <w:color w:val="auto"/>
          <w:kern w:val="0"/>
          <w:sz w:val="21"/>
          <w:szCs w:val="21"/>
          <w:highlight w:val="none"/>
          <w:lang w:val="en-US"/>
        </w:rPr>
      </w:pPr>
      <w:r>
        <w:rPr>
          <w:rFonts w:hint="eastAsia" w:ascii="宋体" w:hAnsi="宋体" w:eastAsia="宋体" w:cs="宋体"/>
          <w:b w:val="0"/>
          <w:bCs w:val="0"/>
          <w:color w:val="auto"/>
          <w:kern w:val="0"/>
          <w:sz w:val="21"/>
          <w:szCs w:val="21"/>
          <w:highlight w:val="none"/>
          <w:lang w:val="en-US"/>
        </w:rPr>
        <w:t>4.2.1</w:t>
      </w:r>
      <w:r>
        <w:rPr>
          <w:rFonts w:hint="eastAsia" w:ascii="宋体" w:hAnsi="宋体" w:eastAsia="宋体" w:cs="宋体"/>
          <w:b w:val="0"/>
          <w:bCs w:val="0"/>
          <w:color w:val="auto"/>
          <w:kern w:val="0"/>
          <w:sz w:val="21"/>
          <w:szCs w:val="21"/>
          <w:highlight w:val="none"/>
          <w:lang w:val="en-US" w:eastAsia="zh-CN"/>
        </w:rPr>
        <w:t>4</w:t>
      </w:r>
      <w:r>
        <w:rPr>
          <w:rFonts w:hint="eastAsia" w:ascii="宋体" w:hAnsi="宋体" w:eastAsia="宋体" w:cs="宋体"/>
          <w:b w:val="0"/>
          <w:bCs w:val="0"/>
          <w:color w:val="auto"/>
          <w:kern w:val="0"/>
          <w:sz w:val="21"/>
          <w:szCs w:val="21"/>
          <w:highlight w:val="none"/>
          <w:lang w:val="en-US"/>
        </w:rPr>
        <w:t xml:space="preserve"> 投标文件不满足招标文件的其它实质性要求的；</w:t>
      </w:r>
    </w:p>
    <w:p w14:paraId="4D2AE97A">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4.2.1</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法律、法规、规章（适用本市的）及省级以上规范性文件（适用本市的）规定的其他无效情形。</w:t>
      </w:r>
    </w:p>
    <w:p w14:paraId="0DD8A3B9">
      <w:pPr>
        <w:pStyle w:val="26"/>
        <w:snapToGrid w:val="0"/>
        <w:spacing w:line="360" w:lineRule="auto"/>
        <w:ind w:firstLine="413" w:firstLineChars="196"/>
        <w:rPr>
          <w:rFonts w:hint="eastAsia" w:cs="宋体"/>
          <w:color w:val="auto"/>
          <w:sz w:val="21"/>
          <w:szCs w:val="21"/>
          <w:highlight w:val="none"/>
        </w:rPr>
      </w:pPr>
      <w:r>
        <w:rPr>
          <w:rFonts w:hint="eastAsia" w:cs="宋体"/>
          <w:b/>
          <w:color w:val="auto"/>
          <w:sz w:val="21"/>
          <w:szCs w:val="21"/>
          <w:highlight w:val="none"/>
        </w:rPr>
        <w:t>5.废标。</w:t>
      </w:r>
      <w:r>
        <w:rPr>
          <w:rFonts w:hint="eastAsia" w:cs="宋体"/>
          <w:color w:val="auto"/>
          <w:sz w:val="21"/>
          <w:szCs w:val="21"/>
          <w:highlight w:val="none"/>
        </w:rPr>
        <w:t>根据《中华人民共和国政府采购法》第三十六条之规定，在采购中，出现下列情形之一的，应予废标：</w:t>
      </w:r>
    </w:p>
    <w:p w14:paraId="0FDC413E">
      <w:pPr>
        <w:pStyle w:val="26"/>
        <w:snapToGrid w:val="0"/>
        <w:spacing w:line="360" w:lineRule="auto"/>
        <w:ind w:firstLine="420"/>
        <w:rPr>
          <w:rFonts w:hint="eastAsia" w:cs="宋体"/>
          <w:color w:val="auto"/>
          <w:sz w:val="21"/>
          <w:szCs w:val="21"/>
          <w:highlight w:val="none"/>
        </w:rPr>
      </w:pPr>
      <w:r>
        <w:rPr>
          <w:rFonts w:hint="eastAsia" w:cs="宋体"/>
          <w:color w:val="auto"/>
          <w:sz w:val="21"/>
          <w:szCs w:val="21"/>
          <w:highlight w:val="none"/>
        </w:rPr>
        <w:t>5.1符合专业条件的供应商或者对招标文件作实质响应的供应商不足3家的；</w:t>
      </w:r>
    </w:p>
    <w:p w14:paraId="0B3918AE">
      <w:pPr>
        <w:pStyle w:val="26"/>
        <w:snapToGrid w:val="0"/>
        <w:spacing w:line="360" w:lineRule="auto"/>
        <w:ind w:firstLine="420"/>
        <w:rPr>
          <w:rFonts w:hint="eastAsia" w:cs="宋体"/>
          <w:color w:val="auto"/>
          <w:sz w:val="21"/>
          <w:szCs w:val="21"/>
          <w:highlight w:val="none"/>
        </w:rPr>
      </w:pPr>
      <w:r>
        <w:rPr>
          <w:rFonts w:hint="eastAsia" w:cs="宋体"/>
          <w:color w:val="auto"/>
          <w:sz w:val="21"/>
          <w:szCs w:val="21"/>
          <w:highlight w:val="none"/>
        </w:rPr>
        <w:t>5.2出现影响采购公正的违法、违规行为的；</w:t>
      </w:r>
    </w:p>
    <w:p w14:paraId="2684CBE2">
      <w:pPr>
        <w:pStyle w:val="26"/>
        <w:snapToGrid w:val="0"/>
        <w:spacing w:line="360" w:lineRule="auto"/>
        <w:ind w:firstLine="420"/>
        <w:rPr>
          <w:rFonts w:hint="eastAsia" w:cs="宋体"/>
          <w:color w:val="auto"/>
          <w:sz w:val="21"/>
          <w:szCs w:val="21"/>
          <w:highlight w:val="none"/>
        </w:rPr>
      </w:pPr>
      <w:r>
        <w:rPr>
          <w:rFonts w:hint="eastAsia" w:cs="宋体"/>
          <w:color w:val="auto"/>
          <w:sz w:val="21"/>
          <w:szCs w:val="21"/>
          <w:highlight w:val="none"/>
        </w:rPr>
        <w:t>5.3投标人的报价均超过了采购预算，采购人不能支付的；</w:t>
      </w:r>
    </w:p>
    <w:p w14:paraId="44F9B02D">
      <w:pPr>
        <w:pStyle w:val="26"/>
        <w:snapToGrid w:val="0"/>
        <w:spacing w:line="360" w:lineRule="auto"/>
        <w:ind w:firstLine="420"/>
        <w:rPr>
          <w:rFonts w:hint="eastAsia" w:cs="宋体"/>
          <w:color w:val="auto"/>
          <w:sz w:val="21"/>
          <w:szCs w:val="21"/>
          <w:highlight w:val="none"/>
        </w:rPr>
      </w:pPr>
      <w:r>
        <w:rPr>
          <w:rFonts w:hint="eastAsia" w:cs="宋体"/>
          <w:color w:val="auto"/>
          <w:sz w:val="21"/>
          <w:szCs w:val="21"/>
          <w:highlight w:val="none"/>
        </w:rPr>
        <w:t>5.4因重大变故，采购任务取消的。</w:t>
      </w:r>
    </w:p>
    <w:p w14:paraId="73C8A116">
      <w:pPr>
        <w:pStyle w:val="26"/>
        <w:snapToGrid w:val="0"/>
        <w:spacing w:line="360" w:lineRule="auto"/>
        <w:ind w:firstLine="420"/>
        <w:rPr>
          <w:rFonts w:hint="eastAsia" w:cs="宋体"/>
          <w:color w:val="auto"/>
          <w:sz w:val="21"/>
          <w:szCs w:val="21"/>
          <w:highlight w:val="none"/>
        </w:rPr>
      </w:pPr>
      <w:r>
        <w:rPr>
          <w:rFonts w:hint="eastAsia" w:cs="宋体"/>
          <w:color w:val="auto"/>
          <w:sz w:val="21"/>
          <w:szCs w:val="21"/>
          <w:highlight w:val="none"/>
        </w:rPr>
        <w:t>废标后，采购代理机构应当将废标理由通知所有投标人。</w:t>
      </w:r>
    </w:p>
    <w:p w14:paraId="5BAFE3A5">
      <w:pPr>
        <w:pStyle w:val="26"/>
        <w:snapToGrid w:val="0"/>
        <w:spacing w:line="360" w:lineRule="auto"/>
        <w:ind w:firstLine="517" w:firstLineChars="245"/>
        <w:rPr>
          <w:rFonts w:hint="eastAsia" w:cs="宋体"/>
          <w:color w:val="auto"/>
          <w:sz w:val="21"/>
          <w:szCs w:val="21"/>
          <w:highlight w:val="none"/>
        </w:rPr>
      </w:pPr>
      <w:r>
        <w:rPr>
          <w:rFonts w:hint="eastAsia" w:cs="宋体"/>
          <w:b/>
          <w:color w:val="auto"/>
          <w:sz w:val="21"/>
          <w:szCs w:val="21"/>
          <w:highlight w:val="none"/>
        </w:rPr>
        <w:t>6.修改招标文件，重新组织采购活动。</w:t>
      </w:r>
      <w:r>
        <w:rPr>
          <w:rFonts w:hint="eastAsia" w:cs="宋体"/>
          <w:color w:val="auto"/>
          <w:sz w:val="21"/>
          <w:szCs w:val="21"/>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3AF0495">
      <w:pPr>
        <w:pStyle w:val="26"/>
        <w:snapToGrid w:val="0"/>
        <w:spacing w:line="360" w:lineRule="auto"/>
        <w:ind w:firstLine="422"/>
        <w:rPr>
          <w:rFonts w:hint="eastAsia" w:cs="宋体"/>
          <w:color w:val="auto"/>
          <w:sz w:val="21"/>
          <w:szCs w:val="21"/>
          <w:highlight w:val="none"/>
        </w:rPr>
      </w:pPr>
      <w:r>
        <w:rPr>
          <w:rFonts w:hint="eastAsia" w:cs="宋体"/>
          <w:b/>
          <w:color w:val="auto"/>
          <w:kern w:val="0"/>
          <w:sz w:val="21"/>
          <w:szCs w:val="21"/>
          <w:highlight w:val="none"/>
        </w:rPr>
        <w:t>7.重新开展采购。</w:t>
      </w:r>
      <w:r>
        <w:rPr>
          <w:rFonts w:hint="eastAsia" w:cs="宋体"/>
          <w:color w:val="auto"/>
          <w:sz w:val="21"/>
          <w:szCs w:val="21"/>
          <w:highlight w:val="none"/>
        </w:rPr>
        <w:t>有政府采购法第七十一条、第七十二条规定的违法行为之一，影响或者可能影响中标结果的，依照下列规定处理：</w:t>
      </w:r>
    </w:p>
    <w:p w14:paraId="380D74F5">
      <w:pPr>
        <w:pStyle w:val="26"/>
        <w:snapToGrid w:val="0"/>
        <w:spacing w:line="360" w:lineRule="auto"/>
        <w:ind w:firstLine="420"/>
        <w:rPr>
          <w:rFonts w:hint="eastAsia" w:cs="宋体"/>
          <w:color w:val="auto"/>
          <w:sz w:val="21"/>
          <w:szCs w:val="21"/>
          <w:highlight w:val="none"/>
        </w:rPr>
      </w:pPr>
      <w:r>
        <w:rPr>
          <w:rFonts w:hint="eastAsia" w:cs="宋体"/>
          <w:color w:val="auto"/>
          <w:sz w:val="21"/>
          <w:szCs w:val="21"/>
          <w:highlight w:val="none"/>
        </w:rPr>
        <w:t>7.1未确定中标供应商的，终止本次政府采购活动，重新开展政府采购活动。</w:t>
      </w:r>
    </w:p>
    <w:p w14:paraId="7D31C565">
      <w:pPr>
        <w:pStyle w:val="26"/>
        <w:snapToGrid w:val="0"/>
        <w:spacing w:line="360" w:lineRule="auto"/>
        <w:ind w:firstLine="420"/>
        <w:rPr>
          <w:rFonts w:hint="eastAsia" w:cs="宋体"/>
          <w:color w:val="auto"/>
          <w:sz w:val="21"/>
          <w:szCs w:val="21"/>
          <w:highlight w:val="none"/>
        </w:rPr>
      </w:pPr>
      <w:r>
        <w:rPr>
          <w:rFonts w:hint="eastAsia" w:cs="宋体"/>
          <w:color w:val="auto"/>
          <w:sz w:val="21"/>
          <w:szCs w:val="21"/>
          <w:highlight w:val="none"/>
        </w:rPr>
        <w:t>7.2已确定中标供应商但尚未签订政府采购合同的，中标结果无效，从合格的中标候选人中另行确定中标供应商；没有合格的中标候选人的，重新开展政府采购活动。</w:t>
      </w:r>
    </w:p>
    <w:p w14:paraId="0BD1CD08">
      <w:pPr>
        <w:pStyle w:val="26"/>
        <w:snapToGrid w:val="0"/>
        <w:spacing w:line="360" w:lineRule="auto"/>
        <w:ind w:firstLine="420"/>
        <w:rPr>
          <w:rFonts w:hint="eastAsia" w:cs="宋体"/>
          <w:color w:val="auto"/>
          <w:sz w:val="21"/>
          <w:szCs w:val="21"/>
          <w:highlight w:val="none"/>
        </w:rPr>
      </w:pPr>
      <w:r>
        <w:rPr>
          <w:rFonts w:hint="eastAsia" w:cs="宋体"/>
          <w:color w:val="auto"/>
          <w:sz w:val="21"/>
          <w:szCs w:val="21"/>
          <w:highlight w:val="none"/>
        </w:rPr>
        <w:t>7.3政府采购合同已签订但尚未履行的，撤销合同，从合格的中标候选人中另行确定中标供应商；没有合格的中标候选人的，重新开展政府采购活动。</w:t>
      </w:r>
    </w:p>
    <w:p w14:paraId="23BFE666">
      <w:pPr>
        <w:pStyle w:val="26"/>
        <w:snapToGrid w:val="0"/>
        <w:spacing w:line="360" w:lineRule="auto"/>
        <w:ind w:firstLine="420"/>
        <w:rPr>
          <w:rFonts w:hint="eastAsia" w:cs="宋体"/>
          <w:color w:val="auto"/>
          <w:sz w:val="21"/>
          <w:szCs w:val="21"/>
          <w:highlight w:val="none"/>
        </w:rPr>
      </w:pPr>
      <w:r>
        <w:rPr>
          <w:rFonts w:hint="eastAsia" w:cs="宋体"/>
          <w:color w:val="auto"/>
          <w:sz w:val="21"/>
          <w:szCs w:val="21"/>
          <w:highlight w:val="none"/>
        </w:rPr>
        <w:t>7.4政府采购合同已经履行，给采购人、供应商造成损失的，由责任人承担赔偿责任。</w:t>
      </w:r>
    </w:p>
    <w:p w14:paraId="0CD849D0">
      <w:pPr>
        <w:pStyle w:val="26"/>
        <w:snapToGrid w:val="0"/>
        <w:spacing w:line="360" w:lineRule="auto"/>
        <w:ind w:firstLine="420"/>
        <w:rPr>
          <w:rFonts w:hint="eastAsia" w:cs="宋体"/>
          <w:color w:val="auto"/>
          <w:sz w:val="21"/>
          <w:szCs w:val="21"/>
          <w:highlight w:val="none"/>
        </w:rPr>
      </w:pPr>
      <w:r>
        <w:rPr>
          <w:rFonts w:hint="eastAsia" w:cs="宋体"/>
          <w:color w:val="auto"/>
          <w:sz w:val="21"/>
          <w:szCs w:val="21"/>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36"/>
    <w:p w14:paraId="26B7EEBC">
      <w:pPr>
        <w:spacing w:line="360" w:lineRule="auto"/>
        <w:ind w:left="720" w:leftChars="343" w:firstLine="1084" w:firstLineChars="300"/>
        <w:outlineLvl w:val="0"/>
        <w:rPr>
          <w:rFonts w:hint="eastAsia" w:ascii="宋体" w:hAnsi="宋体" w:cs="宋体"/>
          <w:b/>
          <w:color w:val="auto"/>
          <w:sz w:val="36"/>
          <w:szCs w:val="36"/>
          <w:highlight w:val="none"/>
        </w:rPr>
      </w:pPr>
      <w:bookmarkStart w:id="417" w:name="第五部分"/>
      <w:bookmarkStart w:id="418" w:name="_Toc86217003"/>
      <w:r>
        <w:rPr>
          <w:rFonts w:hint="eastAsia" w:ascii="宋体" w:hAnsi="宋体" w:cs="宋体"/>
          <w:b/>
          <w:color w:val="auto"/>
          <w:sz w:val="36"/>
          <w:szCs w:val="36"/>
          <w:highlight w:val="none"/>
        </w:rPr>
        <w:t xml:space="preserve">    </w:t>
      </w:r>
    </w:p>
    <w:p w14:paraId="3B55CFC6">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br w:type="page"/>
      </w:r>
      <w:r>
        <w:rPr>
          <w:rFonts w:hint="eastAsia" w:ascii="宋体" w:hAnsi="宋体" w:cs="宋体"/>
          <w:b/>
          <w:color w:val="auto"/>
          <w:sz w:val="36"/>
          <w:szCs w:val="36"/>
          <w:highlight w:val="none"/>
        </w:rPr>
        <w:t xml:space="preserve"> 第五部分 拟签订的合同文本</w:t>
      </w:r>
    </w:p>
    <w:p w14:paraId="349D79FB">
      <w:pPr>
        <w:pStyle w:val="35"/>
        <w:snapToGrid w:val="0"/>
        <w:spacing w:line="360" w:lineRule="auto"/>
        <w:jc w:val="center"/>
        <w:rPr>
          <w:rFonts w:hint="eastAsia" w:ascii="Arial" w:hAnsi="Arial"/>
          <w:b/>
          <w:color w:val="auto"/>
          <w:highlight w:val="none"/>
        </w:rPr>
      </w:pPr>
      <w:r>
        <w:rPr>
          <w:rFonts w:hint="eastAsia" w:ascii="Arial" w:hAnsi="Arial"/>
          <w:b/>
          <w:color w:val="auto"/>
          <w:highlight w:val="none"/>
        </w:rPr>
        <w:t>浙江省政府采购合同指引（服务）</w:t>
      </w:r>
    </w:p>
    <w:p w14:paraId="640FB084">
      <w:pPr>
        <w:pStyle w:val="35"/>
        <w:snapToGrid w:val="0"/>
        <w:spacing w:line="360" w:lineRule="auto"/>
        <w:jc w:val="center"/>
        <w:rPr>
          <w:rFonts w:hint="eastAsia" w:ascii="Arial" w:hAnsi="Arial"/>
          <w:b/>
          <w:color w:val="auto"/>
          <w:highlight w:val="none"/>
        </w:rPr>
      </w:pPr>
      <w:r>
        <w:rPr>
          <w:rFonts w:hint="eastAsia" w:ascii="Arial" w:hAnsi="Arial"/>
          <w:b/>
          <w:color w:val="auto"/>
          <w:highlight w:val="none"/>
        </w:rPr>
        <w:t>（合同指引文本为参考文本，采购人和中标人经过协商后签署最终合同）</w:t>
      </w:r>
    </w:p>
    <w:p w14:paraId="0B2A088C">
      <w:pPr>
        <w:pStyle w:val="59"/>
        <w:tabs>
          <w:tab w:val="left" w:pos="5040"/>
        </w:tabs>
        <w:overflowPunct w:val="0"/>
        <w:autoSpaceDE w:val="0"/>
        <w:autoSpaceDN w:val="0"/>
        <w:adjustRightInd w:val="0"/>
        <w:snapToGrid w:val="0"/>
        <w:spacing w:before="0" w:beforeAutospacing="0" w:after="0" w:afterAutospacing="0" w:line="360" w:lineRule="auto"/>
        <w:rPr>
          <w:rFonts w:hint="eastAsia" w:eastAsia="宋体"/>
          <w:color w:val="auto"/>
          <w:kern w:val="2"/>
          <w:sz w:val="24"/>
          <w:szCs w:val="24"/>
          <w:highlight w:val="none"/>
          <w:lang w:val="en-US" w:eastAsia="zh-CN"/>
        </w:rPr>
      </w:pPr>
      <w:r>
        <w:rPr>
          <w:rFonts w:hint="eastAsia"/>
          <w:color w:val="auto"/>
          <w:kern w:val="2"/>
          <w:sz w:val="24"/>
          <w:szCs w:val="24"/>
          <w:highlight w:val="none"/>
        </w:rPr>
        <w:t>项目名称：</w:t>
      </w:r>
      <w:r>
        <w:rPr>
          <w:rFonts w:hint="eastAsia"/>
          <w:color w:val="auto"/>
          <w:kern w:val="2"/>
          <w:sz w:val="24"/>
          <w:szCs w:val="24"/>
          <w:highlight w:val="none"/>
          <w:u w:val="single"/>
        </w:rPr>
        <w:t xml:space="preserve">  </w:t>
      </w:r>
      <w:r>
        <w:rPr>
          <w:rFonts w:hint="eastAsia"/>
          <w:color w:val="auto"/>
          <w:kern w:val="2"/>
          <w:sz w:val="24"/>
          <w:szCs w:val="24"/>
          <w:highlight w:val="none"/>
          <w:u w:val="single"/>
          <w:lang w:val="en-US" w:eastAsia="zh-CN"/>
        </w:rPr>
        <w:t xml:space="preserve">                 </w:t>
      </w:r>
      <w:r>
        <w:rPr>
          <w:rFonts w:hint="eastAsia"/>
          <w:color w:val="auto"/>
          <w:kern w:val="2"/>
          <w:sz w:val="24"/>
          <w:szCs w:val="24"/>
          <w:highlight w:val="none"/>
          <w:u w:val="single"/>
        </w:rPr>
        <w:t xml:space="preserve">   </w:t>
      </w:r>
    </w:p>
    <w:p w14:paraId="32FE25FB">
      <w:pPr>
        <w:tabs>
          <w:tab w:val="left" w:pos="5040"/>
        </w:tabs>
        <w:spacing w:line="36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甲方（购买方）</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u w:val="single"/>
          <w:lang w:val="en-US" w:eastAsia="zh-CN"/>
        </w:rPr>
        <w:t xml:space="preserve">  </w:t>
      </w:r>
      <w:r>
        <w:rPr>
          <w:rFonts w:hint="eastAsia"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p>
    <w:p w14:paraId="1562E837">
      <w:pPr>
        <w:tabs>
          <w:tab w:val="left" w:pos="5040"/>
        </w:tabs>
        <w:spacing w:line="36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乙方（</w:t>
      </w:r>
      <w:r>
        <w:rPr>
          <w:rFonts w:hint="eastAsia" w:ascii="宋体" w:hAnsi="宋体" w:cs="宋体"/>
          <w:color w:val="auto"/>
          <w:sz w:val="24"/>
          <w:szCs w:val="24"/>
          <w:highlight w:val="none"/>
          <w:lang w:val="en-US" w:eastAsia="zh-CN"/>
        </w:rPr>
        <w:t>服务方</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lang w:val="en-US" w:eastAsia="zh-CN"/>
        </w:rPr>
        <w:t xml:space="preserve">                    </w:t>
      </w:r>
    </w:p>
    <w:p w14:paraId="6DF85B78">
      <w:pPr>
        <w:widowControl/>
        <w:tabs>
          <w:tab w:val="left" w:pos="5040"/>
        </w:tabs>
        <w:spacing w:line="360" w:lineRule="auto"/>
        <w:jc w:val="left"/>
        <w:rPr>
          <w:rFonts w:hint="default"/>
          <w:color w:val="auto"/>
          <w:sz w:val="32"/>
          <w:szCs w:val="32"/>
          <w:highlight w:val="none"/>
          <w:lang w:val="en-US" w:eastAsia="zh-CN"/>
        </w:rPr>
      </w:pPr>
      <w:r>
        <w:rPr>
          <w:rFonts w:hint="eastAsia" w:ascii="宋体" w:hAnsi="宋体" w:cs="宋体"/>
          <w:color w:val="auto"/>
          <w:sz w:val="24"/>
          <w:szCs w:val="24"/>
          <w:highlight w:val="none"/>
        </w:rPr>
        <w:t>合同签订地点：</w:t>
      </w:r>
      <w:r>
        <w:rPr>
          <w:rFonts w:hint="eastAsia" w:ascii="宋体" w:hAnsi="宋体" w:cs="宋体"/>
          <w:color w:val="auto"/>
          <w:sz w:val="24"/>
          <w:szCs w:val="24"/>
          <w:highlight w:val="none"/>
          <w:u w:val="single"/>
          <w:lang w:val="en-US" w:eastAsia="zh-CN"/>
        </w:rPr>
        <w:t xml:space="preserve">     </w:t>
      </w:r>
      <w:r>
        <w:rPr>
          <w:rFonts w:hint="eastAsia" w:cs="宋体"/>
          <w:color w:val="auto"/>
          <w:sz w:val="24"/>
          <w:szCs w:val="24"/>
          <w:highlight w:val="none"/>
          <w:u w:val="single"/>
          <w:lang w:val="en-US" w:eastAsia="zh-CN"/>
        </w:rPr>
        <w:t>宁波市鄞州区</w:t>
      </w:r>
      <w:r>
        <w:rPr>
          <w:rFonts w:hint="eastAsia" w:ascii="宋体" w:hAnsi="宋体" w:cs="宋体"/>
          <w:color w:val="auto"/>
          <w:sz w:val="24"/>
          <w:szCs w:val="24"/>
          <w:highlight w:val="none"/>
          <w:u w:val="single"/>
          <w:lang w:val="en-US" w:eastAsia="zh-CN"/>
        </w:rPr>
        <w:t xml:space="preserve">       </w:t>
      </w:r>
    </w:p>
    <w:p w14:paraId="4A5BA2A8">
      <w:pPr>
        <w:tabs>
          <w:tab w:val="left" w:pos="5040"/>
        </w:tabs>
        <w:spacing w:line="360" w:lineRule="auto"/>
        <w:ind w:firstLine="48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根据《中华人民共和国民法典》等有关规定。为保证所购的服务质量，明确双方的权利义务，甲乙双方在平等、自愿、协商一致的基础上，就有关事宜达成如下协议：</w:t>
      </w:r>
    </w:p>
    <w:p w14:paraId="2BFB01EE">
      <w:pPr>
        <w:keepNext w:val="0"/>
        <w:keepLines w:val="0"/>
        <w:pageBreakBefore w:val="0"/>
        <w:widowControl/>
        <w:numPr>
          <w:ilvl w:val="0"/>
          <w:numId w:val="1"/>
        </w:numPr>
        <w:tabs>
          <w:tab w:val="left" w:pos="5040"/>
        </w:tabs>
        <w:kinsoku/>
        <w:wordWrap/>
        <w:overflowPunct/>
        <w:topLinePunct w:val="0"/>
        <w:autoSpaceDE/>
        <w:autoSpaceDN/>
        <w:bidi w:val="0"/>
        <w:adjustRightInd/>
        <w:snapToGrid w:val="0"/>
        <w:spacing w:before="157" w:beforeLines="50" w:after="157" w:afterLines="50" w:line="360" w:lineRule="auto"/>
        <w:ind w:firstLine="482" w:firstLineChars="0"/>
        <w:jc w:val="left"/>
        <w:textAlignment w:val="auto"/>
        <w:rPr>
          <w:rFonts w:hint="eastAsia" w:ascii="Arial" w:hAnsi="Arial" w:eastAsia="宋体" w:cs="Times New Roman"/>
          <w:b/>
          <w:color w:val="auto"/>
          <w:kern w:val="2"/>
          <w:sz w:val="24"/>
          <w:szCs w:val="24"/>
          <w:highlight w:val="none"/>
          <w:lang w:val="en-US" w:eastAsia="zh-CN" w:bidi="ar-SA"/>
        </w:rPr>
      </w:pPr>
      <w:r>
        <w:rPr>
          <w:rFonts w:hint="eastAsia" w:ascii="Arial" w:hAnsi="Arial" w:eastAsia="宋体" w:cs="Times New Roman"/>
          <w:b/>
          <w:color w:val="auto"/>
          <w:kern w:val="2"/>
          <w:sz w:val="24"/>
          <w:szCs w:val="24"/>
          <w:highlight w:val="none"/>
          <w:lang w:val="en-US" w:eastAsia="zh-CN" w:bidi="ar-SA"/>
        </w:rPr>
        <w:t>购买服务的内容及期限</w:t>
      </w:r>
    </w:p>
    <w:p w14:paraId="1913C479">
      <w:pPr>
        <w:pStyle w:val="59"/>
        <w:keepNext w:val="0"/>
        <w:keepLines w:val="0"/>
        <w:pageBreakBefore w:val="0"/>
        <w:widowControl/>
        <w:numPr>
          <w:ilvl w:val="0"/>
          <w:numId w:val="0"/>
        </w:numPr>
        <w:suppressLineNumbers w:val="0"/>
        <w:tabs>
          <w:tab w:val="left" w:pos="5040"/>
        </w:tabs>
        <w:kinsoku/>
        <w:wordWrap/>
        <w:overflowPunct/>
        <w:topLinePunct w:val="0"/>
        <w:autoSpaceDE/>
        <w:autoSpaceDN/>
        <w:bidi w:val="0"/>
        <w:adjustRightInd/>
        <w:snapToGrid w:val="0"/>
        <w:spacing w:before="0" w:beforeAutospacing="0" w:after="0" w:afterAutospacing="0" w:line="360" w:lineRule="auto"/>
        <w:ind w:right="0" w:rightChars="0"/>
        <w:textAlignment w:val="auto"/>
        <w:rPr>
          <w:color w:val="auto"/>
          <w:sz w:val="24"/>
          <w:szCs w:val="24"/>
          <w:highlight w:val="none"/>
        </w:rPr>
      </w:pPr>
      <w:r>
        <w:rPr>
          <w:rFonts w:hint="eastAsia"/>
          <w:color w:val="auto"/>
          <w:sz w:val="24"/>
          <w:szCs w:val="24"/>
          <w:highlight w:val="none"/>
          <w:lang w:val="en-US" w:eastAsia="zh-CN"/>
        </w:rPr>
        <w:t>1.乙方按甲方需求提供相关信息技术服务</w:t>
      </w:r>
      <w:r>
        <w:rPr>
          <w:rFonts w:hint="eastAsia"/>
          <w:color w:val="auto"/>
          <w:sz w:val="24"/>
          <w:szCs w:val="24"/>
          <w:highlight w:val="none"/>
          <w:u w:val="single"/>
          <w:lang w:val="en-US" w:eastAsia="zh-CN"/>
        </w:rPr>
        <w:t xml:space="preserve"> ，具体内容见附件一。</w:t>
      </w:r>
    </w:p>
    <w:p w14:paraId="459A0C19">
      <w:pPr>
        <w:spacing w:line="360" w:lineRule="auto"/>
        <w:jc w:val="left"/>
        <w:rPr>
          <w:rFonts w:hint="default"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sz w:val="24"/>
          <w:szCs w:val="24"/>
          <w:highlight w:val="none"/>
          <w:lang w:val="en-US" w:eastAsia="zh-CN"/>
        </w:rPr>
        <w:t>2.</w:t>
      </w:r>
      <w:r>
        <w:rPr>
          <w:color w:val="auto"/>
          <w:sz w:val="24"/>
          <w:szCs w:val="24"/>
          <w:highlight w:val="none"/>
        </w:rPr>
        <w:t>本合同项目下的服务期限为</w:t>
      </w:r>
      <w:r>
        <w:rPr>
          <w:rFonts w:hint="eastAsia" w:ascii="宋体" w:hAnsi="宋体" w:eastAsia="宋体" w:cs="Times New Roman"/>
          <w:color w:val="auto"/>
          <w:kern w:val="0"/>
          <w:sz w:val="24"/>
          <w:szCs w:val="24"/>
          <w:highlight w:val="none"/>
          <w:lang w:val="en-US" w:eastAsia="zh-CN" w:bidi="ar-SA"/>
        </w:rPr>
        <w:t>：</w:t>
      </w:r>
      <w:r>
        <w:rPr>
          <w:rFonts w:hint="eastAsia" w:ascii="宋体" w:hAnsi="宋体" w:cs="Times New Roman"/>
          <w:color w:val="auto"/>
          <w:kern w:val="0"/>
          <w:sz w:val="24"/>
          <w:szCs w:val="24"/>
          <w:highlight w:val="none"/>
          <w:lang w:val="en-US" w:eastAsia="zh-CN" w:bidi="ar-SA"/>
        </w:rPr>
        <w:t>2025年  月  日——2026年  月  日</w:t>
      </w:r>
    </w:p>
    <w:p w14:paraId="59D175E9">
      <w:pPr>
        <w:spacing w:line="360" w:lineRule="auto"/>
        <w:jc w:val="left"/>
        <w:rPr>
          <w:rFonts w:hint="default"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2.1</w:t>
      </w:r>
      <w:r>
        <w:rPr>
          <w:rFonts w:hint="eastAsia" w:ascii="宋体" w:hAnsi="宋体" w:eastAsia="宋体" w:cs="Times New Roman"/>
          <w:color w:val="auto"/>
          <w:kern w:val="0"/>
          <w:sz w:val="24"/>
          <w:szCs w:val="24"/>
          <w:highlight w:val="none"/>
          <w:lang w:val="en-US" w:eastAsia="zh-CN" w:bidi="ar-SA"/>
        </w:rPr>
        <w:t>合同签订之日起进入服务筹备期，服务筹备期不超过20天；筹备期内中标人未能交付提供服务的，招标人有权单方面终止合同。</w:t>
      </w:r>
    </w:p>
    <w:p w14:paraId="16DC180D">
      <w:pPr>
        <w:pStyle w:val="59"/>
        <w:keepNext w:val="0"/>
        <w:keepLines w:val="0"/>
        <w:pageBreakBefore w:val="0"/>
        <w:widowControl/>
        <w:suppressLineNumbers w:val="0"/>
        <w:tabs>
          <w:tab w:val="left" w:pos="5040"/>
        </w:tabs>
        <w:kinsoku/>
        <w:wordWrap/>
        <w:overflowPunct/>
        <w:topLinePunct w:val="0"/>
        <w:autoSpaceDE/>
        <w:autoSpaceDN/>
        <w:bidi w:val="0"/>
        <w:adjustRightInd/>
        <w:snapToGrid w:val="0"/>
        <w:spacing w:before="0" w:beforeAutospacing="0" w:after="0" w:afterAutospacing="0" w:line="360" w:lineRule="auto"/>
        <w:ind w:right="0"/>
        <w:textAlignment w:val="auto"/>
        <w:rPr>
          <w:rFonts w:hint="eastAsia" w:ascii="宋体" w:hAnsi="宋体" w:eastAsia="宋体" w:cs="Times New Roman"/>
          <w:color w:val="auto"/>
          <w:kern w:val="0"/>
          <w:sz w:val="24"/>
          <w:szCs w:val="24"/>
          <w:highlight w:val="none"/>
          <w:lang w:val="en-US" w:eastAsia="zh-CN" w:bidi="ar-SA"/>
        </w:rPr>
      </w:pPr>
      <w:r>
        <w:rPr>
          <w:rFonts w:hint="eastAsia" w:cs="Times New Roman"/>
          <w:color w:val="auto"/>
          <w:kern w:val="0"/>
          <w:sz w:val="24"/>
          <w:szCs w:val="24"/>
          <w:highlight w:val="none"/>
          <w:lang w:val="en-US" w:eastAsia="zh-CN" w:bidi="ar-SA"/>
        </w:rPr>
        <w:t>2.2</w:t>
      </w:r>
      <w:r>
        <w:rPr>
          <w:rFonts w:hint="eastAsia" w:ascii="宋体" w:hAnsi="宋体" w:eastAsia="宋体" w:cs="Times New Roman"/>
          <w:color w:val="auto"/>
          <w:kern w:val="0"/>
          <w:sz w:val="24"/>
          <w:szCs w:val="24"/>
          <w:highlight w:val="none"/>
          <w:lang w:val="en-US" w:eastAsia="zh-CN" w:bidi="ar-SA"/>
        </w:rPr>
        <w:t>服务期限从服务筹备期结束之日起二年，合同一年一签，一年服务期结束后根据考核情况，经财政备案后合同可续签一年。</w:t>
      </w:r>
    </w:p>
    <w:p w14:paraId="62FDF395">
      <w:pPr>
        <w:pStyle w:val="59"/>
        <w:keepNext w:val="0"/>
        <w:keepLines w:val="0"/>
        <w:pageBreakBefore w:val="0"/>
        <w:widowControl/>
        <w:suppressLineNumbers w:val="0"/>
        <w:tabs>
          <w:tab w:val="left" w:pos="5040"/>
        </w:tabs>
        <w:kinsoku/>
        <w:wordWrap/>
        <w:overflowPunct/>
        <w:topLinePunct w:val="0"/>
        <w:autoSpaceDE/>
        <w:autoSpaceDN/>
        <w:bidi w:val="0"/>
        <w:adjustRightInd/>
        <w:snapToGrid w:val="0"/>
        <w:spacing w:before="0" w:beforeAutospacing="0" w:after="0" w:afterAutospacing="0" w:line="360" w:lineRule="auto"/>
        <w:ind w:right="0"/>
        <w:textAlignment w:val="auto"/>
        <w:rPr>
          <w:rFonts w:hint="eastAsia" w:ascii="宋体" w:hAnsi="宋体" w:eastAsia="宋体" w:cs="Times New Roman"/>
          <w:color w:val="auto"/>
          <w:kern w:val="0"/>
          <w:sz w:val="24"/>
          <w:szCs w:val="24"/>
          <w:highlight w:val="none"/>
          <w:lang w:val="en-US" w:eastAsia="zh-CN" w:bidi="ar-SA"/>
        </w:rPr>
      </w:pPr>
    </w:p>
    <w:p w14:paraId="77DA03A5">
      <w:pPr>
        <w:pStyle w:val="59"/>
        <w:keepNext w:val="0"/>
        <w:keepLines w:val="0"/>
        <w:pageBreakBefore w:val="0"/>
        <w:widowControl/>
        <w:numPr>
          <w:ilvl w:val="0"/>
          <w:numId w:val="0"/>
        </w:numPr>
        <w:suppressLineNumbers w:val="0"/>
        <w:tabs>
          <w:tab w:val="left" w:pos="5040"/>
        </w:tabs>
        <w:kinsoku/>
        <w:wordWrap/>
        <w:overflowPunct/>
        <w:topLinePunct w:val="0"/>
        <w:autoSpaceDE/>
        <w:autoSpaceDN/>
        <w:bidi w:val="0"/>
        <w:adjustRightInd/>
        <w:snapToGrid w:val="0"/>
        <w:spacing w:before="0" w:beforeAutospacing="0" w:after="0" w:afterAutospacing="0" w:line="360" w:lineRule="auto"/>
        <w:ind w:right="0" w:rightChars="0"/>
        <w:textAlignment w:val="auto"/>
        <w:rPr>
          <w:color w:val="auto"/>
          <w:sz w:val="24"/>
          <w:szCs w:val="24"/>
          <w:highlight w:val="none"/>
        </w:rPr>
      </w:pPr>
      <w:r>
        <w:rPr>
          <w:rFonts w:hint="eastAsia"/>
          <w:color w:val="auto"/>
          <w:sz w:val="24"/>
          <w:szCs w:val="24"/>
          <w:highlight w:val="none"/>
          <w:lang w:val="en-US" w:eastAsia="zh-CN"/>
        </w:rPr>
        <w:t>3.</w:t>
      </w:r>
      <w:r>
        <w:rPr>
          <w:color w:val="auto"/>
          <w:sz w:val="24"/>
          <w:szCs w:val="24"/>
          <w:highlight w:val="none"/>
        </w:rPr>
        <w:t>服务地点：</w:t>
      </w:r>
      <w:r>
        <w:rPr>
          <w:rFonts w:hint="eastAsia"/>
          <w:color w:val="auto"/>
          <w:sz w:val="24"/>
          <w:szCs w:val="24"/>
          <w:highlight w:val="none"/>
          <w:u w:val="single"/>
          <w:lang w:val="en-US" w:eastAsia="zh-CN"/>
        </w:rPr>
        <w:t xml:space="preserve">         宁波市鄞州区           </w:t>
      </w:r>
      <w:r>
        <w:rPr>
          <w:color w:val="auto"/>
          <w:sz w:val="24"/>
          <w:szCs w:val="24"/>
          <w:highlight w:val="none"/>
        </w:rPr>
        <w:t>。</w:t>
      </w:r>
    </w:p>
    <w:p w14:paraId="674B7098">
      <w:pPr>
        <w:keepNext w:val="0"/>
        <w:keepLines w:val="0"/>
        <w:pageBreakBefore w:val="0"/>
        <w:widowControl/>
        <w:numPr>
          <w:ilvl w:val="0"/>
          <w:numId w:val="1"/>
        </w:numPr>
        <w:tabs>
          <w:tab w:val="left" w:pos="5040"/>
        </w:tabs>
        <w:kinsoku/>
        <w:wordWrap/>
        <w:overflowPunct/>
        <w:topLinePunct w:val="0"/>
        <w:autoSpaceDE/>
        <w:autoSpaceDN/>
        <w:bidi w:val="0"/>
        <w:adjustRightInd/>
        <w:snapToGrid w:val="0"/>
        <w:spacing w:before="157" w:beforeLines="50" w:after="157" w:afterLines="50" w:line="360" w:lineRule="auto"/>
        <w:ind w:firstLine="482" w:firstLineChars="0"/>
        <w:jc w:val="left"/>
        <w:textAlignment w:val="auto"/>
        <w:rPr>
          <w:rFonts w:hint="eastAsia" w:ascii="Arial" w:hAnsi="Arial" w:eastAsia="宋体" w:cs="Times New Roman"/>
          <w:b/>
          <w:color w:val="auto"/>
          <w:kern w:val="2"/>
          <w:sz w:val="24"/>
          <w:szCs w:val="24"/>
          <w:highlight w:val="none"/>
          <w:lang w:val="en-US" w:eastAsia="zh-CN" w:bidi="ar-SA"/>
        </w:rPr>
      </w:pPr>
      <w:r>
        <w:rPr>
          <w:rFonts w:hint="eastAsia" w:ascii="Arial" w:hAnsi="Arial" w:eastAsia="宋体" w:cs="Times New Roman"/>
          <w:b/>
          <w:color w:val="auto"/>
          <w:kern w:val="2"/>
          <w:sz w:val="24"/>
          <w:szCs w:val="24"/>
          <w:highlight w:val="none"/>
          <w:lang w:val="en-US" w:eastAsia="zh-CN" w:bidi="ar-SA"/>
        </w:rPr>
        <w:t>合同金额及付款方式</w:t>
      </w:r>
    </w:p>
    <w:p w14:paraId="69CB1D02">
      <w:pPr>
        <w:pStyle w:val="59"/>
        <w:keepNext w:val="0"/>
        <w:keepLines w:val="0"/>
        <w:pageBreakBefore w:val="0"/>
        <w:widowControl/>
        <w:suppressLineNumbers w:val="0"/>
        <w:tabs>
          <w:tab w:val="left" w:pos="5040"/>
        </w:tabs>
        <w:kinsoku/>
        <w:wordWrap/>
        <w:overflowPunct/>
        <w:topLinePunct w:val="0"/>
        <w:autoSpaceDE/>
        <w:autoSpaceDN/>
        <w:bidi w:val="0"/>
        <w:adjustRightInd/>
        <w:snapToGrid w:val="0"/>
        <w:spacing w:before="0" w:beforeAutospacing="0" w:after="0" w:afterAutospacing="0" w:line="360" w:lineRule="auto"/>
        <w:ind w:left="0" w:right="0"/>
        <w:textAlignment w:val="auto"/>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一、合同金额</w:t>
      </w:r>
    </w:p>
    <w:p w14:paraId="5B1EFC71">
      <w:pPr>
        <w:tabs>
          <w:tab w:val="left" w:pos="5040"/>
        </w:tabs>
        <w:spacing w:line="360" w:lineRule="auto"/>
        <w:ind w:firstLine="48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本合同服务费总金额为人民币：</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元），税率</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%，不含税价¥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元。</w:t>
      </w:r>
    </w:p>
    <w:p w14:paraId="19C1F6C2">
      <w:pPr>
        <w:pStyle w:val="279"/>
        <w:tabs>
          <w:tab w:val="left" w:pos="5040"/>
        </w:tabs>
        <w:spacing w:line="360" w:lineRule="auto"/>
        <w:ind w:left="0" w:leftChars="0" w:firstLine="0" w:firstLineChars="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二、付款方式</w:t>
      </w:r>
    </w:p>
    <w:p w14:paraId="7BF7057A">
      <w:pPr>
        <w:pStyle w:val="279"/>
        <w:tabs>
          <w:tab w:val="left" w:pos="5040"/>
        </w:tabs>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1.合同生效以及具备实施条件后7个工作日内，甲方向乙方支付合同总价的的70%。。</w:t>
      </w:r>
    </w:p>
    <w:p w14:paraId="3F58B3FB">
      <w:pPr>
        <w:pStyle w:val="279"/>
        <w:tabs>
          <w:tab w:val="left" w:pos="5040"/>
        </w:tabs>
        <w:spacing w:line="360" w:lineRule="auto"/>
        <w:ind w:firstLine="48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2.本合同项下的服务期满，甲方应根据服务考核情况自收到发票后7个工作日内向乙方支付服务费余款，累计考核扣款不得超过年度运维服务费总额。</w:t>
      </w:r>
    </w:p>
    <w:p w14:paraId="5AF7CBDD">
      <w:pPr>
        <w:pStyle w:val="279"/>
        <w:tabs>
          <w:tab w:val="left" w:pos="5040"/>
        </w:tabs>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3.甲方在收到乙方开具的符合税务部门要求的增值税普通发票后，按照上述付款方式支付合同款项，乙方未及时提供符合税务部门要求的增值税普通发票的，甲方有权延迟付款且不承担逾期付款的违约责任。</w:t>
      </w:r>
    </w:p>
    <w:p w14:paraId="569094BA">
      <w:pPr>
        <w:pStyle w:val="279"/>
        <w:tabs>
          <w:tab w:val="left" w:pos="5040"/>
        </w:tabs>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4.此项目发生的与本合同执行有关的一切税费均由乙方负担。</w:t>
      </w:r>
    </w:p>
    <w:p w14:paraId="10D54501">
      <w:pPr>
        <w:keepNext w:val="0"/>
        <w:keepLines w:val="0"/>
        <w:pageBreakBefore w:val="0"/>
        <w:widowControl/>
        <w:numPr>
          <w:ilvl w:val="0"/>
          <w:numId w:val="1"/>
        </w:numPr>
        <w:tabs>
          <w:tab w:val="left" w:pos="5040"/>
        </w:tabs>
        <w:kinsoku/>
        <w:wordWrap/>
        <w:overflowPunct/>
        <w:topLinePunct w:val="0"/>
        <w:autoSpaceDE/>
        <w:autoSpaceDN/>
        <w:bidi w:val="0"/>
        <w:adjustRightInd/>
        <w:snapToGrid w:val="0"/>
        <w:spacing w:before="157" w:beforeLines="50" w:after="157" w:afterLines="50" w:line="360" w:lineRule="auto"/>
        <w:ind w:firstLine="482" w:firstLineChars="0"/>
        <w:jc w:val="left"/>
        <w:textAlignment w:val="auto"/>
        <w:rPr>
          <w:rFonts w:hint="eastAsia" w:ascii="Arial" w:hAnsi="Arial" w:eastAsia="宋体" w:cs="Times New Roman"/>
          <w:b/>
          <w:color w:val="auto"/>
          <w:kern w:val="2"/>
          <w:sz w:val="24"/>
          <w:szCs w:val="24"/>
          <w:highlight w:val="none"/>
          <w:lang w:val="en-US" w:eastAsia="zh-CN" w:bidi="ar-SA"/>
        </w:rPr>
      </w:pPr>
      <w:r>
        <w:rPr>
          <w:rFonts w:hint="eastAsia" w:ascii="Arial" w:hAnsi="Arial" w:eastAsia="宋体" w:cs="Times New Roman"/>
          <w:b/>
          <w:color w:val="auto"/>
          <w:kern w:val="2"/>
          <w:sz w:val="24"/>
          <w:szCs w:val="24"/>
          <w:highlight w:val="none"/>
          <w:lang w:val="en-US" w:eastAsia="zh-CN" w:bidi="ar-SA"/>
        </w:rPr>
        <w:t>双方责任</w:t>
      </w:r>
    </w:p>
    <w:p w14:paraId="7C5EDBA3">
      <w:pPr>
        <w:pStyle w:val="279"/>
        <w:tabs>
          <w:tab w:val="left" w:pos="5040"/>
        </w:tabs>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一、甲方责任</w:t>
      </w:r>
    </w:p>
    <w:p w14:paraId="02641CC5">
      <w:pPr>
        <w:pStyle w:val="279"/>
        <w:tabs>
          <w:tab w:val="left" w:pos="5040"/>
        </w:tabs>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1．有责任按乙方要求提供便利的工作条件。</w:t>
      </w:r>
    </w:p>
    <w:p w14:paraId="21A76CDC">
      <w:pPr>
        <w:pStyle w:val="279"/>
        <w:tabs>
          <w:tab w:val="left" w:pos="5040"/>
        </w:tabs>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2．甲方不得利用乙方提供的服务进行非法活动，必须遵循相关条例。因甲方使用乙方提供的服务引起的纠纷与乙方无关，由此为乙方带来的损失，乙方有权要求甲方赔偿。</w:t>
      </w:r>
    </w:p>
    <w:p w14:paraId="397E05F4">
      <w:pPr>
        <w:pStyle w:val="279"/>
        <w:tabs>
          <w:tab w:val="left" w:pos="5040"/>
        </w:tabs>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3.乙方为履行本合同所提供的各项资产，所有权归乙方所有，若服务期结束双方不再续签或合同提前终止的，甲方应于服务期结束或合同终止后15日内向乙方移交各项资产。</w:t>
      </w:r>
    </w:p>
    <w:p w14:paraId="006C66C3">
      <w:pPr>
        <w:pStyle w:val="279"/>
        <w:tabs>
          <w:tab w:val="left" w:pos="5040"/>
        </w:tabs>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甲方应妥善使用乙方提供服务时移交甲方使用的各项资产，确保资产完整性。在乙方移交甲方使用的各项资产发生毁损或丢失时，甲方应立即通知乙方。</w:t>
      </w:r>
    </w:p>
    <w:p w14:paraId="14814A5B">
      <w:pPr>
        <w:pStyle w:val="279"/>
        <w:tabs>
          <w:tab w:val="left" w:pos="5040"/>
        </w:tabs>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如因甲方原因造成资产损毁或丢失为乙方带来损失，乙方有权要求甲方赔偿；未经乙方同意，甲方不得将相关资产进行处置或转让。</w:t>
      </w:r>
    </w:p>
    <w:p w14:paraId="058BE14C">
      <w:pPr>
        <w:pStyle w:val="279"/>
        <w:tabs>
          <w:tab w:val="left" w:pos="5040"/>
        </w:tabs>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4．按照合同的约定履行服务接受义务至服务期满。</w:t>
      </w:r>
    </w:p>
    <w:p w14:paraId="7B282B5E">
      <w:pPr>
        <w:pStyle w:val="279"/>
        <w:tabs>
          <w:tab w:val="left" w:pos="5040"/>
        </w:tabs>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二、乙方责任</w:t>
      </w:r>
    </w:p>
    <w:p w14:paraId="00A8B556">
      <w:pPr>
        <w:pStyle w:val="279"/>
        <w:tabs>
          <w:tab w:val="left" w:pos="5040"/>
        </w:tabs>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1．按合同规定的内容提供相应的技术服务及文档。</w:t>
      </w:r>
    </w:p>
    <w:p w14:paraId="0A78E032">
      <w:pPr>
        <w:pStyle w:val="279"/>
        <w:tabs>
          <w:tab w:val="left" w:pos="5040"/>
        </w:tabs>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2．对甲方相关人员进行操作、使用等技术培训。</w:t>
      </w:r>
    </w:p>
    <w:p w14:paraId="11D87721">
      <w:pPr>
        <w:pStyle w:val="279"/>
        <w:tabs>
          <w:tab w:val="left" w:pos="5040"/>
        </w:tabs>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3．乙方提供服务时移交甲方使用的各项资产出现运行故障时，应及时响应甲方的维护需求。</w:t>
      </w:r>
    </w:p>
    <w:p w14:paraId="01CC8BDE">
      <w:pPr>
        <w:pStyle w:val="279"/>
        <w:tabs>
          <w:tab w:val="left" w:pos="5040"/>
        </w:tabs>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4．有责任协助甲方与相关第三方沟通。</w:t>
      </w:r>
    </w:p>
    <w:p w14:paraId="667C8CE5">
      <w:pPr>
        <w:pStyle w:val="279"/>
        <w:tabs>
          <w:tab w:val="left" w:pos="5040"/>
        </w:tabs>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5．服务提供过程中产生的业务数据归甲方所有，乙方不得私自使用或泄露。</w:t>
      </w:r>
    </w:p>
    <w:p w14:paraId="3C0FD5E3">
      <w:pPr>
        <w:pStyle w:val="279"/>
        <w:tabs>
          <w:tab w:val="left" w:pos="5040"/>
        </w:tabs>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6．若甲方将来改用或增用第三方产品，乙方应提供必要的支持。</w:t>
      </w:r>
    </w:p>
    <w:p w14:paraId="05686A6E">
      <w:pPr>
        <w:keepNext w:val="0"/>
        <w:keepLines w:val="0"/>
        <w:pageBreakBefore w:val="0"/>
        <w:widowControl/>
        <w:numPr>
          <w:ilvl w:val="0"/>
          <w:numId w:val="1"/>
        </w:numPr>
        <w:tabs>
          <w:tab w:val="left" w:pos="5040"/>
        </w:tabs>
        <w:kinsoku/>
        <w:wordWrap/>
        <w:overflowPunct/>
        <w:topLinePunct w:val="0"/>
        <w:autoSpaceDE/>
        <w:autoSpaceDN/>
        <w:bidi w:val="0"/>
        <w:adjustRightInd/>
        <w:snapToGrid w:val="0"/>
        <w:spacing w:before="157" w:beforeLines="50" w:after="157" w:afterLines="50" w:line="360" w:lineRule="auto"/>
        <w:ind w:firstLine="482" w:firstLineChars="0"/>
        <w:jc w:val="left"/>
        <w:textAlignment w:val="auto"/>
        <w:rPr>
          <w:rFonts w:hint="eastAsia" w:ascii="Arial" w:hAnsi="Arial" w:eastAsia="宋体" w:cs="Times New Roman"/>
          <w:b/>
          <w:color w:val="auto"/>
          <w:kern w:val="2"/>
          <w:sz w:val="24"/>
          <w:szCs w:val="24"/>
          <w:highlight w:val="none"/>
          <w:lang w:val="en-US" w:eastAsia="zh-CN" w:bidi="ar-SA"/>
        </w:rPr>
      </w:pPr>
      <w:r>
        <w:rPr>
          <w:rFonts w:hint="eastAsia" w:ascii="Arial" w:hAnsi="Arial" w:eastAsia="宋体" w:cs="Times New Roman"/>
          <w:b/>
          <w:color w:val="auto"/>
          <w:kern w:val="2"/>
          <w:sz w:val="24"/>
          <w:szCs w:val="24"/>
          <w:highlight w:val="none"/>
          <w:lang w:val="en-US" w:eastAsia="zh-CN" w:bidi="ar-SA"/>
        </w:rPr>
        <w:t xml:space="preserve"> 服务质量保障</w:t>
      </w:r>
    </w:p>
    <w:p w14:paraId="04460FBC">
      <w:pPr>
        <w:pStyle w:val="279"/>
        <w:tabs>
          <w:tab w:val="left" w:pos="5040"/>
        </w:tabs>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本合同项下的服务期间，乙方需满足甲方各项服务质量保障要求，详见附件二。</w:t>
      </w:r>
    </w:p>
    <w:p w14:paraId="4F011622">
      <w:pPr>
        <w:keepNext w:val="0"/>
        <w:keepLines w:val="0"/>
        <w:pageBreakBefore w:val="0"/>
        <w:widowControl/>
        <w:numPr>
          <w:ilvl w:val="0"/>
          <w:numId w:val="1"/>
        </w:numPr>
        <w:tabs>
          <w:tab w:val="left" w:pos="5040"/>
        </w:tabs>
        <w:kinsoku/>
        <w:wordWrap/>
        <w:overflowPunct/>
        <w:topLinePunct w:val="0"/>
        <w:autoSpaceDE/>
        <w:autoSpaceDN/>
        <w:bidi w:val="0"/>
        <w:adjustRightInd/>
        <w:snapToGrid w:val="0"/>
        <w:spacing w:before="157" w:beforeLines="50" w:after="157" w:afterLines="50" w:line="360" w:lineRule="auto"/>
        <w:ind w:firstLine="482" w:firstLineChars="0"/>
        <w:jc w:val="left"/>
        <w:textAlignment w:val="auto"/>
        <w:rPr>
          <w:rFonts w:hint="eastAsia" w:ascii="Arial" w:hAnsi="Arial" w:eastAsia="宋体" w:cs="Times New Roman"/>
          <w:b/>
          <w:color w:val="auto"/>
          <w:kern w:val="2"/>
          <w:sz w:val="24"/>
          <w:szCs w:val="24"/>
          <w:highlight w:val="none"/>
          <w:lang w:val="en-US" w:eastAsia="zh-CN" w:bidi="ar-SA"/>
        </w:rPr>
      </w:pPr>
      <w:r>
        <w:rPr>
          <w:rFonts w:hint="eastAsia" w:ascii="Arial" w:hAnsi="Arial" w:eastAsia="宋体" w:cs="Times New Roman"/>
          <w:b/>
          <w:color w:val="auto"/>
          <w:kern w:val="2"/>
          <w:sz w:val="24"/>
          <w:szCs w:val="24"/>
          <w:highlight w:val="none"/>
          <w:lang w:val="en-US" w:eastAsia="zh-CN" w:bidi="ar-SA"/>
        </w:rPr>
        <w:t xml:space="preserve"> 违约责任</w:t>
      </w:r>
    </w:p>
    <w:p w14:paraId="1CD484E7">
      <w:pPr>
        <w:pStyle w:val="279"/>
        <w:tabs>
          <w:tab w:val="left" w:pos="5040"/>
        </w:tabs>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1.乙方提供的服务不符合本合同规定的，甲方有权拒收，给甲方造成实际损失的，甲方有权要求乙方赔偿。</w:t>
      </w:r>
    </w:p>
    <w:p w14:paraId="005BE975">
      <w:pPr>
        <w:pStyle w:val="279"/>
        <w:tabs>
          <w:tab w:val="left" w:pos="5040"/>
        </w:tabs>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2.甲方无故拒收乙方提供的服务的，乙方有权解除本合同，并要求甲方支付合同总价20%的违约金，违约金不足以弥补损失的，乙方还有权继续追偿。</w:t>
      </w:r>
    </w:p>
    <w:p w14:paraId="4AB0F642">
      <w:pPr>
        <w:pStyle w:val="279"/>
        <w:tabs>
          <w:tab w:val="left" w:pos="5040"/>
        </w:tabs>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3.乙方因自身原因未能按本合同规定的服务时间提供服务，从逾期之日起每日按本合同总价</w:t>
      </w:r>
      <w:r>
        <w:rPr>
          <w:rFonts w:hint="eastAsia" w:ascii="宋体" w:hAnsi="宋体" w:eastAsia="宋体" w:cs="宋体"/>
          <w:color w:val="auto"/>
          <w:kern w:val="2"/>
          <w:sz w:val="24"/>
          <w:szCs w:val="24"/>
          <w:highlight w:val="none"/>
          <w:u w:val="single"/>
          <w:lang w:val="en-US" w:eastAsia="zh-CN" w:bidi="ar-SA"/>
        </w:rPr>
        <w:t>万分之五</w:t>
      </w:r>
      <w:r>
        <w:rPr>
          <w:rFonts w:hint="eastAsia" w:ascii="宋体" w:hAnsi="宋体" w:eastAsia="宋体" w:cs="宋体"/>
          <w:color w:val="auto"/>
          <w:kern w:val="2"/>
          <w:sz w:val="24"/>
          <w:szCs w:val="24"/>
          <w:highlight w:val="none"/>
          <w:lang w:val="en-US" w:eastAsia="zh-CN" w:bidi="ar-SA"/>
        </w:rPr>
        <w:t>的数额向甲方支付违约金，直至本服务周期内服务费扣完为止。</w:t>
      </w:r>
    </w:p>
    <w:p w14:paraId="09A49BC5">
      <w:pPr>
        <w:pStyle w:val="279"/>
        <w:tabs>
          <w:tab w:val="left" w:pos="5040"/>
        </w:tabs>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4.甲方无正当理由到期拒付服务款项的，则每日按逾期金额的</w:t>
      </w:r>
      <w:r>
        <w:rPr>
          <w:rFonts w:hint="eastAsia" w:ascii="宋体" w:hAnsi="宋体" w:eastAsia="宋体" w:cs="宋体"/>
          <w:color w:val="auto"/>
          <w:kern w:val="2"/>
          <w:sz w:val="24"/>
          <w:szCs w:val="24"/>
          <w:highlight w:val="none"/>
          <w:u w:val="single"/>
          <w:lang w:val="en-US" w:eastAsia="zh-CN" w:bidi="ar-SA"/>
        </w:rPr>
        <w:t>万分之五</w:t>
      </w:r>
      <w:r>
        <w:rPr>
          <w:rFonts w:hint="eastAsia" w:ascii="宋体" w:hAnsi="宋体" w:eastAsia="宋体" w:cs="宋体"/>
          <w:color w:val="auto"/>
          <w:kern w:val="2"/>
          <w:sz w:val="24"/>
          <w:szCs w:val="24"/>
          <w:highlight w:val="none"/>
          <w:lang w:val="en-US" w:eastAsia="zh-CN" w:bidi="ar-SA"/>
        </w:rPr>
        <w:t>向乙方偿付违约金。</w:t>
      </w:r>
    </w:p>
    <w:p w14:paraId="402054DC">
      <w:pPr>
        <w:keepNext w:val="0"/>
        <w:keepLines w:val="0"/>
        <w:pageBreakBefore w:val="0"/>
        <w:widowControl/>
        <w:numPr>
          <w:ilvl w:val="0"/>
          <w:numId w:val="1"/>
        </w:numPr>
        <w:tabs>
          <w:tab w:val="left" w:pos="5040"/>
        </w:tabs>
        <w:kinsoku/>
        <w:wordWrap/>
        <w:overflowPunct/>
        <w:topLinePunct w:val="0"/>
        <w:autoSpaceDE/>
        <w:autoSpaceDN/>
        <w:bidi w:val="0"/>
        <w:adjustRightInd/>
        <w:snapToGrid w:val="0"/>
        <w:spacing w:before="157" w:beforeLines="50" w:after="157" w:afterLines="50" w:line="360" w:lineRule="auto"/>
        <w:ind w:firstLine="482" w:firstLineChars="0"/>
        <w:jc w:val="left"/>
        <w:textAlignment w:val="auto"/>
        <w:rPr>
          <w:rFonts w:hint="eastAsia" w:ascii="Arial" w:hAnsi="Arial" w:eastAsia="宋体" w:cs="Times New Roman"/>
          <w:b/>
          <w:color w:val="auto"/>
          <w:kern w:val="2"/>
          <w:sz w:val="24"/>
          <w:szCs w:val="24"/>
          <w:highlight w:val="none"/>
          <w:lang w:val="en-US" w:eastAsia="zh-CN" w:bidi="ar-SA"/>
        </w:rPr>
      </w:pPr>
      <w:r>
        <w:rPr>
          <w:rFonts w:hint="eastAsia" w:ascii="Arial" w:hAnsi="Arial" w:eastAsia="宋体" w:cs="Times New Roman"/>
          <w:b/>
          <w:color w:val="auto"/>
          <w:kern w:val="2"/>
          <w:sz w:val="24"/>
          <w:szCs w:val="24"/>
          <w:highlight w:val="none"/>
          <w:lang w:val="en-US" w:eastAsia="zh-CN" w:bidi="ar-SA"/>
        </w:rPr>
        <w:t>保密条款</w:t>
      </w:r>
    </w:p>
    <w:p w14:paraId="35F49EBE">
      <w:pPr>
        <w:pStyle w:val="279"/>
        <w:tabs>
          <w:tab w:val="left" w:pos="5040"/>
        </w:tabs>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一、乙方及其参与本合同工作的有关人员应对在合同履行过程中甲方提供的文件资料以及其他尚未公开的有关信息承担保密义务，须签署保密协议，并采取相应的保密措施。乙方应承担的保密义务包括但不限于：</w:t>
      </w:r>
    </w:p>
    <w:p w14:paraId="6A3B5B8C">
      <w:pPr>
        <w:pStyle w:val="279"/>
        <w:tabs>
          <w:tab w:val="left" w:pos="5040"/>
        </w:tabs>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1.未经甲方同意，不得将甲方提供的文件资料和信息披露给任何第三方。</w:t>
      </w:r>
    </w:p>
    <w:p w14:paraId="57C7C027">
      <w:pPr>
        <w:pStyle w:val="279"/>
        <w:tabs>
          <w:tab w:val="left" w:pos="5040"/>
        </w:tabs>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2.不得将甲方提供的文件资料和信息用于本合同以外的其他目的。</w:t>
      </w:r>
    </w:p>
    <w:p w14:paraId="7EB52DB3">
      <w:pPr>
        <w:pStyle w:val="279"/>
        <w:tabs>
          <w:tab w:val="left" w:pos="5040"/>
        </w:tabs>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3.在本合同终止或解除后或甲方要求时，及时将甲方提供的文件资料和信息返还甲方，或按甲方要求做适当处理。</w:t>
      </w:r>
    </w:p>
    <w:p w14:paraId="6AC35228">
      <w:pPr>
        <w:pStyle w:val="279"/>
        <w:tabs>
          <w:tab w:val="left" w:pos="5040"/>
        </w:tabs>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4.合同终止后，本保密条款仍具有法律效力。</w:t>
      </w:r>
    </w:p>
    <w:p w14:paraId="339A300C">
      <w:pPr>
        <w:pStyle w:val="279"/>
        <w:tabs>
          <w:tab w:val="left" w:pos="5040"/>
        </w:tabs>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乙方违反保密义务的，应承担一切法律责任并赔偿甲方因此遭受的全部损失，包括但不限于诉讼费、律师费、公证费、调查取证费等。</w:t>
      </w:r>
    </w:p>
    <w:p w14:paraId="257BB824">
      <w:pPr>
        <w:pStyle w:val="279"/>
        <w:tabs>
          <w:tab w:val="left" w:pos="5040"/>
        </w:tabs>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二、未经乙方同意，甲方不得将乙方交付的成果文件、技术资料向第三方转让或用于本合同以外的项目，如发生以上情况，乙方有权索赔。合同终止后，本保密条款仍具有法律效力。</w:t>
      </w:r>
    </w:p>
    <w:p w14:paraId="3889CB47">
      <w:pPr>
        <w:keepNext w:val="0"/>
        <w:keepLines w:val="0"/>
        <w:pageBreakBefore w:val="0"/>
        <w:widowControl/>
        <w:numPr>
          <w:ilvl w:val="0"/>
          <w:numId w:val="1"/>
        </w:numPr>
        <w:tabs>
          <w:tab w:val="left" w:pos="5040"/>
        </w:tabs>
        <w:kinsoku/>
        <w:wordWrap/>
        <w:overflowPunct/>
        <w:topLinePunct w:val="0"/>
        <w:autoSpaceDE/>
        <w:autoSpaceDN/>
        <w:bidi w:val="0"/>
        <w:adjustRightInd/>
        <w:snapToGrid w:val="0"/>
        <w:spacing w:before="157" w:beforeLines="50" w:after="157" w:afterLines="50" w:line="360" w:lineRule="auto"/>
        <w:ind w:firstLine="482" w:firstLineChars="0"/>
        <w:jc w:val="left"/>
        <w:textAlignment w:val="auto"/>
        <w:rPr>
          <w:rFonts w:hint="eastAsia" w:ascii="Arial" w:hAnsi="Arial" w:eastAsia="宋体" w:cs="Times New Roman"/>
          <w:b/>
          <w:color w:val="auto"/>
          <w:kern w:val="2"/>
          <w:sz w:val="24"/>
          <w:szCs w:val="24"/>
          <w:highlight w:val="none"/>
          <w:lang w:val="en-US" w:eastAsia="zh-CN" w:bidi="ar-SA"/>
        </w:rPr>
      </w:pPr>
      <w:r>
        <w:rPr>
          <w:rFonts w:hint="eastAsia" w:ascii="Arial" w:hAnsi="Arial" w:eastAsia="宋体" w:cs="Times New Roman"/>
          <w:b/>
          <w:color w:val="auto"/>
          <w:kern w:val="2"/>
          <w:sz w:val="24"/>
          <w:szCs w:val="24"/>
          <w:highlight w:val="none"/>
          <w:lang w:val="en-US" w:eastAsia="zh-CN" w:bidi="ar-SA"/>
        </w:rPr>
        <w:t>安全责任与处罚</w:t>
      </w:r>
    </w:p>
    <w:p w14:paraId="355A2A50">
      <w:pPr>
        <w:pStyle w:val="279"/>
        <w:tabs>
          <w:tab w:val="left" w:pos="5040"/>
        </w:tabs>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一、网络数据安全责任</w:t>
      </w:r>
    </w:p>
    <w:p w14:paraId="7BDB6DC4">
      <w:pPr>
        <w:pStyle w:val="279"/>
        <w:tabs>
          <w:tab w:val="left" w:pos="5040"/>
        </w:tabs>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1.乙方应按照《网络安全法》、《数据安全法》的要求，履行网络和数据安全保护义务。</w:t>
      </w:r>
    </w:p>
    <w:p w14:paraId="0895D335">
      <w:pPr>
        <w:pStyle w:val="279"/>
        <w:tabs>
          <w:tab w:val="left" w:pos="5040"/>
        </w:tabs>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2.项目涉及乙方工作人员均需签订《保密承诺书》，且乙方应对项目涉及工作人员进行背景审查。</w:t>
      </w:r>
    </w:p>
    <w:p w14:paraId="675F9299">
      <w:pPr>
        <w:pStyle w:val="279"/>
        <w:tabs>
          <w:tab w:val="left" w:pos="5040"/>
        </w:tabs>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3.乙方应当采取技术措施和其他必要措施，确保其网络和数据安全，防止信息泄露、毁损、丢失。在发生或者可能发生信息泄露、毁损、丢失的情况时，应当立即采取补救措施，并在第一时间告知甲方。</w:t>
      </w:r>
    </w:p>
    <w:p w14:paraId="5D27BBBE">
      <w:pPr>
        <w:pStyle w:val="279"/>
        <w:tabs>
          <w:tab w:val="left" w:pos="5040"/>
        </w:tabs>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4.乙方应合理使用操作账号，严禁乙方存在多名工作人员共用操作账号的情形，同时操作账号应采用高强度的密码、并定期更新账号密码。</w:t>
      </w:r>
    </w:p>
    <w:p w14:paraId="7EBF5D36">
      <w:pPr>
        <w:pStyle w:val="279"/>
        <w:tabs>
          <w:tab w:val="left" w:pos="5040"/>
        </w:tabs>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5.未经甲方允许，乙方不得对项目云资源私开端口，不得利用项目资源进行与该项目无关的工作，不得将政务网和互联网私自打通。</w:t>
      </w:r>
    </w:p>
    <w:p w14:paraId="447DAFCF">
      <w:pPr>
        <w:pStyle w:val="279"/>
        <w:tabs>
          <w:tab w:val="left" w:pos="5040"/>
        </w:tabs>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6.乙方应严格按照要求使用、处理、交换、共享数据资源。做好数据落地相应的数据保护工作，严格执行数据安全技术标准和安全管理措施，避免相关数据出现泄露、窃取、篡改的风险。</w:t>
      </w:r>
    </w:p>
    <w:p w14:paraId="633AD45E">
      <w:pPr>
        <w:pStyle w:val="279"/>
        <w:tabs>
          <w:tab w:val="left" w:pos="5040"/>
        </w:tabs>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7.乙方应认真组织开展各项数据处理活动，查找项目数据安全隐患和漏洞，对薄弱环节和潜在威胁采取有力措施进行整改，避免和消除数据安全风险，履行数据安全保护义务。</w:t>
      </w:r>
    </w:p>
    <w:p w14:paraId="623FD641">
      <w:pPr>
        <w:pStyle w:val="279"/>
        <w:tabs>
          <w:tab w:val="left" w:pos="5040"/>
        </w:tabs>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乙方应加强网络和数据安全风险监测，制定数据安全应急预案，完善应急机制。发现数据安全缺陷、漏洞等风险时，立即采取补救措施：发生数据安全事件时，立即采取处置措施。确保第一时间检测发现，第一时间应急处置，第一时间向甲方报告。</w:t>
      </w:r>
    </w:p>
    <w:p w14:paraId="242C66BC">
      <w:pPr>
        <w:keepNext w:val="0"/>
        <w:keepLines w:val="0"/>
        <w:pageBreakBefore w:val="0"/>
        <w:widowControl/>
        <w:numPr>
          <w:ilvl w:val="0"/>
          <w:numId w:val="1"/>
        </w:numPr>
        <w:tabs>
          <w:tab w:val="left" w:pos="5040"/>
        </w:tabs>
        <w:kinsoku/>
        <w:wordWrap/>
        <w:overflowPunct/>
        <w:topLinePunct w:val="0"/>
        <w:autoSpaceDE/>
        <w:autoSpaceDN/>
        <w:bidi w:val="0"/>
        <w:adjustRightInd/>
        <w:snapToGrid w:val="0"/>
        <w:spacing w:before="157" w:beforeLines="50" w:after="157" w:afterLines="50" w:line="360" w:lineRule="auto"/>
        <w:ind w:firstLine="482" w:firstLineChars="0"/>
        <w:jc w:val="left"/>
        <w:textAlignment w:val="auto"/>
        <w:rPr>
          <w:rFonts w:hint="eastAsia" w:ascii="Arial" w:hAnsi="Arial" w:eastAsia="宋体" w:cs="Times New Roman"/>
          <w:b/>
          <w:color w:val="auto"/>
          <w:kern w:val="2"/>
          <w:sz w:val="24"/>
          <w:szCs w:val="24"/>
          <w:highlight w:val="none"/>
          <w:lang w:val="en-US" w:eastAsia="zh-CN" w:bidi="ar-SA"/>
        </w:rPr>
      </w:pPr>
      <w:r>
        <w:rPr>
          <w:rFonts w:hint="eastAsia" w:ascii="Arial" w:hAnsi="Arial" w:eastAsia="宋体" w:cs="Times New Roman"/>
          <w:b/>
          <w:color w:val="auto"/>
          <w:kern w:val="2"/>
          <w:sz w:val="24"/>
          <w:szCs w:val="24"/>
          <w:highlight w:val="none"/>
          <w:lang w:val="en-US" w:eastAsia="zh-CN" w:bidi="ar-SA"/>
        </w:rPr>
        <w:t>争议的解决</w:t>
      </w:r>
    </w:p>
    <w:p w14:paraId="55DE9E07">
      <w:pPr>
        <w:pStyle w:val="279"/>
        <w:tabs>
          <w:tab w:val="left" w:pos="5040"/>
        </w:tabs>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双方在执行合同中所发生的一切争议，应通过协商解决。如协商不成，可向鄞州区人民法院起诉。</w:t>
      </w:r>
    </w:p>
    <w:p w14:paraId="3B4EEFBD">
      <w:pPr>
        <w:keepNext w:val="0"/>
        <w:keepLines w:val="0"/>
        <w:pageBreakBefore w:val="0"/>
        <w:widowControl/>
        <w:numPr>
          <w:ilvl w:val="0"/>
          <w:numId w:val="1"/>
        </w:numPr>
        <w:tabs>
          <w:tab w:val="left" w:pos="5040"/>
        </w:tabs>
        <w:kinsoku/>
        <w:wordWrap/>
        <w:overflowPunct/>
        <w:topLinePunct w:val="0"/>
        <w:autoSpaceDE/>
        <w:autoSpaceDN/>
        <w:bidi w:val="0"/>
        <w:adjustRightInd/>
        <w:snapToGrid w:val="0"/>
        <w:spacing w:before="157" w:beforeLines="50" w:after="157" w:afterLines="50" w:line="360" w:lineRule="auto"/>
        <w:ind w:firstLine="482" w:firstLineChars="0"/>
        <w:jc w:val="left"/>
        <w:textAlignment w:val="auto"/>
        <w:rPr>
          <w:rFonts w:hint="eastAsia" w:ascii="Arial" w:hAnsi="Arial" w:eastAsia="宋体" w:cs="Times New Roman"/>
          <w:b/>
          <w:color w:val="auto"/>
          <w:kern w:val="2"/>
          <w:sz w:val="24"/>
          <w:szCs w:val="24"/>
          <w:highlight w:val="none"/>
          <w:lang w:val="en-US" w:eastAsia="zh-CN" w:bidi="ar-SA"/>
        </w:rPr>
      </w:pPr>
      <w:r>
        <w:rPr>
          <w:rFonts w:hint="eastAsia" w:ascii="Arial" w:hAnsi="Arial" w:eastAsia="宋体" w:cs="Times New Roman"/>
          <w:b/>
          <w:color w:val="auto"/>
          <w:kern w:val="2"/>
          <w:sz w:val="24"/>
          <w:szCs w:val="24"/>
          <w:highlight w:val="none"/>
          <w:lang w:val="en-US" w:eastAsia="zh-CN" w:bidi="ar-SA"/>
        </w:rPr>
        <w:t>不可抗力</w:t>
      </w:r>
    </w:p>
    <w:p w14:paraId="578994FE">
      <w:pPr>
        <w:pStyle w:val="279"/>
        <w:tabs>
          <w:tab w:val="left" w:pos="5040"/>
        </w:tabs>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1．在合同有效期内，任何一方因不可抗力事件导致不能履行合同，则合同履行期可延长，其延长期与不可抗力影响期相同。</w:t>
      </w:r>
    </w:p>
    <w:p w14:paraId="52FF27BE">
      <w:pPr>
        <w:pStyle w:val="279"/>
        <w:tabs>
          <w:tab w:val="left" w:pos="5040"/>
        </w:tabs>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2．不可抗力事件发生后，应立即通知对方，并寄送有关权威机构出具的证明。</w:t>
      </w:r>
    </w:p>
    <w:p w14:paraId="605308C5">
      <w:pPr>
        <w:pStyle w:val="279"/>
        <w:tabs>
          <w:tab w:val="left" w:pos="5040"/>
        </w:tabs>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3．不可抗力事件延续120天以上，双方应通过友好协商，确定是否继续履行合同。</w:t>
      </w:r>
    </w:p>
    <w:p w14:paraId="0BA368D9">
      <w:pPr>
        <w:keepNext w:val="0"/>
        <w:keepLines w:val="0"/>
        <w:pageBreakBefore w:val="0"/>
        <w:widowControl/>
        <w:numPr>
          <w:ilvl w:val="0"/>
          <w:numId w:val="1"/>
        </w:numPr>
        <w:tabs>
          <w:tab w:val="left" w:pos="5040"/>
        </w:tabs>
        <w:kinsoku/>
        <w:wordWrap/>
        <w:overflowPunct/>
        <w:topLinePunct w:val="0"/>
        <w:autoSpaceDE/>
        <w:autoSpaceDN/>
        <w:bidi w:val="0"/>
        <w:adjustRightInd/>
        <w:snapToGrid w:val="0"/>
        <w:spacing w:before="157" w:beforeLines="50" w:after="157" w:afterLines="50" w:line="360" w:lineRule="auto"/>
        <w:ind w:firstLine="482" w:firstLineChars="0"/>
        <w:jc w:val="left"/>
        <w:textAlignment w:val="auto"/>
        <w:rPr>
          <w:rFonts w:hint="eastAsia" w:ascii="Arial" w:hAnsi="Arial" w:eastAsia="宋体" w:cs="Times New Roman"/>
          <w:b/>
          <w:color w:val="auto"/>
          <w:kern w:val="2"/>
          <w:sz w:val="24"/>
          <w:szCs w:val="24"/>
          <w:highlight w:val="none"/>
          <w:lang w:val="en-US" w:eastAsia="zh-CN" w:bidi="ar-SA"/>
        </w:rPr>
      </w:pPr>
      <w:r>
        <w:rPr>
          <w:rFonts w:hint="eastAsia" w:ascii="Arial" w:hAnsi="Arial" w:eastAsia="宋体" w:cs="Times New Roman"/>
          <w:b/>
          <w:color w:val="auto"/>
          <w:kern w:val="2"/>
          <w:sz w:val="24"/>
          <w:szCs w:val="24"/>
          <w:highlight w:val="none"/>
          <w:lang w:val="en-US" w:eastAsia="zh-CN" w:bidi="ar-SA"/>
        </w:rPr>
        <w:t>其它</w:t>
      </w:r>
    </w:p>
    <w:p w14:paraId="1B95180D">
      <w:pPr>
        <w:pStyle w:val="279"/>
        <w:tabs>
          <w:tab w:val="left" w:pos="5040"/>
        </w:tabs>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1.本合同所有附件均为合同的有效组成部分，与本合同具有同等法律效力。</w:t>
      </w:r>
    </w:p>
    <w:p w14:paraId="62D19EB9">
      <w:pPr>
        <w:pStyle w:val="279"/>
        <w:tabs>
          <w:tab w:val="left" w:pos="5040"/>
        </w:tabs>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2.在执行本合同的过程中，所有经双方签署确认的文件（包括会议纪要、补充协议、往来信函）即成为本合同的有效组成部分。</w:t>
      </w:r>
    </w:p>
    <w:p w14:paraId="48C06006">
      <w:pPr>
        <w:pStyle w:val="279"/>
        <w:tabs>
          <w:tab w:val="left" w:pos="5040"/>
        </w:tabs>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3.如一方地址、电话、传真号码有变更，应在变更当日内书面通知对方，否则应承担相应责任。</w:t>
      </w:r>
    </w:p>
    <w:p w14:paraId="54BB8DB1">
      <w:pPr>
        <w:keepNext w:val="0"/>
        <w:keepLines w:val="0"/>
        <w:pageBreakBefore w:val="0"/>
        <w:widowControl/>
        <w:numPr>
          <w:ilvl w:val="0"/>
          <w:numId w:val="1"/>
        </w:numPr>
        <w:tabs>
          <w:tab w:val="left" w:pos="5040"/>
        </w:tabs>
        <w:kinsoku/>
        <w:wordWrap/>
        <w:overflowPunct/>
        <w:topLinePunct w:val="0"/>
        <w:autoSpaceDE/>
        <w:autoSpaceDN/>
        <w:bidi w:val="0"/>
        <w:adjustRightInd/>
        <w:snapToGrid w:val="0"/>
        <w:spacing w:before="157" w:beforeLines="50" w:after="157" w:afterLines="50" w:line="360" w:lineRule="auto"/>
        <w:ind w:firstLine="482" w:firstLineChars="0"/>
        <w:jc w:val="left"/>
        <w:textAlignment w:val="auto"/>
        <w:rPr>
          <w:rFonts w:hint="eastAsia" w:ascii="Arial" w:hAnsi="Arial" w:eastAsia="宋体" w:cs="Times New Roman"/>
          <w:b/>
          <w:color w:val="auto"/>
          <w:kern w:val="2"/>
          <w:sz w:val="24"/>
          <w:szCs w:val="24"/>
          <w:highlight w:val="none"/>
          <w:lang w:val="en-US" w:eastAsia="zh-CN" w:bidi="ar-SA"/>
        </w:rPr>
      </w:pPr>
      <w:r>
        <w:rPr>
          <w:rFonts w:hint="eastAsia" w:ascii="Arial" w:hAnsi="Arial" w:eastAsia="宋体" w:cs="Times New Roman"/>
          <w:b/>
          <w:color w:val="auto"/>
          <w:kern w:val="2"/>
          <w:sz w:val="24"/>
          <w:szCs w:val="24"/>
          <w:highlight w:val="none"/>
          <w:lang w:val="en-US" w:eastAsia="zh-CN" w:bidi="ar-SA"/>
        </w:rPr>
        <w:t>合同生效</w:t>
      </w:r>
    </w:p>
    <w:p w14:paraId="237C9A16">
      <w:pPr>
        <w:pStyle w:val="279"/>
        <w:keepNext w:val="0"/>
        <w:keepLines w:val="0"/>
        <w:pageBreakBefore w:val="0"/>
        <w:widowControl/>
        <w:tabs>
          <w:tab w:val="left" w:pos="504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1.合同经双方法定代表人或授权委托代理人签字并加盖单位公章后生效。</w:t>
      </w:r>
    </w:p>
    <w:p w14:paraId="40D85C56">
      <w:pPr>
        <w:pStyle w:val="279"/>
        <w:keepNext w:val="0"/>
        <w:keepLines w:val="0"/>
        <w:pageBreakBefore w:val="0"/>
        <w:widowControl/>
        <w:tabs>
          <w:tab w:val="left" w:pos="504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2.本合同未尽事宜，遵照《民法典》有关条文执行。</w:t>
      </w:r>
    </w:p>
    <w:p w14:paraId="4F78DE15">
      <w:pPr>
        <w:pStyle w:val="279"/>
        <w:keepNext w:val="0"/>
        <w:keepLines w:val="0"/>
        <w:pageBreakBefore w:val="0"/>
        <w:widowControl/>
        <w:tabs>
          <w:tab w:val="left" w:pos="504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3.本合同一式肆份，甲乙双方各执贰份，具有同等法律效力。</w:t>
      </w:r>
    </w:p>
    <w:p w14:paraId="0D038824">
      <w:pPr>
        <w:pStyle w:val="35"/>
        <w:tabs>
          <w:tab w:val="left" w:pos="5040"/>
        </w:tabs>
        <w:snapToGrid w:val="0"/>
        <w:spacing w:before="120" w:after="120" w:line="360" w:lineRule="auto"/>
        <w:ind w:left="420" w:hanging="480" w:hangingChars="200"/>
        <w:rPr>
          <w:rFonts w:hint="eastAsia" w:ascii="宋体" w:hAnsi="宋体" w:eastAsia="宋体" w:cs="宋体"/>
          <w:color w:val="auto"/>
          <w:sz w:val="24"/>
          <w:szCs w:val="24"/>
          <w:highlight w:val="none"/>
        </w:rPr>
      </w:pPr>
    </w:p>
    <w:p w14:paraId="19BA7896">
      <w:pPr>
        <w:pStyle w:val="35"/>
        <w:tabs>
          <w:tab w:val="left" w:pos="5040"/>
        </w:tabs>
        <w:snapToGrid w:val="0"/>
        <w:spacing w:before="120" w:after="120"/>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甲方：                                   乙方： </w:t>
      </w:r>
    </w:p>
    <w:p w14:paraId="7A0E48B9">
      <w:pPr>
        <w:pStyle w:val="35"/>
        <w:tabs>
          <w:tab w:val="left" w:pos="5040"/>
        </w:tabs>
        <w:snapToGrid w:val="0"/>
        <w:spacing w:before="120" w:after="120"/>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地址： </w:t>
      </w:r>
    </w:p>
    <w:p w14:paraId="6AAEBD91">
      <w:pPr>
        <w:pStyle w:val="35"/>
        <w:tabs>
          <w:tab w:val="left" w:pos="5040"/>
        </w:tabs>
        <w:snapToGrid w:val="0"/>
        <w:spacing w:before="120" w:after="120"/>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                   法定代表人或授权代表：</w:t>
      </w:r>
    </w:p>
    <w:p w14:paraId="595B8701">
      <w:pPr>
        <w:pStyle w:val="35"/>
        <w:tabs>
          <w:tab w:val="left" w:pos="3528"/>
          <w:tab w:val="left" w:pos="5040"/>
        </w:tabs>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签订日期：      年   月   日             </w:t>
      </w:r>
      <w:r>
        <w:rPr>
          <w:rFonts w:hint="eastAsia" w:ascii="宋体" w:hAnsi="宋体" w:eastAsia="宋体" w:cs="宋体"/>
          <w:color w:val="auto"/>
          <w:sz w:val="24"/>
          <w:szCs w:val="24"/>
          <w:highlight w:val="none"/>
          <w:lang w:val="en-US" w:eastAsia="zh-CN"/>
        </w:rPr>
        <w:t>签</w:t>
      </w:r>
      <w:r>
        <w:rPr>
          <w:rFonts w:hint="eastAsia" w:ascii="宋体" w:hAnsi="宋体" w:eastAsia="宋体" w:cs="宋体"/>
          <w:color w:val="auto"/>
          <w:sz w:val="24"/>
          <w:szCs w:val="24"/>
          <w:highlight w:val="none"/>
        </w:rPr>
        <w:t>订日期：      年   月   日</w:t>
      </w:r>
    </w:p>
    <w:p w14:paraId="769DFC59">
      <w:pPr>
        <w:pStyle w:val="26"/>
        <w:spacing w:line="460" w:lineRule="exact"/>
        <w:ind w:firstLine="0" w:firstLineChars="0"/>
        <w:rPr>
          <w:rFonts w:hint="eastAsia" w:ascii="宋体" w:hAnsi="宋体" w:eastAsia="宋体" w:cs="宋体"/>
          <w:color w:val="auto"/>
          <w:highlight w:val="none"/>
        </w:rPr>
      </w:pPr>
    </w:p>
    <w:p w14:paraId="45CEDF7A">
      <w:pPr>
        <w:pStyle w:val="26"/>
        <w:spacing w:line="460" w:lineRule="exact"/>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见证方（盖章）：宁波中基国际招标有限公司</w:t>
      </w:r>
    </w:p>
    <w:p w14:paraId="256A5369">
      <w:pPr>
        <w:pStyle w:val="26"/>
        <w:spacing w:line="460" w:lineRule="exact"/>
        <w:rPr>
          <w:rFonts w:hint="eastAsia" w:ascii="宋体" w:hAnsi="宋体" w:eastAsia="宋体" w:cs="宋体"/>
          <w:color w:val="auto"/>
          <w:highlight w:val="none"/>
        </w:rPr>
      </w:pPr>
    </w:p>
    <w:p w14:paraId="6BBD75D8">
      <w:pPr>
        <w:pStyle w:val="26"/>
        <w:spacing w:line="460" w:lineRule="exact"/>
        <w:rPr>
          <w:rFonts w:hint="eastAsia" w:ascii="宋体" w:hAnsi="宋体" w:eastAsia="宋体" w:cs="宋体"/>
          <w:color w:val="auto"/>
          <w:highlight w:val="none"/>
        </w:rPr>
      </w:pPr>
    </w:p>
    <w:p w14:paraId="451926FA">
      <w:pPr>
        <w:pStyle w:val="26"/>
        <w:spacing w:line="460" w:lineRule="exact"/>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重要提醒：</w:t>
      </w:r>
    </w:p>
    <w:p w14:paraId="2B0135B8">
      <w:pPr>
        <w:pStyle w:val="26"/>
        <w:spacing w:line="460" w:lineRule="exact"/>
        <w:rPr>
          <w:rFonts w:hint="eastAsia" w:ascii="宋体" w:hAnsi="宋体" w:eastAsia="宋体" w:cs="宋体"/>
          <w:color w:val="auto"/>
          <w:highlight w:val="none"/>
        </w:rPr>
      </w:pPr>
      <w:r>
        <w:rPr>
          <w:rFonts w:hint="eastAsia" w:ascii="宋体" w:hAnsi="宋体" w:eastAsia="宋体" w:cs="宋体"/>
          <w:color w:val="auto"/>
          <w:highlight w:val="none"/>
        </w:rPr>
        <w:t>根据鄞州区政府采购要求，本招标项目的合同经甲、乙双方签名盖章后，还须经招标代理公司盖章见证（非鉴证），请勿忘！</w:t>
      </w:r>
    </w:p>
    <w:p w14:paraId="3C04C576">
      <w:pPr>
        <w:pStyle w:val="35"/>
        <w:spacing w:line="360" w:lineRule="auto"/>
        <w:ind w:firstLine="422" w:firstLineChars="200"/>
        <w:rPr>
          <w:rFonts w:hAnsi="宋体" w:cs="宋体"/>
          <w:color w:val="auto"/>
          <w:sz w:val="24"/>
          <w:highlight w:val="none"/>
        </w:rPr>
      </w:pPr>
      <w:r>
        <w:rPr>
          <w:rFonts w:hint="eastAsia" w:hAnsi="宋体" w:cs="宋体"/>
          <w:b/>
          <w:bCs/>
          <w:color w:val="auto"/>
          <w:highlight w:val="none"/>
        </w:rPr>
        <w:br w:type="page"/>
      </w:r>
    </w:p>
    <w:p w14:paraId="1459BE3B">
      <w:pPr>
        <w:pStyle w:val="24"/>
        <w:rPr>
          <w:color w:val="auto"/>
          <w:highlight w:val="none"/>
        </w:rPr>
      </w:pPr>
    </w:p>
    <w:p w14:paraId="74591188">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17"/>
      <w:r>
        <w:rPr>
          <w:rFonts w:hint="eastAsia" w:ascii="宋体" w:hAnsi="宋体" w:cs="宋体"/>
          <w:b/>
          <w:color w:val="auto"/>
          <w:sz w:val="36"/>
          <w:szCs w:val="20"/>
          <w:highlight w:val="none"/>
        </w:rPr>
        <w:t xml:space="preserve"> </w:t>
      </w:r>
      <w:bookmarkEnd w:id="418"/>
      <w:r>
        <w:rPr>
          <w:rFonts w:hint="eastAsia" w:ascii="宋体" w:hAnsi="宋体" w:cs="宋体"/>
          <w:b/>
          <w:color w:val="auto"/>
          <w:sz w:val="36"/>
          <w:szCs w:val="20"/>
          <w:highlight w:val="none"/>
        </w:rPr>
        <w:t>应提交的有关格式范例</w:t>
      </w:r>
    </w:p>
    <w:p w14:paraId="0BAED3D1">
      <w:pPr>
        <w:spacing w:line="360" w:lineRule="auto"/>
        <w:jc w:val="center"/>
        <w:outlineLvl w:val="0"/>
        <w:rPr>
          <w:rFonts w:ascii="宋体" w:hAnsi="宋体" w:cs="宋体"/>
          <w:b/>
          <w:color w:val="auto"/>
          <w:kern w:val="0"/>
          <w:sz w:val="36"/>
          <w:szCs w:val="36"/>
          <w:highlight w:val="none"/>
        </w:rPr>
      </w:pPr>
    </w:p>
    <w:p w14:paraId="23B90EC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67149C1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15253B0">
      <w:pPr>
        <w:spacing w:line="360" w:lineRule="auto"/>
        <w:jc w:val="center"/>
        <w:outlineLvl w:val="0"/>
        <w:rPr>
          <w:rFonts w:ascii="宋体" w:hAnsi="宋体" w:cs="宋体"/>
          <w:b/>
          <w:color w:val="auto"/>
          <w:kern w:val="0"/>
          <w:sz w:val="36"/>
          <w:szCs w:val="36"/>
          <w:highlight w:val="none"/>
        </w:rPr>
      </w:pPr>
    </w:p>
    <w:p w14:paraId="1BE3443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（1）有效的企业法人营业执照（或事业法人登记证）、其他组织（个体工商户）的营业执照或者民办非企业单位登记证书 …………………………………………………（页码）</w:t>
      </w:r>
    </w:p>
    <w:p w14:paraId="512B21F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（2）符合参加政府采购活动应当具备的一般条件的承诺函………………………（页码）</w:t>
      </w:r>
    </w:p>
    <w:p w14:paraId="6EC9BE1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）本项目的特定资格要求…………………………………………………………（页码）</w:t>
      </w:r>
    </w:p>
    <w:p w14:paraId="3666A55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（4）联合协议（如果有）……………………………………………………………（页码）</w:t>
      </w:r>
    </w:p>
    <w:p w14:paraId="536518B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（5）落实政府采购政策需满足的资格要求…………………………………………（页码）</w:t>
      </w:r>
    </w:p>
    <w:p w14:paraId="22364BD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ascii="宋体" w:hAnsi="宋体" w:cs="宋体"/>
          <w:color w:val="auto"/>
          <w:sz w:val="24"/>
          <w:highlight w:val="none"/>
        </w:rPr>
        <w:t>-1</w:t>
      </w:r>
      <w:r>
        <w:rPr>
          <w:rFonts w:hint="eastAsia" w:ascii="宋体" w:hAnsi="宋体" w:cs="宋体"/>
          <w:color w:val="auto"/>
          <w:sz w:val="24"/>
          <w:highlight w:val="none"/>
        </w:rPr>
        <w:t>）中小企业声明函………………………………………………………………（页码）</w:t>
      </w:r>
    </w:p>
    <w:p w14:paraId="34D6D5E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-2）残疾人福利性单位声明函(如有） …………………………………………（页码）</w:t>
      </w:r>
    </w:p>
    <w:p w14:paraId="75B94C9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-3）由省级以上监狱管理局、戒毒管理局（含新疆生产建设兵团）出具的属于监狱企业的证明文件（如有） ……………………………………………………………（页码）</w:t>
      </w:r>
    </w:p>
    <w:p w14:paraId="709B6FB4">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eastAsia="zh-CN"/>
        </w:rPr>
        <w:t>）</w:t>
      </w:r>
      <w:r>
        <w:rPr>
          <w:rFonts w:hint="eastAsia" w:ascii="宋体" w:hAnsi="宋体" w:cs="宋体"/>
          <w:color w:val="auto"/>
          <w:sz w:val="24"/>
          <w:highlight w:val="none"/>
        </w:rPr>
        <w:t>业务专用章使用说明函（如适用）……………………………………………（页码）</w:t>
      </w:r>
    </w:p>
    <w:p w14:paraId="428F2D24">
      <w:pPr>
        <w:snapToGrid w:val="0"/>
        <w:spacing w:line="360" w:lineRule="auto"/>
        <w:rPr>
          <w:rFonts w:ascii="宋体" w:hAnsi="宋体" w:cs="宋体"/>
          <w:color w:val="auto"/>
          <w:sz w:val="24"/>
          <w:highlight w:val="none"/>
        </w:rPr>
      </w:pPr>
    </w:p>
    <w:p w14:paraId="3BF99835">
      <w:pPr>
        <w:snapToGrid w:val="0"/>
        <w:spacing w:line="360" w:lineRule="auto"/>
        <w:ind w:firstLine="480" w:firstLineChars="200"/>
        <w:rPr>
          <w:rFonts w:ascii="宋体" w:hAnsi="宋体" w:cs="宋体"/>
          <w:color w:val="auto"/>
          <w:sz w:val="24"/>
          <w:highlight w:val="none"/>
        </w:rPr>
      </w:pPr>
    </w:p>
    <w:p w14:paraId="1DFC4266">
      <w:pPr>
        <w:spacing w:line="360" w:lineRule="auto"/>
        <w:ind w:firstLine="480" w:firstLineChars="200"/>
        <w:rPr>
          <w:rFonts w:ascii="宋体" w:hAnsi="宋体" w:cs="宋体"/>
          <w:color w:val="auto"/>
          <w:sz w:val="24"/>
          <w:highlight w:val="none"/>
        </w:rPr>
      </w:pPr>
    </w:p>
    <w:p w14:paraId="29D17A7B">
      <w:pPr>
        <w:tabs>
          <w:tab w:val="left" w:pos="8820"/>
        </w:tabs>
        <w:snapToGrid w:val="0"/>
        <w:spacing w:line="360" w:lineRule="auto"/>
        <w:ind w:right="30" w:rightChars="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一、有效的企业法人营业执照（或事业法人登记证）、其他组织（个体工商户）的营业执照或者民办非企业单位登记证书 </w:t>
      </w:r>
    </w:p>
    <w:p w14:paraId="1E5CE398">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0768925D">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二、符合参加政府采购活动应当具备的一般条件的承诺函</w:t>
      </w:r>
    </w:p>
    <w:p w14:paraId="0A8AFBB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53A55DC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u w:val="single"/>
        </w:rPr>
        <w:t>（项目名称）</w:t>
      </w:r>
      <w:r>
        <w:rPr>
          <w:rFonts w:hint="eastAsia" w:ascii="宋体" w:hAnsi="宋体" w:cs="宋体"/>
          <w:color w:val="auto"/>
          <w:sz w:val="24"/>
          <w:highlight w:val="none"/>
        </w:rPr>
        <w:t>【</w:t>
      </w:r>
      <w:r>
        <w:rPr>
          <w:rFonts w:hint="eastAsia" w:ascii="宋体" w:hAnsi="宋体" w:cs="宋体"/>
          <w:color w:val="auto"/>
          <w:sz w:val="24"/>
          <w:highlight w:val="none"/>
          <w:u w:val="single"/>
        </w:rPr>
        <w:t>招标编号：（采购编号）</w:t>
      </w:r>
      <w:r>
        <w:rPr>
          <w:rFonts w:hint="eastAsia" w:ascii="宋体" w:hAnsi="宋体" w:cs="宋体"/>
          <w:color w:val="auto"/>
          <w:sz w:val="24"/>
          <w:highlight w:val="none"/>
        </w:rPr>
        <w:t>】政府采购活动，郑重承诺：</w:t>
      </w:r>
    </w:p>
    <w:p w14:paraId="04D4961E">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5253611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734B53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393FC11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59C2187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C844C4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11F06D3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3276C2B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（二）未被信用中国（www.creditchina.gov.cn)、中国政府采购网（www.ccgp.gov.cn）列入失信被执行人、重大税收违法失信主体、政府采购严重违法失信行为记录名单。</w:t>
      </w:r>
    </w:p>
    <w:p w14:paraId="33D1202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3541C60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42EDC43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1DF8112">
      <w:pPr>
        <w:snapToGrid w:val="0"/>
        <w:spacing w:line="360" w:lineRule="auto"/>
        <w:ind w:firstLine="5520" w:firstLineChars="2300"/>
        <w:rPr>
          <w:rFonts w:ascii="宋体" w:hAnsi="宋体" w:cs="宋体"/>
          <w:color w:val="auto"/>
          <w:kern w:val="0"/>
          <w:sz w:val="24"/>
          <w:highlight w:val="none"/>
          <w:lang w:val="zh-CN"/>
        </w:rPr>
      </w:pPr>
    </w:p>
    <w:p w14:paraId="66C35517">
      <w:pPr>
        <w:snapToGrid w:val="0"/>
        <w:spacing w:line="360" w:lineRule="auto"/>
        <w:ind w:firstLine="5520" w:firstLineChars="2300"/>
        <w:rPr>
          <w:rFonts w:ascii="宋体" w:hAnsi="宋体" w:cs="宋体"/>
          <w:color w:val="auto"/>
          <w:kern w:val="0"/>
          <w:sz w:val="24"/>
          <w:highlight w:val="none"/>
          <w:lang w:val="zh-CN"/>
        </w:rPr>
      </w:pPr>
    </w:p>
    <w:p w14:paraId="0C83C253">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2DA670E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E12CE14">
      <w:pPr>
        <w:snapToGrid w:val="0"/>
        <w:spacing w:line="360" w:lineRule="auto"/>
        <w:ind w:right="480"/>
        <w:jc w:val="center"/>
        <w:rPr>
          <w:rFonts w:ascii="宋体" w:hAnsi="宋体" w:cs="宋体"/>
          <w:b/>
          <w:color w:val="auto"/>
          <w:kern w:val="0"/>
          <w:sz w:val="32"/>
          <w:szCs w:val="32"/>
          <w:highlight w:val="none"/>
        </w:rPr>
      </w:pPr>
    </w:p>
    <w:p w14:paraId="44532112">
      <w:pPr>
        <w:snapToGrid w:val="0"/>
        <w:spacing w:line="360" w:lineRule="auto"/>
        <w:ind w:right="480"/>
        <w:jc w:val="center"/>
        <w:rPr>
          <w:rFonts w:ascii="宋体" w:hAnsi="宋体" w:cs="宋体"/>
          <w:b/>
          <w:color w:val="auto"/>
          <w:kern w:val="0"/>
          <w:sz w:val="32"/>
          <w:szCs w:val="32"/>
          <w:highlight w:val="none"/>
        </w:rPr>
      </w:pPr>
    </w:p>
    <w:p w14:paraId="7D1B4DED">
      <w:pPr>
        <w:snapToGrid w:val="0"/>
        <w:spacing w:line="360" w:lineRule="auto"/>
        <w:ind w:right="480"/>
        <w:jc w:val="center"/>
        <w:rPr>
          <w:rFonts w:ascii="宋体" w:hAnsi="宋体" w:cs="宋体"/>
          <w:b/>
          <w:color w:val="auto"/>
          <w:kern w:val="0"/>
          <w:sz w:val="32"/>
          <w:szCs w:val="32"/>
          <w:highlight w:val="none"/>
        </w:rPr>
      </w:pPr>
    </w:p>
    <w:p w14:paraId="3885F339">
      <w:pPr>
        <w:rPr>
          <w:rFonts w:ascii="宋体" w:hAnsi="宋体" w:cs="宋体"/>
          <w:color w:val="auto"/>
          <w:highlight w:val="none"/>
        </w:rPr>
      </w:pPr>
    </w:p>
    <w:p w14:paraId="114629A1">
      <w:pPr>
        <w:snapToGrid w:val="0"/>
        <w:spacing w:line="360" w:lineRule="auto"/>
        <w:ind w:right="480"/>
        <w:jc w:val="center"/>
        <w:rPr>
          <w:rFonts w:ascii="宋体" w:hAnsi="宋体" w:cs="宋体"/>
          <w:b/>
          <w:color w:val="auto"/>
          <w:kern w:val="0"/>
          <w:sz w:val="32"/>
          <w:szCs w:val="32"/>
          <w:highlight w:val="none"/>
        </w:rPr>
      </w:pPr>
    </w:p>
    <w:p w14:paraId="65D4CCBD">
      <w:pPr>
        <w:pStyle w:val="27"/>
        <w:ind w:firstLine="420"/>
        <w:rPr>
          <w:color w:val="auto"/>
          <w:highlight w:val="none"/>
        </w:rPr>
      </w:pPr>
    </w:p>
    <w:p w14:paraId="4868CF8B">
      <w:pPr>
        <w:snapToGrid w:val="0"/>
        <w:spacing w:line="360" w:lineRule="auto"/>
        <w:ind w:right="480"/>
        <w:jc w:val="center"/>
        <w:rPr>
          <w:rFonts w:ascii="宋体" w:hAnsi="宋体" w:cs="宋体"/>
          <w:b/>
          <w:color w:val="auto"/>
          <w:kern w:val="0"/>
          <w:sz w:val="32"/>
          <w:szCs w:val="32"/>
          <w:highlight w:val="none"/>
        </w:rPr>
      </w:pPr>
    </w:p>
    <w:p w14:paraId="63B7CA45">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41136FD1">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57640E03">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 xml:space="preserve">.专门面向中小企业，服务全部由符合政策要求的中小企业（或小微企业）提供的，提供相应的中小企业声明函（附件5）。 </w:t>
      </w:r>
    </w:p>
    <w:p w14:paraId="383B4BB2">
      <w:pPr>
        <w:widowControl/>
        <w:spacing w:line="360" w:lineRule="auto"/>
        <w:ind w:firstLine="480"/>
        <w:jc w:val="left"/>
        <w:rPr>
          <w:rFonts w:ascii="宋体" w:hAnsi="宋体" w:cs="宋体"/>
          <w:color w:val="auto"/>
          <w:sz w:val="24"/>
          <w:highlight w:val="none"/>
        </w:rPr>
      </w:pPr>
    </w:p>
    <w:p w14:paraId="1D80C7B1">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要求以联合体形式参加的，提供联合协议（附件3）和中小企业声明函（附件5），联合协议中中小企业合同金额应当达到招标公告载明的比例；如果供应商本身提供所有标的均由中小企业制造的，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97EA741">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73CD813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要求合同分包的，提供分包意向协议（附件4）和中小企业声明函（附件5），分包意向协议中中小企业合同金额应当达到招标公告载明的比例；如果供应商本身提供所有标的均由中小企业制造的，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08DE8D7E">
      <w:pPr>
        <w:widowControl/>
        <w:spacing w:line="360" w:lineRule="auto"/>
        <w:ind w:left="150"/>
        <w:jc w:val="center"/>
        <w:rPr>
          <w:rFonts w:ascii="宋体" w:hAnsi="宋体" w:cs="宋体"/>
          <w:b/>
          <w:color w:val="auto"/>
          <w:kern w:val="0"/>
          <w:sz w:val="32"/>
          <w:szCs w:val="32"/>
          <w:highlight w:val="none"/>
        </w:rPr>
      </w:pPr>
    </w:p>
    <w:p w14:paraId="4D2B03C1">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2767EF4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7CDC9B84">
      <w:pPr>
        <w:rPr>
          <w:rFonts w:ascii="宋体" w:hAnsi="宋体" w:cs="宋体"/>
          <w:color w:val="auto"/>
          <w:highlight w:val="none"/>
        </w:rPr>
      </w:pPr>
    </w:p>
    <w:p w14:paraId="01903A5E">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12EB69A8">
      <w:pPr>
        <w:widowControl/>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五</w:t>
      </w:r>
      <w:r>
        <w:rPr>
          <w:rFonts w:hint="eastAsia" w:ascii="宋体" w:hAnsi="宋体" w:cs="宋体"/>
          <w:b/>
          <w:color w:val="auto"/>
          <w:kern w:val="0"/>
          <w:sz w:val="32"/>
          <w:szCs w:val="32"/>
          <w:highlight w:val="none"/>
        </w:rPr>
        <w:t>、业务专用章使用说明函</w:t>
      </w:r>
    </w:p>
    <w:p w14:paraId="49BE17C6">
      <w:pPr>
        <w:pStyle w:val="27"/>
        <w:ind w:left="840" w:leftChars="400" w:firstLine="0" w:firstLineChars="0"/>
        <w:rPr>
          <w:color w:val="auto"/>
          <w:highlight w:val="none"/>
        </w:rPr>
      </w:pPr>
      <w:r>
        <w:rPr>
          <w:rFonts w:hint="eastAsia"/>
          <w:color w:val="auto"/>
          <w:highlight w:val="none"/>
        </w:rPr>
        <w:t>[如适用，</w:t>
      </w:r>
      <w:r>
        <w:rPr>
          <w:rFonts w:hint="eastAsia" w:cs="宋体"/>
          <w:b/>
          <w:color w:val="auto"/>
          <w:sz w:val="24"/>
          <w:highlight w:val="none"/>
        </w:rPr>
        <w:t>提供业务专用章使用说明函（附件2）]</w:t>
      </w:r>
    </w:p>
    <w:p w14:paraId="42A4596F">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0419FCB">
      <w:pPr>
        <w:widowControl/>
        <w:adjustRightInd/>
        <w:jc w:val="left"/>
        <w:rPr>
          <w:rFonts w:ascii="宋体" w:hAnsi="宋体" w:cs="宋体"/>
          <w:b/>
          <w:color w:val="auto"/>
          <w:kern w:val="0"/>
          <w:sz w:val="36"/>
          <w:szCs w:val="36"/>
          <w:highlight w:val="none"/>
        </w:rPr>
      </w:pPr>
    </w:p>
    <w:p w14:paraId="4D9C86E3">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A42C1D3">
      <w:pPr>
        <w:spacing w:line="360" w:lineRule="auto"/>
        <w:jc w:val="center"/>
        <w:outlineLvl w:val="0"/>
        <w:rPr>
          <w:rFonts w:ascii="宋体" w:hAnsi="宋体" w:cs="宋体"/>
          <w:b/>
          <w:color w:val="auto"/>
          <w:kern w:val="0"/>
          <w:sz w:val="24"/>
          <w:highlight w:val="none"/>
        </w:rPr>
      </w:pPr>
    </w:p>
    <w:p w14:paraId="68A63CE8">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317A71C6">
      <w:pPr>
        <w:snapToGrid w:val="0"/>
        <w:spacing w:line="360" w:lineRule="auto"/>
        <w:ind w:left="479" w:leftChars="228"/>
        <w:rPr>
          <w:rFonts w:ascii="宋体" w:hAnsi="宋体" w:cs="宋体"/>
          <w:color w:val="auto"/>
          <w:sz w:val="24"/>
          <w:szCs w:val="24"/>
          <w:highlight w:val="none"/>
        </w:rPr>
      </w:pPr>
      <w:r>
        <w:rPr>
          <w:rFonts w:hint="eastAsia" w:ascii="宋体" w:hAnsi="宋体" w:cs="宋体"/>
          <w:color w:val="auto"/>
          <w:sz w:val="24"/>
          <w:szCs w:val="24"/>
          <w:highlight w:val="none"/>
        </w:rPr>
        <w:t>（1）投标函……………………………………………………………………（页码）（2）授权委托书或法定代表人（单位负责人、自然人本人）身份证明……（页码）</w:t>
      </w:r>
    </w:p>
    <w:p w14:paraId="2288C4D7">
      <w:pPr>
        <w:snapToGrid w:val="0"/>
        <w:spacing w:line="360" w:lineRule="auto"/>
        <w:ind w:left="479" w:leftChars="228"/>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）分包意向协议………………………………………………………………（页码）</w:t>
      </w:r>
    </w:p>
    <w:p w14:paraId="44320F69">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）符合性审查资料……………………………………………………………（页码）</w:t>
      </w:r>
    </w:p>
    <w:p w14:paraId="7624E56F">
      <w:pPr>
        <w:snapToGrid w:val="0"/>
        <w:spacing w:line="360" w:lineRule="auto"/>
        <w:ind w:left="479" w:leftChars="228"/>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政府采购供应商廉洁自律承诺</w:t>
      </w:r>
      <w:r>
        <w:rPr>
          <w:rFonts w:hint="eastAsia" w:ascii="宋体" w:hAnsi="宋体" w:cs="宋体"/>
          <w:color w:val="auto"/>
          <w:sz w:val="24"/>
          <w:szCs w:val="24"/>
          <w:highlight w:val="none"/>
        </w:rPr>
        <w:t>……………………………………………（页码）（</w:t>
      </w:r>
      <w:r>
        <w:rPr>
          <w:rFonts w:ascii="宋体" w:hAnsi="宋体" w:cs="宋体"/>
          <w:color w:val="auto"/>
          <w:sz w:val="24"/>
          <w:szCs w:val="24"/>
          <w:highlight w:val="none"/>
        </w:rPr>
        <w:t>6</w:t>
      </w:r>
      <w:r>
        <w:rPr>
          <w:rFonts w:hint="eastAsia" w:ascii="宋体" w:hAnsi="宋体" w:cs="宋体"/>
          <w:color w:val="auto"/>
          <w:sz w:val="24"/>
          <w:szCs w:val="24"/>
          <w:highlight w:val="none"/>
        </w:rPr>
        <w:t>）商务技术偏离表……………………………………………………………（页码）（</w:t>
      </w:r>
      <w:r>
        <w:rPr>
          <w:rFonts w:ascii="宋体" w:hAnsi="宋体" w:cs="宋体"/>
          <w:color w:val="auto"/>
          <w:sz w:val="24"/>
          <w:szCs w:val="24"/>
          <w:highlight w:val="none"/>
        </w:rPr>
        <w:t>7</w:t>
      </w:r>
      <w:r>
        <w:rPr>
          <w:rFonts w:hint="eastAsia" w:ascii="宋体" w:hAnsi="宋体" w:cs="宋体"/>
          <w:color w:val="auto"/>
          <w:sz w:val="24"/>
          <w:szCs w:val="24"/>
          <w:highlight w:val="none"/>
        </w:rPr>
        <w:t>）评标标准相应的商务技术资料</w:t>
      </w:r>
      <w:r>
        <w:rPr>
          <w:rFonts w:hint="eastAsia" w:ascii="宋体" w:hAnsi="宋体" w:cs="宋体"/>
          <w:color w:val="auto"/>
          <w:sz w:val="24"/>
          <w:szCs w:val="24"/>
          <w:highlight w:val="none"/>
          <w:lang w:val="zh-CN"/>
        </w:rPr>
        <w:t>书</w:t>
      </w:r>
      <w:r>
        <w:rPr>
          <w:rFonts w:hint="eastAsia" w:ascii="宋体" w:hAnsi="宋体" w:cs="宋体"/>
          <w:color w:val="auto"/>
          <w:sz w:val="24"/>
          <w:szCs w:val="24"/>
          <w:highlight w:val="none"/>
        </w:rPr>
        <w:t>…………………………………………（页码）</w:t>
      </w:r>
    </w:p>
    <w:p w14:paraId="75791B54">
      <w:pPr>
        <w:snapToGrid w:val="0"/>
        <w:spacing w:line="360" w:lineRule="auto"/>
        <w:ind w:left="479" w:leftChars="228"/>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（7-1)</w:t>
      </w:r>
      <w:r>
        <w:rPr>
          <w:rFonts w:hint="eastAsia" w:ascii="宋体" w:hAnsi="宋体" w:eastAsia="宋体" w:cs="宋体"/>
          <w:color w:val="auto"/>
          <w:sz w:val="24"/>
          <w:szCs w:val="24"/>
          <w:highlight w:val="none"/>
          <w:lang w:val="en-US" w:eastAsia="zh-CN"/>
        </w:rPr>
        <w:t>服务产品功能；</w:t>
      </w:r>
    </w:p>
    <w:p w14:paraId="1B99BF78">
      <w:pPr>
        <w:snapToGrid w:val="0"/>
        <w:spacing w:line="360" w:lineRule="auto"/>
        <w:ind w:left="479" w:leftChars="228"/>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（7-2)</w:t>
      </w:r>
      <w:r>
        <w:rPr>
          <w:rFonts w:hint="eastAsia" w:ascii="宋体" w:hAnsi="宋体" w:eastAsia="宋体" w:cs="宋体"/>
          <w:color w:val="auto"/>
          <w:sz w:val="24"/>
          <w:szCs w:val="24"/>
          <w:highlight w:val="none"/>
          <w:lang w:val="en-US" w:eastAsia="zh-CN"/>
        </w:rPr>
        <w:t xml:space="preserve"> 服务方案</w:t>
      </w:r>
      <w:r>
        <w:rPr>
          <w:rFonts w:hint="eastAsia" w:ascii="宋体" w:hAnsi="宋体" w:eastAsia="宋体" w:cs="宋体"/>
          <w:color w:val="auto"/>
          <w:sz w:val="24"/>
          <w:szCs w:val="24"/>
          <w:highlight w:val="none"/>
          <w:lang w:val="zh-CN"/>
        </w:rPr>
        <w:t>；</w:t>
      </w:r>
    </w:p>
    <w:p w14:paraId="57435C22">
      <w:pPr>
        <w:snapToGrid w:val="0"/>
        <w:spacing w:line="360" w:lineRule="auto"/>
        <w:ind w:left="479" w:leftChars="228"/>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（7-3)</w:t>
      </w:r>
      <w:r>
        <w:rPr>
          <w:rFonts w:hint="eastAsia" w:ascii="宋体" w:hAnsi="宋体" w:eastAsia="宋体" w:cs="宋体"/>
          <w:color w:val="auto"/>
          <w:sz w:val="24"/>
          <w:szCs w:val="24"/>
          <w:highlight w:val="none"/>
          <w:lang w:val="en-US" w:eastAsia="zh-CN"/>
        </w:rPr>
        <w:t xml:space="preserve"> 培训方案</w:t>
      </w:r>
      <w:r>
        <w:rPr>
          <w:rFonts w:hint="eastAsia" w:ascii="宋体" w:hAnsi="宋体" w:eastAsia="宋体" w:cs="宋体"/>
          <w:color w:val="auto"/>
          <w:sz w:val="24"/>
          <w:szCs w:val="24"/>
          <w:highlight w:val="none"/>
          <w:lang w:val="zh-CN"/>
        </w:rPr>
        <w:t>；</w:t>
      </w:r>
    </w:p>
    <w:p w14:paraId="42B3395B">
      <w:pPr>
        <w:snapToGrid w:val="0"/>
        <w:spacing w:line="360" w:lineRule="auto"/>
        <w:ind w:left="479" w:leftChars="228"/>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（7-4)</w:t>
      </w:r>
      <w:r>
        <w:rPr>
          <w:rFonts w:hint="eastAsia" w:ascii="宋体" w:hAnsi="宋体" w:eastAsia="宋体" w:cs="宋体"/>
          <w:color w:val="auto"/>
          <w:sz w:val="24"/>
          <w:szCs w:val="24"/>
          <w:highlight w:val="none"/>
          <w:lang w:val="en-US" w:eastAsia="zh-CN"/>
        </w:rPr>
        <w:t xml:space="preserve"> 考核应对措施</w:t>
      </w:r>
      <w:r>
        <w:rPr>
          <w:rFonts w:hint="eastAsia" w:ascii="宋体" w:hAnsi="宋体" w:eastAsia="宋体" w:cs="宋体"/>
          <w:color w:val="auto"/>
          <w:sz w:val="24"/>
          <w:szCs w:val="24"/>
          <w:highlight w:val="none"/>
          <w:lang w:val="zh-CN"/>
        </w:rPr>
        <w:t>；</w:t>
      </w:r>
    </w:p>
    <w:p w14:paraId="786740BC">
      <w:pPr>
        <w:snapToGrid w:val="0"/>
        <w:spacing w:line="360" w:lineRule="auto"/>
        <w:ind w:left="479" w:leftChars="228"/>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rPr>
        <w:t>（7-5）</w:t>
      </w:r>
      <w:r>
        <w:rPr>
          <w:rFonts w:hint="eastAsia" w:ascii="宋体" w:hAnsi="宋体" w:eastAsia="宋体" w:cs="宋体"/>
          <w:color w:val="auto"/>
          <w:sz w:val="24"/>
          <w:szCs w:val="24"/>
          <w:highlight w:val="none"/>
          <w:lang w:val="en-US" w:eastAsia="zh-CN"/>
        </w:rPr>
        <w:t>重难点分析及解决措施</w:t>
      </w:r>
      <w:r>
        <w:rPr>
          <w:rFonts w:hint="eastAsia" w:ascii="宋体" w:hAnsi="宋体" w:eastAsia="宋体" w:cs="宋体"/>
          <w:color w:val="auto"/>
          <w:sz w:val="24"/>
          <w:szCs w:val="24"/>
          <w:highlight w:val="none"/>
          <w:lang w:val="zh-CN" w:eastAsia="zh-CN"/>
        </w:rPr>
        <w:t>；</w:t>
      </w:r>
    </w:p>
    <w:p w14:paraId="16C8A6AB">
      <w:pPr>
        <w:snapToGrid w:val="0"/>
        <w:spacing w:line="360" w:lineRule="auto"/>
        <w:ind w:left="479" w:leftChars="228"/>
        <w:rPr>
          <w:rFonts w:hint="eastAsia" w:ascii="宋体" w:hAnsi="宋体" w:cs="宋体"/>
          <w:color w:val="auto"/>
          <w:sz w:val="24"/>
          <w:szCs w:val="24"/>
          <w:highlight w:val="none"/>
          <w:lang w:val="zh-CN"/>
        </w:rPr>
      </w:pPr>
      <w:r>
        <w:rPr>
          <w:rFonts w:hint="eastAsia" w:ascii="宋体" w:hAnsi="宋体" w:eastAsia="宋体" w:cs="宋体"/>
          <w:color w:val="auto"/>
          <w:sz w:val="24"/>
          <w:szCs w:val="24"/>
          <w:highlight w:val="none"/>
          <w:lang w:val="zh-CN"/>
        </w:rPr>
        <w:t>（7-</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zh-CN"/>
        </w:rPr>
        <w:t>）</w:t>
      </w:r>
      <w:r>
        <w:rPr>
          <w:rFonts w:hint="eastAsia" w:ascii="宋体" w:hAnsi="宋体" w:cs="宋体"/>
          <w:color w:val="auto"/>
          <w:sz w:val="24"/>
          <w:szCs w:val="24"/>
          <w:highlight w:val="none"/>
          <w:lang w:val="zh-CN"/>
        </w:rPr>
        <w:t>业绩表（格式见附件）；</w:t>
      </w:r>
    </w:p>
    <w:p w14:paraId="12163EC2">
      <w:pPr>
        <w:snapToGrid w:val="0"/>
        <w:spacing w:line="360" w:lineRule="auto"/>
        <w:ind w:left="479" w:leftChars="228"/>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评分标准要求提供的其他技术资料</w:t>
      </w:r>
      <w:r>
        <w:rPr>
          <w:rFonts w:hint="eastAsia" w:ascii="宋体" w:hAnsi="宋体" w:cs="宋体"/>
          <w:color w:val="auto"/>
          <w:sz w:val="24"/>
          <w:szCs w:val="24"/>
          <w:highlight w:val="none"/>
          <w:lang w:val="en-US" w:eastAsia="zh-CN"/>
        </w:rPr>
        <w:t>及说明………………………………</w:t>
      </w:r>
      <w:r>
        <w:rPr>
          <w:rFonts w:hint="eastAsia" w:ascii="宋体" w:hAnsi="宋体" w:cs="宋体"/>
          <w:color w:val="auto"/>
          <w:sz w:val="24"/>
          <w:szCs w:val="24"/>
          <w:highlight w:val="none"/>
        </w:rPr>
        <w:t>（页码）</w:t>
      </w:r>
    </w:p>
    <w:p w14:paraId="246691CF">
      <w:pPr>
        <w:snapToGrid w:val="0"/>
        <w:spacing w:line="360" w:lineRule="auto"/>
        <w:ind w:left="479" w:leftChars="228"/>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投标人认为有必要提供的或本技术规格书中要求提供的其他技术资料及说明……………………………………………………………………………………（页码）</w:t>
      </w:r>
    </w:p>
    <w:p w14:paraId="716EA4B7">
      <w:pPr>
        <w:snapToGrid w:val="0"/>
        <w:spacing w:line="360" w:lineRule="auto"/>
        <w:jc w:val="center"/>
        <w:rPr>
          <w:rFonts w:ascii="宋体" w:hAnsi="宋体" w:cs="宋体"/>
          <w:b/>
          <w:color w:val="auto"/>
          <w:kern w:val="0"/>
          <w:sz w:val="32"/>
          <w:szCs w:val="32"/>
          <w:highlight w:val="none"/>
          <w:lang w:val="zh-CN"/>
        </w:rPr>
      </w:pPr>
    </w:p>
    <w:p w14:paraId="2769E9C5">
      <w:pPr>
        <w:snapToGrid w:val="0"/>
        <w:spacing w:line="360" w:lineRule="auto"/>
        <w:jc w:val="center"/>
        <w:rPr>
          <w:rFonts w:ascii="宋体" w:hAnsi="宋体" w:cs="宋体"/>
          <w:b/>
          <w:color w:val="auto"/>
          <w:kern w:val="0"/>
          <w:sz w:val="32"/>
          <w:szCs w:val="32"/>
          <w:highlight w:val="none"/>
          <w:lang w:val="zh-CN"/>
        </w:rPr>
      </w:pPr>
    </w:p>
    <w:p w14:paraId="73BA290A">
      <w:pPr>
        <w:snapToGrid w:val="0"/>
        <w:spacing w:line="360" w:lineRule="auto"/>
        <w:jc w:val="center"/>
        <w:rPr>
          <w:rFonts w:ascii="宋体" w:hAnsi="宋体" w:cs="宋体"/>
          <w:b/>
          <w:color w:val="auto"/>
          <w:kern w:val="0"/>
          <w:sz w:val="32"/>
          <w:szCs w:val="32"/>
          <w:highlight w:val="none"/>
          <w:lang w:val="zh-CN"/>
        </w:rPr>
      </w:pPr>
    </w:p>
    <w:p w14:paraId="4594EA4F">
      <w:pPr>
        <w:snapToGrid w:val="0"/>
        <w:spacing w:line="360" w:lineRule="auto"/>
        <w:jc w:val="center"/>
        <w:rPr>
          <w:rFonts w:ascii="宋体" w:hAnsi="宋体" w:cs="宋体"/>
          <w:b/>
          <w:color w:val="auto"/>
          <w:kern w:val="0"/>
          <w:sz w:val="32"/>
          <w:szCs w:val="32"/>
          <w:highlight w:val="none"/>
          <w:lang w:val="zh-CN"/>
        </w:rPr>
      </w:pPr>
    </w:p>
    <w:p w14:paraId="7F24F344">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6A6A8F3">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23E6028A">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r>
        <w:rPr>
          <w:rFonts w:hint="eastAsia" w:ascii="宋体" w:hAnsi="宋体" w:cs="宋体"/>
          <w:color w:val="auto"/>
          <w:sz w:val="24"/>
          <w:highlight w:val="none"/>
        </w:rPr>
        <w:t>：</w:t>
      </w:r>
    </w:p>
    <w:p w14:paraId="3F8E499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w:t>
      </w:r>
      <w:r>
        <w:rPr>
          <w:rFonts w:hint="eastAsia" w:ascii="宋体" w:hAnsi="宋体" w:cs="宋体"/>
          <w:color w:val="auto"/>
          <w:sz w:val="24"/>
          <w:highlight w:val="none"/>
          <w:u w:val="single"/>
        </w:rPr>
        <w:t>招标编号：（采购编号）</w:t>
      </w:r>
      <w:r>
        <w:rPr>
          <w:rFonts w:hint="eastAsia" w:ascii="宋体" w:hAnsi="宋体" w:cs="宋体"/>
          <w:color w:val="auto"/>
          <w:sz w:val="24"/>
          <w:highlight w:val="none"/>
        </w:rPr>
        <w:t>】招标的有关活动，并对此项目进行投标。为此：</w:t>
      </w:r>
    </w:p>
    <w:p w14:paraId="0676F8A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02B551E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02CC646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0C6ACC55">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2商务技术</w:t>
      </w:r>
      <w:r>
        <w:rPr>
          <w:rFonts w:hint="eastAsia" w:ascii="宋体" w:hAnsi="宋体" w:cs="宋体"/>
          <w:color w:val="auto"/>
          <w:sz w:val="24"/>
          <w:highlight w:val="none"/>
          <w:lang w:val="zh-CN"/>
        </w:rPr>
        <w:t>文件：</w:t>
      </w:r>
    </w:p>
    <w:p w14:paraId="54417DB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39B2F1E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3、我方承诺除商务技术偏离表列出的偏离外，我方响应招标文件的全部要求。对投标文件中材料的真实性、合法性负责，积极配合采购人、采购代理机构复核投标文件中的资料。。</w:t>
      </w:r>
    </w:p>
    <w:p w14:paraId="6379E8D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7C9CE46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4C9168E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74AE5F1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5918E4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6F20E7C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0AD36E6">
      <w:pPr>
        <w:spacing w:line="360" w:lineRule="auto"/>
        <w:ind w:firstLine="3600" w:firstLineChars="1500"/>
        <w:rPr>
          <w:rFonts w:hint="eastAsia" w:ascii="宋体" w:hAnsi="宋体" w:cs="宋体"/>
          <w:color w:val="auto"/>
          <w:sz w:val="24"/>
          <w:highlight w:val="none"/>
        </w:rPr>
      </w:pPr>
    </w:p>
    <w:p w14:paraId="368AD4B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投标人名称（电子签章）：                          </w:t>
      </w:r>
    </w:p>
    <w:p w14:paraId="4EF68E2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2982E722">
      <w:pPr>
        <w:snapToGrid w:val="0"/>
        <w:spacing w:line="360" w:lineRule="auto"/>
        <w:ind w:left="420" w:leftChars="200" w:firstLine="4200" w:firstLineChars="1750"/>
        <w:rPr>
          <w:rFonts w:ascii="宋体" w:hAnsi="宋体" w:cs="宋体"/>
          <w:color w:val="auto"/>
          <w:kern w:val="0"/>
          <w:sz w:val="24"/>
          <w:highlight w:val="none"/>
          <w:u w:val="single"/>
        </w:rPr>
      </w:pPr>
    </w:p>
    <w:p w14:paraId="0458241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4DE7D27">
      <w:pPr>
        <w:snapToGrid w:val="0"/>
        <w:spacing w:line="360" w:lineRule="auto"/>
        <w:jc w:val="center"/>
        <w:rPr>
          <w:rFonts w:ascii="宋体" w:hAnsi="宋体" w:cs="宋体"/>
          <w:b/>
          <w:color w:val="auto"/>
          <w:kern w:val="0"/>
          <w:sz w:val="32"/>
          <w:szCs w:val="32"/>
          <w:highlight w:val="none"/>
        </w:rPr>
      </w:pPr>
    </w:p>
    <w:p w14:paraId="016E10E4">
      <w:pPr>
        <w:snapToGrid w:val="0"/>
        <w:spacing w:line="360" w:lineRule="auto"/>
        <w:rPr>
          <w:rFonts w:ascii="宋体" w:hAnsi="宋体" w:cs="宋体"/>
          <w:color w:val="auto"/>
          <w:sz w:val="24"/>
          <w:highlight w:val="none"/>
        </w:rPr>
      </w:pPr>
    </w:p>
    <w:p w14:paraId="3C49A38C">
      <w:pPr>
        <w:jc w:val="center"/>
        <w:rPr>
          <w:rFonts w:ascii="宋体" w:hAnsi="宋体" w:cs="宋体"/>
          <w:b/>
          <w:color w:val="auto"/>
          <w:kern w:val="0"/>
          <w:sz w:val="32"/>
          <w:szCs w:val="32"/>
          <w:highlight w:val="none"/>
        </w:rPr>
      </w:pPr>
    </w:p>
    <w:p w14:paraId="3D246ABA">
      <w:pPr>
        <w:jc w:val="center"/>
        <w:rPr>
          <w:rFonts w:ascii="宋体" w:hAnsi="宋体" w:cs="宋体"/>
          <w:b/>
          <w:color w:val="auto"/>
          <w:kern w:val="0"/>
          <w:sz w:val="32"/>
          <w:szCs w:val="32"/>
          <w:highlight w:val="none"/>
        </w:rPr>
      </w:pPr>
    </w:p>
    <w:p w14:paraId="25C3FE27">
      <w:pPr>
        <w:jc w:val="center"/>
        <w:rPr>
          <w:rFonts w:ascii="宋体" w:hAnsi="宋体" w:cs="宋体"/>
          <w:b/>
          <w:color w:val="auto"/>
          <w:kern w:val="0"/>
          <w:sz w:val="32"/>
          <w:szCs w:val="32"/>
          <w:highlight w:val="none"/>
        </w:rPr>
      </w:pPr>
    </w:p>
    <w:p w14:paraId="438812C8">
      <w:pPr>
        <w:jc w:val="center"/>
        <w:rPr>
          <w:rFonts w:ascii="宋体" w:hAnsi="宋体" w:cs="宋体"/>
          <w:b/>
          <w:color w:val="auto"/>
          <w:kern w:val="0"/>
          <w:sz w:val="32"/>
          <w:szCs w:val="32"/>
          <w:highlight w:val="none"/>
        </w:rPr>
      </w:pPr>
    </w:p>
    <w:p w14:paraId="5B54E74F">
      <w:pPr>
        <w:jc w:val="center"/>
        <w:rPr>
          <w:rFonts w:ascii="宋体" w:hAnsi="宋体" w:cs="宋体"/>
          <w:b/>
          <w:color w:val="auto"/>
          <w:kern w:val="0"/>
          <w:sz w:val="32"/>
          <w:szCs w:val="32"/>
          <w:highlight w:val="none"/>
        </w:rPr>
      </w:pPr>
    </w:p>
    <w:p w14:paraId="6EE7AE68">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573D694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728092E9">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6BC555D2">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5449357E">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2F4AA9A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C63496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D1E6A7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06A73E46">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68EE20F1">
      <w:pPr>
        <w:snapToGrid w:val="0"/>
        <w:spacing w:line="360" w:lineRule="auto"/>
        <w:rPr>
          <w:rFonts w:ascii="宋体" w:hAnsi="宋体" w:cs="宋体"/>
          <w:color w:val="auto"/>
          <w:sz w:val="24"/>
          <w:highlight w:val="none"/>
        </w:rPr>
      </w:pPr>
    </w:p>
    <w:p w14:paraId="2249D82A">
      <w:pPr>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315B1CCD">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61B7C4E">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7591BE1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836698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6CEC7109">
      <w:pPr>
        <w:jc w:val="center"/>
        <w:rPr>
          <w:rFonts w:ascii="宋体" w:hAnsi="宋体" w:cs="宋体"/>
          <w:b/>
          <w:color w:val="auto"/>
          <w:kern w:val="0"/>
          <w:sz w:val="32"/>
          <w:szCs w:val="32"/>
          <w:highlight w:val="none"/>
        </w:rPr>
      </w:pPr>
    </w:p>
    <w:p w14:paraId="07480039">
      <w:pPr>
        <w:rPr>
          <w:rFonts w:ascii="宋体" w:hAnsi="宋体" w:cs="宋体"/>
          <w:color w:val="auto"/>
          <w:highlight w:val="none"/>
        </w:rPr>
      </w:pPr>
    </w:p>
    <w:p w14:paraId="74D61794">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F0641D4">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5F2614F">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2548DFA6">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F6CD4D9">
      <w:pPr>
        <w:autoSpaceDE w:val="0"/>
        <w:autoSpaceDN w:val="0"/>
        <w:spacing w:line="360" w:lineRule="auto"/>
        <w:jc w:val="center"/>
        <w:rPr>
          <w:rFonts w:ascii="宋体" w:hAnsi="宋体" w:cs="宋体"/>
          <w:b/>
          <w:color w:val="auto"/>
          <w:kern w:val="0"/>
          <w:sz w:val="32"/>
          <w:szCs w:val="32"/>
          <w:highlight w:val="none"/>
          <w:lang w:val="zh-CN"/>
        </w:rPr>
      </w:pPr>
    </w:p>
    <w:p w14:paraId="103A6827">
      <w:pPr>
        <w:autoSpaceDE w:val="0"/>
        <w:autoSpaceDN w:val="0"/>
        <w:spacing w:line="360" w:lineRule="auto"/>
        <w:jc w:val="center"/>
        <w:rPr>
          <w:rFonts w:ascii="宋体" w:hAnsi="宋体" w:cs="宋体"/>
          <w:b/>
          <w:color w:val="auto"/>
          <w:kern w:val="0"/>
          <w:sz w:val="32"/>
          <w:szCs w:val="32"/>
          <w:highlight w:val="none"/>
          <w:lang w:val="zh-CN"/>
        </w:rPr>
      </w:pPr>
    </w:p>
    <w:p w14:paraId="3FB7ABC6">
      <w:pPr>
        <w:autoSpaceDE w:val="0"/>
        <w:autoSpaceDN w:val="0"/>
        <w:spacing w:line="360" w:lineRule="auto"/>
        <w:jc w:val="center"/>
        <w:rPr>
          <w:rFonts w:ascii="宋体" w:hAnsi="宋体" w:cs="宋体"/>
          <w:b/>
          <w:color w:val="auto"/>
          <w:kern w:val="0"/>
          <w:sz w:val="32"/>
          <w:szCs w:val="32"/>
          <w:highlight w:val="none"/>
          <w:lang w:val="zh-CN"/>
        </w:rPr>
      </w:pPr>
    </w:p>
    <w:p w14:paraId="5E49696B">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2625C733">
      <w:pPr>
        <w:pStyle w:val="208"/>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866A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14:paraId="13666F91">
            <w:pPr>
              <w:pStyle w:val="208"/>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286E6849">
            <w:pPr>
              <w:pStyle w:val="208"/>
              <w:adjustRightInd w:val="0"/>
              <w:spacing w:line="360" w:lineRule="auto"/>
              <w:rPr>
                <w:rFonts w:hAnsi="宋体" w:cs="宋体"/>
                <w:bCs/>
                <w:color w:val="auto"/>
                <w:sz w:val="24"/>
                <w:highlight w:val="none"/>
              </w:rPr>
            </w:pPr>
          </w:p>
        </w:tc>
      </w:tr>
    </w:tbl>
    <w:p w14:paraId="26E4DFF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C9C0D5E">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7B40491A">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4A714C5">
      <w:pPr>
        <w:jc w:val="center"/>
        <w:rPr>
          <w:rFonts w:ascii="宋体" w:hAnsi="宋体" w:cs="宋体"/>
          <w:b/>
          <w:color w:val="auto"/>
          <w:kern w:val="0"/>
          <w:sz w:val="32"/>
          <w:szCs w:val="32"/>
          <w:highlight w:val="none"/>
        </w:rPr>
      </w:pPr>
    </w:p>
    <w:p w14:paraId="2D8E5295">
      <w:pPr>
        <w:jc w:val="center"/>
        <w:rPr>
          <w:rFonts w:ascii="宋体" w:hAnsi="宋体" w:cs="宋体"/>
          <w:b/>
          <w:color w:val="auto"/>
          <w:kern w:val="0"/>
          <w:sz w:val="32"/>
          <w:szCs w:val="32"/>
          <w:highlight w:val="none"/>
        </w:rPr>
      </w:pPr>
    </w:p>
    <w:p w14:paraId="050E7120">
      <w:pPr>
        <w:jc w:val="center"/>
        <w:rPr>
          <w:rFonts w:ascii="宋体" w:hAnsi="宋体" w:cs="宋体"/>
          <w:b/>
          <w:color w:val="auto"/>
          <w:kern w:val="0"/>
          <w:sz w:val="32"/>
          <w:szCs w:val="32"/>
          <w:highlight w:val="none"/>
        </w:rPr>
      </w:pPr>
    </w:p>
    <w:p w14:paraId="4E340176">
      <w:pPr>
        <w:jc w:val="center"/>
        <w:rPr>
          <w:rFonts w:ascii="宋体" w:hAnsi="宋体" w:cs="宋体"/>
          <w:b/>
          <w:color w:val="auto"/>
          <w:kern w:val="0"/>
          <w:sz w:val="32"/>
          <w:szCs w:val="32"/>
          <w:highlight w:val="none"/>
        </w:rPr>
      </w:pPr>
    </w:p>
    <w:p w14:paraId="485A1E8D">
      <w:pPr>
        <w:jc w:val="center"/>
        <w:rPr>
          <w:rFonts w:ascii="宋体" w:hAnsi="宋体" w:cs="宋体"/>
          <w:b/>
          <w:color w:val="auto"/>
          <w:kern w:val="0"/>
          <w:sz w:val="32"/>
          <w:szCs w:val="32"/>
          <w:highlight w:val="none"/>
        </w:rPr>
      </w:pPr>
    </w:p>
    <w:p w14:paraId="1114D75A">
      <w:pPr>
        <w:jc w:val="center"/>
        <w:rPr>
          <w:rFonts w:ascii="宋体" w:hAnsi="宋体" w:cs="宋体"/>
          <w:b/>
          <w:color w:val="auto"/>
          <w:kern w:val="0"/>
          <w:sz w:val="32"/>
          <w:szCs w:val="32"/>
          <w:highlight w:val="none"/>
        </w:rPr>
      </w:pPr>
    </w:p>
    <w:p w14:paraId="612005E1">
      <w:pPr>
        <w:jc w:val="center"/>
        <w:rPr>
          <w:rFonts w:ascii="宋体" w:hAnsi="宋体" w:cs="宋体"/>
          <w:b/>
          <w:color w:val="auto"/>
          <w:kern w:val="0"/>
          <w:sz w:val="32"/>
          <w:szCs w:val="32"/>
          <w:highlight w:val="none"/>
        </w:rPr>
      </w:pPr>
    </w:p>
    <w:p w14:paraId="322CCA2F">
      <w:pPr>
        <w:jc w:val="center"/>
        <w:rPr>
          <w:rFonts w:ascii="宋体" w:hAnsi="宋体" w:cs="宋体"/>
          <w:b/>
          <w:color w:val="auto"/>
          <w:kern w:val="0"/>
          <w:sz w:val="32"/>
          <w:szCs w:val="32"/>
          <w:highlight w:val="none"/>
        </w:rPr>
      </w:pPr>
    </w:p>
    <w:p w14:paraId="40F42625">
      <w:pPr>
        <w:jc w:val="center"/>
        <w:rPr>
          <w:rFonts w:ascii="宋体" w:hAnsi="宋体" w:cs="宋体"/>
          <w:b/>
          <w:color w:val="auto"/>
          <w:kern w:val="0"/>
          <w:sz w:val="32"/>
          <w:szCs w:val="32"/>
          <w:highlight w:val="none"/>
        </w:rPr>
      </w:pPr>
    </w:p>
    <w:p w14:paraId="725BF47C">
      <w:pPr>
        <w:jc w:val="center"/>
        <w:rPr>
          <w:rFonts w:ascii="宋体" w:hAnsi="宋体" w:cs="宋体"/>
          <w:b/>
          <w:color w:val="auto"/>
          <w:kern w:val="0"/>
          <w:sz w:val="32"/>
          <w:szCs w:val="32"/>
          <w:highlight w:val="none"/>
        </w:rPr>
      </w:pPr>
    </w:p>
    <w:p w14:paraId="4C16C47A">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935" w:right="1417" w:bottom="1247" w:left="1417" w:header="851" w:footer="992" w:gutter="0"/>
          <w:pgNumType w:fmt="decimal"/>
          <w:cols w:space="720" w:num="1"/>
          <w:titlePg/>
          <w:rtlGutter w:val="0"/>
          <w:docGrid w:linePitch="312" w:charSpace="0"/>
        </w:sectPr>
      </w:pPr>
    </w:p>
    <w:p w14:paraId="18581B11">
      <w:pPr>
        <w:snapToGrid w:val="0"/>
        <w:spacing w:line="360" w:lineRule="auto"/>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0B33E28B">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75383FD8">
      <w:pPr>
        <w:snapToGrid w:val="0"/>
        <w:spacing w:line="360" w:lineRule="auto"/>
        <w:rPr>
          <w:rFonts w:ascii="宋体" w:hAnsi="宋体" w:cs="宋体"/>
          <w:color w:val="auto"/>
          <w:kern w:val="0"/>
          <w:sz w:val="24"/>
          <w:highlight w:val="none"/>
        </w:rPr>
      </w:pPr>
    </w:p>
    <w:p w14:paraId="6F8905D5">
      <w:pPr>
        <w:pStyle w:val="23"/>
        <w:rPr>
          <w:rFonts w:hAnsi="宋体" w:cs="宋体"/>
          <w:color w:val="auto"/>
          <w:kern w:val="0"/>
          <w:highlight w:val="none"/>
        </w:rPr>
      </w:pPr>
    </w:p>
    <w:p w14:paraId="3A30E8B8">
      <w:pPr>
        <w:rPr>
          <w:color w:val="auto"/>
          <w:highlight w:val="none"/>
        </w:rPr>
      </w:pPr>
    </w:p>
    <w:p w14:paraId="51EC9297">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2AB25E7A">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832"/>
        <w:gridCol w:w="3615"/>
        <w:gridCol w:w="1513"/>
      </w:tblGrid>
      <w:tr w14:paraId="64108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14:paraId="522B477D">
            <w:pPr>
              <w:snapToGrid w:val="0"/>
              <w:spacing w:line="240" w:lineRule="atLeast"/>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3832" w:type="dxa"/>
            <w:noWrap w:val="0"/>
            <w:vAlign w:val="center"/>
          </w:tcPr>
          <w:p w14:paraId="2BED4FEB">
            <w:pPr>
              <w:snapToGrid w:val="0"/>
              <w:spacing w:line="240" w:lineRule="atLeast"/>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3615" w:type="dxa"/>
            <w:noWrap w:val="0"/>
            <w:vAlign w:val="center"/>
          </w:tcPr>
          <w:p w14:paraId="4D78657E">
            <w:pPr>
              <w:snapToGrid w:val="0"/>
              <w:spacing w:line="240" w:lineRule="atLeast"/>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513" w:type="dxa"/>
            <w:noWrap w:val="0"/>
            <w:vAlign w:val="center"/>
          </w:tcPr>
          <w:p w14:paraId="363062EE">
            <w:pPr>
              <w:snapToGrid w:val="0"/>
              <w:spacing w:line="240" w:lineRule="atLeast"/>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投标文件中的页码位置</w:t>
            </w:r>
          </w:p>
        </w:tc>
      </w:tr>
      <w:tr w14:paraId="04F17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646" w:type="dxa"/>
            <w:noWrap w:val="0"/>
            <w:vAlign w:val="center"/>
          </w:tcPr>
          <w:p w14:paraId="5DA59B0C">
            <w:pPr>
              <w:jc w:val="center"/>
              <w:rPr>
                <w:rFonts w:ascii="宋体" w:hAnsi="宋体" w:eastAsia="宋体" w:cs="宋体"/>
                <w:color w:val="auto"/>
                <w:sz w:val="24"/>
                <w:highlight w:val="none"/>
              </w:rPr>
            </w:pPr>
            <w:r>
              <w:rPr>
                <w:rFonts w:hint="eastAsia" w:ascii="宋体" w:hAnsi="宋体" w:eastAsia="宋体" w:cs="宋体"/>
                <w:color w:val="auto"/>
                <w:sz w:val="24"/>
                <w:highlight w:val="none"/>
              </w:rPr>
              <w:t>1</w:t>
            </w:r>
          </w:p>
        </w:tc>
        <w:tc>
          <w:tcPr>
            <w:tcW w:w="3832" w:type="dxa"/>
            <w:noWrap w:val="0"/>
            <w:vAlign w:val="center"/>
          </w:tcPr>
          <w:p w14:paraId="4228F528">
            <w:p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投标文件按照招标文件要求签署、盖章。</w:t>
            </w:r>
          </w:p>
        </w:tc>
        <w:tc>
          <w:tcPr>
            <w:tcW w:w="3615" w:type="dxa"/>
            <w:noWrap w:val="0"/>
            <w:vAlign w:val="center"/>
          </w:tcPr>
          <w:p w14:paraId="6FFBE5DA">
            <w:pPr>
              <w:rPr>
                <w:rFonts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513" w:type="dxa"/>
            <w:noWrap w:val="0"/>
            <w:vAlign w:val="center"/>
          </w:tcPr>
          <w:p w14:paraId="3049E807">
            <w:pPr>
              <w:jc w:val="both"/>
              <w:rPr>
                <w:rFonts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2ACE1ACF">
            <w:pPr>
              <w:jc w:val="both"/>
              <w:rPr>
                <w:rFonts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0560A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646" w:type="dxa"/>
            <w:noWrap w:val="0"/>
            <w:vAlign w:val="center"/>
          </w:tcPr>
          <w:p w14:paraId="2F5FAAC3">
            <w:pPr>
              <w:jc w:val="center"/>
              <w:rPr>
                <w:rFonts w:ascii="宋体" w:hAnsi="宋体" w:eastAsia="宋体" w:cs="宋体"/>
                <w:color w:val="auto"/>
                <w:sz w:val="24"/>
                <w:highlight w:val="none"/>
              </w:rPr>
            </w:pPr>
            <w:r>
              <w:rPr>
                <w:rFonts w:hint="eastAsia" w:ascii="宋体" w:hAnsi="宋体" w:eastAsia="宋体" w:cs="宋体"/>
                <w:color w:val="auto"/>
                <w:sz w:val="24"/>
                <w:highlight w:val="none"/>
              </w:rPr>
              <w:t>2</w:t>
            </w:r>
          </w:p>
        </w:tc>
        <w:tc>
          <w:tcPr>
            <w:tcW w:w="3832" w:type="dxa"/>
            <w:noWrap w:val="0"/>
            <w:vAlign w:val="center"/>
          </w:tcPr>
          <w:p w14:paraId="50DF5203">
            <w:p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投标文件中承诺的投标有效期不少于招标文件中载明的投标有效期。</w:t>
            </w:r>
          </w:p>
        </w:tc>
        <w:tc>
          <w:tcPr>
            <w:tcW w:w="3615" w:type="dxa"/>
            <w:noWrap w:val="0"/>
            <w:vAlign w:val="center"/>
          </w:tcPr>
          <w:p w14:paraId="4C10733B">
            <w:pPr>
              <w:rPr>
                <w:rFonts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513" w:type="dxa"/>
            <w:noWrap w:val="0"/>
            <w:vAlign w:val="center"/>
          </w:tcPr>
          <w:p w14:paraId="54C0E55B">
            <w:pPr>
              <w:jc w:val="both"/>
              <w:rPr>
                <w:rFonts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10915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646" w:type="dxa"/>
            <w:noWrap w:val="0"/>
            <w:vAlign w:val="center"/>
          </w:tcPr>
          <w:p w14:paraId="69214266">
            <w:pPr>
              <w:jc w:val="center"/>
              <w:rPr>
                <w:rFonts w:ascii="宋体" w:hAnsi="宋体" w:eastAsia="宋体" w:cs="宋体"/>
                <w:color w:val="auto"/>
                <w:sz w:val="24"/>
                <w:highlight w:val="none"/>
              </w:rPr>
            </w:pPr>
            <w:r>
              <w:rPr>
                <w:rFonts w:hint="eastAsia" w:ascii="宋体" w:hAnsi="宋体" w:eastAsia="宋体" w:cs="宋体"/>
                <w:color w:val="auto"/>
                <w:sz w:val="24"/>
                <w:highlight w:val="none"/>
              </w:rPr>
              <w:t>3</w:t>
            </w:r>
          </w:p>
        </w:tc>
        <w:tc>
          <w:tcPr>
            <w:tcW w:w="3832" w:type="dxa"/>
            <w:noWrap w:val="0"/>
            <w:vAlign w:val="center"/>
          </w:tcPr>
          <w:p w14:paraId="1C6A83C4">
            <w:p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投标文件满足招标文件的其它实质性要求。</w:t>
            </w:r>
          </w:p>
        </w:tc>
        <w:tc>
          <w:tcPr>
            <w:tcW w:w="3615" w:type="dxa"/>
            <w:noWrap w:val="0"/>
            <w:vAlign w:val="center"/>
          </w:tcPr>
          <w:p w14:paraId="60A6AE76">
            <w:pPr>
              <w:rPr>
                <w:rFonts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 系指实质性要求条款，招标文件无其它实质性要求的，无需提供）</w:t>
            </w:r>
          </w:p>
        </w:tc>
        <w:tc>
          <w:tcPr>
            <w:tcW w:w="1513" w:type="dxa"/>
            <w:noWrap w:val="0"/>
            <w:vAlign w:val="center"/>
          </w:tcPr>
          <w:p w14:paraId="57156271">
            <w:pPr>
              <w:jc w:val="both"/>
              <w:rPr>
                <w:rFonts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14:paraId="2FC9B03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AD23AFC">
      <w:pPr>
        <w:jc w:val="center"/>
        <w:rPr>
          <w:rFonts w:ascii="宋体" w:hAnsi="宋体" w:cs="宋体"/>
          <w:b/>
          <w:color w:val="auto"/>
          <w:kern w:val="0"/>
          <w:sz w:val="32"/>
          <w:szCs w:val="32"/>
          <w:highlight w:val="none"/>
        </w:rPr>
      </w:pPr>
    </w:p>
    <w:p w14:paraId="45DA5008">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1AE537BC">
      <w:pPr>
        <w:jc w:val="center"/>
        <w:rPr>
          <w:rFonts w:ascii="宋体" w:hAnsi="宋体" w:cs="宋体"/>
          <w:b/>
          <w:color w:val="auto"/>
          <w:kern w:val="0"/>
          <w:sz w:val="32"/>
          <w:szCs w:val="32"/>
          <w:highlight w:val="none"/>
        </w:rPr>
      </w:pPr>
    </w:p>
    <w:p w14:paraId="56325284">
      <w:pPr>
        <w:jc w:val="center"/>
        <w:rPr>
          <w:rFonts w:ascii="宋体" w:hAnsi="宋体" w:cs="宋体"/>
          <w:b/>
          <w:color w:val="auto"/>
          <w:kern w:val="0"/>
          <w:sz w:val="32"/>
          <w:szCs w:val="32"/>
          <w:highlight w:val="none"/>
        </w:rPr>
      </w:pPr>
    </w:p>
    <w:p w14:paraId="010628C0">
      <w:pPr>
        <w:jc w:val="center"/>
        <w:rPr>
          <w:rFonts w:ascii="宋体" w:hAnsi="宋体" w:cs="宋体"/>
          <w:b/>
          <w:color w:val="auto"/>
          <w:kern w:val="0"/>
          <w:sz w:val="32"/>
          <w:szCs w:val="32"/>
          <w:highlight w:val="none"/>
        </w:rPr>
      </w:pPr>
    </w:p>
    <w:p w14:paraId="0AAAABE0">
      <w:pPr>
        <w:jc w:val="center"/>
        <w:rPr>
          <w:rFonts w:ascii="宋体" w:hAnsi="宋体" w:cs="宋体"/>
          <w:b/>
          <w:color w:val="auto"/>
          <w:kern w:val="0"/>
          <w:sz w:val="32"/>
          <w:szCs w:val="32"/>
          <w:highlight w:val="none"/>
        </w:rPr>
      </w:pPr>
    </w:p>
    <w:p w14:paraId="3366AF62">
      <w:pPr>
        <w:jc w:val="center"/>
        <w:rPr>
          <w:rFonts w:ascii="宋体" w:hAnsi="宋体" w:cs="宋体"/>
          <w:b/>
          <w:color w:val="auto"/>
          <w:kern w:val="0"/>
          <w:sz w:val="32"/>
          <w:szCs w:val="32"/>
          <w:highlight w:val="none"/>
        </w:rPr>
      </w:pPr>
    </w:p>
    <w:p w14:paraId="5F37E782">
      <w:pPr>
        <w:jc w:val="center"/>
        <w:rPr>
          <w:rFonts w:ascii="宋体" w:hAnsi="宋体" w:cs="宋体"/>
          <w:b/>
          <w:color w:val="auto"/>
          <w:kern w:val="0"/>
          <w:sz w:val="32"/>
          <w:szCs w:val="32"/>
          <w:highlight w:val="none"/>
        </w:rPr>
      </w:pPr>
    </w:p>
    <w:p w14:paraId="141B114D">
      <w:pPr>
        <w:jc w:val="center"/>
        <w:rPr>
          <w:rFonts w:ascii="宋体" w:hAnsi="宋体" w:cs="宋体"/>
          <w:b/>
          <w:color w:val="auto"/>
          <w:kern w:val="0"/>
          <w:sz w:val="32"/>
          <w:szCs w:val="32"/>
          <w:highlight w:val="none"/>
        </w:rPr>
      </w:pPr>
    </w:p>
    <w:p w14:paraId="76AF0AB2">
      <w:pPr>
        <w:jc w:val="center"/>
        <w:rPr>
          <w:rFonts w:ascii="宋体" w:hAnsi="宋体" w:cs="宋体"/>
          <w:b/>
          <w:color w:val="auto"/>
          <w:kern w:val="0"/>
          <w:sz w:val="32"/>
          <w:szCs w:val="32"/>
          <w:highlight w:val="none"/>
        </w:rPr>
      </w:pPr>
    </w:p>
    <w:p w14:paraId="22BC21F2">
      <w:pPr>
        <w:jc w:val="center"/>
        <w:rPr>
          <w:rFonts w:ascii="宋体" w:hAnsi="宋体" w:cs="宋体"/>
          <w:b/>
          <w:color w:val="auto"/>
          <w:kern w:val="0"/>
          <w:sz w:val="32"/>
          <w:szCs w:val="32"/>
          <w:highlight w:val="none"/>
        </w:rPr>
      </w:pPr>
    </w:p>
    <w:p w14:paraId="5DD2788B">
      <w:pPr>
        <w:jc w:val="center"/>
        <w:rPr>
          <w:rFonts w:ascii="宋体" w:hAnsi="宋体" w:cs="宋体"/>
          <w:b/>
          <w:color w:val="auto"/>
          <w:kern w:val="0"/>
          <w:sz w:val="32"/>
          <w:szCs w:val="32"/>
          <w:highlight w:val="none"/>
        </w:rPr>
      </w:pPr>
    </w:p>
    <w:p w14:paraId="79DFD1D6">
      <w:pPr>
        <w:jc w:val="center"/>
        <w:rPr>
          <w:rFonts w:ascii="宋体" w:hAnsi="宋体" w:cs="宋体"/>
          <w:b/>
          <w:color w:val="auto"/>
          <w:kern w:val="0"/>
          <w:sz w:val="32"/>
          <w:szCs w:val="32"/>
          <w:highlight w:val="none"/>
        </w:rPr>
      </w:pPr>
    </w:p>
    <w:p w14:paraId="6E15751A">
      <w:pPr>
        <w:jc w:val="center"/>
        <w:rPr>
          <w:rFonts w:ascii="宋体" w:hAnsi="宋体" w:cs="宋体"/>
          <w:b/>
          <w:color w:val="auto"/>
          <w:kern w:val="0"/>
          <w:sz w:val="32"/>
          <w:szCs w:val="32"/>
          <w:highlight w:val="none"/>
        </w:rPr>
      </w:pPr>
    </w:p>
    <w:p w14:paraId="25739EAF">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6B8C3380">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09434008">
      <w:pPr>
        <w:jc w:val="center"/>
        <w:rPr>
          <w:rFonts w:ascii="宋体" w:hAnsi="宋体" w:cs="宋体"/>
          <w:b/>
          <w:color w:val="auto"/>
          <w:kern w:val="0"/>
          <w:sz w:val="32"/>
          <w:szCs w:val="32"/>
          <w:highlight w:val="none"/>
        </w:rPr>
      </w:pPr>
    </w:p>
    <w:p w14:paraId="5CF77B27">
      <w:pPr>
        <w:jc w:val="center"/>
        <w:rPr>
          <w:rFonts w:ascii="宋体" w:hAnsi="宋体" w:cs="宋体"/>
          <w:b/>
          <w:color w:val="auto"/>
          <w:kern w:val="0"/>
          <w:sz w:val="32"/>
          <w:szCs w:val="32"/>
          <w:highlight w:val="none"/>
        </w:rPr>
      </w:pPr>
    </w:p>
    <w:p w14:paraId="55DABEFE">
      <w:pPr>
        <w:jc w:val="center"/>
        <w:rPr>
          <w:rFonts w:ascii="宋体" w:hAnsi="宋体" w:cs="宋体"/>
          <w:b/>
          <w:color w:val="auto"/>
          <w:kern w:val="0"/>
          <w:sz w:val="32"/>
          <w:szCs w:val="32"/>
          <w:highlight w:val="none"/>
        </w:rPr>
      </w:pPr>
    </w:p>
    <w:p w14:paraId="71ED34D4">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六、商务技术偏离表</w:t>
      </w:r>
    </w:p>
    <w:tbl>
      <w:tblPr>
        <w:tblStyle w:val="6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35CE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top"/>
          </w:tcPr>
          <w:p w14:paraId="1973BFD3">
            <w:pPr>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Borders>
              <w:top w:val="single" w:color="auto" w:sz="4" w:space="0"/>
              <w:left w:val="single" w:color="auto" w:sz="4" w:space="0"/>
              <w:bottom w:val="single" w:color="auto" w:sz="4" w:space="0"/>
              <w:right w:val="single" w:color="auto" w:sz="4" w:space="0"/>
            </w:tcBorders>
            <w:noWrap w:val="0"/>
            <w:vAlign w:val="top"/>
          </w:tcPr>
          <w:p w14:paraId="2682844A">
            <w:pPr>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546" w:type="dxa"/>
            <w:tcBorders>
              <w:top w:val="single" w:color="auto" w:sz="4" w:space="0"/>
              <w:left w:val="single" w:color="auto" w:sz="4" w:space="0"/>
              <w:bottom w:val="single" w:color="auto" w:sz="4" w:space="0"/>
              <w:right w:val="single" w:color="auto" w:sz="4" w:space="0"/>
            </w:tcBorders>
            <w:noWrap w:val="0"/>
            <w:vAlign w:val="top"/>
          </w:tcPr>
          <w:p w14:paraId="5971331A">
            <w:pPr>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76" w:type="dxa"/>
            <w:tcBorders>
              <w:top w:val="single" w:color="auto" w:sz="4" w:space="0"/>
              <w:left w:val="single" w:color="auto" w:sz="4" w:space="0"/>
              <w:bottom w:val="single" w:color="auto" w:sz="4" w:space="0"/>
              <w:right w:val="single" w:color="auto" w:sz="4" w:space="0"/>
            </w:tcBorders>
            <w:noWrap w:val="0"/>
            <w:vAlign w:val="top"/>
          </w:tcPr>
          <w:p w14:paraId="31DD72E9">
            <w:pPr>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79392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top"/>
          </w:tcPr>
          <w:p w14:paraId="4FC57644">
            <w:pPr>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Borders>
              <w:top w:val="single" w:color="auto" w:sz="4" w:space="0"/>
              <w:left w:val="single" w:color="auto" w:sz="4" w:space="0"/>
              <w:bottom w:val="single" w:color="auto" w:sz="4" w:space="0"/>
              <w:right w:val="single" w:color="auto" w:sz="4" w:space="0"/>
            </w:tcBorders>
            <w:noWrap w:val="0"/>
            <w:vAlign w:val="top"/>
          </w:tcPr>
          <w:p w14:paraId="7ED0CF3D">
            <w:pPr>
              <w:jc w:val="center"/>
              <w:rPr>
                <w:rFonts w:ascii="宋体" w:hAnsi="宋体" w:eastAsia="宋体" w:cs="宋体"/>
                <w:b/>
                <w:color w:val="auto"/>
                <w:kern w:val="0"/>
                <w:sz w:val="32"/>
                <w:szCs w:val="32"/>
                <w:highlight w:val="none"/>
              </w:rPr>
            </w:pPr>
          </w:p>
        </w:tc>
        <w:tc>
          <w:tcPr>
            <w:tcW w:w="3546" w:type="dxa"/>
            <w:tcBorders>
              <w:top w:val="single" w:color="auto" w:sz="4" w:space="0"/>
              <w:left w:val="single" w:color="auto" w:sz="4" w:space="0"/>
              <w:bottom w:val="single" w:color="auto" w:sz="4" w:space="0"/>
              <w:right w:val="single" w:color="auto" w:sz="4" w:space="0"/>
            </w:tcBorders>
            <w:noWrap w:val="0"/>
            <w:vAlign w:val="top"/>
          </w:tcPr>
          <w:p w14:paraId="415C97E9">
            <w:pPr>
              <w:jc w:val="center"/>
              <w:rPr>
                <w:rFonts w:ascii="宋体" w:hAnsi="宋体" w:eastAsia="宋体" w:cs="宋体"/>
                <w:b/>
                <w:color w:val="auto"/>
                <w:kern w:val="0"/>
                <w:sz w:val="32"/>
                <w:szCs w:val="32"/>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1DF1117">
            <w:pPr>
              <w:jc w:val="center"/>
              <w:rPr>
                <w:rFonts w:ascii="宋体" w:hAnsi="宋体" w:eastAsia="宋体" w:cs="宋体"/>
                <w:b/>
                <w:color w:val="auto"/>
                <w:kern w:val="0"/>
                <w:sz w:val="32"/>
                <w:szCs w:val="32"/>
                <w:highlight w:val="none"/>
              </w:rPr>
            </w:pPr>
          </w:p>
        </w:tc>
      </w:tr>
      <w:tr w14:paraId="28F92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top"/>
          </w:tcPr>
          <w:p w14:paraId="2FF43E58">
            <w:pPr>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Borders>
              <w:top w:val="single" w:color="auto" w:sz="4" w:space="0"/>
              <w:left w:val="single" w:color="auto" w:sz="4" w:space="0"/>
              <w:bottom w:val="single" w:color="auto" w:sz="4" w:space="0"/>
              <w:right w:val="single" w:color="auto" w:sz="4" w:space="0"/>
            </w:tcBorders>
            <w:noWrap w:val="0"/>
            <w:vAlign w:val="top"/>
          </w:tcPr>
          <w:p w14:paraId="5A4A38DC">
            <w:pPr>
              <w:jc w:val="center"/>
              <w:rPr>
                <w:rFonts w:ascii="宋体" w:hAnsi="宋体" w:eastAsia="宋体" w:cs="宋体"/>
                <w:b/>
                <w:color w:val="auto"/>
                <w:kern w:val="0"/>
                <w:sz w:val="32"/>
                <w:szCs w:val="32"/>
                <w:highlight w:val="none"/>
              </w:rPr>
            </w:pPr>
          </w:p>
        </w:tc>
        <w:tc>
          <w:tcPr>
            <w:tcW w:w="3546" w:type="dxa"/>
            <w:tcBorders>
              <w:top w:val="single" w:color="auto" w:sz="4" w:space="0"/>
              <w:left w:val="single" w:color="auto" w:sz="4" w:space="0"/>
              <w:bottom w:val="single" w:color="auto" w:sz="4" w:space="0"/>
              <w:right w:val="single" w:color="auto" w:sz="4" w:space="0"/>
            </w:tcBorders>
            <w:noWrap w:val="0"/>
            <w:vAlign w:val="top"/>
          </w:tcPr>
          <w:p w14:paraId="0B0BCBDE">
            <w:pPr>
              <w:jc w:val="center"/>
              <w:rPr>
                <w:rFonts w:ascii="宋体" w:hAnsi="宋体" w:eastAsia="宋体" w:cs="宋体"/>
                <w:b/>
                <w:color w:val="auto"/>
                <w:kern w:val="0"/>
                <w:sz w:val="32"/>
                <w:szCs w:val="32"/>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6992519">
            <w:pPr>
              <w:jc w:val="center"/>
              <w:rPr>
                <w:rFonts w:ascii="宋体" w:hAnsi="宋体" w:eastAsia="宋体" w:cs="宋体"/>
                <w:b/>
                <w:color w:val="auto"/>
                <w:kern w:val="0"/>
                <w:sz w:val="32"/>
                <w:szCs w:val="32"/>
                <w:highlight w:val="none"/>
              </w:rPr>
            </w:pPr>
          </w:p>
        </w:tc>
      </w:tr>
      <w:tr w14:paraId="04B06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top"/>
          </w:tcPr>
          <w:p w14:paraId="579E21CA">
            <w:pPr>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Borders>
              <w:top w:val="single" w:color="auto" w:sz="4" w:space="0"/>
              <w:left w:val="single" w:color="auto" w:sz="4" w:space="0"/>
              <w:bottom w:val="single" w:color="auto" w:sz="4" w:space="0"/>
              <w:right w:val="single" w:color="auto" w:sz="4" w:space="0"/>
            </w:tcBorders>
            <w:noWrap w:val="0"/>
            <w:vAlign w:val="top"/>
          </w:tcPr>
          <w:p w14:paraId="639D74D8">
            <w:pPr>
              <w:jc w:val="center"/>
              <w:rPr>
                <w:rFonts w:ascii="宋体" w:hAnsi="宋体" w:eastAsia="宋体" w:cs="宋体"/>
                <w:b/>
                <w:color w:val="auto"/>
                <w:kern w:val="0"/>
                <w:sz w:val="32"/>
                <w:szCs w:val="32"/>
                <w:highlight w:val="none"/>
              </w:rPr>
            </w:pPr>
          </w:p>
        </w:tc>
        <w:tc>
          <w:tcPr>
            <w:tcW w:w="3546" w:type="dxa"/>
            <w:tcBorders>
              <w:top w:val="single" w:color="auto" w:sz="4" w:space="0"/>
              <w:left w:val="single" w:color="auto" w:sz="4" w:space="0"/>
              <w:bottom w:val="single" w:color="auto" w:sz="4" w:space="0"/>
              <w:right w:val="single" w:color="auto" w:sz="4" w:space="0"/>
            </w:tcBorders>
            <w:noWrap w:val="0"/>
            <w:vAlign w:val="top"/>
          </w:tcPr>
          <w:p w14:paraId="443791A6">
            <w:pPr>
              <w:jc w:val="center"/>
              <w:rPr>
                <w:rFonts w:ascii="宋体" w:hAnsi="宋体" w:eastAsia="宋体" w:cs="宋体"/>
                <w:b/>
                <w:color w:val="auto"/>
                <w:kern w:val="0"/>
                <w:sz w:val="32"/>
                <w:szCs w:val="32"/>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D64EAE4">
            <w:pPr>
              <w:jc w:val="center"/>
              <w:rPr>
                <w:rFonts w:ascii="宋体" w:hAnsi="宋体" w:eastAsia="宋体" w:cs="宋体"/>
                <w:b/>
                <w:color w:val="auto"/>
                <w:kern w:val="0"/>
                <w:sz w:val="32"/>
                <w:szCs w:val="32"/>
                <w:highlight w:val="none"/>
              </w:rPr>
            </w:pPr>
          </w:p>
        </w:tc>
      </w:tr>
    </w:tbl>
    <w:p w14:paraId="6C5C0C08">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0805B57D">
      <w:pPr>
        <w:jc w:val="center"/>
        <w:rPr>
          <w:rFonts w:ascii="宋体" w:hAnsi="宋体" w:cs="宋体"/>
          <w:b/>
          <w:color w:val="auto"/>
          <w:kern w:val="0"/>
          <w:sz w:val="32"/>
          <w:szCs w:val="32"/>
          <w:highlight w:val="none"/>
        </w:rPr>
      </w:pPr>
    </w:p>
    <w:p w14:paraId="67DCF5B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151A57C">
      <w:pPr>
        <w:ind w:firstLine="1911" w:firstLineChars="595"/>
        <w:rPr>
          <w:rFonts w:ascii="宋体" w:hAnsi="宋体" w:cs="宋体"/>
          <w:b/>
          <w:bCs/>
          <w:color w:val="auto"/>
          <w:sz w:val="32"/>
          <w:szCs w:val="32"/>
          <w:highlight w:val="none"/>
        </w:rPr>
      </w:pPr>
    </w:p>
    <w:p w14:paraId="2D4ED911">
      <w:pPr>
        <w:ind w:firstLine="1911" w:firstLineChars="595"/>
        <w:rPr>
          <w:rFonts w:ascii="宋体" w:hAnsi="宋体" w:cs="宋体"/>
          <w:b/>
          <w:bCs/>
          <w:color w:val="auto"/>
          <w:sz w:val="32"/>
          <w:szCs w:val="32"/>
          <w:highlight w:val="none"/>
        </w:rPr>
      </w:pPr>
    </w:p>
    <w:p w14:paraId="6F9D6E63">
      <w:pPr>
        <w:ind w:firstLine="1911" w:firstLineChars="595"/>
        <w:rPr>
          <w:rFonts w:ascii="宋体" w:hAnsi="宋体" w:cs="宋体"/>
          <w:b/>
          <w:bCs/>
          <w:color w:val="auto"/>
          <w:sz w:val="32"/>
          <w:szCs w:val="32"/>
          <w:highlight w:val="none"/>
        </w:rPr>
      </w:pPr>
    </w:p>
    <w:p w14:paraId="08F42F44">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3FC9DF4B">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0F88477F">
      <w:pPr>
        <w:snapToGrid w:val="0"/>
        <w:spacing w:line="360" w:lineRule="auto"/>
        <w:rPr>
          <w:rFonts w:ascii="宋体" w:hAnsi="宋体" w:cs="宋体"/>
          <w:color w:val="auto"/>
          <w:sz w:val="24"/>
          <w:highlight w:val="none"/>
        </w:rPr>
      </w:pPr>
    </w:p>
    <w:p w14:paraId="2D323348">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8110A8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2BD5D74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1235DAF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FAB05B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E0CCB0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0DFA4892">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66E2116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0A0F01D1">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4BDE9A55">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399C92F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5C42C0F8">
      <w:pPr>
        <w:autoSpaceDE w:val="0"/>
        <w:autoSpaceDN w:val="0"/>
        <w:spacing w:line="360" w:lineRule="auto"/>
        <w:ind w:left="2"/>
        <w:jc w:val="left"/>
        <w:rPr>
          <w:rFonts w:ascii="宋体" w:hAnsi="宋体" w:cs="宋体"/>
          <w:color w:val="auto"/>
          <w:kern w:val="0"/>
          <w:sz w:val="24"/>
          <w:highlight w:val="none"/>
          <w:lang w:val="zh-CN"/>
        </w:rPr>
      </w:pPr>
    </w:p>
    <w:p w14:paraId="26FAD54B">
      <w:pPr>
        <w:autoSpaceDE w:val="0"/>
        <w:autoSpaceDN w:val="0"/>
        <w:spacing w:line="360" w:lineRule="auto"/>
        <w:ind w:left="2"/>
        <w:jc w:val="left"/>
        <w:rPr>
          <w:rFonts w:ascii="宋体" w:hAnsi="宋体" w:cs="宋体"/>
          <w:color w:val="auto"/>
          <w:kern w:val="0"/>
          <w:sz w:val="24"/>
          <w:highlight w:val="none"/>
          <w:lang w:val="zh-CN"/>
        </w:rPr>
      </w:pPr>
    </w:p>
    <w:p w14:paraId="4E02D510">
      <w:pPr>
        <w:autoSpaceDE w:val="0"/>
        <w:autoSpaceDN w:val="0"/>
        <w:spacing w:line="360" w:lineRule="auto"/>
        <w:ind w:left="2"/>
        <w:jc w:val="left"/>
        <w:rPr>
          <w:rFonts w:ascii="宋体" w:hAnsi="宋体" w:cs="宋体"/>
          <w:color w:val="auto"/>
          <w:kern w:val="0"/>
          <w:sz w:val="24"/>
          <w:highlight w:val="none"/>
          <w:lang w:val="zh-CN"/>
        </w:rPr>
      </w:pPr>
    </w:p>
    <w:p w14:paraId="539F7183">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A6E2D3E">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0A4861EF">
      <w:pPr>
        <w:spacing w:line="360" w:lineRule="auto"/>
        <w:jc w:val="center"/>
        <w:rPr>
          <w:rFonts w:ascii="宋体" w:hAnsi="宋体" w:cs="宋体"/>
          <w:b/>
          <w:bCs/>
          <w:color w:val="auto"/>
          <w:sz w:val="24"/>
          <w:highlight w:val="none"/>
        </w:rPr>
      </w:pPr>
    </w:p>
    <w:p w14:paraId="3E3FC11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6B79FBE">
      <w:pPr>
        <w:jc w:val="center"/>
        <w:rPr>
          <w:rFonts w:hint="eastAsia" w:ascii="宋体" w:hAnsi="宋体" w:cs="宋体"/>
          <w:b/>
          <w:bCs/>
          <w:color w:val="auto"/>
          <w:sz w:val="32"/>
          <w:szCs w:val="32"/>
          <w:highlight w:val="none"/>
          <w:lang w:val="zh-CN"/>
        </w:rPr>
      </w:pPr>
      <w:r>
        <w:rPr>
          <w:rFonts w:ascii="宋体" w:hAnsi="宋体" w:cs="宋体"/>
          <w:b/>
          <w:bCs/>
          <w:color w:val="auto"/>
          <w:sz w:val="24"/>
          <w:highlight w:val="none"/>
        </w:rPr>
        <w:br w:type="page"/>
      </w:r>
      <w:r>
        <w:rPr>
          <w:rFonts w:hint="eastAsia" w:ascii="宋体" w:hAnsi="宋体" w:cs="宋体"/>
          <w:b/>
          <w:bCs/>
          <w:color w:val="auto"/>
          <w:sz w:val="32"/>
          <w:szCs w:val="32"/>
          <w:highlight w:val="none"/>
        </w:rPr>
        <w:t xml:space="preserve">八 </w:t>
      </w:r>
      <w:r>
        <w:rPr>
          <w:rFonts w:hint="eastAsia" w:ascii="宋体" w:hAnsi="宋体" w:cs="宋体"/>
          <w:b/>
          <w:bCs/>
          <w:color w:val="auto"/>
          <w:sz w:val="32"/>
          <w:szCs w:val="32"/>
          <w:highlight w:val="none"/>
          <w:lang w:val="zh-CN"/>
        </w:rPr>
        <w:t>业绩表</w:t>
      </w:r>
    </w:p>
    <w:p w14:paraId="659DC4AD">
      <w:pPr>
        <w:pStyle w:val="26"/>
        <w:spacing w:line="360" w:lineRule="auto"/>
        <w:ind w:firstLine="420"/>
        <w:rPr>
          <w:rFonts w:hint="eastAsia" w:cs="宋体"/>
          <w:color w:val="auto"/>
          <w:sz w:val="21"/>
          <w:szCs w:val="21"/>
          <w:highlight w:val="none"/>
        </w:rPr>
      </w:pPr>
    </w:p>
    <w:p w14:paraId="675FF288">
      <w:pPr>
        <w:pStyle w:val="26"/>
        <w:spacing w:line="360" w:lineRule="auto"/>
        <w:ind w:firstLine="420"/>
        <w:rPr>
          <w:rFonts w:hint="eastAsia" w:cs="宋体"/>
          <w:b/>
          <w:color w:val="auto"/>
          <w:sz w:val="21"/>
          <w:szCs w:val="21"/>
          <w:highlight w:val="none"/>
        </w:rPr>
      </w:pPr>
      <w:r>
        <w:rPr>
          <w:rFonts w:hint="eastAsia" w:cs="宋体"/>
          <w:color w:val="auto"/>
          <w:sz w:val="21"/>
          <w:szCs w:val="21"/>
          <w:highlight w:val="none"/>
        </w:rPr>
        <w:t>项目名称：</w:t>
      </w:r>
      <w:r>
        <w:rPr>
          <w:rFonts w:hint="eastAsia" w:cs="宋体"/>
          <w:color w:val="auto"/>
          <w:sz w:val="21"/>
          <w:szCs w:val="21"/>
          <w:highlight w:val="none"/>
          <w:u w:val="single"/>
        </w:rPr>
        <w:t xml:space="preserve">                            </w:t>
      </w:r>
      <w:r>
        <w:rPr>
          <w:rFonts w:hint="eastAsia" w:cs="宋体"/>
          <w:color w:val="auto"/>
          <w:sz w:val="21"/>
          <w:szCs w:val="21"/>
          <w:highlight w:val="none"/>
        </w:rPr>
        <w:t xml:space="preserve"> 项目编号：</w:t>
      </w:r>
      <w:r>
        <w:rPr>
          <w:rFonts w:hint="eastAsia" w:cs="宋体"/>
          <w:color w:val="auto"/>
          <w:sz w:val="21"/>
          <w:szCs w:val="21"/>
          <w:highlight w:val="none"/>
          <w:u w:val="single"/>
        </w:rPr>
        <w:t xml:space="preserve">                   </w:t>
      </w:r>
      <w:r>
        <w:rPr>
          <w:rFonts w:hint="eastAsia" w:cs="宋体"/>
          <w:color w:val="auto"/>
          <w:sz w:val="21"/>
          <w:szCs w:val="21"/>
          <w:highlight w:val="none"/>
        </w:rPr>
        <w:t xml:space="preserve"> </w:t>
      </w:r>
    </w:p>
    <w:tbl>
      <w:tblPr>
        <w:tblStyle w:val="6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419"/>
        <w:gridCol w:w="1861"/>
        <w:gridCol w:w="1620"/>
        <w:gridCol w:w="1312"/>
        <w:gridCol w:w="1501"/>
      </w:tblGrid>
      <w:tr w14:paraId="63B41A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815" w:type="dxa"/>
            <w:noWrap w:val="0"/>
            <w:vAlign w:val="center"/>
          </w:tcPr>
          <w:p w14:paraId="26C42965">
            <w:pPr>
              <w:pStyle w:val="26"/>
              <w:spacing w:line="400" w:lineRule="exact"/>
              <w:ind w:firstLine="0" w:firstLineChars="0"/>
              <w:jc w:val="center"/>
              <w:rPr>
                <w:rFonts w:hint="eastAsia" w:cs="宋体"/>
                <w:b/>
                <w:bCs/>
                <w:color w:val="auto"/>
                <w:sz w:val="21"/>
                <w:szCs w:val="21"/>
                <w:highlight w:val="none"/>
              </w:rPr>
            </w:pPr>
            <w:r>
              <w:rPr>
                <w:rFonts w:hint="eastAsia" w:cs="宋体"/>
                <w:b/>
                <w:bCs/>
                <w:color w:val="auto"/>
                <w:sz w:val="21"/>
                <w:szCs w:val="21"/>
                <w:highlight w:val="none"/>
              </w:rPr>
              <w:t>序号</w:t>
            </w:r>
          </w:p>
        </w:tc>
        <w:tc>
          <w:tcPr>
            <w:tcW w:w="1419" w:type="dxa"/>
            <w:noWrap w:val="0"/>
            <w:vAlign w:val="center"/>
          </w:tcPr>
          <w:p w14:paraId="578274B3">
            <w:pPr>
              <w:pStyle w:val="26"/>
              <w:spacing w:line="400" w:lineRule="exact"/>
              <w:ind w:firstLine="422"/>
              <w:jc w:val="center"/>
              <w:rPr>
                <w:rFonts w:hint="eastAsia" w:cs="宋体"/>
                <w:b/>
                <w:bCs/>
                <w:color w:val="auto"/>
                <w:sz w:val="21"/>
                <w:szCs w:val="21"/>
                <w:highlight w:val="none"/>
              </w:rPr>
            </w:pPr>
            <w:r>
              <w:rPr>
                <w:rFonts w:hint="eastAsia" w:cs="宋体"/>
                <w:b/>
                <w:bCs/>
                <w:color w:val="auto"/>
                <w:sz w:val="21"/>
                <w:szCs w:val="21"/>
                <w:highlight w:val="none"/>
              </w:rPr>
              <w:t>采购人</w:t>
            </w:r>
          </w:p>
        </w:tc>
        <w:tc>
          <w:tcPr>
            <w:tcW w:w="1861" w:type="dxa"/>
            <w:noWrap w:val="0"/>
            <w:vAlign w:val="center"/>
          </w:tcPr>
          <w:p w14:paraId="02D7E4D3">
            <w:pPr>
              <w:pStyle w:val="26"/>
              <w:spacing w:line="400" w:lineRule="exact"/>
              <w:ind w:firstLine="422"/>
              <w:jc w:val="center"/>
              <w:rPr>
                <w:rFonts w:hint="eastAsia" w:cs="宋体"/>
                <w:b/>
                <w:bCs/>
                <w:color w:val="auto"/>
                <w:sz w:val="21"/>
                <w:szCs w:val="21"/>
                <w:highlight w:val="none"/>
              </w:rPr>
            </w:pPr>
            <w:r>
              <w:rPr>
                <w:rFonts w:hint="eastAsia" w:cs="宋体"/>
                <w:b/>
                <w:bCs/>
                <w:color w:val="auto"/>
                <w:sz w:val="21"/>
                <w:szCs w:val="21"/>
                <w:highlight w:val="none"/>
              </w:rPr>
              <w:t>项目名称</w:t>
            </w:r>
          </w:p>
        </w:tc>
        <w:tc>
          <w:tcPr>
            <w:tcW w:w="1620" w:type="dxa"/>
            <w:noWrap w:val="0"/>
            <w:vAlign w:val="center"/>
          </w:tcPr>
          <w:p w14:paraId="45591292">
            <w:pPr>
              <w:pStyle w:val="26"/>
              <w:spacing w:line="400" w:lineRule="exact"/>
              <w:ind w:firstLine="0" w:firstLineChars="0"/>
              <w:jc w:val="center"/>
              <w:rPr>
                <w:rFonts w:hint="eastAsia" w:cs="宋体"/>
                <w:b/>
                <w:bCs/>
                <w:color w:val="auto"/>
                <w:sz w:val="21"/>
                <w:szCs w:val="21"/>
                <w:highlight w:val="none"/>
              </w:rPr>
            </w:pPr>
            <w:r>
              <w:rPr>
                <w:rFonts w:hint="eastAsia" w:cs="宋体"/>
                <w:b/>
                <w:bCs/>
                <w:color w:val="auto"/>
                <w:sz w:val="21"/>
                <w:szCs w:val="21"/>
                <w:highlight w:val="none"/>
              </w:rPr>
              <w:t>合同签订时间</w:t>
            </w:r>
          </w:p>
        </w:tc>
        <w:tc>
          <w:tcPr>
            <w:tcW w:w="1312" w:type="dxa"/>
            <w:noWrap w:val="0"/>
            <w:vAlign w:val="center"/>
          </w:tcPr>
          <w:p w14:paraId="61678DC8">
            <w:pPr>
              <w:pStyle w:val="26"/>
              <w:spacing w:line="400" w:lineRule="exact"/>
              <w:ind w:firstLine="0" w:firstLineChars="0"/>
              <w:jc w:val="center"/>
              <w:rPr>
                <w:rFonts w:hint="eastAsia" w:cs="宋体"/>
                <w:b/>
                <w:bCs/>
                <w:color w:val="auto"/>
                <w:sz w:val="21"/>
                <w:szCs w:val="21"/>
                <w:highlight w:val="none"/>
              </w:rPr>
            </w:pPr>
            <w:r>
              <w:rPr>
                <w:rFonts w:hint="eastAsia" w:cs="宋体"/>
                <w:b/>
                <w:bCs/>
                <w:color w:val="auto"/>
                <w:sz w:val="21"/>
                <w:szCs w:val="21"/>
                <w:highlight w:val="none"/>
              </w:rPr>
              <w:t>合同价格（元）</w:t>
            </w:r>
          </w:p>
        </w:tc>
        <w:tc>
          <w:tcPr>
            <w:tcW w:w="1501" w:type="dxa"/>
            <w:noWrap w:val="0"/>
            <w:vAlign w:val="center"/>
          </w:tcPr>
          <w:p w14:paraId="7BDA4EC5">
            <w:pPr>
              <w:pStyle w:val="26"/>
              <w:spacing w:line="400" w:lineRule="exact"/>
              <w:ind w:firstLine="0" w:firstLineChars="0"/>
              <w:jc w:val="center"/>
              <w:rPr>
                <w:rFonts w:hint="eastAsia" w:cs="宋体"/>
                <w:b/>
                <w:bCs/>
                <w:color w:val="auto"/>
                <w:sz w:val="21"/>
                <w:szCs w:val="21"/>
                <w:highlight w:val="none"/>
              </w:rPr>
            </w:pPr>
            <w:r>
              <w:rPr>
                <w:rFonts w:hint="eastAsia" w:cs="宋体"/>
                <w:b/>
                <w:bCs/>
                <w:color w:val="auto"/>
                <w:sz w:val="21"/>
                <w:szCs w:val="21"/>
                <w:highlight w:val="none"/>
              </w:rPr>
              <w:t>采购人</w:t>
            </w:r>
          </w:p>
          <w:p w14:paraId="2038C61C">
            <w:pPr>
              <w:pStyle w:val="26"/>
              <w:spacing w:line="400" w:lineRule="exact"/>
              <w:ind w:firstLine="0" w:firstLineChars="0"/>
              <w:jc w:val="center"/>
              <w:rPr>
                <w:rFonts w:hint="eastAsia" w:cs="宋体"/>
                <w:b/>
                <w:bCs/>
                <w:color w:val="auto"/>
                <w:sz w:val="21"/>
                <w:szCs w:val="21"/>
                <w:highlight w:val="none"/>
              </w:rPr>
            </w:pPr>
            <w:r>
              <w:rPr>
                <w:rFonts w:hint="eastAsia" w:cs="宋体"/>
                <w:b/>
                <w:bCs/>
                <w:color w:val="auto"/>
                <w:sz w:val="21"/>
                <w:szCs w:val="21"/>
                <w:highlight w:val="none"/>
              </w:rPr>
              <w:t>联系人/电话</w:t>
            </w:r>
          </w:p>
        </w:tc>
      </w:tr>
      <w:tr w14:paraId="4253A8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noWrap w:val="0"/>
            <w:vAlign w:val="center"/>
          </w:tcPr>
          <w:p w14:paraId="190C3FC6">
            <w:pPr>
              <w:pStyle w:val="26"/>
              <w:spacing w:line="400" w:lineRule="exact"/>
              <w:ind w:firstLine="0" w:firstLineChars="0"/>
              <w:jc w:val="center"/>
              <w:rPr>
                <w:rFonts w:hint="eastAsia" w:cs="宋体"/>
                <w:color w:val="auto"/>
                <w:sz w:val="21"/>
                <w:szCs w:val="21"/>
                <w:highlight w:val="none"/>
              </w:rPr>
            </w:pPr>
            <w:r>
              <w:rPr>
                <w:rFonts w:hint="eastAsia" w:cs="宋体"/>
                <w:color w:val="auto"/>
                <w:sz w:val="21"/>
                <w:szCs w:val="21"/>
                <w:highlight w:val="none"/>
              </w:rPr>
              <w:t>1</w:t>
            </w:r>
          </w:p>
        </w:tc>
        <w:tc>
          <w:tcPr>
            <w:tcW w:w="1419" w:type="dxa"/>
            <w:noWrap w:val="0"/>
            <w:vAlign w:val="center"/>
          </w:tcPr>
          <w:p w14:paraId="455D79F0">
            <w:pPr>
              <w:pStyle w:val="26"/>
              <w:spacing w:line="400" w:lineRule="exact"/>
              <w:ind w:firstLine="420"/>
              <w:jc w:val="center"/>
              <w:rPr>
                <w:rFonts w:hint="eastAsia" w:cs="宋体"/>
                <w:color w:val="auto"/>
                <w:sz w:val="21"/>
                <w:szCs w:val="21"/>
                <w:highlight w:val="none"/>
              </w:rPr>
            </w:pPr>
          </w:p>
        </w:tc>
        <w:tc>
          <w:tcPr>
            <w:tcW w:w="1861" w:type="dxa"/>
            <w:noWrap w:val="0"/>
            <w:vAlign w:val="center"/>
          </w:tcPr>
          <w:p w14:paraId="0401C1C8">
            <w:pPr>
              <w:pStyle w:val="26"/>
              <w:spacing w:line="400" w:lineRule="exact"/>
              <w:ind w:firstLine="422"/>
              <w:jc w:val="center"/>
              <w:rPr>
                <w:rFonts w:hint="eastAsia" w:cs="宋体"/>
                <w:b/>
                <w:color w:val="auto"/>
                <w:sz w:val="21"/>
                <w:szCs w:val="21"/>
                <w:highlight w:val="none"/>
              </w:rPr>
            </w:pPr>
          </w:p>
        </w:tc>
        <w:tc>
          <w:tcPr>
            <w:tcW w:w="1620" w:type="dxa"/>
            <w:noWrap w:val="0"/>
            <w:vAlign w:val="center"/>
          </w:tcPr>
          <w:p w14:paraId="49282110">
            <w:pPr>
              <w:pStyle w:val="26"/>
              <w:spacing w:line="400" w:lineRule="exact"/>
              <w:ind w:firstLine="422"/>
              <w:jc w:val="center"/>
              <w:rPr>
                <w:rFonts w:hint="eastAsia" w:cs="宋体"/>
                <w:b/>
                <w:color w:val="auto"/>
                <w:sz w:val="21"/>
                <w:szCs w:val="21"/>
                <w:highlight w:val="none"/>
              </w:rPr>
            </w:pPr>
          </w:p>
        </w:tc>
        <w:tc>
          <w:tcPr>
            <w:tcW w:w="1312" w:type="dxa"/>
            <w:noWrap w:val="0"/>
            <w:vAlign w:val="center"/>
          </w:tcPr>
          <w:p w14:paraId="1924873A">
            <w:pPr>
              <w:pStyle w:val="26"/>
              <w:spacing w:line="400" w:lineRule="exact"/>
              <w:ind w:firstLine="422"/>
              <w:jc w:val="center"/>
              <w:rPr>
                <w:rFonts w:hint="eastAsia" w:cs="宋体"/>
                <w:b/>
                <w:color w:val="auto"/>
                <w:sz w:val="21"/>
                <w:szCs w:val="21"/>
                <w:highlight w:val="none"/>
              </w:rPr>
            </w:pPr>
          </w:p>
        </w:tc>
        <w:tc>
          <w:tcPr>
            <w:tcW w:w="1501" w:type="dxa"/>
            <w:noWrap w:val="0"/>
            <w:vAlign w:val="center"/>
          </w:tcPr>
          <w:p w14:paraId="496152D5">
            <w:pPr>
              <w:pStyle w:val="26"/>
              <w:spacing w:line="400" w:lineRule="exact"/>
              <w:ind w:firstLine="422"/>
              <w:jc w:val="center"/>
              <w:rPr>
                <w:rFonts w:hint="eastAsia" w:cs="宋体"/>
                <w:b/>
                <w:color w:val="auto"/>
                <w:sz w:val="21"/>
                <w:szCs w:val="21"/>
                <w:highlight w:val="none"/>
              </w:rPr>
            </w:pPr>
          </w:p>
        </w:tc>
      </w:tr>
      <w:tr w14:paraId="40638A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noWrap w:val="0"/>
            <w:vAlign w:val="center"/>
          </w:tcPr>
          <w:p w14:paraId="215645D3">
            <w:pPr>
              <w:pStyle w:val="26"/>
              <w:spacing w:line="400" w:lineRule="exact"/>
              <w:ind w:firstLine="0" w:firstLineChars="0"/>
              <w:jc w:val="center"/>
              <w:rPr>
                <w:rFonts w:hint="eastAsia" w:cs="宋体"/>
                <w:color w:val="auto"/>
                <w:sz w:val="21"/>
                <w:szCs w:val="21"/>
                <w:highlight w:val="none"/>
              </w:rPr>
            </w:pPr>
            <w:r>
              <w:rPr>
                <w:rFonts w:hint="eastAsia" w:cs="宋体"/>
                <w:color w:val="auto"/>
                <w:sz w:val="21"/>
                <w:szCs w:val="21"/>
                <w:highlight w:val="none"/>
              </w:rPr>
              <w:t>2</w:t>
            </w:r>
          </w:p>
        </w:tc>
        <w:tc>
          <w:tcPr>
            <w:tcW w:w="1419" w:type="dxa"/>
            <w:noWrap w:val="0"/>
            <w:vAlign w:val="center"/>
          </w:tcPr>
          <w:p w14:paraId="7993EF56">
            <w:pPr>
              <w:pStyle w:val="26"/>
              <w:spacing w:line="400" w:lineRule="exact"/>
              <w:ind w:firstLine="420"/>
              <w:jc w:val="center"/>
              <w:rPr>
                <w:rFonts w:hint="eastAsia" w:cs="宋体"/>
                <w:color w:val="auto"/>
                <w:sz w:val="21"/>
                <w:szCs w:val="21"/>
                <w:highlight w:val="none"/>
              </w:rPr>
            </w:pPr>
          </w:p>
        </w:tc>
        <w:tc>
          <w:tcPr>
            <w:tcW w:w="1861" w:type="dxa"/>
            <w:noWrap w:val="0"/>
            <w:vAlign w:val="center"/>
          </w:tcPr>
          <w:p w14:paraId="34BD82B1">
            <w:pPr>
              <w:pStyle w:val="26"/>
              <w:spacing w:line="400" w:lineRule="exact"/>
              <w:ind w:firstLine="422"/>
              <w:jc w:val="center"/>
              <w:rPr>
                <w:rFonts w:hint="eastAsia" w:cs="宋体"/>
                <w:b/>
                <w:color w:val="auto"/>
                <w:sz w:val="21"/>
                <w:szCs w:val="21"/>
                <w:highlight w:val="none"/>
              </w:rPr>
            </w:pPr>
          </w:p>
        </w:tc>
        <w:tc>
          <w:tcPr>
            <w:tcW w:w="1620" w:type="dxa"/>
            <w:noWrap w:val="0"/>
            <w:vAlign w:val="center"/>
          </w:tcPr>
          <w:p w14:paraId="20F32D45">
            <w:pPr>
              <w:pStyle w:val="26"/>
              <w:spacing w:line="400" w:lineRule="exact"/>
              <w:ind w:firstLine="422"/>
              <w:jc w:val="center"/>
              <w:rPr>
                <w:rFonts w:hint="eastAsia" w:cs="宋体"/>
                <w:b/>
                <w:color w:val="auto"/>
                <w:sz w:val="21"/>
                <w:szCs w:val="21"/>
                <w:highlight w:val="none"/>
              </w:rPr>
            </w:pPr>
          </w:p>
        </w:tc>
        <w:tc>
          <w:tcPr>
            <w:tcW w:w="1312" w:type="dxa"/>
            <w:noWrap w:val="0"/>
            <w:vAlign w:val="center"/>
          </w:tcPr>
          <w:p w14:paraId="140DB267">
            <w:pPr>
              <w:pStyle w:val="26"/>
              <w:spacing w:line="400" w:lineRule="exact"/>
              <w:ind w:firstLine="422"/>
              <w:jc w:val="center"/>
              <w:rPr>
                <w:rFonts w:hint="eastAsia" w:cs="宋体"/>
                <w:b/>
                <w:color w:val="auto"/>
                <w:sz w:val="21"/>
                <w:szCs w:val="21"/>
                <w:highlight w:val="none"/>
              </w:rPr>
            </w:pPr>
          </w:p>
        </w:tc>
        <w:tc>
          <w:tcPr>
            <w:tcW w:w="1501" w:type="dxa"/>
            <w:noWrap w:val="0"/>
            <w:vAlign w:val="center"/>
          </w:tcPr>
          <w:p w14:paraId="276A27C5">
            <w:pPr>
              <w:pStyle w:val="26"/>
              <w:spacing w:line="400" w:lineRule="exact"/>
              <w:ind w:firstLine="422"/>
              <w:jc w:val="center"/>
              <w:rPr>
                <w:rFonts w:hint="eastAsia" w:cs="宋体"/>
                <w:b/>
                <w:color w:val="auto"/>
                <w:sz w:val="21"/>
                <w:szCs w:val="21"/>
                <w:highlight w:val="none"/>
              </w:rPr>
            </w:pPr>
          </w:p>
        </w:tc>
      </w:tr>
      <w:tr w14:paraId="4D5683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noWrap w:val="0"/>
            <w:vAlign w:val="center"/>
          </w:tcPr>
          <w:p w14:paraId="662945D4">
            <w:pPr>
              <w:pStyle w:val="26"/>
              <w:spacing w:line="400" w:lineRule="exact"/>
              <w:ind w:firstLine="0" w:firstLineChars="0"/>
              <w:jc w:val="center"/>
              <w:rPr>
                <w:rFonts w:hint="eastAsia" w:cs="宋体"/>
                <w:color w:val="auto"/>
                <w:sz w:val="21"/>
                <w:szCs w:val="21"/>
                <w:highlight w:val="none"/>
              </w:rPr>
            </w:pPr>
            <w:r>
              <w:rPr>
                <w:rFonts w:hint="eastAsia" w:cs="宋体"/>
                <w:color w:val="auto"/>
                <w:sz w:val="21"/>
                <w:szCs w:val="21"/>
                <w:highlight w:val="none"/>
              </w:rPr>
              <w:t>3</w:t>
            </w:r>
          </w:p>
        </w:tc>
        <w:tc>
          <w:tcPr>
            <w:tcW w:w="1419" w:type="dxa"/>
            <w:noWrap w:val="0"/>
            <w:vAlign w:val="center"/>
          </w:tcPr>
          <w:p w14:paraId="29944758">
            <w:pPr>
              <w:pStyle w:val="26"/>
              <w:spacing w:line="400" w:lineRule="exact"/>
              <w:ind w:firstLine="420"/>
              <w:jc w:val="center"/>
              <w:rPr>
                <w:rFonts w:hint="eastAsia" w:cs="宋体"/>
                <w:color w:val="auto"/>
                <w:sz w:val="21"/>
                <w:szCs w:val="21"/>
                <w:highlight w:val="none"/>
              </w:rPr>
            </w:pPr>
          </w:p>
        </w:tc>
        <w:tc>
          <w:tcPr>
            <w:tcW w:w="1861" w:type="dxa"/>
            <w:noWrap w:val="0"/>
            <w:vAlign w:val="center"/>
          </w:tcPr>
          <w:p w14:paraId="4A5A3566">
            <w:pPr>
              <w:pStyle w:val="26"/>
              <w:spacing w:line="400" w:lineRule="exact"/>
              <w:ind w:firstLine="420"/>
              <w:jc w:val="center"/>
              <w:rPr>
                <w:rFonts w:hint="eastAsia" w:cs="宋体"/>
                <w:color w:val="auto"/>
                <w:sz w:val="21"/>
                <w:szCs w:val="21"/>
                <w:highlight w:val="none"/>
              </w:rPr>
            </w:pPr>
          </w:p>
        </w:tc>
        <w:tc>
          <w:tcPr>
            <w:tcW w:w="1620" w:type="dxa"/>
            <w:noWrap w:val="0"/>
            <w:vAlign w:val="center"/>
          </w:tcPr>
          <w:p w14:paraId="6D9F0E41">
            <w:pPr>
              <w:pStyle w:val="26"/>
              <w:spacing w:line="400" w:lineRule="exact"/>
              <w:ind w:firstLine="420"/>
              <w:jc w:val="center"/>
              <w:rPr>
                <w:rFonts w:hint="eastAsia" w:cs="宋体"/>
                <w:color w:val="auto"/>
                <w:sz w:val="21"/>
                <w:szCs w:val="21"/>
                <w:highlight w:val="none"/>
              </w:rPr>
            </w:pPr>
          </w:p>
        </w:tc>
        <w:tc>
          <w:tcPr>
            <w:tcW w:w="1312" w:type="dxa"/>
            <w:noWrap w:val="0"/>
            <w:vAlign w:val="center"/>
          </w:tcPr>
          <w:p w14:paraId="1F972AFD">
            <w:pPr>
              <w:pStyle w:val="26"/>
              <w:spacing w:line="400" w:lineRule="exact"/>
              <w:ind w:firstLine="420"/>
              <w:jc w:val="center"/>
              <w:rPr>
                <w:rFonts w:hint="eastAsia" w:cs="宋体"/>
                <w:color w:val="auto"/>
                <w:sz w:val="21"/>
                <w:szCs w:val="21"/>
                <w:highlight w:val="none"/>
              </w:rPr>
            </w:pPr>
          </w:p>
        </w:tc>
        <w:tc>
          <w:tcPr>
            <w:tcW w:w="1501" w:type="dxa"/>
            <w:noWrap w:val="0"/>
            <w:vAlign w:val="center"/>
          </w:tcPr>
          <w:p w14:paraId="2AAC63E7">
            <w:pPr>
              <w:pStyle w:val="26"/>
              <w:spacing w:line="400" w:lineRule="exact"/>
              <w:ind w:firstLine="420"/>
              <w:jc w:val="center"/>
              <w:rPr>
                <w:rFonts w:hint="eastAsia" w:cs="宋体"/>
                <w:color w:val="auto"/>
                <w:sz w:val="21"/>
                <w:szCs w:val="21"/>
                <w:highlight w:val="none"/>
              </w:rPr>
            </w:pPr>
          </w:p>
        </w:tc>
      </w:tr>
      <w:tr w14:paraId="4E2222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noWrap w:val="0"/>
            <w:vAlign w:val="center"/>
          </w:tcPr>
          <w:p w14:paraId="120D37D2">
            <w:pPr>
              <w:pStyle w:val="26"/>
              <w:spacing w:line="400" w:lineRule="exact"/>
              <w:ind w:firstLine="0" w:firstLineChars="0"/>
              <w:jc w:val="center"/>
              <w:rPr>
                <w:rFonts w:hint="eastAsia" w:cs="宋体"/>
                <w:color w:val="auto"/>
                <w:sz w:val="21"/>
                <w:szCs w:val="21"/>
                <w:highlight w:val="none"/>
              </w:rPr>
            </w:pPr>
            <w:r>
              <w:rPr>
                <w:rFonts w:hint="eastAsia" w:cs="宋体"/>
                <w:color w:val="auto"/>
                <w:sz w:val="21"/>
                <w:szCs w:val="21"/>
                <w:highlight w:val="none"/>
              </w:rPr>
              <w:t>4</w:t>
            </w:r>
          </w:p>
        </w:tc>
        <w:tc>
          <w:tcPr>
            <w:tcW w:w="1419" w:type="dxa"/>
            <w:noWrap w:val="0"/>
            <w:vAlign w:val="center"/>
          </w:tcPr>
          <w:p w14:paraId="1D8E8CC0">
            <w:pPr>
              <w:pStyle w:val="26"/>
              <w:spacing w:line="400" w:lineRule="exact"/>
              <w:ind w:firstLine="420"/>
              <w:jc w:val="center"/>
              <w:rPr>
                <w:rFonts w:hint="eastAsia" w:cs="宋体"/>
                <w:color w:val="auto"/>
                <w:sz w:val="21"/>
                <w:szCs w:val="21"/>
                <w:highlight w:val="none"/>
              </w:rPr>
            </w:pPr>
          </w:p>
        </w:tc>
        <w:tc>
          <w:tcPr>
            <w:tcW w:w="1861" w:type="dxa"/>
            <w:noWrap w:val="0"/>
            <w:vAlign w:val="center"/>
          </w:tcPr>
          <w:p w14:paraId="612BE587">
            <w:pPr>
              <w:pStyle w:val="26"/>
              <w:spacing w:line="400" w:lineRule="exact"/>
              <w:ind w:firstLine="420"/>
              <w:jc w:val="center"/>
              <w:rPr>
                <w:rFonts w:hint="eastAsia" w:cs="宋体"/>
                <w:color w:val="auto"/>
                <w:sz w:val="21"/>
                <w:szCs w:val="21"/>
                <w:highlight w:val="none"/>
              </w:rPr>
            </w:pPr>
          </w:p>
        </w:tc>
        <w:tc>
          <w:tcPr>
            <w:tcW w:w="1620" w:type="dxa"/>
            <w:noWrap w:val="0"/>
            <w:vAlign w:val="center"/>
          </w:tcPr>
          <w:p w14:paraId="0922D4CF">
            <w:pPr>
              <w:pStyle w:val="26"/>
              <w:spacing w:line="400" w:lineRule="exact"/>
              <w:ind w:firstLine="420"/>
              <w:jc w:val="center"/>
              <w:rPr>
                <w:rFonts w:hint="eastAsia" w:cs="宋体"/>
                <w:color w:val="auto"/>
                <w:sz w:val="21"/>
                <w:szCs w:val="21"/>
                <w:highlight w:val="none"/>
              </w:rPr>
            </w:pPr>
          </w:p>
        </w:tc>
        <w:tc>
          <w:tcPr>
            <w:tcW w:w="1312" w:type="dxa"/>
            <w:noWrap w:val="0"/>
            <w:vAlign w:val="center"/>
          </w:tcPr>
          <w:p w14:paraId="545DAD91">
            <w:pPr>
              <w:pStyle w:val="26"/>
              <w:spacing w:line="400" w:lineRule="exact"/>
              <w:ind w:firstLine="420"/>
              <w:jc w:val="center"/>
              <w:rPr>
                <w:rFonts w:hint="eastAsia" w:cs="宋体"/>
                <w:color w:val="auto"/>
                <w:sz w:val="21"/>
                <w:szCs w:val="21"/>
                <w:highlight w:val="none"/>
              </w:rPr>
            </w:pPr>
          </w:p>
        </w:tc>
        <w:tc>
          <w:tcPr>
            <w:tcW w:w="1501" w:type="dxa"/>
            <w:noWrap w:val="0"/>
            <w:vAlign w:val="center"/>
          </w:tcPr>
          <w:p w14:paraId="0F7545ED">
            <w:pPr>
              <w:pStyle w:val="26"/>
              <w:spacing w:line="400" w:lineRule="exact"/>
              <w:ind w:firstLine="420"/>
              <w:jc w:val="center"/>
              <w:rPr>
                <w:rFonts w:hint="eastAsia" w:cs="宋体"/>
                <w:color w:val="auto"/>
                <w:sz w:val="21"/>
                <w:szCs w:val="21"/>
                <w:highlight w:val="none"/>
              </w:rPr>
            </w:pPr>
          </w:p>
        </w:tc>
      </w:tr>
      <w:tr w14:paraId="78AE14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noWrap w:val="0"/>
            <w:vAlign w:val="center"/>
          </w:tcPr>
          <w:p w14:paraId="618052FF">
            <w:pPr>
              <w:pStyle w:val="26"/>
              <w:spacing w:line="400" w:lineRule="exact"/>
              <w:ind w:firstLine="0" w:firstLineChars="0"/>
              <w:jc w:val="center"/>
              <w:rPr>
                <w:rFonts w:hint="eastAsia" w:cs="宋体"/>
                <w:color w:val="auto"/>
                <w:sz w:val="21"/>
                <w:szCs w:val="21"/>
                <w:highlight w:val="none"/>
              </w:rPr>
            </w:pPr>
            <w:r>
              <w:rPr>
                <w:rFonts w:hint="eastAsia" w:cs="宋体"/>
                <w:color w:val="auto"/>
                <w:sz w:val="21"/>
                <w:szCs w:val="21"/>
                <w:highlight w:val="none"/>
              </w:rPr>
              <w:t>5</w:t>
            </w:r>
          </w:p>
        </w:tc>
        <w:tc>
          <w:tcPr>
            <w:tcW w:w="1419" w:type="dxa"/>
            <w:noWrap w:val="0"/>
            <w:vAlign w:val="center"/>
          </w:tcPr>
          <w:p w14:paraId="0C98F296">
            <w:pPr>
              <w:pStyle w:val="26"/>
              <w:spacing w:line="400" w:lineRule="exact"/>
              <w:ind w:firstLine="420"/>
              <w:jc w:val="center"/>
              <w:rPr>
                <w:rFonts w:hint="eastAsia" w:cs="宋体"/>
                <w:color w:val="auto"/>
                <w:sz w:val="21"/>
                <w:szCs w:val="21"/>
                <w:highlight w:val="none"/>
              </w:rPr>
            </w:pPr>
          </w:p>
        </w:tc>
        <w:tc>
          <w:tcPr>
            <w:tcW w:w="1861" w:type="dxa"/>
            <w:noWrap w:val="0"/>
            <w:vAlign w:val="center"/>
          </w:tcPr>
          <w:p w14:paraId="46E23E53">
            <w:pPr>
              <w:pStyle w:val="26"/>
              <w:spacing w:line="400" w:lineRule="exact"/>
              <w:ind w:firstLine="420"/>
              <w:jc w:val="center"/>
              <w:rPr>
                <w:rFonts w:hint="eastAsia" w:cs="宋体"/>
                <w:color w:val="auto"/>
                <w:sz w:val="21"/>
                <w:szCs w:val="21"/>
                <w:highlight w:val="none"/>
              </w:rPr>
            </w:pPr>
          </w:p>
        </w:tc>
        <w:tc>
          <w:tcPr>
            <w:tcW w:w="1620" w:type="dxa"/>
            <w:noWrap w:val="0"/>
            <w:vAlign w:val="center"/>
          </w:tcPr>
          <w:p w14:paraId="7E16FD48">
            <w:pPr>
              <w:pStyle w:val="26"/>
              <w:spacing w:line="400" w:lineRule="exact"/>
              <w:ind w:firstLine="420"/>
              <w:jc w:val="center"/>
              <w:rPr>
                <w:rFonts w:hint="eastAsia" w:cs="宋体"/>
                <w:color w:val="auto"/>
                <w:sz w:val="21"/>
                <w:szCs w:val="21"/>
                <w:highlight w:val="none"/>
              </w:rPr>
            </w:pPr>
          </w:p>
        </w:tc>
        <w:tc>
          <w:tcPr>
            <w:tcW w:w="1312" w:type="dxa"/>
            <w:noWrap w:val="0"/>
            <w:vAlign w:val="center"/>
          </w:tcPr>
          <w:p w14:paraId="07B99B04">
            <w:pPr>
              <w:pStyle w:val="26"/>
              <w:spacing w:line="400" w:lineRule="exact"/>
              <w:ind w:firstLine="420"/>
              <w:jc w:val="center"/>
              <w:rPr>
                <w:rFonts w:hint="eastAsia" w:cs="宋体"/>
                <w:color w:val="auto"/>
                <w:sz w:val="21"/>
                <w:szCs w:val="21"/>
                <w:highlight w:val="none"/>
              </w:rPr>
            </w:pPr>
          </w:p>
        </w:tc>
        <w:tc>
          <w:tcPr>
            <w:tcW w:w="1501" w:type="dxa"/>
            <w:noWrap w:val="0"/>
            <w:vAlign w:val="center"/>
          </w:tcPr>
          <w:p w14:paraId="37BFCE8F">
            <w:pPr>
              <w:pStyle w:val="26"/>
              <w:spacing w:line="400" w:lineRule="exact"/>
              <w:ind w:firstLine="420"/>
              <w:jc w:val="center"/>
              <w:rPr>
                <w:rFonts w:hint="eastAsia" w:cs="宋体"/>
                <w:color w:val="auto"/>
                <w:sz w:val="21"/>
                <w:szCs w:val="21"/>
                <w:highlight w:val="none"/>
              </w:rPr>
            </w:pPr>
          </w:p>
        </w:tc>
      </w:tr>
      <w:tr w14:paraId="0F6840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noWrap w:val="0"/>
            <w:vAlign w:val="center"/>
          </w:tcPr>
          <w:p w14:paraId="39B5F1C7">
            <w:pPr>
              <w:pStyle w:val="26"/>
              <w:spacing w:line="400" w:lineRule="exact"/>
              <w:ind w:firstLine="420"/>
              <w:jc w:val="center"/>
              <w:rPr>
                <w:rFonts w:hint="eastAsia" w:cs="宋体"/>
                <w:color w:val="auto"/>
                <w:sz w:val="21"/>
                <w:szCs w:val="21"/>
                <w:highlight w:val="none"/>
              </w:rPr>
            </w:pPr>
          </w:p>
        </w:tc>
        <w:tc>
          <w:tcPr>
            <w:tcW w:w="1419" w:type="dxa"/>
            <w:noWrap w:val="0"/>
            <w:vAlign w:val="center"/>
          </w:tcPr>
          <w:p w14:paraId="7442C30E">
            <w:pPr>
              <w:pStyle w:val="26"/>
              <w:spacing w:line="400" w:lineRule="exact"/>
              <w:ind w:firstLine="420"/>
              <w:jc w:val="center"/>
              <w:rPr>
                <w:rFonts w:hint="eastAsia" w:cs="宋体"/>
                <w:color w:val="auto"/>
                <w:sz w:val="21"/>
                <w:szCs w:val="21"/>
                <w:highlight w:val="none"/>
              </w:rPr>
            </w:pPr>
          </w:p>
        </w:tc>
        <w:tc>
          <w:tcPr>
            <w:tcW w:w="1861" w:type="dxa"/>
            <w:noWrap w:val="0"/>
            <w:vAlign w:val="center"/>
          </w:tcPr>
          <w:p w14:paraId="66709F92">
            <w:pPr>
              <w:pStyle w:val="26"/>
              <w:spacing w:line="400" w:lineRule="exact"/>
              <w:ind w:firstLine="420"/>
              <w:jc w:val="center"/>
              <w:rPr>
                <w:rFonts w:hint="eastAsia" w:cs="宋体"/>
                <w:color w:val="auto"/>
                <w:sz w:val="21"/>
                <w:szCs w:val="21"/>
                <w:highlight w:val="none"/>
              </w:rPr>
            </w:pPr>
          </w:p>
        </w:tc>
        <w:tc>
          <w:tcPr>
            <w:tcW w:w="1620" w:type="dxa"/>
            <w:noWrap w:val="0"/>
            <w:vAlign w:val="center"/>
          </w:tcPr>
          <w:p w14:paraId="3CE785C1">
            <w:pPr>
              <w:pStyle w:val="26"/>
              <w:spacing w:line="400" w:lineRule="exact"/>
              <w:ind w:firstLine="420"/>
              <w:jc w:val="center"/>
              <w:rPr>
                <w:rFonts w:hint="eastAsia" w:cs="宋体"/>
                <w:color w:val="auto"/>
                <w:sz w:val="21"/>
                <w:szCs w:val="21"/>
                <w:highlight w:val="none"/>
              </w:rPr>
            </w:pPr>
          </w:p>
        </w:tc>
        <w:tc>
          <w:tcPr>
            <w:tcW w:w="1312" w:type="dxa"/>
            <w:noWrap w:val="0"/>
            <w:vAlign w:val="center"/>
          </w:tcPr>
          <w:p w14:paraId="034A96A7">
            <w:pPr>
              <w:pStyle w:val="26"/>
              <w:spacing w:line="400" w:lineRule="exact"/>
              <w:ind w:firstLine="420"/>
              <w:jc w:val="center"/>
              <w:rPr>
                <w:rFonts w:hint="eastAsia" w:cs="宋体"/>
                <w:color w:val="auto"/>
                <w:sz w:val="21"/>
                <w:szCs w:val="21"/>
                <w:highlight w:val="none"/>
              </w:rPr>
            </w:pPr>
          </w:p>
        </w:tc>
        <w:tc>
          <w:tcPr>
            <w:tcW w:w="1501" w:type="dxa"/>
            <w:noWrap w:val="0"/>
            <w:vAlign w:val="center"/>
          </w:tcPr>
          <w:p w14:paraId="577C302D">
            <w:pPr>
              <w:pStyle w:val="26"/>
              <w:spacing w:line="400" w:lineRule="exact"/>
              <w:ind w:firstLine="420"/>
              <w:jc w:val="center"/>
              <w:rPr>
                <w:rFonts w:hint="eastAsia" w:cs="宋体"/>
                <w:color w:val="auto"/>
                <w:sz w:val="21"/>
                <w:szCs w:val="21"/>
                <w:highlight w:val="none"/>
              </w:rPr>
            </w:pPr>
          </w:p>
        </w:tc>
      </w:tr>
      <w:tr w14:paraId="293789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noWrap w:val="0"/>
            <w:vAlign w:val="center"/>
          </w:tcPr>
          <w:p w14:paraId="6690F34C">
            <w:pPr>
              <w:pStyle w:val="26"/>
              <w:spacing w:line="400" w:lineRule="exact"/>
              <w:ind w:firstLine="420"/>
              <w:jc w:val="center"/>
              <w:rPr>
                <w:rFonts w:hint="eastAsia" w:cs="宋体"/>
                <w:color w:val="auto"/>
                <w:sz w:val="21"/>
                <w:szCs w:val="21"/>
                <w:highlight w:val="none"/>
              </w:rPr>
            </w:pPr>
          </w:p>
        </w:tc>
        <w:tc>
          <w:tcPr>
            <w:tcW w:w="1419" w:type="dxa"/>
            <w:noWrap w:val="0"/>
            <w:vAlign w:val="center"/>
          </w:tcPr>
          <w:p w14:paraId="4A9145BB">
            <w:pPr>
              <w:pStyle w:val="26"/>
              <w:spacing w:line="400" w:lineRule="exact"/>
              <w:ind w:firstLine="420"/>
              <w:jc w:val="center"/>
              <w:rPr>
                <w:rFonts w:hint="eastAsia" w:cs="宋体"/>
                <w:color w:val="auto"/>
                <w:sz w:val="21"/>
                <w:szCs w:val="21"/>
                <w:highlight w:val="none"/>
              </w:rPr>
            </w:pPr>
          </w:p>
        </w:tc>
        <w:tc>
          <w:tcPr>
            <w:tcW w:w="1861" w:type="dxa"/>
            <w:noWrap w:val="0"/>
            <w:vAlign w:val="center"/>
          </w:tcPr>
          <w:p w14:paraId="34AAF2F7">
            <w:pPr>
              <w:pStyle w:val="26"/>
              <w:spacing w:line="400" w:lineRule="exact"/>
              <w:ind w:firstLine="420"/>
              <w:jc w:val="center"/>
              <w:rPr>
                <w:rFonts w:hint="eastAsia" w:cs="宋体"/>
                <w:color w:val="auto"/>
                <w:sz w:val="21"/>
                <w:szCs w:val="21"/>
                <w:highlight w:val="none"/>
              </w:rPr>
            </w:pPr>
          </w:p>
        </w:tc>
        <w:tc>
          <w:tcPr>
            <w:tcW w:w="1620" w:type="dxa"/>
            <w:noWrap w:val="0"/>
            <w:vAlign w:val="center"/>
          </w:tcPr>
          <w:p w14:paraId="7E04E0FC">
            <w:pPr>
              <w:pStyle w:val="26"/>
              <w:spacing w:line="400" w:lineRule="exact"/>
              <w:ind w:firstLine="420"/>
              <w:jc w:val="center"/>
              <w:rPr>
                <w:rFonts w:hint="eastAsia" w:cs="宋体"/>
                <w:color w:val="auto"/>
                <w:sz w:val="21"/>
                <w:szCs w:val="21"/>
                <w:highlight w:val="none"/>
              </w:rPr>
            </w:pPr>
          </w:p>
        </w:tc>
        <w:tc>
          <w:tcPr>
            <w:tcW w:w="1312" w:type="dxa"/>
            <w:noWrap w:val="0"/>
            <w:vAlign w:val="center"/>
          </w:tcPr>
          <w:p w14:paraId="21A8ABC9">
            <w:pPr>
              <w:pStyle w:val="26"/>
              <w:spacing w:line="400" w:lineRule="exact"/>
              <w:ind w:firstLine="420"/>
              <w:jc w:val="center"/>
              <w:rPr>
                <w:rFonts w:hint="eastAsia" w:cs="宋体"/>
                <w:color w:val="auto"/>
                <w:sz w:val="21"/>
                <w:szCs w:val="21"/>
                <w:highlight w:val="none"/>
              </w:rPr>
            </w:pPr>
          </w:p>
        </w:tc>
        <w:tc>
          <w:tcPr>
            <w:tcW w:w="1501" w:type="dxa"/>
            <w:noWrap w:val="0"/>
            <w:vAlign w:val="center"/>
          </w:tcPr>
          <w:p w14:paraId="2A648C05">
            <w:pPr>
              <w:pStyle w:val="26"/>
              <w:spacing w:line="400" w:lineRule="exact"/>
              <w:ind w:firstLine="420"/>
              <w:jc w:val="center"/>
              <w:rPr>
                <w:rFonts w:hint="eastAsia" w:cs="宋体"/>
                <w:color w:val="auto"/>
                <w:sz w:val="21"/>
                <w:szCs w:val="21"/>
                <w:highlight w:val="none"/>
              </w:rPr>
            </w:pPr>
          </w:p>
        </w:tc>
      </w:tr>
      <w:tr w14:paraId="41B6A7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noWrap w:val="0"/>
            <w:vAlign w:val="center"/>
          </w:tcPr>
          <w:p w14:paraId="66A23F92">
            <w:pPr>
              <w:pStyle w:val="26"/>
              <w:spacing w:line="400" w:lineRule="exact"/>
              <w:ind w:firstLine="420"/>
              <w:jc w:val="center"/>
              <w:rPr>
                <w:rFonts w:hint="eastAsia" w:cs="宋体"/>
                <w:color w:val="auto"/>
                <w:sz w:val="21"/>
                <w:szCs w:val="21"/>
                <w:highlight w:val="none"/>
              </w:rPr>
            </w:pPr>
          </w:p>
        </w:tc>
        <w:tc>
          <w:tcPr>
            <w:tcW w:w="1419" w:type="dxa"/>
            <w:noWrap w:val="0"/>
            <w:vAlign w:val="center"/>
          </w:tcPr>
          <w:p w14:paraId="0C06F145">
            <w:pPr>
              <w:pStyle w:val="26"/>
              <w:spacing w:line="400" w:lineRule="exact"/>
              <w:ind w:firstLine="420"/>
              <w:jc w:val="center"/>
              <w:rPr>
                <w:rFonts w:hint="eastAsia" w:cs="宋体"/>
                <w:color w:val="auto"/>
                <w:sz w:val="21"/>
                <w:szCs w:val="21"/>
                <w:highlight w:val="none"/>
              </w:rPr>
            </w:pPr>
          </w:p>
        </w:tc>
        <w:tc>
          <w:tcPr>
            <w:tcW w:w="1861" w:type="dxa"/>
            <w:noWrap w:val="0"/>
            <w:vAlign w:val="center"/>
          </w:tcPr>
          <w:p w14:paraId="1D480C75">
            <w:pPr>
              <w:pStyle w:val="26"/>
              <w:spacing w:line="400" w:lineRule="exact"/>
              <w:ind w:firstLine="420"/>
              <w:jc w:val="center"/>
              <w:rPr>
                <w:rFonts w:hint="eastAsia" w:cs="宋体"/>
                <w:color w:val="auto"/>
                <w:sz w:val="21"/>
                <w:szCs w:val="21"/>
                <w:highlight w:val="none"/>
              </w:rPr>
            </w:pPr>
          </w:p>
        </w:tc>
        <w:tc>
          <w:tcPr>
            <w:tcW w:w="1620" w:type="dxa"/>
            <w:noWrap w:val="0"/>
            <w:vAlign w:val="center"/>
          </w:tcPr>
          <w:p w14:paraId="68155E42">
            <w:pPr>
              <w:pStyle w:val="26"/>
              <w:spacing w:line="400" w:lineRule="exact"/>
              <w:ind w:firstLine="420"/>
              <w:jc w:val="center"/>
              <w:rPr>
                <w:rFonts w:hint="eastAsia" w:cs="宋体"/>
                <w:color w:val="auto"/>
                <w:sz w:val="21"/>
                <w:szCs w:val="21"/>
                <w:highlight w:val="none"/>
              </w:rPr>
            </w:pPr>
          </w:p>
        </w:tc>
        <w:tc>
          <w:tcPr>
            <w:tcW w:w="1312" w:type="dxa"/>
            <w:noWrap w:val="0"/>
            <w:vAlign w:val="center"/>
          </w:tcPr>
          <w:p w14:paraId="215E3FF4">
            <w:pPr>
              <w:pStyle w:val="26"/>
              <w:spacing w:line="400" w:lineRule="exact"/>
              <w:ind w:firstLine="420"/>
              <w:jc w:val="center"/>
              <w:rPr>
                <w:rFonts w:hint="eastAsia" w:cs="宋体"/>
                <w:color w:val="auto"/>
                <w:sz w:val="21"/>
                <w:szCs w:val="21"/>
                <w:highlight w:val="none"/>
              </w:rPr>
            </w:pPr>
          </w:p>
        </w:tc>
        <w:tc>
          <w:tcPr>
            <w:tcW w:w="1501" w:type="dxa"/>
            <w:noWrap w:val="0"/>
            <w:vAlign w:val="center"/>
          </w:tcPr>
          <w:p w14:paraId="57DC9C70">
            <w:pPr>
              <w:pStyle w:val="26"/>
              <w:spacing w:line="400" w:lineRule="exact"/>
              <w:ind w:firstLine="420"/>
              <w:jc w:val="center"/>
              <w:rPr>
                <w:rFonts w:hint="eastAsia" w:cs="宋体"/>
                <w:color w:val="auto"/>
                <w:sz w:val="21"/>
                <w:szCs w:val="21"/>
                <w:highlight w:val="none"/>
              </w:rPr>
            </w:pPr>
          </w:p>
        </w:tc>
      </w:tr>
      <w:tr w14:paraId="061B21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noWrap w:val="0"/>
            <w:vAlign w:val="center"/>
          </w:tcPr>
          <w:p w14:paraId="2B4A3329">
            <w:pPr>
              <w:pStyle w:val="26"/>
              <w:spacing w:line="400" w:lineRule="exact"/>
              <w:ind w:firstLine="420"/>
              <w:jc w:val="center"/>
              <w:rPr>
                <w:rFonts w:hint="eastAsia" w:cs="宋体"/>
                <w:color w:val="auto"/>
                <w:sz w:val="21"/>
                <w:szCs w:val="21"/>
                <w:highlight w:val="none"/>
              </w:rPr>
            </w:pPr>
          </w:p>
        </w:tc>
        <w:tc>
          <w:tcPr>
            <w:tcW w:w="1419" w:type="dxa"/>
            <w:noWrap w:val="0"/>
            <w:vAlign w:val="center"/>
          </w:tcPr>
          <w:p w14:paraId="62111C41">
            <w:pPr>
              <w:pStyle w:val="26"/>
              <w:spacing w:line="400" w:lineRule="exact"/>
              <w:ind w:firstLine="420"/>
              <w:jc w:val="center"/>
              <w:rPr>
                <w:rFonts w:hint="eastAsia" w:cs="宋体"/>
                <w:color w:val="auto"/>
                <w:sz w:val="21"/>
                <w:szCs w:val="21"/>
                <w:highlight w:val="none"/>
              </w:rPr>
            </w:pPr>
          </w:p>
        </w:tc>
        <w:tc>
          <w:tcPr>
            <w:tcW w:w="1861" w:type="dxa"/>
            <w:noWrap w:val="0"/>
            <w:vAlign w:val="center"/>
          </w:tcPr>
          <w:p w14:paraId="43212C14">
            <w:pPr>
              <w:pStyle w:val="26"/>
              <w:spacing w:line="400" w:lineRule="exact"/>
              <w:ind w:firstLine="420"/>
              <w:jc w:val="center"/>
              <w:rPr>
                <w:rFonts w:hint="eastAsia" w:cs="宋体"/>
                <w:color w:val="auto"/>
                <w:sz w:val="21"/>
                <w:szCs w:val="21"/>
                <w:highlight w:val="none"/>
              </w:rPr>
            </w:pPr>
          </w:p>
        </w:tc>
        <w:tc>
          <w:tcPr>
            <w:tcW w:w="1620" w:type="dxa"/>
            <w:noWrap w:val="0"/>
            <w:vAlign w:val="center"/>
          </w:tcPr>
          <w:p w14:paraId="21D95E9F">
            <w:pPr>
              <w:pStyle w:val="26"/>
              <w:spacing w:line="400" w:lineRule="exact"/>
              <w:ind w:firstLine="420"/>
              <w:jc w:val="center"/>
              <w:rPr>
                <w:rFonts w:hint="eastAsia" w:cs="宋体"/>
                <w:color w:val="auto"/>
                <w:sz w:val="21"/>
                <w:szCs w:val="21"/>
                <w:highlight w:val="none"/>
              </w:rPr>
            </w:pPr>
          </w:p>
        </w:tc>
        <w:tc>
          <w:tcPr>
            <w:tcW w:w="1312" w:type="dxa"/>
            <w:noWrap w:val="0"/>
            <w:vAlign w:val="center"/>
          </w:tcPr>
          <w:p w14:paraId="1F64D463">
            <w:pPr>
              <w:pStyle w:val="26"/>
              <w:spacing w:line="400" w:lineRule="exact"/>
              <w:ind w:firstLine="420"/>
              <w:jc w:val="center"/>
              <w:rPr>
                <w:rFonts w:hint="eastAsia" w:cs="宋体"/>
                <w:color w:val="auto"/>
                <w:sz w:val="21"/>
                <w:szCs w:val="21"/>
                <w:highlight w:val="none"/>
              </w:rPr>
            </w:pPr>
          </w:p>
        </w:tc>
        <w:tc>
          <w:tcPr>
            <w:tcW w:w="1501" w:type="dxa"/>
            <w:noWrap w:val="0"/>
            <w:vAlign w:val="center"/>
          </w:tcPr>
          <w:p w14:paraId="11EA6FD4">
            <w:pPr>
              <w:pStyle w:val="26"/>
              <w:spacing w:line="400" w:lineRule="exact"/>
              <w:ind w:firstLine="420"/>
              <w:jc w:val="center"/>
              <w:rPr>
                <w:rFonts w:hint="eastAsia" w:cs="宋体"/>
                <w:color w:val="auto"/>
                <w:sz w:val="21"/>
                <w:szCs w:val="21"/>
                <w:highlight w:val="none"/>
              </w:rPr>
            </w:pPr>
          </w:p>
        </w:tc>
      </w:tr>
      <w:tr w14:paraId="4BDC2A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noWrap w:val="0"/>
            <w:vAlign w:val="center"/>
          </w:tcPr>
          <w:p w14:paraId="1CB3636B">
            <w:pPr>
              <w:pStyle w:val="26"/>
              <w:spacing w:line="400" w:lineRule="exact"/>
              <w:ind w:firstLine="420"/>
              <w:jc w:val="center"/>
              <w:rPr>
                <w:rFonts w:hint="eastAsia" w:cs="宋体"/>
                <w:color w:val="auto"/>
                <w:sz w:val="21"/>
                <w:szCs w:val="21"/>
                <w:highlight w:val="none"/>
              </w:rPr>
            </w:pPr>
          </w:p>
        </w:tc>
        <w:tc>
          <w:tcPr>
            <w:tcW w:w="1419" w:type="dxa"/>
            <w:noWrap w:val="0"/>
            <w:vAlign w:val="center"/>
          </w:tcPr>
          <w:p w14:paraId="78AB5EF8">
            <w:pPr>
              <w:pStyle w:val="26"/>
              <w:spacing w:line="400" w:lineRule="exact"/>
              <w:ind w:firstLine="420"/>
              <w:jc w:val="center"/>
              <w:rPr>
                <w:rFonts w:hint="eastAsia" w:cs="宋体"/>
                <w:color w:val="auto"/>
                <w:sz w:val="21"/>
                <w:szCs w:val="21"/>
                <w:highlight w:val="none"/>
              </w:rPr>
            </w:pPr>
          </w:p>
        </w:tc>
        <w:tc>
          <w:tcPr>
            <w:tcW w:w="1861" w:type="dxa"/>
            <w:noWrap w:val="0"/>
            <w:vAlign w:val="center"/>
          </w:tcPr>
          <w:p w14:paraId="14502AB1">
            <w:pPr>
              <w:pStyle w:val="26"/>
              <w:spacing w:line="400" w:lineRule="exact"/>
              <w:ind w:firstLine="420"/>
              <w:jc w:val="center"/>
              <w:rPr>
                <w:rFonts w:hint="eastAsia" w:cs="宋体"/>
                <w:color w:val="auto"/>
                <w:sz w:val="21"/>
                <w:szCs w:val="21"/>
                <w:highlight w:val="none"/>
              </w:rPr>
            </w:pPr>
          </w:p>
        </w:tc>
        <w:tc>
          <w:tcPr>
            <w:tcW w:w="1620" w:type="dxa"/>
            <w:noWrap w:val="0"/>
            <w:vAlign w:val="center"/>
          </w:tcPr>
          <w:p w14:paraId="50C30EEE">
            <w:pPr>
              <w:pStyle w:val="26"/>
              <w:spacing w:line="400" w:lineRule="exact"/>
              <w:ind w:firstLine="420"/>
              <w:jc w:val="center"/>
              <w:rPr>
                <w:rFonts w:hint="eastAsia" w:cs="宋体"/>
                <w:color w:val="auto"/>
                <w:sz w:val="21"/>
                <w:szCs w:val="21"/>
                <w:highlight w:val="none"/>
              </w:rPr>
            </w:pPr>
          </w:p>
        </w:tc>
        <w:tc>
          <w:tcPr>
            <w:tcW w:w="1312" w:type="dxa"/>
            <w:noWrap w:val="0"/>
            <w:vAlign w:val="center"/>
          </w:tcPr>
          <w:p w14:paraId="22BE6FE0">
            <w:pPr>
              <w:pStyle w:val="26"/>
              <w:spacing w:line="400" w:lineRule="exact"/>
              <w:ind w:firstLine="420"/>
              <w:jc w:val="center"/>
              <w:rPr>
                <w:rFonts w:hint="eastAsia" w:cs="宋体"/>
                <w:color w:val="auto"/>
                <w:sz w:val="21"/>
                <w:szCs w:val="21"/>
                <w:highlight w:val="none"/>
              </w:rPr>
            </w:pPr>
          </w:p>
        </w:tc>
        <w:tc>
          <w:tcPr>
            <w:tcW w:w="1501" w:type="dxa"/>
            <w:noWrap w:val="0"/>
            <w:vAlign w:val="center"/>
          </w:tcPr>
          <w:p w14:paraId="3CCAF460">
            <w:pPr>
              <w:pStyle w:val="26"/>
              <w:spacing w:line="400" w:lineRule="exact"/>
              <w:ind w:firstLine="420"/>
              <w:jc w:val="center"/>
              <w:rPr>
                <w:rFonts w:hint="eastAsia" w:cs="宋体"/>
                <w:color w:val="auto"/>
                <w:sz w:val="21"/>
                <w:szCs w:val="21"/>
                <w:highlight w:val="none"/>
              </w:rPr>
            </w:pPr>
          </w:p>
        </w:tc>
      </w:tr>
      <w:tr w14:paraId="641437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15" w:type="dxa"/>
            <w:noWrap w:val="0"/>
            <w:vAlign w:val="center"/>
          </w:tcPr>
          <w:p w14:paraId="597B9CB9">
            <w:pPr>
              <w:pStyle w:val="26"/>
              <w:spacing w:line="400" w:lineRule="exact"/>
              <w:ind w:firstLine="420"/>
              <w:jc w:val="center"/>
              <w:rPr>
                <w:rFonts w:hint="eastAsia" w:cs="宋体"/>
                <w:color w:val="auto"/>
                <w:sz w:val="21"/>
                <w:szCs w:val="21"/>
                <w:highlight w:val="none"/>
              </w:rPr>
            </w:pPr>
          </w:p>
        </w:tc>
        <w:tc>
          <w:tcPr>
            <w:tcW w:w="1419" w:type="dxa"/>
            <w:noWrap w:val="0"/>
            <w:vAlign w:val="center"/>
          </w:tcPr>
          <w:p w14:paraId="41325CB2">
            <w:pPr>
              <w:pStyle w:val="26"/>
              <w:spacing w:line="400" w:lineRule="exact"/>
              <w:ind w:firstLine="420"/>
              <w:jc w:val="center"/>
              <w:rPr>
                <w:rFonts w:hint="eastAsia" w:cs="宋体"/>
                <w:color w:val="auto"/>
                <w:sz w:val="21"/>
                <w:szCs w:val="21"/>
                <w:highlight w:val="none"/>
              </w:rPr>
            </w:pPr>
          </w:p>
        </w:tc>
        <w:tc>
          <w:tcPr>
            <w:tcW w:w="1861" w:type="dxa"/>
            <w:noWrap w:val="0"/>
            <w:vAlign w:val="center"/>
          </w:tcPr>
          <w:p w14:paraId="1B1A76F9">
            <w:pPr>
              <w:pStyle w:val="26"/>
              <w:spacing w:line="400" w:lineRule="exact"/>
              <w:ind w:firstLine="420"/>
              <w:jc w:val="center"/>
              <w:rPr>
                <w:rFonts w:hint="eastAsia" w:cs="宋体"/>
                <w:color w:val="auto"/>
                <w:sz w:val="21"/>
                <w:szCs w:val="21"/>
                <w:highlight w:val="none"/>
              </w:rPr>
            </w:pPr>
          </w:p>
        </w:tc>
        <w:tc>
          <w:tcPr>
            <w:tcW w:w="1620" w:type="dxa"/>
            <w:noWrap w:val="0"/>
            <w:vAlign w:val="center"/>
          </w:tcPr>
          <w:p w14:paraId="369A7BFF">
            <w:pPr>
              <w:pStyle w:val="26"/>
              <w:spacing w:line="400" w:lineRule="exact"/>
              <w:ind w:firstLine="420"/>
              <w:jc w:val="center"/>
              <w:rPr>
                <w:rFonts w:hint="eastAsia" w:cs="宋体"/>
                <w:color w:val="auto"/>
                <w:sz w:val="21"/>
                <w:szCs w:val="21"/>
                <w:highlight w:val="none"/>
              </w:rPr>
            </w:pPr>
          </w:p>
        </w:tc>
        <w:tc>
          <w:tcPr>
            <w:tcW w:w="1312" w:type="dxa"/>
            <w:noWrap w:val="0"/>
            <w:vAlign w:val="center"/>
          </w:tcPr>
          <w:p w14:paraId="772D168C">
            <w:pPr>
              <w:pStyle w:val="26"/>
              <w:spacing w:line="400" w:lineRule="exact"/>
              <w:ind w:firstLine="420"/>
              <w:jc w:val="center"/>
              <w:rPr>
                <w:rFonts w:hint="eastAsia" w:cs="宋体"/>
                <w:color w:val="auto"/>
                <w:sz w:val="21"/>
                <w:szCs w:val="21"/>
                <w:highlight w:val="none"/>
              </w:rPr>
            </w:pPr>
          </w:p>
        </w:tc>
        <w:tc>
          <w:tcPr>
            <w:tcW w:w="1501" w:type="dxa"/>
            <w:noWrap w:val="0"/>
            <w:vAlign w:val="center"/>
          </w:tcPr>
          <w:p w14:paraId="5D109F43">
            <w:pPr>
              <w:pStyle w:val="26"/>
              <w:spacing w:line="400" w:lineRule="exact"/>
              <w:ind w:firstLine="420"/>
              <w:jc w:val="center"/>
              <w:rPr>
                <w:rFonts w:hint="eastAsia" w:cs="宋体"/>
                <w:color w:val="auto"/>
                <w:sz w:val="21"/>
                <w:szCs w:val="21"/>
                <w:highlight w:val="none"/>
              </w:rPr>
            </w:pPr>
          </w:p>
        </w:tc>
      </w:tr>
      <w:tr w14:paraId="5344ED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15" w:type="dxa"/>
            <w:noWrap w:val="0"/>
            <w:vAlign w:val="center"/>
          </w:tcPr>
          <w:p w14:paraId="703ADBB2">
            <w:pPr>
              <w:pStyle w:val="26"/>
              <w:spacing w:line="400" w:lineRule="exact"/>
              <w:ind w:firstLine="420"/>
              <w:jc w:val="center"/>
              <w:rPr>
                <w:rFonts w:hint="eastAsia" w:cs="宋体"/>
                <w:color w:val="auto"/>
                <w:sz w:val="21"/>
                <w:szCs w:val="21"/>
                <w:highlight w:val="none"/>
              </w:rPr>
            </w:pPr>
          </w:p>
        </w:tc>
        <w:tc>
          <w:tcPr>
            <w:tcW w:w="1419" w:type="dxa"/>
            <w:noWrap w:val="0"/>
            <w:vAlign w:val="center"/>
          </w:tcPr>
          <w:p w14:paraId="1F314DF3">
            <w:pPr>
              <w:pStyle w:val="26"/>
              <w:spacing w:line="400" w:lineRule="exact"/>
              <w:ind w:firstLine="420"/>
              <w:jc w:val="center"/>
              <w:rPr>
                <w:rFonts w:hint="eastAsia" w:cs="宋体"/>
                <w:color w:val="auto"/>
                <w:sz w:val="21"/>
                <w:szCs w:val="21"/>
                <w:highlight w:val="none"/>
              </w:rPr>
            </w:pPr>
          </w:p>
        </w:tc>
        <w:tc>
          <w:tcPr>
            <w:tcW w:w="1861" w:type="dxa"/>
            <w:noWrap w:val="0"/>
            <w:vAlign w:val="center"/>
          </w:tcPr>
          <w:p w14:paraId="3A7E358B">
            <w:pPr>
              <w:pStyle w:val="26"/>
              <w:spacing w:line="400" w:lineRule="exact"/>
              <w:ind w:firstLine="420"/>
              <w:jc w:val="center"/>
              <w:rPr>
                <w:rFonts w:hint="eastAsia" w:cs="宋体"/>
                <w:color w:val="auto"/>
                <w:sz w:val="21"/>
                <w:szCs w:val="21"/>
                <w:highlight w:val="none"/>
              </w:rPr>
            </w:pPr>
          </w:p>
        </w:tc>
        <w:tc>
          <w:tcPr>
            <w:tcW w:w="1620" w:type="dxa"/>
            <w:noWrap w:val="0"/>
            <w:vAlign w:val="center"/>
          </w:tcPr>
          <w:p w14:paraId="66733643">
            <w:pPr>
              <w:pStyle w:val="26"/>
              <w:spacing w:line="400" w:lineRule="exact"/>
              <w:ind w:firstLine="420"/>
              <w:jc w:val="center"/>
              <w:rPr>
                <w:rFonts w:hint="eastAsia" w:cs="宋体"/>
                <w:color w:val="auto"/>
                <w:sz w:val="21"/>
                <w:szCs w:val="21"/>
                <w:highlight w:val="none"/>
              </w:rPr>
            </w:pPr>
          </w:p>
        </w:tc>
        <w:tc>
          <w:tcPr>
            <w:tcW w:w="1312" w:type="dxa"/>
            <w:noWrap w:val="0"/>
            <w:vAlign w:val="center"/>
          </w:tcPr>
          <w:p w14:paraId="6F2DC81E">
            <w:pPr>
              <w:pStyle w:val="26"/>
              <w:spacing w:line="400" w:lineRule="exact"/>
              <w:ind w:firstLine="420"/>
              <w:jc w:val="center"/>
              <w:rPr>
                <w:rFonts w:hint="eastAsia" w:cs="宋体"/>
                <w:color w:val="auto"/>
                <w:sz w:val="21"/>
                <w:szCs w:val="21"/>
                <w:highlight w:val="none"/>
              </w:rPr>
            </w:pPr>
          </w:p>
        </w:tc>
        <w:tc>
          <w:tcPr>
            <w:tcW w:w="1501" w:type="dxa"/>
            <w:noWrap w:val="0"/>
            <w:vAlign w:val="center"/>
          </w:tcPr>
          <w:p w14:paraId="658BC164">
            <w:pPr>
              <w:pStyle w:val="26"/>
              <w:spacing w:line="400" w:lineRule="exact"/>
              <w:ind w:firstLine="420"/>
              <w:jc w:val="center"/>
              <w:rPr>
                <w:rFonts w:hint="eastAsia" w:cs="宋体"/>
                <w:color w:val="auto"/>
                <w:sz w:val="21"/>
                <w:szCs w:val="21"/>
                <w:highlight w:val="none"/>
              </w:rPr>
            </w:pPr>
          </w:p>
        </w:tc>
      </w:tr>
    </w:tbl>
    <w:p w14:paraId="3372FEEE">
      <w:pPr>
        <w:pStyle w:val="26"/>
        <w:spacing w:line="360" w:lineRule="auto"/>
        <w:ind w:firstLine="422"/>
        <w:rPr>
          <w:rFonts w:hint="eastAsia" w:cs="宋体"/>
          <w:b/>
          <w:color w:val="auto"/>
          <w:sz w:val="21"/>
          <w:szCs w:val="21"/>
          <w:highlight w:val="none"/>
        </w:rPr>
      </w:pPr>
      <w:r>
        <w:rPr>
          <w:rFonts w:hint="eastAsia" w:cs="宋体"/>
          <w:b/>
          <w:color w:val="auto"/>
          <w:sz w:val="21"/>
          <w:szCs w:val="21"/>
          <w:highlight w:val="none"/>
        </w:rPr>
        <w:t xml:space="preserve">  </w:t>
      </w:r>
    </w:p>
    <w:p w14:paraId="60BB998F">
      <w:pPr>
        <w:pStyle w:val="26"/>
        <w:widowControl/>
        <w:spacing w:line="360" w:lineRule="auto"/>
        <w:ind w:firstLine="420"/>
        <w:jc w:val="left"/>
        <w:rPr>
          <w:rFonts w:hint="eastAsia" w:cs="宋体"/>
          <w:color w:val="auto"/>
          <w:sz w:val="21"/>
          <w:szCs w:val="21"/>
          <w:highlight w:val="none"/>
        </w:rPr>
      </w:pPr>
      <w:r>
        <w:rPr>
          <w:rFonts w:hint="eastAsia" w:cs="宋体"/>
          <w:color w:val="auto"/>
          <w:sz w:val="21"/>
          <w:szCs w:val="21"/>
          <w:highlight w:val="none"/>
        </w:rPr>
        <w:t>投标人全称（盖公章）：</w:t>
      </w:r>
    </w:p>
    <w:p w14:paraId="7DB4B73B">
      <w:pPr>
        <w:pStyle w:val="26"/>
        <w:widowControl/>
        <w:spacing w:line="360" w:lineRule="auto"/>
        <w:ind w:firstLine="420"/>
        <w:jc w:val="left"/>
        <w:rPr>
          <w:rFonts w:hint="eastAsia" w:cs="宋体"/>
          <w:color w:val="auto"/>
          <w:sz w:val="21"/>
          <w:szCs w:val="21"/>
          <w:highlight w:val="none"/>
        </w:rPr>
      </w:pPr>
      <w:r>
        <w:rPr>
          <w:rFonts w:hint="eastAsia" w:cs="宋体"/>
          <w:color w:val="auto"/>
          <w:sz w:val="21"/>
          <w:szCs w:val="21"/>
          <w:highlight w:val="none"/>
        </w:rPr>
        <w:t>投标人授权代表或法定代表人（签名或盖章）：</w:t>
      </w:r>
    </w:p>
    <w:p w14:paraId="60892EFE">
      <w:pPr>
        <w:pStyle w:val="26"/>
        <w:spacing w:line="360" w:lineRule="auto"/>
        <w:ind w:firstLine="420"/>
        <w:rPr>
          <w:rFonts w:hint="eastAsia" w:cs="宋体"/>
          <w:color w:val="auto"/>
          <w:sz w:val="21"/>
          <w:szCs w:val="21"/>
          <w:highlight w:val="none"/>
        </w:rPr>
      </w:pPr>
      <w:r>
        <w:rPr>
          <w:rFonts w:hint="eastAsia" w:cs="宋体"/>
          <w:color w:val="auto"/>
          <w:sz w:val="21"/>
          <w:szCs w:val="21"/>
          <w:highlight w:val="none"/>
        </w:rPr>
        <w:t>日期：</w:t>
      </w:r>
      <w:r>
        <w:rPr>
          <w:rFonts w:hint="eastAsia" w:cs="宋体"/>
          <w:color w:val="auto"/>
          <w:sz w:val="21"/>
          <w:szCs w:val="21"/>
          <w:highlight w:val="none"/>
          <w:lang w:eastAsia="zh-CN"/>
        </w:rPr>
        <w:t>2025</w:t>
      </w:r>
      <w:r>
        <w:rPr>
          <w:rFonts w:hint="eastAsia" w:cs="宋体"/>
          <w:color w:val="auto"/>
          <w:sz w:val="21"/>
          <w:szCs w:val="21"/>
          <w:highlight w:val="none"/>
        </w:rPr>
        <w:t>年  月  日</w:t>
      </w:r>
    </w:p>
    <w:p w14:paraId="305E560A">
      <w:pPr>
        <w:snapToGrid w:val="0"/>
        <w:spacing w:before="50" w:after="50" w:line="360" w:lineRule="auto"/>
        <w:ind w:right="-817" w:rightChars="-389"/>
        <w:rPr>
          <w:rFonts w:hint="eastAsia"/>
          <w:color w:val="auto"/>
          <w:highlight w:val="none"/>
        </w:rPr>
      </w:pPr>
    </w:p>
    <w:p w14:paraId="2C6EB899">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935" w:right="1417" w:bottom="1247" w:left="1417" w:header="851" w:footer="992" w:gutter="0"/>
          <w:pgNumType w:fmt="decimal"/>
          <w:cols w:space="720" w:num="1"/>
          <w:titlePg/>
          <w:rtlGutter w:val="0"/>
          <w:docGrid w:linePitch="312" w:charSpace="0"/>
        </w:sectPr>
      </w:pPr>
    </w:p>
    <w:p w14:paraId="1F2B40F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22FD34C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AF6AB2E">
      <w:pPr>
        <w:spacing w:line="360" w:lineRule="auto"/>
        <w:jc w:val="center"/>
        <w:outlineLvl w:val="0"/>
        <w:rPr>
          <w:rFonts w:ascii="宋体" w:hAnsi="宋体" w:cs="宋体"/>
          <w:b/>
          <w:color w:val="auto"/>
          <w:kern w:val="0"/>
          <w:sz w:val="36"/>
          <w:szCs w:val="36"/>
          <w:highlight w:val="none"/>
        </w:rPr>
      </w:pPr>
    </w:p>
    <w:p w14:paraId="68AF6B0A">
      <w:pPr>
        <w:numPr>
          <w:ilvl w:val="0"/>
          <w:numId w:val="2"/>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6EFF129E">
      <w:pPr>
        <w:numPr>
          <w:ilvl w:val="0"/>
          <w:numId w:val="2"/>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投标报价明细表………………………………………………………………（页码）</w:t>
      </w:r>
    </w:p>
    <w:p w14:paraId="1B17296E">
      <w:pPr>
        <w:snapToGrid w:val="0"/>
        <w:spacing w:line="360" w:lineRule="auto"/>
        <w:ind w:right="480"/>
        <w:jc w:val="center"/>
        <w:rPr>
          <w:rFonts w:ascii="宋体" w:hAnsi="宋体" w:cs="宋体"/>
          <w:b/>
          <w:color w:val="auto"/>
          <w:kern w:val="0"/>
          <w:sz w:val="32"/>
          <w:szCs w:val="32"/>
          <w:highlight w:val="none"/>
        </w:rPr>
      </w:pPr>
    </w:p>
    <w:p w14:paraId="693AC7E7">
      <w:pPr>
        <w:snapToGrid w:val="0"/>
        <w:spacing w:line="360" w:lineRule="auto"/>
        <w:ind w:right="480"/>
        <w:jc w:val="center"/>
        <w:rPr>
          <w:rFonts w:ascii="宋体" w:hAnsi="宋体" w:cs="宋体"/>
          <w:b/>
          <w:color w:val="auto"/>
          <w:kern w:val="0"/>
          <w:sz w:val="32"/>
          <w:szCs w:val="32"/>
          <w:highlight w:val="none"/>
        </w:rPr>
      </w:pPr>
    </w:p>
    <w:p w14:paraId="788987E8">
      <w:pPr>
        <w:snapToGrid w:val="0"/>
        <w:spacing w:line="360" w:lineRule="auto"/>
        <w:ind w:right="480"/>
        <w:jc w:val="center"/>
        <w:rPr>
          <w:rFonts w:ascii="宋体" w:hAnsi="宋体" w:cs="宋体"/>
          <w:b/>
          <w:color w:val="auto"/>
          <w:kern w:val="0"/>
          <w:sz w:val="32"/>
          <w:szCs w:val="32"/>
          <w:highlight w:val="none"/>
        </w:rPr>
      </w:pPr>
    </w:p>
    <w:p w14:paraId="36636E04">
      <w:pPr>
        <w:snapToGrid w:val="0"/>
        <w:spacing w:line="360" w:lineRule="auto"/>
        <w:ind w:right="480"/>
        <w:jc w:val="center"/>
        <w:rPr>
          <w:rFonts w:ascii="宋体" w:hAnsi="宋体" w:cs="宋体"/>
          <w:b/>
          <w:color w:val="auto"/>
          <w:kern w:val="0"/>
          <w:sz w:val="32"/>
          <w:szCs w:val="32"/>
          <w:highlight w:val="none"/>
        </w:rPr>
      </w:pPr>
    </w:p>
    <w:p w14:paraId="32EFC14D">
      <w:pPr>
        <w:snapToGrid w:val="0"/>
        <w:spacing w:line="360" w:lineRule="auto"/>
        <w:ind w:right="480"/>
        <w:jc w:val="center"/>
        <w:rPr>
          <w:rFonts w:ascii="宋体" w:hAnsi="宋体" w:cs="宋体"/>
          <w:b/>
          <w:color w:val="auto"/>
          <w:kern w:val="0"/>
          <w:sz w:val="32"/>
          <w:szCs w:val="32"/>
          <w:highlight w:val="none"/>
        </w:rPr>
      </w:pPr>
    </w:p>
    <w:p w14:paraId="67EB43F8">
      <w:pPr>
        <w:snapToGrid w:val="0"/>
        <w:spacing w:line="360" w:lineRule="auto"/>
        <w:ind w:right="480"/>
        <w:jc w:val="center"/>
        <w:rPr>
          <w:rFonts w:ascii="宋体" w:hAnsi="宋体" w:cs="宋体"/>
          <w:b/>
          <w:color w:val="auto"/>
          <w:kern w:val="0"/>
          <w:sz w:val="32"/>
          <w:szCs w:val="32"/>
          <w:highlight w:val="none"/>
        </w:rPr>
      </w:pPr>
    </w:p>
    <w:p w14:paraId="59CF0854">
      <w:pPr>
        <w:snapToGrid w:val="0"/>
        <w:spacing w:line="360" w:lineRule="auto"/>
        <w:ind w:right="480"/>
        <w:jc w:val="center"/>
        <w:rPr>
          <w:rFonts w:ascii="宋体" w:hAnsi="宋体" w:cs="宋体"/>
          <w:b/>
          <w:color w:val="auto"/>
          <w:kern w:val="0"/>
          <w:sz w:val="32"/>
          <w:szCs w:val="32"/>
          <w:highlight w:val="none"/>
        </w:rPr>
      </w:pPr>
    </w:p>
    <w:p w14:paraId="67305C60">
      <w:pPr>
        <w:snapToGrid w:val="0"/>
        <w:spacing w:line="360" w:lineRule="auto"/>
        <w:ind w:right="480"/>
        <w:jc w:val="center"/>
        <w:rPr>
          <w:rFonts w:ascii="宋体" w:hAnsi="宋体" w:cs="宋体"/>
          <w:b/>
          <w:color w:val="auto"/>
          <w:kern w:val="0"/>
          <w:sz w:val="32"/>
          <w:szCs w:val="32"/>
          <w:highlight w:val="none"/>
        </w:rPr>
      </w:pPr>
    </w:p>
    <w:p w14:paraId="097123C1">
      <w:pPr>
        <w:snapToGrid w:val="0"/>
        <w:spacing w:line="360" w:lineRule="auto"/>
        <w:ind w:right="480"/>
        <w:jc w:val="center"/>
        <w:rPr>
          <w:rFonts w:ascii="宋体" w:hAnsi="宋体" w:cs="宋体"/>
          <w:b/>
          <w:color w:val="auto"/>
          <w:kern w:val="0"/>
          <w:sz w:val="32"/>
          <w:szCs w:val="32"/>
          <w:highlight w:val="none"/>
        </w:rPr>
      </w:pPr>
    </w:p>
    <w:p w14:paraId="055B7878">
      <w:pPr>
        <w:snapToGrid w:val="0"/>
        <w:spacing w:line="360" w:lineRule="auto"/>
        <w:ind w:right="480"/>
        <w:jc w:val="center"/>
        <w:rPr>
          <w:rFonts w:ascii="宋体" w:hAnsi="宋体" w:cs="宋体"/>
          <w:b/>
          <w:color w:val="auto"/>
          <w:kern w:val="0"/>
          <w:sz w:val="32"/>
          <w:szCs w:val="32"/>
          <w:highlight w:val="none"/>
        </w:rPr>
      </w:pPr>
    </w:p>
    <w:p w14:paraId="5C7235DB">
      <w:pPr>
        <w:snapToGrid w:val="0"/>
        <w:spacing w:line="360" w:lineRule="auto"/>
        <w:ind w:right="480"/>
        <w:jc w:val="center"/>
        <w:rPr>
          <w:rFonts w:ascii="宋体" w:hAnsi="宋体" w:cs="宋体"/>
          <w:b/>
          <w:color w:val="auto"/>
          <w:kern w:val="0"/>
          <w:sz w:val="32"/>
          <w:szCs w:val="32"/>
          <w:highlight w:val="none"/>
        </w:rPr>
      </w:pPr>
    </w:p>
    <w:p w14:paraId="2F1C3BD9">
      <w:pPr>
        <w:snapToGrid w:val="0"/>
        <w:spacing w:line="360" w:lineRule="auto"/>
        <w:ind w:right="480"/>
        <w:jc w:val="center"/>
        <w:rPr>
          <w:rFonts w:ascii="宋体" w:hAnsi="宋体" w:cs="宋体"/>
          <w:b/>
          <w:color w:val="auto"/>
          <w:kern w:val="0"/>
          <w:sz w:val="32"/>
          <w:szCs w:val="32"/>
          <w:highlight w:val="none"/>
        </w:rPr>
      </w:pPr>
    </w:p>
    <w:p w14:paraId="5BD1BA80">
      <w:pPr>
        <w:snapToGrid w:val="0"/>
        <w:spacing w:line="360" w:lineRule="auto"/>
        <w:ind w:right="480"/>
        <w:jc w:val="center"/>
        <w:rPr>
          <w:rFonts w:ascii="宋体" w:hAnsi="宋体" w:cs="宋体"/>
          <w:b/>
          <w:color w:val="auto"/>
          <w:kern w:val="0"/>
          <w:sz w:val="32"/>
          <w:szCs w:val="32"/>
          <w:highlight w:val="none"/>
        </w:rPr>
      </w:pPr>
    </w:p>
    <w:p w14:paraId="7562681F">
      <w:pPr>
        <w:snapToGrid w:val="0"/>
        <w:spacing w:line="360" w:lineRule="auto"/>
        <w:ind w:right="480"/>
        <w:jc w:val="center"/>
        <w:rPr>
          <w:rFonts w:ascii="宋体" w:hAnsi="宋体" w:cs="宋体"/>
          <w:b/>
          <w:color w:val="auto"/>
          <w:kern w:val="0"/>
          <w:sz w:val="32"/>
          <w:szCs w:val="32"/>
          <w:highlight w:val="none"/>
        </w:rPr>
      </w:pPr>
    </w:p>
    <w:p w14:paraId="2D6CA2CB">
      <w:pPr>
        <w:pStyle w:val="4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935" w:right="1417" w:bottom="1247" w:left="1417" w:header="851" w:footer="992" w:gutter="0"/>
          <w:pgNumType w:fmt="decimal"/>
          <w:cols w:space="720" w:num="1"/>
          <w:titlePg/>
          <w:rtlGutter w:val="0"/>
          <w:docGrid w:linePitch="312" w:charSpace="0"/>
        </w:sectPr>
      </w:pPr>
    </w:p>
    <w:p w14:paraId="5C923400">
      <w:pPr>
        <w:pStyle w:val="4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2008EF8">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5546821">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3A41E936">
      <w:pPr>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3401"/>
        <w:gridCol w:w="1922"/>
        <w:gridCol w:w="2462"/>
      </w:tblGrid>
      <w:tr w14:paraId="4ADD4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837" w:type="dxa"/>
            <w:noWrap w:val="0"/>
            <w:vAlign w:val="center"/>
          </w:tcPr>
          <w:p w14:paraId="383BA0EA">
            <w:pPr>
              <w:spacing w:line="460" w:lineRule="exact"/>
              <w:jc w:val="center"/>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标项</w:t>
            </w:r>
          </w:p>
        </w:tc>
        <w:tc>
          <w:tcPr>
            <w:tcW w:w="3401" w:type="dxa"/>
            <w:noWrap w:val="0"/>
            <w:vAlign w:val="center"/>
          </w:tcPr>
          <w:p w14:paraId="074FF5B9">
            <w:pPr>
              <w:spacing w:line="460" w:lineRule="exact"/>
              <w:jc w:val="center"/>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标项名称</w:t>
            </w:r>
          </w:p>
        </w:tc>
        <w:tc>
          <w:tcPr>
            <w:tcW w:w="1922" w:type="dxa"/>
            <w:noWrap w:val="0"/>
            <w:vAlign w:val="center"/>
          </w:tcPr>
          <w:p w14:paraId="2F99679D">
            <w:pPr>
              <w:spacing w:line="460" w:lineRule="exact"/>
              <w:jc w:val="center"/>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投标</w:t>
            </w:r>
            <w:r>
              <w:rPr>
                <w:rFonts w:hint="eastAsia" w:ascii="宋体" w:hAnsi="宋体" w:cs="Times New Roman"/>
                <w:b/>
                <w:bCs/>
                <w:color w:val="auto"/>
                <w:szCs w:val="21"/>
                <w:highlight w:val="none"/>
                <w:lang w:val="en-US" w:eastAsia="zh-CN"/>
              </w:rPr>
              <w:t>单价</w:t>
            </w:r>
            <w:r>
              <w:rPr>
                <w:rFonts w:ascii="宋体" w:hAnsi="宋体" w:eastAsia="宋体" w:cs="Times New Roman"/>
                <w:b/>
                <w:bCs/>
                <w:color w:val="auto"/>
                <w:szCs w:val="21"/>
                <w:highlight w:val="none"/>
              </w:rPr>
              <w:t>（</w:t>
            </w:r>
            <w:r>
              <w:rPr>
                <w:rFonts w:hint="eastAsia" w:ascii="宋体" w:hAnsi="宋体" w:eastAsia="宋体" w:cs="Times New Roman"/>
                <w:b/>
                <w:bCs/>
                <w:color w:val="auto"/>
                <w:szCs w:val="21"/>
                <w:highlight w:val="none"/>
              </w:rPr>
              <w:t>元</w:t>
            </w:r>
            <w:r>
              <w:rPr>
                <w:rFonts w:hint="eastAsia" w:ascii="宋体" w:hAnsi="宋体" w:cs="Times New Roman"/>
                <w:b/>
                <w:bCs/>
                <w:color w:val="auto"/>
                <w:szCs w:val="21"/>
                <w:highlight w:val="none"/>
                <w:lang w:val="en-US" w:eastAsia="zh-CN"/>
              </w:rPr>
              <w:t>/年</w:t>
            </w:r>
            <w:r>
              <w:rPr>
                <w:rFonts w:ascii="宋体" w:hAnsi="宋体" w:eastAsia="宋体" w:cs="Times New Roman"/>
                <w:b/>
                <w:bCs/>
                <w:color w:val="auto"/>
                <w:szCs w:val="21"/>
                <w:highlight w:val="none"/>
              </w:rPr>
              <w:t>）</w:t>
            </w:r>
          </w:p>
        </w:tc>
        <w:tc>
          <w:tcPr>
            <w:tcW w:w="2462" w:type="dxa"/>
            <w:shd w:val="clear" w:color="auto" w:fill="auto"/>
            <w:noWrap w:val="0"/>
            <w:vAlign w:val="center"/>
          </w:tcPr>
          <w:p w14:paraId="4BB360E3">
            <w:pPr>
              <w:spacing w:line="460" w:lineRule="exact"/>
              <w:jc w:val="center"/>
              <w:rPr>
                <w:rFonts w:hint="default" w:ascii="宋体" w:hAnsi="宋体" w:eastAsia="宋体" w:cs="Times New Roman"/>
                <w:b/>
                <w:bCs/>
                <w:color w:val="auto"/>
                <w:kern w:val="2"/>
                <w:sz w:val="21"/>
                <w:szCs w:val="21"/>
                <w:highlight w:val="none"/>
                <w:lang w:val="en-US" w:eastAsia="zh-CN" w:bidi="ar-SA"/>
              </w:rPr>
            </w:pPr>
            <w:r>
              <w:rPr>
                <w:rFonts w:hint="eastAsia" w:ascii="宋体" w:hAnsi="宋体" w:eastAsia="宋体" w:cs="Times New Roman"/>
                <w:b/>
                <w:bCs/>
                <w:color w:val="auto"/>
                <w:szCs w:val="21"/>
                <w:highlight w:val="none"/>
                <w:lang w:val="en-US" w:eastAsia="zh-CN"/>
              </w:rPr>
              <w:t>服务期限</w:t>
            </w:r>
          </w:p>
        </w:tc>
      </w:tr>
      <w:tr w14:paraId="139C4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9" w:hRule="atLeast"/>
          <w:jc w:val="center"/>
        </w:trPr>
        <w:tc>
          <w:tcPr>
            <w:tcW w:w="837" w:type="dxa"/>
            <w:noWrap w:val="0"/>
            <w:vAlign w:val="center"/>
          </w:tcPr>
          <w:p w14:paraId="392B6A37">
            <w:pPr>
              <w:spacing w:line="460" w:lineRule="exact"/>
              <w:jc w:val="center"/>
              <w:rPr>
                <w:rFonts w:ascii="宋体" w:hAnsi="宋体" w:eastAsia="宋体" w:cs="Times New Roman"/>
                <w:color w:val="auto"/>
                <w:szCs w:val="21"/>
                <w:highlight w:val="none"/>
              </w:rPr>
            </w:pPr>
          </w:p>
        </w:tc>
        <w:tc>
          <w:tcPr>
            <w:tcW w:w="3401" w:type="dxa"/>
            <w:noWrap w:val="0"/>
            <w:vAlign w:val="center"/>
          </w:tcPr>
          <w:p w14:paraId="484DB4B5">
            <w:pPr>
              <w:spacing w:line="460" w:lineRule="exact"/>
              <w:jc w:val="center"/>
              <w:rPr>
                <w:rFonts w:ascii="宋体" w:hAnsi="宋体" w:eastAsia="宋体" w:cs="Times New Roman"/>
                <w:color w:val="auto"/>
                <w:szCs w:val="21"/>
                <w:highlight w:val="none"/>
              </w:rPr>
            </w:pPr>
          </w:p>
        </w:tc>
        <w:tc>
          <w:tcPr>
            <w:tcW w:w="1922" w:type="dxa"/>
            <w:noWrap w:val="0"/>
            <w:vAlign w:val="center"/>
          </w:tcPr>
          <w:p w14:paraId="61DAA193">
            <w:pPr>
              <w:spacing w:line="460" w:lineRule="exact"/>
              <w:jc w:val="center"/>
              <w:rPr>
                <w:rFonts w:ascii="宋体" w:hAnsi="宋体" w:eastAsia="宋体" w:cs="Times New Roman"/>
                <w:color w:val="auto"/>
                <w:szCs w:val="21"/>
                <w:highlight w:val="none"/>
              </w:rPr>
            </w:pPr>
          </w:p>
        </w:tc>
        <w:tc>
          <w:tcPr>
            <w:tcW w:w="2462" w:type="dxa"/>
            <w:noWrap w:val="0"/>
            <w:vAlign w:val="center"/>
          </w:tcPr>
          <w:p w14:paraId="02D8DADF">
            <w:pPr>
              <w:spacing w:line="400" w:lineRule="exact"/>
              <w:jc w:val="left"/>
              <w:rPr>
                <w:rFonts w:ascii="宋体" w:hAnsi="宋体" w:eastAsia="宋体" w:cs="Times New Roman"/>
                <w:color w:val="auto"/>
                <w:szCs w:val="21"/>
                <w:highlight w:val="none"/>
              </w:rPr>
            </w:pPr>
            <w:r>
              <w:rPr>
                <w:rFonts w:hint="eastAsia" w:ascii="宋体" w:hAnsi="宋体" w:eastAsia="宋体" w:cs="宋体"/>
                <w:color w:val="auto"/>
                <w:sz w:val="21"/>
                <w:szCs w:val="21"/>
                <w:highlight w:val="none"/>
                <w:lang w:val="en-US" w:eastAsia="zh-CN"/>
              </w:rPr>
              <w:t>从服务筹备期结束之日起</w:t>
            </w:r>
            <w:r>
              <w:rPr>
                <w:rFonts w:hint="eastAsia" w:ascii="宋体" w:hAnsi="宋体" w:cs="宋体"/>
                <w:color w:val="auto"/>
                <w:sz w:val="21"/>
                <w:szCs w:val="21"/>
                <w:highlight w:val="none"/>
                <w:lang w:val="en-US" w:eastAsia="zh-CN"/>
              </w:rPr>
              <w:t>二</w:t>
            </w:r>
            <w:r>
              <w:rPr>
                <w:rFonts w:hint="eastAsia" w:ascii="宋体" w:hAnsi="宋体" w:eastAsia="宋体" w:cs="宋体"/>
                <w:color w:val="auto"/>
                <w:sz w:val="21"/>
                <w:szCs w:val="21"/>
                <w:highlight w:val="none"/>
                <w:lang w:val="en-US" w:eastAsia="zh-CN"/>
              </w:rPr>
              <w:t>年</w:t>
            </w:r>
            <w:r>
              <w:rPr>
                <w:rFonts w:hint="eastAsia" w:ascii="宋体" w:hAnsi="宋体" w:cs="宋体"/>
                <w:color w:val="auto"/>
                <w:sz w:val="21"/>
                <w:szCs w:val="21"/>
                <w:highlight w:val="none"/>
                <w:lang w:val="en-US" w:eastAsia="zh-CN"/>
              </w:rPr>
              <w:t>，合同一年一签，一年服务期结束后根据考核情况，经财政备案后合同可续签一年。</w:t>
            </w:r>
          </w:p>
        </w:tc>
      </w:tr>
      <w:tr w14:paraId="5FEF2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jc w:val="center"/>
        </w:trPr>
        <w:tc>
          <w:tcPr>
            <w:tcW w:w="4238" w:type="dxa"/>
            <w:gridSpan w:val="2"/>
            <w:noWrap w:val="0"/>
            <w:vAlign w:val="center"/>
          </w:tcPr>
          <w:p w14:paraId="31E3767A">
            <w:pPr>
              <w:snapToGrid w:val="0"/>
              <w:jc w:val="center"/>
              <w:rPr>
                <w:rFonts w:ascii="宋体" w:hAnsi="宋体" w:eastAsia="宋体" w:cs="Times New Roman"/>
                <w:color w:val="auto"/>
                <w:szCs w:val="21"/>
                <w:highlight w:val="none"/>
              </w:rPr>
            </w:pPr>
            <w:r>
              <w:rPr>
                <w:rFonts w:hint="eastAsia" w:ascii="宋体" w:hAnsi="宋体" w:eastAsia="宋体" w:cs="Times New Roman"/>
                <w:b/>
                <w:bCs/>
                <w:color w:val="auto"/>
                <w:szCs w:val="21"/>
                <w:highlight w:val="none"/>
              </w:rPr>
              <w:t>投标报价</w:t>
            </w:r>
            <w:r>
              <w:rPr>
                <w:rFonts w:hint="eastAsia" w:ascii="宋体" w:hAnsi="宋体" w:cs="Times New Roman"/>
                <w:b/>
                <w:bCs/>
                <w:color w:val="auto"/>
                <w:szCs w:val="21"/>
                <w:highlight w:val="none"/>
                <w:lang w:val="en-US" w:eastAsia="zh-CN"/>
              </w:rPr>
              <w:t>合计</w:t>
            </w:r>
            <w:r>
              <w:rPr>
                <w:rFonts w:hint="eastAsia" w:ascii="宋体" w:hAnsi="宋体" w:cs="Times New Roman"/>
                <w:b/>
                <w:bCs/>
                <w:color w:val="auto"/>
                <w:szCs w:val="21"/>
                <w:highlight w:val="none"/>
                <w:lang w:eastAsia="zh-CN"/>
              </w:rPr>
              <w:t>（</w:t>
            </w:r>
            <w:r>
              <w:rPr>
                <w:rFonts w:hint="eastAsia" w:ascii="宋体" w:hAnsi="宋体" w:cs="Times New Roman"/>
                <w:b/>
                <w:bCs/>
                <w:color w:val="auto"/>
                <w:szCs w:val="21"/>
                <w:highlight w:val="none"/>
                <w:lang w:val="en-US" w:eastAsia="zh-CN"/>
              </w:rPr>
              <w:t>元/二年</w:t>
            </w:r>
            <w:r>
              <w:rPr>
                <w:rFonts w:hint="eastAsia" w:ascii="宋体" w:hAnsi="宋体" w:cs="Times New Roman"/>
                <w:b/>
                <w:bCs/>
                <w:color w:val="auto"/>
                <w:szCs w:val="21"/>
                <w:highlight w:val="none"/>
                <w:lang w:eastAsia="zh-CN"/>
              </w:rPr>
              <w:t>）</w:t>
            </w:r>
          </w:p>
        </w:tc>
        <w:tc>
          <w:tcPr>
            <w:tcW w:w="4384" w:type="dxa"/>
            <w:gridSpan w:val="2"/>
            <w:noWrap w:val="0"/>
            <w:vAlign w:val="top"/>
          </w:tcPr>
          <w:p w14:paraId="4862352E">
            <w:pPr>
              <w:spacing w:line="460" w:lineRule="exact"/>
              <w:jc w:val="center"/>
              <w:rPr>
                <w:rFonts w:ascii="宋体" w:hAnsi="宋体" w:eastAsia="宋体" w:cs="Times New Roman"/>
                <w:color w:val="auto"/>
                <w:szCs w:val="21"/>
                <w:highlight w:val="none"/>
              </w:rPr>
            </w:pPr>
          </w:p>
        </w:tc>
      </w:tr>
    </w:tbl>
    <w:p w14:paraId="6ED52228">
      <w:pPr>
        <w:rPr>
          <w:color w:val="auto"/>
          <w:highlight w:val="none"/>
          <w:lang w:val="zh-CN"/>
        </w:rPr>
      </w:pPr>
    </w:p>
    <w:p w14:paraId="77FAC8A6">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13FF6418">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15F97FA4">
      <w:pPr>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cs="宋体"/>
          <w:b w:val="0"/>
          <w:bCs w:val="0"/>
          <w:color w:val="auto"/>
          <w:kern w:val="0"/>
          <w:sz w:val="24"/>
          <w:highlight w:val="none"/>
          <w:lang w:val="zh-CN"/>
        </w:rPr>
        <w:t>签订条件；总价不为零，报价明细表中部分产品、服务单价为零的，视作已包含在总价中</w:t>
      </w:r>
      <w:r>
        <w:rPr>
          <w:rFonts w:hint="eastAsia" w:ascii="宋体" w:hAnsi="宋体" w:cs="宋体"/>
          <w:color w:val="auto"/>
          <w:kern w:val="0"/>
          <w:sz w:val="24"/>
          <w:highlight w:val="none"/>
          <w:lang w:val="zh-CN"/>
        </w:rPr>
        <w:t>。</w:t>
      </w:r>
    </w:p>
    <w:p w14:paraId="53A616C4">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29DEDCFE">
      <w:pPr>
        <w:rPr>
          <w:rFonts w:hint="eastAsia" w:hAnsi="宋体" w:cs="宋体"/>
          <w:b/>
          <w:bCs/>
          <w:color w:val="auto"/>
          <w:highlight w:val="none"/>
        </w:rPr>
      </w:pPr>
      <w:r>
        <w:rPr>
          <w:rFonts w:hint="eastAsia" w:hAnsi="宋体" w:cs="宋体"/>
          <w:b/>
          <w:bCs/>
          <w:color w:val="auto"/>
          <w:highlight w:val="none"/>
        </w:rPr>
        <w:br w:type="page"/>
      </w:r>
    </w:p>
    <w:p w14:paraId="0BE85AA5">
      <w:pPr>
        <w:pStyle w:val="35"/>
        <w:snapToGrid w:val="0"/>
        <w:spacing w:line="360" w:lineRule="auto"/>
        <w:rPr>
          <w:rFonts w:hAnsi="宋体" w:cs="宋体"/>
          <w:b/>
          <w:bCs/>
          <w:color w:val="auto"/>
          <w:highlight w:val="none"/>
        </w:rPr>
      </w:pPr>
      <w:r>
        <w:rPr>
          <w:rFonts w:hint="eastAsia" w:hAnsi="宋体" w:cs="宋体"/>
          <w:b/>
          <w:bCs/>
          <w:color w:val="auto"/>
          <w:highlight w:val="none"/>
        </w:rPr>
        <w:t>格式二：投标报价明细表：</w:t>
      </w:r>
    </w:p>
    <w:p w14:paraId="4CD4789C">
      <w:pPr>
        <w:spacing w:line="360" w:lineRule="auto"/>
        <w:jc w:val="center"/>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二、投标报价明细表</w:t>
      </w:r>
    </w:p>
    <w:p w14:paraId="45AD2129">
      <w:pPr>
        <w:pStyle w:val="613"/>
        <w:ind w:firstLine="0"/>
        <w:jc w:val="both"/>
        <w:rPr>
          <w:rFonts w:hAnsi="宋体" w:cs="宋体"/>
          <w:b/>
          <w:bCs/>
          <w:color w:val="auto"/>
          <w:szCs w:val="24"/>
          <w:highlight w:val="none"/>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tbl>
      <w:tblPr>
        <w:tblStyle w:val="62"/>
        <w:tblW w:w="899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2633"/>
        <w:gridCol w:w="1545"/>
        <w:gridCol w:w="1320"/>
        <w:gridCol w:w="1353"/>
        <w:gridCol w:w="1257"/>
      </w:tblGrid>
      <w:tr w14:paraId="3D609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87" w:type="dxa"/>
            <w:noWrap w:val="0"/>
            <w:vAlign w:val="center"/>
          </w:tcPr>
          <w:p w14:paraId="3FD6554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序号</w:t>
            </w:r>
          </w:p>
        </w:tc>
        <w:tc>
          <w:tcPr>
            <w:tcW w:w="2633" w:type="dxa"/>
            <w:noWrap w:val="0"/>
            <w:vAlign w:val="center"/>
          </w:tcPr>
          <w:p w14:paraId="2532D92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服务内容</w:t>
            </w:r>
          </w:p>
        </w:tc>
        <w:tc>
          <w:tcPr>
            <w:tcW w:w="1545" w:type="dxa"/>
            <w:noWrap w:val="0"/>
            <w:vAlign w:val="center"/>
          </w:tcPr>
          <w:p w14:paraId="00BD1209">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数量/单位</w:t>
            </w:r>
          </w:p>
        </w:tc>
        <w:tc>
          <w:tcPr>
            <w:tcW w:w="1320" w:type="dxa"/>
            <w:noWrap w:val="0"/>
            <w:vAlign w:val="center"/>
          </w:tcPr>
          <w:p w14:paraId="5E9DE26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单价（元）</w:t>
            </w:r>
          </w:p>
        </w:tc>
        <w:tc>
          <w:tcPr>
            <w:tcW w:w="1353" w:type="dxa"/>
            <w:noWrap w:val="0"/>
            <w:vAlign w:val="center"/>
          </w:tcPr>
          <w:p w14:paraId="2006CD6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总价（元）</w:t>
            </w:r>
          </w:p>
        </w:tc>
        <w:tc>
          <w:tcPr>
            <w:tcW w:w="1257" w:type="dxa"/>
            <w:noWrap w:val="0"/>
            <w:vAlign w:val="center"/>
          </w:tcPr>
          <w:p w14:paraId="3FDC689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备注</w:t>
            </w:r>
          </w:p>
        </w:tc>
      </w:tr>
      <w:tr w14:paraId="204B0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887" w:type="dxa"/>
            <w:noWrap w:val="0"/>
            <w:vAlign w:val="center"/>
          </w:tcPr>
          <w:p w14:paraId="5AF684F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2633" w:type="dxa"/>
            <w:noWrap w:val="0"/>
            <w:vAlign w:val="center"/>
          </w:tcPr>
          <w:p w14:paraId="7D65CDFC">
            <w:pPr>
              <w:widowControl/>
              <w:jc w:val="left"/>
              <w:textAlignment w:val="center"/>
              <w:rPr>
                <w:rFonts w:hint="eastAsia" w:ascii="宋体" w:hAnsi="宋体" w:eastAsia="宋体" w:cs="宋体"/>
                <w:color w:val="auto"/>
                <w:sz w:val="24"/>
                <w:szCs w:val="24"/>
                <w:highlight w:val="none"/>
              </w:rPr>
            </w:pPr>
          </w:p>
        </w:tc>
        <w:tc>
          <w:tcPr>
            <w:tcW w:w="1545" w:type="dxa"/>
            <w:noWrap w:val="0"/>
            <w:vAlign w:val="center"/>
          </w:tcPr>
          <w:p w14:paraId="64C495BC">
            <w:pPr>
              <w:widowControl/>
              <w:jc w:val="center"/>
              <w:textAlignment w:val="center"/>
              <w:rPr>
                <w:rFonts w:hint="eastAsia" w:ascii="宋体" w:hAnsi="宋体" w:eastAsia="宋体" w:cs="宋体"/>
                <w:color w:val="auto"/>
                <w:sz w:val="24"/>
                <w:szCs w:val="24"/>
                <w:highlight w:val="none"/>
              </w:rPr>
            </w:pPr>
          </w:p>
        </w:tc>
        <w:tc>
          <w:tcPr>
            <w:tcW w:w="1320" w:type="dxa"/>
            <w:noWrap w:val="0"/>
            <w:vAlign w:val="center"/>
          </w:tcPr>
          <w:p w14:paraId="29708007">
            <w:pPr>
              <w:widowControl/>
              <w:jc w:val="center"/>
              <w:textAlignment w:val="center"/>
              <w:rPr>
                <w:rFonts w:hint="eastAsia" w:ascii="宋体" w:hAnsi="宋体" w:eastAsia="宋体" w:cs="宋体"/>
                <w:color w:val="auto"/>
                <w:sz w:val="24"/>
                <w:szCs w:val="24"/>
                <w:highlight w:val="none"/>
              </w:rPr>
            </w:pPr>
          </w:p>
        </w:tc>
        <w:tc>
          <w:tcPr>
            <w:tcW w:w="1353" w:type="dxa"/>
            <w:noWrap w:val="0"/>
            <w:vAlign w:val="center"/>
          </w:tcPr>
          <w:p w14:paraId="0A4EDD7C">
            <w:pPr>
              <w:widowControl/>
              <w:jc w:val="center"/>
              <w:textAlignment w:val="center"/>
              <w:rPr>
                <w:rFonts w:hint="eastAsia" w:ascii="宋体" w:hAnsi="宋体" w:eastAsia="宋体" w:cs="宋体"/>
                <w:color w:val="auto"/>
                <w:sz w:val="24"/>
                <w:szCs w:val="24"/>
                <w:highlight w:val="none"/>
              </w:rPr>
            </w:pPr>
          </w:p>
        </w:tc>
        <w:tc>
          <w:tcPr>
            <w:tcW w:w="1257" w:type="dxa"/>
            <w:noWrap w:val="0"/>
            <w:vAlign w:val="center"/>
          </w:tcPr>
          <w:p w14:paraId="2527D579">
            <w:pPr>
              <w:widowControl/>
              <w:jc w:val="center"/>
              <w:textAlignment w:val="center"/>
              <w:rPr>
                <w:rFonts w:hint="eastAsia" w:ascii="宋体" w:hAnsi="宋体" w:eastAsia="宋体" w:cs="宋体"/>
                <w:color w:val="auto"/>
                <w:sz w:val="24"/>
                <w:szCs w:val="24"/>
                <w:highlight w:val="none"/>
              </w:rPr>
            </w:pPr>
          </w:p>
        </w:tc>
      </w:tr>
      <w:tr w14:paraId="2D73B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887" w:type="dxa"/>
            <w:noWrap w:val="0"/>
            <w:vAlign w:val="center"/>
          </w:tcPr>
          <w:p w14:paraId="5F1E738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w:t>
            </w:r>
          </w:p>
        </w:tc>
        <w:tc>
          <w:tcPr>
            <w:tcW w:w="2633" w:type="dxa"/>
            <w:noWrap w:val="0"/>
            <w:vAlign w:val="center"/>
          </w:tcPr>
          <w:p w14:paraId="6BF00AD5">
            <w:pPr>
              <w:widowControl/>
              <w:jc w:val="left"/>
              <w:textAlignment w:val="center"/>
              <w:rPr>
                <w:rFonts w:hint="eastAsia" w:ascii="宋体" w:hAnsi="宋体" w:eastAsia="宋体" w:cs="宋体"/>
                <w:color w:val="auto"/>
                <w:sz w:val="24"/>
                <w:szCs w:val="24"/>
                <w:highlight w:val="none"/>
              </w:rPr>
            </w:pPr>
          </w:p>
        </w:tc>
        <w:tc>
          <w:tcPr>
            <w:tcW w:w="1545" w:type="dxa"/>
            <w:noWrap w:val="0"/>
            <w:vAlign w:val="center"/>
          </w:tcPr>
          <w:p w14:paraId="1F39ED5D">
            <w:pPr>
              <w:widowControl/>
              <w:jc w:val="center"/>
              <w:textAlignment w:val="center"/>
              <w:rPr>
                <w:rFonts w:hint="eastAsia" w:ascii="宋体" w:hAnsi="宋体" w:eastAsia="宋体" w:cs="宋体"/>
                <w:color w:val="auto"/>
                <w:sz w:val="24"/>
                <w:szCs w:val="24"/>
                <w:highlight w:val="none"/>
              </w:rPr>
            </w:pPr>
          </w:p>
        </w:tc>
        <w:tc>
          <w:tcPr>
            <w:tcW w:w="1320" w:type="dxa"/>
            <w:noWrap w:val="0"/>
            <w:vAlign w:val="center"/>
          </w:tcPr>
          <w:p w14:paraId="53B06E3F">
            <w:pPr>
              <w:widowControl/>
              <w:jc w:val="center"/>
              <w:textAlignment w:val="center"/>
              <w:rPr>
                <w:rFonts w:hint="eastAsia" w:ascii="宋体" w:hAnsi="宋体" w:eastAsia="宋体" w:cs="宋体"/>
                <w:color w:val="auto"/>
                <w:sz w:val="24"/>
                <w:szCs w:val="24"/>
                <w:highlight w:val="none"/>
              </w:rPr>
            </w:pPr>
          </w:p>
        </w:tc>
        <w:tc>
          <w:tcPr>
            <w:tcW w:w="1353" w:type="dxa"/>
            <w:noWrap w:val="0"/>
            <w:vAlign w:val="center"/>
          </w:tcPr>
          <w:p w14:paraId="3371AFDB">
            <w:pPr>
              <w:widowControl/>
              <w:jc w:val="center"/>
              <w:textAlignment w:val="center"/>
              <w:rPr>
                <w:rFonts w:hint="eastAsia" w:ascii="宋体" w:hAnsi="宋体" w:eastAsia="宋体" w:cs="宋体"/>
                <w:color w:val="auto"/>
                <w:sz w:val="24"/>
                <w:szCs w:val="24"/>
                <w:highlight w:val="none"/>
              </w:rPr>
            </w:pPr>
          </w:p>
        </w:tc>
        <w:tc>
          <w:tcPr>
            <w:tcW w:w="1257" w:type="dxa"/>
            <w:noWrap w:val="0"/>
            <w:vAlign w:val="center"/>
          </w:tcPr>
          <w:p w14:paraId="077FD024">
            <w:pPr>
              <w:widowControl/>
              <w:jc w:val="center"/>
              <w:textAlignment w:val="center"/>
              <w:rPr>
                <w:rFonts w:hint="eastAsia" w:ascii="宋体" w:hAnsi="宋体" w:eastAsia="宋体" w:cs="宋体"/>
                <w:color w:val="auto"/>
                <w:sz w:val="24"/>
                <w:szCs w:val="24"/>
                <w:highlight w:val="none"/>
              </w:rPr>
            </w:pPr>
          </w:p>
        </w:tc>
      </w:tr>
      <w:tr w14:paraId="32772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887" w:type="dxa"/>
            <w:noWrap w:val="0"/>
            <w:vAlign w:val="center"/>
          </w:tcPr>
          <w:p w14:paraId="21AE0FA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w:t>
            </w:r>
          </w:p>
        </w:tc>
        <w:tc>
          <w:tcPr>
            <w:tcW w:w="2633" w:type="dxa"/>
            <w:noWrap w:val="0"/>
            <w:vAlign w:val="center"/>
          </w:tcPr>
          <w:p w14:paraId="6324D28D">
            <w:pPr>
              <w:widowControl/>
              <w:jc w:val="left"/>
              <w:textAlignment w:val="center"/>
              <w:rPr>
                <w:rFonts w:hint="eastAsia" w:ascii="宋体" w:hAnsi="宋体" w:eastAsia="宋体" w:cs="宋体"/>
                <w:color w:val="auto"/>
                <w:sz w:val="24"/>
                <w:szCs w:val="24"/>
                <w:highlight w:val="none"/>
              </w:rPr>
            </w:pPr>
          </w:p>
        </w:tc>
        <w:tc>
          <w:tcPr>
            <w:tcW w:w="1545" w:type="dxa"/>
            <w:noWrap w:val="0"/>
            <w:vAlign w:val="center"/>
          </w:tcPr>
          <w:p w14:paraId="1C42F012">
            <w:pPr>
              <w:widowControl/>
              <w:jc w:val="center"/>
              <w:textAlignment w:val="center"/>
              <w:rPr>
                <w:rFonts w:hint="eastAsia" w:ascii="宋体" w:hAnsi="宋体" w:eastAsia="宋体" w:cs="宋体"/>
                <w:color w:val="auto"/>
                <w:sz w:val="24"/>
                <w:szCs w:val="24"/>
                <w:highlight w:val="none"/>
              </w:rPr>
            </w:pPr>
          </w:p>
        </w:tc>
        <w:tc>
          <w:tcPr>
            <w:tcW w:w="1320" w:type="dxa"/>
            <w:noWrap w:val="0"/>
            <w:vAlign w:val="center"/>
          </w:tcPr>
          <w:p w14:paraId="249CDB1E">
            <w:pPr>
              <w:widowControl/>
              <w:jc w:val="center"/>
              <w:textAlignment w:val="center"/>
              <w:rPr>
                <w:rFonts w:hint="eastAsia" w:ascii="宋体" w:hAnsi="宋体" w:eastAsia="宋体" w:cs="宋体"/>
                <w:color w:val="auto"/>
                <w:sz w:val="24"/>
                <w:szCs w:val="24"/>
                <w:highlight w:val="none"/>
              </w:rPr>
            </w:pPr>
          </w:p>
        </w:tc>
        <w:tc>
          <w:tcPr>
            <w:tcW w:w="1353" w:type="dxa"/>
            <w:noWrap w:val="0"/>
            <w:vAlign w:val="center"/>
          </w:tcPr>
          <w:p w14:paraId="3F695855">
            <w:pPr>
              <w:widowControl/>
              <w:jc w:val="center"/>
              <w:textAlignment w:val="center"/>
              <w:rPr>
                <w:rFonts w:hint="eastAsia" w:ascii="宋体" w:hAnsi="宋体" w:eastAsia="宋体" w:cs="宋体"/>
                <w:color w:val="auto"/>
                <w:sz w:val="24"/>
                <w:szCs w:val="24"/>
                <w:highlight w:val="none"/>
              </w:rPr>
            </w:pPr>
          </w:p>
        </w:tc>
        <w:tc>
          <w:tcPr>
            <w:tcW w:w="1257" w:type="dxa"/>
            <w:noWrap w:val="0"/>
            <w:vAlign w:val="center"/>
          </w:tcPr>
          <w:p w14:paraId="335E0067">
            <w:pPr>
              <w:widowControl/>
              <w:jc w:val="center"/>
              <w:textAlignment w:val="center"/>
              <w:rPr>
                <w:rFonts w:hint="eastAsia" w:ascii="宋体" w:hAnsi="宋体" w:eastAsia="宋体" w:cs="宋体"/>
                <w:color w:val="auto"/>
                <w:sz w:val="24"/>
                <w:szCs w:val="24"/>
                <w:highlight w:val="none"/>
              </w:rPr>
            </w:pPr>
          </w:p>
        </w:tc>
      </w:tr>
      <w:tr w14:paraId="5D2E7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887" w:type="dxa"/>
            <w:noWrap w:val="0"/>
            <w:vAlign w:val="center"/>
          </w:tcPr>
          <w:p w14:paraId="78A0533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w:t>
            </w:r>
          </w:p>
        </w:tc>
        <w:tc>
          <w:tcPr>
            <w:tcW w:w="2633" w:type="dxa"/>
            <w:noWrap w:val="0"/>
            <w:vAlign w:val="center"/>
          </w:tcPr>
          <w:p w14:paraId="691126D1">
            <w:pPr>
              <w:widowControl/>
              <w:jc w:val="left"/>
              <w:textAlignment w:val="center"/>
              <w:rPr>
                <w:rFonts w:hint="eastAsia" w:ascii="宋体" w:hAnsi="宋体" w:eastAsia="宋体" w:cs="宋体"/>
                <w:color w:val="auto"/>
                <w:sz w:val="24"/>
                <w:szCs w:val="24"/>
                <w:highlight w:val="none"/>
                <w:lang w:val="en-US" w:eastAsia="zh-CN"/>
              </w:rPr>
            </w:pPr>
          </w:p>
        </w:tc>
        <w:tc>
          <w:tcPr>
            <w:tcW w:w="1545" w:type="dxa"/>
            <w:noWrap w:val="0"/>
            <w:vAlign w:val="center"/>
          </w:tcPr>
          <w:p w14:paraId="4B65BA0F">
            <w:pPr>
              <w:widowControl/>
              <w:jc w:val="center"/>
              <w:textAlignment w:val="center"/>
              <w:rPr>
                <w:rFonts w:hint="eastAsia" w:ascii="宋体" w:hAnsi="宋体" w:eastAsia="宋体" w:cs="宋体"/>
                <w:color w:val="auto"/>
                <w:sz w:val="24"/>
                <w:szCs w:val="24"/>
                <w:highlight w:val="none"/>
              </w:rPr>
            </w:pPr>
          </w:p>
        </w:tc>
        <w:tc>
          <w:tcPr>
            <w:tcW w:w="1320" w:type="dxa"/>
            <w:noWrap w:val="0"/>
            <w:vAlign w:val="center"/>
          </w:tcPr>
          <w:p w14:paraId="69089979">
            <w:pPr>
              <w:widowControl/>
              <w:jc w:val="center"/>
              <w:textAlignment w:val="center"/>
              <w:rPr>
                <w:rFonts w:hint="eastAsia" w:ascii="宋体" w:hAnsi="宋体" w:eastAsia="宋体" w:cs="宋体"/>
                <w:color w:val="auto"/>
                <w:sz w:val="24"/>
                <w:szCs w:val="24"/>
                <w:highlight w:val="none"/>
              </w:rPr>
            </w:pPr>
          </w:p>
        </w:tc>
        <w:tc>
          <w:tcPr>
            <w:tcW w:w="1353" w:type="dxa"/>
            <w:noWrap w:val="0"/>
            <w:vAlign w:val="center"/>
          </w:tcPr>
          <w:p w14:paraId="500B5C5A">
            <w:pPr>
              <w:widowControl/>
              <w:jc w:val="center"/>
              <w:textAlignment w:val="center"/>
              <w:rPr>
                <w:rFonts w:hint="eastAsia" w:ascii="宋体" w:hAnsi="宋体" w:eastAsia="宋体" w:cs="宋体"/>
                <w:color w:val="auto"/>
                <w:sz w:val="24"/>
                <w:szCs w:val="24"/>
                <w:highlight w:val="none"/>
              </w:rPr>
            </w:pPr>
          </w:p>
        </w:tc>
        <w:tc>
          <w:tcPr>
            <w:tcW w:w="1257" w:type="dxa"/>
            <w:noWrap w:val="0"/>
            <w:vAlign w:val="center"/>
          </w:tcPr>
          <w:p w14:paraId="6138CD80">
            <w:pPr>
              <w:widowControl/>
              <w:jc w:val="center"/>
              <w:textAlignment w:val="center"/>
              <w:rPr>
                <w:rFonts w:hint="eastAsia" w:ascii="宋体" w:hAnsi="宋体" w:eastAsia="宋体" w:cs="宋体"/>
                <w:color w:val="auto"/>
                <w:sz w:val="24"/>
                <w:szCs w:val="24"/>
                <w:highlight w:val="none"/>
              </w:rPr>
            </w:pPr>
          </w:p>
        </w:tc>
      </w:tr>
      <w:tr w14:paraId="67A7B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887" w:type="dxa"/>
            <w:noWrap w:val="0"/>
            <w:vAlign w:val="center"/>
          </w:tcPr>
          <w:p w14:paraId="2949F88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w:t>
            </w:r>
          </w:p>
        </w:tc>
        <w:tc>
          <w:tcPr>
            <w:tcW w:w="2633" w:type="dxa"/>
            <w:noWrap w:val="0"/>
            <w:vAlign w:val="center"/>
          </w:tcPr>
          <w:p w14:paraId="15F78FEB">
            <w:pPr>
              <w:widowControl/>
              <w:jc w:val="left"/>
              <w:textAlignment w:val="center"/>
              <w:rPr>
                <w:rFonts w:hint="eastAsia" w:ascii="宋体" w:hAnsi="宋体" w:eastAsia="宋体" w:cs="宋体"/>
                <w:color w:val="auto"/>
                <w:sz w:val="24"/>
                <w:szCs w:val="24"/>
                <w:highlight w:val="none"/>
                <w:lang w:val="en-US" w:eastAsia="zh-CN"/>
              </w:rPr>
            </w:pPr>
          </w:p>
        </w:tc>
        <w:tc>
          <w:tcPr>
            <w:tcW w:w="1545" w:type="dxa"/>
            <w:noWrap w:val="0"/>
            <w:vAlign w:val="center"/>
          </w:tcPr>
          <w:p w14:paraId="550346FE">
            <w:pPr>
              <w:widowControl/>
              <w:jc w:val="center"/>
              <w:textAlignment w:val="center"/>
              <w:rPr>
                <w:rFonts w:hint="eastAsia" w:ascii="宋体" w:hAnsi="宋体" w:eastAsia="宋体" w:cs="宋体"/>
                <w:color w:val="auto"/>
                <w:sz w:val="24"/>
                <w:szCs w:val="24"/>
                <w:highlight w:val="none"/>
              </w:rPr>
            </w:pPr>
          </w:p>
        </w:tc>
        <w:tc>
          <w:tcPr>
            <w:tcW w:w="1320" w:type="dxa"/>
            <w:noWrap w:val="0"/>
            <w:vAlign w:val="center"/>
          </w:tcPr>
          <w:p w14:paraId="32B17AAE">
            <w:pPr>
              <w:widowControl/>
              <w:jc w:val="center"/>
              <w:textAlignment w:val="center"/>
              <w:rPr>
                <w:rFonts w:hint="eastAsia" w:ascii="宋体" w:hAnsi="宋体" w:eastAsia="宋体" w:cs="宋体"/>
                <w:color w:val="auto"/>
                <w:sz w:val="24"/>
                <w:szCs w:val="24"/>
                <w:highlight w:val="none"/>
              </w:rPr>
            </w:pPr>
          </w:p>
        </w:tc>
        <w:tc>
          <w:tcPr>
            <w:tcW w:w="1353" w:type="dxa"/>
            <w:noWrap w:val="0"/>
            <w:vAlign w:val="center"/>
          </w:tcPr>
          <w:p w14:paraId="74BEB4DD">
            <w:pPr>
              <w:widowControl/>
              <w:jc w:val="center"/>
              <w:textAlignment w:val="center"/>
              <w:rPr>
                <w:rFonts w:hint="eastAsia" w:ascii="宋体" w:hAnsi="宋体" w:eastAsia="宋体" w:cs="宋体"/>
                <w:color w:val="auto"/>
                <w:sz w:val="24"/>
                <w:szCs w:val="24"/>
                <w:highlight w:val="none"/>
              </w:rPr>
            </w:pPr>
          </w:p>
        </w:tc>
        <w:tc>
          <w:tcPr>
            <w:tcW w:w="1257" w:type="dxa"/>
            <w:noWrap w:val="0"/>
            <w:vAlign w:val="center"/>
          </w:tcPr>
          <w:p w14:paraId="4800A2DE">
            <w:pPr>
              <w:widowControl/>
              <w:jc w:val="center"/>
              <w:textAlignment w:val="center"/>
              <w:rPr>
                <w:rFonts w:hint="eastAsia" w:ascii="宋体" w:hAnsi="宋体" w:eastAsia="宋体" w:cs="宋体"/>
                <w:color w:val="auto"/>
                <w:sz w:val="24"/>
                <w:szCs w:val="24"/>
                <w:highlight w:val="none"/>
              </w:rPr>
            </w:pPr>
          </w:p>
        </w:tc>
      </w:tr>
      <w:tr w14:paraId="5BD82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887" w:type="dxa"/>
            <w:noWrap w:val="0"/>
            <w:vAlign w:val="center"/>
          </w:tcPr>
          <w:p w14:paraId="4EAA1EC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w:t>
            </w:r>
          </w:p>
        </w:tc>
        <w:tc>
          <w:tcPr>
            <w:tcW w:w="2633" w:type="dxa"/>
            <w:noWrap w:val="0"/>
            <w:vAlign w:val="center"/>
          </w:tcPr>
          <w:p w14:paraId="481DE14B">
            <w:pPr>
              <w:widowControl/>
              <w:jc w:val="left"/>
              <w:textAlignment w:val="center"/>
              <w:rPr>
                <w:rFonts w:hint="eastAsia" w:ascii="宋体" w:hAnsi="宋体" w:eastAsia="宋体" w:cs="宋体"/>
                <w:color w:val="auto"/>
                <w:sz w:val="24"/>
                <w:szCs w:val="24"/>
                <w:highlight w:val="none"/>
                <w:lang w:val="en-US" w:eastAsia="zh-CN"/>
              </w:rPr>
            </w:pPr>
          </w:p>
        </w:tc>
        <w:tc>
          <w:tcPr>
            <w:tcW w:w="1545" w:type="dxa"/>
            <w:noWrap w:val="0"/>
            <w:vAlign w:val="center"/>
          </w:tcPr>
          <w:p w14:paraId="28467F52">
            <w:pPr>
              <w:widowControl/>
              <w:jc w:val="center"/>
              <w:textAlignment w:val="center"/>
              <w:rPr>
                <w:rFonts w:hint="eastAsia" w:ascii="宋体" w:hAnsi="宋体" w:eastAsia="宋体" w:cs="宋体"/>
                <w:color w:val="auto"/>
                <w:sz w:val="24"/>
                <w:szCs w:val="24"/>
                <w:highlight w:val="none"/>
              </w:rPr>
            </w:pPr>
          </w:p>
        </w:tc>
        <w:tc>
          <w:tcPr>
            <w:tcW w:w="1320" w:type="dxa"/>
            <w:noWrap w:val="0"/>
            <w:vAlign w:val="center"/>
          </w:tcPr>
          <w:p w14:paraId="2B256E0D">
            <w:pPr>
              <w:widowControl/>
              <w:jc w:val="center"/>
              <w:textAlignment w:val="center"/>
              <w:rPr>
                <w:rFonts w:hint="eastAsia" w:ascii="宋体" w:hAnsi="宋体" w:eastAsia="宋体" w:cs="宋体"/>
                <w:color w:val="auto"/>
                <w:sz w:val="24"/>
                <w:szCs w:val="24"/>
                <w:highlight w:val="none"/>
              </w:rPr>
            </w:pPr>
          </w:p>
        </w:tc>
        <w:tc>
          <w:tcPr>
            <w:tcW w:w="1353" w:type="dxa"/>
            <w:noWrap w:val="0"/>
            <w:vAlign w:val="center"/>
          </w:tcPr>
          <w:p w14:paraId="57FC89E8">
            <w:pPr>
              <w:widowControl/>
              <w:jc w:val="center"/>
              <w:textAlignment w:val="center"/>
              <w:rPr>
                <w:rFonts w:hint="eastAsia" w:ascii="宋体" w:hAnsi="宋体" w:eastAsia="宋体" w:cs="宋体"/>
                <w:color w:val="auto"/>
                <w:sz w:val="24"/>
                <w:szCs w:val="24"/>
                <w:highlight w:val="none"/>
              </w:rPr>
            </w:pPr>
          </w:p>
        </w:tc>
        <w:tc>
          <w:tcPr>
            <w:tcW w:w="1257" w:type="dxa"/>
            <w:noWrap w:val="0"/>
            <w:vAlign w:val="center"/>
          </w:tcPr>
          <w:p w14:paraId="15846D06">
            <w:pPr>
              <w:widowControl/>
              <w:jc w:val="center"/>
              <w:textAlignment w:val="center"/>
              <w:rPr>
                <w:rFonts w:hint="eastAsia" w:ascii="宋体" w:hAnsi="宋体" w:eastAsia="宋体" w:cs="宋体"/>
                <w:color w:val="auto"/>
                <w:sz w:val="24"/>
                <w:szCs w:val="24"/>
                <w:highlight w:val="none"/>
              </w:rPr>
            </w:pPr>
          </w:p>
        </w:tc>
      </w:tr>
      <w:tr w14:paraId="127CC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887" w:type="dxa"/>
            <w:noWrap w:val="0"/>
            <w:vAlign w:val="center"/>
          </w:tcPr>
          <w:p w14:paraId="764B2BA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7</w:t>
            </w:r>
          </w:p>
        </w:tc>
        <w:tc>
          <w:tcPr>
            <w:tcW w:w="2633" w:type="dxa"/>
            <w:noWrap w:val="0"/>
            <w:vAlign w:val="center"/>
          </w:tcPr>
          <w:p w14:paraId="751BE276">
            <w:pPr>
              <w:widowControl/>
              <w:jc w:val="left"/>
              <w:textAlignment w:val="center"/>
              <w:rPr>
                <w:rFonts w:hint="eastAsia" w:ascii="宋体" w:hAnsi="宋体" w:eastAsia="宋体" w:cs="宋体"/>
                <w:color w:val="auto"/>
                <w:sz w:val="24"/>
                <w:szCs w:val="24"/>
                <w:highlight w:val="none"/>
              </w:rPr>
            </w:pPr>
          </w:p>
        </w:tc>
        <w:tc>
          <w:tcPr>
            <w:tcW w:w="1545" w:type="dxa"/>
            <w:noWrap w:val="0"/>
            <w:vAlign w:val="center"/>
          </w:tcPr>
          <w:p w14:paraId="3A47B15D">
            <w:pPr>
              <w:widowControl/>
              <w:jc w:val="center"/>
              <w:textAlignment w:val="center"/>
              <w:rPr>
                <w:rFonts w:hint="eastAsia" w:ascii="宋体" w:hAnsi="宋体" w:eastAsia="宋体" w:cs="宋体"/>
                <w:color w:val="auto"/>
                <w:sz w:val="24"/>
                <w:szCs w:val="24"/>
                <w:highlight w:val="none"/>
              </w:rPr>
            </w:pPr>
          </w:p>
        </w:tc>
        <w:tc>
          <w:tcPr>
            <w:tcW w:w="1320" w:type="dxa"/>
            <w:noWrap w:val="0"/>
            <w:vAlign w:val="center"/>
          </w:tcPr>
          <w:p w14:paraId="1FA73E13">
            <w:pPr>
              <w:widowControl/>
              <w:jc w:val="center"/>
              <w:textAlignment w:val="center"/>
              <w:rPr>
                <w:rFonts w:hint="eastAsia" w:ascii="宋体" w:hAnsi="宋体" w:eastAsia="宋体" w:cs="宋体"/>
                <w:color w:val="auto"/>
                <w:sz w:val="24"/>
                <w:szCs w:val="24"/>
                <w:highlight w:val="none"/>
              </w:rPr>
            </w:pPr>
          </w:p>
        </w:tc>
        <w:tc>
          <w:tcPr>
            <w:tcW w:w="1353" w:type="dxa"/>
            <w:noWrap w:val="0"/>
            <w:vAlign w:val="center"/>
          </w:tcPr>
          <w:p w14:paraId="663A1B85">
            <w:pPr>
              <w:widowControl/>
              <w:jc w:val="center"/>
              <w:textAlignment w:val="center"/>
              <w:rPr>
                <w:rFonts w:hint="eastAsia" w:ascii="宋体" w:hAnsi="宋体" w:eastAsia="宋体" w:cs="宋体"/>
                <w:color w:val="auto"/>
                <w:sz w:val="24"/>
                <w:szCs w:val="24"/>
                <w:highlight w:val="none"/>
              </w:rPr>
            </w:pPr>
          </w:p>
        </w:tc>
        <w:tc>
          <w:tcPr>
            <w:tcW w:w="1257" w:type="dxa"/>
            <w:noWrap w:val="0"/>
            <w:vAlign w:val="center"/>
          </w:tcPr>
          <w:p w14:paraId="4EB8389C">
            <w:pPr>
              <w:widowControl/>
              <w:jc w:val="center"/>
              <w:textAlignment w:val="center"/>
              <w:rPr>
                <w:rFonts w:hint="eastAsia" w:ascii="宋体" w:hAnsi="宋体" w:eastAsia="宋体" w:cs="宋体"/>
                <w:color w:val="auto"/>
                <w:sz w:val="24"/>
                <w:szCs w:val="24"/>
                <w:highlight w:val="none"/>
              </w:rPr>
            </w:pPr>
          </w:p>
        </w:tc>
      </w:tr>
      <w:tr w14:paraId="4EC34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887" w:type="dxa"/>
            <w:noWrap w:val="0"/>
            <w:vAlign w:val="center"/>
          </w:tcPr>
          <w:p w14:paraId="797018E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8</w:t>
            </w:r>
          </w:p>
        </w:tc>
        <w:tc>
          <w:tcPr>
            <w:tcW w:w="2633" w:type="dxa"/>
            <w:noWrap w:val="0"/>
            <w:vAlign w:val="center"/>
          </w:tcPr>
          <w:p w14:paraId="1CCEC1E7">
            <w:pPr>
              <w:widowControl/>
              <w:jc w:val="left"/>
              <w:textAlignment w:val="center"/>
              <w:rPr>
                <w:rFonts w:hint="eastAsia" w:ascii="宋体" w:hAnsi="宋体" w:eastAsia="宋体" w:cs="宋体"/>
                <w:color w:val="auto"/>
                <w:sz w:val="24"/>
                <w:szCs w:val="24"/>
                <w:highlight w:val="none"/>
              </w:rPr>
            </w:pPr>
          </w:p>
        </w:tc>
        <w:tc>
          <w:tcPr>
            <w:tcW w:w="1545" w:type="dxa"/>
            <w:noWrap w:val="0"/>
            <w:vAlign w:val="center"/>
          </w:tcPr>
          <w:p w14:paraId="79ED00B5">
            <w:pPr>
              <w:widowControl/>
              <w:jc w:val="center"/>
              <w:textAlignment w:val="center"/>
              <w:rPr>
                <w:rFonts w:hint="eastAsia" w:ascii="宋体" w:hAnsi="宋体" w:eastAsia="宋体" w:cs="宋体"/>
                <w:color w:val="auto"/>
                <w:sz w:val="24"/>
                <w:szCs w:val="24"/>
                <w:highlight w:val="none"/>
              </w:rPr>
            </w:pPr>
          </w:p>
        </w:tc>
        <w:tc>
          <w:tcPr>
            <w:tcW w:w="1320" w:type="dxa"/>
            <w:noWrap w:val="0"/>
            <w:vAlign w:val="center"/>
          </w:tcPr>
          <w:p w14:paraId="34562B93">
            <w:pPr>
              <w:widowControl/>
              <w:jc w:val="center"/>
              <w:textAlignment w:val="center"/>
              <w:rPr>
                <w:rFonts w:hint="eastAsia" w:ascii="宋体" w:hAnsi="宋体" w:eastAsia="宋体" w:cs="宋体"/>
                <w:color w:val="auto"/>
                <w:sz w:val="24"/>
                <w:szCs w:val="24"/>
                <w:highlight w:val="none"/>
              </w:rPr>
            </w:pPr>
          </w:p>
        </w:tc>
        <w:tc>
          <w:tcPr>
            <w:tcW w:w="1353" w:type="dxa"/>
            <w:noWrap w:val="0"/>
            <w:vAlign w:val="center"/>
          </w:tcPr>
          <w:p w14:paraId="11974A44">
            <w:pPr>
              <w:widowControl/>
              <w:jc w:val="center"/>
              <w:textAlignment w:val="center"/>
              <w:rPr>
                <w:rFonts w:hint="eastAsia" w:ascii="宋体" w:hAnsi="宋体" w:eastAsia="宋体" w:cs="宋体"/>
                <w:color w:val="auto"/>
                <w:sz w:val="24"/>
                <w:szCs w:val="24"/>
                <w:highlight w:val="none"/>
              </w:rPr>
            </w:pPr>
          </w:p>
        </w:tc>
        <w:tc>
          <w:tcPr>
            <w:tcW w:w="1257" w:type="dxa"/>
            <w:noWrap w:val="0"/>
            <w:vAlign w:val="center"/>
          </w:tcPr>
          <w:p w14:paraId="6C0AFD69">
            <w:pPr>
              <w:widowControl/>
              <w:jc w:val="center"/>
              <w:textAlignment w:val="center"/>
              <w:rPr>
                <w:rFonts w:hint="eastAsia" w:ascii="宋体" w:hAnsi="宋体" w:eastAsia="宋体" w:cs="宋体"/>
                <w:color w:val="auto"/>
                <w:sz w:val="24"/>
                <w:szCs w:val="24"/>
                <w:highlight w:val="none"/>
              </w:rPr>
            </w:pPr>
          </w:p>
        </w:tc>
      </w:tr>
      <w:tr w14:paraId="1CCCA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6385" w:type="dxa"/>
            <w:gridSpan w:val="4"/>
            <w:noWrap/>
            <w:vAlign w:val="center"/>
          </w:tcPr>
          <w:p w14:paraId="7CB1320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合计</w:t>
            </w:r>
            <w:r>
              <w:rPr>
                <w:rFonts w:hint="eastAsia" w:ascii="宋体" w:hAnsi="宋体" w:eastAsia="宋体" w:cs="宋体"/>
                <w:color w:val="auto"/>
                <w:sz w:val="24"/>
                <w:szCs w:val="24"/>
                <w:highlight w:val="none"/>
              </w:rPr>
              <w:t>（元）</w:t>
            </w:r>
          </w:p>
        </w:tc>
        <w:tc>
          <w:tcPr>
            <w:tcW w:w="2610" w:type="dxa"/>
            <w:gridSpan w:val="2"/>
            <w:noWrap w:val="0"/>
            <w:vAlign w:val="center"/>
          </w:tcPr>
          <w:p w14:paraId="6F9746E1">
            <w:pPr>
              <w:rPr>
                <w:rFonts w:hint="eastAsia" w:ascii="宋体" w:hAnsi="宋体" w:eastAsia="宋体" w:cs="宋体"/>
                <w:color w:val="auto"/>
                <w:sz w:val="24"/>
                <w:szCs w:val="24"/>
                <w:highlight w:val="none"/>
              </w:rPr>
            </w:pPr>
          </w:p>
        </w:tc>
      </w:tr>
    </w:tbl>
    <w:p w14:paraId="6496006C">
      <w:pPr>
        <w:pStyle w:val="613"/>
        <w:ind w:firstLine="0"/>
        <w:jc w:val="center"/>
        <w:rPr>
          <w:rFonts w:hAnsi="宋体" w:cs="宋体"/>
          <w:b/>
          <w:bCs/>
          <w:color w:val="auto"/>
          <w:szCs w:val="24"/>
          <w:highlight w:val="none"/>
        </w:rPr>
      </w:pPr>
    </w:p>
    <w:p w14:paraId="29A4E599">
      <w:pPr>
        <w:pStyle w:val="613"/>
        <w:ind w:firstLine="0"/>
        <w:jc w:val="center"/>
        <w:rPr>
          <w:rFonts w:hAnsi="宋体" w:cs="宋体"/>
          <w:b/>
          <w:bCs/>
          <w:color w:val="auto"/>
          <w:szCs w:val="24"/>
          <w:highlight w:val="none"/>
        </w:rPr>
      </w:pPr>
      <w:r>
        <w:rPr>
          <w:rFonts w:hint="eastAsia"/>
          <w:color w:val="auto"/>
          <w:szCs w:val="21"/>
          <w:highlight w:val="none"/>
          <w:lang w:val="en-US" w:eastAsia="zh-CN"/>
        </w:rPr>
        <w:t>备注：</w:t>
      </w:r>
      <w:r>
        <w:rPr>
          <w:rFonts w:hint="eastAsia"/>
          <w:color w:val="auto"/>
          <w:szCs w:val="21"/>
          <w:highlight w:val="none"/>
          <w:lang w:val="zh-CN"/>
        </w:rPr>
        <w:t>投标人认为应当说明而本表中无相应栏目的，请自行增加栏目加以说明。</w:t>
      </w:r>
    </w:p>
    <w:p w14:paraId="2C2F738D">
      <w:pPr>
        <w:pStyle w:val="613"/>
        <w:ind w:firstLine="0"/>
        <w:jc w:val="center"/>
        <w:rPr>
          <w:rFonts w:hAnsi="宋体" w:cs="宋体"/>
          <w:b/>
          <w:bCs/>
          <w:color w:val="auto"/>
          <w:szCs w:val="24"/>
          <w:highlight w:val="none"/>
        </w:rPr>
      </w:pPr>
    </w:p>
    <w:p w14:paraId="5D16C3F0">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投标人名称（电子签章）：                          </w:t>
      </w:r>
    </w:p>
    <w:p w14:paraId="622D0E1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40BA508">
      <w:pPr>
        <w:pStyle w:val="24"/>
        <w:rPr>
          <w:rFonts w:hint="default"/>
          <w:color w:val="auto"/>
          <w:highlight w:val="none"/>
          <w:lang w:val="en-US" w:eastAsia="zh-CN"/>
        </w:rPr>
      </w:pPr>
    </w:p>
    <w:p w14:paraId="4C941260">
      <w:pPr>
        <w:rPr>
          <w:rFonts w:hint="default"/>
          <w:color w:val="auto"/>
          <w:highlight w:val="none"/>
          <w:lang w:val="en-US" w:eastAsia="zh-CN"/>
        </w:rPr>
      </w:pPr>
    </w:p>
    <w:p w14:paraId="407EC3BD">
      <w:pPr>
        <w:pStyle w:val="24"/>
        <w:rPr>
          <w:rFonts w:hint="default"/>
          <w:color w:val="auto"/>
          <w:highlight w:val="none"/>
          <w:lang w:val="en-US" w:eastAsia="zh-CN"/>
        </w:rPr>
      </w:pPr>
    </w:p>
    <w:p w14:paraId="309B17D3">
      <w:pPr>
        <w:rPr>
          <w:rFonts w:hint="default"/>
          <w:color w:val="auto"/>
          <w:highlight w:val="none"/>
          <w:lang w:val="en-US" w:eastAsia="zh-CN"/>
        </w:rPr>
      </w:pPr>
    </w:p>
    <w:p w14:paraId="302BD166">
      <w:pPr>
        <w:pStyle w:val="491"/>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7463F9D1">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0C8A30D9">
      <w:pPr>
        <w:pStyle w:val="491"/>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6EAA86D8">
      <w:pPr>
        <w:spacing w:line="360" w:lineRule="auto"/>
        <w:ind w:right="420" w:firstLine="3614" w:firstLineChars="1000"/>
        <w:rPr>
          <w:rFonts w:ascii="宋体" w:hAnsi="宋体" w:cs="宋体"/>
          <w:b/>
          <w:color w:val="auto"/>
          <w:kern w:val="0"/>
          <w:sz w:val="36"/>
          <w:szCs w:val="36"/>
          <w:highlight w:val="none"/>
        </w:rPr>
      </w:pPr>
    </w:p>
    <w:p w14:paraId="3368B959">
      <w:pPr>
        <w:spacing w:line="360" w:lineRule="auto"/>
        <w:ind w:right="420" w:firstLine="3614" w:firstLineChars="1000"/>
        <w:rPr>
          <w:rFonts w:ascii="宋体" w:hAnsi="宋体" w:cs="宋体"/>
          <w:b/>
          <w:color w:val="auto"/>
          <w:kern w:val="0"/>
          <w:sz w:val="36"/>
          <w:szCs w:val="36"/>
          <w:highlight w:val="none"/>
        </w:rPr>
      </w:pPr>
    </w:p>
    <w:p w14:paraId="37BDE972">
      <w:pPr>
        <w:spacing w:line="360" w:lineRule="auto"/>
        <w:ind w:right="420" w:firstLine="3614" w:firstLineChars="1000"/>
        <w:rPr>
          <w:rFonts w:ascii="宋体" w:hAnsi="宋体" w:cs="宋体"/>
          <w:b/>
          <w:color w:val="auto"/>
          <w:kern w:val="0"/>
          <w:sz w:val="36"/>
          <w:szCs w:val="36"/>
          <w:highlight w:val="none"/>
        </w:rPr>
      </w:pPr>
    </w:p>
    <w:p w14:paraId="1024DEEB">
      <w:pPr>
        <w:spacing w:line="360" w:lineRule="auto"/>
        <w:ind w:right="420" w:firstLine="3614" w:firstLineChars="1000"/>
        <w:rPr>
          <w:rFonts w:ascii="宋体" w:hAnsi="宋体" w:cs="宋体"/>
          <w:b/>
          <w:color w:val="auto"/>
          <w:kern w:val="0"/>
          <w:sz w:val="36"/>
          <w:szCs w:val="36"/>
          <w:highlight w:val="none"/>
        </w:rPr>
      </w:pPr>
    </w:p>
    <w:p w14:paraId="6C2DCC49">
      <w:pPr>
        <w:spacing w:line="360" w:lineRule="auto"/>
        <w:ind w:right="420" w:firstLine="3614" w:firstLineChars="1000"/>
        <w:rPr>
          <w:rFonts w:ascii="宋体" w:hAnsi="宋体" w:cs="宋体"/>
          <w:b/>
          <w:color w:val="auto"/>
          <w:kern w:val="0"/>
          <w:sz w:val="36"/>
          <w:szCs w:val="36"/>
          <w:highlight w:val="none"/>
        </w:rPr>
      </w:pPr>
    </w:p>
    <w:p w14:paraId="53F82E01">
      <w:pPr>
        <w:spacing w:line="360" w:lineRule="auto"/>
        <w:ind w:right="420" w:firstLine="3614" w:firstLineChars="1000"/>
        <w:rPr>
          <w:rFonts w:ascii="宋体" w:hAnsi="宋体" w:cs="宋体"/>
          <w:b/>
          <w:color w:val="auto"/>
          <w:kern w:val="0"/>
          <w:sz w:val="36"/>
          <w:szCs w:val="36"/>
          <w:highlight w:val="none"/>
        </w:rPr>
      </w:pPr>
    </w:p>
    <w:p w14:paraId="73ADC58F">
      <w:pPr>
        <w:spacing w:line="360" w:lineRule="auto"/>
        <w:ind w:right="420" w:firstLine="3614" w:firstLineChars="1000"/>
        <w:rPr>
          <w:rFonts w:ascii="宋体" w:hAnsi="宋体" w:cs="宋体"/>
          <w:b/>
          <w:color w:val="auto"/>
          <w:kern w:val="0"/>
          <w:sz w:val="36"/>
          <w:szCs w:val="36"/>
          <w:highlight w:val="none"/>
        </w:rPr>
      </w:pPr>
    </w:p>
    <w:p w14:paraId="76E19DD2">
      <w:pPr>
        <w:spacing w:line="360" w:lineRule="auto"/>
        <w:ind w:right="420" w:firstLine="3614" w:firstLineChars="1000"/>
        <w:rPr>
          <w:rFonts w:ascii="宋体" w:hAnsi="宋体" w:cs="宋体"/>
          <w:b/>
          <w:color w:val="auto"/>
          <w:kern w:val="0"/>
          <w:sz w:val="36"/>
          <w:szCs w:val="36"/>
          <w:highlight w:val="none"/>
        </w:rPr>
      </w:pPr>
    </w:p>
    <w:p w14:paraId="187AF743">
      <w:pPr>
        <w:spacing w:line="360" w:lineRule="auto"/>
        <w:ind w:right="420" w:firstLine="3614" w:firstLineChars="1000"/>
        <w:rPr>
          <w:rFonts w:ascii="宋体" w:hAnsi="宋体" w:cs="宋体"/>
          <w:b/>
          <w:color w:val="auto"/>
          <w:kern w:val="0"/>
          <w:sz w:val="36"/>
          <w:szCs w:val="36"/>
          <w:highlight w:val="none"/>
        </w:rPr>
      </w:pPr>
    </w:p>
    <w:p w14:paraId="67AB8EEE">
      <w:pPr>
        <w:spacing w:line="360" w:lineRule="auto"/>
        <w:ind w:right="420" w:firstLine="3614" w:firstLineChars="1000"/>
        <w:rPr>
          <w:rFonts w:ascii="宋体" w:hAnsi="宋体" w:cs="宋体"/>
          <w:b/>
          <w:color w:val="auto"/>
          <w:kern w:val="0"/>
          <w:sz w:val="36"/>
          <w:szCs w:val="36"/>
          <w:highlight w:val="none"/>
        </w:rPr>
      </w:pPr>
    </w:p>
    <w:p w14:paraId="3A7BD014">
      <w:pPr>
        <w:spacing w:line="360" w:lineRule="auto"/>
        <w:ind w:right="420" w:firstLine="3614" w:firstLineChars="1000"/>
        <w:rPr>
          <w:rFonts w:ascii="宋体" w:hAnsi="宋体" w:cs="宋体"/>
          <w:b/>
          <w:color w:val="auto"/>
          <w:kern w:val="0"/>
          <w:sz w:val="36"/>
          <w:szCs w:val="36"/>
          <w:highlight w:val="none"/>
        </w:rPr>
      </w:pPr>
    </w:p>
    <w:p w14:paraId="58D6C326">
      <w:pPr>
        <w:spacing w:line="360" w:lineRule="auto"/>
        <w:ind w:right="420" w:firstLine="3614" w:firstLineChars="1000"/>
        <w:rPr>
          <w:rFonts w:ascii="宋体" w:hAnsi="宋体" w:cs="宋体"/>
          <w:b/>
          <w:color w:val="auto"/>
          <w:kern w:val="0"/>
          <w:sz w:val="36"/>
          <w:szCs w:val="36"/>
          <w:highlight w:val="none"/>
        </w:rPr>
      </w:pPr>
    </w:p>
    <w:p w14:paraId="66464F71">
      <w:pPr>
        <w:spacing w:line="360" w:lineRule="auto"/>
        <w:ind w:right="420" w:firstLine="3614" w:firstLineChars="1000"/>
        <w:rPr>
          <w:rFonts w:ascii="宋体" w:hAnsi="宋体" w:cs="宋体"/>
          <w:b/>
          <w:color w:val="auto"/>
          <w:kern w:val="0"/>
          <w:sz w:val="36"/>
          <w:szCs w:val="36"/>
          <w:highlight w:val="none"/>
        </w:rPr>
      </w:pPr>
    </w:p>
    <w:p w14:paraId="29619D01">
      <w:pPr>
        <w:spacing w:line="360" w:lineRule="auto"/>
        <w:ind w:right="420" w:firstLine="3614" w:firstLineChars="1000"/>
        <w:rPr>
          <w:rFonts w:ascii="宋体" w:hAnsi="宋体" w:cs="宋体"/>
          <w:b/>
          <w:color w:val="auto"/>
          <w:kern w:val="0"/>
          <w:sz w:val="36"/>
          <w:szCs w:val="36"/>
          <w:highlight w:val="none"/>
        </w:rPr>
      </w:pPr>
    </w:p>
    <w:p w14:paraId="38CBC98E">
      <w:pPr>
        <w:spacing w:line="360" w:lineRule="auto"/>
        <w:ind w:right="420" w:firstLine="3614" w:firstLineChars="1000"/>
        <w:rPr>
          <w:rFonts w:ascii="宋体" w:hAnsi="宋体" w:cs="宋体"/>
          <w:b/>
          <w:color w:val="auto"/>
          <w:kern w:val="0"/>
          <w:sz w:val="36"/>
          <w:szCs w:val="36"/>
          <w:highlight w:val="none"/>
        </w:rPr>
      </w:pPr>
    </w:p>
    <w:p w14:paraId="6E0CDB2F">
      <w:pPr>
        <w:spacing w:line="360" w:lineRule="auto"/>
        <w:ind w:right="420" w:firstLine="3614" w:firstLineChars="1000"/>
        <w:rPr>
          <w:rFonts w:ascii="宋体" w:hAnsi="宋体" w:cs="宋体"/>
          <w:b/>
          <w:color w:val="auto"/>
          <w:kern w:val="0"/>
          <w:sz w:val="36"/>
          <w:szCs w:val="36"/>
          <w:highlight w:val="none"/>
        </w:rPr>
      </w:pPr>
    </w:p>
    <w:p w14:paraId="77C5A023">
      <w:pPr>
        <w:jc w:val="center"/>
        <w:rPr>
          <w:b/>
          <w:bCs/>
          <w:color w:val="auto"/>
          <w:sz w:val="44"/>
          <w:szCs w:val="44"/>
          <w:highlight w:val="none"/>
        </w:rPr>
      </w:pPr>
      <w:bookmarkStart w:id="419" w:name="_Toc20847"/>
      <w:bookmarkStart w:id="420" w:name="_Toc465665161"/>
      <w:r>
        <w:rPr>
          <w:rFonts w:hint="eastAsia"/>
          <w:b/>
          <w:bCs/>
          <w:color w:val="auto"/>
          <w:sz w:val="44"/>
          <w:szCs w:val="44"/>
          <w:highlight w:val="none"/>
        </w:rPr>
        <w:t>附件</w:t>
      </w:r>
      <w:bookmarkEnd w:id="419"/>
      <w:bookmarkEnd w:id="420"/>
    </w:p>
    <w:p w14:paraId="1B97BADC">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13D3CEB5">
      <w:pPr>
        <w:spacing w:line="360" w:lineRule="auto"/>
        <w:jc w:val="center"/>
        <w:rPr>
          <w:rFonts w:ascii="宋体" w:hAnsi="宋体" w:cs="宋体"/>
          <w:b/>
          <w:color w:val="auto"/>
          <w:spacing w:val="6"/>
          <w:sz w:val="32"/>
          <w:szCs w:val="32"/>
          <w:highlight w:val="none"/>
        </w:rPr>
      </w:pPr>
      <w:bookmarkStart w:id="421" w:name="OLE_LINK13"/>
      <w:bookmarkStart w:id="422" w:name="OLE_LINK14"/>
      <w:r>
        <w:rPr>
          <w:rFonts w:hint="eastAsia" w:ascii="宋体" w:hAnsi="宋体" w:cs="宋体"/>
          <w:b/>
          <w:color w:val="auto"/>
          <w:spacing w:val="6"/>
          <w:sz w:val="32"/>
          <w:szCs w:val="32"/>
          <w:highlight w:val="none"/>
        </w:rPr>
        <w:t>残疾人福利性单位声明函</w:t>
      </w:r>
      <w:bookmarkEnd w:id="421"/>
      <w:bookmarkEnd w:id="422"/>
    </w:p>
    <w:p w14:paraId="1C79CAC6">
      <w:pPr>
        <w:spacing w:line="360" w:lineRule="auto"/>
        <w:rPr>
          <w:rFonts w:ascii="宋体" w:hAnsi="宋体" w:cs="宋体"/>
          <w:b/>
          <w:color w:val="auto"/>
          <w:spacing w:val="6"/>
          <w:sz w:val="30"/>
          <w:szCs w:val="30"/>
          <w:highlight w:val="none"/>
        </w:rPr>
      </w:pPr>
    </w:p>
    <w:p w14:paraId="506F46F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2047254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58DB60CC">
      <w:pPr>
        <w:spacing w:line="360" w:lineRule="auto"/>
        <w:ind w:firstLine="480" w:firstLineChars="200"/>
        <w:rPr>
          <w:rFonts w:ascii="宋体" w:hAnsi="宋体" w:cs="宋体"/>
          <w:color w:val="auto"/>
          <w:sz w:val="24"/>
          <w:highlight w:val="none"/>
        </w:rPr>
      </w:pPr>
    </w:p>
    <w:p w14:paraId="1502D4F0">
      <w:pPr>
        <w:spacing w:line="360" w:lineRule="auto"/>
        <w:ind w:firstLine="480" w:firstLineChars="200"/>
        <w:rPr>
          <w:rFonts w:ascii="宋体" w:hAnsi="宋体" w:cs="宋体"/>
          <w:color w:val="auto"/>
          <w:sz w:val="24"/>
          <w:highlight w:val="none"/>
        </w:rPr>
      </w:pPr>
    </w:p>
    <w:p w14:paraId="1D56D309">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w:t>
      </w:r>
      <w:r>
        <w:rPr>
          <w:rFonts w:hint="eastAsia" w:ascii="宋体" w:hAnsi="宋体" w:cs="宋体"/>
          <w:color w:val="auto"/>
          <w:kern w:val="0"/>
          <w:sz w:val="24"/>
          <w:highlight w:val="none"/>
        </w:rPr>
        <w:t>章/公章</w:t>
      </w:r>
      <w:r>
        <w:rPr>
          <w:rFonts w:hint="eastAsia" w:ascii="宋体" w:hAnsi="宋体" w:cs="宋体"/>
          <w:color w:val="auto"/>
          <w:kern w:val="0"/>
          <w:sz w:val="24"/>
          <w:highlight w:val="none"/>
          <w:lang w:val="zh-CN"/>
        </w:rPr>
        <w:t>）</w:t>
      </w:r>
      <w:r>
        <w:rPr>
          <w:rFonts w:hint="eastAsia" w:ascii="宋体" w:hAnsi="宋体" w:cs="宋体"/>
          <w:color w:val="auto"/>
          <w:sz w:val="24"/>
          <w:highlight w:val="none"/>
        </w:rPr>
        <w:t>：</w:t>
      </w:r>
    </w:p>
    <w:p w14:paraId="1C233472">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1AA072F">
      <w:pPr>
        <w:spacing w:line="360" w:lineRule="auto"/>
        <w:ind w:firstLine="480" w:firstLineChars="200"/>
        <w:rPr>
          <w:rFonts w:ascii="宋体" w:hAnsi="宋体" w:cs="宋体"/>
          <w:color w:val="auto"/>
          <w:sz w:val="24"/>
          <w:highlight w:val="none"/>
        </w:rPr>
      </w:pPr>
    </w:p>
    <w:p w14:paraId="657E0684">
      <w:pPr>
        <w:spacing w:line="360" w:lineRule="auto"/>
        <w:ind w:firstLine="420" w:firstLineChars="200"/>
        <w:rPr>
          <w:rFonts w:ascii="宋体" w:hAnsi="宋体" w:cs="宋体"/>
          <w:color w:val="auto"/>
          <w:highlight w:val="none"/>
        </w:rPr>
      </w:pPr>
    </w:p>
    <w:p w14:paraId="7864136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2AE4277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享受政府采购支持政策的残疾人福利性单位应当同时满足以下条件：</w:t>
      </w:r>
    </w:p>
    <w:p w14:paraId="04248E7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（一）安置的残疾人占本单位在职职工人数的比例不低于25%（含25%），并且安置的残疾人人数不少于10人（含10人）；</w:t>
      </w:r>
    </w:p>
    <w:p w14:paraId="2A39092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（二）依法与安置的每位残疾人签订了一年以上（含一年）的劳动合同或服务协议；</w:t>
      </w:r>
    </w:p>
    <w:p w14:paraId="301586A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（三）为安置的每位残疾人按月足额缴纳了基本养老保险、基本医疗保险、失业保险、工伤保险和生育保险等社会保险费；</w:t>
      </w:r>
    </w:p>
    <w:p w14:paraId="25DA6CE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（四）通过银行等金融机构向安置的每位残疾人，按月支付了不低于单位所在区县适用的经省级人民政府批准的月最低工资标准的工资；</w:t>
      </w:r>
    </w:p>
    <w:p w14:paraId="2998B20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（五）提供本单位制造的货物、承担的工程或者服务（以下简称产品），或者提供其他残疾人福利性单位制造的货物（不包括使用非残疾人福利性单位注册商标的货物）。</w:t>
      </w:r>
    </w:p>
    <w:p w14:paraId="3550B0F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44C9D5D">
      <w:pPr>
        <w:spacing w:line="360" w:lineRule="auto"/>
        <w:ind w:firstLine="480" w:firstLineChars="200"/>
        <w:rPr>
          <w:rFonts w:hint="eastAsia" w:ascii="宋体" w:hAnsi="宋体" w:eastAsia="宋体" w:cs="宋体"/>
          <w:color w:val="auto"/>
          <w:sz w:val="24"/>
          <w:highlight w:val="none"/>
        </w:rPr>
      </w:pPr>
    </w:p>
    <w:p w14:paraId="15097DF2">
      <w:pPr>
        <w:pStyle w:val="27"/>
        <w:ind w:firstLine="420"/>
        <w:rPr>
          <w:color w:val="auto"/>
          <w:highlight w:val="none"/>
        </w:rPr>
      </w:pPr>
    </w:p>
    <w:p w14:paraId="298C1380">
      <w:pPr>
        <w:spacing w:line="360" w:lineRule="auto"/>
        <w:ind w:firstLine="420" w:firstLineChars="200"/>
        <w:rPr>
          <w:rFonts w:ascii="宋体" w:hAnsi="宋体" w:cs="宋体"/>
          <w:color w:val="auto"/>
          <w:highlight w:val="none"/>
        </w:rPr>
      </w:pPr>
    </w:p>
    <w:p w14:paraId="793BB88B">
      <w:pPr>
        <w:spacing w:line="360" w:lineRule="auto"/>
        <w:rPr>
          <w:rFonts w:ascii="宋体" w:hAnsi="宋体" w:cs="宋体"/>
          <w:b/>
          <w:color w:val="auto"/>
          <w:sz w:val="24"/>
          <w:highlight w:val="none"/>
        </w:rPr>
      </w:pPr>
    </w:p>
    <w:p w14:paraId="1781AA2F">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附件2：</w:t>
      </w:r>
      <w:r>
        <w:rPr>
          <w:rFonts w:hint="eastAsia" w:ascii="宋体" w:hAnsi="宋体" w:cs="宋体"/>
          <w:b/>
          <w:bCs/>
          <w:color w:val="auto"/>
          <w:sz w:val="32"/>
          <w:szCs w:val="32"/>
          <w:highlight w:val="none"/>
        </w:rPr>
        <w:t>业务专用章使用说明函</w:t>
      </w:r>
    </w:p>
    <w:p w14:paraId="6438F89D">
      <w:pPr>
        <w:spacing w:line="360" w:lineRule="auto"/>
        <w:rPr>
          <w:rFonts w:ascii="宋体" w:hAnsi="宋体" w:cs="宋体"/>
          <w:color w:val="auto"/>
          <w:sz w:val="24"/>
          <w:highlight w:val="none"/>
          <w:u w:val="single"/>
        </w:rPr>
      </w:pPr>
    </w:p>
    <w:p w14:paraId="35079370">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58341E59">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0DDEBFD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50448BC6">
      <w:pPr>
        <w:spacing w:line="360" w:lineRule="auto"/>
        <w:ind w:firstLine="494"/>
        <w:rPr>
          <w:rFonts w:ascii="宋体" w:hAnsi="宋体" w:cs="宋体"/>
          <w:color w:val="auto"/>
          <w:sz w:val="24"/>
          <w:highlight w:val="none"/>
        </w:rPr>
      </w:pPr>
    </w:p>
    <w:p w14:paraId="72BDBE0A">
      <w:pPr>
        <w:spacing w:line="360" w:lineRule="auto"/>
        <w:ind w:firstLine="494"/>
        <w:rPr>
          <w:rFonts w:ascii="宋体" w:hAnsi="宋体" w:cs="宋体"/>
          <w:color w:val="auto"/>
          <w:sz w:val="24"/>
          <w:highlight w:val="none"/>
        </w:rPr>
      </w:pPr>
    </w:p>
    <w:p w14:paraId="2A9C8ACF">
      <w:pPr>
        <w:spacing w:line="360" w:lineRule="auto"/>
        <w:ind w:firstLine="494"/>
        <w:rPr>
          <w:rFonts w:ascii="宋体" w:hAnsi="宋体" w:cs="宋体"/>
          <w:color w:val="auto"/>
          <w:sz w:val="24"/>
          <w:highlight w:val="none"/>
        </w:rPr>
      </w:pPr>
    </w:p>
    <w:p w14:paraId="7E89F430">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3FE64E46">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F087A6A">
      <w:pPr>
        <w:rPr>
          <w:rFonts w:ascii="宋体" w:hAnsi="宋体" w:cs="宋体"/>
          <w:color w:val="auto"/>
          <w:sz w:val="24"/>
          <w:highlight w:val="none"/>
        </w:rPr>
      </w:pPr>
      <w:r>
        <w:rPr>
          <w:rFonts w:hint="eastAsia" w:ascii="宋体" w:hAnsi="宋体" w:cs="宋体"/>
          <w:b/>
          <w:bCs/>
          <w:color w:val="auto"/>
          <w:sz w:val="24"/>
          <w:highlight w:val="none"/>
        </w:rPr>
        <w:t>附：</w:t>
      </w:r>
    </w:p>
    <w:p w14:paraId="55A73968">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67CD9FA">
                            <w:pPr>
                              <w:jc w:val="center"/>
                            </w:pPr>
                          </w:p>
                        </w:txbxContent>
                      </wps:txbx>
                      <wps:bodyPr vert="horz" wrap="square" lIns="91440" tIns="45720" rIns="91440" bIns="45720" anchor="t"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cc/4wdgAAAAKAQAADwAAAAAAAAABACAAAAAiAAAAZHJzL2Rv&#10;d25yZXYueG1sUEsBAhQAFAAAAAgAh07iQI+28W86AgAAsgQAAA4AAAAAAAAAAQAgAAAAJwEAAGRy&#10;cy9lMm9Eb2MueG1sUEsFBgAAAAAGAAYAWQEAANMFAAAAAA==&#10;">
                <v:fill on="t" focussize="0,0"/>
                <v:stroke color="#000000" joinstyle="miter"/>
                <v:imagedata o:title=""/>
                <o:lock v:ext="edit" aspectratio="f"/>
                <v:textbox>
                  <w:txbxContent>
                    <w:p w14:paraId="667CD9FA">
                      <w:pPr>
                        <w:jc w:val="center"/>
                      </w:pPr>
                    </w:p>
                  </w:txbxContent>
                </v:textbox>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-90170</wp:posOffset>
                </wp:positionH>
                <wp:positionV relativeFrom="paragraph">
                  <wp:posOffset>384810</wp:posOffset>
                </wp:positionV>
                <wp:extent cx="2647950" cy="2253615"/>
                <wp:effectExtent l="5080" t="4445" r="13970" b="8890"/>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0369710">
                            <w:pPr>
                              <w:jc w:val="center"/>
                            </w:pPr>
                          </w:p>
                        </w:txbxContent>
                      </wps:txbx>
                      <wps:bodyPr vert="horz" wrap="square" lIns="91440" tIns="45720" rIns="91440" bIns="45720" anchor="t" upright="1">
                        <a:noAutofit/>
                      </wps:bodyPr>
                    </wps:wsp>
                  </a:graphicData>
                </a:graphic>
              </wp:anchor>
            </w:drawing>
          </mc:Choice>
          <mc:Fallback>
            <w:pict>
              <v:rect id="Rectangle 16" o:spid="_x0000_s1026" o:spt="1" style="position:absolute;left:0pt;margin-left:-7.1pt;margin-top:30.3pt;height:177.45pt;width:208.5pt;z-index:-251656192;mso-width-relative:page;mso-height-relative:page;" fillcolor="#FFFFFF" filled="t" stroked="t" coordsize="21600,21600" o:gfxdata="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BHINS/YAAAACgEAAA8AAAAAAAAAAQAgAAAAIgAAAGRycy9k&#10;b3ducmV2LnhtbFBLAQIUABQAAAAIAIdO4kDqUybzOwIAALIEAAAOAAAAAAAAAAEAIAAAACcBAABk&#10;cnMvZTJvRG9jLnhtbFBLBQYAAAAABgAGAFkBAADUBQAAAAA=&#10;">
                <v:fill on="t" focussize="0,0"/>
                <v:stroke color="#000000" joinstyle="miter"/>
                <v:imagedata o:title=""/>
                <o:lock v:ext="edit" aspectratio="f"/>
                <v:textbox>
                  <w:txbxContent>
                    <w:p w14:paraId="70369710">
                      <w:pPr>
                        <w:jc w:val="center"/>
                      </w:pPr>
                    </w:p>
                  </w:txbxContent>
                </v:textbox>
              </v:rect>
            </w:pict>
          </mc:Fallback>
        </mc:AlternateContent>
      </w:r>
      <w:r>
        <w:rPr>
          <w:rFonts w:hint="eastAsia" w:ascii="宋体" w:hAnsi="宋体" w:cs="宋体"/>
          <w:color w:val="auto"/>
          <w:sz w:val="24"/>
          <w:highlight w:val="none"/>
        </w:rPr>
        <w:t>投标单位法定名称章（印模）                投标单位“XX专用章”（印模）</w:t>
      </w:r>
    </w:p>
    <w:p w14:paraId="5FCFFE46">
      <w:pPr>
        <w:autoSpaceDE w:val="0"/>
        <w:autoSpaceDN w:val="0"/>
        <w:jc w:val="center"/>
        <w:rPr>
          <w:rFonts w:ascii="宋体" w:hAnsi="宋体" w:cs="宋体"/>
          <w:b/>
          <w:color w:val="auto"/>
          <w:spacing w:val="6"/>
          <w:sz w:val="32"/>
          <w:szCs w:val="32"/>
          <w:highlight w:val="none"/>
        </w:rPr>
      </w:pPr>
    </w:p>
    <w:p w14:paraId="26406702">
      <w:pPr>
        <w:autoSpaceDE w:val="0"/>
        <w:autoSpaceDN w:val="0"/>
        <w:jc w:val="center"/>
        <w:rPr>
          <w:rFonts w:ascii="宋体" w:hAnsi="宋体" w:cs="宋体"/>
          <w:b/>
          <w:color w:val="auto"/>
          <w:spacing w:val="6"/>
          <w:sz w:val="32"/>
          <w:szCs w:val="32"/>
          <w:highlight w:val="none"/>
        </w:rPr>
      </w:pPr>
    </w:p>
    <w:p w14:paraId="663B857B">
      <w:pPr>
        <w:autoSpaceDE w:val="0"/>
        <w:autoSpaceDN w:val="0"/>
        <w:jc w:val="center"/>
        <w:rPr>
          <w:rFonts w:ascii="宋体" w:hAnsi="宋体" w:cs="宋体"/>
          <w:b/>
          <w:color w:val="auto"/>
          <w:spacing w:val="6"/>
          <w:sz w:val="32"/>
          <w:szCs w:val="32"/>
          <w:highlight w:val="none"/>
        </w:rPr>
      </w:pPr>
    </w:p>
    <w:p w14:paraId="57C2C22A">
      <w:pPr>
        <w:autoSpaceDE w:val="0"/>
        <w:autoSpaceDN w:val="0"/>
        <w:jc w:val="center"/>
        <w:rPr>
          <w:rFonts w:ascii="宋体" w:hAnsi="宋体" w:cs="宋体"/>
          <w:b/>
          <w:color w:val="auto"/>
          <w:spacing w:val="6"/>
          <w:sz w:val="32"/>
          <w:szCs w:val="32"/>
          <w:highlight w:val="none"/>
        </w:rPr>
      </w:pPr>
    </w:p>
    <w:p w14:paraId="6CC9ED68">
      <w:pPr>
        <w:autoSpaceDE w:val="0"/>
        <w:autoSpaceDN w:val="0"/>
        <w:jc w:val="center"/>
        <w:rPr>
          <w:rFonts w:ascii="宋体" w:hAnsi="宋体" w:cs="宋体"/>
          <w:b/>
          <w:color w:val="auto"/>
          <w:spacing w:val="6"/>
          <w:sz w:val="32"/>
          <w:szCs w:val="32"/>
          <w:highlight w:val="none"/>
        </w:rPr>
      </w:pPr>
    </w:p>
    <w:p w14:paraId="350FEA83">
      <w:pPr>
        <w:autoSpaceDE w:val="0"/>
        <w:autoSpaceDN w:val="0"/>
        <w:jc w:val="center"/>
        <w:rPr>
          <w:rFonts w:ascii="宋体" w:hAnsi="宋体" w:cs="宋体"/>
          <w:b/>
          <w:color w:val="auto"/>
          <w:spacing w:val="6"/>
          <w:sz w:val="32"/>
          <w:szCs w:val="32"/>
          <w:highlight w:val="none"/>
        </w:rPr>
      </w:pPr>
    </w:p>
    <w:p w14:paraId="1274648A">
      <w:pPr>
        <w:autoSpaceDE w:val="0"/>
        <w:autoSpaceDN w:val="0"/>
        <w:jc w:val="center"/>
        <w:rPr>
          <w:rFonts w:ascii="宋体" w:hAnsi="宋体" w:cs="宋体"/>
          <w:b/>
          <w:color w:val="auto"/>
          <w:spacing w:val="6"/>
          <w:sz w:val="32"/>
          <w:szCs w:val="32"/>
          <w:highlight w:val="none"/>
        </w:rPr>
      </w:pPr>
    </w:p>
    <w:p w14:paraId="211A3F0A">
      <w:pPr>
        <w:autoSpaceDE w:val="0"/>
        <w:autoSpaceDN w:val="0"/>
        <w:jc w:val="center"/>
        <w:rPr>
          <w:rFonts w:ascii="宋体" w:hAnsi="宋体" w:cs="宋体"/>
          <w:b/>
          <w:color w:val="auto"/>
          <w:spacing w:val="6"/>
          <w:sz w:val="32"/>
          <w:szCs w:val="32"/>
          <w:highlight w:val="none"/>
        </w:rPr>
      </w:pPr>
    </w:p>
    <w:p w14:paraId="51A81A57">
      <w:pPr>
        <w:autoSpaceDE w:val="0"/>
        <w:autoSpaceDN w:val="0"/>
        <w:jc w:val="center"/>
        <w:rPr>
          <w:rFonts w:ascii="宋体" w:hAnsi="宋体" w:cs="宋体"/>
          <w:b/>
          <w:color w:val="auto"/>
          <w:spacing w:val="6"/>
          <w:sz w:val="32"/>
          <w:szCs w:val="32"/>
          <w:highlight w:val="none"/>
        </w:rPr>
      </w:pPr>
    </w:p>
    <w:p w14:paraId="5AF9452D">
      <w:pPr>
        <w:autoSpaceDE w:val="0"/>
        <w:autoSpaceDN w:val="0"/>
        <w:jc w:val="center"/>
        <w:rPr>
          <w:rFonts w:ascii="宋体" w:hAnsi="宋体" w:cs="宋体"/>
          <w:b/>
          <w:color w:val="auto"/>
          <w:spacing w:val="6"/>
          <w:sz w:val="32"/>
          <w:szCs w:val="32"/>
          <w:highlight w:val="none"/>
        </w:rPr>
      </w:pPr>
    </w:p>
    <w:p w14:paraId="21D5E96F">
      <w:pPr>
        <w:autoSpaceDE w:val="0"/>
        <w:autoSpaceDN w:val="0"/>
        <w:jc w:val="center"/>
        <w:rPr>
          <w:rFonts w:ascii="宋体" w:hAnsi="宋体" w:cs="宋体"/>
          <w:b/>
          <w:color w:val="auto"/>
          <w:spacing w:val="6"/>
          <w:sz w:val="32"/>
          <w:szCs w:val="32"/>
          <w:highlight w:val="none"/>
        </w:rPr>
      </w:pPr>
    </w:p>
    <w:p w14:paraId="3CBC8C20">
      <w:pPr>
        <w:autoSpaceDE w:val="0"/>
        <w:autoSpaceDN w:val="0"/>
        <w:jc w:val="center"/>
        <w:rPr>
          <w:rFonts w:ascii="宋体" w:hAnsi="宋体" w:cs="宋体"/>
          <w:b/>
          <w:color w:val="auto"/>
          <w:spacing w:val="6"/>
          <w:sz w:val="32"/>
          <w:szCs w:val="32"/>
          <w:highlight w:val="none"/>
        </w:rPr>
      </w:pPr>
    </w:p>
    <w:p w14:paraId="6F538B79">
      <w:pPr>
        <w:autoSpaceDE w:val="0"/>
        <w:autoSpaceDN w:val="0"/>
        <w:jc w:val="center"/>
        <w:rPr>
          <w:rFonts w:ascii="宋体" w:hAnsi="宋体" w:cs="宋体"/>
          <w:b/>
          <w:color w:val="auto"/>
          <w:spacing w:val="6"/>
          <w:sz w:val="32"/>
          <w:szCs w:val="32"/>
          <w:highlight w:val="none"/>
        </w:rPr>
      </w:pPr>
    </w:p>
    <w:p w14:paraId="78D3876A">
      <w:pPr>
        <w:autoSpaceDE w:val="0"/>
        <w:autoSpaceDN w:val="0"/>
        <w:jc w:val="center"/>
        <w:rPr>
          <w:rFonts w:ascii="宋体" w:hAnsi="宋体" w:cs="宋体"/>
          <w:b/>
          <w:color w:val="auto"/>
          <w:spacing w:val="6"/>
          <w:sz w:val="32"/>
          <w:szCs w:val="32"/>
          <w:highlight w:val="none"/>
        </w:rPr>
      </w:pPr>
    </w:p>
    <w:p w14:paraId="4EEC14EF">
      <w:pPr>
        <w:autoSpaceDE w:val="0"/>
        <w:autoSpaceDN w:val="0"/>
        <w:jc w:val="center"/>
        <w:rPr>
          <w:rFonts w:ascii="宋体" w:hAnsi="宋体" w:cs="宋体"/>
          <w:b/>
          <w:color w:val="auto"/>
          <w:spacing w:val="6"/>
          <w:sz w:val="32"/>
          <w:szCs w:val="32"/>
          <w:highlight w:val="none"/>
        </w:rPr>
      </w:pPr>
    </w:p>
    <w:p w14:paraId="22F38D60">
      <w:pPr>
        <w:pStyle w:val="23"/>
        <w:rPr>
          <w:rFonts w:hAnsi="宋体" w:cs="宋体"/>
          <w:b/>
          <w:color w:val="auto"/>
          <w:spacing w:val="6"/>
          <w:sz w:val="32"/>
          <w:szCs w:val="32"/>
          <w:highlight w:val="none"/>
        </w:rPr>
      </w:pPr>
    </w:p>
    <w:p w14:paraId="08DB3554">
      <w:pPr>
        <w:rPr>
          <w:color w:val="auto"/>
          <w:highlight w:val="none"/>
        </w:rPr>
      </w:pPr>
    </w:p>
    <w:p w14:paraId="75CEA864">
      <w:pPr>
        <w:jc w:val="center"/>
        <w:rPr>
          <w:rFonts w:hint="eastAsia" w:ascii="宋体" w:hAnsi="宋体"/>
          <w:b/>
          <w:bCs/>
          <w:color w:val="auto"/>
          <w:sz w:val="32"/>
          <w:szCs w:val="32"/>
          <w:highlight w:val="none"/>
        </w:rPr>
      </w:pPr>
      <w:bookmarkStart w:id="423" w:name="_Toc27865"/>
    </w:p>
    <w:p w14:paraId="26F4B27C">
      <w:pPr>
        <w:jc w:val="center"/>
        <w:rPr>
          <w:rFonts w:ascii="宋体" w:hAnsi="宋体"/>
          <w:b/>
          <w:bCs/>
          <w:color w:val="auto"/>
          <w:sz w:val="32"/>
          <w:szCs w:val="32"/>
          <w:highlight w:val="none"/>
        </w:rPr>
      </w:pPr>
      <w:r>
        <w:rPr>
          <w:rFonts w:hint="eastAsia" w:ascii="宋体" w:hAnsi="宋体"/>
          <w:b/>
          <w:bCs/>
          <w:color w:val="auto"/>
          <w:sz w:val="32"/>
          <w:szCs w:val="32"/>
          <w:highlight w:val="none"/>
        </w:rPr>
        <w:t>附件3：联合协议</w:t>
      </w:r>
      <w:bookmarkEnd w:id="423"/>
      <w:r>
        <w:rPr>
          <w:rFonts w:hint="eastAsia" w:ascii="宋体" w:hAnsi="宋体"/>
          <w:b/>
          <w:bCs/>
          <w:color w:val="auto"/>
          <w:sz w:val="32"/>
          <w:szCs w:val="32"/>
          <w:highlight w:val="none"/>
        </w:rPr>
        <w:t>（本项目</w:t>
      </w:r>
      <w:r>
        <w:rPr>
          <w:rFonts w:hint="eastAsia" w:ascii="宋体" w:hAnsi="宋体"/>
          <w:b/>
          <w:bCs/>
          <w:color w:val="auto"/>
          <w:sz w:val="32"/>
          <w:szCs w:val="32"/>
          <w:highlight w:val="none"/>
          <w:lang w:val="en-US" w:eastAsia="zh-CN"/>
        </w:rPr>
        <w:t>不</w:t>
      </w:r>
      <w:r>
        <w:rPr>
          <w:rFonts w:hint="eastAsia" w:ascii="宋体" w:hAnsi="宋体"/>
          <w:b/>
          <w:bCs/>
          <w:color w:val="auto"/>
          <w:sz w:val="32"/>
          <w:szCs w:val="32"/>
          <w:highlight w:val="none"/>
        </w:rPr>
        <w:t>适用）</w:t>
      </w:r>
    </w:p>
    <w:p w14:paraId="49C8BB59">
      <w:pPr>
        <w:pStyle w:val="27"/>
        <w:ind w:firstLine="420"/>
        <w:rPr>
          <w:rFonts w:ascii="宋体" w:hAnsi="宋体"/>
          <w:color w:val="auto"/>
          <w:highlight w:val="none"/>
        </w:rPr>
      </w:pPr>
    </w:p>
    <w:p w14:paraId="3709F8B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42CBC0E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w:t>
      </w:r>
      <w:r>
        <w:rPr>
          <w:rFonts w:hint="eastAsia" w:ascii="宋体" w:hAnsi="宋体" w:cs="宋体"/>
          <w:color w:val="auto"/>
          <w:sz w:val="24"/>
          <w:highlight w:val="none"/>
          <w:u w:val="single"/>
        </w:rPr>
        <w:t>项目名称</w:t>
      </w:r>
      <w:r>
        <w:rPr>
          <w:rFonts w:hint="eastAsia" w:ascii="宋体" w:hAnsi="宋体" w:cs="宋体"/>
          <w:color w:val="auto"/>
          <w:sz w:val="24"/>
          <w:highlight w:val="none"/>
        </w:rPr>
        <w:t>）【</w:t>
      </w:r>
      <w:r>
        <w:rPr>
          <w:rFonts w:hint="eastAsia" w:ascii="宋体" w:hAnsi="宋体" w:cs="宋体"/>
          <w:color w:val="auto"/>
          <w:sz w:val="24"/>
          <w:highlight w:val="none"/>
          <w:u w:val="single"/>
        </w:rPr>
        <w:t>招标编号：（采购编号）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5EEFD1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4A0EB68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5AA7375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5AFA4995">
      <w:pPr>
        <w:snapToGrid w:val="0"/>
        <w:spacing w:line="360" w:lineRule="auto"/>
        <w:ind w:firstLine="576"/>
        <w:rPr>
          <w:rFonts w:ascii="宋体" w:hAnsi="宋体" w:cs="宋体"/>
          <w:color w:val="auto"/>
          <w:kern w:val="0"/>
          <w:sz w:val="24"/>
          <w:highlight w:val="none"/>
          <w:lang w:val="zh-CN"/>
        </w:rPr>
      </w:pPr>
      <w:bookmarkStart w:id="424"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D0F171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007A4DE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bookmarkEnd w:id="424"/>
    </w:p>
    <w:p w14:paraId="0548799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159CFE26">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w:t>
      </w:r>
      <w:r>
        <w:rPr>
          <w:rFonts w:hint="eastAsia" w:ascii="宋体" w:hAnsi="宋体" w:cs="宋体"/>
          <w:color w:val="auto"/>
          <w:kern w:val="0"/>
          <w:sz w:val="24"/>
          <w:highlight w:val="none"/>
          <w:lang w:val="en-US" w:eastAsia="zh-CN"/>
        </w:rPr>
        <w:t>服务</w:t>
      </w:r>
      <w:r>
        <w:rPr>
          <w:rFonts w:hint="eastAsia" w:ascii="宋体" w:hAnsi="宋体" w:cs="宋体"/>
          <w:color w:val="auto"/>
          <w:kern w:val="0"/>
          <w:sz w:val="24"/>
          <w:highlight w:val="none"/>
        </w:rPr>
        <w:t>由小微企业</w:t>
      </w:r>
      <w:r>
        <w:rPr>
          <w:rFonts w:hint="eastAsia" w:ascii="宋体" w:hAnsi="宋体" w:cs="宋体"/>
          <w:color w:val="auto"/>
          <w:kern w:val="0"/>
          <w:sz w:val="24"/>
          <w:highlight w:val="none"/>
          <w:lang w:val="en-US" w:eastAsia="zh-CN"/>
        </w:rPr>
        <w:t>提供</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21468FB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7D0DCE3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121E412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633FF8B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4DE0266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5737E84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743CFA7A">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w:t>
      </w:r>
      <w:r>
        <w:rPr>
          <w:rFonts w:hint="eastAsia" w:ascii="宋体" w:hAnsi="宋体" w:cs="宋体"/>
          <w:color w:val="auto"/>
          <w:kern w:val="0"/>
          <w:sz w:val="24"/>
          <w:highlight w:val="none"/>
        </w:rPr>
        <w:t>章</w:t>
      </w:r>
      <w:r>
        <w:rPr>
          <w:rFonts w:hint="eastAsia" w:ascii="宋体" w:hAnsi="宋体" w:cs="宋体"/>
          <w:color w:val="auto"/>
          <w:kern w:val="0"/>
          <w:sz w:val="24"/>
          <w:highlight w:val="none"/>
          <w:lang w:val="zh-CN"/>
        </w:rPr>
        <w:t>/公章)：</w:t>
      </w:r>
    </w:p>
    <w:p w14:paraId="5BC7ECF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w:t>
      </w:r>
      <w:r>
        <w:rPr>
          <w:rFonts w:hint="eastAsia" w:ascii="宋体" w:hAnsi="宋体" w:cs="宋体"/>
          <w:color w:val="auto"/>
          <w:kern w:val="0"/>
          <w:sz w:val="24"/>
          <w:highlight w:val="none"/>
        </w:rPr>
        <w:t>章</w:t>
      </w:r>
      <w:r>
        <w:rPr>
          <w:rFonts w:hint="eastAsia" w:ascii="宋体" w:hAnsi="宋体" w:cs="宋体"/>
          <w:color w:val="auto"/>
          <w:kern w:val="0"/>
          <w:sz w:val="24"/>
          <w:highlight w:val="none"/>
          <w:lang w:val="zh-CN"/>
        </w:rPr>
        <w:t>/公章)：</w:t>
      </w:r>
    </w:p>
    <w:p w14:paraId="78ED00A4">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CAD1A59">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19C6E22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F319CE5">
      <w:pPr>
        <w:autoSpaceDE w:val="0"/>
        <w:autoSpaceDN w:val="0"/>
        <w:jc w:val="center"/>
        <w:rPr>
          <w:rFonts w:ascii="宋体" w:hAnsi="宋体" w:cs="宋体"/>
          <w:b/>
          <w:color w:val="auto"/>
          <w:spacing w:val="6"/>
          <w:sz w:val="32"/>
          <w:szCs w:val="32"/>
          <w:highlight w:val="none"/>
        </w:rPr>
      </w:pPr>
    </w:p>
    <w:p w14:paraId="1210A42C">
      <w:pPr>
        <w:autoSpaceDE w:val="0"/>
        <w:autoSpaceDN w:val="0"/>
        <w:jc w:val="center"/>
        <w:rPr>
          <w:rFonts w:ascii="宋体" w:hAnsi="宋体" w:cs="宋体"/>
          <w:b/>
          <w:color w:val="auto"/>
          <w:spacing w:val="6"/>
          <w:sz w:val="32"/>
          <w:szCs w:val="32"/>
          <w:highlight w:val="none"/>
        </w:rPr>
      </w:pPr>
    </w:p>
    <w:p w14:paraId="14117E02">
      <w:pPr>
        <w:autoSpaceDE w:val="0"/>
        <w:autoSpaceDN w:val="0"/>
        <w:jc w:val="center"/>
        <w:rPr>
          <w:rFonts w:ascii="宋体" w:hAnsi="宋体" w:cs="宋体"/>
          <w:b/>
          <w:color w:val="auto"/>
          <w:spacing w:val="6"/>
          <w:sz w:val="32"/>
          <w:szCs w:val="32"/>
          <w:highlight w:val="none"/>
        </w:rPr>
      </w:pPr>
    </w:p>
    <w:p w14:paraId="14C043E3">
      <w:pPr>
        <w:autoSpaceDE w:val="0"/>
        <w:autoSpaceDN w:val="0"/>
        <w:jc w:val="center"/>
        <w:rPr>
          <w:rFonts w:ascii="宋体" w:hAnsi="宋体" w:cs="宋体"/>
          <w:b/>
          <w:color w:val="auto"/>
          <w:spacing w:val="6"/>
          <w:sz w:val="32"/>
          <w:szCs w:val="32"/>
          <w:highlight w:val="none"/>
        </w:rPr>
      </w:pPr>
    </w:p>
    <w:p w14:paraId="7B6B5EAB">
      <w:pPr>
        <w:autoSpaceDE w:val="0"/>
        <w:autoSpaceDN w:val="0"/>
        <w:jc w:val="center"/>
        <w:rPr>
          <w:rFonts w:ascii="宋体" w:hAnsi="宋体" w:cs="宋体"/>
          <w:b/>
          <w:color w:val="auto"/>
          <w:spacing w:val="6"/>
          <w:sz w:val="32"/>
          <w:szCs w:val="32"/>
          <w:highlight w:val="none"/>
        </w:rPr>
      </w:pPr>
    </w:p>
    <w:p w14:paraId="6CBBF57B">
      <w:pPr>
        <w:autoSpaceDE w:val="0"/>
        <w:autoSpaceDN w:val="0"/>
        <w:jc w:val="center"/>
        <w:rPr>
          <w:rFonts w:ascii="宋体" w:hAnsi="宋体" w:cs="宋体"/>
          <w:b/>
          <w:color w:val="auto"/>
          <w:spacing w:val="6"/>
          <w:sz w:val="32"/>
          <w:szCs w:val="32"/>
          <w:highlight w:val="none"/>
        </w:rPr>
      </w:pPr>
    </w:p>
    <w:p w14:paraId="1A3C0E26">
      <w:pPr>
        <w:autoSpaceDE w:val="0"/>
        <w:autoSpaceDN w:val="0"/>
        <w:jc w:val="center"/>
        <w:rPr>
          <w:rFonts w:ascii="宋体" w:hAnsi="宋体" w:cs="宋体"/>
          <w:b/>
          <w:color w:val="auto"/>
          <w:spacing w:val="6"/>
          <w:sz w:val="32"/>
          <w:szCs w:val="32"/>
          <w:highlight w:val="none"/>
        </w:rPr>
      </w:pPr>
    </w:p>
    <w:p w14:paraId="0169A6B9">
      <w:pPr>
        <w:autoSpaceDE w:val="0"/>
        <w:autoSpaceDN w:val="0"/>
        <w:jc w:val="center"/>
        <w:rPr>
          <w:rFonts w:ascii="宋体" w:hAnsi="宋体" w:cs="宋体"/>
          <w:b/>
          <w:color w:val="auto"/>
          <w:spacing w:val="6"/>
          <w:sz w:val="32"/>
          <w:szCs w:val="32"/>
          <w:highlight w:val="none"/>
        </w:rPr>
      </w:pPr>
    </w:p>
    <w:p w14:paraId="60C15704">
      <w:pPr>
        <w:autoSpaceDE w:val="0"/>
        <w:autoSpaceDN w:val="0"/>
        <w:jc w:val="center"/>
        <w:rPr>
          <w:rFonts w:ascii="宋体" w:hAnsi="宋体" w:cs="宋体"/>
          <w:b/>
          <w:color w:val="auto"/>
          <w:spacing w:val="6"/>
          <w:sz w:val="32"/>
          <w:szCs w:val="32"/>
          <w:highlight w:val="none"/>
        </w:rPr>
      </w:pPr>
    </w:p>
    <w:p w14:paraId="4088361B">
      <w:pPr>
        <w:autoSpaceDE w:val="0"/>
        <w:autoSpaceDN w:val="0"/>
        <w:jc w:val="center"/>
        <w:rPr>
          <w:rFonts w:ascii="宋体" w:hAnsi="宋体" w:cs="宋体"/>
          <w:b/>
          <w:color w:val="auto"/>
          <w:spacing w:val="6"/>
          <w:sz w:val="32"/>
          <w:szCs w:val="32"/>
          <w:highlight w:val="none"/>
        </w:rPr>
      </w:pPr>
    </w:p>
    <w:p w14:paraId="7072277C">
      <w:pPr>
        <w:autoSpaceDE w:val="0"/>
        <w:autoSpaceDN w:val="0"/>
        <w:jc w:val="center"/>
        <w:rPr>
          <w:rFonts w:ascii="宋体" w:hAnsi="宋体" w:cs="宋体"/>
          <w:b/>
          <w:color w:val="auto"/>
          <w:spacing w:val="6"/>
          <w:sz w:val="32"/>
          <w:szCs w:val="32"/>
          <w:highlight w:val="none"/>
        </w:rPr>
      </w:pPr>
    </w:p>
    <w:p w14:paraId="0F1B46DD">
      <w:pPr>
        <w:autoSpaceDE w:val="0"/>
        <w:autoSpaceDN w:val="0"/>
        <w:jc w:val="center"/>
        <w:rPr>
          <w:rFonts w:ascii="宋体" w:hAnsi="宋体" w:cs="宋体"/>
          <w:b/>
          <w:color w:val="auto"/>
          <w:spacing w:val="6"/>
          <w:sz w:val="32"/>
          <w:szCs w:val="32"/>
          <w:highlight w:val="none"/>
        </w:rPr>
      </w:pPr>
    </w:p>
    <w:p w14:paraId="175A7DAA">
      <w:pPr>
        <w:autoSpaceDE w:val="0"/>
        <w:autoSpaceDN w:val="0"/>
        <w:jc w:val="center"/>
        <w:rPr>
          <w:rFonts w:ascii="宋体" w:hAnsi="宋体" w:cs="宋体"/>
          <w:b/>
          <w:color w:val="auto"/>
          <w:spacing w:val="6"/>
          <w:sz w:val="32"/>
          <w:szCs w:val="32"/>
          <w:highlight w:val="none"/>
        </w:rPr>
      </w:pPr>
    </w:p>
    <w:p w14:paraId="765A0E07">
      <w:pPr>
        <w:autoSpaceDE w:val="0"/>
        <w:autoSpaceDN w:val="0"/>
        <w:jc w:val="center"/>
        <w:rPr>
          <w:rFonts w:ascii="宋体" w:hAnsi="宋体" w:cs="宋体"/>
          <w:b/>
          <w:color w:val="auto"/>
          <w:spacing w:val="6"/>
          <w:sz w:val="32"/>
          <w:szCs w:val="32"/>
          <w:highlight w:val="none"/>
        </w:rPr>
      </w:pPr>
    </w:p>
    <w:p w14:paraId="542832C4">
      <w:pPr>
        <w:autoSpaceDE w:val="0"/>
        <w:autoSpaceDN w:val="0"/>
        <w:jc w:val="center"/>
        <w:rPr>
          <w:rFonts w:ascii="宋体" w:hAnsi="宋体" w:cs="宋体"/>
          <w:b/>
          <w:color w:val="auto"/>
          <w:spacing w:val="6"/>
          <w:sz w:val="32"/>
          <w:szCs w:val="32"/>
          <w:highlight w:val="none"/>
        </w:rPr>
      </w:pPr>
    </w:p>
    <w:p w14:paraId="3A0D6436">
      <w:pPr>
        <w:autoSpaceDE w:val="0"/>
        <w:autoSpaceDN w:val="0"/>
        <w:jc w:val="center"/>
        <w:rPr>
          <w:rFonts w:ascii="宋体" w:hAnsi="宋体" w:cs="宋体"/>
          <w:b/>
          <w:color w:val="auto"/>
          <w:spacing w:val="6"/>
          <w:sz w:val="32"/>
          <w:szCs w:val="32"/>
          <w:highlight w:val="none"/>
        </w:rPr>
      </w:pPr>
    </w:p>
    <w:p w14:paraId="0A4CD1FC">
      <w:pPr>
        <w:autoSpaceDE w:val="0"/>
        <w:autoSpaceDN w:val="0"/>
        <w:jc w:val="center"/>
        <w:rPr>
          <w:rFonts w:ascii="宋体" w:hAnsi="宋体" w:cs="宋体"/>
          <w:b/>
          <w:color w:val="auto"/>
          <w:spacing w:val="6"/>
          <w:sz w:val="32"/>
          <w:szCs w:val="32"/>
          <w:highlight w:val="none"/>
        </w:rPr>
      </w:pPr>
    </w:p>
    <w:p w14:paraId="17475364">
      <w:pPr>
        <w:autoSpaceDE w:val="0"/>
        <w:autoSpaceDN w:val="0"/>
        <w:jc w:val="center"/>
        <w:rPr>
          <w:rFonts w:ascii="宋体" w:hAnsi="宋体" w:cs="宋体"/>
          <w:b/>
          <w:color w:val="auto"/>
          <w:spacing w:val="6"/>
          <w:sz w:val="32"/>
          <w:szCs w:val="32"/>
          <w:highlight w:val="none"/>
        </w:rPr>
      </w:pPr>
    </w:p>
    <w:p w14:paraId="7A36FABD">
      <w:pPr>
        <w:autoSpaceDE w:val="0"/>
        <w:autoSpaceDN w:val="0"/>
        <w:jc w:val="center"/>
        <w:rPr>
          <w:rFonts w:ascii="宋体" w:hAnsi="宋体" w:cs="宋体"/>
          <w:b/>
          <w:color w:val="auto"/>
          <w:spacing w:val="6"/>
          <w:sz w:val="32"/>
          <w:szCs w:val="32"/>
          <w:highlight w:val="none"/>
        </w:rPr>
      </w:pPr>
    </w:p>
    <w:p w14:paraId="694F5461">
      <w:pPr>
        <w:autoSpaceDE w:val="0"/>
        <w:autoSpaceDN w:val="0"/>
        <w:jc w:val="center"/>
        <w:rPr>
          <w:rFonts w:ascii="宋体" w:hAnsi="宋体" w:cs="宋体"/>
          <w:b/>
          <w:color w:val="auto"/>
          <w:spacing w:val="6"/>
          <w:sz w:val="32"/>
          <w:szCs w:val="32"/>
          <w:highlight w:val="none"/>
        </w:rPr>
      </w:pPr>
    </w:p>
    <w:p w14:paraId="0A2C6868">
      <w:pPr>
        <w:autoSpaceDE w:val="0"/>
        <w:autoSpaceDN w:val="0"/>
        <w:jc w:val="center"/>
        <w:rPr>
          <w:rFonts w:ascii="宋体" w:hAnsi="宋体" w:cs="宋体"/>
          <w:b/>
          <w:color w:val="auto"/>
          <w:spacing w:val="6"/>
          <w:sz w:val="32"/>
          <w:szCs w:val="32"/>
          <w:highlight w:val="none"/>
        </w:rPr>
      </w:pPr>
    </w:p>
    <w:p w14:paraId="791FD9F7">
      <w:pPr>
        <w:pStyle w:val="23"/>
        <w:rPr>
          <w:rFonts w:hAnsi="宋体" w:cs="宋体"/>
          <w:b/>
          <w:color w:val="auto"/>
          <w:spacing w:val="6"/>
          <w:sz w:val="32"/>
          <w:szCs w:val="32"/>
          <w:highlight w:val="none"/>
        </w:rPr>
      </w:pPr>
    </w:p>
    <w:p w14:paraId="42BEDE37">
      <w:pPr>
        <w:rPr>
          <w:color w:val="auto"/>
          <w:highlight w:val="none"/>
        </w:rPr>
      </w:pPr>
    </w:p>
    <w:p w14:paraId="33CFD221">
      <w:pPr>
        <w:autoSpaceDE w:val="0"/>
        <w:autoSpaceDN w:val="0"/>
        <w:jc w:val="center"/>
        <w:rPr>
          <w:rFonts w:ascii="宋体" w:hAnsi="宋体" w:cs="宋体"/>
          <w:b/>
          <w:color w:val="auto"/>
          <w:spacing w:val="6"/>
          <w:sz w:val="32"/>
          <w:szCs w:val="32"/>
          <w:highlight w:val="none"/>
        </w:rPr>
      </w:pPr>
    </w:p>
    <w:p w14:paraId="1387DD3A">
      <w:pPr>
        <w:autoSpaceDE w:val="0"/>
        <w:autoSpaceDN w:val="0"/>
        <w:jc w:val="center"/>
        <w:rPr>
          <w:rFonts w:ascii="宋体" w:hAnsi="宋体" w:cs="宋体"/>
          <w:b/>
          <w:color w:val="auto"/>
          <w:spacing w:val="6"/>
          <w:sz w:val="32"/>
          <w:szCs w:val="32"/>
          <w:highlight w:val="none"/>
        </w:rPr>
      </w:pPr>
    </w:p>
    <w:p w14:paraId="6F4439DC">
      <w:pPr>
        <w:jc w:val="center"/>
        <w:rPr>
          <w:b/>
          <w:bCs/>
          <w:color w:val="auto"/>
          <w:sz w:val="32"/>
          <w:szCs w:val="32"/>
          <w:highlight w:val="none"/>
        </w:rPr>
      </w:pPr>
      <w:bookmarkStart w:id="425" w:name="_Toc22286"/>
    </w:p>
    <w:p w14:paraId="16233D9C">
      <w:pPr>
        <w:jc w:val="center"/>
        <w:rPr>
          <w:b/>
          <w:bCs/>
          <w:color w:val="auto"/>
          <w:sz w:val="32"/>
          <w:szCs w:val="32"/>
          <w:highlight w:val="none"/>
        </w:rPr>
      </w:pPr>
      <w:r>
        <w:rPr>
          <w:rFonts w:hint="eastAsia"/>
          <w:b/>
          <w:bCs/>
          <w:color w:val="auto"/>
          <w:sz w:val="32"/>
          <w:szCs w:val="32"/>
          <w:highlight w:val="none"/>
        </w:rPr>
        <w:t>附件4：分包意向协议</w:t>
      </w:r>
      <w:bookmarkEnd w:id="425"/>
    </w:p>
    <w:p w14:paraId="34F06AF3">
      <w:pPr>
        <w:pStyle w:val="27"/>
        <w:ind w:firstLine="420"/>
        <w:rPr>
          <w:color w:val="auto"/>
          <w:highlight w:val="none"/>
        </w:rPr>
      </w:pPr>
    </w:p>
    <w:p w14:paraId="7C3CD574">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2F7872A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u w:val="single"/>
        </w:rPr>
        <w:t>（项目名称）</w:t>
      </w:r>
      <w:r>
        <w:rPr>
          <w:rFonts w:hint="eastAsia" w:ascii="宋体" w:hAnsi="宋体" w:cs="宋体"/>
          <w:color w:val="auto"/>
          <w:sz w:val="24"/>
          <w:highlight w:val="none"/>
        </w:rPr>
        <w:t>【</w:t>
      </w:r>
      <w:r>
        <w:rPr>
          <w:rFonts w:hint="eastAsia" w:ascii="宋体" w:hAnsi="宋体" w:cs="宋体"/>
          <w:color w:val="auto"/>
          <w:sz w:val="24"/>
          <w:highlight w:val="none"/>
          <w:u w:val="single"/>
        </w:rPr>
        <w:t>招标编号：（采购编号）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3EE4F89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6F5454F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430F4B96">
      <w:pPr>
        <w:pStyle w:val="3"/>
        <w:ind w:left="664" w:leftChars="316" w:firstLine="229" w:firstLineChars="95"/>
        <w:rPr>
          <w:rFonts w:ascii="宋体" w:hAnsi="宋体" w:eastAsia="宋体" w:cs="宋体"/>
          <w:color w:val="auto"/>
          <w:kern w:val="0"/>
          <w:sz w:val="24"/>
          <w:szCs w:val="24"/>
          <w:highlight w:val="none"/>
        </w:rPr>
      </w:pPr>
      <w:bookmarkStart w:id="426" w:name="_Toc17735"/>
      <w:r>
        <w:rPr>
          <w:rFonts w:hint="eastAsia" w:ascii="宋体" w:hAnsi="宋体" w:eastAsia="宋体" w:cs="宋体"/>
          <w:color w:val="auto"/>
          <w:kern w:val="0"/>
          <w:sz w:val="24"/>
          <w:szCs w:val="24"/>
          <w:highlight w:val="none"/>
        </w:rPr>
        <w:t>……</w:t>
      </w:r>
      <w:bookmarkEnd w:id="426"/>
    </w:p>
    <w:p w14:paraId="385AFF3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04EEA0CD">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w:t>
      </w:r>
      <w:r>
        <w:rPr>
          <w:rFonts w:hint="eastAsia" w:ascii="宋体" w:hAnsi="宋体" w:cs="宋体"/>
          <w:color w:val="auto"/>
          <w:kern w:val="0"/>
          <w:sz w:val="24"/>
          <w:highlight w:val="none"/>
          <w:u w:val="single"/>
          <w:lang w:val="en-US" w:eastAsia="zh-CN"/>
        </w:rPr>
        <w:t>服务</w:t>
      </w:r>
      <w:r>
        <w:rPr>
          <w:rFonts w:hint="eastAsia" w:ascii="宋体" w:hAnsi="宋体" w:cs="宋体"/>
          <w:color w:val="auto"/>
          <w:kern w:val="0"/>
          <w:sz w:val="24"/>
          <w:highlight w:val="none"/>
          <w:u w:val="single"/>
        </w:rPr>
        <w:t>全部由小微企业</w:t>
      </w:r>
      <w:r>
        <w:rPr>
          <w:rFonts w:hint="eastAsia" w:ascii="宋体" w:hAnsi="宋体" w:cs="宋体"/>
          <w:color w:val="auto"/>
          <w:kern w:val="0"/>
          <w:sz w:val="24"/>
          <w:highlight w:val="none"/>
          <w:u w:val="single"/>
          <w:lang w:val="en-US" w:eastAsia="zh-CN"/>
        </w:rPr>
        <w:t>提供</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27B7B04A">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27"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427"/>
    </w:p>
    <w:p w14:paraId="53E97BC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1DDC26D7">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70281F9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3378644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41E6D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BEEB56C">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AEA6CF6">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6F5E782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A275AA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53F5C34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63519C0">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w:t>
      </w:r>
      <w:r>
        <w:rPr>
          <w:rFonts w:hint="eastAsia" w:ascii="宋体" w:hAnsi="宋体" w:cs="宋体"/>
          <w:color w:val="auto"/>
          <w:kern w:val="0"/>
          <w:sz w:val="24"/>
          <w:highlight w:val="none"/>
        </w:rPr>
        <w:t>章</w:t>
      </w:r>
      <w:r>
        <w:rPr>
          <w:rFonts w:hint="eastAsia" w:ascii="宋体" w:hAnsi="宋体" w:cs="宋体"/>
          <w:color w:val="auto"/>
          <w:kern w:val="0"/>
          <w:sz w:val="24"/>
          <w:highlight w:val="none"/>
          <w:lang w:val="zh-CN"/>
        </w:rPr>
        <w:t>)：</w:t>
      </w:r>
    </w:p>
    <w:p w14:paraId="20ED04CF">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w:t>
      </w:r>
      <w:r>
        <w:rPr>
          <w:rFonts w:hint="eastAsia" w:ascii="宋体" w:hAnsi="宋体" w:cs="宋体"/>
          <w:color w:val="auto"/>
          <w:kern w:val="0"/>
          <w:sz w:val="24"/>
          <w:highlight w:val="none"/>
        </w:rPr>
        <w:t>章</w:t>
      </w:r>
      <w:r>
        <w:rPr>
          <w:rFonts w:hint="eastAsia" w:ascii="宋体" w:hAnsi="宋体" w:cs="宋体"/>
          <w:color w:val="auto"/>
          <w:kern w:val="0"/>
          <w:sz w:val="24"/>
          <w:highlight w:val="none"/>
          <w:lang w:val="zh-CN"/>
        </w:rPr>
        <w:t>/公章)：</w:t>
      </w:r>
    </w:p>
    <w:p w14:paraId="5521636A">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3A67281">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C29B97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714818C">
      <w:pPr>
        <w:autoSpaceDE w:val="0"/>
        <w:autoSpaceDN w:val="0"/>
        <w:jc w:val="center"/>
        <w:rPr>
          <w:rFonts w:ascii="宋体" w:hAnsi="宋体" w:cs="宋体"/>
          <w:b/>
          <w:color w:val="auto"/>
          <w:spacing w:val="6"/>
          <w:sz w:val="32"/>
          <w:szCs w:val="32"/>
          <w:highlight w:val="none"/>
        </w:rPr>
      </w:pPr>
    </w:p>
    <w:p w14:paraId="41D09A5F">
      <w:pPr>
        <w:autoSpaceDE w:val="0"/>
        <w:autoSpaceDN w:val="0"/>
        <w:jc w:val="center"/>
        <w:rPr>
          <w:rFonts w:ascii="宋体" w:hAnsi="宋体" w:cs="宋体"/>
          <w:b/>
          <w:color w:val="auto"/>
          <w:spacing w:val="6"/>
          <w:sz w:val="32"/>
          <w:szCs w:val="32"/>
          <w:highlight w:val="none"/>
        </w:rPr>
      </w:pPr>
    </w:p>
    <w:p w14:paraId="7C97DB61">
      <w:pPr>
        <w:autoSpaceDE w:val="0"/>
        <w:autoSpaceDN w:val="0"/>
        <w:jc w:val="center"/>
        <w:rPr>
          <w:rFonts w:ascii="宋体" w:hAnsi="宋体" w:cs="宋体"/>
          <w:b/>
          <w:color w:val="auto"/>
          <w:spacing w:val="6"/>
          <w:sz w:val="32"/>
          <w:szCs w:val="32"/>
          <w:highlight w:val="none"/>
        </w:rPr>
      </w:pPr>
    </w:p>
    <w:p w14:paraId="5BF2CA4A">
      <w:pPr>
        <w:autoSpaceDE w:val="0"/>
        <w:autoSpaceDN w:val="0"/>
        <w:jc w:val="center"/>
        <w:rPr>
          <w:rFonts w:ascii="宋体" w:hAnsi="宋体" w:cs="宋体"/>
          <w:b/>
          <w:color w:val="auto"/>
          <w:spacing w:val="6"/>
          <w:sz w:val="32"/>
          <w:szCs w:val="32"/>
          <w:highlight w:val="none"/>
        </w:rPr>
      </w:pPr>
    </w:p>
    <w:p w14:paraId="6CE604DC">
      <w:pPr>
        <w:autoSpaceDE w:val="0"/>
        <w:autoSpaceDN w:val="0"/>
        <w:jc w:val="center"/>
        <w:rPr>
          <w:rFonts w:ascii="宋体" w:hAnsi="宋体" w:cs="宋体"/>
          <w:b/>
          <w:color w:val="auto"/>
          <w:spacing w:val="6"/>
          <w:sz w:val="32"/>
          <w:szCs w:val="32"/>
          <w:highlight w:val="none"/>
        </w:rPr>
      </w:pPr>
    </w:p>
    <w:p w14:paraId="388685F0">
      <w:pPr>
        <w:autoSpaceDE w:val="0"/>
        <w:autoSpaceDN w:val="0"/>
        <w:jc w:val="center"/>
        <w:rPr>
          <w:rFonts w:ascii="宋体" w:hAnsi="宋体" w:cs="宋体"/>
          <w:b/>
          <w:color w:val="auto"/>
          <w:spacing w:val="6"/>
          <w:sz w:val="32"/>
          <w:szCs w:val="32"/>
          <w:highlight w:val="none"/>
        </w:rPr>
      </w:pPr>
    </w:p>
    <w:p w14:paraId="7D5F67B2">
      <w:pPr>
        <w:autoSpaceDE w:val="0"/>
        <w:autoSpaceDN w:val="0"/>
        <w:jc w:val="center"/>
        <w:rPr>
          <w:rFonts w:ascii="宋体" w:hAnsi="宋体" w:cs="宋体"/>
          <w:b/>
          <w:color w:val="auto"/>
          <w:spacing w:val="6"/>
          <w:sz w:val="32"/>
          <w:szCs w:val="32"/>
          <w:highlight w:val="none"/>
        </w:rPr>
      </w:pPr>
    </w:p>
    <w:p w14:paraId="36E70043">
      <w:pPr>
        <w:autoSpaceDE w:val="0"/>
        <w:autoSpaceDN w:val="0"/>
        <w:jc w:val="center"/>
        <w:rPr>
          <w:rFonts w:ascii="宋体" w:hAnsi="宋体" w:cs="宋体"/>
          <w:b/>
          <w:color w:val="auto"/>
          <w:spacing w:val="6"/>
          <w:sz w:val="32"/>
          <w:szCs w:val="32"/>
          <w:highlight w:val="none"/>
        </w:rPr>
      </w:pPr>
    </w:p>
    <w:p w14:paraId="517AE96C">
      <w:pPr>
        <w:autoSpaceDE w:val="0"/>
        <w:autoSpaceDN w:val="0"/>
        <w:jc w:val="center"/>
        <w:rPr>
          <w:rFonts w:ascii="宋体" w:hAnsi="宋体" w:cs="宋体"/>
          <w:b/>
          <w:color w:val="auto"/>
          <w:spacing w:val="6"/>
          <w:sz w:val="32"/>
          <w:szCs w:val="32"/>
          <w:highlight w:val="none"/>
        </w:rPr>
      </w:pPr>
    </w:p>
    <w:p w14:paraId="4DE5D089">
      <w:pPr>
        <w:autoSpaceDE w:val="0"/>
        <w:autoSpaceDN w:val="0"/>
        <w:jc w:val="center"/>
        <w:rPr>
          <w:rFonts w:ascii="宋体" w:hAnsi="宋体" w:cs="宋体"/>
          <w:b/>
          <w:color w:val="auto"/>
          <w:spacing w:val="6"/>
          <w:sz w:val="32"/>
          <w:szCs w:val="32"/>
          <w:highlight w:val="none"/>
        </w:rPr>
      </w:pPr>
    </w:p>
    <w:p w14:paraId="0AB1FB49">
      <w:pPr>
        <w:autoSpaceDE w:val="0"/>
        <w:autoSpaceDN w:val="0"/>
        <w:jc w:val="center"/>
        <w:rPr>
          <w:rFonts w:ascii="宋体" w:hAnsi="宋体" w:cs="宋体"/>
          <w:b/>
          <w:color w:val="auto"/>
          <w:spacing w:val="6"/>
          <w:sz w:val="32"/>
          <w:szCs w:val="32"/>
          <w:highlight w:val="none"/>
        </w:rPr>
      </w:pPr>
    </w:p>
    <w:p w14:paraId="300DC1F5">
      <w:pPr>
        <w:autoSpaceDE w:val="0"/>
        <w:autoSpaceDN w:val="0"/>
        <w:jc w:val="center"/>
        <w:rPr>
          <w:rFonts w:ascii="宋体" w:hAnsi="宋体" w:cs="宋体"/>
          <w:b/>
          <w:color w:val="auto"/>
          <w:spacing w:val="6"/>
          <w:sz w:val="32"/>
          <w:szCs w:val="32"/>
          <w:highlight w:val="none"/>
        </w:rPr>
      </w:pPr>
    </w:p>
    <w:p w14:paraId="2773CDCE">
      <w:pPr>
        <w:autoSpaceDE w:val="0"/>
        <w:autoSpaceDN w:val="0"/>
        <w:jc w:val="center"/>
        <w:rPr>
          <w:rFonts w:ascii="宋体" w:hAnsi="宋体" w:cs="宋体"/>
          <w:b/>
          <w:color w:val="auto"/>
          <w:spacing w:val="6"/>
          <w:sz w:val="32"/>
          <w:szCs w:val="32"/>
          <w:highlight w:val="none"/>
        </w:rPr>
      </w:pPr>
    </w:p>
    <w:p w14:paraId="0CDA789C">
      <w:pPr>
        <w:autoSpaceDE w:val="0"/>
        <w:autoSpaceDN w:val="0"/>
        <w:jc w:val="center"/>
        <w:rPr>
          <w:rFonts w:ascii="宋体" w:hAnsi="宋体" w:cs="宋体"/>
          <w:b/>
          <w:color w:val="auto"/>
          <w:spacing w:val="6"/>
          <w:sz w:val="32"/>
          <w:szCs w:val="32"/>
          <w:highlight w:val="none"/>
        </w:rPr>
      </w:pPr>
    </w:p>
    <w:p w14:paraId="6699B9AB">
      <w:pPr>
        <w:autoSpaceDE w:val="0"/>
        <w:autoSpaceDN w:val="0"/>
        <w:jc w:val="center"/>
        <w:rPr>
          <w:rFonts w:ascii="宋体" w:hAnsi="宋体" w:cs="宋体"/>
          <w:b/>
          <w:color w:val="auto"/>
          <w:spacing w:val="6"/>
          <w:sz w:val="32"/>
          <w:szCs w:val="32"/>
          <w:highlight w:val="none"/>
        </w:rPr>
      </w:pPr>
    </w:p>
    <w:p w14:paraId="5CB8D69C">
      <w:pPr>
        <w:autoSpaceDE w:val="0"/>
        <w:autoSpaceDN w:val="0"/>
        <w:jc w:val="center"/>
        <w:rPr>
          <w:rFonts w:ascii="宋体" w:hAnsi="宋体" w:cs="宋体"/>
          <w:b/>
          <w:color w:val="auto"/>
          <w:spacing w:val="6"/>
          <w:sz w:val="32"/>
          <w:szCs w:val="32"/>
          <w:highlight w:val="none"/>
        </w:rPr>
      </w:pPr>
    </w:p>
    <w:p w14:paraId="5ECD69AB">
      <w:pPr>
        <w:autoSpaceDE w:val="0"/>
        <w:autoSpaceDN w:val="0"/>
        <w:jc w:val="center"/>
        <w:rPr>
          <w:rFonts w:ascii="宋体" w:hAnsi="宋体" w:cs="宋体"/>
          <w:b/>
          <w:color w:val="auto"/>
          <w:spacing w:val="6"/>
          <w:sz w:val="32"/>
          <w:szCs w:val="32"/>
          <w:highlight w:val="none"/>
        </w:rPr>
      </w:pPr>
    </w:p>
    <w:p w14:paraId="41C591F9">
      <w:pPr>
        <w:autoSpaceDE w:val="0"/>
        <w:autoSpaceDN w:val="0"/>
        <w:jc w:val="center"/>
        <w:rPr>
          <w:rFonts w:ascii="宋体" w:hAnsi="宋体" w:cs="宋体"/>
          <w:b/>
          <w:color w:val="auto"/>
          <w:spacing w:val="6"/>
          <w:sz w:val="32"/>
          <w:szCs w:val="32"/>
          <w:highlight w:val="none"/>
        </w:rPr>
      </w:pPr>
    </w:p>
    <w:p w14:paraId="412AF35B">
      <w:pPr>
        <w:autoSpaceDE w:val="0"/>
        <w:autoSpaceDN w:val="0"/>
        <w:jc w:val="center"/>
        <w:rPr>
          <w:rFonts w:ascii="宋体" w:hAnsi="宋体" w:cs="宋体"/>
          <w:b/>
          <w:color w:val="auto"/>
          <w:spacing w:val="6"/>
          <w:sz w:val="32"/>
          <w:szCs w:val="32"/>
          <w:highlight w:val="none"/>
        </w:rPr>
      </w:pPr>
    </w:p>
    <w:p w14:paraId="5B632AA7">
      <w:pPr>
        <w:autoSpaceDE w:val="0"/>
        <w:autoSpaceDN w:val="0"/>
        <w:jc w:val="center"/>
        <w:rPr>
          <w:rFonts w:ascii="宋体" w:hAnsi="宋体" w:cs="宋体"/>
          <w:b/>
          <w:color w:val="auto"/>
          <w:spacing w:val="6"/>
          <w:sz w:val="32"/>
          <w:szCs w:val="32"/>
          <w:highlight w:val="none"/>
        </w:rPr>
      </w:pPr>
    </w:p>
    <w:p w14:paraId="0B35E6C3">
      <w:pPr>
        <w:autoSpaceDE w:val="0"/>
        <w:autoSpaceDN w:val="0"/>
        <w:jc w:val="center"/>
        <w:rPr>
          <w:rFonts w:ascii="宋体" w:hAnsi="宋体" w:cs="宋体"/>
          <w:b/>
          <w:color w:val="auto"/>
          <w:spacing w:val="6"/>
          <w:sz w:val="32"/>
          <w:szCs w:val="32"/>
          <w:highlight w:val="none"/>
        </w:rPr>
      </w:pPr>
    </w:p>
    <w:p w14:paraId="09ED198F">
      <w:pPr>
        <w:autoSpaceDE w:val="0"/>
        <w:autoSpaceDN w:val="0"/>
        <w:jc w:val="center"/>
        <w:rPr>
          <w:rFonts w:ascii="宋体" w:hAnsi="宋体" w:cs="宋体"/>
          <w:b/>
          <w:color w:val="auto"/>
          <w:spacing w:val="6"/>
          <w:sz w:val="32"/>
          <w:szCs w:val="32"/>
          <w:highlight w:val="none"/>
        </w:rPr>
      </w:pPr>
    </w:p>
    <w:p w14:paraId="0A046368">
      <w:pPr>
        <w:autoSpaceDE w:val="0"/>
        <w:autoSpaceDN w:val="0"/>
        <w:jc w:val="center"/>
        <w:rPr>
          <w:rFonts w:ascii="宋体" w:hAnsi="宋体" w:cs="宋体"/>
          <w:b/>
          <w:color w:val="auto"/>
          <w:spacing w:val="6"/>
          <w:sz w:val="32"/>
          <w:szCs w:val="32"/>
          <w:highlight w:val="none"/>
        </w:rPr>
      </w:pPr>
    </w:p>
    <w:p w14:paraId="604292D2">
      <w:pPr>
        <w:autoSpaceDE w:val="0"/>
        <w:autoSpaceDN w:val="0"/>
        <w:jc w:val="center"/>
        <w:rPr>
          <w:rFonts w:ascii="宋体" w:hAnsi="宋体" w:cs="宋体"/>
          <w:b/>
          <w:color w:val="auto"/>
          <w:spacing w:val="6"/>
          <w:sz w:val="32"/>
          <w:szCs w:val="32"/>
          <w:highlight w:val="none"/>
        </w:rPr>
      </w:pPr>
    </w:p>
    <w:p w14:paraId="197C7901">
      <w:pPr>
        <w:pStyle w:val="3"/>
        <w:rPr>
          <w:rFonts w:ascii="宋体" w:hAnsi="宋体" w:cs="宋体"/>
          <w:color w:val="auto"/>
          <w:spacing w:val="6"/>
          <w:highlight w:val="none"/>
        </w:rPr>
      </w:pPr>
    </w:p>
    <w:p w14:paraId="73CCCCD5">
      <w:pPr>
        <w:rPr>
          <w:rFonts w:ascii="宋体" w:hAnsi="宋体" w:cs="宋体"/>
          <w:color w:val="auto"/>
          <w:spacing w:val="6"/>
          <w:highlight w:val="none"/>
        </w:rPr>
      </w:pPr>
    </w:p>
    <w:p w14:paraId="5D57A67F">
      <w:pPr>
        <w:pStyle w:val="24"/>
        <w:rPr>
          <w:color w:val="auto"/>
          <w:highlight w:val="none"/>
        </w:rPr>
      </w:pPr>
    </w:p>
    <w:p w14:paraId="724B6479">
      <w:pPr>
        <w:rPr>
          <w:rFonts w:ascii="宋体" w:hAnsi="宋体" w:cs="宋体"/>
          <w:color w:val="auto"/>
          <w:spacing w:val="6"/>
          <w:highlight w:val="none"/>
        </w:rPr>
      </w:pPr>
    </w:p>
    <w:p w14:paraId="57B8F5C6">
      <w:pPr>
        <w:pStyle w:val="23"/>
        <w:rPr>
          <w:rFonts w:hAnsi="宋体" w:cs="宋体"/>
          <w:color w:val="auto"/>
          <w:spacing w:val="6"/>
          <w:highlight w:val="none"/>
        </w:rPr>
      </w:pPr>
    </w:p>
    <w:p w14:paraId="1B6052CD">
      <w:pPr>
        <w:rPr>
          <w:color w:val="auto"/>
          <w:highlight w:val="none"/>
        </w:rPr>
      </w:pPr>
    </w:p>
    <w:p w14:paraId="670D6808">
      <w:pPr>
        <w:rPr>
          <w:color w:val="auto"/>
          <w:highlight w:val="none"/>
        </w:rPr>
      </w:pPr>
    </w:p>
    <w:p w14:paraId="1127CF48">
      <w:pPr>
        <w:spacing w:line="360" w:lineRule="auto"/>
        <w:jc w:val="left"/>
        <w:rPr>
          <w:b/>
          <w:bCs/>
          <w:color w:val="auto"/>
          <w:sz w:val="32"/>
          <w:szCs w:val="32"/>
          <w:highlight w:val="none"/>
        </w:rPr>
      </w:pPr>
      <w:bookmarkStart w:id="428" w:name="_Toc3460"/>
      <w:r>
        <w:rPr>
          <w:rFonts w:hint="eastAsia"/>
          <w:b/>
          <w:bCs/>
          <w:color w:val="auto"/>
          <w:sz w:val="32"/>
          <w:szCs w:val="32"/>
          <w:highlight w:val="none"/>
        </w:rPr>
        <w:t>附件5：中小企业声明函</w:t>
      </w:r>
      <w:bookmarkEnd w:id="428"/>
    </w:p>
    <w:p w14:paraId="22D892CA">
      <w:pPr>
        <w:adjustRightInd/>
        <w:spacing w:line="360" w:lineRule="auto"/>
        <w:jc w:val="center"/>
        <w:outlineLvl w:val="0"/>
        <w:rPr>
          <w:rFonts w:ascii="宋体" w:hAnsi="宋体" w:cs="仿宋_GB2312"/>
          <w:b/>
          <w:color w:val="auto"/>
          <w:sz w:val="28"/>
          <w:szCs w:val="28"/>
          <w:highlight w:val="none"/>
        </w:rPr>
      </w:pPr>
      <w:r>
        <w:rPr>
          <w:rFonts w:hint="eastAsia" w:ascii="宋体" w:hAnsi="宋体" w:cs="仿宋_GB2312"/>
          <w:b/>
          <w:color w:val="auto"/>
          <w:sz w:val="28"/>
          <w:szCs w:val="28"/>
          <w:highlight w:val="none"/>
        </w:rPr>
        <w:t>中小企业声明函（服务）</w:t>
      </w:r>
    </w:p>
    <w:p w14:paraId="76E87FDA">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ascii="宋体" w:hAnsi="宋体" w:cs="宋体"/>
          <w:color w:val="auto"/>
          <w:sz w:val="24"/>
          <w:highlight w:val="none"/>
          <w:u w:val="single"/>
        </w:rPr>
        <w:t xml:space="preserve"> （项目</w:t>
      </w:r>
      <w:r>
        <w:rPr>
          <w:rFonts w:hint="eastAsia" w:ascii="宋体" w:hAnsi="宋体" w:cs="宋体"/>
          <w:color w:val="auto"/>
          <w:sz w:val="24"/>
          <w:highlight w:val="none"/>
          <w:u w:val="single"/>
        </w:rPr>
        <w:t xml:space="preserve">名称） </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6B8D7555">
      <w:pPr>
        <w:numPr>
          <w:ilvl w:val="0"/>
          <w:numId w:val="3"/>
        </w:numPr>
        <w:spacing w:line="360" w:lineRule="auto"/>
        <w:ind w:firstLine="482" w:firstLineChars="200"/>
        <w:jc w:val="left"/>
        <w:rPr>
          <w:rFonts w:ascii="宋体" w:hAnsi="宋体" w:cs="宋体"/>
          <w:color w:val="auto"/>
          <w:sz w:val="24"/>
          <w:highlight w:val="none"/>
        </w:rPr>
      </w:pPr>
      <w:r>
        <w:rPr>
          <w:rFonts w:hint="eastAsia" w:ascii="宋体" w:hAnsi="宋体" w:cs="宋体"/>
          <w:b/>
          <w:bCs/>
          <w:color w:val="auto"/>
          <w:sz w:val="24"/>
          <w:highlight w:val="none"/>
          <w:u w:val="single"/>
        </w:rPr>
        <w:t>鄞州区数字人大服务采购</w:t>
      </w:r>
      <w:r>
        <w:rPr>
          <w:rFonts w:hint="eastAsia" w:ascii="宋体" w:hAnsi="宋体" w:cs="宋体"/>
          <w:b/>
          <w:bCs/>
          <w:color w:val="auto"/>
          <w:sz w:val="24"/>
          <w:highlight w:val="none"/>
          <w:u w:val="single"/>
          <w:lang w:val="en-US" w:eastAsia="zh-CN"/>
        </w:rPr>
        <w:t>服务</w:t>
      </w:r>
      <w:r>
        <w:rPr>
          <w:rFonts w:hint="eastAsia" w:ascii="宋体" w:hAnsi="宋体" w:cs="宋体"/>
          <w:b/>
          <w:bCs/>
          <w:color w:val="auto"/>
          <w:sz w:val="24"/>
          <w:highlight w:val="none"/>
          <w:u w:val="single"/>
        </w:rPr>
        <w:t>，属于</w:t>
      </w:r>
      <w:r>
        <w:rPr>
          <w:rFonts w:ascii="宋体" w:hAnsi="宋体" w:cs="宋体"/>
          <w:b/>
          <w:bCs/>
          <w:color w:val="auto"/>
          <w:sz w:val="24"/>
          <w:highlight w:val="none"/>
          <w:u w:val="single"/>
        </w:rPr>
        <w:t>软件和信息技术服务业</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（中型企业、小型企业、微型企业）；</w:t>
      </w:r>
    </w:p>
    <w:p w14:paraId="4421029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2F3FBF8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3C19590F">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供应商名称（电子签名）：</w:t>
      </w:r>
    </w:p>
    <w:p w14:paraId="237C2C8F">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6EB0218D">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620E549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1、填写要求：①“标的名称”、“采购文件中明确的所属行业”依据招标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68362F12">
      <w:pPr>
        <w:spacing w:line="360" w:lineRule="auto"/>
        <w:ind w:right="420" w:firstLine="480" w:firstLineChars="200"/>
        <w:rPr>
          <w:rFonts w:hint="eastAsia"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1E2C923E">
      <w:pPr>
        <w:widowControl/>
        <w:spacing w:line="360" w:lineRule="auto"/>
        <w:ind w:firstLine="480" w:firstLineChars="200"/>
        <w:jc w:val="left"/>
        <w:rPr>
          <w:rFonts w:hint="eastAsia" w:ascii="宋体" w:hAnsi="宋体" w:cs="宋体"/>
          <w:b/>
          <w:color w:val="auto"/>
          <w:szCs w:val="21"/>
          <w:highlight w:val="none"/>
        </w:rPr>
      </w:pPr>
      <w:r>
        <w:rPr>
          <w:rFonts w:hint="eastAsia" w:ascii="宋体" w:hAnsi="宋体" w:cs="宋体"/>
          <w:color w:val="auto"/>
          <w:sz w:val="24"/>
          <w:highlight w:val="none"/>
        </w:rPr>
        <w:br w:type="page"/>
      </w:r>
      <w:r>
        <w:rPr>
          <w:rFonts w:hint="eastAsia" w:ascii="宋体" w:hAnsi="宋体" w:cs="宋体"/>
          <w:b/>
          <w:color w:val="auto"/>
          <w:spacing w:val="6"/>
          <w:szCs w:val="21"/>
          <w:highlight w:val="none"/>
        </w:rPr>
        <w:t>附件六：</w:t>
      </w:r>
    </w:p>
    <w:p w14:paraId="26A68EF8">
      <w:pPr>
        <w:pStyle w:val="26"/>
        <w:spacing w:line="360" w:lineRule="auto"/>
        <w:ind w:firstLine="482"/>
        <w:jc w:val="center"/>
        <w:rPr>
          <w:rFonts w:hint="eastAsia" w:cs="宋体"/>
          <w:b/>
          <w:color w:val="auto"/>
          <w:highlight w:val="none"/>
        </w:rPr>
      </w:pPr>
      <w:r>
        <w:rPr>
          <w:rFonts w:hint="eastAsia" w:cs="宋体"/>
          <w:b/>
          <w:color w:val="auto"/>
          <w:highlight w:val="none"/>
        </w:rPr>
        <w:t>残疾人福利性单位声明函</w:t>
      </w:r>
    </w:p>
    <w:p w14:paraId="7063A848">
      <w:pPr>
        <w:pStyle w:val="26"/>
        <w:spacing w:line="360" w:lineRule="auto"/>
        <w:ind w:firstLine="562"/>
        <w:jc w:val="center"/>
        <w:rPr>
          <w:rFonts w:hint="eastAsia" w:cs="宋体"/>
          <w:b/>
          <w:color w:val="auto"/>
          <w:sz w:val="28"/>
          <w:szCs w:val="28"/>
          <w:highlight w:val="none"/>
        </w:rPr>
      </w:pPr>
    </w:p>
    <w:p w14:paraId="13997A5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本单位郑重声明，根据《财政部 民政部 中国残疾人联合会关于促进残疾人就业政府采购政策的通知》（财库〔2017〕141号）的规定，本单位</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lang w:bidi="ar"/>
        </w:rPr>
        <w:t>（请填写：为符合、不符合）</w:t>
      </w:r>
      <w:r>
        <w:rPr>
          <w:rFonts w:hint="eastAsia" w:ascii="宋体" w:hAnsi="宋体" w:cs="宋体"/>
          <w:color w:val="auto"/>
          <w:szCs w:val="21"/>
          <w:highlight w:val="none"/>
        </w:rPr>
        <w:t>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7577C28">
      <w:pPr>
        <w:spacing w:line="360" w:lineRule="auto"/>
        <w:ind w:firstLine="420" w:firstLineChars="200"/>
        <w:rPr>
          <w:rFonts w:hint="eastAsia" w:ascii="宋体" w:hAnsi="宋体" w:cs="宋体"/>
          <w:color w:val="auto"/>
          <w:highlight w:val="none"/>
        </w:rPr>
      </w:pPr>
      <w:r>
        <w:rPr>
          <w:rFonts w:hint="eastAsia" w:ascii="宋体" w:hAnsi="宋体" w:cs="宋体"/>
          <w:color w:val="auto"/>
          <w:szCs w:val="21"/>
          <w:highlight w:val="none"/>
        </w:rPr>
        <w:t>本单位对上述声明的真实性负责。如有虚假，将依法承担相应责任。</w:t>
      </w:r>
    </w:p>
    <w:p w14:paraId="36D128FE">
      <w:pPr>
        <w:spacing w:line="360" w:lineRule="auto"/>
        <w:ind w:firstLine="444" w:firstLineChars="200"/>
        <w:rPr>
          <w:rFonts w:hint="eastAsia" w:ascii="宋体" w:hAnsi="宋体" w:cs="宋体"/>
          <w:color w:val="auto"/>
          <w:spacing w:val="6"/>
          <w:szCs w:val="21"/>
          <w:highlight w:val="none"/>
        </w:rPr>
      </w:pPr>
    </w:p>
    <w:p w14:paraId="60728708">
      <w:pPr>
        <w:spacing w:line="360" w:lineRule="auto"/>
        <w:ind w:firstLine="444" w:firstLineChars="200"/>
        <w:rPr>
          <w:rFonts w:hint="eastAsia" w:ascii="宋体" w:hAnsi="宋体" w:cs="宋体"/>
          <w:color w:val="auto"/>
          <w:spacing w:val="6"/>
          <w:szCs w:val="21"/>
          <w:highlight w:val="none"/>
        </w:rPr>
      </w:pPr>
    </w:p>
    <w:p w14:paraId="707356F7">
      <w:pPr>
        <w:tabs>
          <w:tab w:val="left" w:pos="4860"/>
        </w:tabs>
        <w:spacing w:line="360" w:lineRule="auto"/>
        <w:ind w:right="1560" w:firstLine="444" w:firstLineChars="200"/>
        <w:jc w:val="center"/>
        <w:rPr>
          <w:rFonts w:hint="eastAsia" w:ascii="宋体" w:hAnsi="宋体" w:cs="宋体"/>
          <w:color w:val="auto"/>
          <w:spacing w:val="6"/>
          <w:szCs w:val="21"/>
          <w:highlight w:val="none"/>
        </w:rPr>
      </w:pPr>
      <w:r>
        <w:rPr>
          <w:rFonts w:hint="eastAsia" w:ascii="宋体" w:hAnsi="宋体" w:cs="宋体"/>
          <w:color w:val="auto"/>
          <w:spacing w:val="6"/>
          <w:szCs w:val="21"/>
          <w:highlight w:val="none"/>
        </w:rPr>
        <w:t xml:space="preserve">                                   企业名称（盖章）： </w:t>
      </w:r>
    </w:p>
    <w:p w14:paraId="36920041">
      <w:pPr>
        <w:spacing w:line="360" w:lineRule="auto"/>
        <w:jc w:val="left"/>
        <w:rPr>
          <w:rFonts w:hint="eastAsia" w:ascii="宋体" w:hAnsi="宋体" w:cs="宋体"/>
          <w:b/>
          <w:color w:val="auto"/>
          <w:szCs w:val="21"/>
          <w:highlight w:val="none"/>
        </w:rPr>
      </w:pPr>
      <w:r>
        <w:rPr>
          <w:rFonts w:hint="eastAsia" w:ascii="宋体" w:hAnsi="宋体" w:cs="宋体"/>
          <w:color w:val="auto"/>
          <w:spacing w:val="6"/>
          <w:szCs w:val="21"/>
          <w:highlight w:val="none"/>
        </w:rPr>
        <w:t xml:space="preserve">                                        日  期：</w:t>
      </w:r>
    </w:p>
    <w:p w14:paraId="24404020">
      <w:pPr>
        <w:shd w:val="clea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注：</w:t>
      </w:r>
    </w:p>
    <w:p w14:paraId="6E9B1DD4">
      <w:pPr>
        <w:shd w:val="clea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享受政府采购支持政策的残疾人福利性单位应当同时满足以下条件：</w:t>
      </w:r>
    </w:p>
    <w:p w14:paraId="1E1BCACE">
      <w:pPr>
        <w:shd w:val="clea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（一）安置的残疾人占本单位在职职工人数的比例不低于25%（含25%），并且安置的残疾人人数不少于10人（含10人）；</w:t>
      </w:r>
    </w:p>
    <w:p w14:paraId="6F558F53">
      <w:pPr>
        <w:shd w:val="clea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（二）依法与安置的每位残疾人签订了一年以上（含一年）的劳动合同或服务协议；</w:t>
      </w:r>
    </w:p>
    <w:p w14:paraId="4ABFBF1A">
      <w:pPr>
        <w:shd w:val="clea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（三）为安置的每位残疾人按月足额缴纳了基本养老保险、基本医疗保险、失业保险、工伤保险和生育保险等社会保险费；</w:t>
      </w:r>
    </w:p>
    <w:p w14:paraId="1F7FCC64">
      <w:pPr>
        <w:shd w:val="clea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（四）通过银行等金融机构向安置的每位残疾人，按月支付了不低于单位所在区县适用的经省级人民政府批准的月最低工资标准的工资；</w:t>
      </w:r>
    </w:p>
    <w:p w14:paraId="4EC75406">
      <w:pPr>
        <w:shd w:val="clea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（五）提供本单位制造的货物、承担的工程或者服务（以下简称产品），或者提供其他残疾人福利性单位制造的货物（不包括使用非残疾人福利性单位注册商标的货物）。</w:t>
      </w:r>
    </w:p>
    <w:p w14:paraId="02D72F01">
      <w:pPr>
        <w:shd w:val="clea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FAC1E99">
      <w:pPr>
        <w:pStyle w:val="35"/>
        <w:rPr>
          <w:rFonts w:hint="eastAsia"/>
          <w:color w:val="auto"/>
          <w:highlight w:val="none"/>
          <w:lang w:val="en-US" w:eastAsia="zh-CN"/>
        </w:rPr>
      </w:pPr>
    </w:p>
    <w:p w14:paraId="55ED74EA">
      <w:pPr>
        <w:adjustRightInd/>
        <w:spacing w:line="360" w:lineRule="auto"/>
        <w:jc w:val="left"/>
        <w:outlineLvl w:val="0"/>
        <w:rPr>
          <w:rFonts w:hint="eastAsia" w:ascii="宋体" w:hAnsi="宋体" w:cs="宋体"/>
          <w:b/>
          <w:color w:val="auto"/>
          <w:spacing w:val="6"/>
          <w:szCs w:val="21"/>
          <w:highlight w:val="none"/>
        </w:rPr>
      </w:pPr>
      <w:r>
        <w:rPr>
          <w:rFonts w:hint="eastAsia"/>
          <w:color w:val="auto"/>
          <w:highlight w:val="none"/>
        </w:rPr>
        <w:br w:type="page"/>
      </w:r>
      <w:r>
        <w:rPr>
          <w:rFonts w:hint="eastAsia" w:ascii="宋体" w:hAnsi="宋体" w:cs="宋体"/>
          <w:b/>
          <w:color w:val="auto"/>
          <w:spacing w:val="6"/>
          <w:szCs w:val="21"/>
          <w:highlight w:val="none"/>
        </w:rPr>
        <w:t>附件七：</w:t>
      </w:r>
    </w:p>
    <w:p w14:paraId="79A46AB9">
      <w:pPr>
        <w:adjustRightInd/>
        <w:spacing w:line="360" w:lineRule="auto"/>
        <w:jc w:val="center"/>
        <w:outlineLvl w:val="0"/>
        <w:rPr>
          <w:rFonts w:hint="eastAsia" w:ascii="宋体" w:hAnsi="宋体" w:cs="宋体"/>
          <w:b/>
          <w:color w:val="auto"/>
          <w:sz w:val="24"/>
          <w:highlight w:val="none"/>
        </w:rPr>
      </w:pPr>
      <w:r>
        <w:rPr>
          <w:rFonts w:hint="eastAsia" w:ascii="宋体" w:hAnsi="宋体" w:cs="宋体"/>
          <w:b/>
          <w:color w:val="auto"/>
          <w:sz w:val="24"/>
          <w:highlight w:val="none"/>
        </w:rPr>
        <w:t>政府采购活动现场确认声明书</w:t>
      </w:r>
    </w:p>
    <w:p w14:paraId="218E4607">
      <w:pPr>
        <w:adjustRightInd/>
        <w:snapToGrid w:val="0"/>
        <w:spacing w:line="360" w:lineRule="auto"/>
        <w:rPr>
          <w:rFonts w:hint="eastAsia" w:ascii="宋体" w:hAnsi="宋体" w:cs="宋体"/>
          <w:color w:val="auto"/>
          <w:spacing w:val="6"/>
          <w:szCs w:val="21"/>
          <w:highlight w:val="none"/>
        </w:rPr>
      </w:pPr>
      <w:r>
        <w:rPr>
          <w:rFonts w:hint="eastAsia" w:ascii="宋体" w:hAnsi="宋体" w:cs="宋体"/>
          <w:color w:val="auto"/>
          <w:spacing w:val="6"/>
          <w:szCs w:val="21"/>
          <w:highlight w:val="none"/>
          <w:u w:val="single"/>
        </w:rPr>
        <w:t xml:space="preserve"> 宁波中基国际招标有限公司</w:t>
      </w:r>
      <w:r>
        <w:rPr>
          <w:rFonts w:hint="eastAsia" w:ascii="宋体" w:hAnsi="宋体" w:cs="宋体"/>
          <w:color w:val="auto"/>
          <w:spacing w:val="6"/>
          <w:szCs w:val="21"/>
          <w:highlight w:val="none"/>
        </w:rPr>
        <w:t>：</w:t>
      </w:r>
    </w:p>
    <w:p w14:paraId="0C84B5AE">
      <w:pPr>
        <w:adjustRightInd/>
        <w:snapToGrid w:val="0"/>
        <w:spacing w:line="360" w:lineRule="auto"/>
        <w:ind w:firstLine="444" w:firstLineChars="200"/>
        <w:rPr>
          <w:rFonts w:hint="eastAsia" w:ascii="宋体" w:hAnsi="宋体" w:cs="宋体"/>
          <w:color w:val="auto"/>
          <w:spacing w:val="6"/>
          <w:szCs w:val="21"/>
          <w:highlight w:val="none"/>
        </w:rPr>
      </w:pPr>
      <w:r>
        <w:rPr>
          <w:rFonts w:hint="eastAsia" w:ascii="宋体" w:hAnsi="宋体" w:cs="宋体"/>
          <w:color w:val="auto"/>
          <w:spacing w:val="6"/>
          <w:szCs w:val="21"/>
          <w:highlight w:val="none"/>
        </w:rPr>
        <w:t>本人</w:t>
      </w:r>
      <w:r>
        <w:rPr>
          <w:rFonts w:hint="eastAsia" w:ascii="宋体" w:hAnsi="宋体" w:cs="宋体"/>
          <w:color w:val="auto"/>
          <w:spacing w:val="6"/>
          <w:szCs w:val="21"/>
          <w:highlight w:val="none"/>
          <w:u w:val="single"/>
        </w:rPr>
        <w:t xml:space="preserve">         </w:t>
      </w:r>
      <w:r>
        <w:rPr>
          <w:rFonts w:hint="eastAsia" w:ascii="宋体" w:hAnsi="宋体" w:cs="宋体"/>
          <w:color w:val="auto"/>
          <w:spacing w:val="6"/>
          <w:szCs w:val="21"/>
          <w:highlight w:val="none"/>
        </w:rPr>
        <w:t>（授权代表姓名），经由</w:t>
      </w:r>
      <w:r>
        <w:rPr>
          <w:rFonts w:hint="eastAsia" w:ascii="宋体" w:hAnsi="宋体" w:cs="宋体"/>
          <w:color w:val="auto"/>
          <w:spacing w:val="6"/>
          <w:szCs w:val="21"/>
          <w:highlight w:val="none"/>
          <w:u w:val="single"/>
        </w:rPr>
        <w:t xml:space="preserve">                              </w:t>
      </w:r>
      <w:r>
        <w:rPr>
          <w:rFonts w:hint="eastAsia" w:ascii="宋体" w:hAnsi="宋体" w:cs="宋体"/>
          <w:color w:val="auto"/>
          <w:spacing w:val="6"/>
          <w:szCs w:val="21"/>
          <w:highlight w:val="none"/>
        </w:rPr>
        <w:t>（单位）</w:t>
      </w:r>
      <w:r>
        <w:rPr>
          <w:rFonts w:hint="eastAsia" w:ascii="宋体" w:hAnsi="宋体" w:cs="宋体"/>
          <w:color w:val="auto"/>
          <w:spacing w:val="6"/>
          <w:szCs w:val="21"/>
          <w:highlight w:val="none"/>
          <w:u w:val="single"/>
        </w:rPr>
        <w:t xml:space="preserve">         </w:t>
      </w:r>
      <w:r>
        <w:rPr>
          <w:rFonts w:hint="eastAsia" w:ascii="宋体" w:hAnsi="宋体" w:cs="宋体"/>
          <w:color w:val="auto"/>
          <w:spacing w:val="6"/>
          <w:szCs w:val="21"/>
          <w:highlight w:val="none"/>
        </w:rPr>
        <w:t>（法定代表人姓名）合法授权参加</w:t>
      </w:r>
      <w:r>
        <w:rPr>
          <w:rFonts w:hint="eastAsia" w:ascii="宋体" w:hAnsi="宋体" w:cs="宋体"/>
          <w:color w:val="auto"/>
          <w:spacing w:val="6"/>
          <w:szCs w:val="21"/>
          <w:highlight w:val="none"/>
          <w:u w:val="single"/>
        </w:rPr>
        <w:t xml:space="preserve">                     </w:t>
      </w:r>
      <w:r>
        <w:rPr>
          <w:rFonts w:hint="eastAsia" w:ascii="宋体" w:hAnsi="宋体" w:cs="宋体"/>
          <w:color w:val="auto"/>
          <w:spacing w:val="6"/>
          <w:szCs w:val="21"/>
          <w:highlight w:val="none"/>
        </w:rPr>
        <w:t>（项目编号：</w:t>
      </w:r>
      <w:r>
        <w:rPr>
          <w:rFonts w:hint="eastAsia" w:ascii="宋体" w:hAnsi="宋体" w:cs="宋体"/>
          <w:color w:val="auto"/>
          <w:spacing w:val="6"/>
          <w:szCs w:val="21"/>
          <w:highlight w:val="none"/>
          <w:u w:val="single"/>
        </w:rPr>
        <w:t xml:space="preserve">CBNB-        </w:t>
      </w:r>
      <w:r>
        <w:rPr>
          <w:rFonts w:hint="eastAsia" w:ascii="宋体" w:hAnsi="宋体" w:cs="宋体"/>
          <w:color w:val="auto"/>
          <w:spacing w:val="6"/>
          <w:szCs w:val="21"/>
          <w:highlight w:val="none"/>
        </w:rPr>
        <w:t xml:space="preserve">）政府采购活动，经与本单位法人代表（负责人）联系确认，现就有关公平竞争事项郑重声明如下： </w:t>
      </w:r>
    </w:p>
    <w:p w14:paraId="7E668387">
      <w:pPr>
        <w:widowControl/>
        <w:numPr>
          <w:ilvl w:val="0"/>
          <w:numId w:val="4"/>
        </w:numPr>
        <w:adjustRightInd/>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本单位与采购人之间 （</w:t>
      </w:r>
      <w:r>
        <w:rPr>
          <w:rFonts w:hint="eastAsia" w:ascii="宋体" w:hAnsi="宋体" w:cs="宋体"/>
          <w:color w:val="auto"/>
          <w:kern w:val="0"/>
          <w:szCs w:val="21"/>
          <w:highlight w:val="none"/>
        </w:rPr>
        <w:sym w:font="Wingdings 2" w:char="00A3"/>
      </w:r>
      <w:r>
        <w:rPr>
          <w:rFonts w:hint="eastAsia" w:ascii="宋体" w:hAnsi="宋体" w:cs="宋体"/>
          <w:color w:val="auto"/>
          <w:kern w:val="0"/>
          <w:szCs w:val="21"/>
          <w:highlight w:val="none"/>
        </w:rPr>
        <w:t>不存在利害关系 □存在下列利害关系</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0E936B66">
      <w:pPr>
        <w:widowControl/>
        <w:adjustRightInd/>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A.投资关系    B.行政隶属关系    C.业务指导关系</w:t>
      </w:r>
    </w:p>
    <w:p w14:paraId="01984213">
      <w:pPr>
        <w:widowControl/>
        <w:adjustRightInd/>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D.其他可能</w:t>
      </w:r>
      <w:r>
        <w:rPr>
          <w:rFonts w:hint="eastAsia" w:ascii="宋体" w:hAnsi="宋体" w:cs="宋体"/>
          <w:color w:val="auto"/>
          <w:szCs w:val="21"/>
          <w:highlight w:val="none"/>
        </w:rPr>
        <w:t>影响采购公正的</w:t>
      </w:r>
      <w:r>
        <w:rPr>
          <w:rFonts w:hint="eastAsia" w:ascii="宋体" w:hAnsi="宋体" w:cs="宋体"/>
          <w:color w:val="auto"/>
          <w:kern w:val="0"/>
          <w:szCs w:val="21"/>
          <w:highlight w:val="none"/>
        </w:rPr>
        <w:t xml:space="preserve">利害关系（如有，请如实说明）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7DE2C8E2">
      <w:pPr>
        <w:widowControl/>
        <w:numPr>
          <w:ilvl w:val="0"/>
          <w:numId w:val="4"/>
        </w:numPr>
        <w:adjustRightInd/>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现已清楚知道参加本项目采购活动的其他所有供应商名称，本单位 □与其他所有供应商之间均不存在利害关系 □与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（供应商名称）之间存在下列利害关系</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057D2064">
      <w:pPr>
        <w:adjustRightInd/>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A.法定代表人或负责人或实际控制人是同一人</w:t>
      </w:r>
    </w:p>
    <w:p w14:paraId="51F907FB">
      <w:pPr>
        <w:adjustRightInd/>
        <w:snapToGrid w:val="0"/>
        <w:spacing w:line="360" w:lineRule="auto"/>
        <w:ind w:firstLine="420" w:firstLineChars="200"/>
        <w:rPr>
          <w:rFonts w:hint="eastAsia" w:ascii="宋体" w:hAnsi="宋体" w:cs="宋体"/>
          <w:color w:val="auto"/>
          <w:spacing w:val="6"/>
          <w:szCs w:val="21"/>
          <w:highlight w:val="none"/>
        </w:rPr>
      </w:pPr>
      <w:r>
        <w:rPr>
          <w:rFonts w:hint="eastAsia" w:ascii="宋体" w:hAnsi="宋体" w:cs="宋体"/>
          <w:color w:val="auto"/>
          <w:kern w:val="0"/>
          <w:szCs w:val="21"/>
          <w:highlight w:val="none"/>
        </w:rPr>
        <w:t>B.法定代表人或负责人或实际控制人是夫妻关系</w:t>
      </w:r>
    </w:p>
    <w:p w14:paraId="4083B282">
      <w:pPr>
        <w:adjustRightInd/>
        <w:snapToGrid w:val="0"/>
        <w:spacing w:line="360" w:lineRule="auto"/>
        <w:ind w:firstLine="420" w:firstLineChars="200"/>
        <w:rPr>
          <w:rFonts w:hint="eastAsia" w:ascii="宋体" w:hAnsi="宋体" w:cs="宋体"/>
          <w:color w:val="auto"/>
          <w:spacing w:val="6"/>
          <w:szCs w:val="21"/>
          <w:highlight w:val="none"/>
        </w:rPr>
      </w:pPr>
      <w:r>
        <w:rPr>
          <w:rFonts w:hint="eastAsia" w:ascii="宋体" w:hAnsi="宋体" w:cs="宋体"/>
          <w:color w:val="auto"/>
          <w:kern w:val="0"/>
          <w:szCs w:val="21"/>
          <w:highlight w:val="none"/>
        </w:rPr>
        <w:t>C.法定代表人或负责人或实际控制人是直系血亲关系</w:t>
      </w:r>
    </w:p>
    <w:p w14:paraId="4DBC6513">
      <w:pPr>
        <w:adjustRightInd/>
        <w:snapToGrid w:val="0"/>
        <w:spacing w:line="360" w:lineRule="auto"/>
        <w:ind w:firstLine="420" w:firstLineChars="200"/>
        <w:rPr>
          <w:rFonts w:hint="eastAsia" w:ascii="宋体" w:hAnsi="宋体" w:cs="宋体"/>
          <w:color w:val="auto"/>
          <w:spacing w:val="6"/>
          <w:szCs w:val="21"/>
          <w:highlight w:val="none"/>
        </w:rPr>
      </w:pPr>
      <w:r>
        <w:rPr>
          <w:rFonts w:hint="eastAsia" w:ascii="宋体" w:hAnsi="宋体" w:cs="宋体"/>
          <w:color w:val="auto"/>
          <w:kern w:val="0"/>
          <w:szCs w:val="21"/>
          <w:highlight w:val="none"/>
        </w:rPr>
        <w:t>D.法定代表人或负责人或实际控制人存在三代以内旁系血亲关系</w:t>
      </w:r>
    </w:p>
    <w:p w14:paraId="4CAA4CD5">
      <w:pPr>
        <w:adjustRightInd/>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E.法定代表人或负责人或实际控制人存在近姻亲关系</w:t>
      </w:r>
    </w:p>
    <w:p w14:paraId="5161C812">
      <w:pPr>
        <w:adjustRightInd/>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F.法定代表人或负责人或实际控制人存在股份控制或实际控制关系</w:t>
      </w:r>
    </w:p>
    <w:p w14:paraId="06B4E95A">
      <w:pPr>
        <w:adjustRightInd/>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G.存在共同直接或间接投资设立子公司、联营企业和合营企业情况</w:t>
      </w:r>
    </w:p>
    <w:p w14:paraId="340ED8A9">
      <w:pPr>
        <w:adjustRightInd/>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H.存在分级代理或代销关系、同一生产制造商关系、</w:t>
      </w:r>
      <w:r>
        <w:rPr>
          <w:rFonts w:hint="eastAsia" w:ascii="宋体" w:hAnsi="宋体" w:cs="宋体"/>
          <w:color w:val="auto"/>
          <w:szCs w:val="21"/>
          <w:highlight w:val="none"/>
        </w:rPr>
        <w:t>管理关系、重要业务（占主营业务收入50%以上）或重要财务往来关系（如融资）等其他实质性控制关系</w:t>
      </w:r>
    </w:p>
    <w:p w14:paraId="4E7B9E19">
      <w:pPr>
        <w:adjustRightInd/>
        <w:snapToGrid w:val="0"/>
        <w:spacing w:line="360" w:lineRule="auto"/>
        <w:ind w:firstLine="420" w:firstLineChars="200"/>
        <w:rPr>
          <w:rFonts w:hint="eastAsia" w:ascii="宋体" w:hAnsi="宋体" w:cs="宋体"/>
          <w:color w:val="auto"/>
          <w:spacing w:val="6"/>
          <w:szCs w:val="21"/>
          <w:highlight w:val="none"/>
        </w:rPr>
      </w:pPr>
      <w:r>
        <w:rPr>
          <w:rFonts w:hint="eastAsia" w:ascii="宋体" w:hAnsi="宋体" w:cs="宋体"/>
          <w:color w:val="auto"/>
          <w:szCs w:val="21"/>
          <w:highlight w:val="none"/>
        </w:rPr>
        <w:t>I</w:t>
      </w:r>
      <w:r>
        <w:rPr>
          <w:rFonts w:hint="eastAsia" w:ascii="宋体" w:hAnsi="宋体" w:cs="宋体"/>
          <w:color w:val="auto"/>
          <w:kern w:val="0"/>
          <w:szCs w:val="21"/>
          <w:highlight w:val="none"/>
        </w:rPr>
        <w:t>.</w:t>
      </w:r>
      <w:r>
        <w:rPr>
          <w:rFonts w:hint="eastAsia" w:ascii="宋体" w:hAnsi="宋体" w:cs="宋体"/>
          <w:color w:val="auto"/>
          <w:szCs w:val="21"/>
          <w:highlight w:val="none"/>
        </w:rPr>
        <w:t>其他利害关系情况</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14:paraId="11CFD78E">
      <w:pPr>
        <w:widowControl/>
        <w:numPr>
          <w:ilvl w:val="0"/>
          <w:numId w:val="5"/>
        </w:numPr>
        <w:adjustRightInd/>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szCs w:val="21"/>
          <w:highlight w:val="none"/>
        </w:rPr>
        <w:t>现已清楚知道并</w:t>
      </w:r>
      <w:r>
        <w:rPr>
          <w:rFonts w:hint="eastAsia" w:ascii="宋体" w:hAnsi="宋体" w:cs="宋体"/>
          <w:color w:val="auto"/>
          <w:kern w:val="0"/>
          <w:szCs w:val="21"/>
          <w:highlight w:val="none"/>
        </w:rPr>
        <w:t>严格遵守政府采购法律法规和现场纪律。</w:t>
      </w:r>
    </w:p>
    <w:p w14:paraId="3ABF364C">
      <w:pPr>
        <w:widowControl/>
        <w:numPr>
          <w:ilvl w:val="0"/>
          <w:numId w:val="5"/>
        </w:numPr>
        <w:adjustRightInd/>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我发现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供应商之间存在或可能存在上述第二条第</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项利害关系。</w:t>
      </w:r>
    </w:p>
    <w:p w14:paraId="4FAC3AB2">
      <w:pPr>
        <w:adjustRightInd/>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（供应商代表签名）：</w:t>
      </w:r>
    </w:p>
    <w:p w14:paraId="36FF5F7B">
      <w:pPr>
        <w:adjustRightInd/>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2025</w:t>
      </w:r>
      <w:r>
        <w:rPr>
          <w:rFonts w:hint="eastAsia" w:ascii="宋体" w:hAnsi="宋体" w:cs="宋体"/>
          <w:color w:val="auto"/>
          <w:szCs w:val="21"/>
          <w:highlight w:val="none"/>
        </w:rPr>
        <w:t>年  月  日（请填写</w:t>
      </w:r>
      <w:r>
        <w:rPr>
          <w:rFonts w:hint="eastAsia" w:ascii="宋体" w:hAnsi="宋体" w:cs="宋体"/>
          <w:color w:val="auto"/>
          <w:szCs w:val="21"/>
          <w:highlight w:val="none"/>
          <w:lang w:val="en-US" w:eastAsia="zh-CN"/>
        </w:rPr>
        <w:t>开标</w:t>
      </w:r>
      <w:r>
        <w:rPr>
          <w:rFonts w:hint="eastAsia" w:ascii="宋体" w:hAnsi="宋体" w:cs="宋体"/>
          <w:color w:val="auto"/>
          <w:szCs w:val="21"/>
          <w:highlight w:val="none"/>
        </w:rPr>
        <w:t>当天日期）</w:t>
      </w:r>
    </w:p>
    <w:p w14:paraId="449DD7BF">
      <w:pPr>
        <w:adjustRightInd/>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说明：（1）供应商解密响应文件及获知其他供应商信息进行如实声明并盖章或授权代表签名后，以扫描件形式通过邮件方式发送至邮箱：</w:t>
      </w:r>
      <w:r>
        <w:rPr>
          <w:rFonts w:hint="eastAsia" w:ascii="宋体" w:hAnsi="宋体" w:cs="宋体"/>
          <w:b/>
          <w:bCs/>
          <w:color w:val="auto"/>
          <w:szCs w:val="21"/>
          <w:highlight w:val="none"/>
          <w:u w:val="single"/>
          <w:lang w:val="en-US" w:eastAsia="zh-CN"/>
        </w:rPr>
        <w:t>1115194121</w:t>
      </w:r>
      <w:r>
        <w:rPr>
          <w:rFonts w:hint="eastAsia" w:ascii="宋体" w:hAnsi="宋体" w:cs="宋体"/>
          <w:b/>
          <w:bCs/>
          <w:color w:val="auto"/>
          <w:szCs w:val="21"/>
          <w:highlight w:val="none"/>
          <w:u w:val="single"/>
        </w:rPr>
        <w:t>@qq.com</w:t>
      </w:r>
      <w:r>
        <w:rPr>
          <w:rFonts w:hint="eastAsia" w:ascii="宋体" w:hAnsi="宋体" w:cs="宋体"/>
          <w:b/>
          <w:bCs/>
          <w:color w:val="auto"/>
          <w:szCs w:val="21"/>
          <w:highlight w:val="none"/>
        </w:rPr>
        <w:t>。</w:t>
      </w:r>
    </w:p>
    <w:p w14:paraId="18BDEDF3">
      <w:pPr>
        <w:adjustRightInd/>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（2）在电子响应文件解密后供应商可看到所参与标项的供应商名称，在确认与采购人和其他供应商无任何上述关系的情况下，请在一中的“</w:t>
      </w:r>
      <w:r>
        <w:rPr>
          <w:rFonts w:hint="eastAsia" w:ascii="宋体" w:hAnsi="宋体" w:cs="宋体"/>
          <w:b/>
          <w:bCs/>
          <w:color w:val="auto"/>
          <w:kern w:val="0"/>
          <w:szCs w:val="21"/>
          <w:highlight w:val="none"/>
        </w:rPr>
        <w:t>□不存在利害关系</w:t>
      </w:r>
      <w:r>
        <w:rPr>
          <w:rFonts w:hint="eastAsia" w:ascii="宋体" w:hAnsi="宋体" w:cs="宋体"/>
          <w:b/>
          <w:bCs/>
          <w:color w:val="auto"/>
          <w:szCs w:val="21"/>
          <w:highlight w:val="none"/>
        </w:rPr>
        <w:t>”</w:t>
      </w:r>
      <w:r>
        <w:rPr>
          <w:rFonts w:hint="eastAsia" w:ascii="宋体" w:hAnsi="宋体" w:cs="宋体"/>
          <w:b/>
          <w:bCs/>
          <w:color w:val="auto"/>
          <w:kern w:val="0"/>
          <w:szCs w:val="21"/>
          <w:highlight w:val="none"/>
        </w:rPr>
        <w:t>打钩，二中的</w:t>
      </w:r>
      <w:r>
        <w:rPr>
          <w:rFonts w:hint="eastAsia" w:ascii="宋体" w:hAnsi="宋体" w:cs="宋体"/>
          <w:b/>
          <w:bCs/>
          <w:color w:val="auto"/>
          <w:szCs w:val="21"/>
          <w:highlight w:val="none"/>
        </w:rPr>
        <w:t>“</w:t>
      </w:r>
      <w:r>
        <w:rPr>
          <w:rFonts w:hint="eastAsia" w:ascii="宋体" w:hAnsi="宋体" w:cs="宋体"/>
          <w:b/>
          <w:bCs/>
          <w:color w:val="auto"/>
          <w:kern w:val="0"/>
          <w:szCs w:val="21"/>
          <w:highlight w:val="none"/>
        </w:rPr>
        <w:t>□与其他所有供应商之间均不存在利害关系</w:t>
      </w:r>
      <w:r>
        <w:rPr>
          <w:rFonts w:hint="eastAsia" w:ascii="宋体" w:hAnsi="宋体" w:cs="宋体"/>
          <w:b/>
          <w:bCs/>
          <w:color w:val="auto"/>
          <w:szCs w:val="21"/>
          <w:highlight w:val="none"/>
        </w:rPr>
        <w:t>”</w:t>
      </w:r>
      <w:r>
        <w:rPr>
          <w:rFonts w:hint="eastAsia" w:ascii="宋体" w:hAnsi="宋体" w:cs="宋体"/>
          <w:b/>
          <w:bCs/>
          <w:color w:val="auto"/>
          <w:kern w:val="0"/>
          <w:szCs w:val="21"/>
          <w:highlight w:val="none"/>
        </w:rPr>
        <w:t>打钩</w:t>
      </w:r>
      <w:r>
        <w:rPr>
          <w:rFonts w:hint="eastAsia" w:ascii="宋体" w:hAnsi="宋体" w:cs="宋体"/>
          <w:b/>
          <w:bCs/>
          <w:color w:val="auto"/>
          <w:szCs w:val="21"/>
          <w:highlight w:val="none"/>
        </w:rPr>
        <w:t>，四中的2个下划线用斜杠“/”划掉。</w:t>
      </w:r>
    </w:p>
    <w:p w14:paraId="1D63B2C0">
      <w:pPr>
        <w:spacing w:line="360" w:lineRule="auto"/>
        <w:ind w:firstLine="422" w:firstLineChars="200"/>
        <w:rPr>
          <w:rFonts w:hint="eastAsia" w:ascii="宋体" w:hAnsi="宋体" w:cs="宋体"/>
          <w:b/>
          <w:color w:val="auto"/>
          <w:szCs w:val="21"/>
          <w:highlight w:val="none"/>
        </w:rPr>
      </w:pPr>
      <w:r>
        <w:rPr>
          <w:rFonts w:hint="eastAsia" w:ascii="宋体" w:hAnsi="宋体" w:cs="宋体"/>
          <w:b/>
          <w:bCs/>
          <w:color w:val="auto"/>
          <w:szCs w:val="21"/>
          <w:highlight w:val="none"/>
        </w:rPr>
        <w:t>（3）此声明书非响应文件的组成内容，无需编入响应文件中。</w:t>
      </w:r>
    </w:p>
    <w:p w14:paraId="4237E20B">
      <w:pPr>
        <w:pStyle w:val="3"/>
        <w:rPr>
          <w:rFonts w:hint="eastAsia" w:ascii="宋体" w:hAnsi="宋体" w:eastAsia="宋体" w:cs="宋体"/>
          <w:color w:val="auto"/>
          <w:sz w:val="21"/>
          <w:szCs w:val="21"/>
          <w:highlight w:val="none"/>
        </w:rPr>
      </w:pPr>
    </w:p>
    <w:p w14:paraId="381CF5A9">
      <w:pPr>
        <w:snapToGrid w:val="0"/>
        <w:spacing w:before="50" w:after="50" w:line="360" w:lineRule="auto"/>
        <w:ind w:right="-817" w:rightChars="-389"/>
        <w:rPr>
          <w:rFonts w:hint="eastAsia" w:ascii="宋体" w:hAnsi="宋体" w:cs="宋体"/>
          <w:color w:val="auto"/>
          <w:szCs w:val="21"/>
          <w:highlight w:val="none"/>
        </w:rPr>
      </w:pPr>
    </w:p>
    <w:bookmarkEnd w:id="430"/>
    <w:sectPr>
      <w:headerReference r:id="rId21" w:type="first"/>
      <w:footerReference r:id="rId23" w:type="first"/>
      <w:headerReference r:id="rId20" w:type="default"/>
      <w:footerReference r:id="rId22" w:type="default"/>
      <w:pgSz w:w="11906" w:h="16838"/>
      <w:pgMar w:top="935" w:right="1417" w:bottom="1247" w:left="1417" w:header="851" w:footer="992" w:gutter="0"/>
      <w:pgNumType w:fmt="decimal"/>
      <w:cols w:space="72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Trebuchet MS"/>
    <w:panose1 w:val="00000000000000000000"/>
    <w:charset w:val="00"/>
    <w:family w:val="swiss"/>
    <w:pitch w:val="default"/>
    <w:sig w:usb0="00000000" w:usb1="00000000" w:usb2="00000000" w:usb3="00000000" w:csb0="0000009F" w:csb1="00000000"/>
  </w:font>
  <w:font w:name="Trebuchet MS">
    <w:panose1 w:val="020B0603020202020204"/>
    <w:charset w:val="00"/>
    <w:family w:val="auto"/>
    <w:pitch w:val="default"/>
    <w:sig w:usb0="00000687" w:usb1="00000000" w:usb2="00000000" w:usb3="00000000" w:csb0="2000009F" w:csb1="00000000"/>
  </w:font>
  <w:font w:name="华文中宋">
    <w:panose1 w:val="02010600040101010101"/>
    <w:charset w:val="86"/>
    <w:family w:val="auto"/>
    <w:pitch w:val="default"/>
    <w:sig w:usb0="00000287" w:usb1="080F0000" w:usb2="00000000" w:usb3="00000000" w:csb0="0004009F" w:csb1="DFD7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Tahoma">
    <w:panose1 w:val="020B0604030504040204"/>
    <w:charset w:val="00"/>
    <w:family w:val="swiss"/>
    <w:pitch w:val="default"/>
    <w:sig w:usb0="E1002EFF" w:usb1="C000605B" w:usb2="00000029" w:usb3="00000000" w:csb0="200101FF" w:csb1="2028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Century Gothic">
    <w:panose1 w:val="020B0502020202020204"/>
    <w:charset w:val="00"/>
    <w:family w:val="swiss"/>
    <w:pitch w:val="default"/>
    <w:sig w:usb0="00000287" w:usb1="00000000" w:usb2="00000000" w:usb3="00000000" w:csb0="2000009F" w:csb1="DFD70000"/>
  </w:font>
  <w:font w:name="Arial Unicode MS">
    <w:altName w:val="宋体"/>
    <w:panose1 w:val="020B0604020202020204"/>
    <w:charset w:val="86"/>
    <w:family w:val="roman"/>
    <w:pitch w:val="default"/>
    <w:sig w:usb0="00000000" w:usb1="00000000" w:usb2="0000003F" w:usb3="00000000" w:csb0="601F00FF" w:csb1="FFFF0000"/>
  </w:font>
  <w:font w:name="Lucida Sans Unicode">
    <w:panose1 w:val="020B0602030504020204"/>
    <w:charset w:val="00"/>
    <w:family w:val="swiss"/>
    <w:pitch w:val="default"/>
    <w:sig w:usb0="80001AFF" w:usb1="0000396B" w:usb2="00000000" w:usb3="00000000" w:csb0="200000BF" w:csb1="D7F70000"/>
  </w:font>
  <w:font w:name="Futura Hv">
    <w:altName w:val="Arial"/>
    <w:panose1 w:val="00000000000000000000"/>
    <w:charset w:val="00"/>
    <w:family w:val="swiss"/>
    <w:pitch w:val="default"/>
    <w:sig w:usb0="00000000" w:usb1="00000000" w:usb2="00000000" w:usb3="00000000" w:csb0="0000009F" w:csb1="00000000"/>
  </w:font>
  <w:font w:name="等线">
    <w:panose1 w:val="02010600030101010101"/>
    <w:charset w:val="86"/>
    <w:family w:val="auto"/>
    <w:pitch w:val="default"/>
    <w:sig w:usb0="A00002BF" w:usb1="38CF7CFA" w:usb2="00000016" w:usb3="00000000" w:csb0="0004000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Helvetica">
    <w:altName w:val="Arial"/>
    <w:panose1 w:val="020B0604020202020204"/>
    <w:charset w:val="00"/>
    <w:family w:val="swiss"/>
    <w:pitch w:val="default"/>
    <w:sig w:usb0="00000000" w:usb1="00000000" w:usb2="00000000"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ldine401 BT">
    <w:altName w:val="Segoe Print"/>
    <w:panose1 w:val="00000000000000000000"/>
    <w:charset w:val="00"/>
    <w:family w:val="roman"/>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幼圆">
    <w:panose1 w:val="02010509060101010101"/>
    <w:charset w:val="86"/>
    <w:family w:val="modern"/>
    <w:pitch w:val="default"/>
    <w:sig w:usb0="00000001" w:usb1="080E0000" w:usb2="00000000" w:usb3="00000000" w:csb0="00040000"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6459C">
    <w:pPr>
      <w:pStyle w:val="42"/>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5734151">
                          <w:pPr>
                            <w:pStyle w:val="42"/>
                            <w:jc w:val="center"/>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116</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EREUCndAQAAvgMAAA4AAAAAAAAA&#10;AQAgAAAAHgEAAGRycy9lMm9Eb2MueG1sUEsFBgAAAAAGAAYAWQEAAG0FAAAAAA==&#10;">
              <v:fill on="f" focussize="0,0"/>
              <v:stroke on="f"/>
              <v:imagedata o:title=""/>
              <o:lock v:ext="edit" aspectratio="f"/>
              <v:textbox inset="0mm,0mm,0mm,0mm" style="mso-fit-shape-to-text:t;">
                <w:txbxContent>
                  <w:p w14:paraId="55734151">
                    <w:pPr>
                      <w:pStyle w:val="42"/>
                      <w:jc w:val="center"/>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116</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9A170">
    <w:pPr>
      <w:pStyle w:val="42"/>
      <w:jc w:val="center"/>
      <w:rPr>
        <w:rFonts w:ascii="仿宋_GB2312" w:eastAsia="仿宋_GB2312"/>
        <w:szCs w:val="24"/>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A35B7A">
                          <w:pPr>
                            <w:pStyle w:val="42"/>
                          </w:pPr>
                          <w:r>
                            <w:t xml:space="preserve">第 </w:t>
                          </w:r>
                          <w:r>
                            <w:fldChar w:fldCharType="begin"/>
                          </w:r>
                          <w:r>
                            <w:instrText xml:space="preserve"> PAGE  \* MERGEFORMAT </w:instrText>
                          </w:r>
                          <w:r>
                            <w:fldChar w:fldCharType="separate"/>
                          </w:r>
                          <w:r>
                            <w:t>93</w:t>
                          </w:r>
                          <w:r>
                            <w:fldChar w:fldCharType="end"/>
                          </w:r>
                          <w:r>
                            <w:t xml:space="preserve"> 页 共 </w:t>
                          </w:r>
                          <w:r>
                            <w:fldChar w:fldCharType="begin"/>
                          </w:r>
                          <w:r>
                            <w:instrText xml:space="preserve"> NUMPAGES  \* MERGEFORMAT </w:instrText>
                          </w:r>
                          <w:r>
                            <w:fldChar w:fldCharType="separate"/>
                          </w:r>
                          <w:r>
                            <w:t>116</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30"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uJjvl3gEAAL8DAAAOAAAAAAAA&#10;AAEAIAAAAB4BAABkcnMvZTJvRG9jLnhtbFBLBQYAAAAABgAGAFkBAABuBQAAAAA=&#10;">
              <v:fill on="f" focussize="0,0"/>
              <v:stroke on="f"/>
              <v:imagedata o:title=""/>
              <o:lock v:ext="edit" aspectratio="f"/>
              <v:textbox inset="0mm,0mm,0mm,0mm" style="mso-fit-shape-to-text:t;">
                <w:txbxContent>
                  <w:p w14:paraId="0CA35B7A">
                    <w:pPr>
                      <w:pStyle w:val="42"/>
                    </w:pPr>
                    <w:r>
                      <w:t xml:space="preserve">第 </w:t>
                    </w:r>
                    <w:r>
                      <w:fldChar w:fldCharType="begin"/>
                    </w:r>
                    <w:r>
                      <w:instrText xml:space="preserve"> PAGE  \* MERGEFORMAT </w:instrText>
                    </w:r>
                    <w:r>
                      <w:fldChar w:fldCharType="separate"/>
                    </w:r>
                    <w:r>
                      <w:t>93</w:t>
                    </w:r>
                    <w:r>
                      <w:fldChar w:fldCharType="end"/>
                    </w:r>
                    <w:r>
                      <w:t xml:space="preserve"> 页 共 </w:t>
                    </w:r>
                    <w:r>
                      <w:fldChar w:fldCharType="begin"/>
                    </w:r>
                    <w:r>
                      <w:instrText xml:space="preserve"> NUMPAGES  \* MERGEFORMAT </w:instrText>
                    </w:r>
                    <w:r>
                      <w:fldChar w:fldCharType="separate"/>
                    </w:r>
                    <w:r>
                      <w:t>116</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4F21B">
    <w:pPr>
      <w:pStyle w:val="42"/>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08B76A">
                          <w:pPr>
                            <w:pStyle w:val="42"/>
                          </w:pPr>
                          <w:r>
                            <w:t xml:space="preserve">第 </w:t>
                          </w:r>
                          <w:r>
                            <w:fldChar w:fldCharType="begin"/>
                          </w:r>
                          <w:r>
                            <w:instrText xml:space="preserve"> PAGE  \* MERGEFORMAT </w:instrText>
                          </w:r>
                          <w:r>
                            <w:fldChar w:fldCharType="separate"/>
                          </w:r>
                          <w:r>
                            <w:t>92</w:t>
                          </w:r>
                          <w:r>
                            <w:fldChar w:fldCharType="end"/>
                          </w:r>
                          <w:r>
                            <w:t xml:space="preserve"> 页 共 </w:t>
                          </w:r>
                          <w:r>
                            <w:fldChar w:fldCharType="begin"/>
                          </w:r>
                          <w:r>
                            <w:instrText xml:space="preserve"> NUMPAGES  \* MERGEFORMAT </w:instrText>
                          </w:r>
                          <w:r>
                            <w:fldChar w:fldCharType="separate"/>
                          </w:r>
                          <w:r>
                            <w:t>116</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31"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CIavLdAQAAwAMAAA4AAAAAAAAA&#10;AQAgAAAAHgEAAGRycy9lMm9Eb2MueG1sUEsFBgAAAAAGAAYAWQEAAG0FAAAAAA==&#10;">
              <v:fill on="f" focussize="0,0"/>
              <v:stroke on="f"/>
              <v:imagedata o:title=""/>
              <o:lock v:ext="edit" aspectratio="f"/>
              <v:textbox inset="0mm,0mm,0mm,0mm" style="mso-fit-shape-to-text:t;">
                <w:txbxContent>
                  <w:p w14:paraId="6608B76A">
                    <w:pPr>
                      <w:pStyle w:val="42"/>
                    </w:pPr>
                    <w:r>
                      <w:t xml:space="preserve">第 </w:t>
                    </w:r>
                    <w:r>
                      <w:fldChar w:fldCharType="begin"/>
                    </w:r>
                    <w:r>
                      <w:instrText xml:space="preserve"> PAGE  \* MERGEFORMAT </w:instrText>
                    </w:r>
                    <w:r>
                      <w:fldChar w:fldCharType="separate"/>
                    </w:r>
                    <w:r>
                      <w:t>92</w:t>
                    </w:r>
                    <w:r>
                      <w:fldChar w:fldCharType="end"/>
                    </w:r>
                    <w:r>
                      <w:t xml:space="preserve"> 页 共 </w:t>
                    </w:r>
                    <w:r>
                      <w:fldChar w:fldCharType="begin"/>
                    </w:r>
                    <w:r>
                      <w:instrText xml:space="preserve"> NUMPAGES  \* MERGEFORMAT </w:instrText>
                    </w:r>
                    <w:r>
                      <w:fldChar w:fldCharType="separate"/>
                    </w:r>
                    <w:r>
                      <w:t>116</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F7E8C">
    <w:pPr>
      <w:pStyle w:val="42"/>
      <w:framePr w:wrap="around" w:vAnchor="text" w:hAnchor="margin" w:xAlign="right" w:y="1"/>
      <w:rPr>
        <w:rStyle w:val="72"/>
      </w:rPr>
    </w:pPr>
    <w:r>
      <w:fldChar w:fldCharType="begin"/>
    </w:r>
    <w:r>
      <w:rPr>
        <w:rStyle w:val="72"/>
      </w:rPr>
      <w:instrText xml:space="preserve">PAGE  </w:instrText>
    </w:r>
    <w:r>
      <w:fldChar w:fldCharType="end"/>
    </w:r>
  </w:p>
  <w:p w14:paraId="5D4B4233">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E348F">
    <w:pPr>
      <w:pStyle w:val="42"/>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8C7FA5">
                          <w:pPr>
                            <w:pStyle w:val="42"/>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116</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rDT4Z3gEAAL4DAAAOAAAAAAAA&#10;AAEAIAAAAB4BAABkcnMvZTJvRG9jLnhtbFBLBQYAAAAABgAGAFkBAABuBQAAAAA=&#10;">
              <v:fill on="f" focussize="0,0"/>
              <v:stroke on="f"/>
              <v:imagedata o:title=""/>
              <o:lock v:ext="edit" aspectratio="f"/>
              <v:textbox inset="0mm,0mm,0mm,0mm" style="mso-fit-shape-to-text:t;">
                <w:txbxContent>
                  <w:p w14:paraId="7D8C7FA5">
                    <w:pPr>
                      <w:pStyle w:val="42"/>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116</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304FA">
    <w:pPr>
      <w:pStyle w:val="42"/>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090F9A3">
                          <w:pPr>
                            <w:pStyle w:val="42"/>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116</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PTI/7N8BAAC/AwAADgAAAAAA&#10;AAABACAAAAAeAQAAZHJzL2Uyb0RvYy54bWxQSwUGAAAAAAYABgBZAQAAbwUAAAAA&#10;">
              <v:fill on="f" focussize="0,0"/>
              <v:stroke on="f"/>
              <v:imagedata o:title=""/>
              <o:lock v:ext="edit" aspectratio="f"/>
              <v:textbox inset="0mm,0mm,0mm,0mm" style="mso-fit-shape-to-text:t;">
                <w:txbxContent>
                  <w:p w14:paraId="1090F9A3">
                    <w:pPr>
                      <w:pStyle w:val="42"/>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116</w:t>
                    </w:r>
                    <w:r>
                      <w:fldChar w:fldCharType="end"/>
                    </w:r>
                    <w:r>
                      <w:t xml:space="preserve"> 页</w:t>
                    </w:r>
                  </w:p>
                </w:txbxContent>
              </v:textbox>
            </v:shape>
          </w:pict>
        </mc:Fallback>
      </mc:AlternateContent>
    </w:r>
  </w:p>
  <w:p w14:paraId="3A782DE9">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910A8">
    <w:pPr>
      <w:pStyle w:val="42"/>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2177B6">
                          <w:pPr>
                            <w:pStyle w:val="42"/>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116</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2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utQki98BAAC/AwAADgAAAAAA&#10;AAABACAAAAAeAQAAZHJzL2Uyb0RvYy54bWxQSwUGAAAAAAYABgBZAQAAbwUAAAAA&#10;">
              <v:fill on="f" focussize="0,0"/>
              <v:stroke on="f"/>
              <v:imagedata o:title=""/>
              <o:lock v:ext="edit" aspectratio="f"/>
              <v:textbox inset="0mm,0mm,0mm,0mm" style="mso-fit-shape-to-text:t;">
                <w:txbxContent>
                  <w:p w14:paraId="172177B6">
                    <w:pPr>
                      <w:pStyle w:val="42"/>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116</w:t>
                    </w:r>
                    <w:r>
                      <w:fldChar w:fldCharType="end"/>
                    </w:r>
                    <w:r>
                      <w:t xml:space="preserve"> 页</w:t>
                    </w:r>
                  </w:p>
                </w:txbxContent>
              </v:textbox>
            </v:shape>
          </w:pict>
        </mc:Fallback>
      </mc:AlternateContent>
    </w:r>
  </w:p>
  <w:p w14:paraId="376B1D66">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30482">
    <w:pPr>
      <w:pStyle w:val="42"/>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27B1C2D">
                          <w:pPr>
                            <w:pStyle w:val="42"/>
                          </w:pPr>
                          <w:r>
                            <w:t xml:space="preserve">第 </w:t>
                          </w:r>
                          <w:r>
                            <w:fldChar w:fldCharType="begin"/>
                          </w:r>
                          <w:r>
                            <w:instrText xml:space="preserve"> PAGE  \* MERGEFORMAT </w:instrText>
                          </w:r>
                          <w:r>
                            <w:fldChar w:fldCharType="separate"/>
                          </w:r>
                          <w:r>
                            <w:t>87</w:t>
                          </w:r>
                          <w:r>
                            <w:fldChar w:fldCharType="end"/>
                          </w:r>
                          <w:r>
                            <w:t xml:space="preserve"> 页 共 </w:t>
                          </w:r>
                          <w:r>
                            <w:fldChar w:fldCharType="begin"/>
                          </w:r>
                          <w:r>
                            <w:instrText xml:space="preserve"> NUMPAGES  \* MERGEFORMAT </w:instrText>
                          </w:r>
                          <w:r>
                            <w:fldChar w:fldCharType="separate"/>
                          </w:r>
                          <w:r>
                            <w:t>116</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DKAlYt8BAAC/AwAADgAAAAAA&#10;AAABACAAAAAeAQAAZHJzL2Uyb0RvYy54bWxQSwUGAAAAAAYABgBZAQAAbwUAAAAA&#10;">
              <v:fill on="f" focussize="0,0"/>
              <v:stroke on="f"/>
              <v:imagedata o:title=""/>
              <o:lock v:ext="edit" aspectratio="f"/>
              <v:textbox inset="0mm,0mm,0mm,0mm" style="mso-fit-shape-to-text:t;">
                <w:txbxContent>
                  <w:p w14:paraId="527B1C2D">
                    <w:pPr>
                      <w:pStyle w:val="42"/>
                    </w:pPr>
                    <w:r>
                      <w:t xml:space="preserve">第 </w:t>
                    </w:r>
                    <w:r>
                      <w:fldChar w:fldCharType="begin"/>
                    </w:r>
                    <w:r>
                      <w:instrText xml:space="preserve"> PAGE  \* MERGEFORMAT </w:instrText>
                    </w:r>
                    <w:r>
                      <w:fldChar w:fldCharType="separate"/>
                    </w:r>
                    <w:r>
                      <w:t>87</w:t>
                    </w:r>
                    <w:r>
                      <w:fldChar w:fldCharType="end"/>
                    </w:r>
                    <w:r>
                      <w:t xml:space="preserve"> 页 共 </w:t>
                    </w:r>
                    <w:r>
                      <w:fldChar w:fldCharType="begin"/>
                    </w:r>
                    <w:r>
                      <w:instrText xml:space="preserve"> NUMPAGES  \* MERGEFORMAT </w:instrText>
                    </w:r>
                    <w:r>
                      <w:fldChar w:fldCharType="separate"/>
                    </w:r>
                    <w:r>
                      <w:t>116</w:t>
                    </w:r>
                    <w:r>
                      <w:fldChar w:fldCharType="end"/>
                    </w:r>
                    <w:r>
                      <w:t xml:space="preserve"> 页</w:t>
                    </w:r>
                  </w:p>
                </w:txbxContent>
              </v:textbox>
            </v:shape>
          </w:pict>
        </mc:Fallback>
      </mc:AlternateContent>
    </w:r>
  </w:p>
  <w:p w14:paraId="72A2E9CF">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400F6">
    <w:pPr>
      <w:pStyle w:val="42"/>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E40EF7">
                          <w:pPr>
                            <w:pStyle w:val="42"/>
                          </w:pPr>
                          <w:r>
                            <w:t xml:space="preserve">第 </w:t>
                          </w:r>
                          <w:r>
                            <w:fldChar w:fldCharType="begin"/>
                          </w:r>
                          <w:r>
                            <w:instrText xml:space="preserve"> PAGE  \* MERGEFORMAT </w:instrText>
                          </w:r>
                          <w:r>
                            <w:fldChar w:fldCharType="separate"/>
                          </w:r>
                          <w:r>
                            <w:t>86</w:t>
                          </w:r>
                          <w:r>
                            <w:fldChar w:fldCharType="end"/>
                          </w:r>
                          <w:r>
                            <w:t xml:space="preserve"> 页 共 </w:t>
                          </w:r>
                          <w:r>
                            <w:fldChar w:fldCharType="begin"/>
                          </w:r>
                          <w:r>
                            <w:instrText xml:space="preserve"> NUMPAGES  \* MERGEFORMAT </w:instrText>
                          </w:r>
                          <w:r>
                            <w:fldChar w:fldCharType="separate"/>
                          </w:r>
                          <w:r>
                            <w:t>116</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27"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0apDI3gEAAL8DAAAOAAAAAAAA&#10;AAEAIAAAAB4BAABkcnMvZTJvRG9jLnhtbFBLBQYAAAAABgAGAFkBAABuBQAAAAA=&#10;">
              <v:fill on="f" focussize="0,0"/>
              <v:stroke on="f"/>
              <v:imagedata o:title=""/>
              <o:lock v:ext="edit" aspectratio="f"/>
              <v:textbox inset="0mm,0mm,0mm,0mm" style="mso-fit-shape-to-text:t;">
                <w:txbxContent>
                  <w:p w14:paraId="5BE40EF7">
                    <w:pPr>
                      <w:pStyle w:val="42"/>
                    </w:pPr>
                    <w:r>
                      <w:t xml:space="preserve">第 </w:t>
                    </w:r>
                    <w:r>
                      <w:fldChar w:fldCharType="begin"/>
                    </w:r>
                    <w:r>
                      <w:instrText xml:space="preserve"> PAGE  \* MERGEFORMAT </w:instrText>
                    </w:r>
                    <w:r>
                      <w:fldChar w:fldCharType="separate"/>
                    </w:r>
                    <w:r>
                      <w:t>86</w:t>
                    </w:r>
                    <w:r>
                      <w:fldChar w:fldCharType="end"/>
                    </w:r>
                    <w:r>
                      <w:t xml:space="preserve"> 页 共 </w:t>
                    </w:r>
                    <w:r>
                      <w:fldChar w:fldCharType="begin"/>
                    </w:r>
                    <w:r>
                      <w:instrText xml:space="preserve"> NUMPAGES  \* MERGEFORMAT </w:instrText>
                    </w:r>
                    <w:r>
                      <w:fldChar w:fldCharType="separate"/>
                    </w:r>
                    <w:r>
                      <w:t>116</w:t>
                    </w:r>
                    <w:r>
                      <w:fldChar w:fldCharType="end"/>
                    </w:r>
                    <w:r>
                      <w:t xml:space="preserve"> 页</w:t>
                    </w:r>
                  </w:p>
                </w:txbxContent>
              </v:textbox>
            </v:shape>
          </w:pict>
        </mc:Fallback>
      </mc:AlternateContent>
    </w:r>
  </w:p>
  <w:p w14:paraId="78F83906">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D35F7">
    <w:pPr>
      <w:pStyle w:val="42"/>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BB8F368">
                          <w:pPr>
                            <w:pStyle w:val="4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116</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28"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n7Nj+3gEAAL8DAAAOAAAAAAAA&#10;AAEAIAAAAB4BAABkcnMvZTJvRG9jLnhtbFBLBQYAAAAABgAGAFkBAABuBQAAAAA=&#10;">
              <v:fill on="f" focussize="0,0"/>
              <v:stroke on="f"/>
              <v:imagedata o:title=""/>
              <o:lock v:ext="edit" aspectratio="f"/>
              <v:textbox inset="0mm,0mm,0mm,0mm" style="mso-fit-shape-to-text:t;">
                <w:txbxContent>
                  <w:p w14:paraId="4BB8F368">
                    <w:pPr>
                      <w:pStyle w:val="4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116</w:t>
                    </w:r>
                    <w:r>
                      <w:fldChar w:fldCharType="end"/>
                    </w:r>
                    <w:r>
                      <w:t xml:space="preserve"> 页</w:t>
                    </w:r>
                  </w:p>
                </w:txbxContent>
              </v:textbox>
            </v:shape>
          </w:pict>
        </mc:Fallback>
      </mc:AlternateContent>
    </w:r>
  </w:p>
  <w:p w14:paraId="02A3C7E0">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855B1">
    <w:pPr>
      <w:pStyle w:val="42"/>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2774C7">
                          <w:pPr>
                            <w:pStyle w:val="42"/>
                          </w:pPr>
                          <w:r>
                            <w:t xml:space="preserve">第 </w:t>
                          </w:r>
                          <w:r>
                            <w:fldChar w:fldCharType="begin"/>
                          </w:r>
                          <w:r>
                            <w:instrText xml:space="preserve"> PAGE  \* MERGEFORMAT </w:instrText>
                          </w:r>
                          <w:r>
                            <w:fldChar w:fldCharType="separate"/>
                          </w:r>
                          <w:r>
                            <w:t>90</w:t>
                          </w:r>
                          <w:r>
                            <w:fldChar w:fldCharType="end"/>
                          </w:r>
                          <w:r>
                            <w:t xml:space="preserve"> 页 共 </w:t>
                          </w:r>
                          <w:r>
                            <w:fldChar w:fldCharType="begin"/>
                          </w:r>
                          <w:r>
                            <w:instrText xml:space="preserve"> NUMPAGES  \* MERGEFORMAT </w:instrText>
                          </w:r>
                          <w:r>
                            <w:fldChar w:fldCharType="separate"/>
                          </w:r>
                          <w:r>
                            <w:t>116</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29"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fVe7Z3gEAAL8DAAAOAAAAAAAA&#10;AAEAIAAAAB4BAABkcnMvZTJvRG9jLnhtbFBLBQYAAAAABgAGAFkBAABuBQAAAAA=&#10;">
              <v:fill on="f" focussize="0,0"/>
              <v:stroke on="f"/>
              <v:imagedata o:title=""/>
              <o:lock v:ext="edit" aspectratio="f"/>
              <v:textbox inset="0mm,0mm,0mm,0mm" style="mso-fit-shape-to-text:t;">
                <w:txbxContent>
                  <w:p w14:paraId="7C2774C7">
                    <w:pPr>
                      <w:pStyle w:val="42"/>
                    </w:pPr>
                    <w:r>
                      <w:t xml:space="preserve">第 </w:t>
                    </w:r>
                    <w:r>
                      <w:fldChar w:fldCharType="begin"/>
                    </w:r>
                    <w:r>
                      <w:instrText xml:space="preserve"> PAGE  \* MERGEFORMAT </w:instrText>
                    </w:r>
                    <w:r>
                      <w:fldChar w:fldCharType="separate"/>
                    </w:r>
                    <w:r>
                      <w:t>90</w:t>
                    </w:r>
                    <w:r>
                      <w:fldChar w:fldCharType="end"/>
                    </w:r>
                    <w:r>
                      <w:t xml:space="preserve"> 页 共 </w:t>
                    </w:r>
                    <w:r>
                      <w:fldChar w:fldCharType="begin"/>
                    </w:r>
                    <w:r>
                      <w:instrText xml:space="preserve"> NUMPAGES  \* MERGEFORMAT </w:instrText>
                    </w:r>
                    <w:r>
                      <w:fldChar w:fldCharType="separate"/>
                    </w:r>
                    <w:r>
                      <w:t>116</w:t>
                    </w:r>
                    <w:r>
                      <w:fldChar w:fldCharType="end"/>
                    </w:r>
                    <w:r>
                      <w:t xml:space="preserve"> 页</w:t>
                    </w:r>
                  </w:p>
                </w:txbxContent>
              </v:textbox>
            </v:shape>
          </w:pict>
        </mc:Fallback>
      </mc:AlternateContent>
    </w:r>
  </w:p>
  <w:p w14:paraId="5B547829">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7CC01">
    <w:pPr>
      <w:pStyle w:val="43"/>
      <w:pBdr>
        <w:bottom w:val="single" w:color="auto" w:sz="6" w:space="4"/>
      </w:pBdr>
      <w:jc w:val="right"/>
    </w:pPr>
    <w:r>
      <w:t></w:t>
    </w:r>
    <w:r>
      <w:rPr>
        <w:rFonts w:hint="eastAsia"/>
      </w:rPr>
      <w:t xml:space="preserve">           </w:t>
    </w:r>
    <w:bookmarkStart w:id="429" w:name="OLE_LINK2"/>
    <w:r>
      <w:rPr>
        <w:rFonts w:hint="eastAsia"/>
      </w:rPr>
      <w:t xml:space="preserve">  </w:t>
    </w:r>
    <w:r>
      <w:t>政府采购公开招标文件</w:t>
    </w:r>
    <w:bookmarkEnd w:id="429"/>
  </w:p>
  <w:p w14:paraId="3E838B37">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5F515">
    <w:pPr>
      <w:pStyle w:val="43"/>
    </w:pPr>
    <w:r>
      <w:t></w:t>
    </w:r>
    <w:r>
      <w:rPr>
        <w:rFonts w:hint="eastAsia"/>
      </w:rPr>
      <w:t xml:space="preserve">                                            </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EE137">
    <w:pPr>
      <w:pStyle w:val="43"/>
      <w:pBdr>
        <w:bottom w:val="single" w:color="auto" w:sz="6" w:space="0"/>
      </w:pBdr>
      <w:tabs>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0D27A">
    <w:pPr>
      <w:pStyle w:val="43"/>
      <w:rPr>
        <w:rFonts w:ascii="仿宋_GB2312" w:eastAsia="仿宋_GB2312"/>
        <w:b/>
        <w:i/>
        <w:u w:val="single"/>
      </w:rPr>
    </w:pPr>
    <w:r>
      <w:t></w:t>
    </w:r>
    <w:r>
      <w:rPr>
        <w:rFonts w:hint="eastAsia"/>
      </w:rPr>
      <w:t xml:space="preserve">                                                  </w:t>
    </w:r>
    <w:r>
      <w:t xml:space="preserve">             </w:t>
    </w:r>
    <w:r>
      <w:rPr>
        <w:rFonts w:hint="eastAsia"/>
      </w:rPr>
      <w:t xml:space="preserve">   </w:t>
    </w:r>
    <w:r>
      <w:t>政府采购公开招标文件</w:t>
    </w:r>
  </w:p>
  <w:p w14:paraId="1E26E8D4">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DB6D9">
    <w:pPr>
      <w:pStyle w:val="43"/>
    </w:pPr>
    <w:r>
      <w:t></w:t>
    </w:r>
    <w:r>
      <w:rPr>
        <w:rFonts w:hint="eastAsia"/>
      </w:rPr>
      <w:t xml:space="preserve">         </w:t>
    </w:r>
  </w:p>
  <w:p w14:paraId="66B72D3D">
    <w:pPr>
      <w:pStyle w:val="43"/>
    </w:pPr>
    <w:r>
      <w:rPr>
        <w:rFonts w:hint="eastAsia"/>
      </w:rPr>
      <w:t xml:space="preserve">                                                                          </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E6054">
    <w:pPr>
      <w:pStyle w:val="43"/>
      <w:rPr>
        <w:rFonts w:ascii="仿宋_GB2312" w:eastAsia="仿宋_GB2312"/>
        <w:b/>
        <w:i/>
        <w:u w:val="single"/>
      </w:rPr>
    </w:pPr>
    <w:r>
      <w:t></w:t>
    </w:r>
    <w:r>
      <w:rPr>
        <w:rFonts w:hint="eastAsia"/>
      </w:rPr>
      <w:t xml:space="preserve">                                                   </w:t>
    </w:r>
    <w:r>
      <w:t>政府采购公开招标文件</w:t>
    </w:r>
  </w:p>
  <w:p w14:paraId="42F495E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794E1">
    <w:pPr>
      <w:pStyle w:val="43"/>
      <w:jc w:val="right"/>
    </w:pPr>
    <w:r>
      <w:t></w:t>
    </w:r>
    <w:r>
      <w:rPr>
        <w:rFonts w:hint="eastAsia"/>
      </w:rPr>
      <w:t xml:space="preserve">                 </w:t>
    </w:r>
    <w:r>
      <w:t xml:space="preserve">                                </w:t>
    </w:r>
    <w:r>
      <w:rPr>
        <w:rFonts w:hint="eastAsia"/>
      </w:rPr>
      <w:t xml:space="preserve">          </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D8CA4">
    <w:pPr>
      <w:pStyle w:val="43"/>
      <w:jc w:val="right"/>
      <w:rPr>
        <w:rFonts w:ascii="仿宋_GB2312" w:eastAsia="仿宋_GB2312"/>
        <w:b/>
        <w:i/>
        <w:u w:val="single"/>
      </w:rPr>
    </w:pPr>
    <w:r>
      <w:rPr>
        <w:rFonts w:hint="eastAsia"/>
      </w:rPr>
      <w:t xml:space="preserve">                                  </w:t>
    </w:r>
    <w:r>
      <w:t>政府采购公开招标文件</w:t>
    </w:r>
  </w:p>
  <w:p w14:paraId="2A687E8A">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937A2">
    <w:pPr>
      <w:pStyle w:val="43"/>
      <w:jc w:val="right"/>
    </w:pPr>
    <w:r>
      <w:rPr>
        <w:rFonts w:hint="eastAsia"/>
      </w:rPr>
      <w:t xml:space="preserve">                                                                                                        政</w:t>
    </w:r>
    <w:r>
      <w:t>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39091">
    <w:pPr>
      <w:pStyle w:val="43"/>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992A16"/>
    <w:multiLevelType w:val="singleLevel"/>
    <w:tmpl w:val="AD992A16"/>
    <w:lvl w:ilvl="0" w:tentative="0">
      <w:start w:val="1"/>
      <w:numFmt w:val="decimal"/>
      <w:suff w:val="nothing"/>
      <w:lvlText w:val="（%1）"/>
      <w:lvlJc w:val="left"/>
    </w:lvl>
  </w:abstractNum>
  <w:abstractNum w:abstractNumId="1">
    <w:nsid w:val="BBC1B578"/>
    <w:multiLevelType w:val="singleLevel"/>
    <w:tmpl w:val="BBC1B578"/>
    <w:lvl w:ilvl="0" w:tentative="0">
      <w:start w:val="1"/>
      <w:numFmt w:val="chineseCounting"/>
      <w:suff w:val="space"/>
      <w:lvlText w:val="第%1条"/>
      <w:lvlJc w:val="left"/>
      <w:rPr>
        <w:rFonts w:hint="eastAsia"/>
      </w:rPr>
    </w:lvl>
  </w:abstractNum>
  <w:abstractNum w:abstractNumId="2">
    <w:nsid w:val="00000018"/>
    <w:multiLevelType w:val="singleLevel"/>
    <w:tmpl w:val="00000018"/>
    <w:lvl w:ilvl="0" w:tentative="0">
      <w:start w:val="1"/>
      <w:numFmt w:val="decimal"/>
      <w:suff w:val="space"/>
      <w:lvlText w:val="（%1）"/>
      <w:lvlJc w:val="left"/>
    </w:lvl>
  </w:abstractNum>
  <w:abstractNum w:abstractNumId="3">
    <w:nsid w:val="54F403B5"/>
    <w:multiLevelType w:val="singleLevel"/>
    <w:tmpl w:val="54F403B5"/>
    <w:lvl w:ilvl="0" w:tentative="0">
      <w:start w:val="1"/>
      <w:numFmt w:val="chineseCounting"/>
      <w:suff w:val="nothing"/>
      <w:lvlText w:val="%1、"/>
      <w:lvlJc w:val="left"/>
    </w:lvl>
  </w:abstractNum>
  <w:abstractNum w:abstractNumId="4">
    <w:nsid w:val="557FD3DA"/>
    <w:multiLevelType w:val="singleLevel"/>
    <w:tmpl w:val="557FD3DA"/>
    <w:lvl w:ilvl="0" w:tentative="0">
      <w:start w:val="3"/>
      <w:numFmt w:val="chineseCounting"/>
      <w:suff w:val="nothing"/>
      <w:lvlText w:val="%1、"/>
      <w:lvlJc w:val="left"/>
    </w:lvl>
  </w:abstractNum>
  <w:num w:numId="1">
    <w:abstractNumId w:val="1"/>
  </w:num>
  <w:num w:numId="2">
    <w:abstractNumId w:val="0"/>
  </w:num>
  <w:num w:numId="3">
    <w:abstractNumId w:val="2"/>
  </w:num>
  <w:num w:numId="4">
    <w:abstractNumId w:val="3"/>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小溪">
    <w15:presenceInfo w15:providerId="WPS Office" w15:userId="3376905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wYTVhOGU5OGJjYThkOTJmMDYzMTg5YWUxZGY1YTQifQ=="/>
  </w:docVars>
  <w:rsids>
    <w:rsidRoot w:val="00172A27"/>
    <w:rsid w:val="00036823"/>
    <w:rsid w:val="00681839"/>
    <w:rsid w:val="00727E64"/>
    <w:rsid w:val="00AB0358"/>
    <w:rsid w:val="00E01B3F"/>
    <w:rsid w:val="00E83DA3"/>
    <w:rsid w:val="01DD7CD2"/>
    <w:rsid w:val="02447828"/>
    <w:rsid w:val="02E71FE8"/>
    <w:rsid w:val="030E5961"/>
    <w:rsid w:val="037E320E"/>
    <w:rsid w:val="03875F6A"/>
    <w:rsid w:val="03F922D4"/>
    <w:rsid w:val="040D4B2D"/>
    <w:rsid w:val="04471852"/>
    <w:rsid w:val="04627795"/>
    <w:rsid w:val="04CE700E"/>
    <w:rsid w:val="04F03C97"/>
    <w:rsid w:val="05090FF9"/>
    <w:rsid w:val="050D65F7"/>
    <w:rsid w:val="0543026B"/>
    <w:rsid w:val="05CC3245"/>
    <w:rsid w:val="05EA2DDC"/>
    <w:rsid w:val="05F56B0A"/>
    <w:rsid w:val="061F2A86"/>
    <w:rsid w:val="06563FCE"/>
    <w:rsid w:val="06D05FE6"/>
    <w:rsid w:val="06FC2DC7"/>
    <w:rsid w:val="07124399"/>
    <w:rsid w:val="07C02047"/>
    <w:rsid w:val="083245C7"/>
    <w:rsid w:val="088A202F"/>
    <w:rsid w:val="09736C45"/>
    <w:rsid w:val="09AF2F36"/>
    <w:rsid w:val="0A00487E"/>
    <w:rsid w:val="0A622534"/>
    <w:rsid w:val="0A736949"/>
    <w:rsid w:val="0A886720"/>
    <w:rsid w:val="0ACC0D02"/>
    <w:rsid w:val="0ACE4A7B"/>
    <w:rsid w:val="0B521D28"/>
    <w:rsid w:val="0BBA59B8"/>
    <w:rsid w:val="0BF82966"/>
    <w:rsid w:val="0C4A0131"/>
    <w:rsid w:val="0D49488C"/>
    <w:rsid w:val="0DFE11D3"/>
    <w:rsid w:val="0E0A5DCA"/>
    <w:rsid w:val="0E414CBA"/>
    <w:rsid w:val="0E62343B"/>
    <w:rsid w:val="0ED60AFC"/>
    <w:rsid w:val="0F072309"/>
    <w:rsid w:val="0FDE3BFB"/>
    <w:rsid w:val="10B41E3D"/>
    <w:rsid w:val="11832341"/>
    <w:rsid w:val="118E6D12"/>
    <w:rsid w:val="11AD47E4"/>
    <w:rsid w:val="12BF2D93"/>
    <w:rsid w:val="13196AAF"/>
    <w:rsid w:val="141229F2"/>
    <w:rsid w:val="14454CE9"/>
    <w:rsid w:val="147E12BF"/>
    <w:rsid w:val="14D26271"/>
    <w:rsid w:val="14DE5C5A"/>
    <w:rsid w:val="151C3C4C"/>
    <w:rsid w:val="156D23BA"/>
    <w:rsid w:val="158C17BA"/>
    <w:rsid w:val="15A073CB"/>
    <w:rsid w:val="15B8610B"/>
    <w:rsid w:val="15CE460D"/>
    <w:rsid w:val="16194407"/>
    <w:rsid w:val="169B3F80"/>
    <w:rsid w:val="16A14DF1"/>
    <w:rsid w:val="16C136E5"/>
    <w:rsid w:val="16C94348"/>
    <w:rsid w:val="17043ABB"/>
    <w:rsid w:val="17167204"/>
    <w:rsid w:val="17A05F5C"/>
    <w:rsid w:val="17FE0021"/>
    <w:rsid w:val="18835D01"/>
    <w:rsid w:val="1890336F"/>
    <w:rsid w:val="18F41B50"/>
    <w:rsid w:val="199537FB"/>
    <w:rsid w:val="19AC0CC1"/>
    <w:rsid w:val="19FF08F3"/>
    <w:rsid w:val="1A1E49AB"/>
    <w:rsid w:val="1AA93986"/>
    <w:rsid w:val="1AF91D66"/>
    <w:rsid w:val="1BC577D4"/>
    <w:rsid w:val="1BCE49AE"/>
    <w:rsid w:val="1BF65BDF"/>
    <w:rsid w:val="1C2C7853"/>
    <w:rsid w:val="1D57445C"/>
    <w:rsid w:val="1DA22353"/>
    <w:rsid w:val="1E8029B0"/>
    <w:rsid w:val="1F815F83"/>
    <w:rsid w:val="1F9A0F77"/>
    <w:rsid w:val="1FBC7140"/>
    <w:rsid w:val="20176124"/>
    <w:rsid w:val="21013575"/>
    <w:rsid w:val="21272CB6"/>
    <w:rsid w:val="212925B3"/>
    <w:rsid w:val="21380A48"/>
    <w:rsid w:val="21AC3AA0"/>
    <w:rsid w:val="21D97B35"/>
    <w:rsid w:val="22485080"/>
    <w:rsid w:val="22794E74"/>
    <w:rsid w:val="22A14E6F"/>
    <w:rsid w:val="22BB548D"/>
    <w:rsid w:val="23082855"/>
    <w:rsid w:val="23455FBA"/>
    <w:rsid w:val="237044C9"/>
    <w:rsid w:val="23856B18"/>
    <w:rsid w:val="239C52BE"/>
    <w:rsid w:val="23A203FB"/>
    <w:rsid w:val="23C87E61"/>
    <w:rsid w:val="249F69A6"/>
    <w:rsid w:val="24DB0068"/>
    <w:rsid w:val="251F7442"/>
    <w:rsid w:val="255F2A47"/>
    <w:rsid w:val="259B7C4C"/>
    <w:rsid w:val="25A14E0E"/>
    <w:rsid w:val="26192BF6"/>
    <w:rsid w:val="268E764E"/>
    <w:rsid w:val="26AC3F21"/>
    <w:rsid w:val="275D4D64"/>
    <w:rsid w:val="27794EB9"/>
    <w:rsid w:val="27BD54F3"/>
    <w:rsid w:val="27D36DD5"/>
    <w:rsid w:val="27DE5FDF"/>
    <w:rsid w:val="27F42045"/>
    <w:rsid w:val="2829466C"/>
    <w:rsid w:val="28333D17"/>
    <w:rsid w:val="286D7229"/>
    <w:rsid w:val="287B5522"/>
    <w:rsid w:val="292F0982"/>
    <w:rsid w:val="29583A35"/>
    <w:rsid w:val="295D54F0"/>
    <w:rsid w:val="29CC61D1"/>
    <w:rsid w:val="2A103C61"/>
    <w:rsid w:val="2AE2783E"/>
    <w:rsid w:val="2B471FB3"/>
    <w:rsid w:val="2BA60922"/>
    <w:rsid w:val="2BD03ACE"/>
    <w:rsid w:val="2BFD08C4"/>
    <w:rsid w:val="2C1300E8"/>
    <w:rsid w:val="2D1E6D44"/>
    <w:rsid w:val="2D2D6F87"/>
    <w:rsid w:val="2D650305"/>
    <w:rsid w:val="2E514EF7"/>
    <w:rsid w:val="2E76495E"/>
    <w:rsid w:val="2E8277DC"/>
    <w:rsid w:val="2ED420CE"/>
    <w:rsid w:val="2F7C41F6"/>
    <w:rsid w:val="307C26FF"/>
    <w:rsid w:val="30A457B2"/>
    <w:rsid w:val="30B5176D"/>
    <w:rsid w:val="318A7415"/>
    <w:rsid w:val="31F84007"/>
    <w:rsid w:val="32786EF6"/>
    <w:rsid w:val="32AC6BA0"/>
    <w:rsid w:val="33E5284F"/>
    <w:rsid w:val="344436F4"/>
    <w:rsid w:val="34FA3BF3"/>
    <w:rsid w:val="36111F79"/>
    <w:rsid w:val="36F521FB"/>
    <w:rsid w:val="374E0226"/>
    <w:rsid w:val="379F7C28"/>
    <w:rsid w:val="38310C0D"/>
    <w:rsid w:val="387113BE"/>
    <w:rsid w:val="3890543D"/>
    <w:rsid w:val="39217821"/>
    <w:rsid w:val="394811D0"/>
    <w:rsid w:val="39B90520"/>
    <w:rsid w:val="3A443B62"/>
    <w:rsid w:val="3A8534BF"/>
    <w:rsid w:val="3B5E2A01"/>
    <w:rsid w:val="3B6F4C0F"/>
    <w:rsid w:val="3C3772A1"/>
    <w:rsid w:val="3C4534A6"/>
    <w:rsid w:val="3C700C3E"/>
    <w:rsid w:val="3CAA23A2"/>
    <w:rsid w:val="3CAF0AD6"/>
    <w:rsid w:val="3CE31410"/>
    <w:rsid w:val="3D42082D"/>
    <w:rsid w:val="3DE774A0"/>
    <w:rsid w:val="3E2A0775"/>
    <w:rsid w:val="3E3208A1"/>
    <w:rsid w:val="3E3D2DA2"/>
    <w:rsid w:val="3E5500EC"/>
    <w:rsid w:val="3E772758"/>
    <w:rsid w:val="3EAE65F1"/>
    <w:rsid w:val="3F7D5B4C"/>
    <w:rsid w:val="3FB502DE"/>
    <w:rsid w:val="3FEA48D8"/>
    <w:rsid w:val="4071419F"/>
    <w:rsid w:val="412071E2"/>
    <w:rsid w:val="41217B68"/>
    <w:rsid w:val="414A708D"/>
    <w:rsid w:val="419E7FFC"/>
    <w:rsid w:val="41E54409"/>
    <w:rsid w:val="41EB39C1"/>
    <w:rsid w:val="425F74AD"/>
    <w:rsid w:val="431E31A2"/>
    <w:rsid w:val="433C5D1E"/>
    <w:rsid w:val="435C016E"/>
    <w:rsid w:val="43BC5B11"/>
    <w:rsid w:val="43C35782"/>
    <w:rsid w:val="43E55316"/>
    <w:rsid w:val="44CF1977"/>
    <w:rsid w:val="44FE772F"/>
    <w:rsid w:val="454113CA"/>
    <w:rsid w:val="45BE3CF4"/>
    <w:rsid w:val="45F4468E"/>
    <w:rsid w:val="46DB09F8"/>
    <w:rsid w:val="46E464B1"/>
    <w:rsid w:val="470E732E"/>
    <w:rsid w:val="479A20D0"/>
    <w:rsid w:val="47A65E5C"/>
    <w:rsid w:val="48371DBF"/>
    <w:rsid w:val="488624FD"/>
    <w:rsid w:val="48D83DF3"/>
    <w:rsid w:val="4904108C"/>
    <w:rsid w:val="493F0B83"/>
    <w:rsid w:val="49535B70"/>
    <w:rsid w:val="499F0DB5"/>
    <w:rsid w:val="49A552C1"/>
    <w:rsid w:val="49DE604E"/>
    <w:rsid w:val="4A365275"/>
    <w:rsid w:val="4A4A07EE"/>
    <w:rsid w:val="4A6148BB"/>
    <w:rsid w:val="4A6B4633"/>
    <w:rsid w:val="4A940C3F"/>
    <w:rsid w:val="4A9B332A"/>
    <w:rsid w:val="4A9E1A66"/>
    <w:rsid w:val="4AEB1491"/>
    <w:rsid w:val="4C641FA3"/>
    <w:rsid w:val="4C6D42F0"/>
    <w:rsid w:val="4C883D82"/>
    <w:rsid w:val="4CBE5C5C"/>
    <w:rsid w:val="4D206EF6"/>
    <w:rsid w:val="4D3006A2"/>
    <w:rsid w:val="4E235B10"/>
    <w:rsid w:val="4E4937A7"/>
    <w:rsid w:val="4ECD1F20"/>
    <w:rsid w:val="4F9B5E12"/>
    <w:rsid w:val="4FD25A40"/>
    <w:rsid w:val="505521CD"/>
    <w:rsid w:val="505B393A"/>
    <w:rsid w:val="505C7F65"/>
    <w:rsid w:val="506568B4"/>
    <w:rsid w:val="50B05655"/>
    <w:rsid w:val="50CF01D2"/>
    <w:rsid w:val="50D92DFE"/>
    <w:rsid w:val="510410B1"/>
    <w:rsid w:val="51960CEF"/>
    <w:rsid w:val="51EB2538"/>
    <w:rsid w:val="52DE46FC"/>
    <w:rsid w:val="52FD304C"/>
    <w:rsid w:val="53D02297"/>
    <w:rsid w:val="53E4670A"/>
    <w:rsid w:val="542C1FE7"/>
    <w:rsid w:val="54EA55DA"/>
    <w:rsid w:val="55247F32"/>
    <w:rsid w:val="55564A1D"/>
    <w:rsid w:val="559341D4"/>
    <w:rsid w:val="55E16CC2"/>
    <w:rsid w:val="56A96A02"/>
    <w:rsid w:val="5719541E"/>
    <w:rsid w:val="572B1EDA"/>
    <w:rsid w:val="574D1E50"/>
    <w:rsid w:val="57D92987"/>
    <w:rsid w:val="581B6C3E"/>
    <w:rsid w:val="58443253"/>
    <w:rsid w:val="58810003"/>
    <w:rsid w:val="58953DA6"/>
    <w:rsid w:val="589870FB"/>
    <w:rsid w:val="58BE0E03"/>
    <w:rsid w:val="58DE7204"/>
    <w:rsid w:val="590F1D47"/>
    <w:rsid w:val="59676784"/>
    <w:rsid w:val="5987789B"/>
    <w:rsid w:val="59EC3BA2"/>
    <w:rsid w:val="59FE7CCF"/>
    <w:rsid w:val="5A2A3FCD"/>
    <w:rsid w:val="5A4B6B1B"/>
    <w:rsid w:val="5A910147"/>
    <w:rsid w:val="5B0C1A35"/>
    <w:rsid w:val="5B5A2D8E"/>
    <w:rsid w:val="5BFE5E30"/>
    <w:rsid w:val="5BFF607F"/>
    <w:rsid w:val="5D193283"/>
    <w:rsid w:val="5D9965F6"/>
    <w:rsid w:val="5DDE3802"/>
    <w:rsid w:val="5EA467FA"/>
    <w:rsid w:val="5EB86295"/>
    <w:rsid w:val="5EC81558"/>
    <w:rsid w:val="5EC96260"/>
    <w:rsid w:val="5EDC1A85"/>
    <w:rsid w:val="5EDE3A37"/>
    <w:rsid w:val="5FCC24AC"/>
    <w:rsid w:val="605B55DE"/>
    <w:rsid w:val="60D40EEC"/>
    <w:rsid w:val="60EC26DA"/>
    <w:rsid w:val="612435BE"/>
    <w:rsid w:val="6142679E"/>
    <w:rsid w:val="62521359"/>
    <w:rsid w:val="62A019CE"/>
    <w:rsid w:val="62D74037"/>
    <w:rsid w:val="630D1ABC"/>
    <w:rsid w:val="631632A8"/>
    <w:rsid w:val="638D1F52"/>
    <w:rsid w:val="63EA73A4"/>
    <w:rsid w:val="64734F5F"/>
    <w:rsid w:val="648A6492"/>
    <w:rsid w:val="652B23FC"/>
    <w:rsid w:val="65442AE4"/>
    <w:rsid w:val="65C71020"/>
    <w:rsid w:val="66014531"/>
    <w:rsid w:val="661701F9"/>
    <w:rsid w:val="668F353B"/>
    <w:rsid w:val="671B7875"/>
    <w:rsid w:val="67886E2D"/>
    <w:rsid w:val="678E0047"/>
    <w:rsid w:val="67B359BA"/>
    <w:rsid w:val="682E62CE"/>
    <w:rsid w:val="68914293"/>
    <w:rsid w:val="68BB37FC"/>
    <w:rsid w:val="69004F74"/>
    <w:rsid w:val="69592E49"/>
    <w:rsid w:val="6A062A5C"/>
    <w:rsid w:val="6ADE190B"/>
    <w:rsid w:val="6B8535B2"/>
    <w:rsid w:val="6CE55659"/>
    <w:rsid w:val="6D082649"/>
    <w:rsid w:val="6D0F3675"/>
    <w:rsid w:val="6D7E0122"/>
    <w:rsid w:val="6DAB3EEF"/>
    <w:rsid w:val="6E0E5A3E"/>
    <w:rsid w:val="6E9175DB"/>
    <w:rsid w:val="6EE81B33"/>
    <w:rsid w:val="6FB40867"/>
    <w:rsid w:val="702E686B"/>
    <w:rsid w:val="70462486"/>
    <w:rsid w:val="70B760DE"/>
    <w:rsid w:val="70C42D2B"/>
    <w:rsid w:val="710B44B6"/>
    <w:rsid w:val="71335DC9"/>
    <w:rsid w:val="714F4CEB"/>
    <w:rsid w:val="719C7804"/>
    <w:rsid w:val="71BB5EDC"/>
    <w:rsid w:val="721535A5"/>
    <w:rsid w:val="72527C12"/>
    <w:rsid w:val="730B57C3"/>
    <w:rsid w:val="73221916"/>
    <w:rsid w:val="7400478C"/>
    <w:rsid w:val="74145D78"/>
    <w:rsid w:val="74AA0CF6"/>
    <w:rsid w:val="74B50931"/>
    <w:rsid w:val="74BA691F"/>
    <w:rsid w:val="74CC0400"/>
    <w:rsid w:val="74F61ECA"/>
    <w:rsid w:val="75732D82"/>
    <w:rsid w:val="7601057E"/>
    <w:rsid w:val="760338C7"/>
    <w:rsid w:val="763D51A3"/>
    <w:rsid w:val="764861AD"/>
    <w:rsid w:val="76EC4D8A"/>
    <w:rsid w:val="77261E9E"/>
    <w:rsid w:val="7860333A"/>
    <w:rsid w:val="78B30426"/>
    <w:rsid w:val="79142376"/>
    <w:rsid w:val="792720A9"/>
    <w:rsid w:val="79660E24"/>
    <w:rsid w:val="79673EAC"/>
    <w:rsid w:val="7A0D129F"/>
    <w:rsid w:val="7A805F15"/>
    <w:rsid w:val="7B024B7C"/>
    <w:rsid w:val="7B1D7C08"/>
    <w:rsid w:val="7B892BA7"/>
    <w:rsid w:val="7BBB4D2B"/>
    <w:rsid w:val="7C223E67"/>
    <w:rsid w:val="7C3C7895"/>
    <w:rsid w:val="7CA07387"/>
    <w:rsid w:val="7CC42CF8"/>
    <w:rsid w:val="7CC647E5"/>
    <w:rsid w:val="7CD73DE6"/>
    <w:rsid w:val="7D586CD5"/>
    <w:rsid w:val="7D6B2EAC"/>
    <w:rsid w:val="7D957F29"/>
    <w:rsid w:val="7E141059"/>
    <w:rsid w:val="7E525E1A"/>
    <w:rsid w:val="7E564F14"/>
    <w:rsid w:val="7EC35CD5"/>
    <w:rsid w:val="7EEC5BC5"/>
    <w:rsid w:val="7EFA3BC5"/>
    <w:rsid w:val="7F566A71"/>
    <w:rsid w:val="7F961D37"/>
    <w:rsid w:val="7FB27888"/>
    <w:rsid w:val="7FF810D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1"/>
    <w:qFormat/>
    <w:uiPriority w:val="0"/>
    <w:pPr>
      <w:keepNext/>
      <w:keepLines/>
      <w:tabs>
        <w:tab w:val="left" w:pos="432"/>
      </w:tabs>
      <w:spacing w:before="340" w:after="330" w:line="578" w:lineRule="auto"/>
      <w:ind w:left="432" w:hanging="432"/>
      <w:outlineLvl w:val="0"/>
    </w:pPr>
    <w:rPr>
      <w:rFonts w:ascii="Times New Roman" w:hAnsi="Times New Roman" w:eastAsia="宋体" w:cs="Times New Roman"/>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cs="Times New Roman"/>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rFonts w:ascii="Times New Roman" w:hAnsi="Times New Roman" w:eastAsia="宋体" w:cs="Times New Roman"/>
      <w:b/>
      <w:bCs/>
      <w:sz w:val="32"/>
      <w:szCs w:val="32"/>
    </w:rPr>
  </w:style>
  <w:style w:type="paragraph" w:styleId="5">
    <w:name w:val="heading 4"/>
    <w:basedOn w:val="1"/>
    <w:next w:val="1"/>
    <w:link w:val="82"/>
    <w:autoRedefine/>
    <w:qFormat/>
    <w:uiPriority w:val="0"/>
    <w:pPr>
      <w:keepNext/>
      <w:keepLines/>
      <w:tabs>
        <w:tab w:val="left" w:pos="864"/>
      </w:tabs>
      <w:spacing w:before="280" w:after="290" w:line="376" w:lineRule="auto"/>
      <w:ind w:left="864" w:hanging="864"/>
      <w:outlineLvl w:val="3"/>
    </w:pPr>
    <w:rPr>
      <w:rFonts w:ascii="Arial" w:hAnsi="Arial" w:eastAsia="黑体" w:cs="Times New Roman"/>
      <w:b/>
      <w:bCs/>
      <w:sz w:val="28"/>
      <w:szCs w:val="28"/>
      <w:lang w:val="zh-CN"/>
    </w:rPr>
  </w:style>
  <w:style w:type="paragraph" w:styleId="6">
    <w:name w:val="heading 5"/>
    <w:basedOn w:val="1"/>
    <w:next w:val="1"/>
    <w:link w:val="83"/>
    <w:qFormat/>
    <w:uiPriority w:val="0"/>
    <w:pPr>
      <w:keepNext/>
      <w:keepLines/>
      <w:tabs>
        <w:tab w:val="left" w:pos="1008"/>
      </w:tabs>
      <w:spacing w:before="280" w:after="290" w:line="376" w:lineRule="auto"/>
      <w:ind w:left="1008" w:hanging="1008"/>
      <w:outlineLvl w:val="4"/>
    </w:pPr>
    <w:rPr>
      <w:rFonts w:ascii="Times New Roman" w:hAnsi="Times New Roman" w:eastAsia="宋体" w:cs="Times New Roman"/>
      <w:b/>
      <w:bCs/>
      <w:sz w:val="28"/>
      <w:szCs w:val="28"/>
    </w:rPr>
  </w:style>
  <w:style w:type="paragraph" w:styleId="7">
    <w:name w:val="heading 6"/>
    <w:basedOn w:val="1"/>
    <w:next w:val="1"/>
    <w:link w:val="84"/>
    <w:autoRedefine/>
    <w:qFormat/>
    <w:uiPriority w:val="0"/>
    <w:pPr>
      <w:keepNext/>
      <w:keepLines/>
      <w:tabs>
        <w:tab w:val="left" w:pos="1152"/>
      </w:tabs>
      <w:spacing w:before="240" w:after="64" w:line="320" w:lineRule="auto"/>
      <w:ind w:left="1152" w:hanging="1152"/>
      <w:outlineLvl w:val="5"/>
    </w:pPr>
    <w:rPr>
      <w:rFonts w:ascii="Arial" w:hAnsi="Arial" w:eastAsia="黑体" w:cs="Times New Roman"/>
      <w:b/>
      <w:bCs/>
      <w:sz w:val="24"/>
    </w:rPr>
  </w:style>
  <w:style w:type="paragraph" w:styleId="8">
    <w:name w:val="heading 7"/>
    <w:basedOn w:val="1"/>
    <w:next w:val="1"/>
    <w:link w:val="85"/>
    <w:autoRedefine/>
    <w:qFormat/>
    <w:uiPriority w:val="0"/>
    <w:pPr>
      <w:keepNext/>
      <w:keepLines/>
      <w:tabs>
        <w:tab w:val="left" w:pos="1296"/>
      </w:tabs>
      <w:spacing w:before="240" w:after="64" w:line="320" w:lineRule="auto"/>
      <w:ind w:left="1296" w:hanging="1296"/>
      <w:outlineLvl w:val="6"/>
    </w:pPr>
    <w:rPr>
      <w:rFonts w:ascii="Times New Roman" w:hAnsi="Times New Roman" w:eastAsia="宋体" w:cs="Times New Roman"/>
      <w:b/>
      <w:bCs/>
      <w:sz w:val="24"/>
    </w:rPr>
  </w:style>
  <w:style w:type="paragraph" w:styleId="9">
    <w:name w:val="heading 8"/>
    <w:basedOn w:val="1"/>
    <w:next w:val="1"/>
    <w:link w:val="86"/>
    <w:autoRedefine/>
    <w:qFormat/>
    <w:uiPriority w:val="0"/>
    <w:pPr>
      <w:keepNext/>
      <w:keepLines/>
      <w:tabs>
        <w:tab w:val="left" w:pos="1440"/>
      </w:tabs>
      <w:spacing w:before="240" w:after="64" w:line="320" w:lineRule="auto"/>
      <w:ind w:left="1440" w:hanging="1440"/>
      <w:outlineLvl w:val="7"/>
    </w:pPr>
    <w:rPr>
      <w:rFonts w:ascii="Arial" w:hAnsi="Arial" w:eastAsia="黑体" w:cs="Times New Roman"/>
      <w:sz w:val="24"/>
    </w:rPr>
  </w:style>
  <w:style w:type="paragraph" w:styleId="10">
    <w:name w:val="heading 9"/>
    <w:basedOn w:val="1"/>
    <w:next w:val="1"/>
    <w:link w:val="87"/>
    <w:autoRedefine/>
    <w:qFormat/>
    <w:uiPriority w:val="0"/>
    <w:pPr>
      <w:keepNext/>
      <w:keepLines/>
      <w:tabs>
        <w:tab w:val="left" w:pos="1584"/>
      </w:tabs>
      <w:spacing w:before="240" w:after="64" w:line="320" w:lineRule="auto"/>
      <w:ind w:left="1584" w:hanging="1584"/>
      <w:outlineLvl w:val="8"/>
    </w:pPr>
    <w:rPr>
      <w:rFonts w:ascii="Arial" w:hAnsi="Arial" w:eastAsia="黑体" w:cs="Times New Roman"/>
      <w:szCs w:val="21"/>
    </w:rPr>
  </w:style>
  <w:style w:type="character" w:default="1" w:styleId="69">
    <w:name w:val="Default Paragraph Font"/>
    <w:autoRedefine/>
    <w:qFormat/>
    <w:uiPriority w:val="0"/>
    <w:rPr>
      <w:rFonts w:ascii="Times New Roman" w:hAnsi="Times New Roman" w:eastAsia="宋体" w:cs="Times New Roman"/>
    </w:rPr>
  </w:style>
  <w:style w:type="table" w:default="1" w:styleId="62">
    <w:name w:val="Normal Table"/>
    <w:autoRedefin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rPr>
      <w:rFonts w:ascii="Times New Roman" w:hAnsi="Times New Roman" w:eastAsia="宋体" w:cs="Times New Roman"/>
    </w:rPr>
  </w:style>
  <w:style w:type="paragraph" w:styleId="12">
    <w:name w:val="List Number 2"/>
    <w:basedOn w:val="1"/>
    <w:autoRedefine/>
    <w:qFormat/>
    <w:uiPriority w:val="0"/>
    <w:pPr>
      <w:widowControl/>
      <w:tabs>
        <w:tab w:val="left" w:pos="1697"/>
      </w:tabs>
      <w:adjustRightInd/>
      <w:spacing w:after="156" w:afterLines="50"/>
      <w:ind w:left="1697" w:hanging="420"/>
      <w:jc w:val="left"/>
    </w:pPr>
    <w:rPr>
      <w:rFonts w:ascii="Times New Roman" w:hAnsi="Times New Roman" w:eastAsia="宋体" w:cs="Times New Roman"/>
      <w:kern w:val="0"/>
      <w:sz w:val="24"/>
      <w:szCs w:val="20"/>
    </w:rPr>
  </w:style>
  <w:style w:type="paragraph" w:styleId="13">
    <w:name w:val="List Bullet 4"/>
    <w:basedOn w:val="1"/>
    <w:autoRedefine/>
    <w:qFormat/>
    <w:uiPriority w:val="0"/>
    <w:pPr>
      <w:widowControl/>
      <w:tabs>
        <w:tab w:val="left" w:pos="432"/>
      </w:tabs>
      <w:adjustRightInd/>
      <w:spacing w:before="40" w:after="160"/>
      <w:ind w:left="432" w:hanging="432"/>
      <w:contextualSpacing/>
      <w:jc w:val="left"/>
    </w:pPr>
    <w:rPr>
      <w:rFonts w:ascii="Cambria" w:hAnsi="Cambria" w:eastAsia="微软雅黑" w:cs="Times New Roman"/>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rFonts w:ascii="Times New Roman" w:hAnsi="Times New Roman" w:eastAsia="宋体" w:cs="Times New Roman"/>
      <w:kern w:val="0"/>
      <w:sz w:val="24"/>
      <w:szCs w:val="20"/>
    </w:rPr>
  </w:style>
  <w:style w:type="paragraph" w:styleId="15">
    <w:name w:val="Normal Indent"/>
    <w:basedOn w:val="1"/>
    <w:next w:val="1"/>
    <w:link w:val="88"/>
    <w:autoRedefine/>
    <w:qFormat/>
    <w:uiPriority w:val="0"/>
    <w:pPr>
      <w:widowControl/>
      <w:snapToGrid w:val="0"/>
      <w:spacing w:line="480" w:lineRule="exact"/>
      <w:ind w:firstLine="567"/>
    </w:pPr>
    <w:rPr>
      <w:rFonts w:ascii="宋体" w:hAnsi="Times New Roman" w:eastAsia="宋体" w:cs="Times New Roman"/>
      <w:snapToGrid w:val="0"/>
      <w:color w:val="000000"/>
      <w:kern w:val="28"/>
      <w:sz w:val="28"/>
      <w:szCs w:val="20"/>
    </w:rPr>
  </w:style>
  <w:style w:type="paragraph" w:styleId="16">
    <w:name w:val="caption"/>
    <w:basedOn w:val="1"/>
    <w:next w:val="1"/>
    <w:link w:val="89"/>
    <w:autoRedefine/>
    <w:qFormat/>
    <w:uiPriority w:val="0"/>
    <w:rPr>
      <w:rFonts w:ascii="Times New Roman" w:hAnsi="Times New Roman" w:eastAsia="宋体" w:cs="Times New Roman"/>
      <w:b/>
      <w:sz w:val="28"/>
      <w:szCs w:val="20"/>
    </w:rPr>
  </w:style>
  <w:style w:type="paragraph" w:styleId="17">
    <w:name w:val="index 5"/>
    <w:basedOn w:val="1"/>
    <w:next w:val="1"/>
    <w:autoRedefine/>
    <w:qFormat/>
    <w:uiPriority w:val="0"/>
    <w:pPr>
      <w:adjustRightInd/>
      <w:ind w:left="800" w:leftChars="800" w:firstLine="200" w:firstLineChars="200"/>
    </w:pPr>
    <w:rPr>
      <w:rFonts w:ascii="Times New Roman" w:hAnsi="Times New Roman" w:eastAsia="宋体" w:cs="Times New Roman"/>
    </w:rPr>
  </w:style>
  <w:style w:type="paragraph" w:styleId="18">
    <w:name w:val="Document Map"/>
    <w:basedOn w:val="1"/>
    <w:link w:val="90"/>
    <w:autoRedefine/>
    <w:qFormat/>
    <w:uiPriority w:val="0"/>
    <w:pPr>
      <w:shd w:val="clear" w:color="auto" w:fill="000080"/>
    </w:pPr>
    <w:rPr>
      <w:rFonts w:ascii="Times New Roman" w:hAnsi="Times New Roman" w:eastAsia="宋体" w:cs="Times New Roman"/>
    </w:rPr>
  </w:style>
  <w:style w:type="paragraph" w:styleId="19">
    <w:name w:val="annotation text"/>
    <w:basedOn w:val="1"/>
    <w:link w:val="91"/>
    <w:autoRedefine/>
    <w:qFormat/>
    <w:uiPriority w:val="0"/>
    <w:pPr>
      <w:jc w:val="left"/>
    </w:pPr>
    <w:rPr>
      <w:rFonts w:ascii="Times New Roman" w:hAnsi="Times New Roman" w:eastAsia="宋体" w:cs="Times New Roman"/>
    </w:rPr>
  </w:style>
  <w:style w:type="paragraph" w:styleId="20">
    <w:name w:val="Salutation"/>
    <w:basedOn w:val="1"/>
    <w:next w:val="1"/>
    <w:link w:val="92"/>
    <w:autoRedefine/>
    <w:qFormat/>
    <w:uiPriority w:val="0"/>
    <w:rPr>
      <w:rFonts w:ascii="仿宋_GB2312" w:hAnsi="Times New Roman" w:eastAsia="仿宋_GB2312" w:cs="Times New Roman"/>
      <w:sz w:val="28"/>
      <w:szCs w:val="20"/>
    </w:rPr>
  </w:style>
  <w:style w:type="paragraph" w:styleId="21">
    <w:name w:val="Body Text 3"/>
    <w:basedOn w:val="1"/>
    <w:link w:val="93"/>
    <w:autoRedefine/>
    <w:qFormat/>
    <w:uiPriority w:val="0"/>
    <w:pPr>
      <w:jc w:val="center"/>
    </w:pPr>
    <w:rPr>
      <w:rFonts w:ascii="Times New Roman" w:hAnsi="Times New Roman" w:eastAsia="宋体" w:cs="Times New Roman"/>
      <w:szCs w:val="20"/>
    </w:rPr>
  </w:style>
  <w:style w:type="paragraph" w:styleId="22">
    <w:name w:val="List Bullet 3"/>
    <w:basedOn w:val="1"/>
    <w:autoRedefine/>
    <w:qFormat/>
    <w:uiPriority w:val="0"/>
    <w:pPr>
      <w:snapToGrid w:val="0"/>
      <w:spacing w:line="360" w:lineRule="auto"/>
      <w:ind w:left="360" w:right="238" w:hanging="360"/>
      <w:contextualSpacing/>
    </w:pPr>
    <w:rPr>
      <w:rFonts w:ascii="Times New Roman" w:hAnsi="Times New Roman" w:eastAsia="宋体" w:cs="Times New Roman"/>
      <w:sz w:val="24"/>
    </w:rPr>
  </w:style>
  <w:style w:type="paragraph" w:styleId="23">
    <w:name w:val="Body Text"/>
    <w:basedOn w:val="1"/>
    <w:next w:val="24"/>
    <w:link w:val="79"/>
    <w:autoRedefine/>
    <w:qFormat/>
    <w:uiPriority w:val="0"/>
    <w:pPr>
      <w:autoSpaceDE w:val="0"/>
      <w:autoSpaceDN w:val="0"/>
      <w:spacing w:line="360" w:lineRule="auto"/>
    </w:pPr>
    <w:rPr>
      <w:rFonts w:ascii="宋体" w:hAnsi="Arial" w:eastAsia="宋体" w:cs="Arial"/>
      <w:snapToGrid w:val="0"/>
      <w:sz w:val="24"/>
      <w:szCs w:val="21"/>
      <w:lang w:val="zh-CN"/>
    </w:rPr>
  </w:style>
  <w:style w:type="paragraph" w:styleId="24">
    <w:name w:val="Body Text First Indent"/>
    <w:basedOn w:val="23"/>
    <w:next w:val="25"/>
    <w:link w:val="80"/>
    <w:autoRedefine/>
    <w:qFormat/>
    <w:uiPriority w:val="0"/>
    <w:pPr>
      <w:ind w:firstLine="420"/>
    </w:pPr>
    <w:rPr>
      <w:rFonts w:ascii="Times New Roman" w:hAnsi="Calibri" w:eastAsia="宋体" w:cs="Times New Roman"/>
      <w:snapToGrid/>
      <w:szCs w:val="20"/>
    </w:rPr>
  </w:style>
  <w:style w:type="paragraph" w:styleId="25">
    <w:name w:val="toc 6"/>
    <w:basedOn w:val="1"/>
    <w:next w:val="1"/>
    <w:autoRedefine/>
    <w:qFormat/>
    <w:uiPriority w:val="0"/>
    <w:pPr>
      <w:ind w:left="2100" w:leftChars="1000"/>
    </w:pPr>
    <w:rPr>
      <w:rFonts w:ascii="Times New Roman" w:hAnsi="Times New Roman" w:eastAsia="宋体" w:cs="Times New Roman"/>
    </w:rPr>
  </w:style>
  <w:style w:type="paragraph" w:styleId="26">
    <w:name w:val="Body Text Indent"/>
    <w:basedOn w:val="1"/>
    <w:next w:val="27"/>
    <w:link w:val="94"/>
    <w:autoRedefine/>
    <w:qFormat/>
    <w:uiPriority w:val="0"/>
    <w:pPr>
      <w:spacing w:line="480" w:lineRule="exact"/>
      <w:ind w:firstLine="480" w:firstLineChars="200"/>
    </w:pPr>
    <w:rPr>
      <w:rFonts w:ascii="宋体" w:hAnsi="宋体" w:eastAsia="宋体" w:cs="Times New Roman"/>
      <w:sz w:val="24"/>
    </w:rPr>
  </w:style>
  <w:style w:type="paragraph" w:styleId="27">
    <w:name w:val="Body Text First Indent 2"/>
    <w:basedOn w:val="26"/>
    <w:link w:val="111"/>
    <w:autoRedefine/>
    <w:qFormat/>
    <w:uiPriority w:val="0"/>
    <w:pPr>
      <w:adjustRightInd/>
      <w:spacing w:after="120" w:line="240" w:lineRule="auto"/>
      <w:ind w:left="420" w:leftChars="200" w:firstLine="210"/>
    </w:pPr>
    <w:rPr>
      <w:rFonts w:ascii="Times New Roman" w:hAnsi="Times New Roman" w:eastAsia="宋体" w:cs="Times New Roman"/>
      <w:sz w:val="21"/>
    </w:rPr>
  </w:style>
  <w:style w:type="paragraph" w:styleId="28">
    <w:name w:val="List Number 3"/>
    <w:basedOn w:val="1"/>
    <w:autoRedefine/>
    <w:qFormat/>
    <w:uiPriority w:val="0"/>
    <w:pPr>
      <w:widowControl/>
      <w:tabs>
        <w:tab w:val="left" w:pos="360"/>
        <w:tab w:val="left" w:pos="482"/>
      </w:tabs>
      <w:adjustRightInd/>
      <w:spacing w:after="156" w:afterLines="50"/>
      <w:ind w:left="482" w:hanging="340"/>
      <w:jc w:val="left"/>
    </w:pPr>
    <w:rPr>
      <w:rFonts w:ascii="Times New Roman" w:hAnsi="Times New Roman" w:eastAsia="宋体" w:cs="Times New Roman"/>
      <w:kern w:val="0"/>
      <w:sz w:val="24"/>
      <w:szCs w:val="20"/>
    </w:rPr>
  </w:style>
  <w:style w:type="paragraph" w:styleId="29">
    <w:name w:val="List 2"/>
    <w:basedOn w:val="1"/>
    <w:autoRedefine/>
    <w:qFormat/>
    <w:uiPriority w:val="0"/>
    <w:pPr>
      <w:adjustRightInd/>
      <w:spacing w:line="360" w:lineRule="auto"/>
      <w:ind w:left="100" w:leftChars="200" w:hanging="200" w:hangingChars="200"/>
    </w:pPr>
    <w:rPr>
      <w:rFonts w:ascii="Times New Roman" w:hAnsi="Times New Roman" w:eastAsia="微软雅黑" w:cs="Times New Roman"/>
    </w:rPr>
  </w:style>
  <w:style w:type="paragraph" w:styleId="30">
    <w:name w:val="Block Text"/>
    <w:basedOn w:val="1"/>
    <w:autoRedefine/>
    <w:qFormat/>
    <w:uiPriority w:val="0"/>
    <w:pPr>
      <w:ind w:left="-359" w:leftChars="-171" w:right="-244" w:rightChars="-244" w:firstLine="501" w:firstLineChars="239"/>
    </w:pPr>
    <w:rPr>
      <w:rFonts w:ascii="仿宋_GB2312" w:hAnsi="Times New Roman" w:eastAsia="仿宋_GB2312" w:cs="Times New Roman"/>
      <w:sz w:val="30"/>
      <w:szCs w:val="20"/>
    </w:rPr>
  </w:style>
  <w:style w:type="paragraph" w:styleId="31">
    <w:name w:val="List Bullet 2"/>
    <w:basedOn w:val="1"/>
    <w:autoRedefine/>
    <w:qFormat/>
    <w:uiPriority w:val="0"/>
    <w:pPr>
      <w:autoSpaceDE w:val="0"/>
      <w:autoSpaceDN w:val="0"/>
      <w:ind w:left="420"/>
      <w:jc w:val="left"/>
    </w:pPr>
    <w:rPr>
      <w:rFonts w:ascii="宋体" w:hAnsi="宋体" w:eastAsia="宋体" w:cs="Times New Roman"/>
      <w:color w:val="000000"/>
      <w:kern w:val="0"/>
      <w:sz w:val="24"/>
      <w:szCs w:val="20"/>
    </w:rPr>
  </w:style>
  <w:style w:type="paragraph" w:styleId="32">
    <w:name w:val="HTML Address"/>
    <w:basedOn w:val="1"/>
    <w:link w:val="95"/>
    <w:autoRedefine/>
    <w:qFormat/>
    <w:uiPriority w:val="0"/>
    <w:pPr>
      <w:widowControl/>
      <w:adjustRightInd/>
      <w:ind w:firstLine="200" w:firstLineChars="200"/>
      <w:jc w:val="left"/>
    </w:pPr>
    <w:rPr>
      <w:rFonts w:ascii="宋体" w:hAnsi="宋体" w:eastAsia="宋体" w:cs="Times New Roman"/>
      <w:i/>
      <w:iCs/>
      <w:kern w:val="0"/>
      <w:sz w:val="24"/>
    </w:rPr>
  </w:style>
  <w:style w:type="paragraph" w:styleId="33">
    <w:name w:val="toc 5"/>
    <w:basedOn w:val="1"/>
    <w:next w:val="1"/>
    <w:autoRedefine/>
    <w:qFormat/>
    <w:uiPriority w:val="0"/>
    <w:pPr>
      <w:ind w:left="1680" w:leftChars="800"/>
    </w:pPr>
    <w:rPr>
      <w:rFonts w:ascii="Times New Roman" w:hAnsi="Times New Roman" w:eastAsia="宋体" w:cs="Times New Roman"/>
    </w:rPr>
  </w:style>
  <w:style w:type="paragraph" w:styleId="34">
    <w:name w:val="toc 3"/>
    <w:basedOn w:val="1"/>
    <w:next w:val="1"/>
    <w:autoRedefine/>
    <w:qFormat/>
    <w:uiPriority w:val="0"/>
    <w:pPr>
      <w:tabs>
        <w:tab w:val="right" w:leader="dot" w:pos="8268"/>
      </w:tabs>
      <w:spacing w:line="460" w:lineRule="exact"/>
      <w:ind w:left="840" w:leftChars="400" w:firstLine="482"/>
    </w:pPr>
    <w:rPr>
      <w:rFonts w:ascii="宋体" w:hAnsi="宋体" w:eastAsia="宋体" w:cs="Times New Roman"/>
    </w:rPr>
  </w:style>
  <w:style w:type="paragraph" w:styleId="35">
    <w:name w:val="Plain Text"/>
    <w:basedOn w:val="1"/>
    <w:link w:val="96"/>
    <w:autoRedefine/>
    <w:qFormat/>
    <w:uiPriority w:val="0"/>
    <w:rPr>
      <w:rFonts w:ascii="宋体" w:hAnsi="Courier New" w:eastAsia="宋体" w:cs="Arial"/>
      <w:snapToGrid w:val="0"/>
      <w:szCs w:val="21"/>
    </w:rPr>
  </w:style>
  <w:style w:type="paragraph" w:styleId="36">
    <w:name w:val="List Number 4"/>
    <w:basedOn w:val="1"/>
    <w:autoRedefine/>
    <w:qFormat/>
    <w:uiPriority w:val="0"/>
    <w:pPr>
      <w:tabs>
        <w:tab w:val="left" w:pos="840"/>
      </w:tabs>
      <w:autoSpaceDE w:val="0"/>
      <w:autoSpaceDN w:val="0"/>
      <w:spacing w:line="360" w:lineRule="atLeast"/>
      <w:ind w:left="840" w:hanging="420"/>
    </w:pPr>
    <w:rPr>
      <w:rFonts w:ascii="Times New Roman" w:hAnsi="Times New Roman" w:eastAsia="宋体" w:cs="Times New Roman"/>
      <w:kern w:val="0"/>
      <w:sz w:val="24"/>
    </w:rPr>
  </w:style>
  <w:style w:type="paragraph" w:styleId="37">
    <w:name w:val="toc 8"/>
    <w:basedOn w:val="1"/>
    <w:next w:val="1"/>
    <w:autoRedefine/>
    <w:qFormat/>
    <w:uiPriority w:val="0"/>
    <w:pPr>
      <w:ind w:left="2940" w:leftChars="1400"/>
    </w:pPr>
    <w:rPr>
      <w:rFonts w:ascii="Times New Roman" w:hAnsi="Times New Roman" w:eastAsia="宋体" w:cs="Times New Roman"/>
    </w:rPr>
  </w:style>
  <w:style w:type="paragraph" w:styleId="38">
    <w:name w:val="Date"/>
    <w:basedOn w:val="1"/>
    <w:next w:val="1"/>
    <w:link w:val="97"/>
    <w:autoRedefine/>
    <w:qFormat/>
    <w:uiPriority w:val="0"/>
    <w:pPr>
      <w:ind w:left="100" w:leftChars="2500"/>
    </w:pPr>
    <w:rPr>
      <w:rFonts w:ascii="宋体" w:hAnsi="Times New Roman" w:eastAsia="宋体" w:cs="Times New Roman"/>
      <w:sz w:val="24"/>
      <w:szCs w:val="21"/>
      <w:lang w:val="zh-CN"/>
    </w:rPr>
  </w:style>
  <w:style w:type="paragraph" w:styleId="39">
    <w:name w:val="Body Text Indent 2"/>
    <w:basedOn w:val="1"/>
    <w:link w:val="98"/>
    <w:autoRedefine/>
    <w:qFormat/>
    <w:uiPriority w:val="0"/>
    <w:pPr>
      <w:spacing w:line="360" w:lineRule="auto"/>
      <w:ind w:firstLine="601"/>
      <w:textAlignment w:val="baseline"/>
    </w:pPr>
    <w:rPr>
      <w:rFonts w:ascii="宋体" w:hAnsi="Times New Roman" w:eastAsia="宋体" w:cs="Times New Roman"/>
      <w:kern w:val="0"/>
      <w:sz w:val="28"/>
      <w:szCs w:val="20"/>
    </w:rPr>
  </w:style>
  <w:style w:type="paragraph" w:styleId="40">
    <w:name w:val="endnote text"/>
    <w:basedOn w:val="1"/>
    <w:link w:val="99"/>
    <w:autoRedefine/>
    <w:qFormat/>
    <w:uiPriority w:val="0"/>
    <w:rPr>
      <w:rFonts w:ascii="Times New Roman" w:hAnsi="Times New Roman" w:eastAsia="宋体" w:cs="Times New Roman"/>
      <w:lang w:val="zh-CN"/>
    </w:rPr>
  </w:style>
  <w:style w:type="paragraph" w:styleId="41">
    <w:name w:val="Balloon Text"/>
    <w:basedOn w:val="1"/>
    <w:link w:val="100"/>
    <w:autoRedefine/>
    <w:qFormat/>
    <w:uiPriority w:val="0"/>
    <w:rPr>
      <w:rFonts w:ascii="Times New Roman" w:hAnsi="Times New Roman" w:eastAsia="宋体" w:cs="Times New Roman"/>
      <w:sz w:val="18"/>
      <w:szCs w:val="18"/>
    </w:rPr>
  </w:style>
  <w:style w:type="paragraph" w:styleId="42">
    <w:name w:val="footer"/>
    <w:basedOn w:val="1"/>
    <w:link w:val="101"/>
    <w:autoRedefine/>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43">
    <w:name w:val="header"/>
    <w:basedOn w:val="1"/>
    <w:link w:val="102"/>
    <w:autoRedefine/>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44">
    <w:name w:val="Signature"/>
    <w:basedOn w:val="1"/>
    <w:link w:val="103"/>
    <w:autoRedefine/>
    <w:qFormat/>
    <w:uiPriority w:val="0"/>
    <w:pPr>
      <w:spacing w:after="600" w:line="312" w:lineRule="atLeast"/>
      <w:jc w:val="center"/>
      <w:textAlignment w:val="baseline"/>
    </w:pPr>
    <w:rPr>
      <w:rFonts w:ascii="Times New Roman" w:hAnsi="Times New Roman" w:eastAsia="仿宋_GB2312" w:cs="Times New Roman"/>
      <w:kern w:val="0"/>
      <w:sz w:val="24"/>
      <w:szCs w:val="20"/>
    </w:rPr>
  </w:style>
  <w:style w:type="paragraph" w:styleId="45">
    <w:name w:val="toc 1"/>
    <w:basedOn w:val="1"/>
    <w:next w:val="1"/>
    <w:autoRedefine/>
    <w:qFormat/>
    <w:uiPriority w:val="0"/>
    <w:rPr>
      <w:rFonts w:ascii="Times New Roman" w:hAnsi="Times New Roman" w:eastAsia="宋体" w:cs="Times New Roman"/>
    </w:rPr>
  </w:style>
  <w:style w:type="paragraph" w:styleId="46">
    <w:name w:val="toc 4"/>
    <w:basedOn w:val="1"/>
    <w:next w:val="1"/>
    <w:autoRedefine/>
    <w:qFormat/>
    <w:uiPriority w:val="0"/>
    <w:pPr>
      <w:ind w:left="1260" w:leftChars="600"/>
    </w:pPr>
    <w:rPr>
      <w:rFonts w:ascii="Times New Roman" w:hAnsi="Times New Roman" w:eastAsia="宋体" w:cs="Times New Roman"/>
    </w:rPr>
  </w:style>
  <w:style w:type="paragraph" w:styleId="47">
    <w:name w:val="index heading"/>
    <w:basedOn w:val="1"/>
    <w:next w:val="48"/>
    <w:autoRedefine/>
    <w:qFormat/>
    <w:uiPriority w:val="0"/>
    <w:pPr>
      <w:adjustRightInd/>
      <w:ind w:firstLine="200" w:firstLineChars="200"/>
    </w:pPr>
    <w:rPr>
      <w:rFonts w:ascii="Times New Roman" w:hAnsi="Times New Roman" w:eastAsia="宋体" w:cs="Times New Roman"/>
    </w:rPr>
  </w:style>
  <w:style w:type="paragraph" w:styleId="48">
    <w:name w:val="index 1"/>
    <w:basedOn w:val="1"/>
    <w:next w:val="1"/>
    <w:autoRedefine/>
    <w:qFormat/>
    <w:uiPriority w:val="0"/>
    <w:pPr>
      <w:adjustRightInd/>
      <w:spacing w:line="360" w:lineRule="auto"/>
      <w:ind w:firstLine="200" w:firstLineChars="200"/>
      <w:jc w:val="center"/>
    </w:pPr>
    <w:rPr>
      <w:rFonts w:ascii="Times New Roman" w:hAnsi="Times New Roman" w:eastAsia="宋体" w:cs="Times New Roman"/>
      <w:sz w:val="24"/>
      <w:szCs w:val="20"/>
    </w:rPr>
  </w:style>
  <w:style w:type="paragraph" w:styleId="49">
    <w:name w:val="Subtitle"/>
    <w:basedOn w:val="1"/>
    <w:next w:val="1"/>
    <w:link w:val="104"/>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rFonts w:ascii="Times New Roman" w:hAnsi="Times New Roman" w:eastAsia="宋体" w:cs="Times New Roman"/>
      <w:sz w:val="24"/>
      <w:szCs w:val="20"/>
    </w:rPr>
  </w:style>
  <w:style w:type="paragraph" w:styleId="51">
    <w:name w:val="List"/>
    <w:basedOn w:val="1"/>
    <w:autoRedefine/>
    <w:qFormat/>
    <w:uiPriority w:val="0"/>
    <w:pPr>
      <w:ind w:left="200" w:hanging="200" w:hangingChars="200"/>
    </w:pPr>
    <w:rPr>
      <w:rFonts w:ascii="Times New Roman" w:hAnsi="Times New Roman" w:eastAsia="宋体" w:cs="Times New Roman"/>
    </w:rPr>
  </w:style>
  <w:style w:type="paragraph" w:styleId="52">
    <w:name w:val="footnote text"/>
    <w:basedOn w:val="15"/>
    <w:link w:val="105"/>
    <w:autoRedefine/>
    <w:qFormat/>
    <w:uiPriority w:val="0"/>
    <w:pPr>
      <w:adjustRightInd/>
      <w:snapToGrid/>
      <w:spacing w:before="60" w:after="60" w:line="300" w:lineRule="exact"/>
      <w:ind w:firstLine="0"/>
    </w:pPr>
    <w:rPr>
      <w:rFonts w:ascii="Calibri" w:hAnsi="Times New Roman" w:eastAsia="宋体" w:cs="Times New Roman"/>
      <w:snapToGrid/>
      <w:color w:val="0000FF"/>
      <w:kern w:val="0"/>
      <w:sz w:val="21"/>
    </w:rPr>
  </w:style>
  <w:style w:type="paragraph" w:styleId="53">
    <w:name w:val="List 5"/>
    <w:basedOn w:val="1"/>
    <w:autoRedefine/>
    <w:qFormat/>
    <w:uiPriority w:val="0"/>
    <w:pPr>
      <w:adjustRightInd/>
      <w:ind w:left="100" w:leftChars="800" w:hanging="200" w:hangingChars="200"/>
    </w:pPr>
    <w:rPr>
      <w:rFonts w:ascii="Times New Roman" w:hAnsi="Times New Roman" w:eastAsia="宋体" w:cs="Times New Roman"/>
    </w:rPr>
  </w:style>
  <w:style w:type="paragraph" w:styleId="54">
    <w:name w:val="Body Text Indent 3"/>
    <w:basedOn w:val="1"/>
    <w:link w:val="106"/>
    <w:autoRedefine/>
    <w:qFormat/>
    <w:uiPriority w:val="0"/>
    <w:pPr>
      <w:spacing w:line="360" w:lineRule="auto"/>
      <w:ind w:firstLine="420"/>
    </w:pPr>
    <w:rPr>
      <w:rFonts w:ascii="Times New Roman" w:hAnsi="Times New Roman" w:eastAsia="宋体" w:cs="Times New Roman"/>
      <w:sz w:val="24"/>
      <w:szCs w:val="20"/>
    </w:rPr>
  </w:style>
  <w:style w:type="paragraph" w:styleId="55">
    <w:name w:val="toc 2"/>
    <w:basedOn w:val="1"/>
    <w:next w:val="1"/>
    <w:autoRedefine/>
    <w:qFormat/>
    <w:uiPriority w:val="0"/>
    <w:pPr>
      <w:ind w:left="420" w:leftChars="200"/>
    </w:pPr>
    <w:rPr>
      <w:rFonts w:ascii="Times New Roman" w:hAnsi="Times New Roman" w:eastAsia="宋体" w:cs="Times New Roman"/>
    </w:rPr>
  </w:style>
  <w:style w:type="paragraph" w:styleId="56">
    <w:name w:val="toc 9"/>
    <w:basedOn w:val="1"/>
    <w:next w:val="1"/>
    <w:autoRedefine/>
    <w:qFormat/>
    <w:uiPriority w:val="0"/>
    <w:pPr>
      <w:ind w:left="3360" w:leftChars="1600"/>
    </w:pPr>
    <w:rPr>
      <w:rFonts w:ascii="Times New Roman" w:hAnsi="Times New Roman" w:eastAsia="宋体" w:cs="Times New Roman"/>
    </w:rPr>
  </w:style>
  <w:style w:type="paragraph" w:styleId="57">
    <w:name w:val="Body Text 2"/>
    <w:basedOn w:val="1"/>
    <w:link w:val="107"/>
    <w:autoRedefine/>
    <w:qFormat/>
    <w:uiPriority w:val="0"/>
    <w:pPr>
      <w:spacing w:after="120" w:line="480" w:lineRule="auto"/>
    </w:pPr>
    <w:rPr>
      <w:rFonts w:ascii="Times New Roman" w:hAnsi="Times New Roman" w:eastAsia="宋体" w:cs="Times New Roman"/>
    </w:rPr>
  </w:style>
  <w:style w:type="paragraph" w:styleId="58">
    <w:name w:val="HTML Preformatted"/>
    <w:basedOn w:val="1"/>
    <w:link w:val="10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cs="Times New Roman"/>
      <w:kern w:val="0"/>
      <w:sz w:val="20"/>
      <w:szCs w:val="20"/>
    </w:rPr>
  </w:style>
  <w:style w:type="paragraph" w:styleId="59">
    <w:name w:val="Normal (Web)"/>
    <w:basedOn w:val="1"/>
    <w:autoRedefine/>
    <w:qFormat/>
    <w:uiPriority w:val="0"/>
    <w:pPr>
      <w:widowControl/>
      <w:spacing w:before="100" w:beforeAutospacing="1" w:after="100" w:afterAutospacing="1"/>
      <w:jc w:val="left"/>
    </w:pPr>
    <w:rPr>
      <w:rFonts w:ascii="宋体" w:hAnsi="宋体" w:eastAsia="宋体" w:cs="Times New Roman"/>
      <w:kern w:val="0"/>
      <w:sz w:val="24"/>
    </w:rPr>
  </w:style>
  <w:style w:type="paragraph" w:styleId="60">
    <w:name w:val="Title"/>
    <w:basedOn w:val="1"/>
    <w:link w:val="109"/>
    <w:autoRedefine/>
    <w:qFormat/>
    <w:uiPriority w:val="0"/>
    <w:pPr>
      <w:widowControl/>
      <w:overflowPunct w:val="0"/>
      <w:autoSpaceDE w:val="0"/>
      <w:autoSpaceDN w:val="0"/>
      <w:jc w:val="center"/>
      <w:textAlignment w:val="baseline"/>
    </w:pPr>
    <w:rPr>
      <w:rFonts w:ascii="Times New Roman" w:hAnsi="Times New Roman" w:eastAsia="宋体" w:cs="Times New Roman"/>
      <w:b/>
      <w:kern w:val="0"/>
      <w:sz w:val="24"/>
      <w:szCs w:val="20"/>
      <w:lang w:val="en-GB"/>
    </w:rPr>
  </w:style>
  <w:style w:type="paragraph" w:styleId="61">
    <w:name w:val="annotation subject"/>
    <w:basedOn w:val="19"/>
    <w:next w:val="19"/>
    <w:link w:val="110"/>
    <w:autoRedefine/>
    <w:qFormat/>
    <w:uiPriority w:val="0"/>
    <w:rPr>
      <w:rFonts w:ascii="Times New Roman" w:hAnsi="Times New Roman" w:eastAsia="宋体" w:cs="Times New Roman"/>
      <w:b/>
      <w:bCs/>
    </w:rPr>
  </w:style>
  <w:style w:type="table" w:styleId="63">
    <w:name w:val="Table Grid"/>
    <w:basedOn w:val="62"/>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rPr>
      <w:rFonts w:ascii="Times New Roman" w:hAnsi="Times New Roman" w:eastAsia="宋体" w:cs="Times New Roman"/>
    </w:rPr>
    <w:tblP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rPr>
      <w:rFonts w:ascii="Times New Roman" w:hAnsi="Times New Roman" w:eastAsia="宋体" w:cs="Times New Roman"/>
    </w:rPr>
    <w:tblP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auto"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auto" w:sz="6" w:space="0"/>
          <w:tr2bl w:val="nil"/>
        </w:tcBorders>
      </w:tcPr>
    </w:tblStylePr>
  </w:style>
  <w:style w:type="table" w:styleId="67">
    <w:name w:val="Table Grid 8"/>
    <w:basedOn w:val="62"/>
    <w:autoRedefine/>
    <w:qFormat/>
    <w:uiPriority w:val="0"/>
    <w:pPr>
      <w:widowControl w:val="0"/>
      <w:jc w:val="both"/>
    </w:pPr>
    <w:rPr>
      <w:rFonts w:ascii="Times New Roman" w:hAnsi="Times New Roman" w:eastAsia="宋体" w:cs="Times New Roman"/>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rPr>
      <w:rFonts w:ascii="Times New Roman" w:hAnsi="Times New Roman" w:eastAsia="宋体" w:cs="Times New Roman"/>
    </w:rPr>
    <w:tblP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0"/>
    <w:rPr>
      <w:rFonts w:ascii="Times New Roman" w:hAnsi="Times New Roman" w:eastAsia="宋体" w:cs="Times New Roman"/>
      <w:b/>
      <w:bCs/>
    </w:rPr>
  </w:style>
  <w:style w:type="character" w:styleId="71">
    <w:name w:val="endnote reference"/>
    <w:autoRedefine/>
    <w:qFormat/>
    <w:uiPriority w:val="0"/>
    <w:rPr>
      <w:rFonts w:ascii="Times New Roman" w:hAnsi="Times New Roman" w:eastAsia="宋体" w:cs="Times New Roman"/>
      <w:vertAlign w:val="superscript"/>
    </w:rPr>
  </w:style>
  <w:style w:type="character" w:styleId="72">
    <w:name w:val="page number"/>
    <w:autoRedefine/>
    <w:qFormat/>
    <w:uiPriority w:val="0"/>
    <w:rPr>
      <w:rFonts w:ascii="Arial" w:hAnsi="Arial" w:eastAsia="黑体" w:cs="Arial"/>
      <w:snapToGrid w:val="0"/>
      <w:kern w:val="0"/>
      <w:szCs w:val="21"/>
    </w:rPr>
  </w:style>
  <w:style w:type="character" w:styleId="73">
    <w:name w:val="FollowedHyperlink"/>
    <w:autoRedefine/>
    <w:qFormat/>
    <w:uiPriority w:val="0"/>
    <w:rPr>
      <w:rFonts w:ascii="Arial" w:hAnsi="Arial" w:eastAsia="黑体" w:cs="Arial"/>
      <w:snapToGrid w:val="0"/>
      <w:color w:val="000000"/>
      <w:kern w:val="0"/>
      <w:sz w:val="18"/>
      <w:szCs w:val="18"/>
      <w:u w:val="none"/>
    </w:rPr>
  </w:style>
  <w:style w:type="character" w:styleId="74">
    <w:name w:val="Emphasis"/>
    <w:autoRedefine/>
    <w:qFormat/>
    <w:uiPriority w:val="0"/>
    <w:rPr>
      <w:rFonts w:ascii="Times New Roman" w:hAnsi="Times New Roman" w:eastAsia="宋体" w:cs="Times New Roman"/>
      <w:color w:val="CC0033"/>
    </w:rPr>
  </w:style>
  <w:style w:type="character" w:styleId="75">
    <w:name w:val="line number"/>
    <w:autoRedefine/>
    <w:qFormat/>
    <w:uiPriority w:val="0"/>
    <w:rPr>
      <w:rFonts w:ascii="Arial" w:hAnsi="Arial" w:eastAsia="黑体" w:cs="Arial"/>
      <w:snapToGrid w:val="0"/>
      <w:kern w:val="0"/>
      <w:szCs w:val="21"/>
    </w:rPr>
  </w:style>
  <w:style w:type="character" w:styleId="76">
    <w:name w:val="Hyperlink"/>
    <w:autoRedefine/>
    <w:qFormat/>
    <w:uiPriority w:val="0"/>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0"/>
    <w:rPr>
      <w:rFonts w:ascii="Times New Roman" w:hAnsi="Times New Roman" w:eastAsia="宋体" w:cs="Times New Roman"/>
      <w:sz w:val="21"/>
      <w:szCs w:val="21"/>
    </w:rPr>
  </w:style>
  <w:style w:type="character" w:customStyle="1" w:styleId="79">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80">
    <w:name w:val="正文文本首行缩进 字符"/>
    <w:link w:val="24"/>
    <w:autoRedefine/>
    <w:qFormat/>
    <w:uiPriority w:val="0"/>
    <w:rPr>
      <w:rFonts w:ascii="宋体" w:hAnsi="Times New Roman" w:eastAsia="宋体" w:cs="Times New Roman"/>
      <w:kern w:val="2"/>
      <w:sz w:val="24"/>
      <w:lang w:val="zh-CN"/>
    </w:rPr>
  </w:style>
  <w:style w:type="character" w:customStyle="1" w:styleId="81">
    <w:name w:val="标题 1 字符1"/>
    <w:link w:val="2"/>
    <w:autoRedefine/>
    <w:qFormat/>
    <w:uiPriority w:val="0"/>
    <w:rPr>
      <w:rFonts w:ascii="Times New Roman" w:hAnsi="Times New Roman" w:eastAsia="宋体" w:cs="Times New Roman"/>
      <w:b/>
      <w:bCs/>
      <w:kern w:val="44"/>
      <w:sz w:val="44"/>
      <w:szCs w:val="44"/>
    </w:rPr>
  </w:style>
  <w:style w:type="character" w:customStyle="1" w:styleId="82">
    <w:name w:val="标题 4 字符1"/>
    <w:link w:val="5"/>
    <w:autoRedefine/>
    <w:qFormat/>
    <w:uiPriority w:val="0"/>
    <w:rPr>
      <w:rFonts w:ascii="Arial" w:hAnsi="Arial" w:eastAsia="黑体" w:cs="Times New Roman"/>
      <w:b/>
      <w:bCs/>
      <w:kern w:val="2"/>
      <w:sz w:val="28"/>
      <w:szCs w:val="28"/>
      <w:lang w:val="zh-CN"/>
    </w:rPr>
  </w:style>
  <w:style w:type="character" w:customStyle="1" w:styleId="83">
    <w:name w:val="标题 5 字符"/>
    <w:link w:val="6"/>
    <w:autoRedefine/>
    <w:qFormat/>
    <w:uiPriority w:val="0"/>
    <w:rPr>
      <w:rFonts w:ascii="Times New Roman" w:hAnsi="Times New Roman" w:eastAsia="宋体" w:cs="Times New Roman"/>
      <w:b/>
      <w:bCs/>
      <w:kern w:val="2"/>
      <w:sz w:val="28"/>
      <w:szCs w:val="28"/>
    </w:rPr>
  </w:style>
  <w:style w:type="character" w:customStyle="1" w:styleId="84">
    <w:name w:val="标题 6 字符"/>
    <w:link w:val="7"/>
    <w:autoRedefine/>
    <w:qFormat/>
    <w:uiPriority w:val="0"/>
    <w:rPr>
      <w:rFonts w:ascii="Arial" w:hAnsi="Arial" w:eastAsia="黑体" w:cs="Times New Roman"/>
      <w:b/>
      <w:bCs/>
      <w:kern w:val="2"/>
      <w:sz w:val="24"/>
      <w:szCs w:val="24"/>
    </w:rPr>
  </w:style>
  <w:style w:type="character" w:customStyle="1" w:styleId="85">
    <w:name w:val="标题 7 字符"/>
    <w:link w:val="8"/>
    <w:autoRedefine/>
    <w:qFormat/>
    <w:uiPriority w:val="0"/>
    <w:rPr>
      <w:rFonts w:ascii="Times New Roman" w:hAnsi="Times New Roman" w:eastAsia="宋体" w:cs="Times New Roman"/>
      <w:b/>
      <w:bCs/>
      <w:kern w:val="2"/>
      <w:sz w:val="24"/>
      <w:szCs w:val="24"/>
    </w:rPr>
  </w:style>
  <w:style w:type="character" w:customStyle="1" w:styleId="86">
    <w:name w:val="标题 8 字符"/>
    <w:link w:val="9"/>
    <w:autoRedefine/>
    <w:qFormat/>
    <w:uiPriority w:val="0"/>
    <w:rPr>
      <w:rFonts w:ascii="Arial" w:hAnsi="Arial" w:eastAsia="黑体" w:cs="Times New Roman"/>
      <w:kern w:val="2"/>
      <w:sz w:val="24"/>
      <w:szCs w:val="24"/>
    </w:rPr>
  </w:style>
  <w:style w:type="character" w:customStyle="1" w:styleId="87">
    <w:name w:val="标题 9 字符"/>
    <w:link w:val="10"/>
    <w:autoRedefine/>
    <w:qFormat/>
    <w:uiPriority w:val="0"/>
    <w:rPr>
      <w:rFonts w:ascii="Arial" w:hAnsi="Arial" w:eastAsia="黑体" w:cs="Times New Roman"/>
      <w:kern w:val="2"/>
      <w:sz w:val="21"/>
      <w:szCs w:val="21"/>
    </w:rPr>
  </w:style>
  <w:style w:type="character" w:customStyle="1" w:styleId="88">
    <w:name w:val="正文缩进 字符2"/>
    <w:link w:val="15"/>
    <w:autoRedefine/>
    <w:qFormat/>
    <w:uiPriority w:val="0"/>
    <w:rPr>
      <w:rFonts w:ascii="宋体" w:hAnsi="Times New Roman" w:eastAsia="宋体" w:cs="Times New Roman"/>
      <w:snapToGrid w:val="0"/>
      <w:color w:val="000000"/>
      <w:kern w:val="28"/>
      <w:sz w:val="28"/>
      <w:lang w:val="en-US" w:eastAsia="zh-CN" w:bidi="ar-SA"/>
    </w:rPr>
  </w:style>
  <w:style w:type="character" w:customStyle="1" w:styleId="89">
    <w:name w:val="题注 字符"/>
    <w:link w:val="16"/>
    <w:autoRedefine/>
    <w:qFormat/>
    <w:uiPriority w:val="0"/>
    <w:rPr>
      <w:rFonts w:ascii="Times New Roman" w:hAnsi="Times New Roman" w:eastAsia="宋体" w:cs="Times New Roman"/>
      <w:b/>
      <w:kern w:val="2"/>
      <w:sz w:val="28"/>
    </w:rPr>
  </w:style>
  <w:style w:type="character" w:customStyle="1" w:styleId="90">
    <w:name w:val="文档结构图 字符"/>
    <w:link w:val="18"/>
    <w:autoRedefine/>
    <w:qFormat/>
    <w:uiPriority w:val="0"/>
    <w:rPr>
      <w:rFonts w:ascii="Times New Roman" w:hAnsi="Times New Roman" w:eastAsia="宋体" w:cs="Times New Roman"/>
      <w:kern w:val="2"/>
      <w:sz w:val="21"/>
      <w:szCs w:val="24"/>
      <w:shd w:val="clear" w:color="auto" w:fill="000080"/>
    </w:rPr>
  </w:style>
  <w:style w:type="character" w:customStyle="1" w:styleId="91">
    <w:name w:val="批注文字 字符1"/>
    <w:link w:val="19"/>
    <w:autoRedefine/>
    <w:qFormat/>
    <w:uiPriority w:val="0"/>
    <w:rPr>
      <w:rFonts w:ascii="Times New Roman" w:hAnsi="Times New Roman" w:eastAsia="宋体" w:cs="Times New Roman"/>
      <w:kern w:val="2"/>
      <w:sz w:val="21"/>
      <w:szCs w:val="24"/>
    </w:rPr>
  </w:style>
  <w:style w:type="character" w:customStyle="1" w:styleId="92">
    <w:name w:val="称呼 字符"/>
    <w:link w:val="20"/>
    <w:autoRedefine/>
    <w:qFormat/>
    <w:uiPriority w:val="0"/>
    <w:rPr>
      <w:rFonts w:ascii="仿宋_GB2312" w:hAnsi="Times New Roman" w:eastAsia="仿宋_GB2312" w:cs="Times New Roman"/>
      <w:kern w:val="2"/>
      <w:sz w:val="28"/>
    </w:rPr>
  </w:style>
  <w:style w:type="character" w:customStyle="1" w:styleId="93">
    <w:name w:val="正文文本 3 字符"/>
    <w:link w:val="21"/>
    <w:autoRedefine/>
    <w:qFormat/>
    <w:uiPriority w:val="0"/>
    <w:rPr>
      <w:rFonts w:ascii="Times New Roman" w:hAnsi="Times New Roman" w:eastAsia="宋体" w:cs="Times New Roman"/>
      <w:kern w:val="2"/>
      <w:sz w:val="21"/>
    </w:rPr>
  </w:style>
  <w:style w:type="character" w:customStyle="1" w:styleId="94">
    <w:name w:val="正文文本缩进 字符1"/>
    <w:link w:val="26"/>
    <w:autoRedefine/>
    <w:qFormat/>
    <w:uiPriority w:val="0"/>
    <w:rPr>
      <w:rFonts w:ascii="宋体" w:hAnsi="宋体" w:eastAsia="宋体" w:cs="Times New Roman"/>
      <w:kern w:val="2"/>
      <w:sz w:val="24"/>
      <w:szCs w:val="24"/>
    </w:rPr>
  </w:style>
  <w:style w:type="character" w:customStyle="1" w:styleId="95">
    <w:name w:val="HTML 地址 字符"/>
    <w:link w:val="32"/>
    <w:autoRedefine/>
    <w:qFormat/>
    <w:uiPriority w:val="0"/>
    <w:rPr>
      <w:rFonts w:ascii="宋体" w:hAnsi="宋体" w:eastAsia="宋体" w:cs="Times New Roman"/>
      <w:i/>
      <w:iCs/>
      <w:sz w:val="24"/>
      <w:szCs w:val="24"/>
    </w:rPr>
  </w:style>
  <w:style w:type="character" w:customStyle="1" w:styleId="96">
    <w:name w:val="纯文本 字符1"/>
    <w:link w:val="35"/>
    <w:autoRedefine/>
    <w:qFormat/>
    <w:uiPriority w:val="0"/>
    <w:rPr>
      <w:rFonts w:ascii="宋体" w:hAnsi="Courier New" w:eastAsia="宋体" w:cs="Arial"/>
      <w:snapToGrid w:val="0"/>
      <w:kern w:val="2"/>
      <w:sz w:val="21"/>
      <w:szCs w:val="21"/>
      <w:lang w:val="en-US" w:eastAsia="zh-CN" w:bidi="ar-SA"/>
    </w:rPr>
  </w:style>
  <w:style w:type="character" w:customStyle="1" w:styleId="97">
    <w:name w:val="日期 字符"/>
    <w:link w:val="38"/>
    <w:autoRedefine/>
    <w:qFormat/>
    <w:uiPriority w:val="0"/>
    <w:rPr>
      <w:rFonts w:ascii="宋体" w:hAnsi="Times New Roman" w:eastAsia="宋体" w:cs="Times New Roman"/>
      <w:kern w:val="2"/>
      <w:sz w:val="24"/>
      <w:szCs w:val="21"/>
      <w:lang w:val="zh-CN"/>
    </w:rPr>
  </w:style>
  <w:style w:type="character" w:customStyle="1" w:styleId="98">
    <w:name w:val="正文文本缩进 2 字符"/>
    <w:link w:val="39"/>
    <w:autoRedefine/>
    <w:qFormat/>
    <w:uiPriority w:val="0"/>
    <w:rPr>
      <w:rFonts w:ascii="宋体" w:hAnsi="Times New Roman" w:eastAsia="宋体" w:cs="Times New Roman"/>
      <w:sz w:val="28"/>
    </w:rPr>
  </w:style>
  <w:style w:type="character" w:customStyle="1" w:styleId="99">
    <w:name w:val="尾注文本 字符"/>
    <w:link w:val="40"/>
    <w:autoRedefine/>
    <w:qFormat/>
    <w:uiPriority w:val="0"/>
    <w:rPr>
      <w:rFonts w:ascii="Times New Roman" w:hAnsi="Times New Roman" w:eastAsia="宋体" w:cs="Times New Roman"/>
      <w:kern w:val="2"/>
      <w:sz w:val="21"/>
      <w:szCs w:val="24"/>
      <w:lang w:val="zh-CN"/>
    </w:rPr>
  </w:style>
  <w:style w:type="character" w:customStyle="1" w:styleId="100">
    <w:name w:val="批注框文本 字符1"/>
    <w:link w:val="41"/>
    <w:autoRedefine/>
    <w:qFormat/>
    <w:uiPriority w:val="0"/>
    <w:rPr>
      <w:rFonts w:ascii="Times New Roman" w:hAnsi="Times New Roman" w:eastAsia="宋体" w:cs="Times New Roman"/>
      <w:kern w:val="2"/>
      <w:sz w:val="18"/>
      <w:szCs w:val="18"/>
    </w:rPr>
  </w:style>
  <w:style w:type="character" w:customStyle="1" w:styleId="101">
    <w:name w:val="页脚 字符2"/>
    <w:link w:val="42"/>
    <w:autoRedefine/>
    <w:qFormat/>
    <w:uiPriority w:val="0"/>
    <w:rPr>
      <w:rFonts w:ascii="Times New Roman" w:hAnsi="Times New Roman" w:eastAsia="宋体" w:cs="Times New Roman"/>
      <w:kern w:val="2"/>
      <w:sz w:val="18"/>
      <w:szCs w:val="18"/>
    </w:rPr>
  </w:style>
  <w:style w:type="character" w:customStyle="1" w:styleId="102">
    <w:name w:val="页眉 字符2"/>
    <w:link w:val="43"/>
    <w:autoRedefine/>
    <w:qFormat/>
    <w:uiPriority w:val="0"/>
    <w:rPr>
      <w:rFonts w:ascii="Times New Roman" w:hAnsi="Times New Roman" w:eastAsia="宋体" w:cs="Times New Roman"/>
      <w:kern w:val="2"/>
      <w:sz w:val="18"/>
      <w:szCs w:val="18"/>
    </w:rPr>
  </w:style>
  <w:style w:type="character" w:customStyle="1" w:styleId="103">
    <w:name w:val="签名 字符"/>
    <w:link w:val="44"/>
    <w:autoRedefine/>
    <w:qFormat/>
    <w:uiPriority w:val="0"/>
    <w:rPr>
      <w:rFonts w:ascii="Times New Roman" w:hAnsi="Times New Roman" w:eastAsia="仿宋_GB2312" w:cs="Times New Roman"/>
      <w:sz w:val="24"/>
    </w:rPr>
  </w:style>
  <w:style w:type="character" w:customStyle="1" w:styleId="104">
    <w:name w:val="副标题 字符"/>
    <w:link w:val="49"/>
    <w:autoRedefine/>
    <w:qFormat/>
    <w:uiPriority w:val="0"/>
    <w:rPr>
      <w:rFonts w:ascii="Arial" w:hAnsi="Arial" w:eastAsia="隶书" w:cs="Times New Roman"/>
      <w:b/>
      <w:bCs/>
      <w:kern w:val="28"/>
      <w:sz w:val="44"/>
      <w:szCs w:val="32"/>
      <w:lang w:val="en-US" w:eastAsia="zh-CN" w:bidi="ar-SA"/>
    </w:rPr>
  </w:style>
  <w:style w:type="character" w:customStyle="1" w:styleId="105">
    <w:name w:val="脚注文本 字符"/>
    <w:link w:val="52"/>
    <w:autoRedefine/>
    <w:qFormat/>
    <w:uiPriority w:val="0"/>
    <w:rPr>
      <w:rFonts w:ascii="Times New Roman" w:hAnsi="Times New Roman" w:eastAsia="宋体" w:cs="Times New Roman"/>
      <w:color w:val="0000FF"/>
      <w:sz w:val="21"/>
    </w:rPr>
  </w:style>
  <w:style w:type="character" w:customStyle="1" w:styleId="106">
    <w:name w:val="正文文本缩进 3 字符"/>
    <w:link w:val="54"/>
    <w:autoRedefine/>
    <w:qFormat/>
    <w:uiPriority w:val="0"/>
    <w:rPr>
      <w:rFonts w:ascii="Times New Roman" w:hAnsi="Times New Roman" w:eastAsia="宋体" w:cs="Times New Roman"/>
      <w:kern w:val="2"/>
      <w:sz w:val="24"/>
    </w:rPr>
  </w:style>
  <w:style w:type="character" w:customStyle="1" w:styleId="107">
    <w:name w:val="正文文本 2 字符1"/>
    <w:link w:val="57"/>
    <w:autoRedefine/>
    <w:qFormat/>
    <w:uiPriority w:val="0"/>
    <w:rPr>
      <w:rFonts w:ascii="Times New Roman" w:hAnsi="Times New Roman" w:eastAsia="宋体" w:cs="Times New Roman"/>
      <w:kern w:val="2"/>
      <w:sz w:val="21"/>
      <w:szCs w:val="24"/>
    </w:rPr>
  </w:style>
  <w:style w:type="character" w:customStyle="1" w:styleId="108">
    <w:name w:val="HTML 预设格式 字符"/>
    <w:link w:val="58"/>
    <w:autoRedefine/>
    <w:qFormat/>
    <w:uiPriority w:val="0"/>
    <w:rPr>
      <w:rFonts w:ascii="黑体" w:hAnsi="Courier New" w:eastAsia="黑体" w:cs="Times New Roman"/>
    </w:rPr>
  </w:style>
  <w:style w:type="character" w:customStyle="1" w:styleId="109">
    <w:name w:val="标题 字符"/>
    <w:link w:val="60"/>
    <w:autoRedefine/>
    <w:qFormat/>
    <w:uiPriority w:val="0"/>
    <w:rPr>
      <w:rFonts w:ascii="Times New Roman" w:hAnsi="Times New Roman" w:eastAsia="宋体" w:cs="Times New Roman"/>
      <w:b/>
      <w:sz w:val="24"/>
      <w:lang w:val="en-GB"/>
    </w:rPr>
  </w:style>
  <w:style w:type="character" w:customStyle="1" w:styleId="110">
    <w:name w:val="批注主题 字符"/>
    <w:link w:val="61"/>
    <w:autoRedefine/>
    <w:qFormat/>
    <w:uiPriority w:val="0"/>
    <w:rPr>
      <w:rFonts w:ascii="Times New Roman" w:hAnsi="Times New Roman" w:eastAsia="宋体" w:cs="Times New Roman"/>
      <w:b/>
      <w:bCs/>
      <w:kern w:val="2"/>
      <w:sz w:val="21"/>
      <w:szCs w:val="24"/>
    </w:rPr>
  </w:style>
  <w:style w:type="character" w:customStyle="1" w:styleId="111">
    <w:name w:val="正文文本首行缩进 2 字符"/>
    <w:link w:val="27"/>
    <w:autoRedefine/>
    <w:qFormat/>
    <w:uiPriority w:val="0"/>
    <w:rPr>
      <w:rFonts w:ascii="宋体" w:hAnsi="宋体" w:eastAsia="宋体" w:cs="Times New Roman"/>
      <w:kern w:val="2"/>
      <w:sz w:val="21"/>
      <w:szCs w:val="24"/>
    </w:rPr>
  </w:style>
  <w:style w:type="character" w:customStyle="1" w:styleId="112">
    <w:name w:val="PI Char1"/>
    <w:autoRedefine/>
    <w:qFormat/>
    <w:uiPriority w:val="0"/>
    <w:rPr>
      <w:rFonts w:ascii="宋体" w:hAnsi="宋体" w:eastAsia="宋体" w:cs="Times New Roman"/>
      <w:kern w:val="2"/>
      <w:sz w:val="24"/>
      <w:szCs w:val="24"/>
    </w:rPr>
  </w:style>
  <w:style w:type="character" w:customStyle="1" w:styleId="113">
    <w:name w:val="Char Char27"/>
    <w:autoRedefine/>
    <w:qFormat/>
    <w:uiPriority w:val="0"/>
    <w:rPr>
      <w:rFonts w:ascii="宋体" w:hAnsi="宋体" w:eastAsia="宋体" w:cs="Times New Roman"/>
      <w:color w:val="000000"/>
      <w:kern w:val="1"/>
      <w:sz w:val="28"/>
      <w:lang w:val="en-US" w:eastAsia="zh-CN" w:bidi="ar-SA"/>
    </w:rPr>
  </w:style>
  <w:style w:type="character" w:customStyle="1" w:styleId="114">
    <w:name w:val="普通文字 Char Char1"/>
    <w:autoRedefine/>
    <w:qFormat/>
    <w:uiPriority w:val="0"/>
    <w:rPr>
      <w:rFonts w:ascii="宋体" w:hAnsi="Courier New" w:eastAsia="宋体" w:cs="Times New Roman"/>
      <w:kern w:val="2"/>
      <w:sz w:val="21"/>
    </w:rPr>
  </w:style>
  <w:style w:type="character" w:customStyle="1" w:styleId="115">
    <w:name w:val="Char Char14"/>
    <w:autoRedefine/>
    <w:qFormat/>
    <w:uiPriority w:val="0"/>
    <w:rPr>
      <w:rFonts w:ascii="黑体" w:hAnsi="黑体" w:eastAsia="黑体" w:cs="Times New Roman"/>
    </w:rPr>
  </w:style>
  <w:style w:type="character" w:customStyle="1" w:styleId="116">
    <w:name w:val="big1"/>
    <w:autoRedefine/>
    <w:qFormat/>
    <w:uiPriority w:val="0"/>
    <w:rPr>
      <w:rFonts w:hint="eastAsia" w:ascii="宋体" w:hAnsi="宋体" w:eastAsia="宋体" w:cs="Times New Roman"/>
      <w:color w:val="333333"/>
      <w:sz w:val="22"/>
      <w:szCs w:val="22"/>
    </w:rPr>
  </w:style>
  <w:style w:type="character" w:customStyle="1" w:styleId="117">
    <w:name w:val="未处理的提及1"/>
    <w:autoRedefine/>
    <w:qFormat/>
    <w:uiPriority w:val="0"/>
    <w:rPr>
      <w:rFonts w:ascii="Times New Roman" w:hAnsi="Times New Roman" w:eastAsia="宋体" w:cs="Times New Roman"/>
      <w:color w:val="808080"/>
      <w:shd w:val="clear" w:color="auto" w:fill="E6E6E6"/>
    </w:rPr>
  </w:style>
  <w:style w:type="character" w:customStyle="1" w:styleId="118">
    <w:name w:val="H6 Char"/>
    <w:autoRedefine/>
    <w:qFormat/>
    <w:uiPriority w:val="0"/>
    <w:rPr>
      <w:rFonts w:ascii="Arial" w:hAnsi="Arial" w:eastAsia="黑体" w:cs="Times New Roman"/>
      <w:b/>
      <w:bCs/>
      <w:kern w:val="2"/>
      <w:sz w:val="24"/>
      <w:szCs w:val="24"/>
    </w:rPr>
  </w:style>
  <w:style w:type="character" w:customStyle="1" w:styleId="119">
    <w:name w:val="表正文 Char1"/>
    <w:autoRedefine/>
    <w:qFormat/>
    <w:uiPriority w:val="0"/>
    <w:rPr>
      <w:rFonts w:ascii="宋体" w:hAnsi="Times New Roman" w:eastAsia="宋体" w:cs="Times New Roman"/>
      <w:snapToGrid w:val="0"/>
      <w:color w:val="000000"/>
      <w:kern w:val="28"/>
      <w:sz w:val="28"/>
    </w:rPr>
  </w:style>
  <w:style w:type="character" w:customStyle="1" w:styleId="120">
    <w:name w:val="mdeck"/>
    <w:autoRedefine/>
    <w:qFormat/>
    <w:uiPriority w:val="0"/>
    <w:rPr>
      <w:rFonts w:ascii="仿宋_GB2312" w:hAnsi="Times New Roman" w:eastAsia="微软雅黑" w:cs="Times New Roman"/>
      <w:b/>
      <w:kern w:val="2"/>
      <w:sz w:val="32"/>
      <w:szCs w:val="32"/>
      <w:lang w:val="en-US" w:eastAsia="zh-CN" w:bidi="ar-SA"/>
    </w:rPr>
  </w:style>
  <w:style w:type="character" w:customStyle="1" w:styleId="121">
    <w:name w:val="Heading 1 Char_247f4d3b-9e8b-495d-8568-b537c39c299c"/>
    <w:autoRedefine/>
    <w:qFormat/>
    <w:uiPriority w:val="0"/>
    <w:rPr>
      <w:rFonts w:ascii="Times New Roman" w:hAnsi="Times New Roman" w:eastAsia="黑体" w:cs="Times New Roman"/>
      <w:b/>
      <w:kern w:val="0"/>
      <w:sz w:val="24"/>
      <w:szCs w:val="24"/>
    </w:rPr>
  </w:style>
  <w:style w:type="character" w:customStyle="1" w:styleId="122">
    <w:name w:val="二级标题 Char Char"/>
    <w:autoRedefine/>
    <w:qFormat/>
    <w:uiPriority w:val="0"/>
    <w:rPr>
      <w:rFonts w:ascii="宋体" w:hAnsi="宋体" w:eastAsia="宋体" w:cs="Times New Roman"/>
      <w:b/>
      <w:snapToGrid w:val="0"/>
      <w:kern w:val="2"/>
      <w:sz w:val="24"/>
      <w:szCs w:val="24"/>
      <w:lang w:val="en-US" w:eastAsia="zh-CN" w:bidi="ar-SA"/>
    </w:rPr>
  </w:style>
  <w:style w:type="character" w:customStyle="1" w:styleId="123">
    <w:name w:val="HTML 预设格式 Char1"/>
    <w:autoRedefine/>
    <w:qFormat/>
    <w:uiPriority w:val="0"/>
    <w:rPr>
      <w:rFonts w:ascii="Courier New" w:hAnsi="Courier New" w:eastAsia="宋体" w:cs="Courier New"/>
      <w:sz w:val="20"/>
      <w:szCs w:val="20"/>
    </w:rPr>
  </w:style>
  <w:style w:type="character" w:customStyle="1" w:styleId="124">
    <w:name w:val="标题 2 字符"/>
    <w:autoRedefine/>
    <w:qFormat/>
    <w:uiPriority w:val="0"/>
    <w:rPr>
      <w:rFonts w:ascii="仿宋_GB2312" w:hAnsi="Times New Roman" w:eastAsia="仿宋_GB2312" w:cs="Times New Roman"/>
      <w:b/>
      <w:kern w:val="2"/>
      <w:sz w:val="24"/>
      <w:lang w:val="zh-CN"/>
    </w:rPr>
  </w:style>
  <w:style w:type="character" w:customStyle="1" w:styleId="125">
    <w:name w:val="ca-131"/>
    <w:autoRedefine/>
    <w:qFormat/>
    <w:uiPriority w:val="0"/>
    <w:rPr>
      <w:rFonts w:hint="eastAsia" w:ascii="仿宋_GB2312" w:hAnsi="Times New Roman" w:eastAsia="仿宋_GB2312" w:cs="Times New Roman"/>
      <w:b/>
      <w:bCs/>
      <w:color w:val="000000"/>
      <w:spacing w:val="-20"/>
      <w:sz w:val="24"/>
      <w:szCs w:val="24"/>
    </w:rPr>
  </w:style>
  <w:style w:type="character" w:customStyle="1" w:styleId="126">
    <w:name w:val="Balloon Text Char"/>
    <w:autoRedefine/>
    <w:qFormat/>
    <w:uiPriority w:val="0"/>
    <w:rPr>
      <w:rFonts w:ascii="Times New Roman" w:hAnsi="Times New Roman" w:eastAsia="宋体" w:cs="Times New Roman"/>
      <w:kern w:val="2"/>
      <w:sz w:val="18"/>
      <w:szCs w:val="18"/>
      <w:lang w:val="en-US" w:eastAsia="zh-CN" w:bidi="ar-SA"/>
    </w:rPr>
  </w:style>
  <w:style w:type="character" w:customStyle="1" w:styleId="127">
    <w:name w:val="Char Char32"/>
    <w:autoRedefine/>
    <w:qFormat/>
    <w:uiPriority w:val="0"/>
    <w:rPr>
      <w:rFonts w:ascii="Times New Roman" w:hAnsi="Times New Roman" w:eastAsia="宋体" w:cs="Times New Roman"/>
      <w:b/>
      <w:kern w:val="1"/>
      <w:sz w:val="24"/>
      <w:szCs w:val="24"/>
    </w:rPr>
  </w:style>
  <w:style w:type="character" w:customStyle="1" w:styleId="128">
    <w:name w:val="表正文 Char3"/>
    <w:autoRedefine/>
    <w:qFormat/>
    <w:uiPriority w:val="0"/>
    <w:rPr>
      <w:rFonts w:ascii="Times New Roman" w:hAnsi="Times New Roman" w:eastAsia="宋体" w:cs="Times New Roman"/>
    </w:rPr>
  </w:style>
  <w:style w:type="character" w:customStyle="1" w:styleId="129">
    <w:name w:val="表格非标题文字 Char"/>
    <w:link w:val="130"/>
    <w:autoRedefine/>
    <w:qFormat/>
    <w:uiPriority w:val="0"/>
    <w:rPr>
      <w:rFonts w:ascii="Futura Bk" w:hAnsi="Futura Bk" w:eastAsia="宋体" w:cs="Times New Roman"/>
      <w:kern w:val="2"/>
      <w:sz w:val="18"/>
      <w:szCs w:val="21"/>
      <w:lang w:val="en-US" w:eastAsia="zh-CN" w:bidi="ar-SA"/>
    </w:rPr>
  </w:style>
  <w:style w:type="paragraph" w:customStyle="1" w:styleId="130">
    <w:name w:val="表格非标题文字"/>
    <w:link w:val="129"/>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31">
    <w:name w:val="样式2 Char"/>
    <w:autoRedefine/>
    <w:qFormat/>
    <w:uiPriority w:val="0"/>
    <w:rPr>
      <w:rFonts w:ascii="仿宋_GB2312" w:hAnsi="仿宋" w:eastAsia="仿宋_GB2312" w:cs="仿宋_GB2312"/>
      <w:b/>
      <w:bCs/>
      <w:sz w:val="32"/>
      <w:szCs w:val="30"/>
      <w:lang w:val="zh-CN"/>
    </w:rPr>
  </w:style>
  <w:style w:type="character" w:customStyle="1" w:styleId="132">
    <w:name w:val="正文 项目 Char"/>
    <w:autoRedefine/>
    <w:qFormat/>
    <w:uiPriority w:val="0"/>
    <w:rPr>
      <w:rFonts w:ascii="仿宋_GB2312" w:hAnsi="仿宋_GB2312" w:eastAsia="仿宋_GB2312" w:cs="Times New Roman"/>
      <w:kern w:val="2"/>
      <w:sz w:val="24"/>
      <w:lang w:bidi="ar-SA"/>
    </w:rPr>
  </w:style>
  <w:style w:type="character" w:customStyle="1" w:styleId="133">
    <w:name w:val="标书1 Char"/>
    <w:autoRedefine/>
    <w:qFormat/>
    <w:uiPriority w:val="0"/>
    <w:rPr>
      <w:rFonts w:ascii="Times New Roman" w:hAnsi="Times New Roman" w:eastAsia="宋体" w:cs="Times New Roman"/>
      <w:b/>
      <w:bCs/>
      <w:kern w:val="44"/>
      <w:sz w:val="44"/>
      <w:szCs w:val="44"/>
      <w:lang w:val="en-US" w:eastAsia="zh-CN" w:bidi="ar-SA"/>
    </w:rPr>
  </w:style>
  <w:style w:type="character" w:customStyle="1" w:styleId="134">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135">
    <w:name w:val="Used by Word for text of Help footnotes Char Char1"/>
    <w:autoRedefine/>
    <w:qFormat/>
    <w:uiPriority w:val="0"/>
    <w:rPr>
      <w:rFonts w:ascii="Times New Roman" w:hAnsi="Times New Roman" w:eastAsia="宋体" w:cs="Times New Roman"/>
      <w:color w:val="0000FF"/>
      <w:sz w:val="21"/>
    </w:rPr>
  </w:style>
  <w:style w:type="character" w:customStyle="1" w:styleId="136">
    <w:name w:val="px14"/>
    <w:autoRedefine/>
    <w:qFormat/>
    <w:uiPriority w:val="0"/>
    <w:rPr>
      <w:rFonts w:ascii="仿宋_GB2312" w:hAnsi="Times New Roman" w:eastAsia="微软雅黑" w:cs="Times New Roman"/>
      <w:b/>
      <w:kern w:val="2"/>
      <w:sz w:val="32"/>
      <w:szCs w:val="32"/>
      <w:lang w:val="en-US" w:eastAsia="zh-CN" w:bidi="ar-SA"/>
    </w:rPr>
  </w:style>
  <w:style w:type="character" w:customStyle="1" w:styleId="137">
    <w:name w:val="tw4winMark"/>
    <w:autoRedefine/>
    <w:qFormat/>
    <w:uiPriority w:val="0"/>
    <w:rPr>
      <w:rFonts w:ascii="Courier New" w:hAnsi="Courier New" w:eastAsia="宋体" w:cs="Courier New"/>
      <w:vanish/>
      <w:color w:val="800080"/>
      <w:sz w:val="24"/>
      <w:szCs w:val="24"/>
      <w:vertAlign w:val="subscript"/>
    </w:rPr>
  </w:style>
  <w:style w:type="character" w:customStyle="1" w:styleId="138">
    <w:name w:val="Char Char311"/>
    <w:autoRedefine/>
    <w:qFormat/>
    <w:uiPriority w:val="0"/>
    <w:rPr>
      <w:rFonts w:ascii="Times New Roman" w:hAnsi="Times New Roman" w:eastAsia="宋体" w:cs="Times New Roman"/>
      <w:kern w:val="2"/>
      <w:sz w:val="21"/>
      <w:szCs w:val="24"/>
      <w:lang w:val="en-US" w:eastAsia="zh-CN" w:bidi="ar-SA"/>
    </w:rPr>
  </w:style>
  <w:style w:type="character" w:customStyle="1" w:styleId="139">
    <w:name w:val="Normal Indent Char"/>
    <w:autoRedefine/>
    <w:qFormat/>
    <w:uiPriority w:val="0"/>
    <w:rPr>
      <w:rFonts w:ascii="Calibri" w:hAnsi="Calibri" w:eastAsia="宋体" w:cs="黑体"/>
      <w:snapToGrid w:val="0"/>
      <w:kern w:val="2"/>
      <w:sz w:val="24"/>
      <w:szCs w:val="22"/>
      <w:lang w:val="en-US" w:eastAsia="zh-CN" w:bidi="ar-SA"/>
    </w:rPr>
  </w:style>
  <w:style w:type="character" w:customStyle="1" w:styleId="140">
    <w:name w:val="font41"/>
    <w:autoRedefine/>
    <w:qFormat/>
    <w:uiPriority w:val="0"/>
    <w:rPr>
      <w:rFonts w:hint="eastAsia" w:ascii="仿宋_GB2312" w:hAnsi="Times New Roman" w:eastAsia="仿宋_GB2312" w:cs="仿宋_GB2312"/>
      <w:color w:val="000000"/>
      <w:sz w:val="22"/>
      <w:szCs w:val="22"/>
      <w:u w:val="none"/>
    </w:rPr>
  </w:style>
  <w:style w:type="character" w:customStyle="1" w:styleId="141">
    <w:name w:val="Char Char72"/>
    <w:autoRedefine/>
    <w:qFormat/>
    <w:uiPriority w:val="0"/>
    <w:rPr>
      <w:rFonts w:ascii="Times New Roman" w:hAnsi="Times New Roman" w:eastAsia="宋体" w:cs="Times New Roman"/>
      <w:kern w:val="2"/>
      <w:sz w:val="21"/>
      <w:szCs w:val="24"/>
      <w:lang w:val="en-US" w:eastAsia="zh-CN" w:bidi="ar-SA"/>
    </w:rPr>
  </w:style>
  <w:style w:type="character" w:customStyle="1" w:styleId="142">
    <w:name w:val="tw4winTerm"/>
    <w:autoRedefine/>
    <w:qFormat/>
    <w:uiPriority w:val="0"/>
    <w:rPr>
      <w:rFonts w:ascii="Times New Roman" w:hAnsi="Times New Roman" w:eastAsia="宋体" w:cs="Times New Roman"/>
      <w:color w:val="0000FF"/>
    </w:rPr>
  </w:style>
  <w:style w:type="character" w:customStyle="1" w:styleId="143">
    <w:name w:val="正文文本 Char2"/>
    <w:autoRedefine/>
    <w:qFormat/>
    <w:uiPriority w:val="0"/>
    <w:rPr>
      <w:rFonts w:ascii="Times New Roman" w:hAnsi="Times New Roman" w:eastAsia="宋体" w:cs="Times New Roman"/>
      <w:snapToGrid w:val="0"/>
      <w:kern w:val="0"/>
      <w:szCs w:val="24"/>
    </w:rPr>
  </w:style>
  <w:style w:type="character" w:customStyle="1" w:styleId="144">
    <w:name w:val="Char Char34"/>
    <w:autoRedefine/>
    <w:qFormat/>
    <w:uiPriority w:val="0"/>
    <w:rPr>
      <w:rFonts w:ascii="Times New Roman" w:hAnsi="Times New Roman" w:eastAsia="宋体" w:cs="Times New Roman"/>
      <w:b/>
      <w:kern w:val="1"/>
      <w:sz w:val="28"/>
      <w:szCs w:val="28"/>
    </w:rPr>
  </w:style>
  <w:style w:type="character" w:customStyle="1" w:styleId="145">
    <w:name w:val="标题 2 Char"/>
    <w:autoRedefine/>
    <w:qFormat/>
    <w:uiPriority w:val="0"/>
    <w:rPr>
      <w:rFonts w:ascii="Arial" w:hAnsi="Arial" w:eastAsia="黑体" w:cs="Times New Roman"/>
      <w:b/>
      <w:kern w:val="2"/>
      <w:sz w:val="32"/>
      <w:lang w:val="en-US" w:eastAsia="zh-CN"/>
    </w:rPr>
  </w:style>
  <w:style w:type="character" w:customStyle="1" w:styleId="146">
    <w:name w:val="样式7 Char"/>
    <w:autoRedefine/>
    <w:qFormat/>
    <w:uiPriority w:val="0"/>
    <w:rPr>
      <w:rFonts w:ascii="仿宋_GB2312" w:hAnsi="仿宋" w:eastAsia="仿宋_GB2312" w:cs="Times New Roman"/>
      <w:b/>
      <w:kern w:val="2"/>
      <w:sz w:val="24"/>
      <w:szCs w:val="24"/>
    </w:rPr>
  </w:style>
  <w:style w:type="character" w:customStyle="1" w:styleId="147">
    <w:name w:val="样式3 Char"/>
    <w:autoRedefine/>
    <w:qFormat/>
    <w:uiPriority w:val="0"/>
    <w:rPr>
      <w:rFonts w:ascii="仿宋_GB2312" w:hAnsi="仿宋" w:eastAsia="仿宋_GB2312" w:cs="仿宋_GB2312"/>
      <w:sz w:val="32"/>
      <w:szCs w:val="30"/>
      <w:lang w:val="zh-CN"/>
    </w:rPr>
  </w:style>
  <w:style w:type="character" w:customStyle="1" w:styleId="148">
    <w:name w:val="Char Char51"/>
    <w:autoRedefine/>
    <w:qFormat/>
    <w:uiPriority w:val="0"/>
    <w:rPr>
      <w:rFonts w:ascii="宋体" w:hAnsi="Courier New" w:eastAsia="宋体" w:cs="Times New Roman"/>
      <w:kern w:val="2"/>
      <w:sz w:val="21"/>
      <w:lang w:val="en-US" w:eastAsia="zh-CN"/>
    </w:rPr>
  </w:style>
  <w:style w:type="character" w:customStyle="1" w:styleId="149">
    <w:name w:val="冯 Char"/>
    <w:link w:val="150"/>
    <w:autoRedefine/>
    <w:qFormat/>
    <w:uiPriority w:val="0"/>
    <w:rPr>
      <w:rFonts w:ascii="宋体" w:hAnsi="宋体" w:eastAsia="宋体" w:cs="Times New Roman"/>
      <w:color w:val="000000"/>
      <w:sz w:val="24"/>
      <w:szCs w:val="24"/>
    </w:rPr>
  </w:style>
  <w:style w:type="paragraph" w:customStyle="1" w:styleId="150">
    <w:name w:val="冯"/>
    <w:basedOn w:val="1"/>
    <w:link w:val="149"/>
    <w:autoRedefine/>
    <w:qFormat/>
    <w:uiPriority w:val="0"/>
    <w:pPr>
      <w:widowControl/>
      <w:adjustRightInd/>
      <w:spacing w:line="360" w:lineRule="auto"/>
      <w:ind w:firstLine="480" w:firstLineChars="200"/>
    </w:pPr>
    <w:rPr>
      <w:rFonts w:ascii="宋体" w:hAnsi="宋体" w:eastAsia="宋体" w:cs="Times New Roman"/>
      <w:color w:val="000000"/>
      <w:kern w:val="0"/>
      <w:sz w:val="24"/>
    </w:rPr>
  </w:style>
  <w:style w:type="character" w:customStyle="1" w:styleId="151">
    <w:name w:val="Default Char"/>
    <w:link w:val="152"/>
    <w:autoRedefine/>
    <w:qFormat/>
    <w:uiPriority w:val="0"/>
    <w:rPr>
      <w:rFonts w:ascii="仿宋_GB2312" w:hAnsi="Times New Roman" w:eastAsia="仿宋_GB2312" w:cs="仿宋_GB2312"/>
      <w:color w:val="000000"/>
      <w:sz w:val="24"/>
      <w:szCs w:val="24"/>
      <w:lang w:val="en-US" w:eastAsia="zh-CN" w:bidi="ar-SA"/>
    </w:rPr>
  </w:style>
  <w:style w:type="paragraph" w:customStyle="1" w:styleId="152">
    <w:name w:val="Default"/>
    <w:link w:val="15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153">
    <w:name w:val="正文缩进 Char"/>
    <w:autoRedefine/>
    <w:qFormat/>
    <w:uiPriority w:val="0"/>
    <w:rPr>
      <w:rFonts w:ascii="Times New Roman" w:hAnsi="Times New Roman" w:eastAsia="宋体" w:cs="Times New Roman"/>
      <w:kern w:val="2"/>
      <w:sz w:val="21"/>
      <w:lang w:val="en-US" w:eastAsia="zh-CN"/>
    </w:rPr>
  </w:style>
  <w:style w:type="character" w:customStyle="1" w:styleId="154">
    <w:name w:val="Footer Char_5509fc58-da63-4d4d-96b1-76d92ba5524a"/>
    <w:autoRedefine/>
    <w:qFormat/>
    <w:uiPriority w:val="0"/>
    <w:rPr>
      <w:rFonts w:ascii="Times New Roman" w:hAnsi="Times New Roman" w:eastAsia="宋体" w:cs="Times New Roman"/>
      <w:kern w:val="2"/>
      <w:sz w:val="18"/>
      <w:lang w:val="en-US" w:eastAsia="zh-CN" w:bidi="ar-SA"/>
    </w:rPr>
  </w:style>
  <w:style w:type="character" w:customStyle="1" w:styleId="155">
    <w:name w:val="标题 3 Char1"/>
    <w:autoRedefine/>
    <w:qFormat/>
    <w:uiPriority w:val="0"/>
    <w:rPr>
      <w:rFonts w:hint="eastAsia" w:ascii="华文中宋" w:hAnsi="华文中宋" w:eastAsia="华文中宋" w:cs="Times New Roman"/>
      <w:b/>
      <w:bCs/>
      <w:kern w:val="2"/>
      <w:sz w:val="32"/>
      <w:szCs w:val="32"/>
      <w:lang w:val="en-US" w:eastAsia="zh-CN" w:bidi="ar-SA"/>
    </w:rPr>
  </w:style>
  <w:style w:type="character" w:customStyle="1" w:styleId="156">
    <w:name w:val="*正文 Char"/>
    <w:link w:val="157"/>
    <w:autoRedefine/>
    <w:qFormat/>
    <w:uiPriority w:val="0"/>
    <w:rPr>
      <w:rFonts w:ascii="宋体" w:hAnsi="宋体" w:eastAsia="宋体" w:cs="Times New Roman"/>
      <w:sz w:val="24"/>
    </w:rPr>
  </w:style>
  <w:style w:type="paragraph" w:customStyle="1" w:styleId="157">
    <w:name w:val="*正文"/>
    <w:basedOn w:val="1"/>
    <w:link w:val="156"/>
    <w:autoRedefine/>
    <w:qFormat/>
    <w:uiPriority w:val="0"/>
    <w:pPr>
      <w:snapToGrid w:val="0"/>
      <w:spacing w:line="360" w:lineRule="auto"/>
      <w:ind w:firstLine="482"/>
      <w:jc w:val="left"/>
    </w:pPr>
    <w:rPr>
      <w:rFonts w:ascii="宋体" w:hAnsi="宋体" w:eastAsia="宋体" w:cs="Times New Roman"/>
      <w:kern w:val="0"/>
      <w:sz w:val="24"/>
      <w:szCs w:val="20"/>
    </w:rPr>
  </w:style>
  <w:style w:type="character" w:customStyle="1" w:styleId="158">
    <w:name w:val="Char Char7"/>
    <w:autoRedefine/>
    <w:qFormat/>
    <w:uiPriority w:val="0"/>
    <w:rPr>
      <w:rFonts w:ascii="Times New Roman" w:hAnsi="Times New Roman" w:eastAsia="宋体" w:cs="Times New Roman"/>
      <w:kern w:val="2"/>
      <w:sz w:val="21"/>
      <w:szCs w:val="24"/>
      <w:lang w:val="en-US" w:eastAsia="zh-CN" w:bidi="ar-SA"/>
    </w:rPr>
  </w:style>
  <w:style w:type="character" w:customStyle="1" w:styleId="159">
    <w:name w:val="正文 项目2 Char"/>
    <w:autoRedefine/>
    <w:qFormat/>
    <w:uiPriority w:val="0"/>
    <w:rPr>
      <w:rFonts w:ascii="仿宋_GB2312" w:hAnsi="仿宋_GB2312" w:eastAsia="仿宋_GB2312" w:cs="Times New Roman"/>
      <w:kern w:val="2"/>
      <w:sz w:val="24"/>
      <w:lang w:bidi="ar-SA"/>
    </w:rPr>
  </w:style>
  <w:style w:type="character" w:customStyle="1" w:styleId="160">
    <w:name w:val="表正文 Char"/>
    <w:autoRedefine/>
    <w:qFormat/>
    <w:uiPriority w:val="0"/>
    <w:rPr>
      <w:rFonts w:ascii="宋体" w:hAnsi="Times New Roman" w:eastAsia="宋体" w:cs="Times New Roman"/>
      <w:snapToGrid w:val="0"/>
      <w:color w:val="000000"/>
      <w:kern w:val="28"/>
      <w:sz w:val="28"/>
      <w:lang w:val="en-US" w:eastAsia="zh-CN" w:bidi="ar-SA"/>
    </w:rPr>
  </w:style>
  <w:style w:type="character" w:customStyle="1" w:styleId="161">
    <w:name w:val="Heading 2 Hidden Char"/>
    <w:autoRedefine/>
    <w:qFormat/>
    <w:uiPriority w:val="0"/>
    <w:rPr>
      <w:rFonts w:ascii="仿宋_GB2312" w:hAnsi="Times New Roman" w:eastAsia="仿宋_GB2312" w:cs="Times New Roman"/>
      <w:b/>
      <w:bCs/>
      <w:kern w:val="2"/>
      <w:sz w:val="24"/>
      <w:szCs w:val="24"/>
      <w:lang w:val="zh-CN" w:eastAsia="zh-CN" w:bidi="ar-SA"/>
    </w:rPr>
  </w:style>
  <w:style w:type="character" w:customStyle="1" w:styleId="162">
    <w:name w:val="Char Char102"/>
    <w:autoRedefine/>
    <w:qFormat/>
    <w:uiPriority w:val="0"/>
    <w:rPr>
      <w:rFonts w:ascii="宋体" w:hAnsi="宋体" w:eastAsia="宋体" w:cs="Times New Roman"/>
      <w:kern w:val="2"/>
      <w:sz w:val="21"/>
      <w:szCs w:val="24"/>
      <w:lang w:val="en-US" w:eastAsia="zh-CN"/>
    </w:rPr>
  </w:style>
  <w:style w:type="character" w:customStyle="1" w:styleId="163">
    <w:name w:val="U_正文 Char"/>
    <w:link w:val="164"/>
    <w:autoRedefine/>
    <w:qFormat/>
    <w:uiPriority w:val="0"/>
    <w:rPr>
      <w:rFonts w:ascii="Times New Roman" w:hAnsi="Times New Roman" w:eastAsia="宋体" w:cs="Times New Roman"/>
      <w:sz w:val="24"/>
      <w:szCs w:val="24"/>
    </w:rPr>
  </w:style>
  <w:style w:type="paragraph" w:customStyle="1" w:styleId="164">
    <w:name w:val="U_正文"/>
    <w:basedOn w:val="1"/>
    <w:link w:val="163"/>
    <w:autoRedefine/>
    <w:qFormat/>
    <w:uiPriority w:val="0"/>
    <w:pPr>
      <w:adjustRightInd/>
      <w:spacing w:beforeLines="20" w:afterLines="20" w:line="300" w:lineRule="auto"/>
      <w:ind w:firstLine="200" w:firstLineChars="200"/>
    </w:pPr>
    <w:rPr>
      <w:rFonts w:ascii="Times New Roman" w:hAnsi="Times New Roman" w:eastAsia="宋体" w:cs="Times New Roman"/>
      <w:kern w:val="0"/>
      <w:sz w:val="24"/>
    </w:rPr>
  </w:style>
  <w:style w:type="character" w:customStyle="1" w:styleId="165">
    <w:name w:val="正文文本缩进 Char"/>
    <w:autoRedefine/>
    <w:qFormat/>
    <w:uiPriority w:val="0"/>
    <w:rPr>
      <w:rFonts w:ascii="宋体" w:hAnsi="宋体" w:eastAsia="宋体" w:cs="Times New Roman"/>
      <w:kern w:val="2"/>
      <w:sz w:val="24"/>
      <w:szCs w:val="24"/>
    </w:rPr>
  </w:style>
  <w:style w:type="character" w:customStyle="1" w:styleId="166">
    <w:name w:val="链接"/>
    <w:autoRedefine/>
    <w:qFormat/>
    <w:uiPriority w:val="0"/>
    <w:rPr>
      <w:rFonts w:ascii="Times New Roman" w:hAnsi="Times New Roman" w:eastAsia="宋体" w:cs="Times New Roman"/>
      <w:color w:val="0000FF"/>
      <w:sz w:val="21"/>
      <w:szCs w:val="21"/>
      <w:u w:val="single"/>
    </w:rPr>
  </w:style>
  <w:style w:type="character" w:customStyle="1" w:styleId="167">
    <w:name w:val="blue1"/>
    <w:autoRedefine/>
    <w:qFormat/>
    <w:uiPriority w:val="0"/>
    <w:rPr>
      <w:rFonts w:ascii="Arial" w:hAnsi="Arial" w:eastAsia="黑体" w:cs="Arial"/>
      <w:snapToGrid w:val="0"/>
      <w:kern w:val="0"/>
      <w:szCs w:val="21"/>
    </w:rPr>
  </w:style>
  <w:style w:type="character" w:customStyle="1" w:styleId="168">
    <w:name w:val="h4 Char"/>
    <w:autoRedefine/>
    <w:qFormat/>
    <w:uiPriority w:val="0"/>
    <w:rPr>
      <w:rFonts w:ascii="Arial" w:hAnsi="Arial" w:eastAsia="黑体" w:cs="Times New Roman"/>
      <w:b/>
      <w:bCs/>
      <w:kern w:val="2"/>
      <w:sz w:val="28"/>
      <w:szCs w:val="28"/>
      <w:lang w:val="zh-CN" w:eastAsia="zh-CN" w:bidi="ar-SA"/>
    </w:rPr>
  </w:style>
  <w:style w:type="character" w:customStyle="1" w:styleId="169">
    <w:name w:val="gf正文1 Char"/>
    <w:autoRedefine/>
    <w:qFormat/>
    <w:uiPriority w:val="0"/>
    <w:rPr>
      <w:rFonts w:ascii="宋体" w:hAnsi="宋体" w:eastAsia="宋体" w:cs="宋体"/>
      <w:kern w:val="2"/>
      <w:sz w:val="24"/>
      <w:szCs w:val="24"/>
      <w:lang w:val="en-US" w:eastAsia="zh-CN" w:bidi="ar-SA"/>
    </w:rPr>
  </w:style>
  <w:style w:type="character" w:customStyle="1" w:styleId="170">
    <w:name w:val="正文（绿盟科技） Char"/>
    <w:link w:val="171"/>
    <w:autoRedefine/>
    <w:qFormat/>
    <w:uiPriority w:val="0"/>
    <w:rPr>
      <w:rFonts w:ascii="Arial" w:hAnsi="Arial" w:eastAsia="宋体" w:cs="Times New Roman"/>
      <w:sz w:val="21"/>
      <w:szCs w:val="21"/>
    </w:rPr>
  </w:style>
  <w:style w:type="paragraph" w:customStyle="1" w:styleId="171">
    <w:name w:val="正文（绿盟科技）"/>
    <w:link w:val="170"/>
    <w:autoRedefine/>
    <w:qFormat/>
    <w:uiPriority w:val="0"/>
    <w:pPr>
      <w:spacing w:line="300" w:lineRule="auto"/>
    </w:pPr>
    <w:rPr>
      <w:rFonts w:ascii="Arial" w:hAnsi="Arial" w:eastAsia="宋体" w:cs="Times New Roman"/>
      <w:sz w:val="21"/>
      <w:szCs w:val="21"/>
      <w:lang w:val="en-US" w:eastAsia="zh-CN" w:bidi="ar-SA"/>
    </w:rPr>
  </w:style>
  <w:style w:type="character" w:customStyle="1" w:styleId="172">
    <w:name w:val="表格名称[858D7CFB-ED40-4347-BF05-701D383B685F]"/>
    <w:link w:val="173"/>
    <w:autoRedefine/>
    <w:qFormat/>
    <w:uiPriority w:val="0"/>
    <w:rPr>
      <w:rFonts w:ascii="Times New Roman" w:hAnsi="Times New Roman" w:eastAsia="宋体" w:cs="Times New Roman"/>
      <w:sz w:val="32"/>
    </w:rPr>
  </w:style>
  <w:style w:type="paragraph" w:customStyle="1" w:styleId="173">
    <w:name w:val="表格名称"/>
    <w:basedOn w:val="3"/>
    <w:link w:val="172"/>
    <w:qFormat/>
    <w:uiPriority w:val="0"/>
    <w:pPr>
      <w:snapToGrid w:val="0"/>
      <w:spacing w:before="240" w:after="240" w:line="240" w:lineRule="auto"/>
      <w:ind w:left="0" w:firstLine="0"/>
      <w:jc w:val="center"/>
    </w:pPr>
    <w:rPr>
      <w:rFonts w:ascii="Calibri" w:hAnsi="Calibri" w:eastAsia="宋体" w:cs="Times New Roman"/>
      <w:b w:val="0"/>
      <w:bCs w:val="0"/>
      <w:kern w:val="0"/>
      <w:szCs w:val="20"/>
    </w:rPr>
  </w:style>
  <w:style w:type="character" w:customStyle="1" w:styleId="174">
    <w:name w:val="标题 Char1"/>
    <w:qFormat/>
    <w:uiPriority w:val="0"/>
    <w:rPr>
      <w:rFonts w:ascii="Cambria" w:hAnsi="Cambria" w:eastAsia="宋体" w:cs="Times New Roman"/>
      <w:b/>
      <w:bCs/>
      <w:sz w:val="32"/>
      <w:szCs w:val="32"/>
      <w:lang w:bidi="ar-SA"/>
    </w:rPr>
  </w:style>
  <w:style w:type="character" w:customStyle="1" w:styleId="175">
    <w:name w:val="Char Char19"/>
    <w:qFormat/>
    <w:uiPriority w:val="0"/>
    <w:rPr>
      <w:rFonts w:ascii="宋体" w:hAnsi="宋体" w:eastAsia="宋体" w:cs="Times New Roman"/>
      <w:i/>
      <w:sz w:val="24"/>
      <w:szCs w:val="24"/>
    </w:rPr>
  </w:style>
  <w:style w:type="character" w:customStyle="1" w:styleId="176">
    <w:name w:val="Comment Text Char"/>
    <w:qFormat/>
    <w:uiPriority w:val="0"/>
    <w:rPr>
      <w:rFonts w:ascii="宋体" w:hAnsi="宋体" w:eastAsia="宋体" w:cs="Times New Roman"/>
      <w:kern w:val="2"/>
      <w:sz w:val="24"/>
      <w:lang w:val="en-US" w:eastAsia="zh-CN" w:bidi="ar-SA"/>
    </w:rPr>
  </w:style>
  <w:style w:type="character" w:customStyle="1" w:styleId="177">
    <w:name w:val="表名 Char"/>
    <w:qFormat/>
    <w:uiPriority w:val="0"/>
    <w:rPr>
      <w:rFonts w:ascii="Times New Roman" w:hAnsi="Times New Roman" w:eastAsia="宋体" w:cs="Times New Roman"/>
      <w:b/>
      <w:bCs/>
      <w:kern w:val="2"/>
      <w:sz w:val="24"/>
      <w:szCs w:val="24"/>
      <w:lang w:val="en-US" w:eastAsia="zh-CN" w:bidi="ar-SA"/>
    </w:rPr>
  </w:style>
  <w:style w:type="character" w:customStyle="1" w:styleId="178">
    <w:name w:val="批注主题 Char"/>
    <w:qFormat/>
    <w:uiPriority w:val="0"/>
    <w:rPr>
      <w:rFonts w:ascii="Times New Roman" w:hAnsi="Times New Roman" w:eastAsia="宋体" w:cs="Times New Roman"/>
      <w:b/>
      <w:bCs/>
      <w:kern w:val="2"/>
      <w:sz w:val="21"/>
      <w:szCs w:val="24"/>
      <w:lang w:val="en-US" w:eastAsia="zh-CN" w:bidi="ar-SA"/>
    </w:rPr>
  </w:style>
  <w:style w:type="character" w:customStyle="1" w:styleId="179">
    <w:name w:val="No Spacing Char"/>
    <w:link w:val="180"/>
    <w:qFormat/>
    <w:uiPriority w:val="0"/>
    <w:rPr>
      <w:rFonts w:ascii="Times New Roman" w:hAnsi="Times New Roman" w:eastAsia="宋体" w:cs="Times New Roman"/>
      <w:sz w:val="22"/>
      <w:szCs w:val="22"/>
      <w:lang w:val="en-US" w:eastAsia="zh-CN" w:bidi="ar-SA"/>
    </w:rPr>
  </w:style>
  <w:style w:type="paragraph" w:customStyle="1" w:styleId="180">
    <w:name w:val="无间隔1"/>
    <w:link w:val="179"/>
    <w:qFormat/>
    <w:uiPriority w:val="0"/>
    <w:rPr>
      <w:rFonts w:ascii="Times New Roman" w:hAnsi="Times New Roman" w:eastAsia="宋体" w:cs="Times New Roman"/>
      <w:sz w:val="22"/>
      <w:szCs w:val="22"/>
      <w:lang w:val="en-US" w:eastAsia="zh-CN" w:bidi="ar-SA"/>
    </w:rPr>
  </w:style>
  <w:style w:type="character" w:customStyle="1" w:styleId="181">
    <w:name w:val="Char Char18"/>
    <w:qFormat/>
    <w:uiPriority w:val="0"/>
    <w:rPr>
      <w:rFonts w:ascii="宋体" w:hAnsi="宋体" w:eastAsia="宋体" w:cs="Times New Roman"/>
      <w:sz w:val="28"/>
    </w:rPr>
  </w:style>
  <w:style w:type="character" w:customStyle="1" w:styleId="182">
    <w:name w:val="shadow11"/>
    <w:qFormat/>
    <w:uiPriority w:val="0"/>
    <w:rPr>
      <w:rFonts w:ascii="Times New Roman" w:hAnsi="Times New Roman" w:eastAsia="宋体" w:cs="Times New Roman"/>
      <w:color w:val="000000"/>
      <w:sz w:val="21"/>
    </w:rPr>
  </w:style>
  <w:style w:type="character" w:customStyle="1" w:styleId="183">
    <w:name w:val="Char Char"/>
    <w:qFormat/>
    <w:uiPriority w:val="0"/>
    <w:rPr>
      <w:rFonts w:ascii="宋体" w:hAnsi="Courier New" w:eastAsia="宋体" w:cs="Times New Roman"/>
      <w:kern w:val="2"/>
      <w:sz w:val="21"/>
      <w:lang w:val="en-US" w:eastAsia="zh-CN" w:bidi="ar-SA"/>
    </w:rPr>
  </w:style>
  <w:style w:type="character" w:customStyle="1" w:styleId="184">
    <w:name w:val="Char Char211"/>
    <w:qFormat/>
    <w:uiPriority w:val="0"/>
    <w:rPr>
      <w:rFonts w:ascii="Times New Roman" w:hAnsi="Times New Roman" w:eastAsia="宋体" w:cs="Times New Roman"/>
      <w:b/>
      <w:bCs/>
      <w:kern w:val="2"/>
      <w:sz w:val="21"/>
      <w:szCs w:val="24"/>
      <w:lang w:val="en-US" w:eastAsia="zh-CN" w:bidi="ar-SA"/>
    </w:rPr>
  </w:style>
  <w:style w:type="character" w:customStyle="1" w:styleId="185">
    <w:name w:val="font61"/>
    <w:qFormat/>
    <w:uiPriority w:val="0"/>
    <w:rPr>
      <w:rFonts w:hint="eastAsia" w:ascii="仿宋" w:hAnsi="仿宋" w:eastAsia="仿宋" w:cs="仿宋"/>
      <w:color w:val="000000"/>
      <w:sz w:val="20"/>
      <w:szCs w:val="20"/>
      <w:u w:val="none"/>
    </w:rPr>
  </w:style>
  <w:style w:type="character" w:customStyle="1" w:styleId="186">
    <w:name w:val="标题4-dyf Char"/>
    <w:link w:val="187"/>
    <w:qFormat/>
    <w:uiPriority w:val="0"/>
    <w:rPr>
      <w:rFonts w:ascii="Cambria" w:hAnsi="Cambria" w:eastAsia="宋体" w:cs="Times New Roman"/>
      <w:b/>
      <w:bCs/>
      <w:color w:val="000000"/>
      <w:kern w:val="2"/>
      <w:sz w:val="21"/>
      <w:szCs w:val="21"/>
    </w:rPr>
  </w:style>
  <w:style w:type="paragraph" w:customStyle="1" w:styleId="187">
    <w:name w:val="标题4-dyf"/>
    <w:basedOn w:val="5"/>
    <w:link w:val="186"/>
    <w:qFormat/>
    <w:uiPriority w:val="0"/>
    <w:pPr>
      <w:tabs>
        <w:tab w:val="clear" w:pos="864"/>
      </w:tabs>
      <w:adjustRightInd/>
      <w:spacing w:line="376" w:lineRule="atLeast"/>
      <w:ind w:left="851" w:hanging="851"/>
    </w:pPr>
    <w:rPr>
      <w:rFonts w:ascii="Cambria" w:hAnsi="Cambria" w:eastAsia="宋体" w:cs="Times New Roman"/>
      <w:color w:val="000000"/>
      <w:sz w:val="21"/>
      <w:szCs w:val="21"/>
    </w:rPr>
  </w:style>
  <w:style w:type="character" w:customStyle="1" w:styleId="188">
    <w:name w:val="副标题 Char2"/>
    <w:qFormat/>
    <w:uiPriority w:val="0"/>
    <w:rPr>
      <w:rFonts w:ascii="Cambria" w:hAnsi="Cambria" w:eastAsia="宋体" w:cs="Times New Roman"/>
      <w:b/>
      <w:bCs/>
      <w:snapToGrid w:val="0"/>
      <w:kern w:val="28"/>
      <w:sz w:val="32"/>
      <w:szCs w:val="32"/>
    </w:rPr>
  </w:style>
  <w:style w:type="character" w:customStyle="1" w:styleId="189">
    <w:name w:val="Char Char91"/>
    <w:qFormat/>
    <w:uiPriority w:val="0"/>
    <w:rPr>
      <w:rFonts w:ascii="Times New Roman" w:hAnsi="Times New Roman" w:eastAsia="宋体" w:cs="Times New Roman"/>
      <w:kern w:val="2"/>
      <w:sz w:val="18"/>
      <w:szCs w:val="18"/>
      <w:lang w:val="en-US" w:eastAsia="zh-CN" w:bidi="ar-SA"/>
    </w:rPr>
  </w:style>
  <w:style w:type="character" w:customStyle="1" w:styleId="190">
    <w:name w:val="正文首行缩进 2 Char1"/>
    <w:qFormat/>
    <w:uiPriority w:val="0"/>
    <w:rPr>
      <w:rFonts w:ascii="Times New Roman" w:hAnsi="Times New Roman" w:eastAsia="宋体" w:cs="Times New Roman"/>
      <w:kern w:val="2"/>
      <w:sz w:val="24"/>
      <w:szCs w:val="24"/>
    </w:rPr>
  </w:style>
  <w:style w:type="character" w:customStyle="1" w:styleId="191">
    <w:name w:val="md"/>
    <w:qFormat/>
    <w:uiPriority w:val="0"/>
    <w:rPr>
      <w:rFonts w:ascii="Arial" w:hAnsi="Arial" w:eastAsia="黑体" w:cs="Arial"/>
      <w:snapToGrid w:val="0"/>
      <w:kern w:val="0"/>
      <w:szCs w:val="21"/>
    </w:rPr>
  </w:style>
  <w:style w:type="character" w:customStyle="1" w:styleId="192">
    <w:name w:val="纯文本 字符"/>
    <w:qFormat/>
    <w:uiPriority w:val="0"/>
    <w:rPr>
      <w:rFonts w:ascii="宋体" w:hAnsi="Courier New" w:eastAsia="宋体" w:cs="Arial"/>
      <w:snapToGrid w:val="0"/>
      <w:kern w:val="2"/>
      <w:sz w:val="21"/>
      <w:szCs w:val="21"/>
      <w:lang w:val="en-US" w:eastAsia="zh-CN" w:bidi="ar-SA"/>
    </w:rPr>
  </w:style>
  <w:style w:type="character" w:customStyle="1" w:styleId="193">
    <w:name w:val="highlight1"/>
    <w:qFormat/>
    <w:uiPriority w:val="0"/>
    <w:rPr>
      <w:rFonts w:ascii="仿宋_GB2312" w:hAnsi="Times New Roman" w:eastAsia="微软雅黑" w:cs="Times New Roman"/>
      <w:b/>
      <w:kern w:val="2"/>
      <w:sz w:val="23"/>
      <w:szCs w:val="23"/>
      <w:lang w:val="en-US" w:eastAsia="zh-CN" w:bidi="ar-SA"/>
    </w:rPr>
  </w:style>
  <w:style w:type="character" w:customStyle="1" w:styleId="194">
    <w:name w:val="普通文字 Char3"/>
    <w:qFormat/>
    <w:uiPriority w:val="0"/>
    <w:rPr>
      <w:rFonts w:ascii="宋体" w:hAnsi="Courier New" w:eastAsia="宋体" w:cs="Times New Roman"/>
      <w:kern w:val="2"/>
      <w:sz w:val="21"/>
      <w:lang w:val="en-US" w:eastAsia="zh-CN" w:bidi="ar-SA"/>
    </w:rPr>
  </w:style>
  <w:style w:type="character" w:customStyle="1" w:styleId="195">
    <w:name w:val="页眉 Char1"/>
    <w:qFormat/>
    <w:uiPriority w:val="0"/>
    <w:rPr>
      <w:rFonts w:ascii="Times New Roman" w:hAnsi="Times New Roman" w:eastAsia="宋体" w:cs="Times New Roman"/>
      <w:kern w:val="2"/>
      <w:sz w:val="18"/>
      <w:szCs w:val="18"/>
      <w:lang w:val="en-US" w:eastAsia="zh-CN" w:bidi="ar-SA"/>
    </w:rPr>
  </w:style>
  <w:style w:type="character" w:customStyle="1" w:styleId="196">
    <w:name w:val="3级 Char"/>
    <w:link w:val="197"/>
    <w:qFormat/>
    <w:uiPriority w:val="0"/>
    <w:rPr>
      <w:rFonts w:ascii="宋体" w:hAnsi="宋体" w:eastAsia="宋体" w:cs="Times New Roman"/>
      <w:b/>
      <w:bCs/>
      <w:snapToGrid/>
      <w:sz w:val="28"/>
    </w:rPr>
  </w:style>
  <w:style w:type="paragraph" w:customStyle="1" w:styleId="197">
    <w:name w:val="3级"/>
    <w:basedOn w:val="198"/>
    <w:link w:val="196"/>
    <w:qFormat/>
    <w:uiPriority w:val="0"/>
    <w:pPr>
      <w:ind w:left="0" w:right="466" w:firstLine="288"/>
    </w:pPr>
    <w:rPr>
      <w:rFonts w:ascii="Times New Roman" w:hAnsi="宋体" w:eastAsia="宋体" w:cs="Times New Roman"/>
      <w:snapToGrid/>
    </w:rPr>
  </w:style>
  <w:style w:type="paragraph" w:customStyle="1" w:styleId="198">
    <w:name w:val="样式 标题 3h33rd level3BOD 0H3l3CTHeading 3 - oldLevel 3 He..."/>
    <w:basedOn w:val="4"/>
    <w:qFormat/>
    <w:uiPriority w:val="0"/>
    <w:pPr>
      <w:keepLines w:val="0"/>
      <w:widowControl/>
      <w:tabs>
        <w:tab w:val="clear" w:pos="900"/>
      </w:tabs>
      <w:adjustRightInd/>
      <w:spacing w:before="240" w:after="240" w:line="360" w:lineRule="auto"/>
      <w:ind w:left="851" w:right="407" w:rightChars="194" w:hanging="851"/>
      <w:jc w:val="left"/>
    </w:pPr>
    <w:rPr>
      <w:rFonts w:ascii="宋体" w:hAnsi="Arial" w:eastAsia="宋体" w:cs="Times New Roman"/>
      <w:snapToGrid w:val="0"/>
      <w:kern w:val="0"/>
      <w:sz w:val="28"/>
      <w:szCs w:val="20"/>
    </w:rPr>
  </w:style>
  <w:style w:type="character" w:customStyle="1" w:styleId="19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0">
    <w:name w:val="PI Char"/>
    <w:qFormat/>
    <w:uiPriority w:val="0"/>
    <w:rPr>
      <w:rFonts w:ascii="宋体" w:hAnsi="宋体" w:eastAsia="宋体" w:cs="Times New Roman"/>
      <w:kern w:val="2"/>
      <w:sz w:val="24"/>
      <w:szCs w:val="24"/>
      <w:lang w:val="en-US" w:eastAsia="zh-CN" w:bidi="ar-SA"/>
    </w:rPr>
  </w:style>
  <w:style w:type="character" w:customStyle="1" w:styleId="201">
    <w:name w:val="style91"/>
    <w:qFormat/>
    <w:uiPriority w:val="0"/>
    <w:rPr>
      <w:rFonts w:ascii="Times New Roman" w:hAnsi="Times New Roman" w:eastAsia="宋体" w:cs="Times New Roman"/>
      <w:color w:val="333333"/>
    </w:rPr>
  </w:style>
  <w:style w:type="character" w:customStyle="1" w:styleId="202">
    <w:name w:val="正文2 Char Char"/>
    <w:link w:val="203"/>
    <w:qFormat/>
    <w:uiPriority w:val="0"/>
    <w:rPr>
      <w:rFonts w:ascii="Times New Roman" w:hAnsi="Times New Roman" w:eastAsia="宋体" w:cs="Times New Roman"/>
      <w:kern w:val="2"/>
      <w:sz w:val="24"/>
      <w:lang w:val="en-US" w:eastAsia="zh-CN" w:bidi="ar-SA"/>
    </w:rPr>
  </w:style>
  <w:style w:type="paragraph" w:customStyle="1" w:styleId="203">
    <w:name w:val="正文2"/>
    <w:basedOn w:val="1"/>
    <w:link w:val="202"/>
    <w:autoRedefine/>
    <w:qFormat/>
    <w:uiPriority w:val="0"/>
    <w:pPr>
      <w:spacing w:before="156" w:line="360" w:lineRule="auto"/>
      <w:ind w:firstLine="510" w:firstLineChars="200"/>
    </w:pPr>
    <w:rPr>
      <w:rFonts w:ascii="Times New Roman" w:hAnsi="Times New Roman" w:eastAsia="宋体" w:cs="Times New Roman"/>
      <w:sz w:val="24"/>
      <w:szCs w:val="20"/>
    </w:rPr>
  </w:style>
  <w:style w:type="character" w:customStyle="1" w:styleId="204">
    <w:name w:val="纯文本 Char1"/>
    <w:link w:val="205"/>
    <w:qFormat/>
    <w:uiPriority w:val="0"/>
    <w:rPr>
      <w:rFonts w:ascii="宋体" w:hAnsi="Courier New" w:eastAsia="宋体" w:cs="Times New Roman"/>
    </w:rPr>
  </w:style>
  <w:style w:type="paragraph" w:customStyle="1" w:styleId="205">
    <w:name w:val="纯文本1"/>
    <w:basedOn w:val="206"/>
    <w:link w:val="204"/>
    <w:qFormat/>
    <w:uiPriority w:val="0"/>
    <w:pPr>
      <w:tabs>
        <w:tab w:val="right" w:leader="dot" w:pos="8268"/>
      </w:tabs>
      <w:adjustRightInd/>
    </w:pPr>
    <w:rPr>
      <w:rFonts w:ascii="宋体" w:hAnsi="Courier New" w:eastAsia="宋体" w:cs="Times New Roman"/>
      <w:kern w:val="0"/>
      <w:sz w:val="20"/>
      <w:szCs w:val="20"/>
    </w:rPr>
  </w:style>
  <w:style w:type="paragraph" w:customStyle="1" w:styleId="206">
    <w:name w:val="正文1"/>
    <w:basedOn w:val="34"/>
    <w:autoRedefine/>
    <w:qFormat/>
    <w:uiPriority w:val="0"/>
    <w:pPr>
      <w:ind w:left="0" w:leftChars="0" w:firstLine="480" w:firstLineChars="200"/>
    </w:pPr>
    <w:rPr>
      <w:rFonts w:ascii="仿宋_GB2312" w:hAnsi="Courier New" w:eastAsia="仿宋_GB2312" w:cs="Times New Roman"/>
      <w:kern w:val="28"/>
      <w:sz w:val="24"/>
    </w:rPr>
  </w:style>
  <w:style w:type="character" w:customStyle="1" w:styleId="207">
    <w:name w:val="纯文本 Char_0"/>
    <w:link w:val="208"/>
    <w:qFormat/>
    <w:uiPriority w:val="0"/>
    <w:rPr>
      <w:rFonts w:ascii="宋体" w:hAnsi="Courier New" w:eastAsia="宋体" w:cs="Times New Roman"/>
      <w:kern w:val="2"/>
      <w:sz w:val="21"/>
      <w:szCs w:val="21"/>
      <w:lang w:val="en-US" w:eastAsia="zh-CN"/>
    </w:rPr>
  </w:style>
  <w:style w:type="paragraph" w:customStyle="1" w:styleId="208">
    <w:name w:val="纯文本_0_0"/>
    <w:basedOn w:val="209"/>
    <w:link w:val="207"/>
    <w:qFormat/>
    <w:uiPriority w:val="0"/>
    <w:rPr>
      <w:rFonts w:ascii="宋体" w:hAnsi="Courier New" w:eastAsia="宋体" w:cs="Times New Roman"/>
      <w:szCs w:val="21"/>
    </w:rPr>
  </w:style>
  <w:style w:type="paragraph" w:customStyle="1" w:styleId="20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0">
    <w:name w:val="Char Char71"/>
    <w:autoRedefine/>
    <w:qFormat/>
    <w:uiPriority w:val="0"/>
    <w:rPr>
      <w:rFonts w:ascii="Times New Roman" w:hAnsi="Times New Roman" w:eastAsia="宋体" w:cs="Times New Roman"/>
      <w:kern w:val="2"/>
      <w:sz w:val="21"/>
      <w:szCs w:val="24"/>
      <w:lang w:val="en-US" w:eastAsia="zh-CN" w:bidi="ar-SA"/>
    </w:rPr>
  </w:style>
  <w:style w:type="character" w:customStyle="1" w:styleId="211">
    <w:name w:val="Char Char6"/>
    <w:qFormat/>
    <w:uiPriority w:val="0"/>
    <w:rPr>
      <w:rFonts w:ascii="Times New Roman" w:hAnsi="Times New Roman" w:eastAsia="宋体" w:cs="Times New Roman"/>
      <w:kern w:val="2"/>
      <w:sz w:val="21"/>
      <w:szCs w:val="24"/>
      <w:lang w:val="en-US" w:eastAsia="zh-CN" w:bidi="ar-SA"/>
    </w:rPr>
  </w:style>
  <w:style w:type="character" w:customStyle="1" w:styleId="212">
    <w:name w:val="Char Char28"/>
    <w:autoRedefine/>
    <w:qFormat/>
    <w:uiPriority w:val="0"/>
    <w:rPr>
      <w:rFonts w:ascii="仿宋_GB2312" w:hAnsi="仿宋_GB2312" w:eastAsia="仿宋_GB2312" w:cs="Times New Roman"/>
      <w:kern w:val="1"/>
      <w:sz w:val="28"/>
    </w:rPr>
  </w:style>
  <w:style w:type="character" w:customStyle="1" w:styleId="213">
    <w:name w:val="HTML 地址 Char1"/>
    <w:qFormat/>
    <w:uiPriority w:val="0"/>
    <w:rPr>
      <w:rFonts w:ascii="Times New Roman" w:hAnsi="Times New Roman" w:eastAsia="宋体" w:cs="Times New Roman"/>
      <w:i/>
      <w:iCs/>
      <w:szCs w:val="24"/>
    </w:rPr>
  </w:style>
  <w:style w:type="character" w:customStyle="1" w:styleId="214">
    <w:name w:val="哈哈正文 Char"/>
    <w:link w:val="215"/>
    <w:autoRedefine/>
    <w:qFormat/>
    <w:uiPriority w:val="0"/>
    <w:rPr>
      <w:rFonts w:ascii="宋体" w:hAnsi="宋体" w:eastAsia="宋体" w:cs="Times New Roman"/>
      <w:kern w:val="2"/>
      <w:sz w:val="24"/>
      <w:lang w:bidi="ar-SA"/>
    </w:rPr>
  </w:style>
  <w:style w:type="paragraph" w:customStyle="1" w:styleId="215">
    <w:name w:val="哈哈正文"/>
    <w:basedOn w:val="1"/>
    <w:link w:val="214"/>
    <w:qFormat/>
    <w:uiPriority w:val="0"/>
    <w:pPr>
      <w:adjustRightInd/>
      <w:spacing w:line="360" w:lineRule="auto"/>
      <w:ind w:firstLine="200" w:firstLineChars="200"/>
    </w:pPr>
    <w:rPr>
      <w:rFonts w:ascii="宋体" w:hAnsi="宋体" w:eastAsia="宋体" w:cs="Times New Roman"/>
      <w:sz w:val="24"/>
      <w:szCs w:val="20"/>
    </w:rPr>
  </w:style>
  <w:style w:type="character" w:customStyle="1" w:styleId="216">
    <w:name w:val="txt"/>
    <w:qFormat/>
    <w:uiPriority w:val="0"/>
    <w:rPr>
      <w:rFonts w:ascii="仿宋_GB2312" w:hAnsi="Times New Roman" w:eastAsia="微软雅黑" w:cs="Times New Roman"/>
      <w:b/>
      <w:kern w:val="2"/>
      <w:sz w:val="32"/>
      <w:szCs w:val="32"/>
      <w:lang w:val="en-US" w:eastAsia="zh-CN" w:bidi="ar-SA"/>
    </w:rPr>
  </w:style>
  <w:style w:type="character" w:customStyle="1" w:styleId="217">
    <w:name w:val="列出段落 Char2"/>
    <w:qFormat/>
    <w:uiPriority w:val="0"/>
    <w:rPr>
      <w:rFonts w:ascii="Calibri" w:hAnsi="Calibri" w:eastAsia="宋体" w:cs="Times New Roman"/>
      <w:kern w:val="2"/>
      <w:sz w:val="28"/>
    </w:rPr>
  </w:style>
  <w:style w:type="character" w:customStyle="1" w:styleId="218">
    <w:name w:val="Char Char101"/>
    <w:autoRedefine/>
    <w:qFormat/>
    <w:uiPriority w:val="0"/>
    <w:rPr>
      <w:rFonts w:ascii="宋体" w:hAnsi="宋体" w:eastAsia="宋体" w:cs="Times New Roman"/>
      <w:kern w:val="2"/>
      <w:sz w:val="21"/>
      <w:szCs w:val="24"/>
      <w:lang w:val="en-US" w:eastAsia="zh-CN"/>
    </w:rPr>
  </w:style>
  <w:style w:type="character" w:customStyle="1" w:styleId="219">
    <w:name w:val="标题 4 Char"/>
    <w:qFormat/>
    <w:uiPriority w:val="0"/>
    <w:rPr>
      <w:rFonts w:ascii="Arial" w:hAnsi="Arial" w:eastAsia="黑体" w:cs="Times New Roman"/>
      <w:b/>
      <w:kern w:val="2"/>
      <w:sz w:val="28"/>
    </w:rPr>
  </w:style>
  <w:style w:type="character" w:customStyle="1" w:styleId="220">
    <w:name w:val="5正文 Char"/>
    <w:link w:val="221"/>
    <w:qFormat/>
    <w:uiPriority w:val="0"/>
    <w:rPr>
      <w:rFonts w:ascii="仿宋_GB2312" w:hAnsi="微软雅黑" w:eastAsia="仿宋_GB2312" w:cs="Times New Roman"/>
      <w:sz w:val="28"/>
      <w:szCs w:val="21"/>
    </w:rPr>
  </w:style>
  <w:style w:type="paragraph" w:customStyle="1" w:styleId="221">
    <w:name w:val="5正文"/>
    <w:basedOn w:val="1"/>
    <w:link w:val="220"/>
    <w:qFormat/>
    <w:uiPriority w:val="0"/>
    <w:pPr>
      <w:adjustRightInd/>
      <w:spacing w:line="360" w:lineRule="auto"/>
      <w:ind w:firstLine="566" w:firstLineChars="202"/>
      <w:jc w:val="left"/>
    </w:pPr>
    <w:rPr>
      <w:rFonts w:ascii="仿宋_GB2312" w:hAnsi="微软雅黑" w:eastAsia="仿宋_GB2312" w:cs="Times New Roman"/>
      <w:kern w:val="0"/>
      <w:sz w:val="28"/>
      <w:szCs w:val="21"/>
    </w:rPr>
  </w:style>
  <w:style w:type="character" w:customStyle="1" w:styleId="222">
    <w:name w:val="标题 3 字符"/>
    <w:autoRedefine/>
    <w:qFormat/>
    <w:uiPriority w:val="0"/>
    <w:rPr>
      <w:rFonts w:ascii="Times New Roman" w:hAnsi="Times New Roman" w:eastAsia="宋体" w:cs="Times New Roman"/>
      <w:b/>
      <w:bCs/>
      <w:kern w:val="2"/>
      <w:sz w:val="32"/>
      <w:szCs w:val="32"/>
    </w:rPr>
  </w:style>
  <w:style w:type="character" w:customStyle="1" w:styleId="223">
    <w:name w:val="样式6 Char"/>
    <w:qFormat/>
    <w:uiPriority w:val="0"/>
    <w:rPr>
      <w:rFonts w:ascii="仿宋_GB2312" w:hAnsi="宋体" w:eastAsia="仿宋_GB2312" w:cs="Times New Roman"/>
      <w:b/>
      <w:bCs/>
      <w:kern w:val="2"/>
      <w:sz w:val="24"/>
      <w:szCs w:val="24"/>
      <w:lang w:val="en-US" w:eastAsia="zh-CN" w:bidi="ar-SA"/>
    </w:rPr>
  </w:style>
  <w:style w:type="character" w:customStyle="1" w:styleId="224">
    <w:name w:val="font11"/>
    <w:autoRedefine/>
    <w:qFormat/>
    <w:uiPriority w:val="0"/>
    <w:rPr>
      <w:rFonts w:hint="default" w:ascii="Times New Roman" w:hAnsi="Times New Roman" w:eastAsia="宋体" w:cs="Times New Roman"/>
      <w:color w:val="000000"/>
      <w:sz w:val="22"/>
      <w:szCs w:val="22"/>
      <w:u w:val="none"/>
    </w:rPr>
  </w:style>
  <w:style w:type="character" w:customStyle="1" w:styleId="225">
    <w:name w:val="样式5 Char"/>
    <w:qFormat/>
    <w:uiPriority w:val="0"/>
    <w:rPr>
      <w:rFonts w:ascii="仿宋_GB2312" w:hAnsi="仿宋" w:eastAsia="仿宋_GB2312" w:cs="Times New Roman"/>
      <w:kern w:val="2"/>
      <w:sz w:val="24"/>
      <w:szCs w:val="24"/>
    </w:rPr>
  </w:style>
  <w:style w:type="character" w:customStyle="1" w:styleId="226">
    <w:name w:val="样式4 Char"/>
    <w:autoRedefine/>
    <w:qFormat/>
    <w:uiPriority w:val="0"/>
    <w:rPr>
      <w:rFonts w:ascii="仿宋_GB2312" w:hAnsi="仿宋" w:eastAsia="仿宋_GB2312" w:cs="Times New Roman"/>
      <w:b/>
      <w:kern w:val="2"/>
      <w:sz w:val="32"/>
      <w:szCs w:val="32"/>
      <w:lang w:bidi="ar-SA"/>
    </w:rPr>
  </w:style>
  <w:style w:type="character" w:customStyle="1" w:styleId="227">
    <w:name w:val="插图说明 Char"/>
    <w:autoRedefine/>
    <w:qFormat/>
    <w:uiPriority w:val="0"/>
    <w:rPr>
      <w:rFonts w:ascii="Times New Roman" w:hAnsi="Times New Roman" w:eastAsia="黑体" w:cs="Times New Roman"/>
      <w:sz w:val="24"/>
      <w:lang w:val="en-US" w:eastAsia="zh-CN"/>
    </w:rPr>
  </w:style>
  <w:style w:type="character" w:customStyle="1" w:styleId="228">
    <w:name w:val="Char Char24"/>
    <w:autoRedefine/>
    <w:qFormat/>
    <w:uiPriority w:val="0"/>
    <w:rPr>
      <w:rFonts w:ascii="Times New Roman" w:hAnsi="Times New Roman" w:eastAsia="宋体" w:cs="Times New Roman"/>
      <w:kern w:val="1"/>
      <w:sz w:val="21"/>
    </w:rPr>
  </w:style>
  <w:style w:type="character" w:customStyle="1" w:styleId="229">
    <w:name w:val="普通文字 Char1 Char"/>
    <w:qFormat/>
    <w:uiPriority w:val="0"/>
    <w:rPr>
      <w:rFonts w:ascii="宋体" w:hAnsi="Courier New" w:eastAsia="宋体" w:cs="Times New Roman"/>
      <w:kern w:val="2"/>
      <w:sz w:val="21"/>
      <w:szCs w:val="24"/>
      <w:lang w:val="en-US" w:eastAsia="zh-CN" w:bidi="ar-SA"/>
    </w:rPr>
  </w:style>
  <w:style w:type="character" w:customStyle="1" w:styleId="230">
    <w:name w:val="正文样式 Char"/>
    <w:link w:val="231"/>
    <w:qFormat/>
    <w:uiPriority w:val="0"/>
    <w:rPr>
      <w:rFonts w:ascii="Calibri" w:hAnsi="Calibri" w:eastAsia="宋体" w:cs="Times New Roman"/>
      <w:sz w:val="24"/>
      <w:szCs w:val="24"/>
    </w:rPr>
  </w:style>
  <w:style w:type="paragraph" w:customStyle="1" w:styleId="231">
    <w:name w:val="正文样式"/>
    <w:basedOn w:val="1"/>
    <w:link w:val="230"/>
    <w:autoRedefine/>
    <w:qFormat/>
    <w:uiPriority w:val="0"/>
    <w:pPr>
      <w:adjustRightInd/>
      <w:spacing w:line="360" w:lineRule="auto"/>
      <w:ind w:firstLine="480" w:firstLineChars="200"/>
    </w:pPr>
    <w:rPr>
      <w:rFonts w:ascii="Times New Roman" w:hAnsi="Times New Roman" w:eastAsia="宋体" w:cs="Times New Roman"/>
      <w:kern w:val="0"/>
      <w:sz w:val="24"/>
    </w:rPr>
  </w:style>
  <w:style w:type="character" w:customStyle="1" w:styleId="232">
    <w:name w:val="h3 Char1"/>
    <w:qFormat/>
    <w:uiPriority w:val="0"/>
    <w:rPr>
      <w:rFonts w:ascii="Times New Roman" w:hAnsi="Times New Roman" w:eastAsia="宋体" w:cs="Times New Roman"/>
      <w:b/>
      <w:bCs/>
      <w:kern w:val="2"/>
      <w:sz w:val="32"/>
      <w:szCs w:val="32"/>
      <w:lang w:bidi="ar-SA"/>
    </w:rPr>
  </w:style>
  <w:style w:type="character" w:customStyle="1" w:styleId="233">
    <w:name w:val="正文文本缩进 Char1"/>
    <w:autoRedefine/>
    <w:qFormat/>
    <w:uiPriority w:val="0"/>
    <w:rPr>
      <w:rFonts w:ascii="Calibri" w:hAnsi="Calibri" w:eastAsia="宋体" w:cs="Times New Roman"/>
      <w:sz w:val="28"/>
    </w:rPr>
  </w:style>
  <w:style w:type="character" w:customStyle="1" w:styleId="234">
    <w:name w:val="font12gray1"/>
    <w:qFormat/>
    <w:uiPriority w:val="0"/>
    <w:rPr>
      <w:rFonts w:ascii="仿宋_GB2312" w:hAnsi="Times New Roman" w:eastAsia="微软雅黑" w:cs="Times New Roman"/>
      <w:b/>
      <w:spacing w:val="300"/>
      <w:kern w:val="2"/>
      <w:sz w:val="18"/>
      <w:szCs w:val="18"/>
      <w:lang w:val="en-US" w:eastAsia="zh-CN" w:bidi="ar-SA"/>
    </w:rPr>
  </w:style>
  <w:style w:type="character" w:customStyle="1" w:styleId="235">
    <w:name w:val="Document Map Char"/>
    <w:qFormat/>
    <w:uiPriority w:val="0"/>
    <w:rPr>
      <w:rFonts w:ascii="Times New Roman" w:hAnsi="Times New Roman" w:eastAsia="宋体" w:cs="Times New Roman"/>
      <w:kern w:val="2"/>
      <w:sz w:val="21"/>
      <w:szCs w:val="24"/>
      <w:lang w:val="en-US" w:eastAsia="zh-CN" w:bidi="ar-SA"/>
    </w:rPr>
  </w:style>
  <w:style w:type="character" w:customStyle="1" w:styleId="236">
    <w:name w:val="h Char Char1"/>
    <w:qFormat/>
    <w:uiPriority w:val="0"/>
    <w:rPr>
      <w:rFonts w:ascii="Times New Roman" w:hAnsi="Times New Roman" w:eastAsia="宋体" w:cs="Times New Roman"/>
      <w:kern w:val="2"/>
      <w:sz w:val="18"/>
      <w:szCs w:val="18"/>
      <w:lang w:val="en-US" w:eastAsia="zh-CN" w:bidi="ar-SA"/>
    </w:rPr>
  </w:style>
  <w:style w:type="character" w:customStyle="1" w:styleId="237">
    <w:name w:val="普通文字 Char1"/>
    <w:qFormat/>
    <w:uiPriority w:val="0"/>
    <w:rPr>
      <w:rFonts w:ascii="宋体" w:hAnsi="Courier New" w:eastAsia="宋体" w:cs="Times New Roman"/>
      <w:kern w:val="2"/>
      <w:sz w:val="21"/>
      <w:lang w:val="en-US" w:eastAsia="zh-CN"/>
    </w:rPr>
  </w:style>
  <w:style w:type="character" w:customStyle="1" w:styleId="238">
    <w:name w:val="hei16b1"/>
    <w:qFormat/>
    <w:uiPriority w:val="0"/>
    <w:rPr>
      <w:rFonts w:hint="default" w:ascii="Arial" w:hAnsi="Arial" w:eastAsia="宋体" w:cs="Arial"/>
      <w:b/>
      <w:bCs/>
      <w:color w:val="000000"/>
      <w:sz w:val="24"/>
      <w:szCs w:val="24"/>
    </w:rPr>
  </w:style>
  <w:style w:type="character" w:customStyle="1" w:styleId="239">
    <w:name w:val="页脚 Char"/>
    <w:qFormat/>
    <w:uiPriority w:val="0"/>
    <w:rPr>
      <w:rFonts w:ascii="Times New Roman" w:hAnsi="Times New Roman" w:eastAsia="仿宋_GB2312" w:cs="Times New Roman"/>
      <w:kern w:val="2"/>
      <w:sz w:val="18"/>
      <w:lang w:val="en-US" w:eastAsia="zh-CN"/>
    </w:rPr>
  </w:style>
  <w:style w:type="character" w:customStyle="1" w:styleId="240">
    <w:name w:val="正文文本缩进 Char2"/>
    <w:qFormat/>
    <w:uiPriority w:val="0"/>
    <w:rPr>
      <w:rFonts w:ascii="Times New Roman" w:hAnsi="Times New Roman" w:eastAsia="宋体" w:cs="Times New Roman"/>
      <w:snapToGrid w:val="0"/>
      <w:kern w:val="0"/>
      <w:szCs w:val="24"/>
    </w:rPr>
  </w:style>
  <w:style w:type="character" w:customStyle="1" w:styleId="241">
    <w:name w:val="Char Char4"/>
    <w:qFormat/>
    <w:uiPriority w:val="0"/>
    <w:rPr>
      <w:rFonts w:ascii="Times New Roman" w:hAnsi="Times New Roman" w:eastAsia="宋体" w:cs="Times New Roman"/>
      <w:b/>
      <w:sz w:val="24"/>
      <w:lang w:val="en-GB" w:eastAsia="zh-CN" w:bidi="ar-SA"/>
    </w:rPr>
  </w:style>
  <w:style w:type="character" w:customStyle="1" w:styleId="242">
    <w:name w:val="c7 style3"/>
    <w:qFormat/>
    <w:uiPriority w:val="0"/>
    <w:rPr>
      <w:rFonts w:ascii="Times New Roman" w:hAnsi="Times New Roman" w:eastAsia="宋体" w:cs="Times New Roman"/>
    </w:rPr>
  </w:style>
  <w:style w:type="character" w:customStyle="1" w:styleId="243">
    <w:name w:val="正文文本 3 Char1"/>
    <w:qFormat/>
    <w:uiPriority w:val="0"/>
    <w:rPr>
      <w:rFonts w:ascii="Times New Roman" w:hAnsi="Times New Roman" w:eastAsia="宋体" w:cs="Times New Roman"/>
      <w:sz w:val="16"/>
      <w:szCs w:val="16"/>
    </w:rPr>
  </w:style>
  <w:style w:type="character" w:customStyle="1" w:styleId="244">
    <w:name w:val="tw4winInternal"/>
    <w:qFormat/>
    <w:uiPriority w:val="0"/>
    <w:rPr>
      <w:rFonts w:ascii="Courier New" w:hAnsi="Courier New" w:eastAsia="宋体" w:cs="Courier New"/>
      <w:color w:val="FF0000"/>
      <w:lang w:val="en-US" w:eastAsia="zh-CN"/>
    </w:rPr>
  </w:style>
  <w:style w:type="character" w:customStyle="1" w:styleId="245">
    <w:name w:val="Char Char10"/>
    <w:qFormat/>
    <w:uiPriority w:val="0"/>
    <w:rPr>
      <w:rFonts w:ascii="宋体" w:hAnsi="宋体" w:eastAsia="宋体" w:cs="Times New Roman"/>
      <w:kern w:val="2"/>
      <w:sz w:val="21"/>
      <w:szCs w:val="24"/>
      <w:lang w:val="en-US" w:eastAsia="zh-CN"/>
    </w:rPr>
  </w:style>
  <w:style w:type="character" w:customStyle="1" w:styleId="246">
    <w:name w:val="正文非缩进 Char3"/>
    <w:qFormat/>
    <w:uiPriority w:val="0"/>
    <w:rPr>
      <w:rFonts w:ascii="宋体" w:hAnsi="Times New Roman" w:eastAsia="宋体" w:cs="Times New Roman"/>
      <w:snapToGrid w:val="0"/>
      <w:color w:val="000000"/>
      <w:kern w:val="28"/>
      <w:sz w:val="28"/>
      <w:lang w:val="en-US" w:eastAsia="zh-CN" w:bidi="ar-SA"/>
    </w:rPr>
  </w:style>
  <w:style w:type="character" w:customStyle="1" w:styleId="247">
    <w:name w:val="签名 Char1"/>
    <w:qFormat/>
    <w:uiPriority w:val="0"/>
    <w:rPr>
      <w:rFonts w:ascii="Times New Roman" w:hAnsi="Times New Roman" w:eastAsia="宋体" w:cs="Times New Roman"/>
      <w:szCs w:val="24"/>
    </w:rPr>
  </w:style>
  <w:style w:type="character" w:customStyle="1" w:styleId="248">
    <w:name w:val="批注文字 Char"/>
    <w:qFormat/>
    <w:uiPriority w:val="0"/>
    <w:rPr>
      <w:rFonts w:ascii="Times New Roman" w:hAnsi="Times New Roman" w:eastAsia="宋体" w:cs="Times New Roman"/>
      <w:kern w:val="2"/>
      <w:sz w:val="21"/>
      <w:szCs w:val="24"/>
    </w:rPr>
  </w:style>
  <w:style w:type="character" w:customStyle="1" w:styleId="249">
    <w:name w:val="Char Char22"/>
    <w:qFormat/>
    <w:uiPriority w:val="0"/>
    <w:rPr>
      <w:rFonts w:ascii="宋体" w:hAnsi="宋体" w:eastAsia="宋体" w:cs="Times New Roman"/>
      <w:kern w:val="1"/>
      <w:sz w:val="24"/>
      <w:szCs w:val="24"/>
    </w:rPr>
  </w:style>
  <w:style w:type="character" w:customStyle="1" w:styleId="250">
    <w:name w:val="pt141"/>
    <w:qFormat/>
    <w:uiPriority w:val="0"/>
    <w:rPr>
      <w:rFonts w:ascii="Times New Roman" w:hAnsi="Times New Roman" w:eastAsia="宋体" w:cs="Times New Roman"/>
      <w:color w:val="330066"/>
      <w:sz w:val="22"/>
      <w:szCs w:val="22"/>
    </w:rPr>
  </w:style>
  <w:style w:type="character" w:customStyle="1" w:styleId="251">
    <w:name w:val="正文文本缩进 2 Char1"/>
    <w:qFormat/>
    <w:uiPriority w:val="0"/>
    <w:rPr>
      <w:rFonts w:ascii="Times New Roman" w:hAnsi="Times New Roman" w:eastAsia="宋体" w:cs="Times New Roman"/>
      <w:szCs w:val="24"/>
    </w:rPr>
  </w:style>
  <w:style w:type="character" w:customStyle="1" w:styleId="252">
    <w:name w:val="Char Char611"/>
    <w:qFormat/>
    <w:uiPriority w:val="0"/>
    <w:rPr>
      <w:rFonts w:ascii="Times New Roman" w:hAnsi="Times New Roman" w:eastAsia="宋体" w:cs="Times New Roman"/>
      <w:kern w:val="2"/>
      <w:sz w:val="21"/>
      <w:szCs w:val="24"/>
      <w:lang w:val="en-US" w:eastAsia="zh-CN" w:bidi="ar-SA"/>
    </w:rPr>
  </w:style>
  <w:style w:type="character" w:customStyle="1" w:styleId="253">
    <w:name w:val="my正文 Char"/>
    <w:link w:val="254"/>
    <w:qFormat/>
    <w:uiPriority w:val="0"/>
    <w:rPr>
      <w:rFonts w:ascii="Tahoma" w:hAnsi="Tahoma" w:eastAsia="宋体" w:cs="Times New Roman"/>
      <w:sz w:val="24"/>
      <w:szCs w:val="24"/>
    </w:rPr>
  </w:style>
  <w:style w:type="paragraph" w:customStyle="1" w:styleId="254">
    <w:name w:val="my正文"/>
    <w:basedOn w:val="1"/>
    <w:link w:val="253"/>
    <w:qFormat/>
    <w:uiPriority w:val="0"/>
    <w:pPr>
      <w:adjustRightInd/>
      <w:spacing w:line="360" w:lineRule="auto"/>
      <w:ind w:firstLine="480" w:firstLineChars="200"/>
    </w:pPr>
    <w:rPr>
      <w:rFonts w:ascii="Tahoma" w:hAnsi="Tahoma" w:eastAsia="宋体" w:cs="Times New Roman"/>
      <w:kern w:val="0"/>
      <w:sz w:val="24"/>
    </w:rPr>
  </w:style>
  <w:style w:type="character" w:customStyle="1" w:styleId="255">
    <w:name w:val="页眉 Char"/>
    <w:qFormat/>
    <w:uiPriority w:val="0"/>
    <w:rPr>
      <w:rFonts w:ascii="Times New Roman" w:hAnsi="Times New Roman" w:eastAsia="仿宋_GB2312" w:cs="Times New Roman"/>
      <w:kern w:val="2"/>
      <w:sz w:val="18"/>
      <w:lang w:val="en-US" w:eastAsia="zh-CN"/>
    </w:rPr>
  </w:style>
  <w:style w:type="character" w:customStyle="1" w:styleId="256">
    <w:name w:val="FA正文 Char Char"/>
    <w:qFormat/>
    <w:uiPriority w:val="0"/>
    <w:rPr>
      <w:rFonts w:ascii="Times New Roman" w:hAnsi="宋体" w:eastAsia="宋体" w:cs="Times New Roman"/>
      <w:kern w:val="2"/>
      <w:sz w:val="24"/>
      <w:lang w:bidi="ar-SA"/>
    </w:rPr>
  </w:style>
  <w:style w:type="character" w:customStyle="1" w:styleId="257">
    <w:name w:val="myp11"/>
    <w:qFormat/>
    <w:uiPriority w:val="0"/>
    <w:rPr>
      <w:rFonts w:ascii="仿宋_GB2312" w:hAnsi="Times New Roman" w:eastAsia="微软雅黑" w:cs="Times New Roman"/>
      <w:b/>
      <w:kern w:val="2"/>
      <w:sz w:val="32"/>
      <w:szCs w:val="32"/>
      <w:lang w:val="en-US" w:eastAsia="zh-CN" w:bidi="ar-SA"/>
    </w:rPr>
  </w:style>
  <w:style w:type="character" w:customStyle="1" w:styleId="258">
    <w:name w:val="副标题 Char1"/>
    <w:qFormat/>
    <w:uiPriority w:val="0"/>
    <w:rPr>
      <w:rFonts w:ascii="Cambria" w:hAnsi="Cambria" w:eastAsia="宋体" w:cs="Times New Roman"/>
      <w:b/>
      <w:bCs/>
      <w:snapToGrid w:val="0"/>
      <w:kern w:val="28"/>
      <w:sz w:val="32"/>
      <w:szCs w:val="32"/>
    </w:rPr>
  </w:style>
  <w:style w:type="character" w:customStyle="1" w:styleId="259">
    <w:name w:val="maywed421"/>
    <w:qFormat/>
    <w:uiPriority w:val="0"/>
    <w:rPr>
      <w:rFonts w:ascii="Times New Roman" w:hAnsi="Times New Roman" w:eastAsia="宋体" w:cs="Times New Roman"/>
      <w:color w:val="366FB6"/>
      <w:u w:val="none"/>
    </w:rPr>
  </w:style>
  <w:style w:type="character" w:customStyle="1" w:styleId="260">
    <w:name w:val="Char Char81"/>
    <w:qFormat/>
    <w:uiPriority w:val="0"/>
    <w:rPr>
      <w:rFonts w:ascii="Times New Roman" w:hAnsi="Times New Roman" w:eastAsia="宋体" w:cs="Times New Roman"/>
      <w:b/>
      <w:sz w:val="24"/>
      <w:lang w:val="en-GB" w:eastAsia="zh-CN"/>
    </w:rPr>
  </w:style>
  <w:style w:type="character" w:customStyle="1" w:styleId="261">
    <w:name w:val="dectext1"/>
    <w:qFormat/>
    <w:uiPriority w:val="0"/>
    <w:rPr>
      <w:rFonts w:ascii="宋体" w:hAnsi="宋体" w:eastAsia="宋体" w:cs="Times New Roman"/>
      <w:color w:val="333333"/>
      <w:sz w:val="21"/>
      <w:szCs w:val="21"/>
      <w:u w:val="none"/>
    </w:rPr>
  </w:style>
  <w:style w:type="character" w:customStyle="1" w:styleId="262">
    <w:name w:val="Header Char_b9f64bb0-6e6b-4875-a638-609c149ea636"/>
    <w:qFormat/>
    <w:uiPriority w:val="0"/>
    <w:rPr>
      <w:rFonts w:ascii="Times New Roman" w:hAnsi="Times New Roman" w:eastAsia="宋体" w:cs="Times New Roman"/>
      <w:kern w:val="2"/>
      <w:sz w:val="18"/>
      <w:szCs w:val="18"/>
      <w:lang w:val="en-US" w:eastAsia="zh-CN" w:bidi="ar-SA"/>
    </w:rPr>
  </w:style>
  <w:style w:type="character" w:customStyle="1" w:styleId="263">
    <w:name w:val="Char Char12"/>
    <w:qFormat/>
    <w:uiPriority w:val="0"/>
    <w:rPr>
      <w:rFonts w:ascii="仿宋_GB2312" w:hAnsi="Times New Roman" w:eastAsia="仿宋_GB2312" w:cs="Times New Roman"/>
      <w:b/>
      <w:bCs/>
      <w:kern w:val="2"/>
      <w:sz w:val="24"/>
      <w:szCs w:val="24"/>
      <w:lang w:val="zh-CN" w:eastAsia="zh-CN" w:bidi="ar-SA"/>
    </w:rPr>
  </w:style>
  <w:style w:type="character" w:customStyle="1" w:styleId="264">
    <w:name w:val="公文正文 Char"/>
    <w:qFormat/>
    <w:uiPriority w:val="0"/>
    <w:rPr>
      <w:rFonts w:ascii="仿宋_GB2312" w:hAnsi="Times New Roman" w:eastAsia="仿宋_GB2312" w:cs="Times New Roman"/>
      <w:kern w:val="2"/>
      <w:sz w:val="24"/>
      <w:szCs w:val="24"/>
      <w:lang w:val="en-US" w:eastAsia="zh-CN" w:bidi="ar-SA"/>
    </w:rPr>
  </w:style>
  <w:style w:type="character" w:customStyle="1" w:styleId="265">
    <w:name w:val="正文首行缩进 Char Char Char Char Char"/>
    <w:qFormat/>
    <w:uiPriority w:val="0"/>
    <w:rPr>
      <w:rFonts w:ascii="宋体" w:hAnsi="Times New Roman" w:eastAsia="宋体" w:cs="Times New Roman"/>
      <w:kern w:val="2"/>
      <w:sz w:val="24"/>
      <w:lang w:val="zh-CN"/>
    </w:rPr>
  </w:style>
  <w:style w:type="character" w:customStyle="1" w:styleId="266">
    <w:name w:val="unnamed11"/>
    <w:qFormat/>
    <w:uiPriority w:val="0"/>
    <w:rPr>
      <w:rFonts w:ascii="Times New Roman" w:hAnsi="Times New Roman" w:eastAsia="宋体" w:cs="Times New Roman"/>
      <w:sz w:val="20"/>
      <w:szCs w:val="20"/>
    </w:rPr>
  </w:style>
  <w:style w:type="character" w:customStyle="1" w:styleId="267">
    <w:name w:val="标书正文格式 Char"/>
    <w:qFormat/>
    <w:uiPriority w:val="0"/>
    <w:rPr>
      <w:rFonts w:ascii="Times New Roman" w:hAnsi="Times New Roman" w:eastAsia="楷体_GB2312" w:cs="Times New Roman"/>
      <w:kern w:val="2"/>
      <w:sz w:val="24"/>
      <w:szCs w:val="24"/>
      <w:lang w:bidi="ar-SA"/>
    </w:rPr>
  </w:style>
  <w:style w:type="character" w:customStyle="1" w:styleId="268">
    <w:name w:val="Char Char11"/>
    <w:qFormat/>
    <w:uiPriority w:val="0"/>
    <w:rPr>
      <w:rFonts w:ascii="宋体" w:hAnsi="宋体" w:eastAsia="宋体" w:cs="Times New Roman"/>
      <w:b/>
      <w:kern w:val="2"/>
      <w:sz w:val="24"/>
      <w:szCs w:val="24"/>
      <w:lang w:val="en-US" w:eastAsia="zh-CN" w:bidi="ar-SA"/>
    </w:rPr>
  </w:style>
  <w:style w:type="character" w:customStyle="1" w:styleId="269">
    <w:name w:val="H5 Char"/>
    <w:qFormat/>
    <w:uiPriority w:val="0"/>
    <w:rPr>
      <w:rFonts w:ascii="Times New Roman" w:hAnsi="Times New Roman" w:eastAsia="宋体" w:cs="Times New Roman"/>
      <w:b/>
      <w:bCs/>
      <w:kern w:val="2"/>
      <w:sz w:val="28"/>
      <w:szCs w:val="28"/>
    </w:rPr>
  </w:style>
  <w:style w:type="character" w:customStyle="1" w:styleId="270">
    <w:name w:val="Char Char3"/>
    <w:qFormat/>
    <w:uiPriority w:val="0"/>
    <w:rPr>
      <w:rFonts w:ascii="Times New Roman" w:hAnsi="Times New Roman" w:eastAsia="宋体" w:cs="Times New Roman"/>
      <w:kern w:val="2"/>
      <w:sz w:val="21"/>
      <w:szCs w:val="24"/>
      <w:lang w:val="en-US" w:eastAsia="zh-CN" w:bidi="ar-SA"/>
    </w:rPr>
  </w:style>
  <w:style w:type="character" w:customStyle="1" w:styleId="271">
    <w:name w:val="正文 编号 Char"/>
    <w:qFormat/>
    <w:uiPriority w:val="0"/>
    <w:rPr>
      <w:rFonts w:ascii="仿宋_GB2312" w:hAnsi="仿宋_GB2312" w:eastAsia="仿宋_GB2312" w:cs="Times New Roman"/>
      <w:kern w:val="2"/>
      <w:sz w:val="24"/>
      <w:lang w:bidi="ar-SA"/>
    </w:rPr>
  </w:style>
  <w:style w:type="character" w:customStyle="1" w:styleId="272">
    <w:name w:val="question-title2"/>
    <w:qFormat/>
    <w:uiPriority w:val="0"/>
    <w:rPr>
      <w:rFonts w:ascii="Arial" w:hAnsi="Arial" w:eastAsia="黑体" w:cs="Arial"/>
      <w:snapToGrid w:val="0"/>
      <w:kern w:val="0"/>
      <w:szCs w:val="21"/>
    </w:rPr>
  </w:style>
  <w:style w:type="character" w:customStyle="1" w:styleId="273">
    <w:name w:val="gf正文1 Char Char"/>
    <w:link w:val="274"/>
    <w:qFormat/>
    <w:uiPriority w:val="0"/>
    <w:rPr>
      <w:rFonts w:ascii="宋体" w:hAnsi="宋体" w:eastAsia="宋体" w:cs="宋体"/>
      <w:kern w:val="2"/>
      <w:sz w:val="24"/>
      <w:szCs w:val="24"/>
    </w:rPr>
  </w:style>
  <w:style w:type="paragraph" w:customStyle="1" w:styleId="274">
    <w:name w:val="gf正文1"/>
    <w:basedOn w:val="1"/>
    <w:link w:val="273"/>
    <w:qFormat/>
    <w:uiPriority w:val="0"/>
    <w:pPr>
      <w:tabs>
        <w:tab w:val="left" w:pos="3240"/>
        <w:tab w:val="left" w:pos="3960"/>
      </w:tabs>
      <w:snapToGrid w:val="0"/>
      <w:spacing w:line="360" w:lineRule="auto"/>
      <w:ind w:firstLine="480" w:firstLineChars="200"/>
    </w:pPr>
    <w:rPr>
      <w:rFonts w:ascii="宋体" w:hAnsi="宋体" w:eastAsia="宋体" w:cs="Times New Roman"/>
      <w:sz w:val="24"/>
    </w:rPr>
  </w:style>
  <w:style w:type="character" w:customStyle="1" w:styleId="275">
    <w:name w:val="Char Char15"/>
    <w:qFormat/>
    <w:uiPriority w:val="0"/>
    <w:rPr>
      <w:rFonts w:ascii="宋体" w:hAnsi="宋体" w:eastAsia="宋体" w:cs="Times New Roman"/>
      <w:kern w:val="1"/>
      <w:sz w:val="21"/>
    </w:rPr>
  </w:style>
  <w:style w:type="character" w:customStyle="1" w:styleId="276">
    <w:name w:val="正文缩进 Char3"/>
    <w:qFormat/>
    <w:uiPriority w:val="0"/>
    <w:rPr>
      <w:rFonts w:ascii="宋体" w:hAnsi="Times New Roman" w:eastAsia="宋体" w:cs="Times New Roman"/>
      <w:snapToGrid w:val="0"/>
      <w:color w:val="000000"/>
      <w:kern w:val="28"/>
      <w:sz w:val="28"/>
      <w:lang w:val="en-US" w:eastAsia="zh-CN" w:bidi="ar-SA"/>
    </w:rPr>
  </w:style>
  <w:style w:type="character" w:customStyle="1" w:styleId="277">
    <w:name w:val="列出段落 Char1"/>
    <w:link w:val="278"/>
    <w:qFormat/>
    <w:uiPriority w:val="0"/>
    <w:rPr>
      <w:rFonts w:ascii="Calibri" w:hAnsi="Calibri" w:eastAsia="宋体" w:cs="Times New Roman"/>
      <w:sz w:val="24"/>
      <w:lang w:eastAsia="en-US"/>
    </w:rPr>
  </w:style>
  <w:style w:type="paragraph" w:customStyle="1" w:styleId="278">
    <w:name w:val="列表1"/>
    <w:basedOn w:val="1"/>
    <w:next w:val="279"/>
    <w:link w:val="277"/>
    <w:qFormat/>
    <w:uiPriority w:val="0"/>
    <w:pPr>
      <w:widowControl/>
      <w:adjustRightInd/>
      <w:spacing w:after="200" w:line="360" w:lineRule="auto"/>
      <w:ind w:left="720" w:firstLine="200" w:firstLineChars="200"/>
      <w:jc w:val="left"/>
    </w:pPr>
    <w:rPr>
      <w:rFonts w:ascii="Times New Roman" w:hAnsi="Times New Roman" w:eastAsia="宋体" w:cs="Times New Roman"/>
      <w:kern w:val="0"/>
      <w:sz w:val="24"/>
      <w:szCs w:val="20"/>
      <w:lang w:eastAsia="en-US"/>
    </w:rPr>
  </w:style>
  <w:style w:type="paragraph" w:styleId="279">
    <w:name w:val="List Paragraph"/>
    <w:basedOn w:val="1"/>
    <w:qFormat/>
    <w:uiPriority w:val="0"/>
    <w:pPr>
      <w:spacing w:line="360" w:lineRule="auto"/>
      <w:ind w:firstLine="200" w:firstLineChars="200"/>
    </w:pPr>
    <w:rPr>
      <w:rFonts w:ascii="Times New Roman" w:hAnsi="Times New Roman" w:eastAsia="楷体_GB2312" w:cs="Lucida Sans"/>
      <w:sz w:val="24"/>
    </w:rPr>
  </w:style>
  <w:style w:type="character" w:customStyle="1" w:styleId="280">
    <w:name w:val="Char Char8"/>
    <w:qFormat/>
    <w:uiPriority w:val="0"/>
    <w:rPr>
      <w:rFonts w:ascii="Times New Roman" w:hAnsi="Times New Roman" w:eastAsia="宋体" w:cs="Times New Roman"/>
      <w:b/>
      <w:sz w:val="24"/>
      <w:lang w:val="en-GB" w:eastAsia="zh-CN"/>
    </w:rPr>
  </w:style>
  <w:style w:type="character" w:customStyle="1" w:styleId="281">
    <w:name w:val="Normal Indent Char Char"/>
    <w:qFormat/>
    <w:uiPriority w:val="0"/>
    <w:rPr>
      <w:rFonts w:ascii="Times New Roman" w:hAnsi="Times New Roman" w:eastAsia="宋体" w:cs="Times New Roman"/>
      <w:kern w:val="2"/>
      <w:sz w:val="21"/>
      <w:lang w:val="en-US" w:eastAsia="zh-CN" w:bidi="ar-SA"/>
    </w:rPr>
  </w:style>
  <w:style w:type="character" w:customStyle="1" w:styleId="282">
    <w:name w:val="列表段落 字符"/>
    <w:qFormat/>
    <w:uiPriority w:val="0"/>
    <w:rPr>
      <w:rFonts w:ascii="Times New Roman" w:hAnsi="Times New Roman" w:eastAsia="宋体" w:cs="Times New Roman"/>
    </w:rPr>
  </w:style>
  <w:style w:type="character" w:customStyle="1" w:styleId="283">
    <w:name w:val="Ò³Ã¼ Char Char1"/>
    <w:qFormat/>
    <w:uiPriority w:val="0"/>
    <w:rPr>
      <w:rFonts w:ascii="Times New Roman" w:hAnsi="Times New Roman" w:eastAsia="宋体" w:cs="Times New Roman"/>
      <w:kern w:val="2"/>
      <w:sz w:val="18"/>
      <w:szCs w:val="18"/>
      <w:lang w:val="en-US" w:eastAsia="zh-CN" w:bidi="ar-SA"/>
    </w:rPr>
  </w:style>
  <w:style w:type="character" w:customStyle="1" w:styleId="284">
    <w:name w:val="方案正文 Char"/>
    <w:qFormat/>
    <w:uiPriority w:val="0"/>
    <w:rPr>
      <w:rFonts w:ascii="仿宋_GB2312" w:hAnsi="Times New Roman" w:eastAsia="仿宋_GB2312" w:cs="Times New Roman"/>
      <w:b/>
      <w:color w:val="000000"/>
      <w:kern w:val="2"/>
      <w:sz w:val="24"/>
      <w:lang w:val="en-US" w:eastAsia="zh-CN" w:bidi="ar-SA"/>
    </w:rPr>
  </w:style>
  <w:style w:type="character" w:customStyle="1" w:styleId="285">
    <w:name w:val="Char Char30"/>
    <w:qFormat/>
    <w:uiPriority w:val="0"/>
    <w:rPr>
      <w:rFonts w:ascii="Arial" w:hAnsi="Arial" w:eastAsia="黑体" w:cs="Times New Roman"/>
      <w:kern w:val="1"/>
      <w:sz w:val="21"/>
      <w:szCs w:val="21"/>
    </w:rPr>
  </w:style>
  <w:style w:type="character" w:customStyle="1" w:styleId="286">
    <w:name w:val="font01"/>
    <w:qFormat/>
    <w:uiPriority w:val="0"/>
    <w:rPr>
      <w:rFonts w:hint="eastAsia" w:ascii="微软雅黑" w:hAnsi="微软雅黑" w:eastAsia="微软雅黑" w:cs="微软雅黑"/>
      <w:color w:val="000000"/>
      <w:sz w:val="20"/>
      <w:szCs w:val="20"/>
      <w:u w:val="none"/>
    </w:rPr>
  </w:style>
  <w:style w:type="character" w:customStyle="1" w:styleId="287">
    <w:name w:val="Char Char20"/>
    <w:qFormat/>
    <w:uiPriority w:val="0"/>
    <w:rPr>
      <w:rFonts w:ascii="Times New Roman" w:hAnsi="Times New Roman" w:eastAsia="宋体" w:cs="Times New Roman"/>
      <w:kern w:val="1"/>
      <w:sz w:val="24"/>
    </w:rPr>
  </w:style>
  <w:style w:type="character" w:customStyle="1" w:styleId="288">
    <w:name w:val="tw4winExternal"/>
    <w:qFormat/>
    <w:uiPriority w:val="0"/>
    <w:rPr>
      <w:rFonts w:ascii="Courier New" w:hAnsi="Courier New" w:eastAsia="宋体" w:cs="Courier New"/>
      <w:color w:val="808080"/>
      <w:lang w:val="en-US" w:eastAsia="zh-CN"/>
    </w:rPr>
  </w:style>
  <w:style w:type="character" w:customStyle="1" w:styleId="289">
    <w:name w:val="标题 4 Char1"/>
    <w:qFormat/>
    <w:uiPriority w:val="0"/>
    <w:rPr>
      <w:rFonts w:ascii="Cambria" w:hAnsi="Cambria" w:eastAsia="宋体" w:cs="Times New Roman"/>
      <w:b/>
      <w:bCs/>
      <w:kern w:val="2"/>
      <w:sz w:val="28"/>
      <w:szCs w:val="28"/>
    </w:rPr>
  </w:style>
  <w:style w:type="character" w:customStyle="1" w:styleId="290">
    <w:name w:val="批注文字 Char2"/>
    <w:qFormat/>
    <w:uiPriority w:val="0"/>
    <w:rPr>
      <w:rFonts w:ascii="Times New Roman" w:hAnsi="Times New Roman" w:eastAsia="宋体" w:cs="Times New Roman"/>
      <w:snapToGrid w:val="0"/>
      <w:kern w:val="0"/>
      <w:szCs w:val="24"/>
    </w:rPr>
  </w:style>
  <w:style w:type="character" w:customStyle="1" w:styleId="291">
    <w:name w:val="正文文本 2 Char"/>
    <w:qFormat/>
    <w:uiPriority w:val="0"/>
    <w:rPr>
      <w:rFonts w:ascii="Times New Roman" w:hAnsi="Times New Roman" w:eastAsia="宋体" w:cs="Times New Roman"/>
      <w:kern w:val="2"/>
      <w:sz w:val="21"/>
      <w:szCs w:val="24"/>
      <w:lang w:val="en-US" w:eastAsia="zh-CN" w:bidi="ar-SA"/>
    </w:rPr>
  </w:style>
  <w:style w:type="character" w:customStyle="1" w:styleId="292">
    <w:name w:val="Ò³Ã¼ Char Char"/>
    <w:qFormat/>
    <w:uiPriority w:val="0"/>
    <w:rPr>
      <w:rFonts w:ascii="Times New Roman" w:hAnsi="Times New Roman" w:eastAsia="宋体" w:cs="Times New Roman"/>
      <w:kern w:val="2"/>
      <w:sz w:val="18"/>
      <w:lang w:val="en-US" w:eastAsia="zh-CN" w:bidi="ar-SA"/>
    </w:rPr>
  </w:style>
  <w:style w:type="character" w:customStyle="1" w:styleId="293">
    <w:name w:val="message1"/>
    <w:qFormat/>
    <w:uiPriority w:val="0"/>
    <w:rPr>
      <w:rFonts w:hint="default" w:ascii="Tahoma" w:hAnsi="Tahoma" w:eastAsia="宋体" w:cs="Tahoma"/>
      <w:sz w:val="18"/>
      <w:szCs w:val="18"/>
    </w:rPr>
  </w:style>
  <w:style w:type="character" w:customStyle="1" w:styleId="294">
    <w:name w:val="Char Char23"/>
    <w:qFormat/>
    <w:uiPriority w:val="0"/>
    <w:rPr>
      <w:rFonts w:ascii="Times New Roman" w:hAnsi="Times New Roman" w:eastAsia="宋体" w:cs="Times New Roman"/>
      <w:color w:val="0000FF"/>
      <w:sz w:val="21"/>
    </w:rPr>
  </w:style>
  <w:style w:type="character" w:customStyle="1" w:styleId="295">
    <w:name w:val="批注框文本 字符"/>
    <w:qFormat/>
    <w:uiPriority w:val="0"/>
    <w:rPr>
      <w:rFonts w:ascii="Arial" w:hAnsi="Arial" w:eastAsia="黑体" w:cs="Arial"/>
      <w:snapToGrid w:val="0"/>
      <w:kern w:val="0"/>
      <w:sz w:val="18"/>
      <w:szCs w:val="18"/>
    </w:rPr>
  </w:style>
  <w:style w:type="character" w:customStyle="1" w:styleId="296">
    <w:name w:val="纯文本 Char2"/>
    <w:qFormat/>
    <w:uiPriority w:val="0"/>
    <w:rPr>
      <w:rFonts w:ascii="宋体" w:hAnsi="Courier New" w:eastAsia="宋体" w:cs="Courier New"/>
    </w:rPr>
  </w:style>
  <w:style w:type="character" w:customStyle="1" w:styleId="297">
    <w:name w:val="Char Char25"/>
    <w:qFormat/>
    <w:uiPriority w:val="0"/>
    <w:rPr>
      <w:rFonts w:ascii="宋体" w:hAnsi="宋体" w:eastAsia="宋体" w:cs="Times New Roman"/>
      <w:kern w:val="1"/>
      <w:sz w:val="24"/>
      <w:lang w:val="zh-CN"/>
    </w:rPr>
  </w:style>
  <w:style w:type="character" w:customStyle="1" w:styleId="298">
    <w:name w:val="Char Char411"/>
    <w:qFormat/>
    <w:uiPriority w:val="0"/>
    <w:rPr>
      <w:rFonts w:ascii="Times New Roman" w:hAnsi="Times New Roman" w:eastAsia="宋体" w:cs="Times New Roman"/>
      <w:b/>
      <w:sz w:val="24"/>
      <w:lang w:val="en-GB" w:eastAsia="zh-CN" w:bidi="ar-SA"/>
    </w:rPr>
  </w:style>
  <w:style w:type="character" w:customStyle="1" w:styleId="299">
    <w:name w:val="Heading 7 Char_6ba09681-1a3f-4667-b7fc-7e250ca10f81"/>
    <w:qFormat/>
    <w:uiPriority w:val="0"/>
    <w:rPr>
      <w:rFonts w:ascii="宋体" w:hAnsi="宋体" w:eastAsia="宋体" w:cs="Times New Roman"/>
      <w:b/>
      <w:bCs/>
      <w:kern w:val="2"/>
      <w:sz w:val="24"/>
      <w:szCs w:val="24"/>
      <w:lang w:val="en-US" w:eastAsia="zh-CN" w:bidi="ar-SA"/>
    </w:rPr>
  </w:style>
  <w:style w:type="character" w:customStyle="1" w:styleId="300">
    <w:name w:val="此正文 Char"/>
    <w:link w:val="301"/>
    <w:qFormat/>
    <w:uiPriority w:val="0"/>
    <w:rPr>
      <w:rFonts w:ascii="Times New Roman" w:hAnsi="Times New Roman" w:eastAsia="宋体" w:cs="Times New Roman"/>
      <w:kern w:val="2"/>
      <w:sz w:val="24"/>
      <w:szCs w:val="24"/>
    </w:rPr>
  </w:style>
  <w:style w:type="paragraph" w:customStyle="1" w:styleId="301">
    <w:name w:val="此正文"/>
    <w:basedOn w:val="1"/>
    <w:link w:val="300"/>
    <w:qFormat/>
    <w:uiPriority w:val="0"/>
    <w:pPr>
      <w:adjustRightInd/>
      <w:spacing w:line="360" w:lineRule="auto"/>
      <w:ind w:firstLine="200" w:firstLineChars="200"/>
    </w:pPr>
    <w:rPr>
      <w:rFonts w:ascii="Times New Roman" w:hAnsi="Times New Roman" w:eastAsia="宋体" w:cs="Times New Roman"/>
      <w:sz w:val="24"/>
    </w:rPr>
  </w:style>
  <w:style w:type="character" w:customStyle="1" w:styleId="302">
    <w:name w:val="Char Char2"/>
    <w:qFormat/>
    <w:uiPriority w:val="0"/>
    <w:rPr>
      <w:rFonts w:ascii="Times New Roman" w:hAnsi="Times New Roman" w:eastAsia="宋体" w:cs="Times New Roman"/>
      <w:b/>
      <w:bCs/>
      <w:kern w:val="2"/>
      <w:sz w:val="21"/>
      <w:szCs w:val="24"/>
      <w:lang w:val="en-US" w:eastAsia="zh-CN" w:bidi="ar-SA"/>
    </w:rPr>
  </w:style>
  <w:style w:type="character" w:customStyle="1" w:styleId="303">
    <w:name w:val="Footer-Even Char1"/>
    <w:qFormat/>
    <w:uiPriority w:val="0"/>
    <w:rPr>
      <w:rFonts w:ascii="Times New Roman" w:hAnsi="Times New Roman" w:eastAsia="宋体" w:cs="Times New Roman"/>
      <w:kern w:val="2"/>
      <w:sz w:val="18"/>
      <w:szCs w:val="18"/>
      <w:lang w:val="en-US" w:eastAsia="zh-CN" w:bidi="ar-SA"/>
    </w:rPr>
  </w:style>
  <w:style w:type="character" w:customStyle="1" w:styleId="304">
    <w:name w:val="Char Char29"/>
    <w:qFormat/>
    <w:uiPriority w:val="0"/>
    <w:rPr>
      <w:rFonts w:ascii="Arial" w:hAnsi="Arial" w:eastAsia="微软雅黑" w:cs="Times New Roman"/>
      <w:b/>
      <w:kern w:val="1"/>
      <w:sz w:val="44"/>
      <w:szCs w:val="32"/>
      <w:lang w:val="en-US" w:eastAsia="zh-CN" w:bidi="ar-SA"/>
    </w:rPr>
  </w:style>
  <w:style w:type="character" w:customStyle="1" w:styleId="305">
    <w:name w:val="font81"/>
    <w:qFormat/>
    <w:uiPriority w:val="0"/>
    <w:rPr>
      <w:rFonts w:ascii="微软雅黑" w:hAnsi="微软雅黑" w:eastAsia="微软雅黑" w:cs="微软雅黑"/>
      <w:color w:val="000000"/>
      <w:sz w:val="20"/>
      <w:szCs w:val="20"/>
      <w:u w:val="none"/>
    </w:rPr>
  </w:style>
  <w:style w:type="character" w:customStyle="1" w:styleId="306">
    <w:name w:val="Char Char312"/>
    <w:qFormat/>
    <w:uiPriority w:val="0"/>
    <w:rPr>
      <w:rFonts w:ascii="Times New Roman" w:hAnsi="Times New Roman" w:eastAsia="宋体" w:cs="Times New Roman"/>
      <w:b/>
      <w:kern w:val="2"/>
      <w:sz w:val="32"/>
      <w:szCs w:val="24"/>
      <w:lang w:val="en-US" w:eastAsia="zh-CN" w:bidi="ar-SA"/>
    </w:rPr>
  </w:style>
  <w:style w:type="character" w:customStyle="1" w:styleId="307">
    <w:name w:val="t21"/>
    <w:qFormat/>
    <w:uiPriority w:val="0"/>
    <w:rPr>
      <w:rFonts w:ascii="仿宋_GB2312" w:hAnsi="Times New Roman" w:eastAsia="微软雅黑" w:cs="Times New Roman"/>
      <w:b/>
      <w:kern w:val="2"/>
      <w:sz w:val="23"/>
      <w:szCs w:val="23"/>
      <w:lang w:val="en-US" w:eastAsia="zh-CN" w:bidi="ar-SA"/>
    </w:rPr>
  </w:style>
  <w:style w:type="character" w:customStyle="1" w:styleId="308">
    <w:name w:val="样式8 Char"/>
    <w:qFormat/>
    <w:uiPriority w:val="0"/>
    <w:rPr>
      <w:rFonts w:ascii="仿宋_GB2312" w:hAnsi="宋体" w:eastAsia="仿宋_GB2312" w:cs="Times New Roman"/>
      <w:b/>
      <w:bCs/>
      <w:kern w:val="2"/>
      <w:sz w:val="24"/>
      <w:szCs w:val="24"/>
    </w:rPr>
  </w:style>
  <w:style w:type="character" w:customStyle="1" w:styleId="309">
    <w:name w:val="表格 Char Char"/>
    <w:qFormat/>
    <w:uiPriority w:val="0"/>
    <w:rPr>
      <w:rFonts w:ascii="宋体" w:hAnsi="宋体" w:eastAsia="宋体" w:cs="Times New Roman"/>
      <w:lang w:bidi="ar-SA"/>
    </w:rPr>
  </w:style>
  <w:style w:type="character" w:customStyle="1" w:styleId="310">
    <w:name w:val="正文文本 字符1"/>
    <w:qFormat/>
    <w:uiPriority w:val="0"/>
    <w:rPr>
      <w:rFonts w:ascii="Calibri" w:hAnsi="Calibri" w:eastAsia="黑体" w:cs="Arial"/>
      <w:snapToGrid w:val="0"/>
      <w:kern w:val="2"/>
      <w:sz w:val="28"/>
      <w:szCs w:val="21"/>
    </w:rPr>
  </w:style>
  <w:style w:type="character" w:customStyle="1" w:styleId="311">
    <w:name w:val="标题 6 Char1"/>
    <w:qFormat/>
    <w:uiPriority w:val="0"/>
    <w:rPr>
      <w:rFonts w:ascii="Arial" w:hAnsi="Arial" w:eastAsia="黑体" w:cs="Times New Roman"/>
      <w:b/>
      <w:sz w:val="24"/>
      <w:szCs w:val="20"/>
      <w:lang w:bidi="ar-SA"/>
    </w:rPr>
  </w:style>
  <w:style w:type="character" w:customStyle="1" w:styleId="312">
    <w:name w:val="带编号样式 Char"/>
    <w:qFormat/>
    <w:uiPriority w:val="0"/>
    <w:rPr>
      <w:rFonts w:ascii="仿宋_GB2312" w:hAnsi="Times New Roman" w:eastAsia="仿宋_GB2312" w:cs="Times New Roman"/>
      <w:color w:val="000000"/>
      <w:sz w:val="24"/>
      <w:lang w:bidi="ar-SA"/>
    </w:rPr>
  </w:style>
  <w:style w:type="character" w:customStyle="1" w:styleId="313">
    <w:name w:val="unnamed31"/>
    <w:qFormat/>
    <w:uiPriority w:val="0"/>
    <w:rPr>
      <w:rFonts w:ascii="Tahoma" w:hAnsi="Tahoma" w:eastAsia="宋体" w:cs="Times New Roman"/>
      <w:b/>
      <w:kern w:val="2"/>
      <w:sz w:val="24"/>
      <w:szCs w:val="32"/>
      <w:u w:val="none"/>
      <w:lang w:val="en-US" w:eastAsia="zh-CN" w:bidi="ar-SA"/>
    </w:rPr>
  </w:style>
  <w:style w:type="character" w:customStyle="1" w:styleId="314">
    <w:name w:val="正文首行缩进 Char Char Char Char Char Char1"/>
    <w:qFormat/>
    <w:uiPriority w:val="0"/>
    <w:rPr>
      <w:rFonts w:ascii="宋体" w:hAnsi="Times New Roman" w:eastAsia="宋体" w:cs="Times New Roman"/>
      <w:kern w:val="2"/>
      <w:sz w:val="24"/>
      <w:szCs w:val="24"/>
      <w:lang w:val="zh-CN" w:bidi="ar-SA"/>
    </w:rPr>
  </w:style>
  <w:style w:type="character" w:customStyle="1" w:styleId="315">
    <w:name w:val="文本正文 Char Char"/>
    <w:qFormat/>
    <w:uiPriority w:val="0"/>
    <w:rPr>
      <w:rFonts w:ascii="Times New Roman" w:hAnsi="Times New Roman" w:eastAsia="宋体" w:cs="Times New Roman"/>
      <w:sz w:val="24"/>
      <w:lang w:bidi="ar-SA"/>
    </w:rPr>
  </w:style>
  <w:style w:type="character" w:customStyle="1" w:styleId="316">
    <w:name w:val="正文缩进 字符"/>
    <w:qFormat/>
    <w:uiPriority w:val="0"/>
    <w:rPr>
      <w:rFonts w:ascii="宋体" w:hAnsi="Times New Roman" w:eastAsia="宋体" w:cs="Times New Roman"/>
      <w:snapToGrid w:val="0"/>
      <w:color w:val="000000"/>
      <w:kern w:val="28"/>
      <w:sz w:val="28"/>
      <w:lang w:val="en-US" w:eastAsia="zh-CN" w:bidi="ar-SA"/>
    </w:rPr>
  </w:style>
  <w:style w:type="character" w:customStyle="1" w:styleId="317">
    <w:name w:val="样式 标题 4h4H4Fab-4T5Ref Heading 1rh1Heading sqlsect 1.2.3.... Char"/>
    <w:link w:val="318"/>
    <w:qFormat/>
    <w:uiPriority w:val="0"/>
    <w:rPr>
      <w:rFonts w:ascii="微软雅黑" w:hAnsi="微软雅黑" w:eastAsia="微软雅黑" w:cs="Times New Roman"/>
      <w:b/>
      <w:bCs/>
      <w:kern w:val="2"/>
      <w:sz w:val="24"/>
      <w:szCs w:val="28"/>
    </w:rPr>
  </w:style>
  <w:style w:type="paragraph" w:customStyle="1" w:styleId="318">
    <w:name w:val="样式 标题 4h4H4Fab-4T5Ref Heading 1rh1Heading sqlsect 1.2.3...."/>
    <w:basedOn w:val="5"/>
    <w:link w:val="317"/>
    <w:qFormat/>
    <w:uiPriority w:val="0"/>
    <w:pPr>
      <w:tabs>
        <w:tab w:val="clear" w:pos="864"/>
      </w:tabs>
      <w:adjustRightInd/>
      <w:spacing w:line="360" w:lineRule="auto"/>
      <w:ind w:left="1984" w:leftChars="75" w:hanging="708" w:firstLineChars="200"/>
    </w:pPr>
    <w:rPr>
      <w:rFonts w:ascii="微软雅黑" w:hAnsi="微软雅黑" w:eastAsia="微软雅黑" w:cs="Times New Roman"/>
      <w:sz w:val="24"/>
    </w:rPr>
  </w:style>
  <w:style w:type="character" w:customStyle="1" w:styleId="319">
    <w:name w:val="样式 样式 标题 4h4H4Fab-4T5Ref Heading 1rh1Heading sqlsect 1.2.3.... +... Char"/>
    <w:link w:val="320"/>
    <w:qFormat/>
    <w:uiPriority w:val="0"/>
    <w:rPr>
      <w:rFonts w:ascii="微软雅黑" w:hAnsi="微软雅黑" w:eastAsia="微软雅黑" w:cs="Times New Roman"/>
      <w:b/>
      <w:bCs/>
      <w:kern w:val="2"/>
      <w:sz w:val="24"/>
      <w:szCs w:val="28"/>
    </w:rPr>
  </w:style>
  <w:style w:type="paragraph" w:customStyle="1" w:styleId="320">
    <w:name w:val="样式 样式 标题 4h4H4Fab-4T5Ref Heading 1rh1Heading sqlsect 1.2.3.... +..."/>
    <w:basedOn w:val="318"/>
    <w:link w:val="319"/>
    <w:qFormat/>
    <w:uiPriority w:val="0"/>
    <w:pPr>
      <w:tabs>
        <w:tab w:val="left" w:pos="2356"/>
      </w:tabs>
    </w:pPr>
    <w:rPr>
      <w:rFonts w:ascii="Times New Roman" w:hAnsi="Times New Roman" w:eastAsia="宋体" w:cs="Times New Roman"/>
    </w:rPr>
  </w:style>
  <w:style w:type="character" w:customStyle="1" w:styleId="321">
    <w:name w:val="正文非缩进 Char"/>
    <w:qFormat/>
    <w:uiPriority w:val="0"/>
    <w:rPr>
      <w:rFonts w:ascii="宋体" w:hAnsi="Times New Roman" w:eastAsia="宋体" w:cs="Times New Roman"/>
      <w:snapToGrid w:val="0"/>
      <w:color w:val="000000"/>
      <w:kern w:val="28"/>
      <w:sz w:val="28"/>
      <w:lang w:val="en-US" w:eastAsia="zh-CN" w:bidi="ar-SA"/>
    </w:rPr>
  </w:style>
  <w:style w:type="character" w:customStyle="1" w:styleId="322">
    <w:name w:val="Char Char5"/>
    <w:qFormat/>
    <w:uiPriority w:val="0"/>
    <w:rPr>
      <w:rFonts w:ascii="宋体" w:hAnsi="Courier New" w:eastAsia="宋体" w:cs="Times New Roman"/>
      <w:kern w:val="2"/>
      <w:sz w:val="21"/>
      <w:lang w:val="en-US" w:eastAsia="zh-CN"/>
    </w:rPr>
  </w:style>
  <w:style w:type="character" w:customStyle="1" w:styleId="323">
    <w:name w:val="称呼 Char1"/>
    <w:qFormat/>
    <w:uiPriority w:val="0"/>
    <w:rPr>
      <w:rFonts w:ascii="Times New Roman" w:hAnsi="Times New Roman" w:eastAsia="宋体" w:cs="Times New Roman"/>
      <w:szCs w:val="24"/>
    </w:rPr>
  </w:style>
  <w:style w:type="character" w:customStyle="1" w:styleId="324">
    <w:name w:val="正文1 Char"/>
    <w:qFormat/>
    <w:uiPriority w:val="0"/>
    <w:rPr>
      <w:rFonts w:ascii="宋体" w:hAnsi="Times New Roman" w:eastAsia="宋体" w:cs="Times New Roman"/>
      <w:snapToGrid w:val="0"/>
      <w:color w:val="000000"/>
      <w:kern w:val="28"/>
      <w:sz w:val="28"/>
      <w:lang w:val="en-US" w:eastAsia="zh-CN" w:bidi="ar-SA"/>
    </w:rPr>
  </w:style>
  <w:style w:type="character" w:customStyle="1" w:styleId="325">
    <w:name w:val="正文缩进 Char1"/>
    <w:qFormat/>
    <w:uiPriority w:val="0"/>
    <w:rPr>
      <w:rFonts w:ascii="宋体" w:hAnsi="Times New Roman" w:eastAsia="宋体" w:cs="Times New Roman"/>
      <w:snapToGrid w:val="0"/>
      <w:color w:val="000000"/>
      <w:kern w:val="28"/>
      <w:sz w:val="28"/>
      <w:lang w:val="en-US" w:eastAsia="zh-CN" w:bidi="ar-SA"/>
    </w:rPr>
  </w:style>
  <w:style w:type="character" w:customStyle="1" w:styleId="326">
    <w:name w:val="font21"/>
    <w:basedOn w:val="69"/>
    <w:qFormat/>
    <w:uiPriority w:val="0"/>
    <w:rPr>
      <w:rFonts w:hint="eastAsia" w:ascii="宋体" w:hAnsi="宋体" w:eastAsia="宋体" w:cs="Times New Roman"/>
      <w:kern w:val="2"/>
      <w:sz w:val="28"/>
      <w:szCs w:val="28"/>
      <w:lang w:val="en-US" w:eastAsia="zh-CN" w:bidi="ar-SA"/>
    </w:rPr>
  </w:style>
  <w:style w:type="character" w:customStyle="1" w:styleId="327">
    <w:name w:val="Char Char26"/>
    <w:qFormat/>
    <w:uiPriority w:val="0"/>
    <w:rPr>
      <w:rFonts w:ascii="Times New Roman" w:hAnsi="Times New Roman" w:eastAsia="宋体" w:cs="Times New Roman"/>
      <w:kern w:val="1"/>
      <w:sz w:val="21"/>
      <w:szCs w:val="24"/>
    </w:rPr>
  </w:style>
  <w:style w:type="character" w:customStyle="1" w:styleId="328">
    <w:name w:val="Item List Char"/>
    <w:link w:val="329"/>
    <w:qFormat/>
    <w:uiPriority w:val="0"/>
    <w:rPr>
      <w:rFonts w:ascii="Arial" w:hAnsi="Times New Roman" w:eastAsia="宋体" w:cs="Times New Roman"/>
      <w:bCs/>
      <w:sz w:val="21"/>
      <w:szCs w:val="21"/>
      <w:lang w:val="en-US" w:eastAsia="zh-CN" w:bidi="ar-SA"/>
    </w:rPr>
  </w:style>
  <w:style w:type="paragraph" w:customStyle="1" w:styleId="329">
    <w:name w:val="Item List"/>
    <w:link w:val="328"/>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30">
    <w:name w:val="批注框文本 Char1"/>
    <w:qFormat/>
    <w:uiPriority w:val="0"/>
    <w:rPr>
      <w:rFonts w:ascii="Times New Roman" w:hAnsi="Times New Roman" w:eastAsia="宋体" w:cs="Times New Roman"/>
      <w:sz w:val="18"/>
      <w:szCs w:val="18"/>
    </w:rPr>
  </w:style>
  <w:style w:type="character" w:customStyle="1" w:styleId="331">
    <w:name w:val="h3 Char"/>
    <w:qFormat/>
    <w:uiPriority w:val="0"/>
    <w:rPr>
      <w:rFonts w:ascii="Times New Roman" w:hAnsi="Times New Roman" w:eastAsia="宋体" w:cs="Times New Roman"/>
      <w:b/>
      <w:kern w:val="2"/>
      <w:sz w:val="32"/>
      <w:lang w:val="en-US" w:eastAsia="zh-CN" w:bidi="ar-SA"/>
    </w:rPr>
  </w:style>
  <w:style w:type="character" w:customStyle="1" w:styleId="332">
    <w:name w:val="dandyren_title1"/>
    <w:qFormat/>
    <w:uiPriority w:val="0"/>
    <w:rPr>
      <w:rFonts w:ascii="Times New Roman" w:hAnsi="Times New Roman" w:eastAsia="宋体" w:cs="Times New Roman"/>
      <w:b/>
      <w:bCs/>
      <w:color w:val="FF6633"/>
      <w:sz w:val="18"/>
      <w:szCs w:val="18"/>
    </w:rPr>
  </w:style>
  <w:style w:type="character" w:customStyle="1" w:styleId="333">
    <w:name w:val="Char Char31"/>
    <w:qFormat/>
    <w:uiPriority w:val="0"/>
    <w:rPr>
      <w:rFonts w:ascii="Arial" w:hAnsi="Arial" w:eastAsia="黑体" w:cs="Times New Roman"/>
      <w:kern w:val="1"/>
      <w:sz w:val="24"/>
      <w:szCs w:val="24"/>
    </w:rPr>
  </w:style>
  <w:style w:type="character" w:customStyle="1" w:styleId="334">
    <w:name w:val="h Char1"/>
    <w:qFormat/>
    <w:uiPriority w:val="0"/>
    <w:rPr>
      <w:rFonts w:ascii="Times New Roman" w:hAnsi="Times New Roman" w:eastAsia="宋体" w:cs="Times New Roman"/>
      <w:sz w:val="18"/>
      <w:szCs w:val="18"/>
    </w:rPr>
  </w:style>
  <w:style w:type="character" w:customStyle="1" w:styleId="335">
    <w:name w:val="solutionfonts"/>
    <w:qFormat/>
    <w:uiPriority w:val="0"/>
    <w:rPr>
      <w:rFonts w:ascii="Times New Roman" w:hAnsi="Times New Roman" w:eastAsia="宋体" w:cs="Times New Roman"/>
    </w:rPr>
  </w:style>
  <w:style w:type="character" w:customStyle="1" w:styleId="336">
    <w:name w:val="首行缩进 Char"/>
    <w:qFormat/>
    <w:uiPriority w:val="0"/>
    <w:rPr>
      <w:rFonts w:ascii="宋体" w:hAnsi="Times New Roman" w:eastAsia="宋体" w:cs="Times New Roman"/>
      <w:kern w:val="2"/>
      <w:sz w:val="24"/>
      <w:lang w:val="en-US" w:eastAsia="zh-CN" w:bidi="ar-SA"/>
    </w:rPr>
  </w:style>
  <w:style w:type="character" w:customStyle="1" w:styleId="337">
    <w:name w:val="Char Char52"/>
    <w:qFormat/>
    <w:uiPriority w:val="0"/>
    <w:rPr>
      <w:rFonts w:ascii="宋体" w:hAnsi="Courier New" w:eastAsia="宋体" w:cs="Times New Roman"/>
      <w:kern w:val="2"/>
      <w:sz w:val="21"/>
      <w:lang w:val="en-US" w:eastAsia="zh-CN"/>
    </w:rPr>
  </w:style>
  <w:style w:type="character" w:customStyle="1" w:styleId="338">
    <w:name w:val="font31"/>
    <w:qFormat/>
    <w:uiPriority w:val="0"/>
    <w:rPr>
      <w:rFonts w:hint="eastAsia" w:ascii="仿宋" w:hAnsi="仿宋" w:eastAsia="仿宋" w:cs="仿宋"/>
      <w:color w:val="000000"/>
      <w:sz w:val="20"/>
      <w:szCs w:val="20"/>
      <w:u w:val="none"/>
    </w:rPr>
  </w:style>
  <w:style w:type="character" w:customStyle="1" w:styleId="339">
    <w:name w:val="正文说明 Char"/>
    <w:link w:val="340"/>
    <w:qFormat/>
    <w:uiPriority w:val="0"/>
    <w:rPr>
      <w:rFonts w:ascii="Times New Roman" w:hAnsi="Times New Roman" w:eastAsia="宋体" w:cs="Times New Roman"/>
      <w:sz w:val="24"/>
      <w:szCs w:val="24"/>
    </w:rPr>
  </w:style>
  <w:style w:type="paragraph" w:customStyle="1" w:styleId="340">
    <w:name w:val="正文说明"/>
    <w:basedOn w:val="1"/>
    <w:link w:val="339"/>
    <w:qFormat/>
    <w:uiPriority w:val="0"/>
    <w:pPr>
      <w:adjustRightInd/>
      <w:spacing w:line="360" w:lineRule="auto"/>
    </w:pPr>
    <w:rPr>
      <w:rFonts w:ascii="Times New Roman" w:hAnsi="Times New Roman" w:eastAsia="宋体" w:cs="Times New Roman"/>
      <w:kern w:val="0"/>
      <w:sz w:val="24"/>
    </w:rPr>
  </w:style>
  <w:style w:type="character" w:customStyle="1" w:styleId="341">
    <w:name w:val="脚注文本 Char1"/>
    <w:qFormat/>
    <w:uiPriority w:val="0"/>
    <w:rPr>
      <w:rFonts w:ascii="Times New Roman" w:hAnsi="Times New Roman" w:eastAsia="宋体" w:cs="Times New Roman"/>
      <w:sz w:val="18"/>
      <w:szCs w:val="18"/>
    </w:rPr>
  </w:style>
  <w:style w:type="character" w:customStyle="1" w:styleId="342">
    <w:name w:val="Char Char1211"/>
    <w:qFormat/>
    <w:uiPriority w:val="0"/>
    <w:rPr>
      <w:rFonts w:ascii="仿宋_GB2312" w:hAnsi="Times New Roman" w:eastAsia="仿宋_GB2312" w:cs="Times New Roman"/>
      <w:b/>
      <w:bCs/>
      <w:kern w:val="2"/>
      <w:sz w:val="24"/>
      <w:szCs w:val="24"/>
      <w:lang w:val="zh-CN" w:eastAsia="zh-CN" w:bidi="ar-SA"/>
    </w:rPr>
  </w:style>
  <w:style w:type="character" w:customStyle="1" w:styleId="343">
    <w:name w:val="标题 Char"/>
    <w:qFormat/>
    <w:uiPriority w:val="0"/>
    <w:rPr>
      <w:rFonts w:ascii="Times New Roman" w:hAnsi="Times New Roman" w:eastAsia="宋体" w:cs="Times New Roman"/>
      <w:b/>
      <w:sz w:val="24"/>
      <w:lang w:val="en-GB" w:eastAsia="zh-CN" w:bidi="ar-SA"/>
    </w:rPr>
  </w:style>
  <w:style w:type="character" w:customStyle="1" w:styleId="344">
    <w:name w:val="Char Char35"/>
    <w:qFormat/>
    <w:uiPriority w:val="0"/>
    <w:rPr>
      <w:rFonts w:ascii="Arial" w:hAnsi="Arial" w:eastAsia="黑体" w:cs="Times New Roman"/>
      <w:b/>
      <w:kern w:val="1"/>
      <w:sz w:val="28"/>
      <w:szCs w:val="28"/>
      <w:lang w:val="zh-CN"/>
    </w:rPr>
  </w:style>
  <w:style w:type="character" w:customStyle="1" w:styleId="345">
    <w:name w:val="纯文本 Char Char Char"/>
    <w:qFormat/>
    <w:uiPriority w:val="0"/>
    <w:rPr>
      <w:rFonts w:ascii="宋体" w:hAnsi="Courier New" w:eastAsia="宋体" w:cs="Times New Roman"/>
      <w:kern w:val="2"/>
      <w:sz w:val="21"/>
      <w:lang w:val="en-US" w:eastAsia="zh-CN" w:bidi="ar-SA"/>
    </w:rPr>
  </w:style>
  <w:style w:type="character" w:customStyle="1" w:styleId="346">
    <w:name w:val="Table Text Char"/>
    <w:link w:val="347"/>
    <w:qFormat/>
    <w:uiPriority w:val="0"/>
    <w:rPr>
      <w:rFonts w:ascii="Times New Roman" w:hAnsi="Times New Roman" w:eastAsia="宋体" w:cs="Times New Roman"/>
      <w:sz w:val="24"/>
      <w:szCs w:val="24"/>
    </w:rPr>
  </w:style>
  <w:style w:type="paragraph" w:customStyle="1" w:styleId="347">
    <w:name w:val="Table Text"/>
    <w:basedOn w:val="1"/>
    <w:link w:val="346"/>
    <w:qFormat/>
    <w:uiPriority w:val="0"/>
    <w:pPr>
      <w:widowControl/>
      <w:spacing w:before="60" w:after="60"/>
      <w:jc w:val="left"/>
    </w:pPr>
    <w:rPr>
      <w:rFonts w:ascii="Times New Roman" w:hAnsi="Times New Roman" w:eastAsia="宋体" w:cs="Times New Roman"/>
      <w:kern w:val="0"/>
      <w:sz w:val="24"/>
    </w:rPr>
  </w:style>
  <w:style w:type="character" w:customStyle="1" w:styleId="348">
    <w:name w:val="正文1 Char1"/>
    <w:qFormat/>
    <w:uiPriority w:val="0"/>
    <w:rPr>
      <w:rFonts w:ascii="仿宋_GB2312" w:hAnsi="Courier New" w:eastAsia="仿宋_GB2312" w:cs="Times New Roman"/>
      <w:kern w:val="28"/>
      <w:sz w:val="24"/>
      <w:szCs w:val="24"/>
      <w:lang w:val="en-US" w:eastAsia="zh-CN"/>
    </w:rPr>
  </w:style>
  <w:style w:type="character" w:customStyle="1" w:styleId="349">
    <w:name w:val="页脚 Char1"/>
    <w:qFormat/>
    <w:uiPriority w:val="0"/>
    <w:rPr>
      <w:rFonts w:ascii="Times New Roman" w:hAnsi="Times New Roman" w:eastAsia="宋体" w:cs="Times New Roman"/>
      <w:kern w:val="2"/>
      <w:sz w:val="18"/>
      <w:szCs w:val="18"/>
      <w:lang w:val="en-US" w:eastAsia="zh-CN" w:bidi="ar-SA"/>
    </w:rPr>
  </w:style>
  <w:style w:type="character" w:customStyle="1" w:styleId="350">
    <w:name w:val="Bold"/>
    <w:qFormat/>
    <w:uiPriority w:val="0"/>
    <w:rPr>
      <w:rFonts w:ascii="Arial" w:hAnsi="Arial" w:eastAsia="黑体" w:cs="Times New Roman"/>
      <w:b/>
      <w:kern w:val="2"/>
      <w:sz w:val="32"/>
      <w:szCs w:val="32"/>
      <w:lang w:val="en-US" w:eastAsia="zh-CN" w:bidi="ar-SA"/>
    </w:rPr>
  </w:style>
  <w:style w:type="character" w:customStyle="1" w:styleId="351">
    <w:name w:val="hui3"/>
    <w:qFormat/>
    <w:uiPriority w:val="0"/>
    <w:rPr>
      <w:rFonts w:ascii="Times New Roman" w:hAnsi="Times New Roman" w:eastAsia="宋体" w:cs="Times New Roman"/>
      <w:color w:val="333333"/>
    </w:rPr>
  </w:style>
  <w:style w:type="character" w:customStyle="1" w:styleId="352">
    <w:name w:val="Char Char17"/>
    <w:qFormat/>
    <w:uiPriority w:val="0"/>
    <w:rPr>
      <w:rFonts w:ascii="Times New Roman" w:hAnsi="Times New Roman" w:eastAsia="仿宋_GB2312" w:cs="Times New Roman"/>
      <w:sz w:val="24"/>
    </w:rPr>
  </w:style>
  <w:style w:type="character" w:customStyle="1" w:styleId="353">
    <w:name w:val="标题 4 字符"/>
    <w:qFormat/>
    <w:uiPriority w:val="0"/>
    <w:rPr>
      <w:rFonts w:ascii="等线 Light" w:hAnsi="等线 Light" w:eastAsia="等线 Light" w:cs="Times New Roman"/>
      <w:b/>
      <w:bCs/>
      <w:snapToGrid w:val="0"/>
      <w:kern w:val="0"/>
      <w:sz w:val="28"/>
      <w:szCs w:val="28"/>
    </w:rPr>
  </w:style>
  <w:style w:type="character" w:customStyle="1" w:styleId="354">
    <w:name w:val="Char Char37"/>
    <w:qFormat/>
    <w:uiPriority w:val="0"/>
    <w:rPr>
      <w:rFonts w:ascii="Times New Roman" w:hAnsi="Times New Roman" w:eastAsia="宋体" w:cs="Times New Roman"/>
      <w:b/>
      <w:kern w:val="1"/>
      <w:sz w:val="44"/>
      <w:szCs w:val="44"/>
    </w:rPr>
  </w:style>
  <w:style w:type="character" w:customStyle="1" w:styleId="355">
    <w:name w:val="列出段落 Char"/>
    <w:qFormat/>
    <w:uiPriority w:val="0"/>
    <w:rPr>
      <w:rFonts w:ascii="Times New Roman" w:hAnsi="Times New Roman" w:eastAsia="楷体_GB2312" w:cs="Lucida Sans"/>
      <w:kern w:val="2"/>
      <w:sz w:val="24"/>
      <w:szCs w:val="24"/>
      <w:lang w:val="en-US" w:eastAsia="zh-CN" w:bidi="ar-SA"/>
    </w:rPr>
  </w:style>
  <w:style w:type="character" w:customStyle="1" w:styleId="356">
    <w:name w:val="正文文本缩进 3 Char1"/>
    <w:qFormat/>
    <w:uiPriority w:val="0"/>
    <w:rPr>
      <w:rFonts w:ascii="Times New Roman" w:hAnsi="Times New Roman" w:eastAsia="宋体" w:cs="Times New Roman"/>
      <w:sz w:val="16"/>
      <w:szCs w:val="16"/>
    </w:rPr>
  </w:style>
  <w:style w:type="character" w:customStyle="1" w:styleId="357">
    <w:name w:val="公文正文 Char Char"/>
    <w:link w:val="358"/>
    <w:qFormat/>
    <w:uiPriority w:val="0"/>
    <w:rPr>
      <w:rFonts w:ascii="仿宋_GB2312" w:hAnsi="Times New Roman" w:eastAsia="仿宋_GB2312" w:cs="Times New Roman"/>
      <w:kern w:val="2"/>
      <w:sz w:val="24"/>
      <w:szCs w:val="24"/>
    </w:rPr>
  </w:style>
  <w:style w:type="paragraph" w:customStyle="1" w:styleId="358">
    <w:name w:val="公文正文"/>
    <w:basedOn w:val="1"/>
    <w:link w:val="357"/>
    <w:qFormat/>
    <w:uiPriority w:val="0"/>
    <w:pPr>
      <w:adjustRightInd/>
      <w:spacing w:before="156" w:line="360" w:lineRule="auto"/>
      <w:ind w:firstLine="360" w:firstLineChars="200"/>
    </w:pPr>
    <w:rPr>
      <w:rFonts w:ascii="仿宋_GB2312" w:hAnsi="Times New Roman" w:eastAsia="仿宋_GB2312" w:cs="Times New Roman"/>
      <w:sz w:val="24"/>
    </w:rPr>
  </w:style>
  <w:style w:type="character" w:customStyle="1" w:styleId="359">
    <w:name w:val="Table Text Char1"/>
    <w:qFormat/>
    <w:uiPriority w:val="0"/>
    <w:rPr>
      <w:rFonts w:ascii="Times New Roman" w:hAnsi="Times New Roman" w:eastAsia="宋体" w:cs="Times New Roman"/>
      <w:sz w:val="24"/>
      <w:szCs w:val="24"/>
      <w:lang w:val="en-US" w:eastAsia="zh-CN" w:bidi="ar-SA"/>
    </w:rPr>
  </w:style>
  <w:style w:type="character" w:customStyle="1" w:styleId="360">
    <w:name w:val="标题 1 Char Char"/>
    <w:qFormat/>
    <w:uiPriority w:val="0"/>
    <w:rPr>
      <w:rFonts w:hint="eastAsia" w:ascii="宋体" w:hAnsi="宋体" w:eastAsia="宋体" w:cs="Times New Roman"/>
      <w:b/>
      <w:spacing w:val="-2"/>
      <w:sz w:val="24"/>
      <w:lang w:val="en-US" w:eastAsia="zh-CN" w:bidi="ar-SA"/>
    </w:rPr>
  </w:style>
  <w:style w:type="character" w:customStyle="1" w:styleId="361">
    <w:name w:val="正文（缩进2汉字） Char"/>
    <w:link w:val="362"/>
    <w:qFormat/>
    <w:uiPriority w:val="0"/>
    <w:rPr>
      <w:rFonts w:ascii="宋体" w:hAnsi="Times New Roman" w:eastAsia="宋体" w:cs="Times New Roman"/>
    </w:rPr>
  </w:style>
  <w:style w:type="paragraph" w:customStyle="1" w:styleId="362">
    <w:name w:val="正文（缩进2汉字）"/>
    <w:basedOn w:val="1"/>
    <w:link w:val="361"/>
    <w:qFormat/>
    <w:uiPriority w:val="0"/>
    <w:pPr>
      <w:tabs>
        <w:tab w:val="left" w:pos="525"/>
      </w:tabs>
      <w:adjustRightInd/>
      <w:spacing w:before="100" w:beforeAutospacing="1" w:after="100" w:afterAutospacing="1"/>
      <w:ind w:left="120" w:leftChars="50" w:firstLine="494" w:firstLineChars="206"/>
    </w:pPr>
    <w:rPr>
      <w:rFonts w:ascii="宋体" w:hAnsi="Times New Roman" w:eastAsia="宋体" w:cs="Times New Roman"/>
      <w:kern w:val="0"/>
      <w:sz w:val="20"/>
      <w:szCs w:val="20"/>
    </w:rPr>
  </w:style>
  <w:style w:type="character" w:customStyle="1" w:styleId="363">
    <w:name w:val="标书表格字体格式 Char"/>
    <w:qFormat/>
    <w:uiPriority w:val="0"/>
    <w:rPr>
      <w:rFonts w:ascii="Times New Roman" w:hAnsi="Times New Roman" w:eastAsia="宋体" w:cs="Times New Roman"/>
      <w:kern w:val="2"/>
      <w:sz w:val="21"/>
      <w:szCs w:val="24"/>
      <w:lang w:bidi="ar-SA"/>
    </w:rPr>
  </w:style>
  <w:style w:type="character" w:customStyle="1" w:styleId="364">
    <w:name w:val="tw4winError"/>
    <w:qFormat/>
    <w:uiPriority w:val="0"/>
    <w:rPr>
      <w:rFonts w:ascii="Courier New" w:hAnsi="Courier New" w:eastAsia="宋体" w:cs="Courier New"/>
      <w:color w:val="00FF00"/>
      <w:sz w:val="40"/>
      <w:szCs w:val="40"/>
    </w:rPr>
  </w:style>
  <w:style w:type="character" w:customStyle="1" w:styleId="365">
    <w:name w:val="Body Text(ch) Char Char"/>
    <w:qFormat/>
    <w:uiPriority w:val="0"/>
    <w:rPr>
      <w:rFonts w:ascii="宋体" w:hAnsi="Times New Roman" w:eastAsia="宋体" w:cs="Times New Roman"/>
      <w:kern w:val="2"/>
      <w:sz w:val="24"/>
      <w:szCs w:val="21"/>
      <w:lang w:val="zh-CN"/>
    </w:rPr>
  </w:style>
  <w:style w:type="character" w:customStyle="1" w:styleId="366">
    <w:name w:val="正文首行缩进两字 Char"/>
    <w:qFormat/>
    <w:uiPriority w:val="0"/>
    <w:rPr>
      <w:rFonts w:ascii="Times New Roman" w:hAnsi="Times New Roman" w:eastAsia="宋体" w:cs="Times New Roman"/>
      <w:sz w:val="24"/>
      <w:szCs w:val="24"/>
      <w:lang w:val="en-US" w:eastAsia="zh-CN" w:bidi="ar-SA"/>
    </w:rPr>
  </w:style>
  <w:style w:type="character" w:customStyle="1" w:styleId="367">
    <w:name w:val="正文文本 Char"/>
    <w:qFormat/>
    <w:uiPriority w:val="0"/>
    <w:rPr>
      <w:rFonts w:ascii="Times New Roman" w:hAnsi="Times New Roman" w:eastAsia="宋体" w:cs="Times New Roman"/>
      <w:kern w:val="2"/>
      <w:sz w:val="24"/>
      <w:szCs w:val="24"/>
      <w:lang w:val="en-US" w:eastAsia="zh-CN" w:bidi="ar-SA"/>
    </w:rPr>
  </w:style>
  <w:style w:type="character" w:customStyle="1" w:styleId="368">
    <w:name w:val="文档结构图 字符1"/>
    <w:qFormat/>
    <w:uiPriority w:val="0"/>
    <w:rPr>
      <w:rFonts w:ascii="宋体" w:hAnsi="Calibri" w:eastAsia="黑体" w:cs="Arial"/>
      <w:snapToGrid w:val="0"/>
      <w:kern w:val="2"/>
      <w:sz w:val="18"/>
      <w:szCs w:val="18"/>
    </w:rPr>
  </w:style>
  <w:style w:type="character" w:customStyle="1" w:styleId="369">
    <w:name w:val="content"/>
    <w:qFormat/>
    <w:uiPriority w:val="0"/>
    <w:rPr>
      <w:rFonts w:ascii="Times New Roman" w:hAnsi="Times New Roman" w:eastAsia="宋体" w:cs="Times New Roman"/>
    </w:rPr>
  </w:style>
  <w:style w:type="character" w:customStyle="1" w:styleId="370">
    <w:name w:val="tw4winPopup"/>
    <w:qFormat/>
    <w:uiPriority w:val="0"/>
    <w:rPr>
      <w:rFonts w:ascii="Courier New" w:hAnsi="Courier New" w:eastAsia="宋体" w:cs="Courier New"/>
      <w:color w:val="008000"/>
      <w:lang w:val="en-US" w:eastAsia="zh-CN"/>
    </w:rPr>
  </w:style>
  <w:style w:type="character" w:customStyle="1" w:styleId="371">
    <w:name w:val="param-name"/>
    <w:qFormat/>
    <w:uiPriority w:val="0"/>
    <w:rPr>
      <w:rFonts w:ascii="Arial" w:hAnsi="Arial" w:eastAsia="黑体" w:cs="Arial"/>
      <w:snapToGrid w:val="0"/>
      <w:kern w:val="0"/>
      <w:szCs w:val="21"/>
    </w:rPr>
  </w:style>
  <w:style w:type="character" w:customStyle="1" w:styleId="372">
    <w:name w:val="标准正文格式 Char"/>
    <w:qFormat/>
    <w:uiPriority w:val="0"/>
    <w:rPr>
      <w:rFonts w:ascii="宋体" w:hAnsi="Times New Roman" w:eastAsia="仿宋_GB2312" w:cs="宋体"/>
      <w:color w:val="000000"/>
      <w:sz w:val="24"/>
      <w:lang w:val="en-US" w:eastAsia="zh-CN" w:bidi="ar-SA"/>
    </w:rPr>
  </w:style>
  <w:style w:type="character" w:customStyle="1" w:styleId="373">
    <w:name w:val="Char Char212"/>
    <w:qFormat/>
    <w:uiPriority w:val="0"/>
    <w:rPr>
      <w:rFonts w:ascii="Times New Roman" w:hAnsi="Times New Roman" w:eastAsia="宋体" w:cs="Times New Roman"/>
      <w:b/>
      <w:bCs/>
      <w:kern w:val="2"/>
      <w:sz w:val="21"/>
      <w:szCs w:val="24"/>
      <w:lang w:val="en-US" w:eastAsia="zh-CN" w:bidi="ar-SA"/>
    </w:rPr>
  </w:style>
  <w:style w:type="character" w:customStyle="1" w:styleId="374">
    <w:name w:val="文档结构图 Char"/>
    <w:qFormat/>
    <w:uiPriority w:val="0"/>
    <w:rPr>
      <w:rFonts w:ascii="Times New Roman" w:hAnsi="Times New Roman" w:eastAsia="宋体" w:cs="Times New Roman"/>
      <w:kern w:val="2"/>
      <w:sz w:val="21"/>
      <w:szCs w:val="24"/>
      <w:lang w:val="en-US" w:eastAsia="zh-CN" w:bidi="ar-SA"/>
    </w:rPr>
  </w:style>
  <w:style w:type="character" w:customStyle="1" w:styleId="375">
    <w:name w:val="zbggmain style9"/>
    <w:qFormat/>
    <w:uiPriority w:val="0"/>
    <w:rPr>
      <w:rFonts w:ascii="Times New Roman" w:hAnsi="Times New Roman" w:eastAsia="宋体" w:cs="Times New Roman"/>
    </w:rPr>
  </w:style>
  <w:style w:type="character" w:customStyle="1" w:styleId="376">
    <w:name w:val="Char Char16"/>
    <w:qFormat/>
    <w:uiPriority w:val="0"/>
    <w:rPr>
      <w:rFonts w:ascii="Times New Roman" w:hAnsi="Times New Roman" w:eastAsia="宋体" w:cs="Times New Roman"/>
      <w:kern w:val="1"/>
      <w:sz w:val="18"/>
      <w:szCs w:val="18"/>
    </w:rPr>
  </w:style>
  <w:style w:type="character" w:customStyle="1" w:styleId="377">
    <w:name w:val="font51"/>
    <w:qFormat/>
    <w:uiPriority w:val="0"/>
    <w:rPr>
      <w:rFonts w:hint="eastAsia" w:ascii="仿宋" w:hAnsi="仿宋" w:eastAsia="仿宋" w:cs="仿宋"/>
      <w:color w:val="000000"/>
      <w:sz w:val="20"/>
      <w:szCs w:val="20"/>
      <w:u w:val="none"/>
    </w:rPr>
  </w:style>
  <w:style w:type="character" w:customStyle="1" w:styleId="378">
    <w:name w:val="Char Char82"/>
    <w:qFormat/>
    <w:uiPriority w:val="0"/>
    <w:rPr>
      <w:rFonts w:ascii="Times New Roman" w:hAnsi="Times New Roman" w:eastAsia="宋体" w:cs="Times New Roman"/>
      <w:b/>
      <w:sz w:val="24"/>
      <w:lang w:val="en-GB" w:eastAsia="zh-CN"/>
    </w:rPr>
  </w:style>
  <w:style w:type="character" w:customStyle="1" w:styleId="379">
    <w:name w:val="日期 Char1"/>
    <w:qFormat/>
    <w:uiPriority w:val="0"/>
    <w:rPr>
      <w:rFonts w:ascii="Times New Roman" w:hAnsi="Times New Roman" w:eastAsia="宋体" w:cs="Times New Roman"/>
      <w:szCs w:val="24"/>
    </w:rPr>
  </w:style>
  <w:style w:type="character" w:customStyle="1" w:styleId="380">
    <w:name w:val="页眉 字符"/>
    <w:qFormat/>
    <w:uiPriority w:val="0"/>
    <w:rPr>
      <w:rFonts w:ascii="Times New Roman" w:hAnsi="Times New Roman" w:eastAsia="宋体" w:cs="Times New Roman"/>
      <w:kern w:val="2"/>
      <w:sz w:val="18"/>
      <w:szCs w:val="18"/>
    </w:rPr>
  </w:style>
  <w:style w:type="character" w:customStyle="1" w:styleId="381">
    <w:name w:val="Char Char33"/>
    <w:qFormat/>
    <w:uiPriority w:val="0"/>
    <w:rPr>
      <w:rFonts w:ascii="Arial" w:hAnsi="Arial" w:eastAsia="黑体" w:cs="Times New Roman"/>
      <w:b/>
      <w:kern w:val="1"/>
      <w:sz w:val="24"/>
      <w:szCs w:val="24"/>
    </w:rPr>
  </w:style>
  <w:style w:type="character" w:customStyle="1" w:styleId="382">
    <w:name w:val="b11_01b Char"/>
    <w:link w:val="383"/>
    <w:qFormat/>
    <w:uiPriority w:val="0"/>
    <w:rPr>
      <w:rFonts w:ascii="Verdana" w:hAnsi="Verdana" w:eastAsia="宋体" w:cs="Times New Roman"/>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eastAsia="宋体" w:cs="Times New Roman"/>
      <w:b/>
      <w:bCs/>
      <w:color w:val="4A82CA"/>
      <w:kern w:val="0"/>
      <w:sz w:val="17"/>
      <w:szCs w:val="17"/>
    </w:rPr>
  </w:style>
  <w:style w:type="character" w:customStyle="1" w:styleId="384">
    <w:name w:val="Char Char121"/>
    <w:qFormat/>
    <w:uiPriority w:val="0"/>
    <w:rPr>
      <w:rFonts w:ascii="仿宋_GB2312" w:hAnsi="Times New Roman" w:eastAsia="仿宋_GB2312" w:cs="Times New Roman"/>
      <w:b/>
      <w:bCs/>
      <w:kern w:val="2"/>
      <w:sz w:val="24"/>
      <w:szCs w:val="24"/>
      <w:lang w:val="zh-CN" w:eastAsia="zh-CN" w:bidi="ar-SA"/>
    </w:rPr>
  </w:style>
  <w:style w:type="character" w:customStyle="1" w:styleId="385">
    <w:name w:val="Footer-Even Char"/>
    <w:qFormat/>
    <w:uiPriority w:val="0"/>
    <w:rPr>
      <w:rFonts w:ascii="Times New Roman" w:hAnsi="Times New Roman" w:eastAsia="宋体" w:cs="Times New Roman"/>
      <w:kern w:val="2"/>
      <w:sz w:val="18"/>
      <w:lang w:val="en-US" w:eastAsia="zh-CN" w:bidi="ar-SA"/>
    </w:rPr>
  </w:style>
  <w:style w:type="character" w:customStyle="1" w:styleId="386">
    <w:name w:val="Char Char36"/>
    <w:qFormat/>
    <w:uiPriority w:val="0"/>
    <w:rPr>
      <w:rFonts w:ascii="仿宋_GB2312" w:hAnsi="仿宋_GB2312" w:eastAsia="仿宋_GB2312" w:cs="Arial"/>
      <w:b/>
      <w:kern w:val="1"/>
      <w:sz w:val="32"/>
      <w:szCs w:val="32"/>
      <w:lang w:val="zh-CN" w:eastAsia="zh-CN" w:bidi="ar-SA"/>
    </w:rPr>
  </w:style>
  <w:style w:type="character" w:customStyle="1" w:styleId="387">
    <w:name w:val="Char Char61"/>
    <w:qFormat/>
    <w:uiPriority w:val="0"/>
    <w:rPr>
      <w:rFonts w:ascii="Times New Roman" w:hAnsi="Times New Roman" w:eastAsia="宋体" w:cs="Times New Roman"/>
      <w:kern w:val="2"/>
      <w:sz w:val="21"/>
      <w:szCs w:val="24"/>
      <w:lang w:val="en-US" w:eastAsia="zh-CN" w:bidi="ar-SA"/>
    </w:rPr>
  </w:style>
  <w:style w:type="character" w:customStyle="1" w:styleId="388">
    <w:name w:val="正文文字缩进 2 Char Char"/>
    <w:qFormat/>
    <w:uiPriority w:val="0"/>
    <w:rPr>
      <w:rFonts w:ascii="宋体" w:hAnsi="Times New Roman" w:eastAsia="宋体" w:cs="Times New Roman"/>
      <w:sz w:val="28"/>
    </w:rPr>
  </w:style>
  <w:style w:type="character" w:customStyle="1" w:styleId="389">
    <w:name w:val="f141"/>
    <w:qFormat/>
    <w:uiPriority w:val="0"/>
    <w:rPr>
      <w:rFonts w:ascii="Tahoma" w:hAnsi="Tahoma" w:eastAsia="宋体" w:cs="Times New Roman"/>
      <w:b/>
      <w:kern w:val="2"/>
      <w:sz w:val="21"/>
      <w:szCs w:val="21"/>
      <w:lang w:val="en-US" w:eastAsia="zh-CN" w:bidi="ar-SA"/>
    </w:rPr>
  </w:style>
  <w:style w:type="character" w:customStyle="1" w:styleId="390">
    <w:name w:val="段落 Char Char"/>
    <w:link w:val="391"/>
    <w:qFormat/>
    <w:uiPriority w:val="0"/>
    <w:rPr>
      <w:rFonts w:ascii="宋体" w:hAnsi="宋体" w:eastAsia="宋体" w:cs="Times New Roman"/>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eastAsia="宋体" w:cs="Times New Roman"/>
      <w:kern w:val="0"/>
      <w:sz w:val="24"/>
      <w:szCs w:val="20"/>
    </w:rPr>
  </w:style>
  <w:style w:type="character" w:customStyle="1" w:styleId="392">
    <w:name w:val="标题 3 Char2"/>
    <w:qFormat/>
    <w:uiPriority w:val="0"/>
    <w:rPr>
      <w:rFonts w:ascii="Times New Roman" w:hAnsi="Times New Roman" w:eastAsia="宋体" w:cs="Times New Roman"/>
      <w:b/>
      <w:bCs/>
      <w:kern w:val="2"/>
      <w:sz w:val="32"/>
      <w:szCs w:val="32"/>
      <w:lang w:val="en-US" w:eastAsia="zh-CN" w:bidi="ar-SA"/>
    </w:rPr>
  </w:style>
  <w:style w:type="character" w:customStyle="1" w:styleId="393">
    <w:name w:val="apple-converted-space"/>
    <w:qFormat/>
    <w:uiPriority w:val="0"/>
    <w:rPr>
      <w:rFonts w:ascii="Times New Roman" w:hAnsi="Times New Roman" w:eastAsia="宋体" w:cs="Times New Roman"/>
    </w:rPr>
  </w:style>
  <w:style w:type="character" w:customStyle="1" w:styleId="394">
    <w:name w:val="Char Char9"/>
    <w:qFormat/>
    <w:uiPriority w:val="0"/>
    <w:rPr>
      <w:rFonts w:ascii="Times New Roman" w:hAnsi="Times New Roman" w:eastAsia="宋体" w:cs="Times New Roman"/>
      <w:kern w:val="2"/>
      <w:sz w:val="18"/>
      <w:szCs w:val="18"/>
      <w:lang w:val="en-US" w:eastAsia="zh-CN" w:bidi="ar-SA"/>
    </w:rPr>
  </w:style>
  <w:style w:type="character" w:customStyle="1" w:styleId="395">
    <w:name w:val="Char Char41"/>
    <w:qFormat/>
    <w:uiPriority w:val="0"/>
    <w:rPr>
      <w:rFonts w:ascii="Times New Roman" w:hAnsi="Times New Roman" w:eastAsia="宋体" w:cs="Times New Roman"/>
      <w:b/>
      <w:sz w:val="24"/>
      <w:lang w:val="en-GB" w:eastAsia="zh-CN" w:bidi="ar-SA"/>
    </w:rPr>
  </w:style>
  <w:style w:type="character" w:customStyle="1" w:styleId="396">
    <w:name w:val="large1"/>
    <w:qFormat/>
    <w:uiPriority w:val="0"/>
    <w:rPr>
      <w:rFonts w:hint="eastAsia" w:ascii="宋体" w:hAnsi="宋体" w:eastAsia="宋体" w:cs="Times New Roman"/>
      <w:sz w:val="21"/>
      <w:szCs w:val="21"/>
    </w:rPr>
  </w:style>
  <w:style w:type="character" w:customStyle="1" w:styleId="397">
    <w:name w:val="正文段 Char"/>
    <w:link w:val="398"/>
    <w:qFormat/>
    <w:uiPriority w:val="0"/>
    <w:rPr>
      <w:rFonts w:ascii="Times New Roman" w:hAnsi="Times New Roman" w:eastAsia="宋体" w:cs="Times New Roman"/>
      <w:sz w:val="24"/>
    </w:rPr>
  </w:style>
  <w:style w:type="paragraph" w:customStyle="1" w:styleId="398">
    <w:name w:val="正文段"/>
    <w:basedOn w:val="1"/>
    <w:link w:val="397"/>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character" w:customStyle="1" w:styleId="399">
    <w:name w:val="Char Char13"/>
    <w:qFormat/>
    <w:uiPriority w:val="0"/>
    <w:rPr>
      <w:rFonts w:ascii="宋体" w:hAnsi="宋体" w:eastAsia="宋体" w:cs="Times New Roman"/>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eastAsia="宋体" w:cs="Times New Roman"/>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eastAsia="宋体" w:cs="Times New Roman"/>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ascii="Times New Roman" w:hAnsi="Times New Roman" w:eastAsia="宋体" w:cs="Times New Roman"/>
      <w:b/>
      <w:kern w:val="2"/>
      <w:sz w:val="32"/>
      <w:lang w:val="en-US" w:eastAsia="zh-CN"/>
    </w:rPr>
  </w:style>
  <w:style w:type="character" w:customStyle="1" w:styleId="405">
    <w:name w:val="javascript"/>
    <w:qFormat/>
    <w:uiPriority w:val="0"/>
    <w:rPr>
      <w:rFonts w:ascii="Times New Roman" w:hAnsi="Times New Roman" w:eastAsia="宋体" w:cs="Times New Roman"/>
    </w:rPr>
  </w:style>
  <w:style w:type="character" w:customStyle="1" w:styleId="406">
    <w:name w:val="图名 Char"/>
    <w:qFormat/>
    <w:uiPriority w:val="0"/>
    <w:rPr>
      <w:rFonts w:ascii="Arial" w:hAnsi="Arial" w:eastAsia="黑体" w:cs="Times New Roman"/>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eastAsia="宋体" w:cs="Times New Roman"/>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eastAsia="宋体" w:cs="Times New Roman"/>
      <w:kern w:val="0"/>
      <w:sz w:val="24"/>
      <w:szCs w:val="20"/>
    </w:rPr>
  </w:style>
  <w:style w:type="character" w:customStyle="1" w:styleId="410">
    <w:name w:val="Font Style82"/>
    <w:qFormat/>
    <w:uiPriority w:val="0"/>
    <w:rPr>
      <w:rFonts w:ascii="宋体" w:hAnsi="Times New Roman" w:eastAsia="宋体" w:cs="宋体"/>
      <w:color w:val="000000"/>
      <w:sz w:val="14"/>
      <w:szCs w:val="14"/>
    </w:rPr>
  </w:style>
  <w:style w:type="character" w:customStyle="1" w:styleId="411">
    <w:name w:val="标题 2 Char Char"/>
    <w:qFormat/>
    <w:uiPriority w:val="0"/>
    <w:rPr>
      <w:rFonts w:ascii="楷体_GB2312" w:hAnsi="Arial" w:eastAsia="楷体_GB2312" w:cs="Times New Roman"/>
      <w:b/>
      <w:bCs/>
      <w:kern w:val="2"/>
      <w:sz w:val="24"/>
      <w:szCs w:val="32"/>
      <w:lang w:val="en-US" w:eastAsia="zh-CN" w:bidi="ar-SA"/>
    </w:rPr>
  </w:style>
  <w:style w:type="character" w:customStyle="1" w:styleId="412">
    <w:name w:val="未用 Char"/>
    <w:qFormat/>
    <w:uiPriority w:val="0"/>
    <w:rPr>
      <w:rFonts w:ascii="Arial" w:hAnsi="Arial" w:eastAsia="黑体" w:cs="Times New Roman"/>
      <w:kern w:val="2"/>
      <w:sz w:val="21"/>
      <w:szCs w:val="21"/>
      <w:lang w:val="en-US" w:eastAsia="zh-CN" w:bidi="ar-SA"/>
    </w:rPr>
  </w:style>
  <w:style w:type="character" w:customStyle="1" w:styleId="413">
    <w:name w:val="myp1111"/>
    <w:qFormat/>
    <w:uiPriority w:val="0"/>
    <w:rPr>
      <w:rFonts w:hint="default" w:ascii="ˎ̥" w:hAnsi="ˎ̥" w:eastAsia="宋体" w:cs="Times New Roman"/>
      <w:color w:val="000000"/>
      <w:sz w:val="20"/>
      <w:szCs w:val="20"/>
      <w:u w:val="none"/>
    </w:rPr>
  </w:style>
  <w:style w:type="character" w:customStyle="1" w:styleId="414">
    <w:name w:val="h Char Char"/>
    <w:qFormat/>
    <w:uiPriority w:val="0"/>
    <w:rPr>
      <w:rFonts w:ascii="Times New Roman" w:hAnsi="Times New Roman" w:eastAsia="宋体" w:cs="Times New Roman"/>
      <w:kern w:val="2"/>
      <w:sz w:val="18"/>
      <w:lang w:val="en-US" w:eastAsia="zh-CN" w:bidi="ar-SA"/>
    </w:rPr>
  </w:style>
  <w:style w:type="character" w:customStyle="1" w:styleId="415">
    <w:name w:val="仿宋正文 Char"/>
    <w:link w:val="416"/>
    <w:qFormat/>
    <w:uiPriority w:val="0"/>
    <w:rPr>
      <w:rFonts w:ascii="仿宋_GB2312" w:hAnsi="Times New Roman" w:eastAsia="仿宋_GB2312" w:cs="Times New Roman"/>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hAnsi="Times New Roman" w:eastAsia="仿宋_GB2312" w:cs="Times New Roman"/>
      <w:sz w:val="24"/>
      <w:szCs w:val="20"/>
    </w:rPr>
  </w:style>
  <w:style w:type="character" w:customStyle="1" w:styleId="417">
    <w:name w:val="正文首行缩进 Char Char Char Char Char Char"/>
    <w:qFormat/>
    <w:uiPriority w:val="0"/>
    <w:rPr>
      <w:rFonts w:ascii="宋体" w:hAnsi="Times New Roman" w:eastAsia="宋体" w:cs="Times New Roman"/>
      <w:kern w:val="2"/>
      <w:sz w:val="24"/>
      <w:lang w:val="zh-CN" w:bidi="ar-SA"/>
    </w:rPr>
  </w:style>
  <w:style w:type="character" w:customStyle="1" w:styleId="418">
    <w:name w:val="样式 宋体"/>
    <w:qFormat/>
    <w:uiPriority w:val="0"/>
    <w:rPr>
      <w:rFonts w:ascii="宋体" w:hAnsi="宋体" w:eastAsia="宋体" w:cs="Times New Roman"/>
      <w:sz w:val="24"/>
    </w:rPr>
  </w:style>
  <w:style w:type="character" w:customStyle="1" w:styleId="419">
    <w:name w:val="tw4winJump"/>
    <w:qFormat/>
    <w:uiPriority w:val="0"/>
    <w:rPr>
      <w:rFonts w:ascii="Courier New" w:hAnsi="Courier New" w:eastAsia="宋体" w:cs="Courier New"/>
      <w:color w:val="008080"/>
      <w:lang w:val="en-US" w:eastAsia="zh-CN"/>
    </w:rPr>
  </w:style>
  <w:style w:type="character" w:customStyle="1" w:styleId="420">
    <w:name w:val="标题 1 字符"/>
    <w:qFormat/>
    <w:uiPriority w:val="0"/>
    <w:rPr>
      <w:rFonts w:ascii="Arial" w:hAnsi="Arial" w:eastAsia="黑体" w:cs="Arial"/>
      <w:b/>
      <w:bCs/>
      <w:snapToGrid w:val="0"/>
      <w:kern w:val="44"/>
      <w:sz w:val="44"/>
      <w:szCs w:val="44"/>
    </w:rPr>
  </w:style>
  <w:style w:type="character" w:customStyle="1" w:styleId="421">
    <w:name w:val="style36"/>
    <w:qFormat/>
    <w:uiPriority w:val="0"/>
    <w:rPr>
      <w:rFonts w:ascii="Arial" w:hAnsi="Arial" w:eastAsia="黑体" w:cs="Arial"/>
      <w:snapToGrid w:val="0"/>
      <w:kern w:val="0"/>
      <w:szCs w:val="21"/>
    </w:rPr>
  </w:style>
  <w:style w:type="character" w:customStyle="1" w:styleId="422">
    <w:name w:val="pt9"/>
    <w:qFormat/>
    <w:uiPriority w:val="0"/>
    <w:rPr>
      <w:rFonts w:ascii="仿宋_GB2312" w:hAnsi="Times New Roman" w:eastAsia="微软雅黑" w:cs="Times New Roman"/>
      <w:b/>
      <w:kern w:val="2"/>
      <w:sz w:val="32"/>
      <w:szCs w:val="32"/>
      <w:lang w:val="en-US" w:eastAsia="zh-CN" w:bidi="ar-SA"/>
    </w:rPr>
  </w:style>
  <w:style w:type="character" w:customStyle="1" w:styleId="423">
    <w:name w:val="DO_NOT_TRANSLATE"/>
    <w:qFormat/>
    <w:uiPriority w:val="0"/>
    <w:rPr>
      <w:rFonts w:ascii="Courier New" w:hAnsi="Courier New" w:eastAsia="宋体" w:cs="Courier New"/>
      <w:color w:val="800000"/>
      <w:lang w:val="en-US" w:eastAsia="zh-CN"/>
    </w:rPr>
  </w:style>
  <w:style w:type="character" w:customStyle="1" w:styleId="424">
    <w:name w:val="标书1 Char1"/>
    <w:qFormat/>
    <w:uiPriority w:val="0"/>
    <w:rPr>
      <w:rFonts w:ascii="Times New Roman" w:hAnsi="Times New Roman" w:eastAsia="宋体" w:cs="Times New Roman"/>
      <w:b/>
      <w:bCs/>
      <w:kern w:val="44"/>
      <w:sz w:val="44"/>
      <w:szCs w:val="44"/>
      <w:lang w:val="en-US" w:eastAsia="zh-CN" w:bidi="ar-SA"/>
    </w:rPr>
  </w:style>
  <w:style w:type="character" w:customStyle="1" w:styleId="425">
    <w:name w:val="页脚 字符"/>
    <w:qFormat/>
    <w:uiPriority w:val="0"/>
    <w:rPr>
      <w:rFonts w:ascii="Times New Roman" w:hAnsi="Times New Roman" w:eastAsia="宋体" w:cs="Times New Roman"/>
      <w:kern w:val="2"/>
      <w:sz w:val="18"/>
      <w:szCs w:val="18"/>
    </w:rPr>
  </w:style>
  <w:style w:type="character" w:customStyle="1" w:styleId="426">
    <w:name w:val="正文2 Char"/>
    <w:qFormat/>
    <w:uiPriority w:val="0"/>
    <w:rPr>
      <w:rFonts w:ascii="Times New Roman" w:hAnsi="Times New Roman" w:eastAsia="宋体" w:cs="Times New Roman"/>
      <w:kern w:val="2"/>
      <w:sz w:val="24"/>
      <w:lang w:val="en-US" w:eastAsia="zh-CN" w:bidi="ar-SA"/>
    </w:rPr>
  </w:style>
  <w:style w:type="character" w:customStyle="1" w:styleId="427">
    <w:name w:val="Char Char21"/>
    <w:qFormat/>
    <w:uiPriority w:val="0"/>
    <w:rPr>
      <w:rFonts w:ascii="宋体" w:hAnsi="宋体" w:eastAsia="宋体" w:cs="Times New Roman"/>
      <w:kern w:val="1"/>
      <w:sz w:val="24"/>
      <w:szCs w:val="21"/>
      <w:lang w:val="zh-CN"/>
    </w:rPr>
  </w:style>
  <w:style w:type="character" w:customStyle="1" w:styleId="428">
    <w:name w:val="样式 正文缩进 + 首行缩进:  2 字符 Char Char"/>
    <w:link w:val="429"/>
    <w:qFormat/>
    <w:uiPriority w:val="0"/>
    <w:rPr>
      <w:rFonts w:ascii="Times New Roman" w:hAnsi="Times New Roman" w:eastAsia="宋体" w:cs="宋体"/>
      <w:kern w:val="2"/>
      <w:sz w:val="24"/>
    </w:rPr>
  </w:style>
  <w:style w:type="paragraph" w:customStyle="1" w:styleId="429">
    <w:name w:val="样式 正文缩进 + 首行缩进:  2 字符"/>
    <w:basedOn w:val="15"/>
    <w:link w:val="428"/>
    <w:qFormat/>
    <w:uiPriority w:val="0"/>
    <w:pPr>
      <w:widowControl w:val="0"/>
      <w:adjustRightInd/>
      <w:snapToGrid/>
      <w:spacing w:line="360" w:lineRule="auto"/>
      <w:ind w:firstLine="200" w:firstLineChars="200"/>
    </w:pPr>
    <w:rPr>
      <w:rFonts w:ascii="Calibri" w:hAnsi="Times New Roman" w:eastAsia="宋体" w:cs="Times New Roman"/>
      <w:snapToGrid/>
      <w:color w:val="auto"/>
      <w:kern w:val="2"/>
      <w:sz w:val="24"/>
    </w:rPr>
  </w:style>
  <w:style w:type="character" w:customStyle="1" w:styleId="430">
    <w:name w:val="gray6"/>
    <w:qFormat/>
    <w:uiPriority w:val="0"/>
    <w:rPr>
      <w:rFonts w:ascii="Arial" w:hAnsi="Arial" w:eastAsia="黑体" w:cs="Arial"/>
      <w:snapToGrid w:val="0"/>
      <w:kern w:val="0"/>
      <w:szCs w:val="21"/>
    </w:rPr>
  </w:style>
  <w:style w:type="character" w:customStyle="1" w:styleId="431">
    <w:name w:val="hui"/>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character" w:customStyle="1" w:styleId="433">
    <w:name w:val="无间隔 字符"/>
    <w:link w:val="434"/>
    <w:qFormat/>
    <w:uiPriority w:val="0"/>
    <w:rPr>
      <w:rFonts w:ascii="Times New Roman" w:hAnsi="Times New Roman" w:eastAsia="宋体" w:cs="Times New Roman"/>
      <w:kern w:val="2"/>
      <w:sz w:val="21"/>
      <w:szCs w:val="22"/>
    </w:rPr>
  </w:style>
  <w:style w:type="paragraph" w:styleId="434">
    <w:name w:val="No Spacing"/>
    <w:basedOn w:val="1"/>
    <w:link w:val="433"/>
    <w:qFormat/>
    <w:uiPriority w:val="0"/>
    <w:rPr>
      <w:rFonts w:ascii="Times New Roman" w:hAnsi="Times New Roman" w:eastAsia="宋体" w:cs="Times New Roman"/>
      <w:szCs w:val="22"/>
    </w:rPr>
  </w:style>
  <w:style w:type="character" w:customStyle="1" w:styleId="435">
    <w:name w:val="交叉引用"/>
    <w:qFormat/>
    <w:uiPriority w:val="0"/>
    <w:rPr>
      <w:rFonts w:ascii="Arial" w:hAnsi="Arial" w:eastAsia="黑体" w:cs="Times New Roman"/>
      <w:snapToGrid w:val="0"/>
      <w:color w:val="0000FF"/>
      <w:kern w:val="0"/>
      <w:sz w:val="20"/>
      <w:szCs w:val="21"/>
      <w:u w:val="single"/>
      <w:lang w:val="en-US" w:eastAsia="zh-CN"/>
    </w:rPr>
  </w:style>
  <w:style w:type="character" w:customStyle="1" w:styleId="436">
    <w:name w:val="正文缩进 字符1"/>
    <w:qFormat/>
    <w:uiPriority w:val="0"/>
    <w:rPr>
      <w:rFonts w:ascii="宋体" w:hAnsi="Times New Roman" w:eastAsia="宋体" w:cs="Times New Roman"/>
      <w:snapToGrid w:val="0"/>
      <w:color w:val="000000"/>
      <w:kern w:val="28"/>
      <w:sz w:val="28"/>
      <w:lang w:val="en-US" w:eastAsia="zh-CN" w:bidi="ar-SA"/>
    </w:rPr>
  </w:style>
  <w:style w:type="character" w:customStyle="1" w:styleId="437">
    <w:name w:val="页脚 字符1"/>
    <w:qFormat/>
    <w:uiPriority w:val="0"/>
    <w:rPr>
      <w:rFonts w:ascii="Times New Roman" w:hAnsi="Times New Roman" w:eastAsia="宋体" w:cs="Times New Roman"/>
      <w:kern w:val="2"/>
      <w:sz w:val="18"/>
      <w:szCs w:val="18"/>
    </w:rPr>
  </w:style>
  <w:style w:type="character" w:customStyle="1" w:styleId="438">
    <w:name w:val="页眉 字符1"/>
    <w:qFormat/>
    <w:uiPriority w:val="0"/>
    <w:rPr>
      <w:rFonts w:ascii="Times New Roman" w:hAnsi="Times New Roman" w:eastAsia="宋体" w:cs="Times New Roman"/>
      <w:kern w:val="2"/>
      <w:sz w:val="18"/>
      <w:szCs w:val="18"/>
    </w:rPr>
  </w:style>
  <w:style w:type="character" w:customStyle="1" w:styleId="439">
    <w:name w:val="标准文本 Char Char"/>
    <w:link w:val="440"/>
    <w:qFormat/>
    <w:uiPriority w:val="0"/>
    <w:rPr>
      <w:rFonts w:ascii="Times New Roman" w:hAnsi="Times New Roman" w:eastAsia="宋体" w:cs="宋体"/>
      <w:kern w:val="2"/>
      <w:sz w:val="24"/>
    </w:rPr>
  </w:style>
  <w:style w:type="paragraph" w:customStyle="1" w:styleId="440">
    <w:name w:val="标准文本"/>
    <w:basedOn w:val="1"/>
    <w:link w:val="439"/>
    <w:qFormat/>
    <w:uiPriority w:val="0"/>
    <w:pPr>
      <w:adjustRightInd/>
      <w:spacing w:line="360" w:lineRule="auto"/>
      <w:ind w:firstLine="480" w:firstLineChars="200"/>
    </w:pPr>
    <w:rPr>
      <w:rFonts w:ascii="Times New Roman" w:hAnsi="Times New Roman" w:eastAsia="宋体" w:cs="宋体"/>
      <w:sz w:val="24"/>
      <w:szCs w:val="20"/>
    </w:rPr>
  </w:style>
  <w:style w:type="character" w:customStyle="1" w:styleId="441">
    <w:name w:val="Char Char213"/>
    <w:qFormat/>
    <w:uiPriority w:val="0"/>
    <w:rPr>
      <w:rFonts w:ascii="Times New Roman" w:hAnsi="Times New Roman" w:eastAsia="Century Gothic" w:cs="Times New Roman"/>
      <w:b/>
      <w:bCs/>
      <w:kern w:val="44"/>
      <w:sz w:val="32"/>
      <w:szCs w:val="44"/>
      <w:lang w:val="en-US" w:eastAsia="zh-CN" w:bidi="ar-SA"/>
    </w:rPr>
  </w:style>
  <w:style w:type="character" w:customStyle="1" w:styleId="442">
    <w:name w:val="apple-style-span"/>
    <w:qFormat/>
    <w:uiPriority w:val="0"/>
    <w:rPr>
      <w:rFonts w:ascii="Arial" w:hAnsi="Arial" w:eastAsia="黑体" w:cs="Arial"/>
      <w:snapToGrid w:val="0"/>
      <w:kern w:val="0"/>
      <w:szCs w:val="21"/>
    </w:rPr>
  </w:style>
  <w:style w:type="character" w:customStyle="1" w:styleId="443">
    <w:name w:val="15"/>
    <w:qFormat/>
    <w:uiPriority w:val="0"/>
    <w:rPr>
      <w:rFonts w:hint="default" w:ascii="Calibri" w:hAnsi="Calibri" w:eastAsia="宋体" w:cs="Times New Roman"/>
      <w:color w:val="0000FF"/>
      <w:u w:val="single"/>
    </w:rPr>
  </w:style>
  <w:style w:type="character" w:customStyle="1" w:styleId="444">
    <w:name w:val="16"/>
    <w:qFormat/>
    <w:uiPriority w:val="0"/>
    <w:rPr>
      <w:rFonts w:hint="eastAsia" w:ascii="宋体" w:hAnsi="宋体" w:eastAsia="宋体" w:cs="Times New Roman"/>
      <w:color w:val="000000"/>
      <w:sz w:val="20"/>
      <w:szCs w:val="20"/>
    </w:rPr>
  </w:style>
  <w:style w:type="character" w:customStyle="1" w:styleId="445">
    <w:name w:val="edui-unclickable"/>
    <w:qFormat/>
    <w:uiPriority w:val="0"/>
    <w:rPr>
      <w:rFonts w:ascii="Times New Roman" w:hAnsi="Times New Roman" w:eastAsia="宋体" w:cs="Times New Roman"/>
      <w:color w:val="808080"/>
    </w:rPr>
  </w:style>
  <w:style w:type="character" w:customStyle="1" w:styleId="446">
    <w:name w:val="tpc_content1"/>
    <w:qFormat/>
    <w:uiPriority w:val="0"/>
    <w:rPr>
      <w:rFonts w:ascii="Times New Roman" w:hAnsi="Times New Roman" w:eastAsia="宋体" w:cs="Times New Roman"/>
      <w:sz w:val="20"/>
      <w:szCs w:val="20"/>
    </w:rPr>
  </w:style>
  <w:style w:type="character" w:customStyle="1" w:styleId="447">
    <w:name w:val="正文文本缩进 字符"/>
    <w:qFormat/>
    <w:uiPriority w:val="0"/>
    <w:rPr>
      <w:rFonts w:ascii="Century Gothic" w:hAnsi="Century Gothic" w:eastAsia="Century Gothic" w:cs="Times New Roman"/>
      <w:kern w:val="2"/>
      <w:sz w:val="24"/>
      <w:lang w:val="en-US" w:eastAsia="zh-CN" w:bidi="ar-SA"/>
    </w:rPr>
  </w:style>
  <w:style w:type="character" w:customStyle="1" w:styleId="448">
    <w:name w:val="正文文本 2 字符"/>
    <w:qFormat/>
    <w:uiPriority w:val="0"/>
    <w:rPr>
      <w:rFonts w:ascii="Arial" w:hAnsi="Arial" w:eastAsia="宋体" w:cs="Times New Roman"/>
      <w:kern w:val="2"/>
      <w:sz w:val="24"/>
      <w:szCs w:val="24"/>
      <w:lang w:val="en-US" w:eastAsia="zh-CN" w:bidi="ar-SA"/>
    </w:rPr>
  </w:style>
  <w:style w:type="character" w:customStyle="1" w:styleId="449">
    <w:name w:val="edui-clickable2"/>
    <w:qFormat/>
    <w:uiPriority w:val="0"/>
    <w:rPr>
      <w:rFonts w:ascii="Times New Roman" w:hAnsi="Times New Roman" w:eastAsia="宋体" w:cs="Times New Roman"/>
      <w:color w:val="0000FF"/>
      <w:u w:val="single"/>
    </w:rPr>
  </w:style>
  <w:style w:type="character" w:customStyle="1" w:styleId="450">
    <w:name w:val="style1"/>
    <w:qFormat/>
    <w:uiPriority w:val="0"/>
    <w:rPr>
      <w:rFonts w:ascii="Arial" w:hAnsi="Arial" w:eastAsia="黑体" w:cs="Arial"/>
      <w:snapToGrid w:val="0"/>
      <w:kern w:val="0"/>
      <w:szCs w:val="21"/>
    </w:rPr>
  </w:style>
  <w:style w:type="character" w:customStyle="1" w:styleId="451">
    <w:name w:val="zbggtop11 style5"/>
    <w:qFormat/>
    <w:uiPriority w:val="0"/>
    <w:rPr>
      <w:rFonts w:ascii="Arial" w:hAnsi="Arial" w:eastAsia="黑体" w:cs="Arial"/>
      <w:snapToGrid w:val="0"/>
      <w:kern w:val="0"/>
      <w:szCs w:val="21"/>
    </w:rPr>
  </w:style>
  <w:style w:type="character" w:customStyle="1" w:styleId="452">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453">
    <w:name w:val="bulletintext1"/>
    <w:qFormat/>
    <w:uiPriority w:val="0"/>
    <w:rPr>
      <w:rFonts w:ascii="Times New Roman" w:hAnsi="Times New Roman" w:eastAsia="宋体" w:cs="Times New Roman"/>
      <w:color w:val="000000"/>
      <w:sz w:val="18"/>
    </w:rPr>
  </w:style>
  <w:style w:type="character" w:customStyle="1" w:styleId="454">
    <w:name w:val="ksfind_class_select1"/>
    <w:qFormat/>
    <w:uiPriority w:val="0"/>
    <w:rPr>
      <w:rFonts w:ascii="Times New Roman" w:hAnsi="Times New Roman" w:eastAsia="宋体" w:cs="Times New Roman"/>
      <w:color w:val="000000"/>
      <w:shd w:val="clear" w:color="auto" w:fill="EFD200"/>
    </w:rPr>
  </w:style>
  <w:style w:type="character" w:customStyle="1" w:styleId="455">
    <w:name w:val="font71"/>
    <w:qFormat/>
    <w:uiPriority w:val="0"/>
    <w:rPr>
      <w:rFonts w:hint="eastAsia" w:ascii="宋体" w:hAnsi="宋体" w:eastAsia="宋体" w:cs="宋体"/>
      <w:color w:val="000000"/>
      <w:sz w:val="22"/>
      <w:szCs w:val="22"/>
      <w:u w:val="none"/>
    </w:rPr>
  </w:style>
  <w:style w:type="character" w:customStyle="1" w:styleId="456">
    <w:name w:val="font91"/>
    <w:qFormat/>
    <w:uiPriority w:val="0"/>
    <w:rPr>
      <w:rFonts w:hint="eastAsia" w:ascii="仿宋" w:hAnsi="仿宋" w:eastAsia="仿宋" w:cs="仿宋"/>
      <w:color w:val="000000"/>
      <w:sz w:val="22"/>
      <w:szCs w:val="22"/>
      <w:u w:val="none"/>
    </w:rPr>
  </w:style>
  <w:style w:type="paragraph" w:customStyle="1" w:styleId="457">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58">
    <w:name w:val="正文6"/>
    <w:basedOn w:val="1"/>
    <w:qFormat/>
    <w:uiPriority w:val="0"/>
    <w:pPr>
      <w:tabs>
        <w:tab w:val="left" w:pos="0"/>
        <w:tab w:val="left" w:pos="703"/>
      </w:tabs>
      <w:adjustRightInd/>
      <w:spacing w:before="60" w:after="60" w:line="360" w:lineRule="auto"/>
      <w:ind w:left="600" w:leftChars="600"/>
    </w:pPr>
    <w:rPr>
      <w:rFonts w:ascii="Times New Roman" w:hAnsi="Times New Roman" w:eastAsia="宋体" w:cs="Times New Roman"/>
      <w:sz w:val="28"/>
    </w:rPr>
  </w:style>
  <w:style w:type="paragraph" w:customStyle="1" w:styleId="4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eastAsia="宋体" w:cs="Futura Bk"/>
      <w:kern w:val="0"/>
      <w:sz w:val="18"/>
      <w:szCs w:val="18"/>
    </w:rPr>
  </w:style>
  <w:style w:type="paragraph" w:customStyle="1" w:styleId="460">
    <w:name w:val="button"/>
    <w:basedOn w:val="1"/>
    <w:qFormat/>
    <w:uiPriority w:val="0"/>
    <w:pPr>
      <w:widowControl/>
      <w:spacing w:before="100" w:beforeAutospacing="1" w:after="100" w:afterAutospacing="1"/>
      <w:jc w:val="left"/>
    </w:pPr>
    <w:rPr>
      <w:rFonts w:ascii="Arial Unicode MS" w:hAnsi="Arial Unicode MS" w:eastAsia="宋体" w:cs="Times New Roman"/>
      <w:color w:val="000000"/>
      <w:kern w:val="0"/>
      <w:sz w:val="24"/>
    </w:rPr>
  </w:style>
  <w:style w:type="paragraph" w:customStyle="1" w:styleId="461">
    <w:name w:val="文章标题"/>
    <w:next w:val="46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62">
    <w:name w:val="封面公司名"/>
    <w:qFormat/>
    <w:uiPriority w:val="0"/>
    <w:pPr>
      <w:jc w:val="center"/>
    </w:pPr>
    <w:rPr>
      <w:rFonts w:ascii="Arial" w:hAnsi="Arial" w:eastAsia="楷体_GB2312" w:cs="宋体"/>
      <w:bCs/>
      <w:kern w:val="2"/>
      <w:sz w:val="28"/>
      <w:lang w:val="en-US" w:eastAsia="zh-CN" w:bidi="ar-SA"/>
    </w:rPr>
  </w:style>
  <w:style w:type="paragraph" w:customStyle="1" w:styleId="463">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64">
    <w:name w:val="正文文字 2"/>
    <w:basedOn w:val="152"/>
    <w:next w:val="152"/>
    <w:qFormat/>
    <w:uiPriority w:val="0"/>
    <w:rPr>
      <w:rFonts w:ascii="宋体" w:hAnsi="Times New Roman" w:eastAsia="宋体" w:cs="Times New Roman"/>
      <w:color w:val="auto"/>
    </w:rPr>
  </w:style>
  <w:style w:type="paragraph" w:customStyle="1" w:styleId="465">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6">
    <w:name w:val="xl66"/>
    <w:basedOn w:val="1"/>
    <w:qFormat/>
    <w:uiPriority w:val="0"/>
    <w:pPr>
      <w:widowControl/>
      <w:adjustRightInd/>
      <w:spacing w:before="100" w:beforeAutospacing="1" w:after="100" w:afterAutospacing="1"/>
      <w:jc w:val="left"/>
    </w:pPr>
    <w:rPr>
      <w:rFonts w:ascii="宋体" w:hAnsi="宋体" w:eastAsia="宋体" w:cs="宋体"/>
      <w:kern w:val="0"/>
      <w:sz w:val="24"/>
    </w:rPr>
  </w:style>
  <w:style w:type="paragraph" w:customStyle="1" w:styleId="467">
    <w:name w:val="Char2"/>
    <w:basedOn w:val="1"/>
    <w:qFormat/>
    <w:uiPriority w:val="0"/>
    <w:rPr>
      <w:rFonts w:ascii="仿宋_GB2312" w:hAnsi="Times New Roman" w:eastAsia="仿宋_GB2312" w:cs="Times New Roman"/>
      <w:b/>
      <w:sz w:val="32"/>
      <w:szCs w:val="32"/>
    </w:rPr>
  </w:style>
  <w:style w:type="paragraph" w:customStyle="1" w:styleId="468">
    <w:name w:val="标题4_自定义"/>
    <w:basedOn w:val="5"/>
    <w:qFormat/>
    <w:uiPriority w:val="0"/>
    <w:pPr>
      <w:adjustRightInd/>
      <w:spacing w:before="0" w:after="0" w:line="360" w:lineRule="auto"/>
    </w:pPr>
    <w:rPr>
      <w:rFonts w:ascii="Verdana" w:hAnsi="Times New Roman" w:eastAsia="Verdana" w:cs="Times New Roman"/>
      <w:sz w:val="21"/>
      <w:lang w:val="en-US"/>
    </w:rPr>
  </w:style>
  <w:style w:type="paragraph" w:customStyle="1" w:styleId="469">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eastAsia="宋体" w:cs="Times New Roman"/>
      <w:spacing w:val="10"/>
      <w:kern w:val="0"/>
      <w:szCs w:val="20"/>
    </w:rPr>
  </w:style>
  <w:style w:type="paragraph" w:customStyle="1" w:styleId="470">
    <w:name w:val="P1"/>
    <w:basedOn w:val="1"/>
    <w:qFormat/>
    <w:uiPriority w:val="0"/>
    <w:pPr>
      <w:adjustRightInd/>
      <w:spacing w:line="288" w:lineRule="auto"/>
      <w:ind w:firstLine="425" w:firstLineChars="200"/>
    </w:pPr>
    <w:rPr>
      <w:rFonts w:ascii="Times New Roman" w:hAnsi="Times New Roman" w:eastAsia="宋体" w:cs="Times New Roman"/>
    </w:rPr>
  </w:style>
  <w:style w:type="paragraph" w:customStyle="1" w:styleId="471">
    <w:name w:val="Char12"/>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47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cs="Times New Roman"/>
      <w:kern w:val="0"/>
      <w:sz w:val="24"/>
      <w:szCs w:val="20"/>
    </w:rPr>
  </w:style>
  <w:style w:type="paragraph" w:customStyle="1" w:styleId="473">
    <w:name w:val="注释"/>
    <w:basedOn w:val="1"/>
    <w:qFormat/>
    <w:uiPriority w:val="0"/>
    <w:pPr>
      <w:adjustRightInd/>
      <w:spacing w:line="360" w:lineRule="auto"/>
      <w:ind w:firstLine="480"/>
    </w:pPr>
    <w:rPr>
      <w:rFonts w:ascii="Times New Roman" w:hAnsi="Times New Roman" w:eastAsia="宋体" w:cs="Times New Roman"/>
      <w:sz w:val="24"/>
    </w:rPr>
  </w:style>
  <w:style w:type="paragraph" w:customStyle="1" w:styleId="474">
    <w:name w:val="有符号正文"/>
    <w:basedOn w:val="1"/>
    <w:qFormat/>
    <w:uiPriority w:val="0"/>
    <w:pPr>
      <w:adjustRightInd/>
      <w:spacing w:line="400" w:lineRule="exact"/>
      <w:ind w:firstLine="200" w:firstLineChars="200"/>
    </w:pPr>
    <w:rPr>
      <w:rFonts w:ascii="Arial" w:hAnsi="Arial" w:eastAsia="宋体" w:cs="Times New Roman"/>
    </w:rPr>
  </w:style>
  <w:style w:type="paragraph" w:customStyle="1" w:styleId="475">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476">
    <w:name w:val="大汉方案正文"/>
    <w:basedOn w:val="1"/>
    <w:qFormat/>
    <w:uiPriority w:val="0"/>
    <w:pPr>
      <w:adjustRightInd/>
      <w:spacing w:line="360" w:lineRule="auto"/>
      <w:ind w:firstLine="200" w:firstLineChars="200"/>
    </w:pPr>
    <w:rPr>
      <w:rFonts w:ascii="Arial" w:hAnsi="Arial" w:eastAsia="宋体" w:cs="Times New Roman"/>
      <w:sz w:val="24"/>
      <w:szCs w:val="20"/>
    </w:rPr>
  </w:style>
  <w:style w:type="paragraph" w:customStyle="1" w:styleId="47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478">
    <w:name w:val="金宏发行正文"/>
    <w:basedOn w:val="1"/>
    <w:qFormat/>
    <w:uiPriority w:val="0"/>
    <w:pPr>
      <w:adjustRightInd/>
      <w:spacing w:line="500" w:lineRule="exact"/>
      <w:ind w:firstLine="560" w:firstLineChars="200"/>
    </w:pPr>
    <w:rPr>
      <w:rFonts w:ascii="Times New Roman" w:hAnsi="Times New Roman" w:eastAsia="仿宋_GB2312" w:cs="Times New Roman"/>
      <w:sz w:val="28"/>
      <w:szCs w:val="20"/>
    </w:rPr>
  </w:style>
  <w:style w:type="paragraph" w:customStyle="1" w:styleId="479">
    <w:name w:val="文章附标题"/>
    <w:basedOn w:val="1"/>
    <w:qFormat/>
    <w:uiPriority w:val="0"/>
    <w:pPr>
      <w:autoSpaceDE w:val="0"/>
      <w:autoSpaceDN w:val="0"/>
      <w:spacing w:before="187" w:after="175" w:line="374" w:lineRule="atLeast"/>
      <w:ind w:firstLine="200" w:firstLineChars="200"/>
      <w:jc w:val="center"/>
    </w:pPr>
    <w:rPr>
      <w:rFonts w:ascii="Times New Roman" w:hAnsi="Times New Roman" w:eastAsia="宋体" w:cs="Times New Roman"/>
      <w:color w:val="000000"/>
      <w:kern w:val="0"/>
      <w:sz w:val="36"/>
      <w:szCs w:val="36"/>
    </w:rPr>
  </w:style>
  <w:style w:type="paragraph" w:customStyle="1" w:styleId="480">
    <w:name w:val="目录2"/>
    <w:basedOn w:val="1"/>
    <w:qFormat/>
    <w:uiPriority w:val="0"/>
    <w:pPr>
      <w:tabs>
        <w:tab w:val="left" w:leader="dot" w:pos="7370"/>
      </w:tabs>
      <w:autoSpaceDE w:val="0"/>
      <w:autoSpaceDN w:val="0"/>
      <w:spacing w:line="317" w:lineRule="atLeast"/>
      <w:ind w:firstLine="209" w:firstLineChars="200"/>
    </w:pPr>
    <w:rPr>
      <w:rFonts w:ascii="Times New Roman" w:hAnsi="Times New Roman" w:eastAsia="宋体" w:cs="Times New Roman"/>
      <w:color w:val="000000"/>
      <w:kern w:val="0"/>
      <w:szCs w:val="21"/>
    </w:rPr>
  </w:style>
  <w:style w:type="paragraph" w:customStyle="1" w:styleId="481">
    <w:name w:val="Char Char Char1"/>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482">
    <w:name w:val="List Paragraph11"/>
    <w:basedOn w:val="1"/>
    <w:qFormat/>
    <w:uiPriority w:val="34"/>
    <w:pPr>
      <w:widowControl w:val="0"/>
      <w:spacing w:line="240" w:lineRule="auto"/>
      <w:ind w:firstLine="420"/>
    </w:pPr>
    <w:rPr>
      <w:rFonts w:eastAsia="宋体"/>
      <w:kern w:val="0"/>
      <w:sz w:val="20"/>
    </w:rPr>
  </w:style>
  <w:style w:type="paragraph" w:customStyle="1" w:styleId="483">
    <w:name w:val="小标题"/>
    <w:basedOn w:val="1"/>
    <w:qFormat/>
    <w:uiPriority w:val="0"/>
    <w:pPr>
      <w:spacing w:before="120" w:line="360" w:lineRule="atLeast"/>
      <w:ind w:left="1134"/>
      <w:jc w:val="left"/>
      <w:textAlignment w:val="baseline"/>
    </w:pPr>
    <w:rPr>
      <w:rFonts w:ascii="Times New Roman" w:hAnsi="Times New Roman" w:eastAsia="黑体" w:cs="Times New Roman"/>
      <w:kern w:val="0"/>
      <w:szCs w:val="20"/>
    </w:rPr>
  </w:style>
  <w:style w:type="paragraph" w:customStyle="1" w:styleId="484">
    <w:name w:val="三级条标题"/>
    <w:basedOn w:val="485"/>
    <w:next w:val="488"/>
    <w:qFormat/>
    <w:uiPriority w:val="0"/>
    <w:pPr>
      <w:tabs>
        <w:tab w:val="left" w:pos="1260"/>
        <w:tab w:val="left" w:pos="1680"/>
        <w:tab w:val="left" w:pos="2100"/>
        <w:tab w:val="left" w:pos="2520"/>
      </w:tabs>
      <w:ind w:left="2520"/>
      <w:outlineLvl w:val="4"/>
    </w:pPr>
    <w:rPr>
      <w:rFonts w:ascii="Times New Roman" w:hAnsi="Times New Roman" w:eastAsia="宋体" w:cs="Times New Roman"/>
    </w:rPr>
  </w:style>
  <w:style w:type="paragraph" w:customStyle="1" w:styleId="485">
    <w:name w:val="二级条标题"/>
    <w:basedOn w:val="486"/>
    <w:next w:val="488"/>
    <w:qFormat/>
    <w:uiPriority w:val="0"/>
    <w:pPr>
      <w:tabs>
        <w:tab w:val="left" w:pos="1260"/>
        <w:tab w:val="left" w:pos="1680"/>
        <w:tab w:val="left" w:pos="2100"/>
      </w:tabs>
      <w:ind w:left="0"/>
      <w:outlineLvl w:val="3"/>
    </w:pPr>
    <w:rPr>
      <w:rFonts w:ascii="Times New Roman" w:hAnsi="Times New Roman" w:eastAsia="宋体" w:cs="Times New Roman"/>
    </w:rPr>
  </w:style>
  <w:style w:type="paragraph" w:customStyle="1" w:styleId="486">
    <w:name w:val="一级条标题"/>
    <w:basedOn w:val="487"/>
    <w:next w:val="488"/>
    <w:qFormat/>
    <w:uiPriority w:val="0"/>
    <w:pPr>
      <w:tabs>
        <w:tab w:val="left" w:pos="1260"/>
        <w:tab w:val="left" w:pos="1680"/>
      </w:tabs>
      <w:spacing w:before="0" w:after="0"/>
      <w:ind w:left="1680"/>
      <w:outlineLvl w:val="2"/>
    </w:pPr>
    <w:rPr>
      <w:rFonts w:ascii="Times New Roman" w:hAnsi="Times New Roman" w:eastAsia="宋体" w:cs="Times New Roman"/>
    </w:rPr>
  </w:style>
  <w:style w:type="paragraph" w:customStyle="1" w:styleId="487">
    <w:name w:val="章标题"/>
    <w:next w:val="48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48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89">
    <w:name w:val="Char Char11 Char Char Char Char Char Char Char Char Char Char Char Char Char2"/>
    <w:basedOn w:val="1"/>
    <w:qFormat/>
    <w:uiPriority w:val="0"/>
    <w:pPr>
      <w:adjustRightInd/>
      <w:spacing w:line="360" w:lineRule="auto"/>
    </w:pPr>
    <w:rPr>
      <w:rFonts w:ascii="Arial" w:hAnsi="Arial" w:eastAsia="黑体" w:cs="Times New Roman"/>
      <w:snapToGrid w:val="0"/>
      <w:kern w:val="0"/>
      <w:sz w:val="20"/>
      <w:szCs w:val="21"/>
    </w:rPr>
  </w:style>
  <w:style w:type="paragraph" w:customStyle="1" w:styleId="490">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491">
    <w:name w:val="部分1"/>
    <w:basedOn w:val="1"/>
    <w:qFormat/>
    <w:uiPriority w:val="0"/>
    <w:pPr>
      <w:keepNext/>
      <w:pageBreakBefore/>
      <w:tabs>
        <w:tab w:val="left" w:pos="720"/>
      </w:tabs>
      <w:spacing w:line="360" w:lineRule="auto"/>
      <w:jc w:val="center"/>
      <w:outlineLvl w:val="0"/>
    </w:pPr>
    <w:rPr>
      <w:rFonts w:ascii="Times New Roman" w:hAnsi="Times New Roman" w:eastAsia="黑体" w:cs="Times New Roman"/>
      <w:b/>
      <w:kern w:val="44"/>
      <w:sz w:val="36"/>
      <w:szCs w:val="20"/>
    </w:rPr>
  </w:style>
  <w:style w:type="paragraph" w:customStyle="1" w:styleId="492">
    <w:name w:val="封面文档标题"/>
    <w:basedOn w:val="1"/>
    <w:qFormat/>
    <w:uiPriority w:val="0"/>
    <w:pPr>
      <w:autoSpaceDE w:val="0"/>
      <w:autoSpaceDN w:val="0"/>
      <w:spacing w:line="360" w:lineRule="auto"/>
      <w:ind w:firstLine="200" w:firstLineChars="200"/>
      <w:jc w:val="center"/>
    </w:pPr>
    <w:rPr>
      <w:rFonts w:ascii="Arial" w:hAnsi="Arial" w:eastAsia="黑体" w:cs="Times New Roman"/>
      <w:bCs/>
      <w:kern w:val="0"/>
      <w:sz w:val="44"/>
      <w:szCs w:val="44"/>
    </w:rPr>
  </w:style>
  <w:style w:type="paragraph" w:customStyle="1" w:styleId="493">
    <w:name w:val="节标题"/>
    <w:basedOn w:val="1"/>
    <w:qFormat/>
    <w:uiPriority w:val="0"/>
    <w:pPr>
      <w:autoSpaceDE w:val="0"/>
      <w:autoSpaceDN w:val="0"/>
      <w:spacing w:line="289" w:lineRule="atLeast"/>
      <w:ind w:firstLine="200" w:firstLineChars="200"/>
      <w:jc w:val="center"/>
    </w:pPr>
    <w:rPr>
      <w:rFonts w:ascii="Times New Roman" w:hAnsi="Times New Roman" w:eastAsia="宋体" w:cs="Times New Roman"/>
      <w:color w:val="000000"/>
      <w:kern w:val="0"/>
      <w:sz w:val="28"/>
      <w:szCs w:val="28"/>
    </w:rPr>
  </w:style>
  <w:style w:type="paragraph" w:customStyle="1" w:styleId="494">
    <w:name w:val="表1"/>
    <w:basedOn w:val="1"/>
    <w:qFormat/>
    <w:uiPriority w:val="0"/>
    <w:pPr>
      <w:tabs>
        <w:tab w:val="left" w:pos="703"/>
      </w:tabs>
      <w:adjustRightInd/>
      <w:spacing w:line="360" w:lineRule="auto"/>
      <w:ind w:left="703"/>
      <w:jc w:val="center"/>
    </w:pPr>
    <w:rPr>
      <w:rFonts w:ascii="Times New Roman" w:hAnsi="Times New Roman" w:eastAsia="宋体" w:cs="Times New Roman"/>
    </w:rPr>
  </w:style>
  <w:style w:type="paragraph" w:customStyle="1" w:styleId="495">
    <w:name w:val="List Paragraph1"/>
    <w:basedOn w:val="1"/>
    <w:qFormat/>
    <w:uiPriority w:val="0"/>
    <w:pPr>
      <w:spacing w:line="360" w:lineRule="auto"/>
      <w:ind w:firstLine="200" w:firstLineChars="200"/>
    </w:pPr>
    <w:rPr>
      <w:rFonts w:ascii="Times New Roman" w:hAnsi="Times New Roman" w:eastAsia="楷体_GB2312" w:cs="Lucida Sans"/>
      <w:sz w:val="24"/>
    </w:rPr>
  </w:style>
  <w:style w:type="paragraph" w:customStyle="1" w:styleId="496">
    <w:name w:val="5级标题"/>
    <w:basedOn w:val="497"/>
    <w:qFormat/>
    <w:uiPriority w:val="0"/>
    <w:pPr>
      <w:keepLines w:val="0"/>
      <w:tabs>
        <w:tab w:val="left" w:pos="360"/>
      </w:tabs>
      <w:spacing w:before="10" w:beforeLines="10" w:after="10" w:afterLines="10"/>
      <w:outlineLvl w:val="4"/>
    </w:pPr>
    <w:rPr>
      <w:rFonts w:ascii="Times New Roman" w:hAnsi="Times New Roman" w:eastAsia="仿宋" w:cs="Times New Roman"/>
      <w:b/>
      <w:kern w:val="2"/>
      <w:szCs w:val="20"/>
      <w:lang w:eastAsia="zh-CN" w:bidi="ar-SA"/>
    </w:rPr>
  </w:style>
  <w:style w:type="paragraph" w:customStyle="1" w:styleId="497">
    <w:name w:val="4级标题"/>
    <w:basedOn w:val="27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98">
    <w:name w:val="表格标题1"/>
    <w:basedOn w:val="1"/>
    <w:qFormat/>
    <w:uiPriority w:val="0"/>
    <w:pPr>
      <w:adjustRightInd/>
      <w:spacing w:line="360" w:lineRule="auto"/>
      <w:jc w:val="center"/>
    </w:pPr>
    <w:rPr>
      <w:rFonts w:ascii="宋体" w:hAnsi="宋体" w:eastAsia="宋体" w:cs="宋体"/>
      <w:b/>
      <w:bCs/>
      <w:color w:val="000000"/>
      <w:sz w:val="24"/>
      <w:szCs w:val="21"/>
    </w:rPr>
  </w:style>
  <w:style w:type="paragraph" w:customStyle="1" w:styleId="49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00">
    <w:name w:val="首行缩进"/>
    <w:basedOn w:val="1"/>
    <w:qFormat/>
    <w:uiPriority w:val="0"/>
    <w:pPr>
      <w:spacing w:line="360" w:lineRule="auto"/>
      <w:ind w:firstLine="480" w:firstLineChars="200"/>
    </w:pPr>
    <w:rPr>
      <w:rFonts w:ascii="宋体" w:hAnsi="Times New Roman" w:eastAsia="宋体" w:cs="Times New Roman"/>
      <w:sz w:val="24"/>
      <w:szCs w:val="20"/>
    </w:rPr>
  </w:style>
  <w:style w:type="paragraph" w:customStyle="1" w:styleId="501">
    <w:name w:val="样式 正文文本缩进 2 + 仿宋_GB2312 黑色 行距: 1.5 倍行距"/>
    <w:basedOn w:val="39"/>
    <w:qFormat/>
    <w:uiPriority w:val="0"/>
    <w:pPr>
      <w:adjustRightInd/>
      <w:ind w:firstLine="560" w:firstLineChars="200"/>
      <w:textAlignment w:val="auto"/>
    </w:pPr>
    <w:rPr>
      <w:rFonts w:ascii="Times New Roman" w:hAnsi="宋体" w:eastAsia="宋体" w:cs="宋体"/>
      <w:color w:val="000000"/>
      <w:kern w:val="2"/>
      <w:sz w:val="24"/>
    </w:rPr>
  </w:style>
  <w:style w:type="paragraph" w:customStyle="1" w:styleId="502">
    <w:name w:val="Char Char1 Char Char1 Char Char1"/>
    <w:basedOn w:val="1"/>
    <w:qFormat/>
    <w:uiPriority w:val="0"/>
    <w:pPr>
      <w:tabs>
        <w:tab w:val="left" w:pos="840"/>
      </w:tabs>
      <w:ind w:left="840" w:hanging="420"/>
    </w:pPr>
    <w:rPr>
      <w:rFonts w:ascii="Tahoma" w:hAnsi="Tahoma" w:eastAsia="宋体" w:cs="Times New Roman"/>
      <w:sz w:val="24"/>
    </w:rPr>
  </w:style>
  <w:style w:type="paragraph" w:customStyle="1" w:styleId="503">
    <w:name w:val="正文文字缩进项目"/>
    <w:basedOn w:val="26"/>
    <w:qFormat/>
    <w:uiPriority w:val="0"/>
    <w:pPr>
      <w:tabs>
        <w:tab w:val="left" w:pos="840"/>
      </w:tabs>
      <w:adjustRightInd/>
      <w:spacing w:after="120" w:line="240" w:lineRule="auto"/>
      <w:ind w:hanging="420" w:firstLineChars="0"/>
    </w:pPr>
    <w:rPr>
      <w:rFonts w:ascii="Tahoma" w:hAnsi="Tahoma" w:eastAsia="宋体" w:cs="Times New Roman"/>
      <w:sz w:val="22"/>
      <w:szCs w:val="20"/>
    </w:rPr>
  </w:style>
  <w:style w:type="paragraph" w:customStyle="1" w:styleId="504">
    <w:name w:val="列表段落1"/>
    <w:basedOn w:val="1"/>
    <w:qFormat/>
    <w:uiPriority w:val="0"/>
    <w:pPr>
      <w:adjustRightInd/>
      <w:ind w:right="238" w:firstLine="420"/>
    </w:pPr>
    <w:rPr>
      <w:rFonts w:ascii="Calibri" w:hAnsi="Calibri" w:eastAsia="宋体" w:cs="Times New Roman"/>
      <w:sz w:val="24"/>
    </w:rPr>
  </w:style>
  <w:style w:type="paragraph" w:customStyle="1" w:styleId="505">
    <w:name w:val="MM Topic 2"/>
    <w:basedOn w:val="3"/>
    <w:qFormat/>
    <w:uiPriority w:val="0"/>
    <w:pPr>
      <w:tabs>
        <w:tab w:val="left" w:pos="1260"/>
      </w:tabs>
      <w:ind w:left="1260" w:hanging="420"/>
    </w:pPr>
    <w:rPr>
      <w:rFonts w:ascii="Arial" w:hAnsi="Arial" w:eastAsia="黑体" w:cs="Times New Roman"/>
      <w:lang w:val="en-US"/>
    </w:rPr>
  </w:style>
  <w:style w:type="paragraph" w:customStyle="1" w:styleId="50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507">
    <w:name w:val="Char Char Char 字元 字元"/>
    <w:basedOn w:val="1"/>
    <w:qFormat/>
    <w:uiPriority w:val="0"/>
    <w:pPr>
      <w:adjustRightInd/>
      <w:spacing w:line="360" w:lineRule="auto"/>
      <w:ind w:firstLine="200" w:firstLineChars="200"/>
    </w:pPr>
    <w:rPr>
      <w:rFonts w:ascii="Times New Roman" w:hAnsi="Times New Roman" w:eastAsia="宋体" w:cs="Times New Roman"/>
      <w:szCs w:val="20"/>
    </w:rPr>
  </w:style>
  <w:style w:type="paragraph" w:customStyle="1" w:styleId="508">
    <w:name w:val="五级条标题"/>
    <w:basedOn w:val="509"/>
    <w:next w:val="488"/>
    <w:qFormat/>
    <w:uiPriority w:val="0"/>
    <w:pPr>
      <w:tabs>
        <w:tab w:val="left" w:pos="1260"/>
        <w:tab w:val="left" w:pos="1680"/>
        <w:tab w:val="left" w:pos="2100"/>
        <w:tab w:val="left" w:pos="2940"/>
        <w:tab w:val="left" w:pos="3360"/>
      </w:tabs>
      <w:ind w:left="3360"/>
      <w:outlineLvl w:val="6"/>
    </w:pPr>
    <w:rPr>
      <w:rFonts w:ascii="Times New Roman" w:hAnsi="Times New Roman" w:eastAsia="宋体" w:cs="Times New Roman"/>
    </w:rPr>
  </w:style>
  <w:style w:type="paragraph" w:customStyle="1" w:styleId="509">
    <w:name w:val="四级条标题"/>
    <w:basedOn w:val="484"/>
    <w:next w:val="488"/>
    <w:qFormat/>
    <w:uiPriority w:val="0"/>
    <w:pPr>
      <w:tabs>
        <w:tab w:val="clear" w:pos="2520"/>
      </w:tabs>
      <w:ind w:left="2940"/>
      <w:outlineLvl w:val="5"/>
    </w:pPr>
    <w:rPr>
      <w:rFonts w:ascii="Times New Roman" w:hAnsi="Times New Roman" w:eastAsia="宋体" w:cs="Times New Roman"/>
    </w:rPr>
  </w:style>
  <w:style w:type="paragraph" w:customStyle="1" w:styleId="510">
    <w:name w:val="样式1"/>
    <w:basedOn w:val="1"/>
    <w:qFormat/>
    <w:uiPriority w:val="0"/>
    <w:pPr>
      <w:widowControl/>
      <w:tabs>
        <w:tab w:val="left" w:pos="1212"/>
        <w:tab w:val="left" w:pos="3888"/>
      </w:tabs>
      <w:snapToGrid w:val="0"/>
      <w:spacing w:line="336" w:lineRule="auto"/>
      <w:ind w:firstLine="432"/>
      <w:jc w:val="left"/>
    </w:pPr>
    <w:rPr>
      <w:rFonts w:ascii="宋体" w:hAnsi="宋体" w:eastAsia="宋体" w:cs="Times New Roman"/>
      <w:kern w:val="0"/>
      <w:sz w:val="24"/>
      <w:szCs w:val="20"/>
    </w:rPr>
  </w:style>
  <w:style w:type="paragraph" w:customStyle="1" w:styleId="511">
    <w:name w:val="Char Char Char Char Char Char1"/>
    <w:basedOn w:val="1"/>
    <w:qFormat/>
    <w:uiPriority w:val="0"/>
    <w:pPr>
      <w:widowControl/>
      <w:spacing w:beforeLines="50" w:afterLines="50" w:line="240" w:lineRule="exact"/>
      <w:jc w:val="left"/>
    </w:pPr>
    <w:rPr>
      <w:rFonts w:ascii="Verdana" w:hAnsi="Verdana" w:eastAsia="宋体" w:cs="Times New Roman"/>
      <w:kern w:val="0"/>
      <w:sz w:val="20"/>
      <w:szCs w:val="20"/>
      <w:lang w:eastAsia="en-US"/>
    </w:rPr>
  </w:style>
  <w:style w:type="paragraph" w:customStyle="1" w:styleId="512">
    <w:name w:val="Char Char1 Char1"/>
    <w:basedOn w:val="1"/>
    <w:qFormat/>
    <w:uiPriority w:val="0"/>
    <w:pPr>
      <w:widowControl/>
      <w:snapToGrid w:val="0"/>
      <w:spacing w:before="120" w:after="160" w:line="360" w:lineRule="auto"/>
      <w:ind w:right="-360"/>
      <w:jc w:val="left"/>
    </w:pPr>
    <w:rPr>
      <w:rFonts w:ascii="Arial" w:hAnsi="Arial" w:eastAsia="宋体" w:cs="Times New Roman"/>
      <w:kern w:val="0"/>
      <w:sz w:val="24"/>
      <w:lang w:eastAsia="en-US"/>
    </w:rPr>
  </w:style>
  <w:style w:type="paragraph" w:customStyle="1" w:styleId="513">
    <w:name w:val="Char Char Char Char Char Char Char Char1"/>
    <w:basedOn w:val="1"/>
    <w:qFormat/>
    <w:uiPriority w:val="0"/>
    <w:pPr>
      <w:tabs>
        <w:tab w:val="left" w:pos="360"/>
      </w:tabs>
    </w:pPr>
    <w:rPr>
      <w:rFonts w:ascii="Times New Roman" w:hAnsi="Times New Roman" w:eastAsia="宋体" w:cs="Times New Roman"/>
      <w:sz w:val="24"/>
      <w:szCs w:val="20"/>
    </w:rPr>
  </w:style>
  <w:style w:type="paragraph" w:customStyle="1" w:styleId="514">
    <w:name w:val="Char Char11 Char Char Char1"/>
    <w:basedOn w:val="1"/>
    <w:qFormat/>
    <w:uiPriority w:val="0"/>
    <w:pPr>
      <w:spacing w:line="360" w:lineRule="auto"/>
    </w:pPr>
    <w:rPr>
      <w:rFonts w:ascii="Times New Roman" w:hAnsi="Times New Roman" w:eastAsia="宋体" w:cs="Times New Roman"/>
      <w:szCs w:val="20"/>
    </w:rPr>
  </w:style>
  <w:style w:type="paragraph" w:customStyle="1" w:styleId="515">
    <w:name w:val="Char6"/>
    <w:basedOn w:val="1"/>
    <w:qFormat/>
    <w:uiPriority w:val="0"/>
    <w:rPr>
      <w:rFonts w:ascii="仿宋_GB2312" w:hAnsi="Times New Roman" w:eastAsia="仿宋_GB2312" w:cs="Times New Roman"/>
      <w:b/>
      <w:sz w:val="32"/>
      <w:szCs w:val="32"/>
    </w:rPr>
  </w:style>
  <w:style w:type="paragraph" w:customStyle="1" w:styleId="516">
    <w:name w:val="金宏发行正文 Char"/>
    <w:basedOn w:val="1"/>
    <w:qFormat/>
    <w:uiPriority w:val="0"/>
    <w:pPr>
      <w:adjustRightInd/>
      <w:spacing w:line="500" w:lineRule="exact"/>
      <w:ind w:firstLine="560" w:firstLineChars="200"/>
    </w:pPr>
    <w:rPr>
      <w:rFonts w:ascii="Times New Roman" w:hAnsi="Times New Roman" w:eastAsia="仿宋_GB2312" w:cs="Times New Roman"/>
      <w:sz w:val="28"/>
      <w:szCs w:val="20"/>
    </w:rPr>
  </w:style>
  <w:style w:type="paragraph" w:customStyle="1" w:styleId="517">
    <w:name w:val="MM Topic 1"/>
    <w:basedOn w:val="2"/>
    <w:qFormat/>
    <w:uiPriority w:val="0"/>
    <w:pPr>
      <w:tabs>
        <w:tab w:val="left" w:pos="840"/>
      </w:tabs>
      <w:adjustRightInd/>
      <w:ind w:left="840" w:hanging="420"/>
    </w:pPr>
    <w:rPr>
      <w:rFonts w:ascii="Times New Roman" w:hAnsi="Times New Roman" w:eastAsia="宋体" w:cs="Times New Roman"/>
    </w:rPr>
  </w:style>
  <w:style w:type="paragraph" w:customStyle="1" w:styleId="518">
    <w:name w:val="标书表格字体格式"/>
    <w:next w:val="519"/>
    <w:qFormat/>
    <w:uiPriority w:val="0"/>
    <w:rPr>
      <w:rFonts w:ascii="Times New Roman" w:hAnsi="Times New Roman" w:eastAsia="宋体" w:cs="Times New Roman"/>
      <w:kern w:val="2"/>
      <w:sz w:val="21"/>
      <w:szCs w:val="24"/>
      <w:lang w:val="en-US" w:eastAsia="zh-CN" w:bidi="ar-SA"/>
    </w:rPr>
  </w:style>
  <w:style w:type="paragraph" w:customStyle="1" w:styleId="51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520">
    <w:name w:val="图表"/>
    <w:next w:val="1"/>
    <w:qFormat/>
    <w:uiPriority w:val="1"/>
    <w:pPr>
      <w:jc w:val="center"/>
    </w:pPr>
    <w:rPr>
      <w:rFonts w:ascii="仿宋_GB2312" w:hAnsi="Times New Roman" w:eastAsia="黑体" w:cs="Times New Roman"/>
      <w:kern w:val="2"/>
      <w:sz w:val="21"/>
      <w:szCs w:val="52"/>
      <w:lang w:val="en-US" w:eastAsia="zh-CN" w:bidi="ar-SA"/>
    </w:rPr>
  </w:style>
  <w:style w:type="paragraph" w:customStyle="1" w:styleId="521">
    <w:name w:val="Char Char1 Char Char Char2"/>
    <w:basedOn w:val="1"/>
    <w:qFormat/>
    <w:uiPriority w:val="0"/>
    <w:rPr>
      <w:rFonts w:ascii="仿宋_GB2312" w:hAnsi="Times New Roman" w:eastAsia="仿宋_GB2312" w:cs="Times New Roman"/>
      <w:b/>
      <w:sz w:val="32"/>
      <w:szCs w:val="32"/>
    </w:rPr>
  </w:style>
  <w:style w:type="paragraph" w:customStyle="1" w:styleId="522">
    <w:name w:val="style25"/>
    <w:basedOn w:val="1"/>
    <w:qFormat/>
    <w:uiPriority w:val="0"/>
    <w:pPr>
      <w:widowControl/>
      <w:adjustRightInd/>
      <w:spacing w:before="100" w:beforeAutospacing="1" w:after="100" w:afterAutospacing="1"/>
      <w:ind w:firstLine="200" w:firstLineChars="200"/>
      <w:jc w:val="left"/>
    </w:pPr>
    <w:rPr>
      <w:rFonts w:ascii="宋体" w:hAnsi="宋体" w:eastAsia="宋体" w:cs="宋体"/>
      <w:color w:val="557AAF"/>
      <w:kern w:val="0"/>
      <w:sz w:val="18"/>
      <w:szCs w:val="18"/>
    </w:rPr>
  </w:style>
  <w:style w:type="paragraph" w:customStyle="1" w:styleId="523">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eastAsia="宋体" w:cs="Times New Roman"/>
      <w:kern w:val="2"/>
      <w:sz w:val="24"/>
      <w:szCs w:val="20"/>
    </w:rPr>
  </w:style>
  <w:style w:type="paragraph" w:customStyle="1" w:styleId="524">
    <w:name w:val="Char Char Char1 Char"/>
    <w:basedOn w:val="1"/>
    <w:qFormat/>
    <w:uiPriority w:val="0"/>
    <w:rPr>
      <w:rFonts w:ascii="Times New Roman" w:hAnsi="Times New Roman" w:eastAsia="宋体" w:cs="Times New Roman"/>
      <w:szCs w:val="20"/>
    </w:rPr>
  </w:style>
  <w:style w:type="paragraph" w:customStyle="1" w:styleId="52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526">
    <w:name w:val="正文文字缩进2字"/>
    <w:basedOn w:val="23"/>
    <w:qFormat/>
    <w:uiPriority w:val="0"/>
    <w:pPr>
      <w:autoSpaceDE/>
      <w:autoSpaceDN/>
      <w:adjustRightInd/>
      <w:spacing w:before="60" w:after="60"/>
      <w:ind w:firstLine="200" w:firstLineChars="200"/>
    </w:pPr>
    <w:rPr>
      <w:rFonts w:ascii="Times New Roman" w:hAnsi="Times New Roman" w:eastAsia="宋体" w:cs="Times New Roman"/>
      <w:szCs w:val="20"/>
      <w:lang w:val="en-US"/>
    </w:rPr>
  </w:style>
  <w:style w:type="paragraph" w:customStyle="1" w:styleId="527">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rPr>
  </w:style>
  <w:style w:type="paragraph" w:customStyle="1" w:styleId="528">
    <w:name w:val="目录4"/>
    <w:basedOn w:val="1"/>
    <w:qFormat/>
    <w:uiPriority w:val="0"/>
    <w:pPr>
      <w:tabs>
        <w:tab w:val="left" w:leader="dot" w:pos="7370"/>
      </w:tabs>
      <w:autoSpaceDE w:val="0"/>
      <w:autoSpaceDN w:val="0"/>
      <w:spacing w:line="317" w:lineRule="atLeast"/>
      <w:ind w:firstLine="629" w:firstLineChars="200"/>
    </w:pPr>
    <w:rPr>
      <w:rFonts w:ascii="Times New Roman" w:hAnsi="Times New Roman" w:eastAsia="宋体" w:cs="Times New Roman"/>
      <w:color w:val="000000"/>
      <w:kern w:val="0"/>
      <w:szCs w:val="21"/>
    </w:rPr>
  </w:style>
  <w:style w:type="paragraph" w:customStyle="1" w:styleId="529">
    <w:name w:val="_Style 11"/>
    <w:basedOn w:val="1"/>
    <w:qFormat/>
    <w:uiPriority w:val="0"/>
    <w:pPr>
      <w:adjustRightInd/>
      <w:ind w:firstLine="420" w:firstLineChars="200"/>
    </w:pPr>
    <w:rPr>
      <w:rFonts w:ascii="Times New Roman" w:hAnsi="Times New Roman" w:eastAsia="仿宋_GB2312" w:cs="Times New Roman"/>
      <w:sz w:val="28"/>
    </w:rPr>
  </w:style>
  <w:style w:type="paragraph" w:customStyle="1" w:styleId="530">
    <w:name w:val="Char1 Char Char Char3"/>
    <w:basedOn w:val="1"/>
    <w:qFormat/>
    <w:uiPriority w:val="0"/>
    <w:pPr>
      <w:adjustRightInd/>
      <w:ind w:firstLine="200" w:firstLineChars="200"/>
    </w:pPr>
    <w:rPr>
      <w:rFonts w:ascii="Tahoma" w:hAnsi="Tahoma" w:eastAsia="宋体" w:cs="Times New Roman"/>
      <w:sz w:val="24"/>
      <w:szCs w:val="20"/>
    </w:rPr>
  </w:style>
  <w:style w:type="paragraph" w:customStyle="1" w:styleId="531">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532">
    <w:name w:val="数字标题2"/>
    <w:basedOn w:val="3"/>
    <w:next w:val="1"/>
    <w:qFormat/>
    <w:uiPriority w:val="0"/>
    <w:pPr>
      <w:tabs>
        <w:tab w:val="left" w:pos="480"/>
      </w:tabs>
      <w:ind w:left="480" w:hanging="480"/>
    </w:pPr>
    <w:rPr>
      <w:rFonts w:ascii="Times New Roman" w:hAnsi="Times New Roman" w:eastAsia="宋体" w:cs="Times New Roman"/>
      <w:i/>
      <w:sz w:val="36"/>
      <w:szCs w:val="36"/>
      <w:lang w:val="en-US"/>
    </w:rPr>
  </w:style>
  <w:style w:type="paragraph" w:customStyle="1" w:styleId="533">
    <w:name w:val="a2"/>
    <w:basedOn w:val="1"/>
    <w:qFormat/>
    <w:uiPriority w:val="0"/>
    <w:pPr>
      <w:widowControl/>
      <w:adjustRightInd/>
      <w:spacing w:before="100" w:beforeAutospacing="1" w:after="100" w:afterAutospacing="1"/>
      <w:jc w:val="left"/>
    </w:pPr>
    <w:rPr>
      <w:rFonts w:ascii="宋体" w:hAnsi="宋体" w:eastAsia="宋体" w:cs="宋体"/>
      <w:kern w:val="0"/>
      <w:sz w:val="24"/>
    </w:rPr>
  </w:style>
  <w:style w:type="paragraph" w:customStyle="1" w:styleId="53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3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53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7">
    <w:name w:val="正文（首行缩进2字符）"/>
    <w:basedOn w:val="1"/>
    <w:qFormat/>
    <w:uiPriority w:val="0"/>
    <w:pPr>
      <w:adjustRightInd/>
      <w:spacing w:line="360" w:lineRule="auto"/>
      <w:ind w:firstLine="480" w:firstLineChars="200"/>
    </w:pPr>
    <w:rPr>
      <w:rFonts w:ascii="Times New Roman" w:hAnsi="Times New Roman" w:eastAsia="宋体" w:cs="Times New Roman"/>
      <w:sz w:val="24"/>
      <w:szCs w:val="20"/>
    </w:rPr>
  </w:style>
  <w:style w:type="paragraph" w:customStyle="1" w:styleId="538">
    <w:name w:val="Char22"/>
    <w:basedOn w:val="1"/>
    <w:qFormat/>
    <w:uiPriority w:val="0"/>
    <w:pPr>
      <w:adjustRightInd/>
      <w:spacing w:line="360" w:lineRule="auto"/>
      <w:ind w:firstLine="480" w:firstLineChars="200"/>
    </w:pPr>
    <w:rPr>
      <w:rFonts w:ascii="仿宋_GB2312" w:hAnsi="Times New Roman" w:eastAsia="仿宋_GB2312" w:cs="Times New Roman"/>
      <w:b/>
      <w:sz w:val="32"/>
      <w:szCs w:val="32"/>
    </w:rPr>
  </w:style>
  <w:style w:type="paragraph" w:customStyle="1" w:styleId="539">
    <w:name w:val="Char1 Char Char Char Char Char Char Char Char Char Char Char1 Char Char Char Char Char Char Char Char Char Char Char Char Char Char1 Char Char Char Char2"/>
    <w:basedOn w:val="1"/>
    <w:qFormat/>
    <w:uiPriority w:val="0"/>
    <w:pPr>
      <w:spacing w:line="360" w:lineRule="auto"/>
    </w:pPr>
    <w:rPr>
      <w:rFonts w:ascii="Times New Roman" w:hAnsi="Times New Roman" w:eastAsia="宋体" w:cs="Times New Roman"/>
      <w:kern w:val="0"/>
      <w:sz w:val="24"/>
      <w:szCs w:val="20"/>
    </w:rPr>
  </w:style>
  <w:style w:type="paragraph" w:customStyle="1" w:styleId="540">
    <w:name w:val="Normal0"/>
    <w:qFormat/>
    <w:uiPriority w:val="0"/>
    <w:rPr>
      <w:rFonts w:ascii="Times New Roman" w:hAnsi="Times New Roman" w:eastAsia="宋体" w:cs="Times New Roman"/>
      <w:lang w:val="en-US" w:eastAsia="en-US" w:bidi="ar-SA"/>
    </w:rPr>
  </w:style>
  <w:style w:type="paragraph" w:customStyle="1" w:styleId="541">
    <w:name w:val="列出段落3"/>
    <w:basedOn w:val="1"/>
    <w:qFormat/>
    <w:uiPriority w:val="0"/>
    <w:pPr>
      <w:adjustRightInd/>
      <w:spacing w:line="360" w:lineRule="auto"/>
      <w:ind w:firstLine="420" w:firstLineChars="200"/>
    </w:pPr>
    <w:rPr>
      <w:rFonts w:ascii="Calibri" w:hAnsi="Calibri" w:eastAsia="宋体" w:cs="Times New Roman"/>
      <w:sz w:val="24"/>
      <w:szCs w:val="22"/>
    </w:rPr>
  </w:style>
  <w:style w:type="paragraph" w:customStyle="1" w:styleId="542">
    <w:name w:val="方形箭头"/>
    <w:basedOn w:val="1"/>
    <w:qFormat/>
    <w:uiPriority w:val="0"/>
    <w:pPr>
      <w:widowControl/>
      <w:tabs>
        <w:tab w:val="left" w:pos="840"/>
      </w:tabs>
      <w:adjustRightInd/>
      <w:spacing w:before="93" w:line="60" w:lineRule="atLeast"/>
      <w:ind w:left="420" w:right="200" w:hanging="420"/>
      <w:jc w:val="left"/>
    </w:pPr>
    <w:rPr>
      <w:rFonts w:ascii="Calibri" w:hAnsi="Calibri" w:eastAsia="宋体" w:cs="Calibri"/>
      <w:color w:val="000000"/>
      <w:kern w:val="0"/>
      <w:sz w:val="16"/>
      <w:szCs w:val="22"/>
    </w:rPr>
  </w:style>
  <w:style w:type="paragraph" w:customStyle="1" w:styleId="543">
    <w:name w:val="数字标题3"/>
    <w:basedOn w:val="4"/>
    <w:next w:val="1"/>
    <w:qFormat/>
    <w:uiPriority w:val="0"/>
    <w:pPr>
      <w:spacing w:line="240" w:lineRule="auto"/>
    </w:pPr>
    <w:rPr>
      <w:rFonts w:ascii="Times New Roman" w:hAnsi="Times New Roman" w:eastAsia="宋体" w:cs="Times New Roman"/>
      <w:sz w:val="28"/>
      <w:szCs w:val="28"/>
    </w:rPr>
  </w:style>
  <w:style w:type="paragraph" w:customStyle="1" w:styleId="544">
    <w:name w:val="样式 宋体 行距: 1.5 倍行距 首行缩进:  2 字符"/>
    <w:basedOn w:val="1"/>
    <w:qFormat/>
    <w:uiPriority w:val="0"/>
    <w:pPr>
      <w:adjustRightInd/>
      <w:spacing w:line="360" w:lineRule="auto"/>
      <w:ind w:firstLine="420" w:firstLineChars="200"/>
    </w:pPr>
    <w:rPr>
      <w:rFonts w:ascii="宋体" w:hAnsi="宋体" w:eastAsia="宋体" w:cs="Times New Roman"/>
      <w:sz w:val="24"/>
      <w:szCs w:val="20"/>
    </w:rPr>
  </w:style>
  <w:style w:type="paragraph" w:customStyle="1" w:styleId="545">
    <w:name w:val="数字标题4"/>
    <w:basedOn w:val="5"/>
    <w:qFormat/>
    <w:uiPriority w:val="0"/>
    <w:pPr>
      <w:tabs>
        <w:tab w:val="clear" w:pos="864"/>
      </w:tabs>
      <w:spacing w:before="0" w:after="0" w:line="360" w:lineRule="auto"/>
      <w:ind w:left="1"/>
    </w:pPr>
    <w:rPr>
      <w:rFonts w:ascii="Times New Roman" w:hAnsi="Times New Roman" w:eastAsia="仿宋_GB2312" w:cs="Arial"/>
      <w:b w:val="0"/>
      <w:bCs w:val="0"/>
      <w:color w:val="000000"/>
      <w:kern w:val="0"/>
      <w:sz w:val="24"/>
      <w:szCs w:val="24"/>
      <w:lang w:val="en-US"/>
    </w:rPr>
  </w:style>
  <w:style w:type="paragraph" w:customStyle="1" w:styleId="546">
    <w:name w:val="reader-word-layer"/>
    <w:basedOn w:val="1"/>
    <w:qFormat/>
    <w:uiPriority w:val="0"/>
    <w:pPr>
      <w:widowControl/>
      <w:adjustRightInd/>
      <w:spacing w:before="100" w:beforeAutospacing="1" w:after="100" w:afterAutospacing="1"/>
      <w:jc w:val="left"/>
    </w:pPr>
    <w:rPr>
      <w:rFonts w:ascii="宋体" w:hAnsi="宋体" w:eastAsia="宋体" w:cs="宋体"/>
      <w:kern w:val="0"/>
      <w:sz w:val="24"/>
    </w:rPr>
  </w:style>
  <w:style w:type="paragraph" w:customStyle="1" w:styleId="547">
    <w:name w:val="Char1 Char Char Char Char Char Char Char Char Char Char Char1 Char Char Char Char Char Char Char Char Char Char Char Char Char Char1 Char Char Char Char"/>
    <w:basedOn w:val="1"/>
    <w:qFormat/>
    <w:uiPriority w:val="0"/>
    <w:pPr>
      <w:spacing w:line="360" w:lineRule="auto"/>
    </w:pPr>
    <w:rPr>
      <w:rFonts w:ascii="Times New Roman" w:hAnsi="Times New Roman" w:eastAsia="宋体" w:cs="Times New Roman"/>
      <w:kern w:val="0"/>
      <w:sz w:val="24"/>
      <w:szCs w:val="20"/>
    </w:rPr>
  </w:style>
  <w:style w:type="paragraph" w:customStyle="1" w:styleId="54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549">
    <w:name w:val="Char Char Char Char Char Char1 Char1"/>
    <w:basedOn w:val="1"/>
    <w:qFormat/>
    <w:uiPriority w:val="0"/>
    <w:pPr>
      <w:widowControl/>
      <w:spacing w:after="160" w:line="240" w:lineRule="exact"/>
      <w:jc w:val="left"/>
    </w:pPr>
    <w:rPr>
      <w:rFonts w:ascii="Verdana" w:hAnsi="Verdana" w:eastAsia="宋体" w:cs="Times New Roman"/>
      <w:kern w:val="0"/>
      <w:szCs w:val="20"/>
      <w:lang w:eastAsia="en-US"/>
    </w:rPr>
  </w:style>
  <w:style w:type="paragraph" w:customStyle="1" w:styleId="550">
    <w:name w:val="Char1 Char Char Char4"/>
    <w:basedOn w:val="1"/>
    <w:qFormat/>
    <w:uiPriority w:val="0"/>
    <w:pPr>
      <w:adjustRightInd/>
      <w:ind w:firstLine="200" w:firstLineChars="200"/>
    </w:pPr>
    <w:rPr>
      <w:rFonts w:ascii="Tahoma" w:hAnsi="Tahoma" w:eastAsia="宋体" w:cs="Times New Roman"/>
      <w:sz w:val="24"/>
      <w:szCs w:val="20"/>
    </w:rPr>
  </w:style>
  <w:style w:type="paragraph" w:customStyle="1" w:styleId="551">
    <w:name w:val="WW-正文文字缩进 2"/>
    <w:basedOn w:val="1"/>
    <w:qFormat/>
    <w:uiPriority w:val="0"/>
    <w:pPr>
      <w:suppressAutoHyphens/>
      <w:adjustRightInd/>
      <w:ind w:firstLine="420"/>
    </w:pPr>
    <w:rPr>
      <w:rFonts w:ascii="Times New Roman" w:hAnsi="Times New Roman" w:eastAsia="宋体" w:cs="Times New Roman"/>
      <w:kern w:val="1"/>
      <w:szCs w:val="20"/>
    </w:rPr>
  </w:style>
  <w:style w:type="paragraph" w:customStyle="1" w:styleId="552">
    <w:name w:val="xl55"/>
    <w:basedOn w:val="1"/>
    <w:qFormat/>
    <w:uiPriority w:val="0"/>
    <w:pPr>
      <w:widowControl/>
      <w:adjustRightInd/>
      <w:spacing w:before="100" w:beforeAutospacing="1" w:after="100" w:afterAutospacing="1"/>
      <w:jc w:val="center"/>
      <w:textAlignment w:val="center"/>
    </w:pPr>
    <w:rPr>
      <w:rFonts w:ascii="Arial Unicode MS" w:hAnsi="Arial Unicode MS" w:eastAsia="宋体" w:cs="Times New Roman"/>
      <w:kern w:val="0"/>
      <w:sz w:val="24"/>
    </w:rPr>
  </w:style>
  <w:style w:type="paragraph" w:customStyle="1" w:styleId="553">
    <w:name w:val="Char1 Char Char Char"/>
    <w:basedOn w:val="1"/>
    <w:qFormat/>
    <w:uiPriority w:val="0"/>
    <w:pPr>
      <w:widowControl/>
      <w:snapToGrid w:val="0"/>
      <w:spacing w:before="120" w:after="160" w:line="360" w:lineRule="auto"/>
      <w:ind w:right="-360"/>
      <w:jc w:val="left"/>
    </w:pPr>
    <w:rPr>
      <w:rFonts w:ascii="Arial" w:hAnsi="Arial" w:eastAsia="宋体" w:cs="Times New Roman"/>
      <w:kern w:val="0"/>
      <w:sz w:val="24"/>
      <w:lang w:eastAsia="en-US"/>
    </w:rPr>
  </w:style>
  <w:style w:type="paragraph" w:customStyle="1" w:styleId="554">
    <w:name w:val="正文文本 221"/>
    <w:basedOn w:val="1"/>
    <w:qFormat/>
    <w:uiPriority w:val="0"/>
    <w:pPr>
      <w:widowControl/>
      <w:overflowPunct w:val="0"/>
      <w:autoSpaceDE w:val="0"/>
      <w:autoSpaceDN w:val="0"/>
      <w:ind w:left="720" w:hanging="720"/>
      <w:textAlignment w:val="baseline"/>
    </w:pPr>
    <w:rPr>
      <w:rFonts w:ascii="Times New Roman" w:hAnsi="Times New Roman" w:eastAsia="宋体" w:cs="Times New Roman"/>
      <w:kern w:val="0"/>
      <w:sz w:val="24"/>
      <w:szCs w:val="20"/>
      <w:lang w:val="en-GB"/>
    </w:rPr>
  </w:style>
  <w:style w:type="paragraph" w:customStyle="1" w:styleId="555">
    <w:name w:val="默认段落字体 Para Char Char Char Char Char Char Char Char Char Char Char Char Char Char Char Char Char Char Char"/>
    <w:basedOn w:val="1"/>
    <w:qFormat/>
    <w:uiPriority w:val="0"/>
    <w:rPr>
      <w:rFonts w:ascii="Tahoma" w:hAnsi="Tahoma" w:eastAsia="宋体" w:cs="Times New Roman"/>
      <w:sz w:val="24"/>
      <w:szCs w:val="20"/>
    </w:rPr>
  </w:style>
  <w:style w:type="paragraph" w:customStyle="1" w:styleId="55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cs="Times New Roman"/>
      <w:sz w:val="30"/>
      <w:szCs w:val="21"/>
    </w:rPr>
  </w:style>
  <w:style w:type="paragraph" w:customStyle="1" w:styleId="557">
    <w:name w:val="表内文字"/>
    <w:basedOn w:val="1"/>
    <w:qFormat/>
    <w:uiPriority w:val="0"/>
    <w:pPr>
      <w:tabs>
        <w:tab w:val="left" w:pos="1418"/>
      </w:tabs>
      <w:adjustRightInd/>
      <w:spacing w:line="360" w:lineRule="auto"/>
      <w:ind w:firstLine="420" w:firstLineChars="200"/>
      <w:jc w:val="center"/>
    </w:pPr>
    <w:rPr>
      <w:rFonts w:ascii="仿宋_GB2312" w:hAnsi="Times New Roman" w:eastAsia="仿宋_GB2312" w:cs="Times New Roman"/>
      <w:spacing w:val="-20"/>
      <w:kern w:val="0"/>
      <w:sz w:val="24"/>
    </w:rPr>
  </w:style>
  <w:style w:type="paragraph" w:customStyle="1" w:styleId="55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559">
    <w:name w:val="tableheading"/>
    <w:basedOn w:val="1"/>
    <w:qFormat/>
    <w:uiPriority w:val="0"/>
    <w:pPr>
      <w:widowControl/>
      <w:adjustRightInd/>
      <w:spacing w:before="100" w:beforeAutospacing="1" w:after="100" w:afterAutospacing="1"/>
      <w:jc w:val="left"/>
    </w:pPr>
    <w:rPr>
      <w:rFonts w:ascii="宋体" w:hAnsi="宋体" w:eastAsia="宋体" w:cs="宋体"/>
      <w:kern w:val="0"/>
      <w:sz w:val="24"/>
    </w:rPr>
  </w:style>
  <w:style w:type="paragraph" w:customStyle="1" w:styleId="560">
    <w:name w:val="Char Char Char Char Char Char Char1"/>
    <w:basedOn w:val="1"/>
    <w:qFormat/>
    <w:uiPriority w:val="0"/>
    <w:rPr>
      <w:rFonts w:ascii="仿宋_GB2312" w:hAnsi="Times New Roman" w:eastAsia="仿宋_GB2312" w:cs="Times New Roman"/>
      <w:b/>
      <w:sz w:val="32"/>
      <w:szCs w:val="32"/>
    </w:rPr>
  </w:style>
  <w:style w:type="paragraph" w:customStyle="1" w:styleId="56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562">
    <w:name w:val="Char5"/>
    <w:basedOn w:val="1"/>
    <w:qFormat/>
    <w:uiPriority w:val="0"/>
    <w:rPr>
      <w:rFonts w:ascii="仿宋_GB2312" w:hAnsi="Times New Roman" w:eastAsia="仿宋_GB2312" w:cs="Times New Roman"/>
      <w:b/>
      <w:sz w:val="32"/>
      <w:szCs w:val="32"/>
    </w:rPr>
  </w:style>
  <w:style w:type="paragraph" w:customStyle="1" w:styleId="563">
    <w:name w:val="样式 仿宋_GB2312 三号 加粗 黑色 居中 行距: 1.5 倍行距"/>
    <w:basedOn w:val="1"/>
    <w:qFormat/>
    <w:uiPriority w:val="0"/>
    <w:pPr>
      <w:spacing w:line="360" w:lineRule="auto"/>
      <w:jc w:val="center"/>
    </w:pPr>
    <w:rPr>
      <w:rFonts w:ascii="仿宋_GB2312" w:hAnsi="Times New Roman" w:eastAsia="仿宋_GB2312" w:cs="宋体"/>
      <w:b/>
      <w:bCs/>
      <w:color w:val="000000"/>
      <w:sz w:val="28"/>
      <w:szCs w:val="20"/>
    </w:rPr>
  </w:style>
  <w:style w:type="paragraph" w:customStyle="1" w:styleId="564">
    <w:name w:val="列出段落*"/>
    <w:basedOn w:val="1"/>
    <w:qFormat/>
    <w:uiPriority w:val="0"/>
    <w:pPr>
      <w:adjustRightInd/>
      <w:spacing w:line="360" w:lineRule="auto"/>
      <w:ind w:firstLine="200"/>
    </w:pPr>
    <w:rPr>
      <w:rFonts w:ascii="Times New Roman" w:hAnsi="Times New Roman" w:eastAsia="楷体_GB2312" w:cs="Lucida Sans Unicode"/>
      <w:color w:val="000000"/>
      <w:kern w:val="1"/>
      <w:sz w:val="24"/>
    </w:rPr>
  </w:style>
  <w:style w:type="paragraph" w:customStyle="1" w:styleId="565">
    <w:name w:val="U_编号2"/>
    <w:basedOn w:val="1"/>
    <w:qFormat/>
    <w:uiPriority w:val="0"/>
    <w:pPr>
      <w:tabs>
        <w:tab w:val="left" w:pos="785"/>
      </w:tabs>
      <w:adjustRightInd/>
      <w:spacing w:beforeLines="10" w:afterLines="10" w:line="300" w:lineRule="auto"/>
    </w:pPr>
    <w:rPr>
      <w:rFonts w:ascii="Times New Roman" w:hAnsi="Times New Roman" w:eastAsia="宋体" w:cs="Times New Roman"/>
      <w:sz w:val="24"/>
    </w:rPr>
  </w:style>
  <w:style w:type="paragraph" w:customStyle="1" w:styleId="566">
    <w:name w:val="body text bold"/>
    <w:basedOn w:val="23"/>
    <w:qFormat/>
    <w:uiPriority w:val="0"/>
    <w:pPr>
      <w:widowControl/>
      <w:autoSpaceDE/>
      <w:autoSpaceDN/>
      <w:adjustRightInd/>
      <w:spacing w:line="240" w:lineRule="auto"/>
      <w:ind w:firstLine="200" w:firstLineChars="200"/>
      <w:jc w:val="left"/>
    </w:pPr>
    <w:rPr>
      <w:rFonts w:ascii="Futura Hv" w:hAnsi="Futura Hv" w:eastAsia="宋体" w:cs="Times New Roman"/>
      <w:kern w:val="0"/>
      <w:sz w:val="18"/>
      <w:szCs w:val="20"/>
      <w:lang w:val="en-US" w:eastAsia="en-US"/>
    </w:rPr>
  </w:style>
  <w:style w:type="paragraph" w:customStyle="1" w:styleId="5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eastAsia="宋体" w:cs="Times New Roman"/>
      <w:b/>
      <w:bCs/>
      <w:sz w:val="24"/>
    </w:rPr>
  </w:style>
  <w:style w:type="paragraph" w:customStyle="1" w:styleId="568">
    <w:name w:val="_Style 6"/>
    <w:basedOn w:val="1"/>
    <w:qFormat/>
    <w:uiPriority w:val="0"/>
    <w:pPr>
      <w:adjustRightInd/>
      <w:ind w:firstLine="420" w:firstLineChars="200"/>
    </w:pPr>
    <w:rPr>
      <w:rFonts w:ascii="Times New Roman" w:hAnsi="Times New Roman" w:eastAsia="仿宋_GB2312" w:cs="Times New Roman"/>
      <w:sz w:val="28"/>
    </w:rPr>
  </w:style>
  <w:style w:type="paragraph" w:customStyle="1" w:styleId="569">
    <w:name w:val="索引 11"/>
    <w:basedOn w:val="1"/>
    <w:next w:val="1"/>
    <w:qFormat/>
    <w:uiPriority w:val="0"/>
    <w:pPr>
      <w:adjustRightInd/>
      <w:spacing w:line="360" w:lineRule="auto"/>
    </w:pPr>
    <w:rPr>
      <w:rFonts w:ascii="仿宋_GB2312" w:hAnsi="Times New Roman" w:eastAsia="仿宋_GB2312" w:cs="Times New Roman"/>
      <w:sz w:val="24"/>
      <w:szCs w:val="20"/>
    </w:rPr>
  </w:style>
  <w:style w:type="paragraph" w:customStyle="1" w:styleId="570">
    <w:name w:val="Char Char1 Char Char Char Char Char Char"/>
    <w:basedOn w:val="1"/>
    <w:qFormat/>
    <w:uiPriority w:val="0"/>
    <w:rPr>
      <w:rFonts w:ascii="仿宋_GB2312" w:hAnsi="Times New Roman" w:eastAsia="仿宋_GB2312" w:cs="Times New Roman"/>
      <w:b/>
      <w:sz w:val="32"/>
      <w:szCs w:val="20"/>
    </w:rPr>
  </w:style>
  <w:style w:type="paragraph" w:customStyle="1" w:styleId="571">
    <w:name w:val="Char3"/>
    <w:basedOn w:val="1"/>
    <w:qFormat/>
    <w:uiPriority w:val="0"/>
    <w:pPr>
      <w:adjustRightInd/>
    </w:pPr>
    <w:rPr>
      <w:rFonts w:ascii="仿宋_GB2312" w:hAnsi="Times New Roman" w:eastAsia="仿宋_GB2312" w:cs="Times New Roman"/>
      <w:b/>
      <w:sz w:val="32"/>
      <w:szCs w:val="32"/>
    </w:rPr>
  </w:style>
  <w:style w:type="paragraph" w:customStyle="1" w:styleId="57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7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74">
    <w:name w:val="深色列表 - 强调文字颜色 51"/>
    <w:basedOn w:val="1"/>
    <w:qFormat/>
    <w:uiPriority w:val="0"/>
    <w:pPr>
      <w:adjustRightInd/>
      <w:spacing w:line="360" w:lineRule="auto"/>
      <w:ind w:firstLine="200" w:firstLineChars="200"/>
    </w:pPr>
    <w:rPr>
      <w:rFonts w:ascii="Times New Roman" w:hAnsi="Times New Roman" w:eastAsia="楷体_GB2312" w:cs="Lucida Sans"/>
      <w:sz w:val="24"/>
    </w:rPr>
  </w:style>
  <w:style w:type="paragraph" w:customStyle="1" w:styleId="57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576">
    <w:name w:val="Preformatted Text"/>
    <w:basedOn w:val="1"/>
    <w:qFormat/>
    <w:uiPriority w:val="0"/>
    <w:pPr>
      <w:suppressAutoHyphens/>
      <w:adjustRightInd/>
      <w:ind w:firstLine="200" w:firstLineChars="200"/>
    </w:pPr>
    <w:rPr>
      <w:rFonts w:ascii="Cumberland" w:hAnsi="Cumberland" w:eastAsia="方正宋体" w:cs="Times New Roman"/>
      <w:kern w:val="1"/>
      <w:sz w:val="20"/>
      <w:szCs w:val="20"/>
      <w:lang w:eastAsia="ar-SA"/>
    </w:rPr>
  </w:style>
  <w:style w:type="paragraph" w:customStyle="1" w:styleId="57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578">
    <w:name w:val="Char Char Char1 Char2"/>
    <w:basedOn w:val="1"/>
    <w:qFormat/>
    <w:uiPriority w:val="0"/>
    <w:rPr>
      <w:rFonts w:ascii="Times New Roman" w:hAnsi="Times New Roman" w:eastAsia="宋体" w:cs="Times New Roman"/>
      <w:szCs w:val="20"/>
    </w:rPr>
  </w:style>
  <w:style w:type="paragraph" w:customStyle="1" w:styleId="579">
    <w:name w:val="Char Char Char Char Char Char Char Char Char Char Char Char1 Char2"/>
    <w:basedOn w:val="1"/>
    <w:qFormat/>
    <w:uiPriority w:val="0"/>
    <w:rPr>
      <w:rFonts w:ascii="Tahoma" w:hAnsi="Tahoma" w:eastAsia="宋体" w:cs="仿宋_GB2312"/>
      <w:sz w:val="24"/>
      <w:szCs w:val="20"/>
    </w:rPr>
  </w:style>
  <w:style w:type="paragraph" w:customStyle="1" w:styleId="580">
    <w:name w:val="TOC 标题1"/>
    <w:basedOn w:val="2"/>
    <w:next w:val="1"/>
    <w:qFormat/>
    <w:uiPriority w:val="0"/>
    <w:pPr>
      <w:widowControl/>
      <w:adjustRightInd/>
      <w:spacing w:before="480" w:after="0" w:line="276" w:lineRule="auto"/>
      <w:ind w:left="0" w:firstLine="0"/>
      <w:jc w:val="left"/>
      <w:outlineLvl w:val="9"/>
    </w:pPr>
    <w:rPr>
      <w:rFonts w:ascii="Cambria" w:hAnsi="Cambria" w:eastAsia="宋体" w:cs="Times New Roman"/>
      <w:color w:val="365F91"/>
      <w:kern w:val="0"/>
      <w:sz w:val="28"/>
      <w:szCs w:val="28"/>
    </w:rPr>
  </w:style>
  <w:style w:type="paragraph" w:customStyle="1" w:styleId="58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82">
    <w:name w:val="缺省文本"/>
    <w:basedOn w:val="1"/>
    <w:qFormat/>
    <w:uiPriority w:val="0"/>
    <w:pPr>
      <w:widowControl/>
      <w:overflowPunct w:val="0"/>
      <w:autoSpaceDE w:val="0"/>
      <w:autoSpaceDN w:val="0"/>
      <w:spacing w:line="360" w:lineRule="auto"/>
      <w:ind w:firstLine="720" w:firstLineChars="200"/>
      <w:textAlignment w:val="baseline"/>
    </w:pPr>
    <w:rPr>
      <w:rFonts w:ascii="宋体" w:hAnsi="Times New Roman" w:eastAsia="仿宋_GB2312" w:cs="Times New Roman"/>
      <w:kern w:val="0"/>
      <w:sz w:val="28"/>
      <w:szCs w:val="20"/>
    </w:rPr>
  </w:style>
  <w:style w:type="paragraph" w:customStyle="1" w:styleId="583">
    <w:name w:val="4"/>
    <w:basedOn w:val="1"/>
    <w:next w:val="39"/>
    <w:qFormat/>
    <w:uiPriority w:val="0"/>
    <w:pPr>
      <w:spacing w:after="120" w:line="480" w:lineRule="auto"/>
      <w:ind w:left="420" w:leftChars="200"/>
    </w:pPr>
    <w:rPr>
      <w:rFonts w:ascii="Times New Roman" w:hAnsi="Times New Roman" w:eastAsia="宋体" w:cs="Times New Roman"/>
      <w:sz w:val="24"/>
      <w:szCs w:val="20"/>
    </w:rPr>
  </w:style>
  <w:style w:type="paragraph" w:customStyle="1" w:styleId="584">
    <w:name w:val="f9a style88 f9a"/>
    <w:basedOn w:val="1"/>
    <w:qFormat/>
    <w:uiPriority w:val="0"/>
    <w:pPr>
      <w:widowControl/>
      <w:spacing w:before="100" w:beforeAutospacing="1" w:after="100" w:afterAutospacing="1" w:line="276" w:lineRule="auto"/>
      <w:jc w:val="left"/>
    </w:pPr>
    <w:rPr>
      <w:rFonts w:ascii="宋体" w:hAnsi="宋体" w:eastAsia="宋体" w:cs="Times New Roman"/>
      <w:kern w:val="0"/>
      <w:sz w:val="24"/>
      <w:szCs w:val="20"/>
    </w:rPr>
  </w:style>
  <w:style w:type="paragraph" w:customStyle="1" w:styleId="585">
    <w:name w:val="Char2 Char Char2"/>
    <w:basedOn w:val="1"/>
    <w:qFormat/>
    <w:uiPriority w:val="0"/>
    <w:pPr>
      <w:adjustRightInd/>
    </w:pPr>
    <w:rPr>
      <w:rFonts w:ascii="Tahoma" w:hAnsi="Tahoma" w:eastAsia="宋体" w:cs="Times New Roman"/>
      <w:sz w:val="24"/>
      <w:szCs w:val="20"/>
    </w:rPr>
  </w:style>
  <w:style w:type="paragraph" w:customStyle="1" w:styleId="58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7">
    <w:name w:val="插图说明"/>
    <w:basedOn w:val="1"/>
    <w:qFormat/>
    <w:uiPriority w:val="0"/>
    <w:pPr>
      <w:spacing w:after="240"/>
      <w:ind w:firstLine="200" w:firstLineChars="200"/>
      <w:jc w:val="center"/>
      <w:textAlignment w:val="baseline"/>
    </w:pPr>
    <w:rPr>
      <w:rFonts w:ascii="Times New Roman" w:hAnsi="Times New Roman" w:eastAsia="黑体" w:cs="Times New Roman"/>
      <w:sz w:val="24"/>
      <w:szCs w:val="20"/>
    </w:rPr>
  </w:style>
  <w:style w:type="paragraph" w:customStyle="1" w:styleId="588">
    <w:name w:val="Char1 Char Char Char Char Char Char Char Char Char Char Char1 Char Char Char Char Char Char Char Char Char Char Char Char Char Char1 Char Char Char Char1"/>
    <w:basedOn w:val="1"/>
    <w:qFormat/>
    <w:uiPriority w:val="0"/>
    <w:pPr>
      <w:spacing w:line="360" w:lineRule="auto"/>
    </w:pPr>
    <w:rPr>
      <w:rFonts w:ascii="Times New Roman" w:hAnsi="Times New Roman" w:eastAsia="宋体" w:cs="Times New Roman"/>
      <w:kern w:val="0"/>
      <w:sz w:val="24"/>
      <w:szCs w:val="20"/>
    </w:rPr>
  </w:style>
  <w:style w:type="paragraph" w:customStyle="1" w:styleId="58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90">
    <w:name w:val="Char3 Char Char Char1"/>
    <w:basedOn w:val="1"/>
    <w:qFormat/>
    <w:uiPriority w:val="0"/>
    <w:pPr>
      <w:widowControl/>
      <w:adjustRightInd/>
      <w:spacing w:after="160" w:line="240" w:lineRule="exact"/>
      <w:jc w:val="left"/>
    </w:pPr>
    <w:rPr>
      <w:rFonts w:ascii="Times New Roman" w:hAnsi="Times New Roman" w:eastAsia="宋体" w:cs="Times New Roman"/>
      <w:szCs w:val="20"/>
    </w:rPr>
  </w:style>
  <w:style w:type="paragraph" w:customStyle="1" w:styleId="591">
    <w:name w:val="样式 正1 + 首行缩进:  2 字符"/>
    <w:basedOn w:val="1"/>
    <w:qFormat/>
    <w:uiPriority w:val="0"/>
    <w:pPr>
      <w:adjustRightInd/>
      <w:spacing w:line="360" w:lineRule="auto"/>
      <w:ind w:firstLine="480" w:firstLineChars="200"/>
    </w:pPr>
    <w:rPr>
      <w:rFonts w:ascii="仿宋_GB2312" w:hAnsi="Times New Roman" w:eastAsia="仿宋_GB2312" w:cs="Times New Roman"/>
      <w:sz w:val="24"/>
    </w:rPr>
  </w:style>
  <w:style w:type="paragraph" w:customStyle="1" w:styleId="592">
    <w:name w:val="_Style 94"/>
    <w:basedOn w:val="1"/>
    <w:next w:val="279"/>
    <w:qFormat/>
    <w:uiPriority w:val="0"/>
    <w:pPr>
      <w:adjustRightInd/>
      <w:spacing w:line="360" w:lineRule="auto"/>
      <w:ind w:firstLine="200" w:firstLineChars="200"/>
    </w:pPr>
    <w:rPr>
      <w:rFonts w:ascii="Calibri" w:hAnsi="Calibri" w:eastAsia="宋体" w:cs="Times New Roman"/>
      <w:sz w:val="28"/>
      <w:szCs w:val="20"/>
    </w:rPr>
  </w:style>
  <w:style w:type="paragraph" w:customStyle="1" w:styleId="593">
    <w:name w:val="Char Char11 Char Char Char Char Char Char Char Char Char1"/>
    <w:basedOn w:val="1"/>
    <w:qFormat/>
    <w:uiPriority w:val="0"/>
    <w:pPr>
      <w:spacing w:line="360" w:lineRule="auto"/>
    </w:pPr>
    <w:rPr>
      <w:rFonts w:ascii="Times New Roman" w:hAnsi="Times New Roman" w:eastAsia="宋体" w:cs="Times New Roman"/>
      <w:szCs w:val="20"/>
    </w:rPr>
  </w:style>
  <w:style w:type="paragraph" w:customStyle="1" w:styleId="594">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9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ascii="Times New Roman" w:hAnsi="Times New Roman" w:eastAsia="Arial Unicode MS" w:cs="Times New Roman"/>
      <w:kern w:val="0"/>
      <w:szCs w:val="21"/>
    </w:rPr>
  </w:style>
  <w:style w:type="paragraph" w:customStyle="1" w:styleId="596">
    <w:name w:val="font13"/>
    <w:basedOn w:val="1"/>
    <w:qFormat/>
    <w:uiPriority w:val="0"/>
    <w:pPr>
      <w:widowControl/>
      <w:adjustRightInd/>
      <w:spacing w:before="100" w:beforeAutospacing="1" w:after="100" w:afterAutospacing="1"/>
      <w:jc w:val="left"/>
    </w:pPr>
    <w:rPr>
      <w:rFonts w:ascii="宋体" w:hAnsi="宋体" w:eastAsia="宋体" w:cs="宋体"/>
      <w:kern w:val="0"/>
      <w:sz w:val="22"/>
      <w:szCs w:val="22"/>
    </w:rPr>
  </w:style>
  <w:style w:type="paragraph" w:customStyle="1" w:styleId="597">
    <w:name w:val="正文表标题"/>
    <w:next w:val="48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59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cs="Times New Roman"/>
      <w:b/>
      <w:bCs/>
      <w:kern w:val="0"/>
      <w:sz w:val="32"/>
      <w:szCs w:val="30"/>
      <w:lang w:val="zh-CN"/>
    </w:rPr>
  </w:style>
  <w:style w:type="paragraph" w:customStyle="1" w:styleId="59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0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cs="Times New Roman"/>
      <w:b/>
      <w:spacing w:val="20"/>
      <w:kern w:val="0"/>
      <w:sz w:val="24"/>
    </w:rPr>
  </w:style>
  <w:style w:type="paragraph" w:customStyle="1" w:styleId="601">
    <w:name w:val="标准有序列表（L1）"/>
    <w:basedOn w:val="15"/>
    <w:qFormat/>
    <w:uiPriority w:val="0"/>
    <w:pPr>
      <w:widowControl w:val="0"/>
      <w:tabs>
        <w:tab w:val="left" w:pos="0"/>
        <w:tab w:val="left" w:pos="992"/>
      </w:tabs>
      <w:adjustRightInd/>
      <w:snapToGrid/>
      <w:spacing w:line="360" w:lineRule="auto"/>
      <w:ind w:firstLine="0"/>
    </w:pPr>
    <w:rPr>
      <w:rFonts w:ascii="黑体" w:hAnsi="Times New Roman" w:eastAsia="黑体" w:cs="Times New Roman"/>
      <w:snapToGrid/>
      <w:kern w:val="2"/>
      <w:sz w:val="24"/>
    </w:rPr>
  </w:style>
  <w:style w:type="paragraph" w:customStyle="1" w:styleId="602">
    <w:name w:val="Char2 Char Char"/>
    <w:basedOn w:val="1"/>
    <w:qFormat/>
    <w:uiPriority w:val="0"/>
    <w:pPr>
      <w:adjustRightInd/>
    </w:pPr>
    <w:rPr>
      <w:rFonts w:ascii="Tahoma" w:hAnsi="Tahoma" w:eastAsia="宋体" w:cs="Times New Roman"/>
      <w:sz w:val="24"/>
      <w:szCs w:val="20"/>
    </w:rPr>
  </w:style>
  <w:style w:type="paragraph" w:customStyle="1" w:styleId="603">
    <w:name w:val="Char Char113"/>
    <w:basedOn w:val="1"/>
    <w:qFormat/>
    <w:uiPriority w:val="0"/>
    <w:pPr>
      <w:widowControl/>
      <w:spacing w:after="160" w:line="240" w:lineRule="exact"/>
      <w:jc w:val="left"/>
    </w:pPr>
    <w:rPr>
      <w:rFonts w:ascii="Times New Roman" w:hAnsi="Times New Roman" w:eastAsia="仿宋_GB2312" w:cs="Times New Roman"/>
      <w:sz w:val="28"/>
    </w:rPr>
  </w:style>
  <w:style w:type="paragraph" w:customStyle="1" w:styleId="604">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605">
    <w:name w:val="单元格居中"/>
    <w:basedOn w:val="1"/>
    <w:qFormat/>
    <w:uiPriority w:val="0"/>
    <w:pPr>
      <w:adjustRightInd/>
      <w:spacing w:line="360" w:lineRule="auto"/>
      <w:jc w:val="center"/>
    </w:pPr>
    <w:rPr>
      <w:rFonts w:ascii="Times New Roman" w:hAnsi="Times New Roman" w:eastAsia="宋体" w:cs="Times New Roman"/>
      <w:sz w:val="24"/>
    </w:rPr>
  </w:style>
  <w:style w:type="paragraph" w:customStyle="1" w:styleId="606">
    <w:name w:val="Body Text 2*"/>
    <w:basedOn w:val="1"/>
    <w:qFormat/>
    <w:uiPriority w:val="0"/>
    <w:pPr>
      <w:widowControl/>
      <w:adjustRightInd/>
      <w:ind w:left="720" w:hanging="720"/>
    </w:pPr>
    <w:rPr>
      <w:rFonts w:ascii="Times New Roman" w:hAnsi="Times New Roman" w:eastAsia="宋体" w:cs="Times New Roman"/>
      <w:color w:val="000000"/>
      <w:kern w:val="0"/>
      <w:sz w:val="24"/>
      <w:szCs w:val="20"/>
      <w:lang w:val="en-GB"/>
    </w:rPr>
  </w:style>
  <w:style w:type="paragraph" w:customStyle="1" w:styleId="607">
    <w:name w:val="模板普通正文"/>
    <w:basedOn w:val="26"/>
    <w:qFormat/>
    <w:uiPriority w:val="0"/>
    <w:pPr>
      <w:adjustRightInd/>
      <w:spacing w:before="156" w:beforeLines="50" w:after="10" w:line="360" w:lineRule="auto"/>
      <w:ind w:firstLine="175" w:firstLineChars="175"/>
      <w:jc w:val="left"/>
    </w:pPr>
    <w:rPr>
      <w:rFonts w:ascii="Times New Roman" w:hAnsi="Times New Roman" w:eastAsia="宋体" w:cs="Times New Roman"/>
    </w:rPr>
  </w:style>
  <w:style w:type="paragraph" w:customStyle="1" w:styleId="60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09">
    <w:name w:val="封面华为技术"/>
    <w:basedOn w:val="1"/>
    <w:qFormat/>
    <w:uiPriority w:val="0"/>
    <w:pPr>
      <w:autoSpaceDE w:val="0"/>
      <w:autoSpaceDN w:val="0"/>
      <w:spacing w:line="360" w:lineRule="auto"/>
      <w:ind w:firstLine="200" w:firstLineChars="200"/>
      <w:jc w:val="center"/>
    </w:pPr>
    <w:rPr>
      <w:rFonts w:ascii="Arial" w:hAnsi="Arial" w:eastAsia="黑体" w:cs="Times New Roman"/>
      <w:kern w:val="0"/>
      <w:sz w:val="32"/>
      <w:szCs w:val="32"/>
    </w:rPr>
  </w:style>
  <w:style w:type="paragraph" w:customStyle="1" w:styleId="610">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cs="Times New Roman"/>
      <w:sz w:val="24"/>
      <w:szCs w:val="20"/>
    </w:rPr>
  </w:style>
  <w:style w:type="paragraph" w:customStyle="1" w:styleId="611">
    <w:name w:val="Char Char Char Char Char Char Char"/>
    <w:basedOn w:val="1"/>
    <w:qFormat/>
    <w:uiPriority w:val="0"/>
    <w:rPr>
      <w:rFonts w:ascii="仿宋_GB2312" w:hAnsi="Times New Roman" w:eastAsia="仿宋_GB2312" w:cs="Times New Roman"/>
      <w:b/>
      <w:sz w:val="32"/>
      <w:szCs w:val="32"/>
    </w:rPr>
  </w:style>
  <w:style w:type="paragraph" w:customStyle="1" w:styleId="612">
    <w:name w:val="正文 首行缩进:  2 字符 Char"/>
    <w:basedOn w:val="1"/>
    <w:qFormat/>
    <w:uiPriority w:val="0"/>
    <w:pPr>
      <w:adjustRightInd/>
      <w:spacing w:line="360" w:lineRule="auto"/>
      <w:ind w:firstLine="480"/>
    </w:pPr>
    <w:rPr>
      <w:rFonts w:ascii="Times New Roman" w:hAnsi="Times New Roman" w:eastAsia="宋体" w:cs="宋体"/>
      <w:sz w:val="24"/>
      <w:szCs w:val="20"/>
    </w:rPr>
  </w:style>
  <w:style w:type="paragraph" w:customStyle="1" w:styleId="613">
    <w:name w:val="正文文字格式"/>
    <w:basedOn w:val="1"/>
    <w:qFormat/>
    <w:uiPriority w:val="0"/>
    <w:pPr>
      <w:adjustRightInd/>
      <w:spacing w:line="460" w:lineRule="exact"/>
      <w:ind w:firstLine="505"/>
      <w:jc w:val="left"/>
    </w:pPr>
    <w:rPr>
      <w:rFonts w:ascii="宋体" w:hAnsi="Times New Roman" w:eastAsia="宋体" w:cs="Times New Roman"/>
      <w:kern w:val="24"/>
      <w:sz w:val="24"/>
      <w:szCs w:val="20"/>
    </w:rPr>
  </w:style>
  <w:style w:type="paragraph" w:customStyle="1" w:styleId="614">
    <w:name w:val="Char Char11 Char Char Char"/>
    <w:basedOn w:val="1"/>
    <w:qFormat/>
    <w:uiPriority w:val="0"/>
    <w:pPr>
      <w:spacing w:line="360" w:lineRule="auto"/>
    </w:pPr>
    <w:rPr>
      <w:rFonts w:ascii="Times New Roman" w:hAnsi="Times New Roman" w:eastAsia="宋体" w:cs="Times New Roman"/>
      <w:szCs w:val="20"/>
    </w:rPr>
  </w:style>
  <w:style w:type="paragraph" w:customStyle="1" w:styleId="615">
    <w:name w:val="Table Contents"/>
    <w:basedOn w:val="1"/>
    <w:qFormat/>
    <w:uiPriority w:val="0"/>
    <w:pPr>
      <w:suppressAutoHyphens/>
      <w:autoSpaceDE w:val="0"/>
      <w:spacing w:after="120"/>
      <w:jc w:val="left"/>
    </w:pPr>
    <w:rPr>
      <w:rFonts w:ascii="Helvetica" w:hAnsi="Helvetica" w:eastAsia="宋体" w:cs="Times New Roman"/>
      <w:kern w:val="1"/>
      <w:sz w:val="20"/>
      <w:szCs w:val="20"/>
    </w:rPr>
  </w:style>
  <w:style w:type="paragraph" w:customStyle="1" w:styleId="616">
    <w:name w:val="标书标题4"/>
    <w:basedOn w:val="5"/>
    <w:qFormat/>
    <w:uiPriority w:val="0"/>
    <w:pPr>
      <w:keepLines w:val="0"/>
      <w:snapToGrid w:val="0"/>
      <w:spacing w:before="0" w:after="0" w:line="300" w:lineRule="auto"/>
    </w:pPr>
    <w:rPr>
      <w:rFonts w:ascii="Arial Narrow" w:hAnsi="Arial Narrow" w:eastAsia="仿宋_GB2312" w:cs="Times New Roman"/>
      <w:bCs w:val="0"/>
      <w:color w:val="000000"/>
      <w:kern w:val="0"/>
      <w:szCs w:val="32"/>
      <w:lang w:val="en-US"/>
    </w:rPr>
  </w:style>
  <w:style w:type="paragraph" w:customStyle="1" w:styleId="617">
    <w:name w:val="Char111"/>
    <w:basedOn w:val="1"/>
    <w:qFormat/>
    <w:uiPriority w:val="0"/>
    <w:rPr>
      <w:rFonts w:ascii="仿宋_GB2312" w:hAnsi="Times New Roman" w:eastAsia="仿宋_GB2312" w:cs="Times New Roman"/>
      <w:b/>
      <w:sz w:val="32"/>
      <w:szCs w:val="32"/>
    </w:rPr>
  </w:style>
  <w:style w:type="paragraph" w:customStyle="1" w:styleId="618">
    <w:name w:val="Char19"/>
    <w:basedOn w:val="1"/>
    <w:qFormat/>
    <w:uiPriority w:val="0"/>
    <w:pPr>
      <w:adjustRightInd/>
    </w:pPr>
    <w:rPr>
      <w:rFonts w:ascii="Times New Roman" w:hAnsi="Times New Roman" w:eastAsia="宋体" w:cs="Times New Roman"/>
      <w:szCs w:val="20"/>
    </w:rPr>
  </w:style>
  <w:style w:type="paragraph" w:customStyle="1" w:styleId="619">
    <w:name w:val="表格 表头"/>
    <w:basedOn w:val="1"/>
    <w:qFormat/>
    <w:uiPriority w:val="0"/>
    <w:pPr>
      <w:adjustRightInd/>
      <w:spacing w:before="50" w:beforeLines="50" w:after="50" w:afterLines="50" w:line="360" w:lineRule="auto"/>
      <w:jc w:val="center"/>
    </w:pPr>
    <w:rPr>
      <w:rFonts w:ascii="微软雅黑" w:hAnsi="Calibri" w:eastAsia="微软雅黑" w:cs="Times New Roman"/>
      <w:b/>
      <w:sz w:val="28"/>
      <w:szCs w:val="20"/>
    </w:rPr>
  </w:style>
  <w:style w:type="paragraph" w:customStyle="1" w:styleId="62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lang w:val="en-US" w:eastAsia="zh-CN" w:bidi="ar-SA"/>
    </w:rPr>
  </w:style>
  <w:style w:type="paragraph" w:customStyle="1" w:styleId="62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622">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正文 内标 序号标"/>
    <w:basedOn w:val="624"/>
    <w:qFormat/>
    <w:uiPriority w:val="0"/>
    <w:pPr>
      <w:tabs>
        <w:tab w:val="left" w:pos="0"/>
      </w:tabs>
      <w:adjustRightInd/>
      <w:spacing w:before="0"/>
      <w:ind w:firstLine="482"/>
    </w:pPr>
    <w:rPr>
      <w:rFonts w:ascii="微软雅黑" w:hAnsi="微软雅黑" w:eastAsia="宋体" w:cs="Times New Roman"/>
      <w:sz w:val="24"/>
      <w:szCs w:val="24"/>
    </w:rPr>
  </w:style>
  <w:style w:type="paragraph" w:customStyle="1" w:styleId="624">
    <w:name w:val="My正文"/>
    <w:basedOn w:val="1"/>
    <w:qFormat/>
    <w:uiPriority w:val="0"/>
    <w:pPr>
      <w:spacing w:before="120" w:line="360" w:lineRule="auto"/>
      <w:ind w:firstLine="567"/>
    </w:pPr>
    <w:rPr>
      <w:rFonts w:ascii="Arial" w:hAnsi="Arial" w:eastAsia="宋体" w:cs="Times New Roman"/>
      <w:sz w:val="20"/>
      <w:szCs w:val="20"/>
    </w:rPr>
  </w:style>
  <w:style w:type="paragraph" w:customStyle="1" w:styleId="62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2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Times New Roman"/>
      <w:color w:val="666666"/>
      <w:kern w:val="0"/>
      <w:sz w:val="24"/>
    </w:rPr>
  </w:style>
  <w:style w:type="paragraph" w:customStyle="1" w:styleId="62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2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62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63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31">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32">
    <w:name w:val="Test2"/>
    <w:basedOn w:val="3"/>
    <w:qFormat/>
    <w:uiPriority w:val="0"/>
    <w:pPr>
      <w:widowControl/>
      <w:adjustRightInd w:val="0"/>
      <w:snapToGrid w:val="0"/>
      <w:spacing w:before="360" w:after="360" w:line="240" w:lineRule="atLeast"/>
    </w:pPr>
    <w:rPr>
      <w:rFonts w:ascii="宋体" w:hAnsi="Arial" w:eastAsia="宋体" w:cs="Times New Roman"/>
      <w:snapToGrid w:val="0"/>
      <w:kern w:val="0"/>
      <w:sz w:val="28"/>
      <w:lang w:val="en-US"/>
    </w:rPr>
  </w:style>
  <w:style w:type="paragraph" w:customStyle="1" w:styleId="63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634">
    <w:name w:val="修订2"/>
    <w:qFormat/>
    <w:uiPriority w:val="0"/>
    <w:rPr>
      <w:rFonts w:ascii="Times New Roman" w:hAnsi="Times New Roman" w:eastAsia="宋体" w:cs="Times New Roman"/>
      <w:kern w:val="2"/>
      <w:sz w:val="21"/>
      <w:lang w:val="en-US" w:eastAsia="zh-CN" w:bidi="ar-SA"/>
    </w:rPr>
  </w:style>
  <w:style w:type="paragraph" w:customStyle="1" w:styleId="635">
    <w:name w:val="默认段落字体 Para Char Char Char Char Char Char Char Char Char1 Char Char Char Char"/>
    <w:basedOn w:val="1"/>
    <w:qFormat/>
    <w:uiPriority w:val="0"/>
    <w:pPr>
      <w:adjustRightInd/>
    </w:pPr>
    <w:rPr>
      <w:rFonts w:ascii="Tahoma" w:hAnsi="Tahoma" w:eastAsia="宋体" w:cs="Times New Roman"/>
      <w:sz w:val="24"/>
      <w:szCs w:val="20"/>
    </w:rPr>
  </w:style>
  <w:style w:type="paragraph" w:customStyle="1" w:styleId="636">
    <w:name w:val="表文字"/>
    <w:qFormat/>
    <w:uiPriority w:val="0"/>
    <w:rPr>
      <w:rFonts w:ascii="宋体" w:hAnsi="Times New Roman" w:eastAsia="宋体" w:cs="Times New Roman"/>
      <w:kern w:val="2"/>
      <w:lang w:val="en-US" w:eastAsia="zh-CN" w:bidi="ar-SA"/>
    </w:rPr>
  </w:style>
  <w:style w:type="paragraph" w:customStyle="1" w:styleId="637">
    <w:name w:val="彩色列表 - 强调文字颜色 12"/>
    <w:basedOn w:val="1"/>
    <w:qFormat/>
    <w:uiPriority w:val="0"/>
    <w:pPr>
      <w:adjustRightInd/>
      <w:ind w:firstLine="420" w:firstLineChars="200"/>
    </w:pPr>
    <w:rPr>
      <w:rFonts w:ascii="Calibri" w:hAnsi="Calibri" w:eastAsia="宋体" w:cs="Times New Roman"/>
      <w:szCs w:val="22"/>
    </w:rPr>
  </w:style>
  <w:style w:type="paragraph" w:customStyle="1" w:styleId="638">
    <w:name w:val="样式4"/>
    <w:basedOn w:val="1"/>
    <w:qFormat/>
    <w:uiPriority w:val="0"/>
    <w:pPr>
      <w:spacing w:line="360" w:lineRule="auto"/>
      <w:ind w:firstLine="420"/>
      <w:jc w:val="center"/>
      <w:outlineLvl w:val="2"/>
    </w:pPr>
    <w:rPr>
      <w:rFonts w:ascii="仿宋_GB2312" w:hAnsi="仿宋" w:eastAsia="仿宋_GB2312" w:cs="Times New Roman"/>
      <w:b/>
      <w:sz w:val="32"/>
      <w:szCs w:val="32"/>
    </w:rPr>
  </w:style>
  <w:style w:type="paragraph" w:customStyle="1" w:styleId="639">
    <w:name w:val="Char Char4 Char Char"/>
    <w:basedOn w:val="1"/>
    <w:qFormat/>
    <w:uiPriority w:val="0"/>
    <w:pPr>
      <w:widowControl/>
      <w:adjustRightInd/>
      <w:spacing w:after="160" w:line="240" w:lineRule="exact"/>
      <w:jc w:val="left"/>
    </w:pPr>
    <w:rPr>
      <w:rFonts w:ascii="Times New Roman" w:hAnsi="Times New Roman" w:eastAsia="宋体" w:cs="Times New Roman"/>
    </w:rPr>
  </w:style>
  <w:style w:type="paragraph" w:customStyle="1" w:styleId="640">
    <w:name w:val="Char Char Char Char Char Char Char2"/>
    <w:basedOn w:val="1"/>
    <w:qFormat/>
    <w:uiPriority w:val="0"/>
    <w:rPr>
      <w:rFonts w:ascii="仿宋_GB2312" w:hAnsi="Times New Roman" w:eastAsia="仿宋_GB2312" w:cs="Times New Roman"/>
      <w:b/>
      <w:sz w:val="32"/>
      <w:szCs w:val="32"/>
    </w:rPr>
  </w:style>
  <w:style w:type="paragraph" w:customStyle="1" w:styleId="641">
    <w:name w:val="样式 首行缩进:  0 字符"/>
    <w:basedOn w:val="1"/>
    <w:qFormat/>
    <w:uiPriority w:val="0"/>
    <w:pPr>
      <w:adjustRightInd/>
      <w:spacing w:line="360" w:lineRule="auto"/>
      <w:ind w:firstLine="200" w:firstLineChars="200"/>
    </w:pPr>
    <w:rPr>
      <w:rFonts w:ascii="Arial" w:hAnsi="Arial" w:eastAsia="宋体" w:cs="宋体"/>
      <w:sz w:val="24"/>
      <w:szCs w:val="20"/>
    </w:rPr>
  </w:style>
  <w:style w:type="paragraph" w:customStyle="1" w:styleId="64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6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644">
    <w:name w:val="zTableCellBody"/>
    <w:basedOn w:val="1"/>
    <w:qFormat/>
    <w:uiPriority w:val="0"/>
    <w:pPr>
      <w:keepNext/>
      <w:keepLines/>
      <w:widowControl/>
      <w:adjustRightInd/>
      <w:spacing w:line="320" w:lineRule="exact"/>
      <w:ind w:firstLine="200" w:firstLineChars="200"/>
      <w:jc w:val="left"/>
    </w:pPr>
    <w:rPr>
      <w:rFonts w:ascii="Arial" w:hAnsi="Arial" w:eastAsia="宋体" w:cs="Times New Roman"/>
      <w:kern w:val="0"/>
      <w:sz w:val="24"/>
      <w:lang w:eastAsia="en-US"/>
    </w:rPr>
  </w:style>
  <w:style w:type="paragraph" w:customStyle="1" w:styleId="645">
    <w:name w:val="标准小四"/>
    <w:basedOn w:val="1"/>
    <w:qFormat/>
    <w:uiPriority w:val="0"/>
    <w:pPr>
      <w:spacing w:line="360" w:lineRule="auto"/>
      <w:ind w:firstLine="480" w:firstLineChars="200"/>
    </w:pPr>
    <w:rPr>
      <w:rFonts w:ascii="Arial" w:hAnsi="Arial" w:eastAsia="宋体" w:cs="Times New Roman"/>
      <w:sz w:val="24"/>
      <w:szCs w:val="21"/>
    </w:rPr>
  </w:style>
  <w:style w:type="paragraph" w:customStyle="1" w:styleId="64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647">
    <w:name w:val="_Style 5"/>
    <w:basedOn w:val="1"/>
    <w:qFormat/>
    <w:uiPriority w:val="0"/>
    <w:pPr>
      <w:adjustRightInd/>
      <w:ind w:firstLine="420" w:firstLineChars="200"/>
    </w:pPr>
    <w:rPr>
      <w:rFonts w:ascii="Times New Roman" w:hAnsi="Times New Roman" w:eastAsia="仿宋_GB2312" w:cs="Times New Roman"/>
      <w:sz w:val="28"/>
    </w:rPr>
  </w:style>
  <w:style w:type="paragraph" w:customStyle="1" w:styleId="648">
    <w:name w:val="font8"/>
    <w:basedOn w:val="1"/>
    <w:qFormat/>
    <w:uiPriority w:val="0"/>
    <w:pPr>
      <w:widowControl/>
      <w:adjustRightInd/>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64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cs="Times New Roman"/>
      <w:sz w:val="24"/>
    </w:rPr>
  </w:style>
  <w:style w:type="paragraph" w:customStyle="1" w:styleId="650">
    <w:name w:val="正文标准"/>
    <w:basedOn w:val="1"/>
    <w:qFormat/>
    <w:uiPriority w:val="0"/>
    <w:pPr>
      <w:adjustRightInd/>
      <w:spacing w:line="360" w:lineRule="auto"/>
      <w:ind w:firstLine="200" w:firstLineChars="200"/>
    </w:pPr>
    <w:rPr>
      <w:rFonts w:ascii="宋体" w:hAnsi="Calibri" w:eastAsia="宋体" w:cs="Times New Roman"/>
      <w:sz w:val="24"/>
    </w:rPr>
  </w:style>
  <w:style w:type="paragraph" w:customStyle="1" w:styleId="651">
    <w:name w:val="正文格式"/>
    <w:basedOn w:val="1"/>
    <w:qFormat/>
    <w:uiPriority w:val="0"/>
    <w:pPr>
      <w:widowControl/>
      <w:autoSpaceDE w:val="0"/>
      <w:autoSpaceDN w:val="0"/>
      <w:snapToGrid w:val="0"/>
      <w:spacing w:line="360" w:lineRule="atLeast"/>
      <w:ind w:firstLine="200" w:firstLineChars="200"/>
      <w:textAlignment w:val="baseline"/>
    </w:pPr>
    <w:rPr>
      <w:rFonts w:ascii="Times New Roman" w:hAnsi="Times New Roman" w:eastAsia="宋体" w:cs="Times New Roman"/>
      <w:kern w:val="0"/>
      <w:sz w:val="24"/>
      <w:szCs w:val="20"/>
    </w:rPr>
  </w:style>
  <w:style w:type="paragraph" w:customStyle="1" w:styleId="652">
    <w:name w:val="Char1 Char Char Char2"/>
    <w:basedOn w:val="1"/>
    <w:qFormat/>
    <w:uiPriority w:val="0"/>
    <w:pPr>
      <w:adjustRightInd/>
      <w:ind w:firstLine="200" w:firstLineChars="200"/>
    </w:pPr>
    <w:rPr>
      <w:rFonts w:ascii="Tahoma" w:hAnsi="Tahoma" w:eastAsia="宋体" w:cs="Times New Roman"/>
      <w:sz w:val="24"/>
      <w:szCs w:val="20"/>
    </w:rPr>
  </w:style>
  <w:style w:type="paragraph" w:customStyle="1" w:styleId="653">
    <w:name w:val="默认段落字体 Para Char Char Char Char Char Char Char Char Char Char"/>
    <w:basedOn w:val="1"/>
    <w:qFormat/>
    <w:uiPriority w:val="0"/>
    <w:pPr>
      <w:adjustRightInd/>
    </w:pPr>
    <w:rPr>
      <w:rFonts w:ascii="Tahoma" w:hAnsi="Tahoma" w:eastAsia="宋体" w:cs="Times New Roman"/>
      <w:color w:val="000000"/>
      <w:sz w:val="24"/>
      <w:szCs w:val="20"/>
    </w:rPr>
  </w:style>
  <w:style w:type="paragraph" w:customStyle="1" w:styleId="654">
    <w:name w:val="Char Char Char"/>
    <w:basedOn w:val="1"/>
    <w:qFormat/>
    <w:uiPriority w:val="0"/>
    <w:rPr>
      <w:rFonts w:ascii="Tahoma" w:hAnsi="Tahoma" w:eastAsia="宋体" w:cs="Times New Roman"/>
      <w:sz w:val="24"/>
      <w:szCs w:val="20"/>
    </w:rPr>
  </w:style>
  <w:style w:type="paragraph" w:customStyle="1" w:styleId="655">
    <w:name w:val="Char1 Char Char Char5"/>
    <w:basedOn w:val="1"/>
    <w:qFormat/>
    <w:uiPriority w:val="0"/>
    <w:pPr>
      <w:adjustRightInd/>
      <w:ind w:firstLine="200" w:firstLineChars="200"/>
    </w:pPr>
    <w:rPr>
      <w:rFonts w:ascii="Tahoma" w:hAnsi="Tahoma" w:eastAsia="宋体" w:cs="Times New Roman"/>
      <w:sz w:val="24"/>
      <w:szCs w:val="20"/>
    </w:rPr>
  </w:style>
  <w:style w:type="paragraph" w:customStyle="1" w:styleId="6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657">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658">
    <w:name w:val="legal"/>
    <w:basedOn w:val="1"/>
    <w:qFormat/>
    <w:uiPriority w:val="0"/>
    <w:pPr>
      <w:widowControl/>
      <w:adjustRightInd/>
      <w:spacing w:line="180" w:lineRule="exact"/>
      <w:ind w:firstLine="200" w:firstLineChars="200"/>
      <w:jc w:val="left"/>
    </w:pPr>
    <w:rPr>
      <w:rFonts w:ascii="Futura Bk" w:hAnsi="Futura Bk" w:eastAsia="宋体" w:cs="Futura Bk"/>
      <w:kern w:val="0"/>
      <w:sz w:val="13"/>
      <w:szCs w:val="13"/>
    </w:rPr>
  </w:style>
  <w:style w:type="paragraph" w:customStyle="1" w:styleId="659">
    <w:name w:val="trademark"/>
    <w:qFormat/>
    <w:uiPriority w:val="0"/>
    <w:pPr>
      <w:spacing w:after="60"/>
    </w:pPr>
    <w:rPr>
      <w:rFonts w:ascii="Futura Bk" w:hAnsi="Futura Bk" w:eastAsia="宋体" w:cs="Times New Roman"/>
      <w:sz w:val="15"/>
      <w:lang w:val="en-US" w:eastAsia="en-US" w:bidi="ar-SA"/>
    </w:rPr>
  </w:style>
  <w:style w:type="paragraph" w:customStyle="1" w:styleId="660">
    <w:name w:val="样式3"/>
    <w:basedOn w:val="598"/>
    <w:qFormat/>
    <w:uiPriority w:val="0"/>
    <w:pPr>
      <w:spacing w:before="312" w:beforeLines="100"/>
      <w:jc w:val="left"/>
    </w:pPr>
    <w:rPr>
      <w:rFonts w:ascii="Times New Roman" w:hAnsi="Times New Roman" w:eastAsia="宋体" w:cs="Times New Roman"/>
    </w:rPr>
  </w:style>
  <w:style w:type="paragraph" w:customStyle="1" w:styleId="66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lang w:val="en-US" w:eastAsia="zh-CN" w:bidi="ar-SA"/>
    </w:rPr>
  </w:style>
  <w:style w:type="paragraph" w:customStyle="1" w:styleId="662">
    <w:name w:val="solutionfonts1"/>
    <w:basedOn w:val="1"/>
    <w:qFormat/>
    <w:uiPriority w:val="0"/>
    <w:pPr>
      <w:widowControl/>
      <w:adjustRightInd/>
      <w:spacing w:before="100" w:beforeAutospacing="1" w:after="100" w:afterAutospacing="1"/>
      <w:ind w:firstLine="200" w:firstLineChars="200"/>
      <w:jc w:val="left"/>
    </w:pPr>
    <w:rPr>
      <w:rFonts w:ascii="宋体" w:hAnsi="宋体" w:eastAsia="宋体" w:cs="宋体"/>
      <w:kern w:val="0"/>
      <w:sz w:val="24"/>
    </w:rPr>
  </w:style>
  <w:style w:type="paragraph" w:customStyle="1" w:styleId="663">
    <w:name w:val="_正文段落"/>
    <w:basedOn w:val="1"/>
    <w:qFormat/>
    <w:uiPriority w:val="0"/>
    <w:pPr>
      <w:adjustRightInd/>
      <w:ind w:firstLine="560"/>
    </w:pPr>
    <w:rPr>
      <w:rFonts w:ascii="仿宋_GB2312" w:hAnsi="仿宋" w:eastAsia="仿宋_GB2312" w:cs="Times New Roman"/>
      <w:kern w:val="0"/>
      <w:sz w:val="28"/>
      <w:szCs w:val="28"/>
    </w:rPr>
  </w:style>
  <w:style w:type="paragraph" w:customStyle="1" w:styleId="664">
    <w:name w:val="单元格左对齐"/>
    <w:basedOn w:val="1"/>
    <w:qFormat/>
    <w:uiPriority w:val="0"/>
    <w:pPr>
      <w:adjustRightInd/>
      <w:spacing w:line="360" w:lineRule="auto"/>
    </w:pPr>
    <w:rPr>
      <w:rFonts w:ascii="Times New Roman" w:hAnsi="Times New Roman" w:eastAsia="宋体" w:cs="Times New Roman"/>
      <w:sz w:val="24"/>
    </w:rPr>
  </w:style>
  <w:style w:type="paragraph" w:customStyle="1" w:styleId="66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66">
    <w:name w:val="Char1"/>
    <w:basedOn w:val="1"/>
    <w:qFormat/>
    <w:uiPriority w:val="0"/>
    <w:rPr>
      <w:rFonts w:ascii="仿宋_GB2312" w:hAnsi="Times New Roman" w:eastAsia="仿宋_GB2312" w:cs="Times New Roman"/>
      <w:b/>
      <w:sz w:val="32"/>
      <w:szCs w:val="32"/>
    </w:rPr>
  </w:style>
  <w:style w:type="paragraph" w:customStyle="1" w:styleId="667">
    <w:name w:val="Char Char Char Char1"/>
    <w:basedOn w:val="1"/>
    <w:qFormat/>
    <w:uiPriority w:val="0"/>
    <w:pPr>
      <w:tabs>
        <w:tab w:val="left" w:pos="0"/>
      </w:tabs>
      <w:adjustRightInd/>
      <w:ind w:firstLine="200" w:firstLineChars="200"/>
    </w:pPr>
    <w:rPr>
      <w:rFonts w:ascii="宋体" w:hAnsi="宋体" w:eastAsia="仿宋_GB2312" w:cs="Times New Roman"/>
      <w:sz w:val="28"/>
    </w:rPr>
  </w:style>
  <w:style w:type="paragraph" w:customStyle="1" w:styleId="66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69">
    <w:name w:val="小项目标题"/>
    <w:basedOn w:val="1"/>
    <w:qFormat/>
    <w:uiPriority w:val="0"/>
    <w:pPr>
      <w:adjustRightInd/>
      <w:spacing w:before="100" w:beforeAutospacing="1" w:after="100" w:afterAutospacing="1" w:line="360" w:lineRule="auto"/>
      <w:ind w:left="480" w:leftChars="200" w:firstLine="200" w:firstLineChars="200"/>
      <w:jc w:val="left"/>
    </w:pPr>
    <w:rPr>
      <w:rFonts w:ascii="Times New Roman" w:hAnsi="Times New Roman" w:eastAsia="宋体" w:cs="Times New Roman"/>
      <w:sz w:val="24"/>
    </w:rPr>
  </w:style>
  <w:style w:type="paragraph" w:customStyle="1" w:styleId="670">
    <w:name w:val="标题五"/>
    <w:basedOn w:val="1"/>
    <w:qFormat/>
    <w:uiPriority w:val="0"/>
    <w:pPr>
      <w:adjustRightInd/>
      <w:spacing w:before="156" w:beforeLines="50" w:line="360" w:lineRule="auto"/>
    </w:pPr>
    <w:rPr>
      <w:rFonts w:ascii="Times New Roman" w:hAnsi="Times New Roman" w:eastAsia="宋体" w:cs="Times New Roman"/>
      <w:b/>
      <w:sz w:val="24"/>
    </w:rPr>
  </w:style>
  <w:style w:type="paragraph" w:customStyle="1" w:styleId="671">
    <w:name w:val="!大节"/>
    <w:basedOn w:val="3"/>
    <w:qFormat/>
    <w:uiPriority w:val="0"/>
    <w:pPr>
      <w:spacing w:before="260" w:after="260" w:line="415" w:lineRule="auto"/>
      <w:ind w:left="420" w:hanging="420"/>
    </w:pPr>
    <w:rPr>
      <w:rFonts w:ascii="Arial" w:hAnsi="Arial" w:eastAsia="微软雅黑" w:cs="Times New Roman"/>
      <w:lang w:val="en-US"/>
    </w:rPr>
  </w:style>
  <w:style w:type="paragraph" w:customStyle="1" w:styleId="672">
    <w:name w:val="font9"/>
    <w:basedOn w:val="1"/>
    <w:qFormat/>
    <w:uiPriority w:val="0"/>
    <w:pPr>
      <w:widowControl/>
      <w:adjustRightInd/>
      <w:spacing w:before="100" w:beforeAutospacing="1" w:after="100" w:afterAutospacing="1"/>
      <w:jc w:val="left"/>
    </w:pPr>
    <w:rPr>
      <w:rFonts w:hint="eastAsia" w:ascii="宋体" w:hAnsi="宋体" w:eastAsia="宋体" w:cs="Times New Roman"/>
      <w:kern w:val="0"/>
      <w:sz w:val="20"/>
      <w:szCs w:val="20"/>
    </w:rPr>
  </w:style>
  <w:style w:type="paragraph" w:customStyle="1" w:styleId="673">
    <w:name w:val="目录3"/>
    <w:basedOn w:val="1"/>
    <w:qFormat/>
    <w:uiPriority w:val="0"/>
    <w:pPr>
      <w:tabs>
        <w:tab w:val="left" w:leader="dot" w:pos="7370"/>
      </w:tabs>
      <w:autoSpaceDE w:val="0"/>
      <w:autoSpaceDN w:val="0"/>
      <w:spacing w:line="317" w:lineRule="atLeast"/>
      <w:ind w:firstLine="419" w:firstLineChars="200"/>
    </w:pPr>
    <w:rPr>
      <w:rFonts w:ascii="Times New Roman" w:hAnsi="Times New Roman" w:eastAsia="宋体" w:cs="Times New Roman"/>
      <w:color w:val="000000"/>
      <w:kern w:val="0"/>
      <w:szCs w:val="21"/>
    </w:rPr>
  </w:style>
  <w:style w:type="paragraph" w:customStyle="1" w:styleId="67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eastAsia="宋体" w:cs="Times New Roman"/>
      <w:kern w:val="0"/>
      <w:sz w:val="18"/>
      <w:szCs w:val="18"/>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Char Char111"/>
    <w:basedOn w:val="1"/>
    <w:qFormat/>
    <w:uiPriority w:val="0"/>
    <w:pPr>
      <w:spacing w:line="360" w:lineRule="auto"/>
    </w:pPr>
    <w:rPr>
      <w:rFonts w:ascii="Times New Roman" w:hAnsi="Times New Roman" w:eastAsia="宋体" w:cs="Times New Roman"/>
      <w:szCs w:val="20"/>
    </w:rPr>
  </w:style>
  <w:style w:type="paragraph" w:customStyle="1" w:styleId="677">
    <w:name w:val="Char Char Char Char Char Char11"/>
    <w:basedOn w:val="1"/>
    <w:qFormat/>
    <w:uiPriority w:val="0"/>
    <w:pPr>
      <w:widowControl/>
      <w:spacing w:before="156" w:beforeLines="50" w:after="156" w:afterLines="50" w:line="240" w:lineRule="exact"/>
      <w:jc w:val="left"/>
    </w:pPr>
    <w:rPr>
      <w:rFonts w:ascii="Verdana" w:hAnsi="Verdana" w:eastAsia="宋体" w:cs="Times New Roman"/>
      <w:kern w:val="0"/>
      <w:sz w:val="20"/>
      <w:szCs w:val="20"/>
      <w:lang w:eastAsia="en-US"/>
    </w:rPr>
  </w:style>
  <w:style w:type="paragraph" w:customStyle="1" w:styleId="678">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679">
    <w:name w:val="p0"/>
    <w:basedOn w:val="1"/>
    <w:qFormat/>
    <w:uiPriority w:val="0"/>
    <w:pPr>
      <w:widowControl/>
      <w:adjustRightInd/>
    </w:pPr>
    <w:rPr>
      <w:rFonts w:ascii="Times New Roman" w:hAnsi="Times New Roman" w:eastAsia="宋体" w:cs="Times New Roman"/>
      <w:kern w:val="0"/>
      <w:szCs w:val="21"/>
    </w:rPr>
  </w:style>
  <w:style w:type="paragraph" w:customStyle="1" w:styleId="680">
    <w:name w:val="Char1 Char Char Char21"/>
    <w:basedOn w:val="1"/>
    <w:qFormat/>
    <w:uiPriority w:val="0"/>
    <w:rPr>
      <w:rFonts w:ascii="Tahoma" w:hAnsi="Tahoma" w:eastAsia="宋体" w:cs="Times New Roman"/>
      <w:sz w:val="24"/>
      <w:szCs w:val="20"/>
    </w:rPr>
  </w:style>
  <w:style w:type="paragraph" w:customStyle="1" w:styleId="681">
    <w:name w:val="_Style 27"/>
    <w:qFormat/>
    <w:uiPriority w:val="0"/>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683">
    <w:name w:val="正文文本 22"/>
    <w:basedOn w:val="1"/>
    <w:qFormat/>
    <w:uiPriority w:val="0"/>
    <w:pPr>
      <w:widowControl/>
      <w:overflowPunct w:val="0"/>
      <w:autoSpaceDE w:val="0"/>
      <w:autoSpaceDN w:val="0"/>
      <w:ind w:left="720" w:hanging="720"/>
      <w:textAlignment w:val="baseline"/>
    </w:pPr>
    <w:rPr>
      <w:rFonts w:ascii="Times New Roman" w:hAnsi="Times New Roman" w:eastAsia="宋体" w:cs="Times New Roman"/>
      <w:kern w:val="0"/>
      <w:sz w:val="24"/>
      <w:szCs w:val="20"/>
      <w:lang w:val="en-GB"/>
    </w:rPr>
  </w:style>
  <w:style w:type="paragraph" w:customStyle="1" w:styleId="68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85">
    <w:name w:val="表格（小）"/>
    <w:basedOn w:val="1"/>
    <w:qFormat/>
    <w:uiPriority w:val="0"/>
    <w:pPr>
      <w:adjustRightInd/>
      <w:snapToGrid w:val="0"/>
      <w:spacing w:line="300" w:lineRule="auto"/>
    </w:pPr>
    <w:rPr>
      <w:rFonts w:ascii="Times New Roman" w:hAnsi="Times New Roman" w:eastAsia="仿宋" w:cs="Times New Roman"/>
      <w:szCs w:val="21"/>
    </w:rPr>
  </w:style>
  <w:style w:type="paragraph" w:customStyle="1" w:styleId="68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687">
    <w:name w:val="Char Char Char Char Char Char Char Char"/>
    <w:basedOn w:val="1"/>
    <w:qFormat/>
    <w:uiPriority w:val="0"/>
    <w:pPr>
      <w:tabs>
        <w:tab w:val="left" w:pos="360"/>
      </w:tabs>
    </w:pPr>
    <w:rPr>
      <w:rFonts w:ascii="Times New Roman" w:hAnsi="Times New Roman" w:eastAsia="宋体" w:cs="Times New Roman"/>
      <w:sz w:val="24"/>
      <w:szCs w:val="20"/>
    </w:rPr>
  </w:style>
  <w:style w:type="paragraph" w:customStyle="1" w:styleId="688">
    <w:name w:val="Char Char11 Char Char Char Char Char Char Char Char Char Char Char Char Char"/>
    <w:basedOn w:val="1"/>
    <w:qFormat/>
    <w:uiPriority w:val="0"/>
    <w:pPr>
      <w:adjustRightInd/>
      <w:spacing w:line="360" w:lineRule="auto"/>
    </w:pPr>
    <w:rPr>
      <w:rFonts w:ascii="Arial" w:hAnsi="Arial" w:eastAsia="黑体" w:cs="Times New Roman"/>
      <w:snapToGrid w:val="0"/>
      <w:kern w:val="0"/>
      <w:sz w:val="20"/>
      <w:szCs w:val="21"/>
    </w:rPr>
  </w:style>
  <w:style w:type="paragraph" w:customStyle="1" w:styleId="68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690">
    <w:name w:val="规划正文"/>
    <w:basedOn w:val="1"/>
    <w:qFormat/>
    <w:uiPriority w:val="0"/>
    <w:pPr>
      <w:adjustRightInd/>
      <w:spacing w:before="312" w:beforeLines="100" w:line="360" w:lineRule="auto"/>
      <w:jc w:val="left"/>
    </w:pPr>
    <w:rPr>
      <w:rFonts w:ascii="Arial" w:hAnsi="Arial" w:eastAsia="仿宋_GB2312" w:cs="Times New Roman"/>
      <w:bCs/>
      <w:sz w:val="28"/>
    </w:rPr>
  </w:style>
  <w:style w:type="paragraph" w:customStyle="1" w:styleId="691">
    <w:name w:val="Char2 Char Char Char2"/>
    <w:basedOn w:val="1"/>
    <w:qFormat/>
    <w:uiPriority w:val="0"/>
    <w:rPr>
      <w:rFonts w:ascii="仿宋_GB2312" w:hAnsi="Times New Roman" w:eastAsia="仿宋_GB2312" w:cs="Times New Roman"/>
      <w:b/>
      <w:sz w:val="32"/>
      <w:szCs w:val="32"/>
    </w:rPr>
  </w:style>
  <w:style w:type="paragraph" w:customStyle="1" w:styleId="69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93">
    <w:name w:val="xl23"/>
    <w:basedOn w:val="1"/>
    <w:qFormat/>
    <w:uiPriority w:val="0"/>
    <w:pPr>
      <w:widowControl/>
      <w:adjustRightInd/>
      <w:spacing w:before="100" w:beforeAutospacing="1" w:after="100" w:afterAutospacing="1" w:line="360" w:lineRule="auto"/>
      <w:ind w:firstLine="200" w:firstLineChars="200"/>
      <w:textAlignment w:val="top"/>
    </w:pPr>
    <w:rPr>
      <w:rFonts w:ascii="Times New Roman" w:hAnsi="Times New Roman" w:eastAsia="宋体" w:cs="Times New Roman"/>
      <w:kern w:val="0"/>
      <w:sz w:val="24"/>
    </w:rPr>
  </w:style>
  <w:style w:type="paragraph" w:customStyle="1" w:styleId="694">
    <w:name w:val="Char Char Char1 Char1"/>
    <w:basedOn w:val="1"/>
    <w:qFormat/>
    <w:uiPriority w:val="0"/>
    <w:rPr>
      <w:rFonts w:ascii="Times New Roman" w:hAnsi="Times New Roman" w:eastAsia="宋体" w:cs="Times New Roman"/>
      <w:szCs w:val="20"/>
    </w:rPr>
  </w:style>
  <w:style w:type="paragraph" w:customStyle="1" w:styleId="695">
    <w:name w:val="Char Char112"/>
    <w:basedOn w:val="1"/>
    <w:qFormat/>
    <w:uiPriority w:val="0"/>
    <w:pPr>
      <w:widowControl/>
      <w:spacing w:after="160" w:line="240" w:lineRule="exact"/>
      <w:jc w:val="left"/>
    </w:pPr>
    <w:rPr>
      <w:rFonts w:ascii="Times New Roman" w:hAnsi="Times New Roman" w:eastAsia="仿宋_GB2312" w:cs="Times New Roman"/>
      <w:sz w:val="28"/>
    </w:rPr>
  </w:style>
  <w:style w:type="paragraph" w:customStyle="1" w:styleId="696">
    <w:name w:val="列表内容"/>
    <w:basedOn w:val="1"/>
    <w:next w:val="1"/>
    <w:qFormat/>
    <w:uiPriority w:val="0"/>
    <w:pPr>
      <w:widowControl/>
      <w:tabs>
        <w:tab w:val="left" w:pos="840"/>
      </w:tabs>
      <w:ind w:left="840" w:hanging="420"/>
      <w:jc w:val="left"/>
    </w:pPr>
    <w:rPr>
      <w:rFonts w:ascii="Times New Roman" w:hAnsi="Times New Roman" w:eastAsia="宋体" w:cs="Times New Roman"/>
      <w:kern w:val="0"/>
      <w:sz w:val="18"/>
    </w:rPr>
  </w:style>
  <w:style w:type="paragraph" w:customStyle="1" w:styleId="697">
    <w:name w:val="默认段落字体 Para Char Char Char1 Char"/>
    <w:basedOn w:val="1"/>
    <w:qFormat/>
    <w:uiPriority w:val="0"/>
    <w:pPr>
      <w:spacing w:line="240" w:lineRule="atLeast"/>
      <w:ind w:left="420" w:firstLine="420"/>
    </w:pPr>
    <w:rPr>
      <w:rFonts w:ascii="Times New Roman" w:hAnsi="Times New Roman" w:eastAsia="宋体" w:cs="Times New Roman"/>
      <w:sz w:val="24"/>
    </w:rPr>
  </w:style>
  <w:style w:type="paragraph" w:customStyle="1" w:styleId="698">
    <w:name w:val="Char3 Char Char Char11"/>
    <w:basedOn w:val="1"/>
    <w:qFormat/>
    <w:uiPriority w:val="0"/>
    <w:pPr>
      <w:widowControl/>
      <w:adjustRightInd/>
      <w:spacing w:after="160" w:line="240" w:lineRule="exact"/>
      <w:jc w:val="left"/>
    </w:pPr>
    <w:rPr>
      <w:rFonts w:ascii="Times New Roman" w:hAnsi="Times New Roman" w:eastAsia="宋体" w:cs="Times New Roman"/>
      <w:szCs w:val="20"/>
    </w:rPr>
  </w:style>
  <w:style w:type="paragraph" w:customStyle="1" w:styleId="699">
    <w:name w:val="Char Char1 Char"/>
    <w:basedOn w:val="1"/>
    <w:qFormat/>
    <w:uiPriority w:val="0"/>
    <w:rPr>
      <w:rFonts w:ascii="仿宋_GB2312" w:hAnsi="Times New Roman" w:eastAsia="仿宋_GB2312" w:cs="Times New Roman"/>
      <w:b/>
      <w:sz w:val="32"/>
      <w:szCs w:val="32"/>
    </w:rPr>
  </w:style>
  <w:style w:type="paragraph" w:customStyle="1" w:styleId="700">
    <w:name w:val="样式8"/>
    <w:basedOn w:val="1"/>
    <w:qFormat/>
    <w:uiPriority w:val="0"/>
    <w:pPr>
      <w:spacing w:before="156" w:beforeLines="50" w:after="156" w:afterLines="50"/>
      <w:ind w:firstLine="200" w:firstLineChars="200"/>
      <w:outlineLvl w:val="4"/>
    </w:pPr>
    <w:rPr>
      <w:rFonts w:ascii="仿宋_GB2312" w:hAnsi="宋体" w:eastAsia="仿宋_GB2312" w:cs="Times New Roman"/>
      <w:b/>
      <w:bCs/>
      <w:sz w:val="24"/>
    </w:rPr>
  </w:style>
  <w:style w:type="paragraph" w:customStyle="1" w:styleId="701">
    <w:name w:val="样式 仿宋_GB2312 小三 左侧:  1.06 厘米"/>
    <w:basedOn w:val="1"/>
    <w:qFormat/>
    <w:uiPriority w:val="0"/>
    <w:pPr>
      <w:spacing w:line="360" w:lineRule="auto"/>
      <w:ind w:left="601"/>
    </w:pPr>
    <w:rPr>
      <w:rFonts w:ascii="仿宋_GB2312" w:hAnsi="Times New Roman" w:eastAsia="仿宋_GB2312" w:cs="Times New Roman"/>
      <w:sz w:val="24"/>
      <w:szCs w:val="20"/>
    </w:rPr>
  </w:style>
  <w:style w:type="paragraph" w:customStyle="1" w:styleId="70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3">
    <w:name w:val="样式 标题 1章节第一层h1H"/>
    <w:basedOn w:val="2"/>
    <w:qFormat/>
    <w:uiPriority w:val="0"/>
    <w:pPr>
      <w:keepNext w:val="0"/>
      <w:keepLines w:val="0"/>
      <w:autoSpaceDE w:val="0"/>
      <w:autoSpaceDN w:val="0"/>
      <w:spacing w:before="0" w:after="0" w:line="240" w:lineRule="auto"/>
      <w:ind w:left="0" w:firstLine="0"/>
      <w:jc w:val="left"/>
      <w:outlineLvl w:val="9"/>
    </w:pPr>
    <w:rPr>
      <w:rFonts w:ascii="Times New Roman" w:hAnsi="Times New Roman" w:eastAsia="宋体" w:cs="Times New Roman"/>
      <w:kern w:val="0"/>
      <w:sz w:val="52"/>
      <w:szCs w:val="52"/>
      <w:lang w:val="zh-CN"/>
    </w:rPr>
  </w:style>
  <w:style w:type="paragraph" w:customStyle="1" w:styleId="70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eastAsia="宋体" w:cs="Times New Roman"/>
      <w:kern w:val="0"/>
      <w:sz w:val="20"/>
      <w:szCs w:val="20"/>
    </w:rPr>
  </w:style>
  <w:style w:type="paragraph" w:customStyle="1" w:styleId="705">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eastAsia="宋体" w:cs="Times New Roman"/>
      <w:color w:val="auto"/>
      <w:kern w:val="2"/>
      <w:sz w:val="21"/>
      <w:szCs w:val="24"/>
    </w:rPr>
  </w:style>
  <w:style w:type="paragraph" w:customStyle="1" w:styleId="706">
    <w:name w:val="批注框文本 Char Char"/>
    <w:basedOn w:val="1"/>
    <w:qFormat/>
    <w:uiPriority w:val="0"/>
    <w:pPr>
      <w:adjustRightInd/>
    </w:pPr>
    <w:rPr>
      <w:rFonts w:ascii="Times New Roman" w:hAnsi="Times New Roman" w:eastAsia="宋体" w:cs="Times New Roman"/>
      <w:sz w:val="18"/>
      <w:szCs w:val="20"/>
    </w:rPr>
  </w:style>
  <w:style w:type="paragraph" w:customStyle="1" w:styleId="707">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708">
    <w:name w:val="Char Char Char11"/>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09">
    <w:name w:val="Char23"/>
    <w:basedOn w:val="1"/>
    <w:qFormat/>
    <w:uiPriority w:val="0"/>
    <w:rPr>
      <w:rFonts w:ascii="仿宋_GB2312" w:hAnsi="Times New Roman" w:eastAsia="仿宋_GB2312" w:cs="Times New Roman"/>
      <w:b/>
      <w:sz w:val="32"/>
      <w:szCs w:val="32"/>
    </w:rPr>
  </w:style>
  <w:style w:type="paragraph" w:customStyle="1" w:styleId="7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71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eastAsia="宋体" w:cs="宋体"/>
      <w:sz w:val="24"/>
      <w:szCs w:val="20"/>
    </w:rPr>
  </w:style>
  <w:style w:type="paragraph" w:customStyle="1" w:styleId="71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3">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lang w:val="en-US" w:eastAsia="zh-CN" w:bidi="ar-SA"/>
    </w:rPr>
  </w:style>
  <w:style w:type="paragraph" w:customStyle="1" w:styleId="714">
    <w:name w:val="1级标题"/>
    <w:basedOn w:val="1"/>
    <w:qFormat/>
    <w:uiPriority w:val="0"/>
    <w:pPr>
      <w:adjustRightInd/>
      <w:spacing w:before="31" w:beforeLines="10" w:after="31" w:afterLines="10" w:line="360" w:lineRule="auto"/>
      <w:jc w:val="center"/>
      <w:outlineLvl w:val="0"/>
    </w:pPr>
    <w:rPr>
      <w:rFonts w:ascii="Calibri" w:hAnsi="Calibri" w:eastAsia="宋体" w:cs="Times New Roman"/>
      <w:b/>
      <w:sz w:val="44"/>
      <w:szCs w:val="22"/>
    </w:rPr>
  </w:style>
  <w:style w:type="paragraph" w:customStyle="1" w:styleId="715">
    <w:name w:val="Char Char Char Char Char Char Char Char Char Char Char Char1 Char1"/>
    <w:basedOn w:val="1"/>
    <w:qFormat/>
    <w:uiPriority w:val="0"/>
    <w:rPr>
      <w:rFonts w:ascii="Tahoma" w:hAnsi="Tahoma" w:eastAsia="宋体" w:cs="仿宋_GB2312"/>
      <w:sz w:val="24"/>
      <w:szCs w:val="20"/>
    </w:rPr>
  </w:style>
  <w:style w:type="paragraph" w:customStyle="1" w:styleId="716">
    <w:name w:val="Char Char1 Char Char Char Char Char Char1"/>
    <w:basedOn w:val="1"/>
    <w:qFormat/>
    <w:uiPriority w:val="0"/>
    <w:rPr>
      <w:rFonts w:ascii="仿宋_GB2312" w:hAnsi="Times New Roman" w:eastAsia="仿宋_GB2312" w:cs="Times New Roman"/>
      <w:b/>
      <w:sz w:val="32"/>
      <w:szCs w:val="20"/>
    </w:rPr>
  </w:style>
  <w:style w:type="paragraph" w:customStyle="1" w:styleId="717">
    <w:name w:val="样式 标题 3H3 + 两端对齐"/>
    <w:basedOn w:val="4"/>
    <w:qFormat/>
    <w:uiPriority w:val="0"/>
    <w:pPr>
      <w:keepLines w:val="0"/>
      <w:spacing w:before="0" w:after="0" w:line="240" w:lineRule="auto"/>
      <w:jc w:val="left"/>
    </w:pPr>
    <w:rPr>
      <w:rFonts w:ascii="Times New Roman" w:hAnsi="Times New Roman" w:eastAsia="宋体" w:cs="宋体"/>
      <w:sz w:val="21"/>
      <w:szCs w:val="20"/>
    </w:rPr>
  </w:style>
  <w:style w:type="paragraph" w:customStyle="1" w:styleId="71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719">
    <w:name w:val="样式7"/>
    <w:basedOn w:val="638"/>
    <w:next w:val="1"/>
    <w:qFormat/>
    <w:uiPriority w:val="0"/>
    <w:pPr>
      <w:spacing w:after="156" w:afterLines="50"/>
      <w:jc w:val="left"/>
      <w:outlineLvl w:val="3"/>
    </w:pPr>
    <w:rPr>
      <w:rFonts w:ascii="Times New Roman" w:hAnsi="Times New Roman" w:eastAsia="宋体" w:cs="Times New Roman"/>
      <w:sz w:val="24"/>
      <w:szCs w:val="24"/>
    </w:rPr>
  </w:style>
  <w:style w:type="paragraph" w:customStyle="1" w:styleId="720">
    <w:name w:val="ÕýÎÄÊ×ÐÐËõ½ø"/>
    <w:basedOn w:val="1"/>
    <w:qFormat/>
    <w:uiPriority w:val="0"/>
    <w:pPr>
      <w:widowControl/>
      <w:overflowPunct w:val="0"/>
      <w:autoSpaceDE w:val="0"/>
      <w:autoSpaceDN w:val="0"/>
      <w:spacing w:line="360" w:lineRule="auto"/>
      <w:ind w:left="1134"/>
      <w:textAlignment w:val="baseline"/>
    </w:pPr>
    <w:rPr>
      <w:rFonts w:ascii="Times New Roman" w:hAnsi="Times New Roman" w:eastAsia="Times New Roman" w:cs="Times New Roman"/>
      <w:kern w:val="0"/>
      <w:szCs w:val="20"/>
    </w:rPr>
  </w:style>
  <w:style w:type="paragraph" w:customStyle="1" w:styleId="721">
    <w:name w:val="Char Char Char Char"/>
    <w:basedOn w:val="1"/>
    <w:qFormat/>
    <w:uiPriority w:val="0"/>
    <w:rPr>
      <w:rFonts w:ascii="Tahoma" w:hAnsi="Tahoma" w:eastAsia="宋体" w:cs="Times New Roman"/>
      <w:sz w:val="24"/>
      <w:szCs w:val="20"/>
    </w:rPr>
  </w:style>
  <w:style w:type="paragraph" w:customStyle="1" w:styleId="722">
    <w:name w:val="正文（标题三）"/>
    <w:basedOn w:val="1"/>
    <w:qFormat/>
    <w:uiPriority w:val="0"/>
    <w:pPr>
      <w:spacing w:line="360" w:lineRule="auto"/>
      <w:ind w:firstLine="200" w:firstLineChars="200"/>
    </w:pPr>
    <w:rPr>
      <w:rFonts w:ascii="Times New Roman" w:hAnsi="Times New Roman" w:eastAsia="宋体" w:cs="Times New Roman"/>
      <w:sz w:val="24"/>
    </w:rPr>
  </w:style>
  <w:style w:type="paragraph" w:customStyle="1" w:styleId="723">
    <w:name w:val="正文 项目2"/>
    <w:basedOn w:val="724"/>
    <w:qFormat/>
    <w:uiPriority w:val="0"/>
    <w:pPr>
      <w:tabs>
        <w:tab w:val="left" w:pos="840"/>
      </w:tabs>
      <w:spacing w:after="0"/>
      <w:ind w:left="900"/>
    </w:pPr>
    <w:rPr>
      <w:rFonts w:ascii="Times New Roman" w:hAnsi="Times New Roman" w:eastAsia="宋体" w:cs="Times New Roman"/>
    </w:rPr>
  </w:style>
  <w:style w:type="paragraph" w:customStyle="1" w:styleId="72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cs="Times New Roman"/>
      <w:sz w:val="24"/>
      <w:szCs w:val="20"/>
    </w:rPr>
  </w:style>
  <w:style w:type="paragraph" w:customStyle="1" w:styleId="725">
    <w:name w:val="小节"/>
    <w:basedOn w:val="4"/>
    <w:qFormat/>
    <w:uiPriority w:val="0"/>
    <w:pPr>
      <w:adjustRightInd/>
      <w:spacing w:before="200" w:after="200" w:line="560" w:lineRule="exact"/>
      <w:jc w:val="left"/>
    </w:pPr>
    <w:rPr>
      <w:rFonts w:ascii="宋体" w:hAnsi="宋体" w:eastAsia="宋体" w:cs="Times New Roman"/>
      <w:bCs w:val="0"/>
      <w:color w:val="000000"/>
      <w:spacing w:val="10"/>
      <w:kern w:val="24"/>
      <w:sz w:val="28"/>
    </w:rPr>
  </w:style>
  <w:style w:type="paragraph" w:customStyle="1" w:styleId="72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lang w:val="en-US" w:eastAsia="zh-CN" w:bidi="ar-SA"/>
    </w:rPr>
  </w:style>
  <w:style w:type="paragraph" w:customStyle="1" w:styleId="727">
    <w:name w:val="样式 标题 22h2L1 Heading 2H2sect 1.2H21sect 1.21H22sect 1.2..."/>
    <w:basedOn w:val="3"/>
    <w:next w:val="1"/>
    <w:qFormat/>
    <w:uiPriority w:val="0"/>
    <w:pPr>
      <w:tabs>
        <w:tab w:val="clear" w:pos="432"/>
      </w:tabs>
      <w:spacing w:before="260" w:after="260" w:line="415" w:lineRule="auto"/>
      <w:ind w:left="425" w:hanging="425"/>
    </w:pPr>
    <w:rPr>
      <w:rFonts w:ascii="微软雅黑" w:hAnsi="微软雅黑" w:eastAsia="微软雅黑" w:cs="Times New Roman"/>
      <w:lang w:val="en-US"/>
    </w:rPr>
  </w:style>
  <w:style w:type="paragraph" w:customStyle="1" w:styleId="72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729">
    <w:name w:val="样式6"/>
    <w:basedOn w:val="35"/>
    <w:qFormat/>
    <w:uiPriority w:val="0"/>
    <w:pPr>
      <w:spacing w:line="460" w:lineRule="exact"/>
      <w:outlineLvl w:val="2"/>
    </w:pPr>
    <w:rPr>
      <w:rFonts w:ascii="仿宋_GB2312" w:hAnsi="宋体" w:eastAsia="仿宋_GB2312" w:cs="Times New Roman"/>
      <w:b/>
      <w:bCs/>
      <w:sz w:val="24"/>
      <w:szCs w:val="24"/>
    </w:rPr>
  </w:style>
  <w:style w:type="paragraph" w:customStyle="1" w:styleId="730">
    <w:name w:val="Char1 Char Char Char Char Char Char Char Char Char"/>
    <w:basedOn w:val="1"/>
    <w:qFormat/>
    <w:uiPriority w:val="0"/>
    <w:pPr>
      <w:adjustRightInd/>
      <w:spacing w:before="240" w:after="120" w:line="288" w:lineRule="auto"/>
      <w:ind w:firstLine="200" w:firstLineChars="200"/>
      <w:jc w:val="left"/>
    </w:pPr>
    <w:rPr>
      <w:rFonts w:ascii="Tahoma" w:hAnsi="Tahoma" w:eastAsia="宋体" w:cs="Times New Roman"/>
      <w:sz w:val="24"/>
    </w:rPr>
  </w:style>
  <w:style w:type="paragraph" w:customStyle="1" w:styleId="731">
    <w:name w:val="Char Char Char Char11"/>
    <w:basedOn w:val="1"/>
    <w:qFormat/>
    <w:uiPriority w:val="0"/>
    <w:rPr>
      <w:rFonts w:ascii="Tahoma" w:hAnsi="Tahoma" w:eastAsia="宋体" w:cs="Times New Roman"/>
      <w:sz w:val="24"/>
      <w:szCs w:val="20"/>
    </w:rPr>
  </w:style>
  <w:style w:type="paragraph" w:customStyle="1" w:styleId="732">
    <w:name w:val="修订4"/>
    <w:qFormat/>
    <w:uiPriority w:val="0"/>
    <w:rPr>
      <w:rFonts w:ascii="Times New Roman" w:hAnsi="Times New Roman" w:eastAsia="宋体" w:cs="Times New Roman"/>
      <w:kern w:val="2"/>
      <w:sz w:val="21"/>
      <w:szCs w:val="24"/>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Char11"/>
    <w:basedOn w:val="1"/>
    <w:qFormat/>
    <w:uiPriority w:val="0"/>
    <w:pPr>
      <w:tabs>
        <w:tab w:val="left" w:pos="432"/>
      </w:tabs>
      <w:adjustRightInd/>
      <w:spacing w:before="156" w:beforeLines="50" w:after="156" w:afterLines="50"/>
      <w:ind w:left="432" w:hanging="432" w:firstLineChars="200"/>
    </w:pPr>
    <w:rPr>
      <w:rFonts w:ascii="Times New Roman" w:hAnsi="Times New Roman" w:eastAsia="宋体" w:cs="Times New Roman"/>
      <w:sz w:val="24"/>
    </w:rPr>
  </w:style>
  <w:style w:type="paragraph" w:customStyle="1" w:styleId="735">
    <w:name w:val="Char Char Char Char Char Char1 Char"/>
    <w:basedOn w:val="1"/>
    <w:qFormat/>
    <w:uiPriority w:val="0"/>
    <w:pPr>
      <w:widowControl/>
      <w:spacing w:after="160" w:line="240" w:lineRule="exact"/>
      <w:jc w:val="left"/>
    </w:pPr>
    <w:rPr>
      <w:rFonts w:ascii="Verdana" w:hAnsi="Verdana" w:eastAsia="宋体" w:cs="Times New Roman"/>
      <w:kern w:val="0"/>
      <w:szCs w:val="20"/>
      <w:lang w:eastAsia="en-US"/>
    </w:rPr>
  </w:style>
  <w:style w:type="paragraph" w:customStyle="1" w:styleId="736">
    <w:name w:val="样式 首行缩进:  2 字符4"/>
    <w:basedOn w:val="1"/>
    <w:qFormat/>
    <w:uiPriority w:val="0"/>
    <w:pPr>
      <w:adjustRightInd/>
      <w:spacing w:before="120" w:line="360" w:lineRule="auto"/>
      <w:ind w:firstLine="480" w:firstLineChars="200"/>
    </w:pPr>
    <w:rPr>
      <w:rFonts w:ascii="Times New Roman" w:hAnsi="Times New Roman" w:eastAsia="仿宋_GB2312" w:cs="宋体"/>
      <w:sz w:val="28"/>
      <w:szCs w:val="20"/>
    </w:rPr>
  </w:style>
  <w:style w:type="paragraph" w:customStyle="1" w:styleId="737">
    <w:name w:val="样式 正文文本缩进 + 段前: 2 字符"/>
    <w:basedOn w:val="1"/>
    <w:qFormat/>
    <w:uiPriority w:val="0"/>
    <w:pPr>
      <w:adjustRightInd/>
      <w:ind w:left="420" w:leftChars="200"/>
      <w:jc w:val="left"/>
    </w:pPr>
    <w:rPr>
      <w:rFonts w:ascii="Times New Roman" w:hAnsi="Times New Roman" w:eastAsia="宋体" w:cs="Times New Roman"/>
      <w:sz w:val="28"/>
      <w:szCs w:val="20"/>
      <w:lang w:eastAsia="zh-TW"/>
    </w:rPr>
  </w:style>
  <w:style w:type="paragraph" w:customStyle="1" w:styleId="73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739">
    <w:name w:val="表格"/>
    <w:basedOn w:val="1"/>
    <w:qFormat/>
    <w:uiPriority w:val="0"/>
    <w:pPr>
      <w:snapToGrid w:val="0"/>
      <w:ind w:firstLine="42" w:firstLineChars="21"/>
    </w:pPr>
    <w:rPr>
      <w:rFonts w:ascii="宋体" w:hAnsi="宋体" w:eastAsia="宋体" w:cs="Times New Roman"/>
      <w:kern w:val="0"/>
      <w:sz w:val="20"/>
      <w:szCs w:val="20"/>
    </w:rPr>
  </w:style>
  <w:style w:type="paragraph" w:customStyle="1" w:styleId="740">
    <w:name w:val="_标题2"/>
    <w:basedOn w:val="575"/>
    <w:next w:val="575"/>
    <w:qFormat/>
    <w:uiPriority w:val="0"/>
    <w:pPr>
      <w:widowControl w:val="0"/>
      <w:tabs>
        <w:tab w:val="left" w:pos="480"/>
      </w:tabs>
      <w:spacing w:before="50" w:beforeLines="50" w:after="50" w:afterLines="50"/>
      <w:ind w:left="50" w:leftChars="50" w:hanging="420" w:firstLineChars="0"/>
      <w:outlineLvl w:val="1"/>
    </w:pPr>
    <w:rPr>
      <w:rFonts w:ascii="Times New Roman" w:hAnsi="Times New Roman" w:eastAsia="宋体" w:cs="Times New Roman"/>
      <w:b/>
      <w:sz w:val="36"/>
    </w:rPr>
  </w:style>
  <w:style w:type="paragraph" w:customStyle="1" w:styleId="741">
    <w:name w:val="Char Char1"/>
    <w:basedOn w:val="1"/>
    <w:qFormat/>
    <w:uiPriority w:val="0"/>
    <w:pPr>
      <w:widowControl/>
      <w:spacing w:after="160" w:line="240" w:lineRule="exact"/>
      <w:jc w:val="left"/>
    </w:pPr>
    <w:rPr>
      <w:rFonts w:ascii="Times New Roman" w:hAnsi="Times New Roman" w:eastAsia="仿宋_GB2312" w:cs="Times New Roman"/>
      <w:sz w:val="28"/>
    </w:rPr>
  </w:style>
  <w:style w:type="paragraph" w:customStyle="1" w:styleId="742">
    <w:name w:val="Bullet with text 4"/>
    <w:basedOn w:val="1"/>
    <w:qFormat/>
    <w:uiPriority w:val="0"/>
    <w:pPr>
      <w:widowControl/>
      <w:tabs>
        <w:tab w:val="left" w:pos="1440"/>
      </w:tabs>
      <w:adjustRightInd/>
      <w:ind w:left="1440" w:hanging="360" w:firstLineChars="200"/>
      <w:jc w:val="left"/>
    </w:pPr>
    <w:rPr>
      <w:rFonts w:ascii="Arial" w:hAnsi="Arial" w:eastAsia="宋体" w:cs="Times New Roman"/>
      <w:kern w:val="0"/>
      <w:sz w:val="20"/>
      <w:szCs w:val="20"/>
      <w:lang w:val="en-GB" w:eastAsia="en-US"/>
    </w:rPr>
  </w:style>
  <w:style w:type="paragraph" w:customStyle="1" w:styleId="743">
    <w:name w:val="标书标题2"/>
    <w:basedOn w:val="3"/>
    <w:qFormat/>
    <w:uiPriority w:val="0"/>
    <w:pPr>
      <w:keepLines w:val="0"/>
      <w:widowControl/>
      <w:tabs>
        <w:tab w:val="clear" w:pos="432"/>
      </w:tabs>
      <w:adjustRightInd w:val="0"/>
      <w:snapToGrid w:val="0"/>
      <w:spacing w:before="156" w:beforeLines="50" w:after="60" w:line="300" w:lineRule="auto"/>
      <w:ind w:left="840" w:hanging="420"/>
    </w:pPr>
    <w:rPr>
      <w:rFonts w:ascii="Arial Narrow" w:hAnsi="Arial Narrow" w:eastAsia="宋体" w:cs="Times New Roman"/>
      <w:snapToGrid w:val="0"/>
      <w:kern w:val="0"/>
      <w:szCs w:val="20"/>
      <w:lang w:val="en-US"/>
    </w:rPr>
  </w:style>
  <w:style w:type="paragraph" w:customStyle="1" w:styleId="744">
    <w:name w:val="样式"/>
    <w:basedOn w:val="1"/>
    <w:qFormat/>
    <w:uiPriority w:val="0"/>
    <w:pPr>
      <w:autoSpaceDE w:val="0"/>
      <w:autoSpaceDN w:val="0"/>
      <w:snapToGrid w:val="0"/>
      <w:spacing w:before="120" w:after="120" w:line="360" w:lineRule="auto"/>
    </w:pPr>
    <w:rPr>
      <w:rFonts w:ascii="宋体" w:hAnsi="Times New Roman" w:eastAsia="宋体" w:cs="Times New Roman"/>
      <w:sz w:val="24"/>
      <w:szCs w:val="20"/>
    </w:rPr>
  </w:style>
  <w:style w:type="paragraph" w:customStyle="1" w:styleId="745">
    <w:name w:val="目录标题"/>
    <w:basedOn w:val="1"/>
    <w:qFormat/>
    <w:uiPriority w:val="0"/>
    <w:pPr>
      <w:autoSpaceDE w:val="0"/>
      <w:autoSpaceDN w:val="0"/>
      <w:spacing w:before="566" w:after="544" w:line="566" w:lineRule="atLeast"/>
      <w:ind w:firstLine="419" w:firstLineChars="200"/>
      <w:jc w:val="center"/>
    </w:pPr>
    <w:rPr>
      <w:rFonts w:ascii="Arial" w:hAnsi="Arial" w:eastAsia="宋体" w:cs="Times New Roman"/>
      <w:color w:val="000000"/>
      <w:spacing w:val="565"/>
      <w:kern w:val="0"/>
      <w:sz w:val="54"/>
      <w:szCs w:val="54"/>
    </w:rPr>
  </w:style>
  <w:style w:type="paragraph" w:customStyle="1" w:styleId="746">
    <w:name w:val="RFI Heading 2nd Level"/>
    <w:basedOn w:val="1"/>
    <w:qFormat/>
    <w:uiPriority w:val="0"/>
    <w:pPr>
      <w:widowControl/>
      <w:tabs>
        <w:tab w:val="left" w:pos="1260"/>
      </w:tabs>
      <w:adjustRightInd/>
      <w:ind w:firstLine="200" w:firstLineChars="200"/>
      <w:jc w:val="left"/>
    </w:pPr>
    <w:rPr>
      <w:rFonts w:ascii="Arial (W1)" w:hAnsi="Arial (W1)" w:eastAsia="宋体" w:cs="Times New Roman"/>
      <w:b/>
      <w:bCs/>
      <w:color w:val="0000FF"/>
      <w:kern w:val="0"/>
      <w:sz w:val="28"/>
      <w:lang w:val="en-GB" w:eastAsia="en-US"/>
    </w:rPr>
  </w:style>
  <w:style w:type="paragraph" w:customStyle="1" w:styleId="747">
    <w:name w:val="Char Char Char Char Char Char Char Char2"/>
    <w:basedOn w:val="1"/>
    <w:qFormat/>
    <w:uiPriority w:val="0"/>
    <w:pPr>
      <w:tabs>
        <w:tab w:val="left" w:pos="360"/>
      </w:tabs>
    </w:pPr>
    <w:rPr>
      <w:rFonts w:ascii="Times New Roman" w:hAnsi="Times New Roman" w:eastAsia="宋体" w:cs="Times New Roman"/>
      <w:sz w:val="24"/>
      <w:szCs w:val="20"/>
    </w:rPr>
  </w:style>
  <w:style w:type="paragraph" w:customStyle="1" w:styleId="748">
    <w:name w:val="font1"/>
    <w:basedOn w:val="1"/>
    <w:qFormat/>
    <w:uiPriority w:val="0"/>
    <w:pPr>
      <w:widowControl/>
      <w:adjustRightInd/>
      <w:spacing w:before="100" w:beforeAutospacing="1" w:after="100" w:afterAutospacing="1"/>
      <w:jc w:val="left"/>
    </w:pPr>
    <w:rPr>
      <w:rFonts w:ascii="Century Gothic" w:hAnsi="Century Gothic" w:eastAsia="宋体" w:cs="Times New Roman"/>
      <w:kern w:val="0"/>
      <w:sz w:val="24"/>
      <w:szCs w:val="20"/>
    </w:rPr>
  </w:style>
  <w:style w:type="paragraph" w:customStyle="1" w:styleId="749">
    <w:name w:val="封面"/>
    <w:basedOn w:val="1"/>
    <w:qFormat/>
    <w:uiPriority w:val="0"/>
    <w:pPr>
      <w:spacing w:line="360" w:lineRule="atLeast"/>
      <w:jc w:val="right"/>
      <w:textAlignment w:val="baseline"/>
    </w:pPr>
    <w:rPr>
      <w:rFonts w:ascii="Symbol" w:hAnsi="Symbol" w:eastAsia="宋体" w:cs="Times New Roman"/>
      <w:kern w:val="0"/>
      <w:szCs w:val="20"/>
    </w:rPr>
  </w:style>
  <w:style w:type="paragraph" w:customStyle="1" w:styleId="750">
    <w:name w:val="2级标题"/>
    <w:basedOn w:val="714"/>
    <w:qFormat/>
    <w:uiPriority w:val="0"/>
    <w:pPr>
      <w:jc w:val="left"/>
      <w:outlineLvl w:val="1"/>
    </w:pPr>
    <w:rPr>
      <w:rFonts w:ascii="Times New Roman" w:hAnsi="Times New Roman" w:eastAsia="仿宋" w:cs="Times New Roman"/>
      <w:sz w:val="30"/>
    </w:rPr>
  </w:style>
  <w:style w:type="paragraph" w:customStyle="1" w:styleId="751">
    <w:name w:val="默认段落字体 Para Char"/>
    <w:basedOn w:val="1"/>
    <w:qFormat/>
    <w:uiPriority w:val="0"/>
    <w:rPr>
      <w:rFonts w:ascii="Tahoma" w:hAnsi="Tahoma" w:eastAsia="宋体" w:cs="Times New Roman"/>
      <w:sz w:val="24"/>
      <w:szCs w:val="20"/>
    </w:rPr>
  </w:style>
  <w:style w:type="paragraph" w:customStyle="1" w:styleId="752">
    <w:name w:val="Char Char281"/>
    <w:basedOn w:val="1"/>
    <w:qFormat/>
    <w:uiPriority w:val="0"/>
    <w:pPr>
      <w:adjustRightInd/>
      <w:snapToGrid w:val="0"/>
      <w:spacing w:line="360" w:lineRule="auto"/>
    </w:pPr>
    <w:rPr>
      <w:rFonts w:ascii="Arial" w:hAnsi="Arial" w:eastAsia="黑体" w:cs="Times New Roman"/>
      <w:snapToGrid w:val="0"/>
      <w:kern w:val="0"/>
      <w:sz w:val="20"/>
      <w:szCs w:val="21"/>
    </w:rPr>
  </w:style>
  <w:style w:type="paragraph" w:customStyle="1" w:styleId="753">
    <w:name w:val="五级无标题条"/>
    <w:basedOn w:val="1"/>
    <w:qFormat/>
    <w:uiPriority w:val="0"/>
    <w:pPr>
      <w:adjustRightInd/>
    </w:pPr>
    <w:rPr>
      <w:rFonts w:ascii="Times New Roman" w:hAnsi="Times New Roman" w:eastAsia="宋体" w:cs="Times New Roman"/>
    </w:rPr>
  </w:style>
  <w:style w:type="paragraph" w:customStyle="1" w:styleId="754">
    <w:name w:val="Z5"/>
    <w:basedOn w:val="1"/>
    <w:next w:val="1"/>
    <w:qFormat/>
    <w:uiPriority w:val="0"/>
    <w:pPr>
      <w:tabs>
        <w:tab w:val="left" w:pos="2100"/>
      </w:tabs>
      <w:adjustRightInd/>
      <w:spacing w:before="240"/>
      <w:ind w:firstLine="200" w:firstLineChars="200"/>
      <w:outlineLvl w:val="4"/>
    </w:pPr>
    <w:rPr>
      <w:rFonts w:ascii="Tahoma" w:hAnsi="Tahoma" w:eastAsia="幼圆" w:cs="Times New Roman"/>
    </w:rPr>
  </w:style>
  <w:style w:type="paragraph" w:customStyle="1" w:styleId="755">
    <w:name w:val="小节标题"/>
    <w:basedOn w:val="1"/>
    <w:qFormat/>
    <w:uiPriority w:val="0"/>
    <w:pPr>
      <w:autoSpaceDE w:val="0"/>
      <w:autoSpaceDN w:val="0"/>
      <w:spacing w:before="175" w:after="102" w:line="351" w:lineRule="atLeast"/>
      <w:ind w:firstLine="200" w:firstLineChars="200"/>
    </w:pPr>
    <w:rPr>
      <w:rFonts w:ascii="Times New Roman" w:hAnsi="Times New Roman" w:eastAsia="宋体" w:cs="Times New Roman"/>
      <w:color w:val="000000"/>
      <w:kern w:val="0"/>
      <w:szCs w:val="21"/>
    </w:rPr>
  </w:style>
  <w:style w:type="paragraph" w:customStyle="1" w:styleId="756">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757">
    <w:name w:val="正文21"/>
    <w:basedOn w:val="1"/>
    <w:qFormat/>
    <w:uiPriority w:val="0"/>
    <w:pPr>
      <w:adjustRightInd/>
      <w:spacing w:before="156" w:line="360" w:lineRule="auto"/>
      <w:ind w:firstLine="510" w:firstLineChars="200"/>
    </w:pPr>
    <w:rPr>
      <w:rFonts w:ascii="Times New Roman" w:hAnsi="Times New Roman" w:eastAsia="宋体" w:cs="Times New Roman"/>
      <w:sz w:val="24"/>
      <w:szCs w:val="20"/>
    </w:rPr>
  </w:style>
  <w:style w:type="paragraph" w:customStyle="1" w:styleId="758">
    <w:name w:val="正文 小标"/>
    <w:basedOn w:val="1"/>
    <w:qFormat/>
    <w:uiPriority w:val="0"/>
    <w:pPr>
      <w:tabs>
        <w:tab w:val="left" w:pos="0"/>
      </w:tabs>
      <w:adjustRightInd/>
      <w:spacing w:line="300" w:lineRule="auto"/>
      <w:ind w:left="425"/>
    </w:pPr>
    <w:rPr>
      <w:rFonts w:ascii="仿宋" w:hAnsi="Calibri" w:eastAsia="仿宋" w:cs="Times New Roman"/>
      <w:sz w:val="24"/>
      <w:szCs w:val="20"/>
    </w:rPr>
  </w:style>
  <w:style w:type="paragraph" w:customStyle="1" w:styleId="759">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hAnsi="Times New Roman" w:eastAsia="宋体" w:cs="Times New Roman"/>
      <w:snapToGrid/>
      <w:color w:val="auto"/>
      <w:kern w:val="0"/>
      <w:sz w:val="24"/>
    </w:rPr>
  </w:style>
  <w:style w:type="paragraph" w:customStyle="1" w:styleId="760">
    <w:name w:val="批注框文本1"/>
    <w:basedOn w:val="1"/>
    <w:qFormat/>
    <w:uiPriority w:val="0"/>
    <w:pPr>
      <w:autoSpaceDE w:val="0"/>
      <w:autoSpaceDN w:val="0"/>
      <w:spacing w:line="351" w:lineRule="atLeast"/>
      <w:ind w:firstLine="419" w:firstLineChars="200"/>
    </w:pPr>
    <w:rPr>
      <w:rFonts w:ascii="Times New Roman" w:hAnsi="Times New Roman" w:eastAsia="宋体" w:cs="Times New Roman"/>
      <w:color w:val="000000"/>
      <w:kern w:val="0"/>
      <w:sz w:val="18"/>
      <w:szCs w:val="18"/>
    </w:rPr>
  </w:style>
  <w:style w:type="paragraph" w:customStyle="1" w:styleId="76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762">
    <w:name w:val="EB_表格"/>
    <w:basedOn w:val="1"/>
    <w:qFormat/>
    <w:uiPriority w:val="0"/>
    <w:pPr>
      <w:adjustRightInd/>
      <w:spacing w:line="300" w:lineRule="auto"/>
      <w:jc w:val="center"/>
    </w:pPr>
    <w:rPr>
      <w:rFonts w:ascii="Times New Roman" w:hAnsi="Times New Roman" w:eastAsia="宋体" w:cs="Times New Roman"/>
    </w:rPr>
  </w:style>
  <w:style w:type="paragraph" w:customStyle="1" w:styleId="76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64">
    <w:name w:val="规范正文"/>
    <w:basedOn w:val="1"/>
    <w:qFormat/>
    <w:uiPriority w:val="0"/>
    <w:pPr>
      <w:tabs>
        <w:tab w:val="left" w:pos="840"/>
      </w:tabs>
      <w:spacing w:before="156" w:beforeLines="50" w:line="360" w:lineRule="auto"/>
      <w:ind w:left="840" w:hanging="420"/>
      <w:textAlignment w:val="baseline"/>
    </w:pPr>
    <w:rPr>
      <w:rFonts w:ascii="Times New Roman" w:hAnsi="Times New Roman" w:eastAsia="宋体" w:cs="Times New Roman"/>
      <w:szCs w:val="20"/>
    </w:rPr>
  </w:style>
  <w:style w:type="paragraph" w:customStyle="1" w:styleId="765">
    <w:name w:val="列出段落1"/>
    <w:basedOn w:val="1"/>
    <w:qFormat/>
    <w:uiPriority w:val="0"/>
    <w:pPr>
      <w:adjustRightInd/>
      <w:spacing w:line="360" w:lineRule="auto"/>
      <w:ind w:firstLine="420" w:firstLineChars="200"/>
    </w:pPr>
    <w:rPr>
      <w:rFonts w:ascii="Calibri" w:hAnsi="Calibri" w:eastAsia="宋体" w:cs="Times New Roman"/>
      <w:sz w:val="24"/>
      <w:szCs w:val="22"/>
    </w:rPr>
  </w:style>
  <w:style w:type="paragraph" w:customStyle="1" w:styleId="766">
    <w:name w:val="Char Char Char Char Char Char Char Char Char Char Char1 Char"/>
    <w:basedOn w:val="1"/>
    <w:qFormat/>
    <w:uiPriority w:val="0"/>
    <w:pPr>
      <w:adjustRightInd/>
    </w:pPr>
    <w:rPr>
      <w:rFonts w:ascii="Tahoma" w:hAnsi="Tahoma" w:eastAsia="宋体" w:cs="Times New Roman"/>
      <w:sz w:val="24"/>
    </w:rPr>
  </w:style>
  <w:style w:type="paragraph" w:customStyle="1" w:styleId="76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68">
    <w:name w:val="6级标题"/>
    <w:basedOn w:val="496"/>
    <w:qFormat/>
    <w:uiPriority w:val="0"/>
    <w:pPr>
      <w:keepNext/>
      <w:spacing w:before="0" w:after="0"/>
      <w:outlineLvl w:val="5"/>
    </w:pPr>
    <w:rPr>
      <w:rFonts w:ascii="Times New Roman" w:hAnsi="Times New Roman" w:eastAsia="宋体" w:cs="Times New Roman"/>
    </w:rPr>
  </w:style>
  <w:style w:type="paragraph" w:customStyle="1" w:styleId="769">
    <w:name w:val="Char Char1 Char Char Char"/>
    <w:basedOn w:val="1"/>
    <w:qFormat/>
    <w:uiPriority w:val="0"/>
    <w:rPr>
      <w:rFonts w:ascii="仿宋_GB2312" w:hAnsi="Times New Roman" w:eastAsia="仿宋_GB2312" w:cs="Times New Roman"/>
      <w:b/>
      <w:sz w:val="32"/>
      <w:szCs w:val="20"/>
    </w:rPr>
  </w:style>
  <w:style w:type="paragraph" w:customStyle="1" w:styleId="770">
    <w:name w:val="正文首行缩进1"/>
    <w:basedOn w:val="23"/>
    <w:qFormat/>
    <w:uiPriority w:val="0"/>
    <w:pPr>
      <w:suppressAutoHyphens/>
      <w:autoSpaceDE/>
      <w:autoSpaceDN/>
      <w:adjustRightInd/>
      <w:spacing w:after="120" w:line="240" w:lineRule="auto"/>
      <w:ind w:firstLine="420"/>
      <w:jc w:val="left"/>
    </w:pPr>
    <w:rPr>
      <w:rFonts w:ascii="Times New Roman" w:hAnsi="Times New Roman" w:eastAsia="宋体" w:cs="Times New Roman"/>
      <w:kern w:val="1"/>
      <w:sz w:val="28"/>
      <w:szCs w:val="24"/>
      <w:lang w:val="en-US" w:eastAsia="ar-SA"/>
    </w:rPr>
  </w:style>
  <w:style w:type="paragraph" w:customStyle="1" w:styleId="771">
    <w:name w:val="正文缩进1"/>
    <w:basedOn w:val="1"/>
    <w:next w:val="26"/>
    <w:qFormat/>
    <w:uiPriority w:val="0"/>
    <w:pPr>
      <w:autoSpaceDE w:val="0"/>
      <w:autoSpaceDN w:val="0"/>
      <w:snapToGrid w:val="0"/>
      <w:spacing w:after="120" w:line="360" w:lineRule="auto"/>
      <w:ind w:left="420" w:leftChars="200" w:firstLine="480" w:firstLineChars="200"/>
    </w:pPr>
    <w:rPr>
      <w:rFonts w:ascii="Times New Roman" w:hAnsi="Times New Roman" w:eastAsia="宋体" w:cs="Times New Roman"/>
      <w:sz w:val="24"/>
      <w:szCs w:val="21"/>
    </w:rPr>
  </w:style>
  <w:style w:type="paragraph" w:customStyle="1" w:styleId="772">
    <w:name w:val="章正文"/>
    <w:basedOn w:val="1"/>
    <w:qFormat/>
    <w:uiPriority w:val="0"/>
    <w:pPr>
      <w:adjustRightInd/>
      <w:spacing w:before="156" w:beforeLines="50" w:after="120" w:line="300" w:lineRule="auto"/>
      <w:ind w:firstLine="480" w:firstLineChars="200"/>
    </w:pPr>
    <w:rPr>
      <w:rFonts w:ascii="Helvetica" w:hAnsi="Helvetica" w:eastAsia="宋体" w:cs="Times New Roman"/>
      <w:kern w:val="0"/>
      <w:sz w:val="24"/>
    </w:rPr>
  </w:style>
  <w:style w:type="paragraph" w:customStyle="1" w:styleId="773">
    <w:name w:val="Char Char110"/>
    <w:basedOn w:val="1"/>
    <w:qFormat/>
    <w:uiPriority w:val="0"/>
    <w:pPr>
      <w:spacing w:line="360" w:lineRule="auto"/>
    </w:pPr>
    <w:rPr>
      <w:rFonts w:ascii="Tahoma" w:hAnsi="Tahoma" w:eastAsia="宋体" w:cs="Times New Roman"/>
      <w:sz w:val="24"/>
      <w:szCs w:val="20"/>
    </w:rPr>
  </w:style>
  <w:style w:type="paragraph" w:customStyle="1" w:styleId="774">
    <w:name w:val="a1"/>
    <w:basedOn w:val="1"/>
    <w:qFormat/>
    <w:uiPriority w:val="0"/>
    <w:pPr>
      <w:widowControl/>
      <w:spacing w:line="300" w:lineRule="atLeast"/>
      <w:jc w:val="left"/>
    </w:pPr>
    <w:rPr>
      <w:rFonts w:ascii="宋体" w:hAnsi="宋体" w:eastAsia="宋体" w:cs="Times New Roman"/>
      <w:kern w:val="0"/>
      <w:sz w:val="18"/>
      <w:szCs w:val="20"/>
    </w:rPr>
  </w:style>
  <w:style w:type="paragraph" w:customStyle="1" w:styleId="775">
    <w:name w:val="CM14"/>
    <w:basedOn w:val="152"/>
    <w:next w:val="152"/>
    <w:qFormat/>
    <w:uiPriority w:val="0"/>
    <w:pPr>
      <w:spacing w:after="68"/>
    </w:pPr>
    <w:rPr>
      <w:rFonts w:ascii="FHLHE E+ Futura Bk" w:hAnsi="Times New Roman" w:eastAsia="FHLHE E+ Futura Bk" w:cs="Times New Roman"/>
      <w:color w:val="auto"/>
    </w:rPr>
  </w:style>
  <w:style w:type="paragraph" w:customStyle="1" w:styleId="776">
    <w:name w:val="样式 宋体 三号 加粗 居中"/>
    <w:basedOn w:val="1"/>
    <w:qFormat/>
    <w:uiPriority w:val="0"/>
    <w:pPr>
      <w:adjustRightInd/>
      <w:spacing w:line="360" w:lineRule="auto"/>
      <w:jc w:val="center"/>
    </w:pPr>
    <w:rPr>
      <w:rFonts w:ascii="宋体" w:hAnsi="宋体" w:eastAsia="宋体" w:cs="宋体"/>
      <w:b/>
      <w:bCs/>
      <w:sz w:val="24"/>
      <w:szCs w:val="20"/>
    </w:rPr>
  </w:style>
  <w:style w:type="paragraph" w:customStyle="1" w:styleId="777">
    <w:name w:val="_Style 3"/>
    <w:basedOn w:val="1"/>
    <w:next w:val="1"/>
    <w:qFormat/>
    <w:uiPriority w:val="0"/>
    <w:pPr>
      <w:adjustRightInd/>
      <w:ind w:firstLine="420" w:firstLineChars="200"/>
    </w:pPr>
    <w:rPr>
      <w:rFonts w:ascii="Times New Roman" w:hAnsi="Times New Roman" w:eastAsia="仿宋_GB2312" w:cs="Times New Roman"/>
      <w:sz w:val="28"/>
    </w:rPr>
  </w:style>
  <w:style w:type="paragraph" w:customStyle="1" w:styleId="778">
    <w:name w:val="标题 41"/>
    <w:basedOn w:val="1"/>
    <w:next w:val="1"/>
    <w:qFormat/>
    <w:uiPriority w:val="0"/>
    <w:pPr>
      <w:keepNext/>
      <w:keepLines/>
      <w:adjustRightInd/>
      <w:spacing w:before="280" w:after="290" w:line="376" w:lineRule="auto"/>
      <w:outlineLvl w:val="3"/>
    </w:pPr>
    <w:rPr>
      <w:rFonts w:ascii="Cambria" w:hAnsi="Cambria" w:eastAsia="宋体" w:cs="Times New Roman"/>
      <w:b/>
      <w:bCs/>
      <w:sz w:val="28"/>
      <w:szCs w:val="28"/>
    </w:rPr>
  </w:style>
  <w:style w:type="paragraph" w:customStyle="1" w:styleId="779">
    <w:name w:val="正文文本 21"/>
    <w:basedOn w:val="1"/>
    <w:qFormat/>
    <w:uiPriority w:val="0"/>
    <w:pPr>
      <w:widowControl/>
      <w:overflowPunct w:val="0"/>
      <w:autoSpaceDE w:val="0"/>
      <w:autoSpaceDN w:val="0"/>
      <w:ind w:left="720" w:hanging="720"/>
      <w:textAlignment w:val="baseline"/>
    </w:pPr>
    <w:rPr>
      <w:rFonts w:ascii="Times New Roman" w:hAnsi="Times New Roman" w:eastAsia="宋体" w:cs="Times New Roman"/>
      <w:kern w:val="0"/>
      <w:sz w:val="24"/>
      <w:szCs w:val="20"/>
      <w:lang w:val="en-GB"/>
    </w:rPr>
  </w:style>
  <w:style w:type="paragraph" w:customStyle="1" w:styleId="780">
    <w:name w:val="节"/>
    <w:basedOn w:val="3"/>
    <w:qFormat/>
    <w:uiPriority w:val="0"/>
    <w:pPr>
      <w:tabs>
        <w:tab w:val="clear" w:pos="432"/>
      </w:tabs>
      <w:spacing w:before="160" w:after="160" w:line="720" w:lineRule="exact"/>
      <w:ind w:left="0" w:firstLine="0"/>
      <w:jc w:val="center"/>
    </w:pPr>
    <w:rPr>
      <w:rFonts w:ascii="Arial" w:hAnsi="Arial" w:eastAsia="楷体" w:cs="Times New Roman"/>
      <w:b w:val="0"/>
      <w:color w:val="000000"/>
      <w:spacing w:val="14"/>
      <w:kern w:val="24"/>
      <w:sz w:val="28"/>
      <w:szCs w:val="20"/>
      <w:lang w:val="en-US"/>
    </w:rPr>
  </w:style>
  <w:style w:type="paragraph" w:customStyle="1" w:styleId="78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hAnsi="Times New Roman" w:eastAsia="新宋体" w:cs="Times New Roman"/>
      <w:sz w:val="24"/>
      <w:szCs w:val="20"/>
    </w:rPr>
  </w:style>
  <w:style w:type="paragraph" w:customStyle="1" w:styleId="782">
    <w:name w:val="说明"/>
    <w:basedOn w:val="1"/>
    <w:qFormat/>
    <w:uiPriority w:val="0"/>
    <w:pPr>
      <w:autoSpaceDE w:val="0"/>
      <w:autoSpaceDN w:val="0"/>
      <w:spacing w:line="440" w:lineRule="exact"/>
      <w:ind w:firstLine="200" w:firstLineChars="200"/>
    </w:pPr>
    <w:rPr>
      <w:rFonts w:ascii="宋体" w:hAnsi="Times New Roman" w:eastAsia="宋体" w:cs="Times New Roman"/>
      <w:b/>
      <w:bCs/>
      <w:i/>
      <w:iCs/>
      <w:color w:val="0000FF"/>
      <w:kern w:val="0"/>
      <w:sz w:val="24"/>
    </w:rPr>
  </w:style>
  <w:style w:type="paragraph" w:customStyle="1" w:styleId="783">
    <w:name w:val="MM Topic 5"/>
    <w:basedOn w:val="6"/>
    <w:qFormat/>
    <w:uiPriority w:val="0"/>
    <w:pPr>
      <w:tabs>
        <w:tab w:val="left" w:pos="2520"/>
      </w:tabs>
      <w:adjustRightInd/>
      <w:ind w:left="2520" w:hanging="420"/>
    </w:pPr>
    <w:rPr>
      <w:rFonts w:ascii="Times New Roman" w:hAnsi="Times New Roman" w:eastAsia="宋体" w:cs="Times New Roman"/>
    </w:rPr>
  </w:style>
  <w:style w:type="paragraph" w:customStyle="1" w:styleId="784">
    <w:name w:val="Char1 Char Char Char1"/>
    <w:basedOn w:val="1"/>
    <w:qFormat/>
    <w:uiPriority w:val="0"/>
    <w:pPr>
      <w:adjustRightInd/>
      <w:ind w:firstLine="200" w:firstLineChars="200"/>
    </w:pPr>
    <w:rPr>
      <w:rFonts w:ascii="Tahoma" w:hAnsi="Tahoma" w:eastAsia="宋体" w:cs="Times New Roman"/>
      <w:sz w:val="24"/>
      <w:szCs w:val="20"/>
    </w:rPr>
  </w:style>
  <w:style w:type="paragraph" w:customStyle="1" w:styleId="785">
    <w:name w:val="文档正文"/>
    <w:basedOn w:val="1"/>
    <w:qFormat/>
    <w:uiPriority w:val="0"/>
    <w:pPr>
      <w:spacing w:line="480" w:lineRule="atLeast"/>
      <w:ind w:firstLine="567"/>
      <w:textAlignment w:val="baseline"/>
    </w:pPr>
    <w:rPr>
      <w:rFonts w:ascii="Times New Roman" w:hAnsi="Times New Roman" w:eastAsia="宋体" w:cs="Times New Roman"/>
      <w:kern w:val="0"/>
      <w:sz w:val="24"/>
      <w:szCs w:val="20"/>
    </w:rPr>
  </w:style>
  <w:style w:type="paragraph" w:customStyle="1" w:styleId="786">
    <w:name w:val="标题2"/>
    <w:basedOn w:val="3"/>
    <w:next w:val="1"/>
    <w:qFormat/>
    <w:uiPriority w:val="0"/>
    <w:pPr>
      <w:tabs>
        <w:tab w:val="left" w:pos="578"/>
        <w:tab w:val="left" w:pos="900"/>
        <w:tab w:val="left" w:pos="1440"/>
      </w:tabs>
      <w:ind w:left="1440" w:hanging="360"/>
    </w:pPr>
    <w:rPr>
      <w:rFonts w:ascii="仿宋" w:hAnsi="Times New Roman" w:eastAsia="仿宋" w:cs="宋体"/>
      <w:bCs w:val="0"/>
      <w:szCs w:val="28"/>
    </w:rPr>
  </w:style>
  <w:style w:type="paragraph" w:customStyle="1" w:styleId="787">
    <w:name w:val="正文4"/>
    <w:basedOn w:val="1"/>
    <w:qFormat/>
    <w:uiPriority w:val="0"/>
    <w:pPr>
      <w:tabs>
        <w:tab w:val="left" w:pos="720"/>
      </w:tabs>
      <w:adjustRightInd/>
      <w:spacing w:before="60" w:after="60" w:line="360" w:lineRule="auto"/>
      <w:ind w:left="575" w:leftChars="400" w:hanging="175" w:hangingChars="175"/>
    </w:pPr>
    <w:rPr>
      <w:rFonts w:ascii="Times New Roman" w:hAnsi="Times New Roman" w:eastAsia="宋体" w:cs="Times New Roman"/>
      <w:sz w:val="24"/>
    </w:rPr>
  </w:style>
  <w:style w:type="paragraph" w:customStyle="1" w:styleId="788">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cs="Times New Roman"/>
      <w:sz w:val="28"/>
      <w:szCs w:val="20"/>
    </w:rPr>
  </w:style>
  <w:style w:type="paragraph" w:customStyle="1" w:styleId="78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90">
    <w:name w:val="Plain Text_3fb9179e-aedd-4b77-a013-467583d4dfa5"/>
    <w:basedOn w:val="1"/>
    <w:qFormat/>
    <w:uiPriority w:val="0"/>
    <w:pPr>
      <w:spacing w:before="156" w:beforeLines="50" w:after="156" w:afterLines="50" w:line="400" w:lineRule="exact"/>
    </w:pPr>
    <w:rPr>
      <w:rFonts w:ascii="宋体" w:hAnsi="Courier New" w:eastAsia="宋体" w:cs="Times New Roman"/>
      <w:kern w:val="2"/>
      <w:sz w:val="24"/>
      <w:szCs w:val="24"/>
      <w:lang w:val="en-US" w:eastAsia="zh-CN"/>
    </w:rPr>
  </w:style>
  <w:style w:type="paragraph" w:customStyle="1" w:styleId="791">
    <w:name w:val="文章总标题"/>
    <w:basedOn w:val="1"/>
    <w:qFormat/>
    <w:uiPriority w:val="0"/>
    <w:pPr>
      <w:autoSpaceDE w:val="0"/>
      <w:autoSpaceDN w:val="0"/>
      <w:spacing w:before="566" w:after="544" w:line="566" w:lineRule="atLeast"/>
      <w:ind w:firstLine="200" w:firstLineChars="200"/>
      <w:jc w:val="center"/>
    </w:pPr>
    <w:rPr>
      <w:rFonts w:ascii="Arial" w:hAnsi="Arial" w:eastAsia="宋体" w:cs="Times New Roman"/>
      <w:color w:val="000000"/>
      <w:kern w:val="0"/>
      <w:sz w:val="54"/>
      <w:szCs w:val="54"/>
    </w:rPr>
  </w:style>
  <w:style w:type="paragraph" w:customStyle="1" w:styleId="792">
    <w:name w:val="Picture"/>
    <w:basedOn w:val="1"/>
    <w:next w:val="16"/>
    <w:qFormat/>
    <w:uiPriority w:val="0"/>
    <w:pPr>
      <w:keepNext/>
      <w:widowControl/>
      <w:adjustRightInd/>
      <w:ind w:firstLine="200" w:firstLineChars="200"/>
    </w:pPr>
    <w:rPr>
      <w:rFonts w:ascii="楷体" w:hAnsi="Arial" w:eastAsia="楷体" w:cs="Times New Roman"/>
      <w:b/>
      <w:spacing w:val="-5"/>
      <w:w w:val="98"/>
      <w:kern w:val="0"/>
      <w:sz w:val="24"/>
      <w:szCs w:val="20"/>
    </w:rPr>
  </w:style>
  <w:style w:type="paragraph" w:customStyle="1" w:styleId="793">
    <w:name w:val="Char Char Char Char Char Char Char Char Char"/>
    <w:basedOn w:val="1"/>
    <w:qFormat/>
    <w:uiPriority w:val="0"/>
    <w:pPr>
      <w:adjustRightInd/>
      <w:ind w:firstLine="200" w:firstLineChars="200"/>
    </w:pPr>
    <w:rPr>
      <w:rFonts w:ascii="Tahoma" w:hAnsi="Tahoma" w:eastAsia="宋体" w:cs="Times New Roman"/>
      <w:sz w:val="24"/>
      <w:szCs w:val="20"/>
    </w:rPr>
  </w:style>
  <w:style w:type="paragraph" w:customStyle="1" w:styleId="794">
    <w:name w:val="MM Topic 4"/>
    <w:basedOn w:val="5"/>
    <w:qFormat/>
    <w:uiPriority w:val="0"/>
    <w:pPr>
      <w:tabs>
        <w:tab w:val="left" w:pos="2100"/>
      </w:tabs>
      <w:adjustRightInd/>
      <w:ind w:left="2100" w:hanging="420"/>
    </w:pPr>
    <w:rPr>
      <w:rFonts w:ascii="Times New Roman" w:hAnsi="Times New Roman" w:eastAsia="宋体" w:cs="Times New Roman"/>
      <w:lang w:val="en-US"/>
    </w:rPr>
  </w:style>
  <w:style w:type="paragraph" w:customStyle="1" w:styleId="795">
    <w:name w:val="数字标题6"/>
    <w:basedOn w:val="7"/>
    <w:next w:val="1"/>
    <w:qFormat/>
    <w:uiPriority w:val="0"/>
    <w:pPr>
      <w:tabs>
        <w:tab w:val="left" w:pos="1080"/>
      </w:tabs>
      <w:ind w:left="1080" w:hanging="1080"/>
    </w:pPr>
    <w:rPr>
      <w:rFonts w:ascii="Times New Roman" w:hAnsi="Times New Roman" w:eastAsia="宋体" w:cs="Times New Roman"/>
      <w:i/>
    </w:rPr>
  </w:style>
  <w:style w:type="paragraph" w:customStyle="1" w:styleId="796">
    <w:name w:val="font12"/>
    <w:basedOn w:val="1"/>
    <w:qFormat/>
    <w:uiPriority w:val="0"/>
    <w:pPr>
      <w:widowControl/>
      <w:adjustRightInd/>
      <w:spacing w:before="100" w:beforeAutospacing="1" w:after="100" w:afterAutospacing="1"/>
      <w:jc w:val="left"/>
    </w:pPr>
    <w:rPr>
      <w:rFonts w:ascii="宋体" w:hAnsi="宋体" w:eastAsia="宋体" w:cs="宋体"/>
      <w:kern w:val="0"/>
      <w:sz w:val="18"/>
      <w:szCs w:val="18"/>
    </w:rPr>
  </w:style>
  <w:style w:type="paragraph" w:customStyle="1" w:styleId="79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cs="Times New Roman"/>
      <w:b/>
      <w:kern w:val="44"/>
      <w:sz w:val="32"/>
      <w:szCs w:val="32"/>
    </w:rPr>
  </w:style>
  <w:style w:type="paragraph" w:customStyle="1" w:styleId="798">
    <w:name w:val="tabletext"/>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799">
    <w:name w:val="Normal (Web)_5d16c8f0-168f-40a0-bbe0-ac018255358b"/>
    <w:basedOn w:val="1"/>
    <w:qFormat/>
    <w:uiPriority w:val="0"/>
    <w:rPr>
      <w:rFonts w:ascii="Times New Roman" w:hAnsi="Times New Roman" w:eastAsia="宋体" w:cs="Times New Roman"/>
      <w:szCs w:val="24"/>
    </w:rPr>
  </w:style>
  <w:style w:type="paragraph" w:customStyle="1" w:styleId="800">
    <w:name w:val="Table Paragraph"/>
    <w:basedOn w:val="1"/>
    <w:qFormat/>
    <w:uiPriority w:val="0"/>
    <w:pPr>
      <w:adjustRightInd/>
      <w:jc w:val="left"/>
    </w:pPr>
    <w:rPr>
      <w:rFonts w:ascii="Calibri" w:hAnsi="Calibri" w:eastAsia="宋体" w:cs="Times New Roman"/>
      <w:kern w:val="0"/>
      <w:sz w:val="22"/>
      <w:szCs w:val="22"/>
      <w:lang w:eastAsia="en-US"/>
    </w:rPr>
  </w:style>
  <w:style w:type="paragraph" w:customStyle="1" w:styleId="80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802">
    <w:name w:val="样式  + 首行缩进:  2 字符"/>
    <w:basedOn w:val="1"/>
    <w:qFormat/>
    <w:uiPriority w:val="0"/>
    <w:pPr>
      <w:adjustRightInd/>
      <w:spacing w:before="60" w:after="60" w:line="360" w:lineRule="auto"/>
      <w:ind w:firstLine="200" w:firstLineChars="200"/>
    </w:pPr>
    <w:rPr>
      <w:rFonts w:ascii="Times New Roman" w:hAnsi="Times New Roman" w:eastAsia="宋体" w:cs="Times New Roman"/>
      <w:sz w:val="28"/>
      <w:szCs w:val="20"/>
    </w:rPr>
  </w:style>
  <w:style w:type="paragraph" w:customStyle="1" w:styleId="803">
    <w:name w:val="中等深浅网格 1 - 强调文字颜色 21"/>
    <w:basedOn w:val="1"/>
    <w:qFormat/>
    <w:uiPriority w:val="0"/>
    <w:pPr>
      <w:spacing w:line="360" w:lineRule="auto"/>
      <w:ind w:firstLine="200" w:firstLineChars="200"/>
    </w:pPr>
    <w:rPr>
      <w:rFonts w:ascii="Times New Roman" w:hAnsi="Times New Roman" w:eastAsia="楷体_GB2312" w:cs="Lucida Sans"/>
      <w:sz w:val="24"/>
    </w:rPr>
  </w:style>
  <w:style w:type="paragraph" w:customStyle="1" w:styleId="80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805">
    <w:name w:val="Plain Text1"/>
    <w:basedOn w:val="1"/>
    <w:qFormat/>
    <w:uiPriority w:val="0"/>
    <w:pPr>
      <w:adjustRightInd/>
    </w:pPr>
    <w:rPr>
      <w:rFonts w:ascii="宋体" w:hAnsi="Courier New" w:eastAsia="宋体" w:cs="Times New Roman"/>
    </w:rPr>
  </w:style>
  <w:style w:type="paragraph" w:customStyle="1" w:styleId="806">
    <w:name w:val="style82 f9a f9a f9a"/>
    <w:basedOn w:val="1"/>
    <w:qFormat/>
    <w:uiPriority w:val="0"/>
    <w:pPr>
      <w:widowControl/>
      <w:spacing w:before="100" w:beforeAutospacing="1" w:after="100" w:afterAutospacing="1" w:line="276" w:lineRule="auto"/>
      <w:jc w:val="left"/>
    </w:pPr>
    <w:rPr>
      <w:rFonts w:ascii="宋体" w:hAnsi="宋体" w:eastAsia="宋体" w:cs="Times New Roman"/>
      <w:kern w:val="0"/>
      <w:sz w:val="24"/>
      <w:szCs w:val="20"/>
    </w:rPr>
  </w:style>
  <w:style w:type="paragraph" w:customStyle="1" w:styleId="807">
    <w:name w:val="正文文字表格居中"/>
    <w:basedOn w:val="1"/>
    <w:next w:val="57"/>
    <w:qFormat/>
    <w:uiPriority w:val="0"/>
    <w:pPr>
      <w:snapToGrid w:val="0"/>
      <w:spacing w:line="360" w:lineRule="auto"/>
    </w:pPr>
    <w:rPr>
      <w:rFonts w:ascii="宋体" w:hAnsi="Times New Roman" w:eastAsia="宋体" w:cs="Times New Roman"/>
      <w:b/>
      <w:sz w:val="24"/>
      <w:szCs w:val="20"/>
    </w:rPr>
  </w:style>
  <w:style w:type="paragraph" w:customStyle="1" w:styleId="808">
    <w:name w:val="Char Char1 Char2"/>
    <w:basedOn w:val="1"/>
    <w:qFormat/>
    <w:uiPriority w:val="0"/>
    <w:pPr>
      <w:widowControl/>
      <w:snapToGrid w:val="0"/>
      <w:spacing w:before="120" w:after="160" w:line="360" w:lineRule="auto"/>
      <w:ind w:right="-360"/>
      <w:jc w:val="left"/>
    </w:pPr>
    <w:rPr>
      <w:rFonts w:ascii="Arial" w:hAnsi="Arial" w:eastAsia="宋体" w:cs="Times New Roman"/>
      <w:kern w:val="0"/>
      <w:sz w:val="24"/>
      <w:lang w:eastAsia="en-US"/>
    </w:rPr>
  </w:style>
  <w:style w:type="paragraph" w:customStyle="1" w:styleId="80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810">
    <w:name w:val="Char Char11 Char Char Char2"/>
    <w:basedOn w:val="1"/>
    <w:qFormat/>
    <w:uiPriority w:val="0"/>
    <w:pPr>
      <w:spacing w:line="360" w:lineRule="auto"/>
    </w:pPr>
    <w:rPr>
      <w:rFonts w:ascii="Times New Roman" w:hAnsi="Times New Roman" w:eastAsia="宋体" w:cs="Times New Roman"/>
      <w:szCs w:val="20"/>
    </w:rPr>
  </w:style>
  <w:style w:type="paragraph" w:customStyle="1" w:styleId="81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12">
    <w:name w:val="MM Title"/>
    <w:basedOn w:val="60"/>
    <w:qFormat/>
    <w:uiPriority w:val="0"/>
    <w:pPr>
      <w:widowControl w:val="0"/>
      <w:overflowPunct/>
      <w:autoSpaceDE/>
      <w:autoSpaceDN/>
      <w:adjustRightInd/>
      <w:spacing w:before="240" w:after="60"/>
      <w:textAlignment w:val="auto"/>
      <w:outlineLvl w:val="0"/>
    </w:pPr>
    <w:rPr>
      <w:rFonts w:ascii="Arial" w:hAnsi="Arial" w:eastAsia="宋体" w:cs="Arial"/>
      <w:bCs/>
      <w:kern w:val="2"/>
      <w:sz w:val="32"/>
      <w:szCs w:val="32"/>
      <w:lang w:val="en-US"/>
    </w:rPr>
  </w:style>
  <w:style w:type="paragraph" w:customStyle="1" w:styleId="813">
    <w:name w:val="四号　首行缩进"/>
    <w:basedOn w:val="1"/>
    <w:qFormat/>
    <w:uiPriority w:val="0"/>
    <w:pPr>
      <w:adjustRightInd/>
      <w:spacing w:line="360" w:lineRule="auto"/>
    </w:pPr>
    <w:rPr>
      <w:rFonts w:ascii="宋体" w:hAnsi="宋体" w:eastAsia="宋体" w:cs="Times New Roman"/>
      <w:szCs w:val="20"/>
    </w:rPr>
  </w:style>
  <w:style w:type="paragraph" w:customStyle="1" w:styleId="814">
    <w:name w:val="Thf"/>
    <w:basedOn w:val="678"/>
    <w:qFormat/>
    <w:uiPriority w:val="0"/>
    <w:pPr>
      <w:ind w:left="0"/>
    </w:pPr>
    <w:rPr>
      <w:rFonts w:ascii="Times New Roman" w:hAnsi="Times New Roman" w:eastAsia="宋体" w:cs="Times New Roman"/>
    </w:rPr>
  </w:style>
  <w:style w:type="paragraph" w:customStyle="1" w:styleId="815">
    <w:name w:val="样式 标题 2 + 四号"/>
    <w:basedOn w:val="3"/>
    <w:qFormat/>
    <w:uiPriority w:val="0"/>
    <w:pPr>
      <w:spacing w:before="120" w:after="120"/>
      <w:ind w:left="0" w:firstLine="0"/>
      <w:jc w:val="both"/>
    </w:pPr>
    <w:rPr>
      <w:rFonts w:ascii="宋体" w:hAnsi="Arial" w:eastAsia="宋体" w:cs="Times New Roman"/>
      <w:sz w:val="28"/>
      <w:lang w:val="en-US"/>
    </w:rPr>
  </w:style>
  <w:style w:type="paragraph" w:customStyle="1" w:styleId="81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eastAsia="宋体" w:cs="Times New Roman"/>
      <w:kern w:val="0"/>
      <w:sz w:val="24"/>
    </w:rPr>
  </w:style>
  <w:style w:type="paragraph" w:customStyle="1" w:styleId="817">
    <w:name w:val="Char Char Char Char Char Char Char Char Char Char1"/>
    <w:basedOn w:val="1"/>
    <w:qFormat/>
    <w:uiPriority w:val="0"/>
    <w:rPr>
      <w:rFonts w:ascii="仿宋_GB2312" w:hAnsi="Times New Roman" w:eastAsia="仿宋_GB2312" w:cs="Times New Roman"/>
      <w:b/>
      <w:sz w:val="32"/>
      <w:szCs w:val="32"/>
    </w:rPr>
  </w:style>
  <w:style w:type="paragraph" w:customStyle="1" w:styleId="818">
    <w:name w:val="Char Char Char Char Char Char"/>
    <w:basedOn w:val="1"/>
    <w:qFormat/>
    <w:uiPriority w:val="0"/>
    <w:pPr>
      <w:widowControl/>
      <w:spacing w:before="156" w:beforeLines="50" w:after="156" w:afterLines="50" w:line="240" w:lineRule="exact"/>
      <w:jc w:val="left"/>
    </w:pPr>
    <w:rPr>
      <w:rFonts w:ascii="Verdana" w:hAnsi="Verdana" w:eastAsia="宋体" w:cs="Times New Roman"/>
      <w:kern w:val="0"/>
      <w:sz w:val="20"/>
      <w:szCs w:val="20"/>
      <w:lang w:eastAsia="en-US"/>
    </w:rPr>
  </w:style>
  <w:style w:type="paragraph" w:customStyle="1" w:styleId="819">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820">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cs="Times New Roman"/>
      <w:kern w:val="28"/>
    </w:rPr>
  </w:style>
  <w:style w:type="paragraph" w:customStyle="1" w:styleId="821">
    <w:name w:val="样式1 + (中宋体"/>
    <w:basedOn w:val="510"/>
    <w:qFormat/>
    <w:uiPriority w:val="0"/>
    <w:pPr>
      <w:widowControl w:val="0"/>
      <w:tabs>
        <w:tab w:val="clear" w:pos="1212"/>
        <w:tab w:val="clear" w:pos="3888"/>
      </w:tabs>
      <w:adjustRightInd/>
      <w:snapToGrid/>
      <w:spacing w:line="360" w:lineRule="auto"/>
      <w:ind w:left="1200" w:hanging="360" w:firstLineChars="200"/>
      <w:jc w:val="both"/>
    </w:pPr>
    <w:rPr>
      <w:rFonts w:ascii="Times New Roman" w:hAnsi="Times New Roman" w:eastAsia="宋体" w:cs="Times New Roman"/>
      <w:kern w:val="2"/>
      <w:szCs w:val="24"/>
    </w:rPr>
  </w:style>
  <w:style w:type="paragraph" w:customStyle="1" w:styleId="822">
    <w:name w:val="TOC 标题11"/>
    <w:basedOn w:val="2"/>
    <w:next w:val="1"/>
    <w:qFormat/>
    <w:uiPriority w:val="0"/>
    <w:pPr>
      <w:widowControl/>
      <w:adjustRightInd/>
      <w:spacing w:before="480" w:after="0" w:line="276" w:lineRule="auto"/>
      <w:ind w:left="0" w:firstLine="0"/>
      <w:jc w:val="left"/>
      <w:outlineLvl w:val="9"/>
    </w:pPr>
    <w:rPr>
      <w:rFonts w:ascii="Cambria" w:hAnsi="Cambria" w:eastAsia="宋体" w:cs="Times New Roman"/>
      <w:color w:val="365F91"/>
      <w:kern w:val="0"/>
      <w:sz w:val="28"/>
      <w:szCs w:val="28"/>
    </w:rPr>
  </w:style>
  <w:style w:type="paragraph" w:customStyle="1" w:styleId="823">
    <w:name w:val="Char Char1121"/>
    <w:basedOn w:val="1"/>
    <w:qFormat/>
    <w:uiPriority w:val="0"/>
    <w:pPr>
      <w:spacing w:line="360" w:lineRule="auto"/>
    </w:pPr>
    <w:rPr>
      <w:rFonts w:ascii="Times New Roman" w:hAnsi="Times New Roman" w:eastAsia="宋体" w:cs="Times New Roman"/>
      <w:szCs w:val="20"/>
    </w:rPr>
  </w:style>
  <w:style w:type="paragraph" w:customStyle="1" w:styleId="824">
    <w:name w:val="Char Char1101"/>
    <w:basedOn w:val="1"/>
    <w:qFormat/>
    <w:uiPriority w:val="0"/>
    <w:pPr>
      <w:spacing w:line="360" w:lineRule="auto"/>
    </w:pPr>
    <w:rPr>
      <w:rFonts w:ascii="Tahoma" w:hAnsi="Tahoma" w:eastAsia="宋体" w:cs="Times New Roman"/>
      <w:sz w:val="24"/>
      <w:szCs w:val="20"/>
    </w:rPr>
  </w:style>
  <w:style w:type="paragraph" w:customStyle="1" w:styleId="82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26">
    <w:name w:val="FA正文"/>
    <w:basedOn w:val="1"/>
    <w:qFormat/>
    <w:uiPriority w:val="0"/>
    <w:pPr>
      <w:spacing w:line="360" w:lineRule="auto"/>
      <w:ind w:firstLine="480" w:firstLineChars="200"/>
    </w:pPr>
    <w:rPr>
      <w:rFonts w:ascii="Times New Roman" w:hAnsi="宋体" w:eastAsia="宋体" w:cs="Times New Roman"/>
      <w:sz w:val="24"/>
      <w:szCs w:val="20"/>
    </w:rPr>
  </w:style>
  <w:style w:type="paragraph" w:customStyle="1" w:styleId="827">
    <w:name w:val="默认段落字体 Para Char Char Char Char"/>
    <w:basedOn w:val="1"/>
    <w:qFormat/>
    <w:uiPriority w:val="0"/>
    <w:pPr>
      <w:spacing w:line="360" w:lineRule="auto"/>
    </w:pPr>
    <w:rPr>
      <w:rFonts w:ascii="Times New Roman" w:hAnsi="Times New Roman" w:eastAsia="宋体" w:cs="Times New Roman"/>
      <w:szCs w:val="20"/>
    </w:rPr>
  </w:style>
  <w:style w:type="paragraph" w:customStyle="1" w:styleId="8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82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830">
    <w:name w:val="文本正文 Char"/>
    <w:basedOn w:val="1"/>
    <w:qFormat/>
    <w:uiPriority w:val="0"/>
    <w:pPr>
      <w:spacing w:line="360" w:lineRule="auto"/>
      <w:ind w:firstLine="200" w:firstLineChars="200"/>
    </w:pPr>
    <w:rPr>
      <w:rFonts w:ascii="Times New Roman" w:hAnsi="Times New Roman" w:eastAsia="宋体" w:cs="Times New Roman"/>
      <w:kern w:val="0"/>
      <w:sz w:val="24"/>
      <w:szCs w:val="20"/>
    </w:rPr>
  </w:style>
  <w:style w:type="paragraph" w:customStyle="1" w:styleId="831">
    <w:name w:val="La0b"/>
    <w:basedOn w:val="1"/>
    <w:qFormat/>
    <w:uiPriority w:val="0"/>
    <w:pPr>
      <w:tabs>
        <w:tab w:val="left" w:pos="1500"/>
      </w:tabs>
      <w:adjustRightInd/>
      <w:spacing w:after="100" w:line="240" w:lineRule="exact"/>
      <w:ind w:left="1500" w:hanging="420" w:firstLineChars="200"/>
    </w:pPr>
    <w:rPr>
      <w:rFonts w:ascii="宋体" w:hAnsi="宋体" w:eastAsia="微软雅黑" w:cs="Times New Roman"/>
      <w:b/>
      <w:sz w:val="24"/>
      <w:szCs w:val="20"/>
    </w:rPr>
  </w:style>
  <w:style w:type="paragraph" w:customStyle="1" w:styleId="83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33">
    <w:name w:val="带编号样式"/>
    <w:basedOn w:val="830"/>
    <w:qFormat/>
    <w:uiPriority w:val="0"/>
    <w:pPr>
      <w:tabs>
        <w:tab w:val="left" w:pos="840"/>
      </w:tabs>
      <w:snapToGrid w:val="0"/>
      <w:ind w:left="840" w:hanging="420" w:firstLineChars="0"/>
    </w:pPr>
    <w:rPr>
      <w:rFonts w:ascii="仿宋_GB2312" w:hAnsi="Times New Roman" w:eastAsia="仿宋_GB2312" w:cs="Times New Roman"/>
      <w:color w:val="000000"/>
    </w:rPr>
  </w:style>
  <w:style w:type="paragraph" w:customStyle="1" w:styleId="834">
    <w:name w:val="bullet"/>
    <w:basedOn w:val="1"/>
    <w:qFormat/>
    <w:uiPriority w:val="0"/>
    <w:pPr>
      <w:tabs>
        <w:tab w:val="left" w:pos="840"/>
      </w:tabs>
      <w:adjustRightInd/>
      <w:ind w:left="840" w:hanging="420"/>
    </w:pPr>
    <w:rPr>
      <w:rFonts w:ascii="Times New Roman" w:hAnsi="Times New Roman" w:eastAsia="宋体" w:cs="Times New Roman"/>
    </w:rPr>
  </w:style>
  <w:style w:type="paragraph" w:customStyle="1" w:styleId="835">
    <w:name w:val="样式 标题 3h33rd level3Heading 3 - oldH3l3CTheading 3Headin..."/>
    <w:basedOn w:val="4"/>
    <w:autoRedefine/>
    <w:qFormat/>
    <w:uiPriority w:val="0"/>
    <w:pPr>
      <w:snapToGrid w:val="0"/>
      <w:ind w:left="0" w:firstLine="0"/>
      <w:jc w:val="left"/>
    </w:pPr>
    <w:rPr>
      <w:rFonts w:ascii="Times New Roman" w:hAnsi="Times New Roman" w:eastAsia="黑体" w:cs="宋体"/>
      <w:sz w:val="28"/>
      <w:szCs w:val="20"/>
    </w:rPr>
  </w:style>
  <w:style w:type="paragraph" w:customStyle="1" w:styleId="83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837">
    <w:name w:val="样式 样式2 + 左侧:  1 字符 右侧:  1 字符"/>
    <w:basedOn w:val="59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838">
    <w:name w:val="Char"/>
    <w:basedOn w:val="1"/>
    <w:qFormat/>
    <w:uiPriority w:val="0"/>
    <w:rPr>
      <w:rFonts w:ascii="仿宋_GB2312" w:hAnsi="Times New Roman" w:eastAsia="仿宋_GB2312" w:cs="Times New Roman"/>
      <w:b/>
      <w:sz w:val="32"/>
      <w:szCs w:val="32"/>
    </w:rPr>
  </w:style>
  <w:style w:type="paragraph" w:customStyle="1" w:styleId="839">
    <w:name w:val="封面表格文本"/>
    <w:basedOn w:val="1"/>
    <w:qFormat/>
    <w:uiPriority w:val="0"/>
    <w:pPr>
      <w:autoSpaceDE w:val="0"/>
      <w:autoSpaceDN w:val="0"/>
      <w:ind w:firstLine="200" w:firstLineChars="200"/>
      <w:jc w:val="center"/>
    </w:pPr>
    <w:rPr>
      <w:rFonts w:ascii="Arial" w:hAnsi="Arial" w:eastAsia="宋体" w:cs="Times New Roman"/>
      <w:kern w:val="0"/>
      <w:szCs w:val="21"/>
    </w:rPr>
  </w:style>
  <w:style w:type="paragraph" w:customStyle="1" w:styleId="840">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eastAsia="宋体" w:cs="Times New Roman"/>
      <w:kern w:val="0"/>
      <w:sz w:val="20"/>
      <w:szCs w:val="20"/>
    </w:rPr>
  </w:style>
  <w:style w:type="paragraph" w:customStyle="1" w:styleId="841">
    <w:name w:val="修订3"/>
    <w:qFormat/>
    <w:uiPriority w:val="0"/>
    <w:rPr>
      <w:rFonts w:ascii="Times New Roman" w:hAnsi="Times New Roman" w:eastAsia="宋体" w:cs="Times New Roman"/>
      <w:kern w:val="2"/>
      <w:sz w:val="21"/>
      <w:lang w:val="en-US" w:eastAsia="zh-CN" w:bidi="ar-SA"/>
    </w:rPr>
  </w:style>
  <w:style w:type="paragraph" w:customStyle="1" w:styleId="842">
    <w:name w:val="正文 主体"/>
    <w:basedOn w:val="1"/>
    <w:qFormat/>
    <w:uiPriority w:val="0"/>
    <w:pPr>
      <w:adjustRightInd/>
      <w:spacing w:line="360" w:lineRule="auto"/>
      <w:ind w:firstLine="200" w:firstLineChars="200"/>
      <w:jc w:val="left"/>
    </w:pPr>
    <w:rPr>
      <w:rFonts w:ascii="微软雅黑" w:hAnsi="Calibri" w:eastAsia="微软雅黑" w:cs="Times New Roman"/>
      <w:kern w:val="0"/>
      <w:sz w:val="24"/>
      <w:szCs w:val="20"/>
    </w:rPr>
  </w:style>
  <w:style w:type="paragraph" w:customStyle="1" w:styleId="843">
    <w:name w:val="msonormal"/>
    <w:basedOn w:val="1"/>
    <w:qFormat/>
    <w:uiPriority w:val="0"/>
    <w:pPr>
      <w:widowControl/>
      <w:adjustRightInd/>
      <w:spacing w:before="100" w:beforeAutospacing="1" w:after="100" w:afterAutospacing="1"/>
      <w:jc w:val="left"/>
    </w:pPr>
    <w:rPr>
      <w:rFonts w:ascii="宋体" w:hAnsi="宋体" w:eastAsia="宋体" w:cs="宋体"/>
      <w:kern w:val="0"/>
      <w:sz w:val="24"/>
    </w:rPr>
  </w:style>
  <w:style w:type="paragraph" w:customStyle="1" w:styleId="844">
    <w:name w:val="正文文本 23"/>
    <w:basedOn w:val="1"/>
    <w:qFormat/>
    <w:uiPriority w:val="0"/>
    <w:pPr>
      <w:widowControl/>
      <w:overflowPunct w:val="0"/>
      <w:autoSpaceDE w:val="0"/>
      <w:autoSpaceDN w:val="0"/>
      <w:ind w:left="720" w:hanging="720"/>
      <w:textAlignment w:val="baseline"/>
    </w:pPr>
    <w:rPr>
      <w:rFonts w:ascii="Times New Roman" w:hAnsi="Times New Roman" w:eastAsia="宋体" w:cs="Times New Roman"/>
      <w:kern w:val="0"/>
      <w:sz w:val="24"/>
      <w:szCs w:val="20"/>
      <w:lang w:val="en-GB"/>
    </w:rPr>
  </w:style>
  <w:style w:type="paragraph" w:customStyle="1" w:styleId="84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6">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847">
    <w:name w:val="正文主体"/>
    <w:basedOn w:val="802"/>
    <w:autoRedefine/>
    <w:qFormat/>
    <w:uiPriority w:val="0"/>
    <w:rPr>
      <w:rFonts w:ascii="Times New Roman" w:hAnsi="Times New Roman" w:eastAsia="宋体" w:cs="Times New Roman"/>
    </w:rPr>
  </w:style>
  <w:style w:type="paragraph" w:customStyle="1" w:styleId="848">
    <w:name w:val="纯文本2"/>
    <w:basedOn w:val="1"/>
    <w:qFormat/>
    <w:uiPriority w:val="0"/>
    <w:pPr>
      <w:adjustRightInd/>
      <w:snapToGrid w:val="0"/>
      <w:jc w:val="left"/>
    </w:pPr>
    <w:rPr>
      <w:rFonts w:ascii="Century Gothic" w:hAnsi="楷体_GB2312" w:eastAsia="Century Gothic" w:cs="Times New Roman"/>
      <w:szCs w:val="20"/>
    </w:rPr>
  </w:style>
  <w:style w:type="paragraph" w:customStyle="1" w:styleId="849">
    <w:name w:val="font10"/>
    <w:basedOn w:val="1"/>
    <w:qFormat/>
    <w:uiPriority w:val="0"/>
    <w:pPr>
      <w:widowControl/>
      <w:adjustRightInd/>
      <w:spacing w:before="100" w:beforeAutospacing="1" w:after="100" w:afterAutospacing="1"/>
      <w:jc w:val="left"/>
    </w:pPr>
    <w:rPr>
      <w:rFonts w:ascii="宋体" w:hAnsi="宋体" w:eastAsia="宋体" w:cs="宋体"/>
      <w:kern w:val="0"/>
      <w:sz w:val="18"/>
      <w:szCs w:val="18"/>
    </w:rPr>
  </w:style>
  <w:style w:type="paragraph" w:customStyle="1" w:styleId="85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eastAsia="宋体" w:cs="Times New Roman"/>
      <w:color w:val="000000"/>
      <w:kern w:val="0"/>
      <w:sz w:val="28"/>
      <w:szCs w:val="28"/>
    </w:rPr>
  </w:style>
  <w:style w:type="paragraph" w:customStyle="1" w:styleId="851">
    <w:name w:val="列出段落4"/>
    <w:basedOn w:val="1"/>
    <w:qFormat/>
    <w:uiPriority w:val="0"/>
    <w:pPr>
      <w:adjustRightInd/>
      <w:spacing w:line="360" w:lineRule="auto"/>
      <w:ind w:firstLine="420" w:firstLineChars="200"/>
    </w:pPr>
    <w:rPr>
      <w:rFonts w:ascii="Calibri" w:hAnsi="Calibri" w:eastAsia="宋体" w:cs="Times New Roman"/>
      <w:sz w:val="24"/>
      <w:szCs w:val="22"/>
    </w:rPr>
  </w:style>
  <w:style w:type="paragraph" w:customStyle="1" w:styleId="85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85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cs="Times New Roman"/>
      <w:kern w:val="0"/>
      <w:sz w:val="20"/>
      <w:szCs w:val="20"/>
    </w:rPr>
  </w:style>
  <w:style w:type="paragraph" w:customStyle="1" w:styleId="854">
    <w:name w:val="修订1"/>
    <w:autoRedefine/>
    <w:qFormat/>
    <w:uiPriority w:val="0"/>
    <w:rPr>
      <w:rFonts w:ascii="Times New Roman" w:hAnsi="Times New Roman" w:eastAsia="宋体" w:cs="Times New Roman"/>
      <w:color w:val="000000"/>
      <w:kern w:val="1"/>
      <w:sz w:val="21"/>
      <w:lang w:val="en-US" w:eastAsia="zh-CN" w:bidi="ar-SA"/>
    </w:rPr>
  </w:style>
  <w:style w:type="paragraph" w:customStyle="1" w:styleId="855">
    <w:name w:val="Char2 Char Char Char"/>
    <w:basedOn w:val="1"/>
    <w:autoRedefine/>
    <w:qFormat/>
    <w:uiPriority w:val="0"/>
    <w:rPr>
      <w:rFonts w:ascii="仿宋_GB2312" w:hAnsi="Times New Roman" w:eastAsia="仿宋_GB2312" w:cs="Times New Roman"/>
      <w:b/>
      <w:sz w:val="32"/>
      <w:szCs w:val="32"/>
    </w:rPr>
  </w:style>
  <w:style w:type="paragraph" w:customStyle="1" w:styleId="856">
    <w:name w:val="Char2 Char Char Char1"/>
    <w:basedOn w:val="1"/>
    <w:qFormat/>
    <w:uiPriority w:val="0"/>
    <w:rPr>
      <w:rFonts w:ascii="仿宋_GB2312" w:hAnsi="Times New Roman" w:eastAsia="仿宋_GB2312" w:cs="Times New Roman"/>
      <w:b/>
      <w:sz w:val="32"/>
      <w:szCs w:val="32"/>
    </w:rPr>
  </w:style>
  <w:style w:type="paragraph" w:customStyle="1" w:styleId="857">
    <w:name w:val="默认段落样式"/>
    <w:basedOn w:val="203"/>
    <w:qFormat/>
    <w:uiPriority w:val="0"/>
    <w:pPr>
      <w:spacing w:before="0"/>
      <w:ind w:firstLine="480"/>
      <w:outlineLvl w:val="2"/>
    </w:pPr>
    <w:rPr>
      <w:rFonts w:ascii="仿宋_GB2312" w:hAnsi="宋体" w:eastAsia="仿宋_GB2312" w:cs="Times New Roman"/>
      <w:color w:val="000000"/>
      <w:szCs w:val="24"/>
    </w:rPr>
  </w:style>
  <w:style w:type="paragraph" w:customStyle="1" w:styleId="858">
    <w:name w:val="图中文字"/>
    <w:basedOn w:val="1"/>
    <w:autoRedefine/>
    <w:qFormat/>
    <w:uiPriority w:val="0"/>
    <w:pPr>
      <w:snapToGrid w:val="0"/>
      <w:spacing w:line="0" w:lineRule="atLeast"/>
      <w:ind w:firstLine="200" w:firstLineChars="200"/>
      <w:jc w:val="center"/>
    </w:pPr>
    <w:rPr>
      <w:rFonts w:ascii="Times New Roman" w:hAnsi="Times New Roman" w:eastAsia="宋体" w:cs="Times New Roman"/>
      <w:sz w:val="24"/>
      <w:szCs w:val="20"/>
    </w:rPr>
  </w:style>
  <w:style w:type="paragraph" w:customStyle="1" w:styleId="85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860">
    <w:name w:val="MM Topic 3"/>
    <w:basedOn w:val="4"/>
    <w:qFormat/>
    <w:uiPriority w:val="0"/>
    <w:pPr>
      <w:tabs>
        <w:tab w:val="left" w:pos="1680"/>
      </w:tabs>
      <w:adjustRightInd/>
      <w:ind w:left="1680" w:hanging="420"/>
    </w:pPr>
    <w:rPr>
      <w:rFonts w:ascii="Times New Roman" w:hAnsi="Times New Roman" w:eastAsia="宋体" w:cs="Times New Roman"/>
    </w:rPr>
  </w:style>
  <w:style w:type="paragraph" w:customStyle="1" w:styleId="861">
    <w:name w:val="Char2 Char Char1"/>
    <w:basedOn w:val="1"/>
    <w:qFormat/>
    <w:uiPriority w:val="0"/>
    <w:pPr>
      <w:adjustRightInd/>
    </w:pPr>
    <w:rPr>
      <w:rFonts w:ascii="Tahoma" w:hAnsi="Tahoma" w:eastAsia="宋体" w:cs="Times New Roman"/>
      <w:sz w:val="24"/>
      <w:szCs w:val="20"/>
    </w:rPr>
  </w:style>
  <w:style w:type="paragraph" w:customStyle="1" w:styleId="862">
    <w:name w:val="列出段落5"/>
    <w:basedOn w:val="1"/>
    <w:qFormat/>
    <w:uiPriority w:val="0"/>
    <w:pPr>
      <w:spacing w:line="360" w:lineRule="auto"/>
      <w:ind w:firstLine="200" w:firstLineChars="200"/>
    </w:pPr>
    <w:rPr>
      <w:rFonts w:ascii="Times New Roman" w:hAnsi="Times New Roman" w:eastAsia="楷体_GB2312" w:cs="Lucida Sans"/>
      <w:sz w:val="24"/>
    </w:rPr>
  </w:style>
  <w:style w:type="paragraph" w:customStyle="1" w:styleId="863">
    <w:name w:val="font7"/>
    <w:basedOn w:val="1"/>
    <w:qFormat/>
    <w:uiPriority w:val="0"/>
    <w:pPr>
      <w:widowControl/>
      <w:adjustRightInd/>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864">
    <w:name w:val="表格文字"/>
    <w:basedOn w:val="1"/>
    <w:next w:val="15"/>
    <w:qFormat/>
    <w:uiPriority w:val="0"/>
    <w:pPr>
      <w:adjustRightInd/>
      <w:ind w:firstLine="200" w:firstLineChars="200"/>
    </w:pPr>
    <w:rPr>
      <w:rFonts w:ascii="Arial" w:hAnsi="Arial" w:eastAsia="宋体" w:cs="Times New Roman"/>
      <w:spacing w:val="-5"/>
      <w:kern w:val="0"/>
      <w:sz w:val="24"/>
      <w:szCs w:val="20"/>
    </w:rPr>
  </w:style>
  <w:style w:type="paragraph" w:customStyle="1" w:styleId="86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866">
    <w:name w:val="TOC 标题111"/>
    <w:basedOn w:val="2"/>
    <w:next w:val="1"/>
    <w:qFormat/>
    <w:uiPriority w:val="0"/>
    <w:pPr>
      <w:widowControl/>
      <w:adjustRightInd/>
      <w:spacing w:before="480" w:after="0" w:line="276" w:lineRule="auto"/>
      <w:ind w:left="0" w:firstLine="0"/>
      <w:jc w:val="left"/>
      <w:outlineLvl w:val="9"/>
    </w:pPr>
    <w:rPr>
      <w:rFonts w:ascii="Cambria" w:hAnsi="Cambria" w:eastAsia="宋体" w:cs="Times New Roman"/>
      <w:color w:val="365F91"/>
      <w:kern w:val="0"/>
      <w:sz w:val="28"/>
      <w:szCs w:val="28"/>
    </w:rPr>
  </w:style>
  <w:style w:type="paragraph" w:customStyle="1" w:styleId="86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68">
    <w:name w:val="样式 左侧:  0.85 厘米 首行缩进:  0.85 厘米"/>
    <w:basedOn w:val="1"/>
    <w:qFormat/>
    <w:uiPriority w:val="0"/>
    <w:pPr>
      <w:adjustRightInd/>
      <w:spacing w:line="360" w:lineRule="auto"/>
      <w:ind w:firstLine="482"/>
    </w:pPr>
    <w:rPr>
      <w:rFonts w:ascii="Times New Roman" w:hAnsi="Times New Roman" w:eastAsia="宋体" w:cs="宋体"/>
      <w:sz w:val="24"/>
      <w:szCs w:val="20"/>
    </w:rPr>
  </w:style>
  <w:style w:type="paragraph" w:customStyle="1" w:styleId="86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7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871">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eastAsia="宋体" w:cs="Times New Roman"/>
      <w:kern w:val="0"/>
      <w:sz w:val="21"/>
      <w:szCs w:val="21"/>
      <w:lang w:val="en-US"/>
    </w:rPr>
  </w:style>
  <w:style w:type="paragraph" w:customStyle="1" w:styleId="872">
    <w:name w:val="左对齐表格文字"/>
    <w:basedOn w:val="1"/>
    <w:qFormat/>
    <w:uiPriority w:val="0"/>
    <w:pPr>
      <w:adjustRightInd/>
      <w:ind w:firstLine="200" w:firstLineChars="200"/>
      <w:jc w:val="right"/>
    </w:pPr>
    <w:rPr>
      <w:rFonts w:ascii="Times New Roman" w:hAnsi="Times New Roman" w:eastAsia="宋体" w:cs="Times New Roman"/>
    </w:rPr>
  </w:style>
  <w:style w:type="paragraph" w:customStyle="1" w:styleId="873">
    <w:name w:val="Char Char11 Char Char Char Char Char Char Char Char Char"/>
    <w:basedOn w:val="1"/>
    <w:qFormat/>
    <w:uiPriority w:val="0"/>
    <w:pPr>
      <w:spacing w:line="360" w:lineRule="auto"/>
    </w:pPr>
    <w:rPr>
      <w:rFonts w:ascii="Times New Roman" w:hAnsi="Times New Roman" w:eastAsia="宋体" w:cs="Times New Roman"/>
      <w:szCs w:val="20"/>
    </w:rPr>
  </w:style>
  <w:style w:type="paragraph" w:customStyle="1" w:styleId="874">
    <w:name w:val="正文1.25"/>
    <w:basedOn w:val="1"/>
    <w:qFormat/>
    <w:uiPriority w:val="0"/>
    <w:pPr>
      <w:adjustRightInd/>
      <w:spacing w:line="300" w:lineRule="auto"/>
      <w:ind w:firstLine="480" w:firstLineChars="200"/>
    </w:pPr>
    <w:rPr>
      <w:rFonts w:ascii="Times New Roman" w:hAnsi="Times New Roman" w:eastAsia="宋体" w:cs="Times New Roman"/>
      <w:sz w:val="24"/>
      <w:szCs w:val="20"/>
    </w:rPr>
  </w:style>
  <w:style w:type="paragraph" w:customStyle="1" w:styleId="875">
    <w:name w:val="1正文"/>
    <w:basedOn w:val="1"/>
    <w:qFormat/>
    <w:uiPriority w:val="0"/>
    <w:pPr>
      <w:adjustRightInd/>
      <w:spacing w:line="360" w:lineRule="auto"/>
      <w:ind w:firstLine="200" w:firstLineChars="200"/>
    </w:pPr>
    <w:rPr>
      <w:rFonts w:ascii="仿宋_GB2312" w:hAnsi="Arial" w:eastAsia="仿宋" w:cs="Times New Roman"/>
      <w:sz w:val="28"/>
      <w:szCs w:val="28"/>
    </w:rPr>
  </w:style>
  <w:style w:type="paragraph" w:customStyle="1" w:styleId="87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87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78">
    <w:name w:val="Char Char1 Char Char Char1"/>
    <w:basedOn w:val="1"/>
    <w:qFormat/>
    <w:uiPriority w:val="0"/>
    <w:rPr>
      <w:rFonts w:ascii="仿宋_GB2312" w:hAnsi="Times New Roman" w:eastAsia="仿宋_GB2312" w:cs="Times New Roman"/>
      <w:b/>
      <w:sz w:val="32"/>
      <w:szCs w:val="20"/>
    </w:rPr>
  </w:style>
  <w:style w:type="paragraph" w:customStyle="1" w:styleId="879">
    <w:name w:val="列出段落2"/>
    <w:basedOn w:val="1"/>
    <w:qFormat/>
    <w:uiPriority w:val="0"/>
    <w:pPr>
      <w:adjustRightInd/>
      <w:ind w:firstLine="420" w:firstLineChars="200"/>
    </w:pPr>
    <w:rPr>
      <w:rFonts w:ascii="宋体" w:hAnsi="宋体" w:eastAsia="宋体" w:cs="Times New Roman"/>
      <w:sz w:val="24"/>
    </w:rPr>
  </w:style>
  <w:style w:type="paragraph" w:customStyle="1" w:styleId="880">
    <w:name w:val="默认段落字体 Para Char Char Char Char Char Char Char"/>
    <w:basedOn w:val="1"/>
    <w:qFormat/>
    <w:uiPriority w:val="0"/>
    <w:rPr>
      <w:rFonts w:ascii="Times New Roman" w:hAnsi="Times New Roman" w:eastAsia="仿宋_GB2312" w:cs="Times New Roman"/>
      <w:sz w:val="28"/>
      <w:szCs w:val="20"/>
    </w:rPr>
  </w:style>
  <w:style w:type="paragraph" w:customStyle="1" w:styleId="88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882">
    <w:name w:val="样式 标题 4PIM 4H4h4bulletblbbH41H42H43H44H45H46H47H48...1"/>
    <w:basedOn w:val="5"/>
    <w:qFormat/>
    <w:uiPriority w:val="0"/>
    <w:pPr>
      <w:widowControl/>
      <w:jc w:val="left"/>
    </w:pPr>
    <w:rPr>
      <w:rFonts w:ascii="Times New Roman" w:hAnsi="Times New Roman" w:eastAsia="宋体" w:cs="宋体"/>
      <w:sz w:val="24"/>
      <w:szCs w:val="20"/>
    </w:rPr>
  </w:style>
  <w:style w:type="paragraph" w:customStyle="1" w:styleId="883">
    <w:name w:val="彩色列表 - 强调文字颜色 11"/>
    <w:basedOn w:val="1"/>
    <w:qFormat/>
    <w:uiPriority w:val="0"/>
    <w:pPr>
      <w:adjustRightInd/>
      <w:ind w:firstLine="420" w:firstLineChars="200"/>
    </w:pPr>
    <w:rPr>
      <w:rFonts w:ascii="Calibri" w:hAnsi="Calibri" w:eastAsia="宋体" w:cs="Times New Roman"/>
      <w:szCs w:val="22"/>
    </w:rPr>
  </w:style>
  <w:style w:type="paragraph" w:customStyle="1" w:styleId="884">
    <w:name w:val="加粗正文"/>
    <w:basedOn w:val="1"/>
    <w:qFormat/>
    <w:uiPriority w:val="0"/>
    <w:pPr>
      <w:adjustRightInd/>
      <w:spacing w:before="156" w:beforeLines="50" w:after="156" w:afterLines="50" w:line="360" w:lineRule="auto"/>
      <w:ind w:firstLine="422" w:firstLineChars="200"/>
    </w:pPr>
    <w:rPr>
      <w:rFonts w:ascii="Times New Roman" w:hAnsi="Times New Roman" w:eastAsia="宋体" w:cs="Times New Roman"/>
      <w:b/>
      <w:bCs/>
      <w:szCs w:val="21"/>
    </w:rPr>
  </w:style>
  <w:style w:type="paragraph" w:customStyle="1" w:styleId="88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eastAsia="宋体" w:cs="Times New Roman"/>
      <w:kern w:val="0"/>
      <w:sz w:val="20"/>
      <w:szCs w:val="20"/>
    </w:rPr>
  </w:style>
  <w:style w:type="paragraph" w:customStyle="1" w:styleId="886">
    <w:name w:val="样式 标题 2 + 宋体 左侧:  1.76 厘米 首行缩进:  0 厘米"/>
    <w:basedOn w:val="3"/>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887">
    <w:name w:val="List Paragraph*"/>
    <w:basedOn w:val="1"/>
    <w:qFormat/>
    <w:uiPriority w:val="0"/>
    <w:pPr>
      <w:adjustRightInd/>
      <w:spacing w:line="360" w:lineRule="auto"/>
      <w:ind w:firstLine="420"/>
    </w:pPr>
    <w:rPr>
      <w:rFonts w:ascii="Calibri" w:hAnsi="Calibri" w:eastAsia="宋体" w:cs="Calibri"/>
      <w:color w:val="000000"/>
      <w:kern w:val="1"/>
      <w:sz w:val="24"/>
      <w:szCs w:val="22"/>
    </w:rPr>
  </w:style>
  <w:style w:type="paragraph" w:customStyle="1" w:styleId="88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889">
    <w:name w:val="CSS1级正文 Char"/>
    <w:basedOn w:val="23"/>
    <w:qFormat/>
    <w:uiPriority w:val="0"/>
    <w:pPr>
      <w:autoSpaceDE/>
      <w:autoSpaceDN/>
      <w:snapToGrid w:val="0"/>
      <w:ind w:firstLine="480" w:firstLineChars="200"/>
    </w:pPr>
    <w:rPr>
      <w:rFonts w:ascii="Times New Roman" w:hAnsi="Times New Roman" w:eastAsia="宋体" w:cs="Times New Roman"/>
      <w:szCs w:val="24"/>
      <w:lang w:val="en-US"/>
    </w:rPr>
  </w:style>
  <w:style w:type="paragraph" w:customStyle="1" w:styleId="89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89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eastAsia="宋体" w:cs="Times New Roman"/>
      <w:kern w:val="0"/>
      <w:sz w:val="20"/>
      <w:szCs w:val="20"/>
    </w:rPr>
  </w:style>
  <w:style w:type="paragraph" w:customStyle="1" w:styleId="892">
    <w:name w:val="Char21"/>
    <w:basedOn w:val="1"/>
    <w:qFormat/>
    <w:uiPriority w:val="0"/>
    <w:pPr>
      <w:adjustRightInd/>
      <w:ind w:firstLine="200" w:firstLineChars="200"/>
    </w:pPr>
    <w:rPr>
      <w:rFonts w:ascii="仿宋_GB2312" w:hAnsi="Times New Roman" w:eastAsia="仿宋_GB2312" w:cs="Times New Roman"/>
      <w:b/>
      <w:sz w:val="32"/>
      <w:szCs w:val="32"/>
    </w:rPr>
  </w:style>
  <w:style w:type="paragraph" w:customStyle="1" w:styleId="893">
    <w:name w:val="Char3 Char Char Char"/>
    <w:basedOn w:val="1"/>
    <w:qFormat/>
    <w:uiPriority w:val="0"/>
    <w:pPr>
      <w:widowControl/>
      <w:adjustRightInd/>
      <w:spacing w:after="160" w:line="240" w:lineRule="exact"/>
      <w:jc w:val="left"/>
    </w:pPr>
    <w:rPr>
      <w:rFonts w:ascii="Times New Roman" w:hAnsi="Times New Roman" w:eastAsia="宋体" w:cs="Times New Roman"/>
      <w:szCs w:val="20"/>
    </w:rPr>
  </w:style>
  <w:style w:type="paragraph" w:customStyle="1" w:styleId="894">
    <w:name w:val="Char Char Char Char Char Char Char Char Char Char"/>
    <w:basedOn w:val="1"/>
    <w:qFormat/>
    <w:uiPriority w:val="0"/>
    <w:rPr>
      <w:rFonts w:ascii="仿宋_GB2312" w:hAnsi="Times New Roman" w:eastAsia="仿宋_GB2312" w:cs="Times New Roman"/>
      <w:b/>
      <w:sz w:val="32"/>
      <w:szCs w:val="32"/>
    </w:rPr>
  </w:style>
  <w:style w:type="paragraph" w:customStyle="1" w:styleId="895">
    <w:name w:val="表格内文"/>
    <w:basedOn w:val="1"/>
    <w:qFormat/>
    <w:uiPriority w:val="0"/>
    <w:pPr>
      <w:adjustRightInd/>
      <w:spacing w:line="360" w:lineRule="auto"/>
    </w:pPr>
    <w:rPr>
      <w:rFonts w:ascii="宋体" w:hAnsi="宋体" w:eastAsia="宋体" w:cs="宋体"/>
      <w:color w:val="000000"/>
      <w:szCs w:val="20"/>
    </w:rPr>
  </w:style>
  <w:style w:type="paragraph" w:customStyle="1" w:styleId="896">
    <w:name w:val="表格标题2"/>
    <w:basedOn w:val="895"/>
    <w:qFormat/>
    <w:uiPriority w:val="0"/>
    <w:rPr>
      <w:rFonts w:ascii="Times New Roman" w:hAnsi="Times New Roman" w:eastAsia="宋体" w:cs="Times New Roman"/>
      <w:b/>
    </w:rPr>
  </w:style>
  <w:style w:type="paragraph" w:customStyle="1" w:styleId="897">
    <w:name w:val="Char Char Char Char Char Char Char Char Char Char2"/>
    <w:basedOn w:val="1"/>
    <w:qFormat/>
    <w:uiPriority w:val="0"/>
    <w:rPr>
      <w:rFonts w:ascii="仿宋_GB2312" w:hAnsi="Times New Roman" w:eastAsia="仿宋_GB2312" w:cs="Times New Roman"/>
      <w:b/>
      <w:sz w:val="32"/>
      <w:szCs w:val="32"/>
    </w:rPr>
  </w:style>
  <w:style w:type="paragraph" w:customStyle="1" w:styleId="89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899">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900">
    <w:name w:val="Char Char11 Char Char Char Char Char Char Char Char Char11"/>
    <w:basedOn w:val="1"/>
    <w:qFormat/>
    <w:uiPriority w:val="0"/>
    <w:pPr>
      <w:spacing w:line="360" w:lineRule="auto"/>
    </w:pPr>
    <w:rPr>
      <w:rFonts w:ascii="Times New Roman" w:hAnsi="Times New Roman" w:eastAsia="宋体" w:cs="Times New Roman"/>
      <w:szCs w:val="20"/>
    </w:rPr>
  </w:style>
  <w:style w:type="paragraph" w:customStyle="1" w:styleId="901">
    <w:name w:val="正文 大标"/>
    <w:basedOn w:val="1"/>
    <w:qFormat/>
    <w:uiPriority w:val="0"/>
    <w:pPr>
      <w:tabs>
        <w:tab w:val="left" w:pos="0"/>
      </w:tabs>
      <w:adjustRightInd/>
      <w:spacing w:line="300" w:lineRule="auto"/>
      <w:ind w:left="1021"/>
    </w:pPr>
    <w:rPr>
      <w:rFonts w:ascii="仿宋" w:hAnsi="Calibri" w:eastAsia="仿宋" w:cs="Times New Roman"/>
      <w:sz w:val="24"/>
      <w:szCs w:val="20"/>
    </w:rPr>
  </w:style>
  <w:style w:type="paragraph" w:customStyle="1" w:styleId="902">
    <w:name w:val="表格文字（大）"/>
    <w:basedOn w:val="1"/>
    <w:qFormat/>
    <w:uiPriority w:val="0"/>
    <w:pPr>
      <w:adjustRightInd/>
      <w:spacing w:before="20" w:after="20"/>
      <w:ind w:firstLine="200" w:firstLineChars="200"/>
    </w:pPr>
    <w:rPr>
      <w:rFonts w:ascii="Century Gothic" w:hAnsi="Century Gothic" w:eastAsia="宋体" w:cs="Times New Roman"/>
      <w:sz w:val="24"/>
      <w:szCs w:val="20"/>
    </w:rPr>
  </w:style>
  <w:style w:type="paragraph" w:customStyle="1" w:styleId="903">
    <w:name w:val="chart text"/>
    <w:basedOn w:val="1"/>
    <w:qFormat/>
    <w:uiPriority w:val="0"/>
    <w:pPr>
      <w:widowControl/>
      <w:adjustRightInd/>
      <w:spacing w:line="180" w:lineRule="exact"/>
      <w:ind w:firstLine="200" w:firstLineChars="200"/>
      <w:jc w:val="left"/>
    </w:pPr>
    <w:rPr>
      <w:rFonts w:ascii="Futura Bk" w:hAnsi="Futura Bk" w:eastAsia="宋体" w:cs="Futura Bk"/>
      <w:kern w:val="0"/>
      <w:sz w:val="14"/>
      <w:szCs w:val="14"/>
    </w:rPr>
  </w:style>
  <w:style w:type="paragraph" w:customStyle="1" w:styleId="904">
    <w:name w:val="Char311"/>
    <w:basedOn w:val="1"/>
    <w:qFormat/>
    <w:uiPriority w:val="0"/>
    <w:pPr>
      <w:adjustRightInd/>
      <w:ind w:firstLine="200" w:firstLineChars="200"/>
    </w:pPr>
    <w:rPr>
      <w:rFonts w:ascii="Tahoma" w:hAnsi="Tahoma" w:eastAsia="宋体" w:cs="Times New Roman"/>
      <w:sz w:val="24"/>
      <w:szCs w:val="20"/>
    </w:rPr>
  </w:style>
  <w:style w:type="paragraph" w:customStyle="1" w:styleId="90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906">
    <w:name w:val="正文 内标"/>
    <w:basedOn w:val="842"/>
    <w:qFormat/>
    <w:uiPriority w:val="0"/>
    <w:pPr>
      <w:tabs>
        <w:tab w:val="left" w:pos="0"/>
      </w:tabs>
      <w:ind w:left="900" w:firstLine="0" w:firstLineChars="0"/>
    </w:pPr>
    <w:rPr>
      <w:rFonts w:ascii="Times New Roman" w:hAnsi="Times New Roman" w:eastAsia="宋体" w:cs="Times New Roman"/>
    </w:rPr>
  </w:style>
  <w:style w:type="paragraph" w:customStyle="1" w:styleId="907">
    <w:name w:val="Bulleted List"/>
    <w:basedOn w:val="1"/>
    <w:qFormat/>
    <w:uiPriority w:val="0"/>
    <w:pPr>
      <w:tabs>
        <w:tab w:val="left" w:pos="1260"/>
      </w:tabs>
      <w:adjustRightInd/>
      <w:ind w:left="1260" w:hanging="420"/>
    </w:pPr>
    <w:rPr>
      <w:rFonts w:ascii="Times New Roman" w:hAnsi="Times New Roman" w:eastAsia="宋体" w:cs="Times New Roman"/>
    </w:rPr>
  </w:style>
  <w:style w:type="paragraph" w:customStyle="1" w:styleId="908">
    <w:name w:val="样式 左侧:  0.85 厘米"/>
    <w:basedOn w:val="1"/>
    <w:qFormat/>
    <w:uiPriority w:val="0"/>
    <w:pPr>
      <w:adjustRightInd/>
      <w:spacing w:line="360" w:lineRule="auto"/>
    </w:pPr>
    <w:rPr>
      <w:rFonts w:ascii="Times New Roman" w:hAnsi="Times New Roman" w:eastAsia="宋体" w:cs="宋体"/>
      <w:sz w:val="24"/>
      <w:szCs w:val="20"/>
    </w:rPr>
  </w:style>
  <w:style w:type="paragraph" w:customStyle="1" w:styleId="909">
    <w:name w:val="Char Char Char Char Char Char Char Char Char Char Char Char1 Char"/>
    <w:basedOn w:val="1"/>
    <w:qFormat/>
    <w:uiPriority w:val="0"/>
    <w:rPr>
      <w:rFonts w:ascii="Tahoma" w:hAnsi="Tahoma" w:eastAsia="宋体" w:cs="仿宋_GB2312"/>
      <w:sz w:val="24"/>
      <w:szCs w:val="20"/>
    </w:rPr>
  </w:style>
  <w:style w:type="paragraph" w:customStyle="1" w:styleId="910">
    <w:name w:val="Char Char1 Char Char Char Char Char Char2"/>
    <w:basedOn w:val="1"/>
    <w:qFormat/>
    <w:uiPriority w:val="0"/>
    <w:rPr>
      <w:rFonts w:ascii="仿宋_GB2312" w:hAnsi="Times New Roman" w:eastAsia="仿宋_GB2312" w:cs="Times New Roman"/>
      <w:b/>
      <w:sz w:val="32"/>
      <w:szCs w:val="20"/>
    </w:rPr>
  </w:style>
  <w:style w:type="paragraph" w:customStyle="1" w:styleId="91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Char Char Char Char Char Char1 Char2"/>
    <w:basedOn w:val="1"/>
    <w:qFormat/>
    <w:uiPriority w:val="0"/>
    <w:pPr>
      <w:widowControl/>
      <w:spacing w:after="160" w:line="240" w:lineRule="exact"/>
      <w:jc w:val="left"/>
    </w:pPr>
    <w:rPr>
      <w:rFonts w:ascii="Verdana" w:hAnsi="Verdana" w:eastAsia="宋体" w:cs="Times New Roman"/>
      <w:kern w:val="0"/>
      <w:szCs w:val="20"/>
      <w:lang w:eastAsia="en-US"/>
    </w:rPr>
  </w:style>
  <w:style w:type="paragraph" w:customStyle="1" w:styleId="913">
    <w:name w:val="Char31"/>
    <w:basedOn w:val="1"/>
    <w:qFormat/>
    <w:uiPriority w:val="0"/>
    <w:pPr>
      <w:adjustRightInd/>
    </w:pPr>
    <w:rPr>
      <w:rFonts w:ascii="仿宋_GB2312" w:hAnsi="Times New Roman" w:eastAsia="仿宋_GB2312" w:cs="Times New Roman"/>
      <w:b/>
      <w:sz w:val="32"/>
      <w:szCs w:val="32"/>
    </w:rPr>
  </w:style>
  <w:style w:type="paragraph" w:customStyle="1" w:styleId="91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91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91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917">
    <w:name w:val="样式 列表编号 + 段后: 0.5 行"/>
    <w:basedOn w:val="14"/>
    <w:qFormat/>
    <w:uiPriority w:val="0"/>
    <w:pPr>
      <w:tabs>
        <w:tab w:val="clear" w:pos="390"/>
        <w:tab w:val="clear" w:pos="454"/>
      </w:tabs>
      <w:spacing w:after="0"/>
      <w:ind w:left="840" w:hanging="420"/>
      <w:contextualSpacing/>
    </w:pPr>
    <w:rPr>
      <w:rFonts w:ascii="Times New Roman" w:hAnsi="Times New Roman" w:eastAsia="宋体" w:cs="宋体"/>
    </w:rPr>
  </w:style>
  <w:style w:type="paragraph" w:customStyle="1" w:styleId="918">
    <w:name w:val="_Style 12"/>
    <w:basedOn w:val="18"/>
    <w:qFormat/>
    <w:uiPriority w:val="0"/>
    <w:pPr>
      <w:snapToGrid w:val="0"/>
      <w:spacing w:line="360" w:lineRule="auto"/>
    </w:pPr>
    <w:rPr>
      <w:rFonts w:ascii="Times New Roman" w:hAnsi="Times New Roman" w:eastAsia="宋体" w:cs="Times New Roman"/>
    </w:rPr>
  </w:style>
  <w:style w:type="paragraph" w:customStyle="1" w:styleId="919">
    <w:name w:val="Char1 Char Char Char6"/>
    <w:basedOn w:val="1"/>
    <w:qFormat/>
    <w:uiPriority w:val="0"/>
    <w:pPr>
      <w:widowControl/>
      <w:snapToGrid w:val="0"/>
      <w:spacing w:before="120" w:after="160" w:line="360" w:lineRule="auto"/>
      <w:ind w:right="-360"/>
      <w:jc w:val="left"/>
    </w:pPr>
    <w:rPr>
      <w:rFonts w:ascii="Arial" w:hAnsi="Arial" w:eastAsia="宋体" w:cs="Times New Roman"/>
      <w:kern w:val="0"/>
      <w:sz w:val="24"/>
      <w:lang w:eastAsia="en-US"/>
    </w:rPr>
  </w:style>
  <w:style w:type="paragraph" w:customStyle="1" w:styleId="920">
    <w:name w:val="方案正文"/>
    <w:basedOn w:val="1"/>
    <w:qFormat/>
    <w:uiPriority w:val="0"/>
    <w:pPr>
      <w:snapToGrid w:val="0"/>
      <w:spacing w:line="324" w:lineRule="auto"/>
      <w:ind w:firstLine="482" w:firstLineChars="200"/>
    </w:pPr>
    <w:rPr>
      <w:rFonts w:ascii="仿宋_GB2312" w:hAnsi="Times New Roman" w:eastAsia="仿宋_GB2312" w:cs="Times New Roman"/>
      <w:b/>
      <w:color w:val="000000"/>
      <w:sz w:val="24"/>
      <w:szCs w:val="20"/>
    </w:rPr>
  </w:style>
  <w:style w:type="paragraph" w:customStyle="1" w:styleId="921">
    <w:name w:val="正文 A 主体"/>
    <w:basedOn w:val="1"/>
    <w:qFormat/>
    <w:uiPriority w:val="0"/>
    <w:pPr>
      <w:widowControl/>
      <w:adjustRightInd/>
      <w:spacing w:line="360" w:lineRule="auto"/>
      <w:ind w:firstLine="200" w:firstLineChars="200"/>
      <w:jc w:val="left"/>
    </w:pPr>
    <w:rPr>
      <w:rFonts w:ascii="仿宋" w:hAnsi="Calibri" w:eastAsia="仿宋" w:cs="Times New Roman"/>
      <w:kern w:val="0"/>
      <w:sz w:val="24"/>
    </w:rPr>
  </w:style>
  <w:style w:type="paragraph" w:customStyle="1" w:styleId="922">
    <w:name w:val="3级标题"/>
    <w:basedOn w:val="750"/>
    <w:qFormat/>
    <w:uiPriority w:val="0"/>
    <w:pPr>
      <w:outlineLvl w:val="2"/>
    </w:pPr>
    <w:rPr>
      <w:rFonts w:ascii="Times New Roman" w:hAnsi="Times New Roman" w:eastAsia="宋体" w:cs="Times New Roman"/>
    </w:rPr>
  </w:style>
  <w:style w:type="paragraph" w:customStyle="1" w:styleId="92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4">
    <w:name w:val="GP正文(首行缩进)"/>
    <w:basedOn w:val="1"/>
    <w:qFormat/>
    <w:uiPriority w:val="0"/>
    <w:pPr>
      <w:adjustRightInd/>
      <w:spacing w:line="360" w:lineRule="auto"/>
      <w:ind w:firstLine="200" w:firstLineChars="200"/>
    </w:pPr>
    <w:rPr>
      <w:rFonts w:ascii="Times New Roman" w:hAnsi="Times New Roman" w:eastAsia="仿宋_GB2312" w:cs="Times New Roman"/>
      <w:sz w:val="28"/>
      <w:szCs w:val="21"/>
    </w:rPr>
  </w:style>
  <w:style w:type="paragraph" w:customStyle="1" w:styleId="925">
    <w:name w:val="MM Empty"/>
    <w:basedOn w:val="1"/>
    <w:qFormat/>
    <w:uiPriority w:val="0"/>
    <w:pPr>
      <w:adjustRightInd/>
    </w:pPr>
    <w:rPr>
      <w:rFonts w:ascii="Times New Roman" w:hAnsi="Times New Roman" w:eastAsia="宋体" w:cs="Times New Roman"/>
    </w:rPr>
  </w:style>
  <w:style w:type="paragraph" w:customStyle="1" w:styleId="926">
    <w:name w:val="Char24"/>
    <w:basedOn w:val="1"/>
    <w:qFormat/>
    <w:uiPriority w:val="0"/>
    <w:rPr>
      <w:rFonts w:ascii="仿宋_GB2312" w:hAnsi="Times New Roman" w:eastAsia="仿宋_GB2312" w:cs="Times New Roman"/>
      <w:b/>
      <w:sz w:val="32"/>
      <w:szCs w:val="32"/>
    </w:rPr>
  </w:style>
  <w:style w:type="paragraph" w:customStyle="1" w:styleId="927">
    <w:name w:val="正文箭头"/>
    <w:basedOn w:val="458"/>
    <w:qFormat/>
    <w:uiPriority w:val="0"/>
    <w:rPr>
      <w:rFonts w:ascii="Times New Roman" w:hAnsi="Times New Roman" w:eastAsia="宋体" w:cs="Times New Roman"/>
    </w:rPr>
  </w:style>
  <w:style w:type="paragraph" w:customStyle="1" w:styleId="928">
    <w:name w:val="trs_editor"/>
    <w:basedOn w:val="1"/>
    <w:qFormat/>
    <w:uiPriority w:val="0"/>
    <w:pPr>
      <w:widowControl/>
      <w:adjustRightInd/>
      <w:spacing w:before="100" w:beforeAutospacing="1" w:after="100" w:afterAutospacing="1"/>
      <w:jc w:val="left"/>
    </w:pPr>
    <w:rPr>
      <w:rFonts w:ascii="宋体" w:hAnsi="宋体" w:eastAsia="宋体" w:cs="宋体"/>
      <w:kern w:val="0"/>
      <w:sz w:val="24"/>
    </w:rPr>
  </w:style>
  <w:style w:type="paragraph" w:customStyle="1" w:styleId="929">
    <w:name w:val="标书标题3"/>
    <w:basedOn w:val="4"/>
    <w:qFormat/>
    <w:uiPriority w:val="0"/>
    <w:pPr>
      <w:keepLines w:val="0"/>
      <w:widowControl/>
      <w:snapToGrid w:val="0"/>
      <w:spacing w:before="120" w:after="60" w:line="300" w:lineRule="auto"/>
      <w:jc w:val="left"/>
    </w:pPr>
    <w:rPr>
      <w:rFonts w:ascii="Arial Narrow" w:hAnsi="Arial Narrow" w:eastAsia="仿宋_GB2312" w:cs="Times New Roman"/>
      <w:b w:val="0"/>
      <w:bCs w:val="0"/>
      <w:color w:val="000000"/>
      <w:kern w:val="0"/>
      <w:sz w:val="28"/>
    </w:rPr>
  </w:style>
  <w:style w:type="paragraph" w:customStyle="1" w:styleId="930">
    <w:name w:val="_Style 1"/>
    <w:basedOn w:val="1"/>
    <w:qFormat/>
    <w:uiPriority w:val="0"/>
    <w:pPr>
      <w:adjustRightInd/>
      <w:ind w:firstLine="420" w:firstLineChars="200"/>
    </w:pPr>
    <w:rPr>
      <w:rFonts w:ascii="Times New Roman" w:hAnsi="Times New Roman" w:eastAsia="仿宋_GB2312" w:cs="Times New Roman"/>
      <w:sz w:val="28"/>
    </w:rPr>
  </w:style>
  <w:style w:type="paragraph" w:customStyle="1" w:styleId="931">
    <w:name w:val="表格 内容"/>
    <w:basedOn w:val="619"/>
    <w:qFormat/>
    <w:uiPriority w:val="0"/>
    <w:rPr>
      <w:rFonts w:ascii="Times New Roman" w:hAnsi="Times New Roman" w:eastAsia="宋体" w:cs="Times New Roman"/>
      <w:b w:val="0"/>
      <w:sz w:val="20"/>
    </w:rPr>
  </w:style>
  <w:style w:type="paragraph" w:customStyle="1" w:styleId="932">
    <w:name w:val="标准正文"/>
    <w:basedOn w:val="1"/>
    <w:qFormat/>
    <w:uiPriority w:val="0"/>
    <w:pPr>
      <w:tabs>
        <w:tab w:val="left" w:pos="780"/>
      </w:tabs>
      <w:adjustRightInd/>
      <w:spacing w:line="360" w:lineRule="auto"/>
      <w:ind w:left="200" w:leftChars="200" w:firstLine="200" w:firstLineChars="200"/>
    </w:pPr>
    <w:rPr>
      <w:rFonts w:ascii="Times New Roman" w:hAnsi="Times New Roman" w:eastAsia="宋体" w:cs="Times New Roman"/>
      <w:sz w:val="24"/>
    </w:rPr>
  </w:style>
  <w:style w:type="paragraph" w:customStyle="1" w:styleId="933">
    <w:name w:val="数字标题5"/>
    <w:basedOn w:val="6"/>
    <w:next w:val="1"/>
    <w:qFormat/>
    <w:uiPriority w:val="0"/>
    <w:pPr>
      <w:tabs>
        <w:tab w:val="left" w:pos="1080"/>
      </w:tabs>
      <w:ind w:left="1080" w:hanging="1080"/>
    </w:pPr>
    <w:rPr>
      <w:rFonts w:ascii="Times New Roman" w:hAnsi="Times New Roman" w:eastAsia="宋体" w:cs="Times New Roman"/>
    </w:rPr>
  </w:style>
  <w:style w:type="paragraph" w:customStyle="1" w:styleId="934">
    <w:name w:val="数字标题1"/>
    <w:basedOn w:val="2"/>
    <w:next w:val="1"/>
    <w:qFormat/>
    <w:uiPriority w:val="0"/>
    <w:pPr>
      <w:tabs>
        <w:tab w:val="left" w:pos="480"/>
      </w:tabs>
      <w:ind w:left="480" w:hanging="480"/>
    </w:pPr>
    <w:rPr>
      <w:rFonts w:ascii="Times New Roman" w:hAnsi="Times New Roman" w:eastAsia="宋体" w:cs="Times New Roman"/>
    </w:rPr>
  </w:style>
  <w:style w:type="paragraph" w:customStyle="1" w:styleId="935">
    <w:name w:val="Body"/>
    <w:basedOn w:val="1"/>
    <w:qFormat/>
    <w:uiPriority w:val="0"/>
    <w:pPr>
      <w:widowControl/>
      <w:adjustRightInd/>
      <w:spacing w:before="120" w:after="120" w:line="240" w:lineRule="exact"/>
      <w:ind w:firstLine="200" w:firstLineChars="200"/>
      <w:jc w:val="left"/>
    </w:pPr>
    <w:rPr>
      <w:rFonts w:ascii="Arial" w:hAnsi="Arial" w:eastAsia="宋体" w:cs="Times New Roman"/>
      <w:kern w:val="0"/>
      <w:sz w:val="20"/>
      <w:szCs w:val="20"/>
      <w:lang w:eastAsia="en-US"/>
    </w:rPr>
  </w:style>
  <w:style w:type="paragraph" w:customStyle="1" w:styleId="936">
    <w:name w:val="RFI Heading 3rd Level"/>
    <w:basedOn w:val="1"/>
    <w:qFormat/>
    <w:uiPriority w:val="0"/>
    <w:pPr>
      <w:widowControl/>
      <w:tabs>
        <w:tab w:val="left" w:pos="840"/>
      </w:tabs>
      <w:adjustRightInd/>
      <w:ind w:firstLine="200" w:firstLineChars="200"/>
      <w:jc w:val="left"/>
    </w:pPr>
    <w:rPr>
      <w:rFonts w:ascii="Arial (W1)" w:hAnsi="Arial (W1)" w:eastAsia="宋体" w:cs="Times New Roman"/>
      <w:color w:val="000000"/>
      <w:kern w:val="0"/>
      <w:sz w:val="24"/>
      <w:lang w:val="en-GB" w:eastAsia="en-US"/>
    </w:rPr>
  </w:style>
  <w:style w:type="paragraph" w:customStyle="1" w:styleId="937">
    <w:name w:val="标准正文格式"/>
    <w:basedOn w:val="1"/>
    <w:qFormat/>
    <w:uiPriority w:val="0"/>
    <w:pPr>
      <w:widowControl/>
      <w:spacing w:before="60" w:after="120" w:line="360" w:lineRule="auto"/>
      <w:ind w:firstLine="200" w:firstLineChars="200"/>
      <w:textAlignment w:val="baseline"/>
    </w:pPr>
    <w:rPr>
      <w:rFonts w:ascii="宋体" w:hAnsi="Times New Roman" w:eastAsia="仿宋_GB2312" w:cs="宋体"/>
      <w:color w:val="000000"/>
      <w:kern w:val="0"/>
      <w:sz w:val="24"/>
      <w:szCs w:val="20"/>
    </w:rPr>
  </w:style>
  <w:style w:type="paragraph" w:customStyle="1" w:styleId="938">
    <w:name w:val="Bullet"/>
    <w:basedOn w:val="1"/>
    <w:qFormat/>
    <w:uiPriority w:val="0"/>
    <w:pPr>
      <w:widowControl/>
      <w:tabs>
        <w:tab w:val="left" w:pos="288"/>
      </w:tabs>
      <w:adjustRightInd/>
      <w:ind w:left="288" w:hanging="360" w:firstLineChars="200"/>
      <w:jc w:val="left"/>
    </w:pPr>
    <w:rPr>
      <w:rFonts w:ascii="Arial" w:hAnsi="Arial" w:eastAsia="宋体" w:cs="Times New Roman"/>
      <w:kern w:val="0"/>
      <w:sz w:val="20"/>
      <w:szCs w:val="20"/>
    </w:rPr>
  </w:style>
  <w:style w:type="paragraph" w:customStyle="1" w:styleId="939">
    <w:name w:val="0"/>
    <w:basedOn w:val="1"/>
    <w:qFormat/>
    <w:uiPriority w:val="0"/>
    <w:pPr>
      <w:widowControl/>
    </w:pPr>
    <w:rPr>
      <w:rFonts w:ascii="Times New Roman" w:hAnsi="Times New Roman" w:eastAsia="宋体" w:cs="Times New Roman"/>
      <w:kern w:val="0"/>
      <w:sz w:val="24"/>
      <w:szCs w:val="20"/>
    </w:rPr>
  </w:style>
  <w:style w:type="paragraph" w:customStyle="1" w:styleId="940">
    <w:name w:val="样式5"/>
    <w:basedOn w:val="1"/>
    <w:qFormat/>
    <w:uiPriority w:val="0"/>
    <w:pPr>
      <w:spacing w:line="440" w:lineRule="exact"/>
      <w:ind w:left="2" w:firstLine="480" w:firstLineChars="200"/>
    </w:pPr>
    <w:rPr>
      <w:rFonts w:ascii="仿宋_GB2312" w:hAnsi="仿宋" w:eastAsia="仿宋_GB2312" w:cs="Times New Roman"/>
      <w:sz w:val="24"/>
    </w:rPr>
  </w:style>
  <w:style w:type="paragraph" w:customStyle="1" w:styleId="941">
    <w:name w:val="_Style 8"/>
    <w:basedOn w:val="1"/>
    <w:qFormat/>
    <w:uiPriority w:val="0"/>
    <w:pPr>
      <w:adjustRightInd/>
      <w:ind w:firstLine="420" w:firstLineChars="200"/>
    </w:pPr>
    <w:rPr>
      <w:rFonts w:ascii="Times New Roman" w:hAnsi="Times New Roman" w:eastAsia="仿宋_GB2312" w:cs="Times New Roman"/>
      <w:sz w:val="28"/>
    </w:rPr>
  </w:style>
  <w:style w:type="paragraph" w:customStyle="1" w:styleId="94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43">
    <w:name w:val="正文样式 首行缩进:  0.74 厘米"/>
    <w:basedOn w:val="1"/>
    <w:qFormat/>
    <w:uiPriority w:val="0"/>
    <w:pPr>
      <w:adjustRightInd/>
      <w:spacing w:before="156" w:beforeLines="50" w:line="360" w:lineRule="auto"/>
      <w:ind w:firstLine="420"/>
    </w:pPr>
    <w:rPr>
      <w:rFonts w:ascii="Times New Roman" w:hAnsi="Times New Roman" w:eastAsia="宋体" w:cs="宋体"/>
      <w:sz w:val="24"/>
      <w:szCs w:val="20"/>
    </w:rPr>
  </w:style>
  <w:style w:type="paragraph" w:customStyle="1" w:styleId="94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945">
    <w:name w:val="列出段落31"/>
    <w:basedOn w:val="1"/>
    <w:qFormat/>
    <w:uiPriority w:val="0"/>
    <w:pPr>
      <w:adjustRightInd/>
      <w:spacing w:line="360" w:lineRule="auto"/>
      <w:ind w:firstLine="420" w:firstLineChars="200"/>
    </w:pPr>
    <w:rPr>
      <w:rFonts w:ascii="Calibri" w:hAnsi="Calibri" w:eastAsia="宋体" w:cs="Times New Roman"/>
      <w:sz w:val="24"/>
      <w:szCs w:val="22"/>
    </w:rPr>
  </w:style>
  <w:style w:type="paragraph" w:customStyle="1" w:styleId="94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eastAsia="宋体" w:cs="Times New Roman"/>
      <w:kern w:val="0"/>
      <w:sz w:val="20"/>
      <w:szCs w:val="20"/>
      <w:lang w:eastAsia="en-US"/>
    </w:rPr>
  </w:style>
  <w:style w:type="paragraph" w:customStyle="1" w:styleId="947">
    <w:name w:val="正文 图"/>
    <w:basedOn w:val="624"/>
    <w:qFormat/>
    <w:uiPriority w:val="0"/>
    <w:pPr>
      <w:adjustRightInd/>
      <w:spacing w:before="0"/>
      <w:ind w:firstLine="0"/>
      <w:jc w:val="center"/>
    </w:pPr>
    <w:rPr>
      <w:rFonts w:ascii="微软雅黑" w:hAnsi="微软雅黑" w:eastAsia="宋体" w:cs="Times New Roman"/>
    </w:rPr>
  </w:style>
  <w:style w:type="paragraph" w:customStyle="1" w:styleId="94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49">
    <w:name w:val="±íÑùÊ½"/>
    <w:basedOn w:val="1"/>
    <w:qFormat/>
    <w:uiPriority w:val="0"/>
    <w:pPr>
      <w:widowControl/>
      <w:tabs>
        <w:tab w:val="left" w:pos="840"/>
      </w:tabs>
      <w:overflowPunct w:val="0"/>
      <w:autoSpaceDE w:val="0"/>
      <w:autoSpaceDN w:val="0"/>
      <w:jc w:val="left"/>
      <w:textAlignment w:val="baseline"/>
    </w:pPr>
    <w:rPr>
      <w:rFonts w:ascii="Arial Narrow" w:hAnsi="Arial Narrow" w:eastAsia="宋体" w:cs="Times New Roman"/>
      <w:kern w:val="0"/>
      <w:sz w:val="18"/>
      <w:szCs w:val="20"/>
    </w:rPr>
  </w:style>
  <w:style w:type="paragraph" w:customStyle="1" w:styleId="95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5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52">
    <w:name w:val="列出段落111"/>
    <w:basedOn w:val="1"/>
    <w:qFormat/>
    <w:uiPriority w:val="0"/>
    <w:pPr>
      <w:ind w:firstLine="420" w:firstLineChars="200"/>
    </w:pPr>
    <w:rPr>
      <w:rFonts w:ascii="Times New Roman" w:hAnsi="Times New Roman" w:eastAsia="宋体" w:cs="Times New Roman"/>
    </w:rPr>
  </w:style>
  <w:style w:type="paragraph" w:customStyle="1" w:styleId="953">
    <w:name w:val="_Style 947"/>
    <w:basedOn w:val="1"/>
    <w:next w:val="279"/>
    <w:qFormat/>
    <w:uiPriority w:val="0"/>
    <w:pPr>
      <w:adjustRightInd/>
      <w:ind w:firstLine="420" w:firstLineChars="200"/>
    </w:pPr>
    <w:rPr>
      <w:rFonts w:ascii="Times New Roman" w:hAnsi="Times New Roman" w:eastAsia="宋体" w:cs="Times New Roman"/>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Blockquote"/>
    <w:basedOn w:val="1"/>
    <w:qFormat/>
    <w:uiPriority w:val="0"/>
    <w:pPr>
      <w:autoSpaceDE w:val="0"/>
      <w:autoSpaceDN w:val="0"/>
      <w:spacing w:before="100" w:after="100"/>
      <w:ind w:left="360" w:right="360"/>
      <w:jc w:val="left"/>
    </w:pPr>
    <w:rPr>
      <w:rFonts w:ascii="Times New Roman" w:hAnsi="Times New Roman" w:eastAsia="宋体" w:cs="Times New Roman"/>
      <w:kern w:val="0"/>
      <w:sz w:val="24"/>
      <w:szCs w:val="20"/>
    </w:rPr>
  </w:style>
  <w:style w:type="paragraph" w:customStyle="1" w:styleId="956">
    <w:name w:val="p1"/>
    <w:basedOn w:val="1"/>
    <w:qFormat/>
    <w:uiPriority w:val="0"/>
    <w:pPr>
      <w:widowControl/>
      <w:adjustRightInd/>
      <w:jc w:val="left"/>
    </w:pPr>
    <w:rPr>
      <w:rFonts w:ascii=".PingFang SC" w:hAnsi="Times New Roman" w:eastAsia=".PingFang SC" w:cs="Times New Roman"/>
      <w:color w:val="454545"/>
      <w:kern w:val="0"/>
      <w:sz w:val="18"/>
      <w:szCs w:val="18"/>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eastAsia="宋体" w:cs="Times New Roman"/>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cs="Times New Roman"/>
      <w:kern w:val="0"/>
      <w:sz w:val="24"/>
      <w:szCs w:val="20"/>
    </w:rPr>
  </w:style>
  <w:style w:type="paragraph" w:customStyle="1" w:styleId="959">
    <w:name w:val="text-tag"/>
    <w:basedOn w:val="1"/>
    <w:qFormat/>
    <w:uiPriority w:val="0"/>
    <w:pPr>
      <w:widowControl/>
      <w:adjustRightInd/>
      <w:spacing w:before="100" w:beforeAutospacing="1" w:after="100" w:afterAutospacing="1"/>
      <w:jc w:val="left"/>
    </w:pPr>
    <w:rPr>
      <w:rFonts w:ascii="宋体" w:hAnsi="宋体" w:eastAsia="宋体" w:cs="宋体"/>
      <w:kern w:val="0"/>
      <w:sz w:val="24"/>
    </w:rPr>
  </w:style>
  <w:style w:type="paragraph" w:customStyle="1" w:styleId="960">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table" w:customStyle="1" w:styleId="961">
    <w:name w:val="网格型2"/>
    <w:basedOn w:val="62"/>
    <w:qFormat/>
    <w:uiPriority w:val="0"/>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1"/>
    <w:basedOn w:val="62"/>
    <w:qFormat/>
    <w:uiPriority w:val="0"/>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6"/>
    <w:basedOn w:val="62"/>
    <w:qFormat/>
    <w:uiPriority w:val="0"/>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3"/>
    <w:basedOn w:val="62"/>
    <w:qFormat/>
    <w:uiPriority w:val="0"/>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4"/>
    <w:basedOn w:val="62"/>
    <w:qFormat/>
    <w:uiPriority w:val="0"/>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5"/>
    <w:basedOn w:val="62"/>
    <w:qFormat/>
    <w:uiPriority w:val="0"/>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7">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microsoft.com/office/2011/relationships/people" Target="people.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69</Pages>
  <Words>9310</Words>
  <Characters>10115</Characters>
  <Lines>305</Lines>
  <Paragraphs>86</Paragraphs>
  <TotalTime>22</TotalTime>
  <ScaleCrop>false</ScaleCrop>
  <LinksUpToDate>false</LinksUpToDate>
  <CharactersWithSpaces>10469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admin</dc:creator>
  <cp:lastModifiedBy>S&amp;W</cp:lastModifiedBy>
  <cp:lastPrinted>2024-08-20T09:09:00Z</cp:lastPrinted>
  <dcterms:modified xsi:type="dcterms:W3CDTF">2025-07-07T10:16:00Z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65F8589497D242C5B94E16D8D2CB5B3D_13</vt:lpwstr>
  </property>
  <property fmtid="{D5CDD505-2E9C-101B-9397-08002B2CF9AE}" pid="5" name="KSOTemplateDocerSaveRecord">
    <vt:lpwstr>eyJoZGlkIjoiMjk3ZDI3ZjYwNGUxNTMzM2NhMGMxZGJhNmMwMTkzNzUiLCJ1c2VySWQiOiI1MzQ0MTQ3MDYifQ==</vt:lpwstr>
  </property>
</Properties>
</file>