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4.xml" ContentType="application/vnd.openxmlformats-officedocument.wordprocessingml.header+xml"/>
  <Override PartName="/word/footer10.xml" ContentType="application/vnd.openxmlformats-officedocument.wordprocessingml.foot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9.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2C44" w:rsidRDefault="008C2C44">
      <w:pPr>
        <w:adjustRightInd w:val="0"/>
        <w:snapToGrid w:val="0"/>
        <w:spacing w:line="240" w:lineRule="atLeast"/>
      </w:pPr>
    </w:p>
    <w:p w:rsidR="008C2C44" w:rsidRDefault="0061754F">
      <w:pPr>
        <w:spacing w:before="120" w:after="120" w:line="0" w:lineRule="atLeast"/>
        <w:ind w:right="-57"/>
        <w:jc w:val="center"/>
        <w:rPr>
          <w:rFonts w:ascii="方正铁筋隶书简体" w:eastAsia="方正铁筋隶书简体"/>
          <w:w w:val="80"/>
          <w:sz w:val="24"/>
        </w:rPr>
      </w:pPr>
      <w:r>
        <w:rPr>
          <w:rFonts w:ascii="方正铁筋隶书简体" w:eastAsia="方正铁筋隶书简体" w:hint="eastAsia"/>
          <w:w w:val="80"/>
          <w:sz w:val="24"/>
        </w:rPr>
        <w:t>【公开招标】</w:t>
      </w:r>
      <w:r>
        <w:rPr>
          <w:rFonts w:ascii="方正铁筋隶书简体" w:eastAsia="方正铁筋隶书简体" w:hint="eastAsia"/>
          <w:w w:val="80"/>
          <w:sz w:val="24"/>
        </w:rPr>
        <w:t>.</w:t>
      </w:r>
      <w:r>
        <w:rPr>
          <w:rFonts w:ascii="方正铁筋隶书简体" w:eastAsia="方正铁筋隶书简体" w:hint="eastAsia"/>
          <w:w w:val="80"/>
          <w:sz w:val="24"/>
        </w:rPr>
        <w:t>【货物类】</w:t>
      </w:r>
      <w:r>
        <w:rPr>
          <w:rFonts w:ascii="方正铁筋隶书简体" w:eastAsia="方正铁筋隶书简体" w:hint="eastAsia"/>
          <w:w w:val="80"/>
          <w:sz w:val="24"/>
        </w:rPr>
        <w:t>.</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240" w:lineRule="atLeast"/>
      </w:pPr>
      <w:r>
        <w:rPr>
          <w:rFonts w:ascii="华文宋体" w:eastAsia="华文宋体" w:hAnsi="华文宋体" w:hint="eastAsia"/>
          <w:b/>
          <w:sz w:val="48"/>
          <w:szCs w:val="48"/>
        </w:rPr>
        <w:t>非道路移动机械标牌及电子标签制作项目</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240" w:lineRule="atLeast"/>
        <w:jc w:val="center"/>
        <w:rPr>
          <w:rFonts w:ascii="华文中宋" w:eastAsia="华文中宋" w:hAnsi="华文中宋"/>
          <w:b/>
          <w:bCs/>
          <w:sz w:val="72"/>
          <w:szCs w:val="72"/>
        </w:rPr>
      </w:pPr>
      <w:r>
        <w:rPr>
          <w:rFonts w:ascii="华文中宋" w:eastAsia="华文中宋" w:hAnsi="华文中宋" w:hint="eastAsia"/>
          <w:b/>
          <w:bCs/>
          <w:spacing w:val="120"/>
          <w:sz w:val="72"/>
          <w:szCs w:val="72"/>
        </w:rPr>
        <w:t>招标文</w:t>
      </w:r>
      <w:r>
        <w:rPr>
          <w:rFonts w:ascii="华文中宋" w:eastAsia="华文中宋" w:hAnsi="华文中宋" w:hint="eastAsia"/>
          <w:b/>
          <w:bCs/>
          <w:sz w:val="72"/>
          <w:szCs w:val="72"/>
        </w:rPr>
        <w:t>件</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tbl>
      <w:tblPr>
        <w:tblW w:w="8364" w:type="dxa"/>
        <w:tblInd w:w="420" w:type="dxa"/>
        <w:tblBorders>
          <w:top w:val="single" w:sz="4" w:space="0" w:color="FFF2CC" w:themeColor="accent4" w:themeTint="33"/>
          <w:left w:val="single" w:sz="4" w:space="0" w:color="FFF2CC" w:themeColor="accent4" w:themeTint="33"/>
          <w:bottom w:val="single" w:sz="4" w:space="0" w:color="FFF2CC" w:themeColor="accent4" w:themeTint="33"/>
          <w:right w:val="single" w:sz="4" w:space="0" w:color="FFF2CC" w:themeColor="accent4" w:themeTint="33"/>
          <w:insideH w:val="single" w:sz="4" w:space="0" w:color="FFF2CC" w:themeColor="accent4" w:themeTint="33"/>
          <w:insideV w:val="single" w:sz="4" w:space="0" w:color="FFF2CC" w:themeColor="accent4" w:themeTint="33"/>
        </w:tblBorders>
        <w:tblLayout w:type="fixed"/>
        <w:tblLook w:val="04A0" w:firstRow="1" w:lastRow="0" w:firstColumn="1" w:lastColumn="0" w:noHBand="0" w:noVBand="1"/>
      </w:tblPr>
      <w:tblGrid>
        <w:gridCol w:w="1815"/>
        <w:gridCol w:w="6549"/>
      </w:tblGrid>
      <w:tr w:rsidR="008C2C44">
        <w:trPr>
          <w:trHeight w:val="680"/>
        </w:trPr>
        <w:tc>
          <w:tcPr>
            <w:tcW w:w="1815" w:type="dxa"/>
            <w:vAlign w:val="center"/>
          </w:tcPr>
          <w:p w:rsidR="008C2C44" w:rsidRDefault="0061754F">
            <w:pPr>
              <w:adjustRightInd w:val="0"/>
              <w:snapToGrid w:val="0"/>
              <w:spacing w:line="240" w:lineRule="atLeast"/>
              <w:rPr>
                <w:rFonts w:eastAsia="华文中宋"/>
                <w:b/>
                <w:bCs/>
                <w:sz w:val="28"/>
                <w:szCs w:val="28"/>
              </w:rPr>
            </w:pPr>
            <w:r>
              <w:rPr>
                <w:rFonts w:eastAsia="华文中宋" w:hint="eastAsia"/>
                <w:b/>
                <w:bCs/>
                <w:sz w:val="28"/>
                <w:szCs w:val="28"/>
              </w:rPr>
              <w:t>项目</w:t>
            </w:r>
            <w:r>
              <w:rPr>
                <w:rFonts w:eastAsia="华文中宋"/>
                <w:b/>
                <w:bCs/>
                <w:sz w:val="28"/>
                <w:szCs w:val="28"/>
              </w:rPr>
              <w:t>编号：</w:t>
            </w:r>
          </w:p>
        </w:tc>
        <w:tc>
          <w:tcPr>
            <w:tcW w:w="6549" w:type="dxa"/>
            <w:vAlign w:val="center"/>
          </w:tcPr>
          <w:p w:rsidR="008C2C44" w:rsidRDefault="0061754F">
            <w:pPr>
              <w:adjustRightInd w:val="0"/>
              <w:snapToGrid w:val="0"/>
              <w:spacing w:line="240" w:lineRule="atLeast"/>
              <w:rPr>
                <w:rFonts w:eastAsia="华文中宋"/>
                <w:bCs/>
                <w:sz w:val="28"/>
                <w:szCs w:val="28"/>
              </w:rPr>
            </w:pPr>
            <w:r>
              <w:rPr>
                <w:rFonts w:eastAsia="华文中宋" w:hint="eastAsia"/>
                <w:bCs/>
                <w:sz w:val="28"/>
                <w:szCs w:val="28"/>
              </w:rPr>
              <w:t>NBJZ-2022002G</w:t>
            </w:r>
          </w:p>
        </w:tc>
      </w:tr>
      <w:tr w:rsidR="008C2C44">
        <w:trPr>
          <w:trHeight w:val="680"/>
        </w:trPr>
        <w:tc>
          <w:tcPr>
            <w:tcW w:w="1815" w:type="dxa"/>
            <w:vAlign w:val="center"/>
          </w:tcPr>
          <w:p w:rsidR="008C2C44" w:rsidRDefault="0061754F">
            <w:pPr>
              <w:adjustRightInd w:val="0"/>
              <w:snapToGrid w:val="0"/>
              <w:spacing w:line="240" w:lineRule="atLeast"/>
              <w:rPr>
                <w:rFonts w:eastAsia="华文中宋"/>
                <w:b/>
                <w:bCs/>
                <w:sz w:val="28"/>
                <w:szCs w:val="28"/>
              </w:rPr>
            </w:pPr>
            <w:r>
              <w:rPr>
                <w:rFonts w:eastAsia="华文中宋"/>
                <w:b/>
                <w:bCs/>
                <w:sz w:val="28"/>
                <w:szCs w:val="28"/>
              </w:rPr>
              <w:t>项目名称：</w:t>
            </w:r>
          </w:p>
        </w:tc>
        <w:tc>
          <w:tcPr>
            <w:tcW w:w="6549" w:type="dxa"/>
            <w:vAlign w:val="center"/>
          </w:tcPr>
          <w:p w:rsidR="008C2C44" w:rsidRDefault="0061754F">
            <w:pPr>
              <w:adjustRightInd w:val="0"/>
              <w:snapToGrid w:val="0"/>
              <w:spacing w:line="240" w:lineRule="atLeast"/>
              <w:rPr>
                <w:rFonts w:eastAsia="华文中宋"/>
                <w:bCs/>
                <w:sz w:val="28"/>
                <w:szCs w:val="28"/>
              </w:rPr>
            </w:pPr>
            <w:r>
              <w:rPr>
                <w:rFonts w:eastAsia="华文中宋" w:hint="eastAsia"/>
                <w:bCs/>
                <w:sz w:val="28"/>
                <w:szCs w:val="28"/>
              </w:rPr>
              <w:t>非道路移动机械标牌及电子标签制作项目</w:t>
            </w:r>
          </w:p>
        </w:tc>
      </w:tr>
      <w:tr w:rsidR="008C2C44">
        <w:trPr>
          <w:trHeight w:val="680"/>
        </w:trPr>
        <w:tc>
          <w:tcPr>
            <w:tcW w:w="1815" w:type="dxa"/>
            <w:vAlign w:val="center"/>
          </w:tcPr>
          <w:p w:rsidR="008C2C44" w:rsidRDefault="0061754F">
            <w:pPr>
              <w:adjustRightInd w:val="0"/>
              <w:snapToGrid w:val="0"/>
              <w:spacing w:line="240" w:lineRule="atLeast"/>
              <w:rPr>
                <w:rFonts w:eastAsia="华文中宋"/>
                <w:b/>
                <w:bCs/>
                <w:sz w:val="28"/>
                <w:szCs w:val="28"/>
              </w:rPr>
            </w:pPr>
            <w:r>
              <w:rPr>
                <w:rFonts w:eastAsia="华文中宋"/>
                <w:b/>
                <w:bCs/>
                <w:sz w:val="28"/>
                <w:szCs w:val="28"/>
              </w:rPr>
              <w:t>采购</w:t>
            </w:r>
            <w:r>
              <w:rPr>
                <w:rFonts w:eastAsia="华文中宋" w:hint="eastAsia"/>
                <w:b/>
                <w:bCs/>
                <w:sz w:val="28"/>
                <w:szCs w:val="28"/>
              </w:rPr>
              <w:t>人</w:t>
            </w:r>
            <w:r>
              <w:rPr>
                <w:rFonts w:eastAsia="华文中宋"/>
                <w:b/>
                <w:bCs/>
                <w:sz w:val="28"/>
                <w:szCs w:val="28"/>
              </w:rPr>
              <w:t>：</w:t>
            </w:r>
          </w:p>
        </w:tc>
        <w:tc>
          <w:tcPr>
            <w:tcW w:w="6549" w:type="dxa"/>
            <w:vAlign w:val="center"/>
          </w:tcPr>
          <w:p w:rsidR="008C2C44" w:rsidRDefault="0061754F">
            <w:pPr>
              <w:adjustRightInd w:val="0"/>
              <w:snapToGrid w:val="0"/>
              <w:spacing w:line="240" w:lineRule="atLeast"/>
              <w:jc w:val="left"/>
              <w:rPr>
                <w:rFonts w:eastAsia="华文中宋"/>
                <w:bCs/>
                <w:sz w:val="28"/>
                <w:szCs w:val="28"/>
              </w:rPr>
            </w:pPr>
            <w:r>
              <w:rPr>
                <w:rFonts w:eastAsia="华文中宋" w:hint="eastAsia"/>
                <w:bCs/>
                <w:sz w:val="28"/>
                <w:szCs w:val="28"/>
              </w:rPr>
              <w:t>宁波市机动车排气污染防治管理中心</w:t>
            </w:r>
          </w:p>
        </w:tc>
      </w:tr>
      <w:tr w:rsidR="008C2C44">
        <w:trPr>
          <w:trHeight w:val="680"/>
        </w:trPr>
        <w:tc>
          <w:tcPr>
            <w:tcW w:w="1815" w:type="dxa"/>
            <w:vAlign w:val="center"/>
          </w:tcPr>
          <w:p w:rsidR="008C2C44" w:rsidRDefault="0061754F">
            <w:pPr>
              <w:adjustRightInd w:val="0"/>
              <w:snapToGrid w:val="0"/>
              <w:spacing w:line="240" w:lineRule="atLeast"/>
              <w:rPr>
                <w:rFonts w:eastAsia="华文中宋"/>
                <w:sz w:val="28"/>
                <w:szCs w:val="28"/>
              </w:rPr>
            </w:pPr>
            <w:r>
              <w:rPr>
                <w:rFonts w:eastAsia="华文中宋"/>
                <w:b/>
                <w:bCs/>
                <w:sz w:val="28"/>
                <w:szCs w:val="28"/>
              </w:rPr>
              <w:t>代理机构：</w:t>
            </w:r>
          </w:p>
        </w:tc>
        <w:tc>
          <w:tcPr>
            <w:tcW w:w="6549" w:type="dxa"/>
            <w:vAlign w:val="center"/>
          </w:tcPr>
          <w:p w:rsidR="008C2C44" w:rsidRDefault="0061754F">
            <w:pPr>
              <w:adjustRightInd w:val="0"/>
              <w:snapToGrid w:val="0"/>
              <w:spacing w:line="240" w:lineRule="atLeast"/>
              <w:jc w:val="left"/>
              <w:rPr>
                <w:rFonts w:eastAsia="华文中宋"/>
                <w:sz w:val="28"/>
                <w:szCs w:val="28"/>
              </w:rPr>
            </w:pPr>
            <w:proofErr w:type="gramStart"/>
            <w:r>
              <w:rPr>
                <w:rFonts w:eastAsia="华文中宋"/>
                <w:bCs/>
                <w:sz w:val="28"/>
                <w:szCs w:val="28"/>
              </w:rPr>
              <w:t>宁波</w:t>
            </w:r>
            <w:r>
              <w:rPr>
                <w:rFonts w:eastAsia="华文中宋" w:hint="eastAsia"/>
                <w:bCs/>
                <w:sz w:val="28"/>
                <w:szCs w:val="28"/>
              </w:rPr>
              <w:t>嘉正工程项目</w:t>
            </w:r>
            <w:proofErr w:type="gramEnd"/>
            <w:r>
              <w:rPr>
                <w:rFonts w:eastAsia="华文中宋" w:hint="eastAsia"/>
                <w:bCs/>
                <w:sz w:val="28"/>
                <w:szCs w:val="28"/>
              </w:rPr>
              <w:t>管理咨询有限公司</w:t>
            </w:r>
          </w:p>
        </w:tc>
      </w:tr>
      <w:tr w:rsidR="008C2C44">
        <w:trPr>
          <w:trHeight w:val="680"/>
        </w:trPr>
        <w:tc>
          <w:tcPr>
            <w:tcW w:w="8364" w:type="dxa"/>
            <w:gridSpan w:val="2"/>
            <w:vAlign w:val="center"/>
          </w:tcPr>
          <w:p w:rsidR="008C2C44" w:rsidRDefault="008C2C44">
            <w:pPr>
              <w:adjustRightInd w:val="0"/>
              <w:snapToGrid w:val="0"/>
              <w:spacing w:line="240" w:lineRule="atLeast"/>
              <w:rPr>
                <w:rFonts w:eastAsia="华文中宋"/>
                <w:b/>
                <w:bCs/>
                <w:sz w:val="32"/>
                <w:szCs w:val="32"/>
              </w:rPr>
            </w:pPr>
          </w:p>
          <w:p w:rsidR="008C2C44" w:rsidRDefault="0061754F">
            <w:pPr>
              <w:adjustRightInd w:val="0"/>
              <w:snapToGrid w:val="0"/>
              <w:spacing w:line="240" w:lineRule="atLeast"/>
              <w:jc w:val="center"/>
              <w:rPr>
                <w:rFonts w:eastAsia="华文中宋"/>
                <w:b/>
                <w:bCs/>
                <w:sz w:val="32"/>
                <w:szCs w:val="32"/>
              </w:rPr>
            </w:pPr>
            <w:r>
              <w:rPr>
                <w:rFonts w:eastAsia="华文中宋" w:hint="eastAsia"/>
                <w:b/>
                <w:bCs/>
                <w:sz w:val="32"/>
                <w:szCs w:val="32"/>
              </w:rPr>
              <w:t>2022</w:t>
            </w:r>
            <w:r>
              <w:rPr>
                <w:rFonts w:eastAsia="华文中宋" w:hint="eastAsia"/>
                <w:b/>
                <w:bCs/>
                <w:sz w:val="32"/>
                <w:szCs w:val="32"/>
              </w:rPr>
              <w:t>年</w:t>
            </w:r>
            <w:r>
              <w:rPr>
                <w:rFonts w:eastAsia="华文中宋" w:hint="eastAsia"/>
                <w:b/>
                <w:bCs/>
                <w:sz w:val="32"/>
                <w:szCs w:val="32"/>
              </w:rPr>
              <w:t>01</w:t>
            </w:r>
            <w:r>
              <w:rPr>
                <w:rFonts w:eastAsia="华文中宋" w:hint="eastAsia"/>
                <w:b/>
                <w:bCs/>
                <w:sz w:val="32"/>
                <w:szCs w:val="32"/>
              </w:rPr>
              <w:t>月</w:t>
            </w:r>
          </w:p>
        </w:tc>
      </w:tr>
    </w:tbl>
    <w:p w:rsidR="008C2C44" w:rsidRDefault="008C2C44">
      <w:pPr>
        <w:adjustRightInd w:val="0"/>
        <w:snapToGrid w:val="0"/>
        <w:spacing w:line="240" w:lineRule="atLeast"/>
        <w:sectPr w:rsidR="008C2C44">
          <w:footerReference w:type="even" r:id="rId10"/>
          <w:footerReference w:type="default" r:id="rId11"/>
          <w:headerReference w:type="first" r:id="rId12"/>
          <w:footerReference w:type="first" r:id="rId13"/>
          <w:type w:val="oddPage"/>
          <w:pgSz w:w="11906" w:h="16838"/>
          <w:pgMar w:top="1440" w:right="1304" w:bottom="1440" w:left="1361" w:header="851" w:footer="992" w:gutter="0"/>
          <w:pgNumType w:start="1"/>
          <w:cols w:space="720"/>
          <w:docGrid w:type="linesAndChars" w:linePitch="312"/>
        </w:sectPr>
      </w:pPr>
    </w:p>
    <w:p w:rsidR="008C2C44" w:rsidRDefault="0061754F">
      <w:pPr>
        <w:spacing w:line="300" w:lineRule="auto"/>
        <w:jc w:val="center"/>
        <w:rPr>
          <w:rFonts w:ascii="华文中宋" w:eastAsia="华文中宋" w:hAnsi="华文中宋"/>
          <w:b/>
          <w:bCs/>
          <w:sz w:val="44"/>
          <w:szCs w:val="30"/>
        </w:rPr>
      </w:pPr>
      <w:r>
        <w:rPr>
          <w:rFonts w:ascii="华文中宋" w:eastAsia="华文中宋" w:hAnsi="华文中宋" w:hint="eastAsia"/>
          <w:b/>
          <w:bCs/>
          <w:sz w:val="44"/>
          <w:szCs w:val="30"/>
        </w:rPr>
        <w:lastRenderedPageBreak/>
        <w:t>目</w:t>
      </w:r>
      <w:r>
        <w:rPr>
          <w:rFonts w:ascii="华文中宋" w:eastAsia="华文中宋" w:hAnsi="华文中宋" w:hint="eastAsia"/>
          <w:b/>
          <w:bCs/>
          <w:sz w:val="44"/>
          <w:szCs w:val="30"/>
        </w:rPr>
        <w:t xml:space="preserve"> </w:t>
      </w:r>
      <w:r>
        <w:rPr>
          <w:rFonts w:ascii="华文中宋" w:eastAsia="华文中宋" w:hAnsi="华文中宋" w:hint="eastAsia"/>
          <w:b/>
          <w:bCs/>
          <w:sz w:val="44"/>
          <w:szCs w:val="30"/>
        </w:rPr>
        <w:t>录</w:t>
      </w:r>
    </w:p>
    <w:p w:rsidR="008C2C44" w:rsidRDefault="0061754F">
      <w:pPr>
        <w:pStyle w:val="11"/>
        <w:tabs>
          <w:tab w:val="right" w:leader="dot" w:pos="9231"/>
        </w:tabs>
        <w:rPr>
          <w:rFonts w:asciiTheme="minorHAnsi" w:eastAsiaTheme="minorEastAsia" w:hAnsiTheme="minorHAnsi" w:cstheme="minorBidi"/>
          <w:sz w:val="21"/>
          <w:szCs w:val="22"/>
        </w:rPr>
      </w:pPr>
      <w:r>
        <w:rPr>
          <w:rFonts w:ascii="华文中宋" w:eastAsia="华文中宋" w:hAnsi="华文中宋"/>
          <w:b/>
          <w:bCs/>
          <w:sz w:val="44"/>
          <w:szCs w:val="30"/>
        </w:rPr>
        <w:fldChar w:fldCharType="begin"/>
      </w:r>
      <w:r>
        <w:rPr>
          <w:rFonts w:ascii="华文中宋" w:eastAsia="华文中宋" w:hAnsi="华文中宋"/>
          <w:b/>
          <w:bCs/>
          <w:sz w:val="44"/>
          <w:szCs w:val="30"/>
        </w:rPr>
        <w:instrText xml:space="preserve"> TOC \o "1-4" \h \z \u </w:instrText>
      </w:r>
      <w:r>
        <w:rPr>
          <w:rFonts w:ascii="华文中宋" w:eastAsia="华文中宋" w:hAnsi="华文中宋"/>
          <w:b/>
          <w:bCs/>
          <w:sz w:val="44"/>
          <w:szCs w:val="30"/>
        </w:rPr>
        <w:fldChar w:fldCharType="separate"/>
      </w:r>
      <w:hyperlink w:anchor="_Toc3725076" w:history="1">
        <w:r>
          <w:rPr>
            <w:rStyle w:val="aff0"/>
            <w:rFonts w:hint="eastAsia"/>
            <w:color w:val="auto"/>
          </w:rPr>
          <w:t>第一章公开招标采购公告</w:t>
        </w:r>
        <w:r>
          <w:tab/>
        </w:r>
        <w:r>
          <w:fldChar w:fldCharType="begin"/>
        </w:r>
        <w:r>
          <w:instrText xml:space="preserve"> PAGEREF _Toc3725076 \h </w:instrText>
        </w:r>
        <w:r>
          <w:fldChar w:fldCharType="separate"/>
        </w:r>
        <w:r>
          <w:t>1</w:t>
        </w:r>
        <w:r>
          <w:fldChar w:fldCharType="end"/>
        </w:r>
      </w:hyperlink>
    </w:p>
    <w:p w:rsidR="008C2C44" w:rsidRDefault="0061754F">
      <w:pPr>
        <w:pStyle w:val="11"/>
        <w:tabs>
          <w:tab w:val="right" w:leader="dot" w:pos="9231"/>
        </w:tabs>
        <w:rPr>
          <w:rFonts w:asciiTheme="minorHAnsi" w:eastAsiaTheme="minorEastAsia" w:hAnsiTheme="minorHAnsi" w:cstheme="minorBidi"/>
          <w:sz w:val="21"/>
          <w:szCs w:val="22"/>
        </w:rPr>
      </w:pPr>
      <w:hyperlink w:anchor="_Toc3725077" w:history="1">
        <w:r>
          <w:rPr>
            <w:rStyle w:val="aff0"/>
            <w:rFonts w:hint="eastAsia"/>
            <w:color w:val="auto"/>
          </w:rPr>
          <w:t>第二章采购需求</w:t>
        </w:r>
        <w:r>
          <w:tab/>
        </w:r>
        <w:r>
          <w:fldChar w:fldCharType="begin"/>
        </w:r>
        <w:r>
          <w:instrText xml:space="preserve"> PAGEREF _Toc3725077 \h </w:instrText>
        </w:r>
        <w:r>
          <w:fldChar w:fldCharType="separate"/>
        </w:r>
        <w:r>
          <w:t>3</w:t>
        </w:r>
        <w:r>
          <w:fldChar w:fldCharType="end"/>
        </w:r>
      </w:hyperlink>
    </w:p>
    <w:p w:rsidR="008C2C44" w:rsidRDefault="0061754F">
      <w:pPr>
        <w:pStyle w:val="11"/>
        <w:tabs>
          <w:tab w:val="right" w:leader="dot" w:pos="9231"/>
        </w:tabs>
        <w:rPr>
          <w:rFonts w:asciiTheme="minorHAnsi" w:eastAsiaTheme="minorEastAsia" w:hAnsiTheme="minorHAnsi" w:cstheme="minorBidi"/>
          <w:sz w:val="21"/>
          <w:szCs w:val="22"/>
        </w:rPr>
      </w:pPr>
      <w:hyperlink w:anchor="_Toc3725078" w:history="1">
        <w:r>
          <w:rPr>
            <w:rStyle w:val="aff0"/>
            <w:rFonts w:hint="eastAsia"/>
            <w:color w:val="auto"/>
          </w:rPr>
          <w:t>第三章投标人须知</w:t>
        </w:r>
        <w:r>
          <w:tab/>
        </w:r>
        <w:r>
          <w:fldChar w:fldCharType="begin"/>
        </w:r>
        <w:r>
          <w:instrText xml:space="preserve"> PAGEREF _Toc3725078 \h </w:instrText>
        </w:r>
        <w:r>
          <w:fldChar w:fldCharType="separate"/>
        </w:r>
        <w:r>
          <w:t>11</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079" w:history="1">
        <w:r>
          <w:rPr>
            <w:rStyle w:val="aff0"/>
            <w:rFonts w:hint="eastAsia"/>
            <w:color w:val="auto"/>
          </w:rPr>
          <w:t>投标人须知前附表</w:t>
        </w:r>
        <w:r>
          <w:tab/>
        </w:r>
        <w:r>
          <w:fldChar w:fldCharType="begin"/>
        </w:r>
        <w:r>
          <w:instrText xml:space="preserve"> PAGEREF _Toc3725079 \h </w:instrText>
        </w:r>
        <w:r>
          <w:fldChar w:fldCharType="separate"/>
        </w:r>
        <w:r>
          <w:t>11</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080" w:history="1">
        <w:r>
          <w:rPr>
            <w:rStyle w:val="aff0"/>
            <w:color w:val="auto"/>
          </w:rPr>
          <w:t>1.</w:t>
        </w:r>
        <w:r>
          <w:rPr>
            <w:rStyle w:val="aff0"/>
            <w:rFonts w:hint="eastAsia"/>
            <w:color w:val="auto"/>
          </w:rPr>
          <w:t>总则</w:t>
        </w:r>
        <w:r>
          <w:tab/>
        </w:r>
        <w:r>
          <w:fldChar w:fldCharType="begin"/>
        </w:r>
        <w:r>
          <w:instrText xml:space="preserve"> PAGEREF _Toc3725080 \h </w:instrText>
        </w:r>
        <w:r>
          <w:fldChar w:fldCharType="separate"/>
        </w:r>
        <w:r>
          <w:t>17</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1" w:history="1">
        <w:r>
          <w:rPr>
            <w:rStyle w:val="aff0"/>
            <w:color w:val="auto"/>
          </w:rPr>
          <w:t>1.1</w:t>
        </w:r>
        <w:r>
          <w:rPr>
            <w:rStyle w:val="aff0"/>
            <w:rFonts w:hint="eastAsia"/>
            <w:color w:val="auto"/>
          </w:rPr>
          <w:t>采购项目概况</w:t>
        </w:r>
        <w:r>
          <w:tab/>
        </w:r>
        <w:r>
          <w:fldChar w:fldCharType="begin"/>
        </w:r>
        <w:r>
          <w:instrText xml:space="preserve"> PAGEREF _Toc3725081 \h </w:instrText>
        </w:r>
        <w:r>
          <w:fldChar w:fldCharType="separate"/>
        </w:r>
        <w:r>
          <w:t>17</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2" w:history="1">
        <w:r>
          <w:rPr>
            <w:rStyle w:val="aff0"/>
            <w:color w:val="auto"/>
          </w:rPr>
          <w:t>1.2</w:t>
        </w:r>
        <w:r>
          <w:rPr>
            <w:rStyle w:val="aff0"/>
            <w:rFonts w:hint="eastAsia"/>
            <w:color w:val="auto"/>
          </w:rPr>
          <w:t>采购项目的资金来源和资金构成</w:t>
        </w:r>
        <w:r>
          <w:tab/>
        </w:r>
        <w:r>
          <w:fldChar w:fldCharType="begin"/>
        </w:r>
        <w:r>
          <w:instrText xml:space="preserve"> PAGEREF _Toc3725082 \h </w:instrText>
        </w:r>
        <w:r>
          <w:fldChar w:fldCharType="separate"/>
        </w:r>
        <w:r>
          <w:t>17</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3" w:history="1">
        <w:r>
          <w:rPr>
            <w:rStyle w:val="aff0"/>
            <w:color w:val="auto"/>
          </w:rPr>
          <w:t>1.3</w:t>
        </w:r>
        <w:r>
          <w:rPr>
            <w:rStyle w:val="aff0"/>
            <w:rFonts w:hint="eastAsia"/>
            <w:color w:val="auto"/>
          </w:rPr>
          <w:t>合格的投标人</w:t>
        </w:r>
        <w:r>
          <w:tab/>
        </w:r>
        <w:r>
          <w:fldChar w:fldCharType="begin"/>
        </w:r>
        <w:r>
          <w:instrText xml:space="preserve"> PAG</w:instrText>
        </w:r>
        <w:r>
          <w:instrText xml:space="preserve">EREF _Toc3725083 \h </w:instrText>
        </w:r>
        <w:r>
          <w:fldChar w:fldCharType="separate"/>
        </w:r>
        <w:r>
          <w:t>17</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4" w:history="1">
        <w:r>
          <w:rPr>
            <w:rStyle w:val="aff0"/>
            <w:color w:val="auto"/>
          </w:rPr>
          <w:t>1.4</w:t>
        </w:r>
        <w:r>
          <w:rPr>
            <w:rStyle w:val="aff0"/>
            <w:rFonts w:hint="eastAsia"/>
            <w:color w:val="auto"/>
          </w:rPr>
          <w:t>保密</w:t>
        </w:r>
        <w:r>
          <w:tab/>
        </w:r>
        <w:r>
          <w:fldChar w:fldCharType="begin"/>
        </w:r>
        <w:r>
          <w:instrText xml:space="preserve"> PAGEREF _Toc3725084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5" w:history="1">
        <w:r>
          <w:rPr>
            <w:rStyle w:val="aff0"/>
            <w:color w:val="auto"/>
          </w:rPr>
          <w:t>1.5</w:t>
        </w:r>
        <w:r>
          <w:rPr>
            <w:rStyle w:val="aff0"/>
            <w:rFonts w:hint="eastAsia"/>
            <w:color w:val="auto"/>
          </w:rPr>
          <w:t>语言文</w:t>
        </w:r>
        <w:r>
          <w:rPr>
            <w:rStyle w:val="aff0"/>
            <w:rFonts w:hint="eastAsia"/>
            <w:color w:val="auto"/>
          </w:rPr>
          <w:t>字</w:t>
        </w:r>
        <w:r>
          <w:tab/>
        </w:r>
        <w:r>
          <w:fldChar w:fldCharType="begin"/>
        </w:r>
        <w:r>
          <w:instrText xml:space="preserve"> PAGEREF _Toc3725085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6" w:history="1">
        <w:r>
          <w:rPr>
            <w:rStyle w:val="aff0"/>
            <w:color w:val="auto"/>
          </w:rPr>
          <w:t>1.6</w:t>
        </w:r>
        <w:r>
          <w:rPr>
            <w:rStyle w:val="aff0"/>
            <w:rFonts w:hint="eastAsia"/>
            <w:color w:val="auto"/>
          </w:rPr>
          <w:t>计量单位</w:t>
        </w:r>
        <w:r>
          <w:tab/>
        </w:r>
        <w:r>
          <w:fldChar w:fldCharType="begin"/>
        </w:r>
        <w:r>
          <w:instrText xml:space="preserve"> PAGEREF _Toc3725086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7" w:history="1">
        <w:r>
          <w:rPr>
            <w:rStyle w:val="aff0"/>
            <w:color w:val="auto"/>
          </w:rPr>
          <w:t>1.7</w:t>
        </w:r>
        <w:r>
          <w:rPr>
            <w:rStyle w:val="aff0"/>
            <w:rFonts w:hint="eastAsia"/>
            <w:color w:val="auto"/>
          </w:rPr>
          <w:t>时间单位</w:t>
        </w:r>
        <w:r>
          <w:tab/>
        </w:r>
        <w:r>
          <w:fldChar w:fldCharType="begin"/>
        </w:r>
        <w:r>
          <w:instrText xml:space="preserve"> PAGEREF _Toc3725087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8" w:history="1">
        <w:r>
          <w:rPr>
            <w:rStyle w:val="aff0"/>
            <w:color w:val="auto"/>
          </w:rPr>
          <w:t>1.8</w:t>
        </w:r>
        <w:r>
          <w:rPr>
            <w:rStyle w:val="aff0"/>
            <w:rFonts w:hint="eastAsia"/>
            <w:color w:val="auto"/>
          </w:rPr>
          <w:t>投标费用</w:t>
        </w:r>
        <w:r>
          <w:tab/>
        </w:r>
        <w:r>
          <w:fldChar w:fldCharType="begin"/>
        </w:r>
        <w:r>
          <w:instrText xml:space="preserve"> PAGEREF _Toc3725088 \</w:instrText>
        </w:r>
        <w:r>
          <w:instrText xml:space="preserve">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89" w:history="1">
        <w:r>
          <w:rPr>
            <w:rStyle w:val="aff0"/>
            <w:color w:val="auto"/>
          </w:rPr>
          <w:t>1.9</w:t>
        </w:r>
        <w:r>
          <w:rPr>
            <w:rStyle w:val="aff0"/>
            <w:rFonts w:hint="eastAsia"/>
            <w:color w:val="auto"/>
          </w:rPr>
          <w:t>踏勘现场</w:t>
        </w:r>
        <w:r>
          <w:tab/>
        </w:r>
        <w:r>
          <w:fldChar w:fldCharType="begin"/>
        </w:r>
        <w:r>
          <w:instrText xml:space="preserve"> PAGEREF _Toc3725089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0" w:history="1">
        <w:r>
          <w:rPr>
            <w:rStyle w:val="aff0"/>
            <w:color w:val="auto"/>
          </w:rPr>
          <w:t>1.10</w:t>
        </w:r>
        <w:r>
          <w:rPr>
            <w:rStyle w:val="aff0"/>
            <w:rFonts w:hint="eastAsia"/>
            <w:color w:val="auto"/>
          </w:rPr>
          <w:t>询问</w:t>
        </w:r>
        <w:r>
          <w:tab/>
        </w:r>
        <w:r>
          <w:fldChar w:fldCharType="begin"/>
        </w:r>
        <w:r>
          <w:instrText xml:space="preserve"> PAGEREF _Toc37</w:instrText>
        </w:r>
        <w:r>
          <w:instrText xml:space="preserve">25090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1" w:history="1">
        <w:r>
          <w:rPr>
            <w:rStyle w:val="aff0"/>
            <w:color w:val="auto"/>
          </w:rPr>
          <w:t>1.11</w:t>
        </w:r>
        <w:r>
          <w:rPr>
            <w:rStyle w:val="aff0"/>
            <w:rFonts w:hint="eastAsia"/>
            <w:color w:val="auto"/>
          </w:rPr>
          <w:t>分包</w:t>
        </w:r>
        <w:r>
          <w:tab/>
        </w:r>
        <w:r>
          <w:fldChar w:fldCharType="begin"/>
        </w:r>
        <w:r>
          <w:instrText xml:space="preserve"> PAGEREF _Toc3725091 \h </w:instrText>
        </w:r>
        <w:r>
          <w:fldChar w:fldCharType="separate"/>
        </w:r>
        <w:r>
          <w:t>18</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2" w:history="1">
        <w:r>
          <w:rPr>
            <w:rStyle w:val="aff0"/>
            <w:color w:val="auto"/>
          </w:rPr>
          <w:t>1.12</w:t>
        </w:r>
        <w:r>
          <w:rPr>
            <w:rStyle w:val="aff0"/>
            <w:rFonts w:hint="eastAsia"/>
            <w:color w:val="auto"/>
          </w:rPr>
          <w:t>偏离</w:t>
        </w:r>
        <w:r>
          <w:tab/>
        </w:r>
        <w:r>
          <w:fldChar w:fldCharType="begin"/>
        </w:r>
        <w:r>
          <w:instrText xml:space="preserve"> PAGEREF _T</w:instrText>
        </w:r>
        <w:r>
          <w:instrText xml:space="preserve">oc3725092 \h </w:instrText>
        </w:r>
        <w:r>
          <w:fldChar w:fldCharType="separate"/>
        </w:r>
        <w:r>
          <w:t>19</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3" w:history="1">
        <w:r>
          <w:rPr>
            <w:rStyle w:val="aff0"/>
            <w:color w:val="auto"/>
          </w:rPr>
          <w:t>1.13</w:t>
        </w:r>
        <w:r>
          <w:rPr>
            <w:rStyle w:val="aff0"/>
            <w:rFonts w:hint="eastAsia"/>
            <w:color w:val="auto"/>
          </w:rPr>
          <w:t>采购代理服务费</w:t>
        </w:r>
        <w:r>
          <w:tab/>
        </w:r>
        <w:r>
          <w:fldChar w:fldCharType="begin"/>
        </w:r>
        <w:r>
          <w:instrText xml:space="preserve"> PAGEREF _Toc3725093 \h </w:instrText>
        </w:r>
        <w:r>
          <w:fldChar w:fldCharType="separate"/>
        </w:r>
        <w:r>
          <w:t>19</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094" w:history="1">
        <w:r>
          <w:rPr>
            <w:rStyle w:val="aff0"/>
            <w:color w:val="auto"/>
          </w:rPr>
          <w:t>2.</w:t>
        </w:r>
        <w:r>
          <w:rPr>
            <w:rStyle w:val="aff0"/>
            <w:rFonts w:hint="eastAsia"/>
            <w:color w:val="auto"/>
          </w:rPr>
          <w:t>招标文件</w:t>
        </w:r>
        <w:r>
          <w:tab/>
        </w:r>
        <w:r>
          <w:fldChar w:fldCharType="begin"/>
        </w:r>
        <w:r>
          <w:instrText xml:space="preserve"> PAGEREF _Toc3725094 \h </w:instrText>
        </w:r>
        <w:r>
          <w:fldChar w:fldCharType="separate"/>
        </w:r>
        <w:r>
          <w:t>19</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5" w:history="1">
        <w:r>
          <w:rPr>
            <w:rStyle w:val="aff0"/>
            <w:color w:val="auto"/>
          </w:rPr>
          <w:t>2.1</w:t>
        </w:r>
        <w:r>
          <w:rPr>
            <w:rStyle w:val="aff0"/>
            <w:rFonts w:hint="eastAsia"/>
            <w:color w:val="auto"/>
          </w:rPr>
          <w:t>招标文件的组成</w:t>
        </w:r>
        <w:r>
          <w:tab/>
        </w:r>
        <w:r>
          <w:fldChar w:fldCharType="begin"/>
        </w:r>
        <w:r>
          <w:instrText xml:space="preserve"> PAGEREF _Toc3725095 \h </w:instrText>
        </w:r>
        <w:r>
          <w:fldChar w:fldCharType="separate"/>
        </w:r>
        <w:r>
          <w:t>19</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6" w:history="1">
        <w:r>
          <w:rPr>
            <w:rStyle w:val="aff0"/>
            <w:color w:val="auto"/>
          </w:rPr>
          <w:t>2.2</w:t>
        </w:r>
        <w:r>
          <w:rPr>
            <w:rStyle w:val="aff0"/>
            <w:rFonts w:hint="eastAsia"/>
            <w:color w:val="auto"/>
          </w:rPr>
          <w:t>招标文件的澄清和修改</w:t>
        </w:r>
        <w:r>
          <w:tab/>
        </w:r>
        <w:r>
          <w:fldChar w:fldCharType="begin"/>
        </w:r>
        <w:r>
          <w:instrText xml:space="preserve"> PAGEREF _Toc3725096 \h </w:instrText>
        </w:r>
        <w:r>
          <w:fldChar w:fldCharType="separate"/>
        </w:r>
        <w:r>
          <w:t>19</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7" w:history="1">
        <w:r>
          <w:rPr>
            <w:rStyle w:val="aff0"/>
            <w:color w:val="auto"/>
          </w:rPr>
          <w:t>2.3</w:t>
        </w:r>
        <w:r>
          <w:rPr>
            <w:rStyle w:val="aff0"/>
            <w:rFonts w:hint="eastAsia"/>
            <w:color w:val="auto"/>
          </w:rPr>
          <w:t>延长投标截止时间和开标时间</w:t>
        </w:r>
        <w:r>
          <w:tab/>
        </w:r>
        <w:r>
          <w:fldChar w:fldCharType="begin"/>
        </w:r>
        <w:r>
          <w:instrText xml:space="preserve"> PAGEREF _Toc3725097 \h </w:instrText>
        </w:r>
        <w:r>
          <w:fldChar w:fldCharType="separate"/>
        </w:r>
        <w:r>
          <w:t>20</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098" w:history="1">
        <w:r>
          <w:rPr>
            <w:rStyle w:val="aff0"/>
            <w:color w:val="auto"/>
          </w:rPr>
          <w:t>3.</w:t>
        </w:r>
        <w:r>
          <w:rPr>
            <w:rStyle w:val="aff0"/>
            <w:rFonts w:hint="eastAsia"/>
            <w:color w:val="auto"/>
          </w:rPr>
          <w:t>投标文件</w:t>
        </w:r>
        <w:r>
          <w:tab/>
        </w:r>
        <w:r>
          <w:fldChar w:fldCharType="begin"/>
        </w:r>
        <w:r>
          <w:instrText xml:space="preserve"> PAGEREF _Toc3725098 \h </w:instrText>
        </w:r>
        <w:r>
          <w:fldChar w:fldCharType="separate"/>
        </w:r>
        <w:r>
          <w:t>20</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099" w:history="1">
        <w:r>
          <w:rPr>
            <w:rStyle w:val="aff0"/>
            <w:color w:val="auto"/>
          </w:rPr>
          <w:t>3.1</w:t>
        </w:r>
        <w:r>
          <w:rPr>
            <w:rStyle w:val="aff0"/>
            <w:rFonts w:hint="eastAsia"/>
            <w:color w:val="auto"/>
          </w:rPr>
          <w:t>投标文件的组成</w:t>
        </w:r>
        <w:r>
          <w:tab/>
        </w:r>
        <w:r>
          <w:fldChar w:fldCharType="begin"/>
        </w:r>
        <w:r>
          <w:instrText xml:space="preserve"> PAGEREF _Toc3725099 \h </w:instrText>
        </w:r>
        <w:r>
          <w:fldChar w:fldCharType="separate"/>
        </w:r>
        <w:r>
          <w:t>20</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0" w:history="1">
        <w:r>
          <w:rPr>
            <w:rStyle w:val="aff0"/>
            <w:color w:val="auto"/>
          </w:rPr>
          <w:t>3.2</w:t>
        </w:r>
        <w:r>
          <w:rPr>
            <w:rStyle w:val="aff0"/>
            <w:rFonts w:hint="eastAsia"/>
            <w:color w:val="auto"/>
          </w:rPr>
          <w:t>投标报价</w:t>
        </w:r>
        <w:r>
          <w:tab/>
        </w:r>
        <w:r>
          <w:fldChar w:fldCharType="begin"/>
        </w:r>
        <w:r>
          <w:instrText xml:space="preserve"> PAGEREF _Toc3725100 \h </w:instrText>
        </w:r>
        <w:r>
          <w:fldChar w:fldCharType="separate"/>
        </w:r>
        <w:r>
          <w:t>21</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1" w:history="1">
        <w:r>
          <w:rPr>
            <w:rStyle w:val="aff0"/>
            <w:color w:val="auto"/>
          </w:rPr>
          <w:t>3.3</w:t>
        </w:r>
        <w:r>
          <w:rPr>
            <w:rStyle w:val="aff0"/>
            <w:rFonts w:hint="eastAsia"/>
            <w:color w:val="auto"/>
          </w:rPr>
          <w:t>投标有效期</w:t>
        </w:r>
        <w:r>
          <w:tab/>
        </w:r>
        <w:r>
          <w:fldChar w:fldCharType="begin"/>
        </w:r>
        <w:r>
          <w:instrText xml:space="preserve"> PAGEREF _Toc3725101 \h </w:instrText>
        </w:r>
        <w:r>
          <w:fldChar w:fldCharType="separate"/>
        </w:r>
        <w:r>
          <w:t>21</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2" w:history="1">
        <w:r>
          <w:rPr>
            <w:rStyle w:val="aff0"/>
            <w:color w:val="auto"/>
          </w:rPr>
          <w:t>3.4</w:t>
        </w:r>
        <w:r>
          <w:rPr>
            <w:rStyle w:val="aff0"/>
            <w:rFonts w:hint="eastAsia"/>
            <w:color w:val="auto"/>
          </w:rPr>
          <w:t>投标保证金</w:t>
        </w:r>
        <w:r>
          <w:tab/>
        </w:r>
        <w:r>
          <w:fldChar w:fldCharType="begin"/>
        </w:r>
        <w:r>
          <w:instrText xml:space="preserve"> PAGEREF _Toc3725102 \h </w:instrText>
        </w:r>
        <w:r>
          <w:fldChar w:fldCharType="separate"/>
        </w:r>
        <w:r>
          <w:t>21</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3" w:history="1">
        <w:r>
          <w:rPr>
            <w:rStyle w:val="aff0"/>
            <w:color w:val="auto"/>
          </w:rPr>
          <w:t>3.5</w:t>
        </w:r>
        <w:r>
          <w:rPr>
            <w:rStyle w:val="aff0"/>
            <w:rFonts w:hint="eastAsia"/>
            <w:color w:val="auto"/>
          </w:rPr>
          <w:t>备选投标方案</w:t>
        </w:r>
        <w:r>
          <w:tab/>
        </w:r>
        <w:r>
          <w:fldChar w:fldCharType="begin"/>
        </w:r>
        <w:r>
          <w:instrText xml:space="preserve"> PAGEREF _Toc3725103</w:instrText>
        </w:r>
        <w:r>
          <w:instrText xml:space="preserve"> \h </w:instrText>
        </w:r>
        <w:r>
          <w:fldChar w:fldCharType="separate"/>
        </w:r>
        <w:r>
          <w:t>22</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4" w:history="1">
        <w:r>
          <w:rPr>
            <w:rStyle w:val="aff0"/>
            <w:color w:val="auto"/>
          </w:rPr>
          <w:t>3.6</w:t>
        </w:r>
        <w:r>
          <w:rPr>
            <w:rStyle w:val="aff0"/>
            <w:rFonts w:hint="eastAsia"/>
            <w:color w:val="auto"/>
          </w:rPr>
          <w:t>投标文件的编制</w:t>
        </w:r>
        <w:r>
          <w:tab/>
        </w:r>
        <w:r>
          <w:fldChar w:fldCharType="begin"/>
        </w:r>
        <w:r>
          <w:instrText xml:space="preserve"> PAGEREF _Toc3725104 \h </w:instrText>
        </w:r>
        <w:r>
          <w:fldChar w:fldCharType="separate"/>
        </w:r>
        <w:r>
          <w:t>22</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05" w:history="1">
        <w:r>
          <w:rPr>
            <w:rStyle w:val="aff0"/>
            <w:color w:val="auto"/>
          </w:rPr>
          <w:t>4.</w:t>
        </w:r>
        <w:r>
          <w:rPr>
            <w:rStyle w:val="aff0"/>
            <w:rFonts w:hint="eastAsia"/>
            <w:color w:val="auto"/>
          </w:rPr>
          <w:t>投标</w:t>
        </w:r>
        <w:r>
          <w:tab/>
        </w:r>
        <w:r>
          <w:fldChar w:fldCharType="begin"/>
        </w:r>
        <w:r>
          <w:instrText xml:space="preserve"> PAGEREF _Toc</w:instrText>
        </w:r>
        <w:r>
          <w:instrText xml:space="preserve">3725105 \h </w:instrText>
        </w:r>
        <w:r>
          <w:fldChar w:fldCharType="separate"/>
        </w:r>
        <w:r>
          <w:t>23</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6" w:history="1">
        <w:r>
          <w:rPr>
            <w:rStyle w:val="aff0"/>
            <w:color w:val="auto"/>
          </w:rPr>
          <w:t>4.1</w:t>
        </w:r>
        <w:r>
          <w:rPr>
            <w:rStyle w:val="aff0"/>
            <w:rFonts w:hint="eastAsia"/>
            <w:color w:val="auto"/>
          </w:rPr>
          <w:t>投标文件的密封和标记</w:t>
        </w:r>
        <w:r>
          <w:tab/>
        </w:r>
        <w:r>
          <w:fldChar w:fldCharType="begin"/>
        </w:r>
        <w:r>
          <w:instrText xml:space="preserve"> PAGEREF _Toc3725106 \h </w:instrText>
        </w:r>
        <w:r>
          <w:fldChar w:fldCharType="separate"/>
        </w:r>
        <w:r>
          <w:t>23</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7" w:history="1">
        <w:r>
          <w:rPr>
            <w:rStyle w:val="aff0"/>
            <w:color w:val="auto"/>
          </w:rPr>
          <w:t>4.2</w:t>
        </w:r>
        <w:r>
          <w:rPr>
            <w:rStyle w:val="aff0"/>
            <w:rFonts w:hint="eastAsia"/>
            <w:color w:val="auto"/>
          </w:rPr>
          <w:t>投标文件的递交</w:t>
        </w:r>
        <w:r>
          <w:tab/>
        </w:r>
        <w:r>
          <w:fldChar w:fldCharType="begin"/>
        </w:r>
        <w:r>
          <w:instrText xml:space="preserve"> PAGEREF _Toc3725107 \h </w:instrText>
        </w:r>
        <w:r>
          <w:fldChar w:fldCharType="separate"/>
        </w:r>
        <w:r>
          <w:t>23</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08" w:history="1">
        <w:r>
          <w:rPr>
            <w:rStyle w:val="aff0"/>
            <w:color w:val="auto"/>
          </w:rPr>
          <w:t>4.3</w:t>
        </w:r>
        <w:r>
          <w:rPr>
            <w:rStyle w:val="aff0"/>
            <w:rFonts w:hint="eastAsia"/>
            <w:color w:val="auto"/>
          </w:rPr>
          <w:t>投标文件的修改与撤回</w:t>
        </w:r>
        <w:r>
          <w:tab/>
        </w:r>
        <w:r>
          <w:fldChar w:fldCharType="begin"/>
        </w:r>
        <w:r>
          <w:instrText xml:space="preserve"> PAGEREF _Toc3</w:instrText>
        </w:r>
        <w:r>
          <w:instrText xml:space="preserve">725108 \h </w:instrText>
        </w:r>
        <w:r>
          <w:fldChar w:fldCharType="separate"/>
        </w:r>
        <w:r>
          <w:t>23</w:t>
        </w:r>
        <w:r>
          <w:fldChar w:fldCharType="end"/>
        </w:r>
      </w:hyperlink>
    </w:p>
    <w:p w:rsidR="008C2C44" w:rsidRDefault="008C2C44">
      <w:pPr>
        <w:pStyle w:val="22"/>
        <w:tabs>
          <w:tab w:val="right" w:leader="dot" w:pos="9231"/>
        </w:tabs>
        <w:ind w:left="210"/>
        <w:sectPr w:rsidR="008C2C44">
          <w:footerReference w:type="even" r:id="rId14"/>
          <w:footerReference w:type="default" r:id="rId15"/>
          <w:type w:val="oddPage"/>
          <w:pgSz w:w="11906" w:h="16838"/>
          <w:pgMar w:top="1440" w:right="1304" w:bottom="1440" w:left="1361" w:header="851" w:footer="992" w:gutter="0"/>
          <w:pgNumType w:start="1"/>
          <w:cols w:space="720"/>
          <w:docGrid w:type="linesAndChars" w:linePitch="312"/>
        </w:sectPr>
      </w:pPr>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09" w:history="1">
        <w:r>
          <w:rPr>
            <w:rStyle w:val="aff0"/>
            <w:color w:val="auto"/>
          </w:rPr>
          <w:t>5.</w:t>
        </w:r>
        <w:r>
          <w:rPr>
            <w:rStyle w:val="aff0"/>
            <w:rFonts w:hint="eastAsia"/>
            <w:color w:val="auto"/>
          </w:rPr>
          <w:t>开标</w:t>
        </w:r>
        <w:r>
          <w:tab/>
        </w:r>
        <w:r>
          <w:fldChar w:fldCharType="begin"/>
        </w:r>
        <w:r>
          <w:instrText xml:space="preserve"> PAGEREF _Toc3725109 \h </w:instrText>
        </w:r>
        <w:r>
          <w:fldChar w:fldCharType="separate"/>
        </w:r>
        <w:r>
          <w:t>23</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0" w:history="1">
        <w:r>
          <w:rPr>
            <w:rStyle w:val="aff0"/>
            <w:color w:val="auto"/>
          </w:rPr>
          <w:t>5.1</w:t>
        </w:r>
        <w:r>
          <w:rPr>
            <w:rStyle w:val="aff0"/>
            <w:rFonts w:hint="eastAsia"/>
            <w:color w:val="auto"/>
          </w:rPr>
          <w:t>开标时间和地点</w:t>
        </w:r>
        <w:r>
          <w:tab/>
        </w:r>
        <w:r>
          <w:fldChar w:fldCharType="begin"/>
        </w:r>
        <w:r>
          <w:instrText xml:space="preserve"> PAGEREF _Toc3725110 \h </w:instrText>
        </w:r>
        <w:r>
          <w:fldChar w:fldCharType="separate"/>
        </w:r>
        <w:r>
          <w:t>23</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1" w:history="1">
        <w:r>
          <w:rPr>
            <w:rStyle w:val="aff0"/>
            <w:color w:val="auto"/>
          </w:rPr>
          <w:t>5.2</w:t>
        </w:r>
        <w:r>
          <w:rPr>
            <w:rStyle w:val="aff0"/>
            <w:rFonts w:hint="eastAsia"/>
            <w:color w:val="auto"/>
          </w:rPr>
          <w:t>开标程序</w:t>
        </w:r>
        <w:r>
          <w:tab/>
        </w:r>
        <w:r>
          <w:fldChar w:fldCharType="begin"/>
        </w:r>
        <w:r>
          <w:instrText xml:space="preserve"> PAGEREF _Toc3725111</w:instrText>
        </w:r>
        <w:r>
          <w:instrText xml:space="preserve"> \h </w:instrText>
        </w:r>
        <w:r>
          <w:fldChar w:fldCharType="separate"/>
        </w:r>
        <w:r>
          <w:t>24</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2" w:history="1">
        <w:r>
          <w:rPr>
            <w:rStyle w:val="aff0"/>
            <w:color w:val="auto"/>
          </w:rPr>
          <w:t>5.3</w:t>
        </w:r>
        <w:r>
          <w:rPr>
            <w:rStyle w:val="aff0"/>
            <w:rFonts w:hint="eastAsia"/>
            <w:color w:val="auto"/>
          </w:rPr>
          <w:t>开标疑义</w:t>
        </w:r>
        <w:r>
          <w:tab/>
        </w:r>
        <w:r>
          <w:fldChar w:fldCharType="begin"/>
        </w:r>
        <w:r>
          <w:instrText xml:space="preserve"> PAGEREF _Toc3725112 \h </w:instrText>
        </w:r>
        <w:r>
          <w:fldChar w:fldCharType="separate"/>
        </w:r>
        <w:r>
          <w:t>24</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13" w:history="1">
        <w:r>
          <w:rPr>
            <w:rStyle w:val="aff0"/>
            <w:color w:val="auto"/>
          </w:rPr>
          <w:t>6.</w:t>
        </w:r>
        <w:r>
          <w:rPr>
            <w:rStyle w:val="aff0"/>
            <w:rFonts w:hint="eastAsia"/>
            <w:color w:val="auto"/>
          </w:rPr>
          <w:t>评标</w:t>
        </w:r>
        <w:r>
          <w:tab/>
        </w:r>
        <w:r>
          <w:fldChar w:fldCharType="begin"/>
        </w:r>
        <w:r>
          <w:instrText xml:space="preserve"> PAGEREF _Toc37</w:instrText>
        </w:r>
        <w:r>
          <w:instrText xml:space="preserve">25113 \h </w:instrText>
        </w:r>
        <w:r>
          <w:fldChar w:fldCharType="separate"/>
        </w:r>
        <w:r>
          <w:t>24</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4" w:history="1">
        <w:r>
          <w:rPr>
            <w:rStyle w:val="aff0"/>
            <w:color w:val="auto"/>
          </w:rPr>
          <w:t>6.1</w:t>
        </w:r>
        <w:r>
          <w:rPr>
            <w:rStyle w:val="aff0"/>
            <w:rFonts w:hint="eastAsia"/>
            <w:color w:val="auto"/>
          </w:rPr>
          <w:t>评标委员会</w:t>
        </w:r>
        <w:r>
          <w:tab/>
        </w:r>
        <w:r>
          <w:fldChar w:fldCharType="begin"/>
        </w:r>
        <w:r>
          <w:instrText xml:space="preserve"> PAGEREF _Toc3725114 \h </w:instrText>
        </w:r>
        <w:r>
          <w:fldChar w:fldCharType="separate"/>
        </w:r>
        <w:r>
          <w:t>24</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5" w:history="1">
        <w:r>
          <w:rPr>
            <w:rStyle w:val="aff0"/>
            <w:color w:val="auto"/>
          </w:rPr>
          <w:t>6.2</w:t>
        </w:r>
        <w:r>
          <w:rPr>
            <w:rStyle w:val="aff0"/>
            <w:rFonts w:hint="eastAsia"/>
            <w:color w:val="auto"/>
          </w:rPr>
          <w:t>评标原则</w:t>
        </w:r>
        <w:r>
          <w:tab/>
        </w:r>
        <w:r>
          <w:fldChar w:fldCharType="begin"/>
        </w:r>
        <w:r>
          <w:instrText xml:space="preserve"> PAGEREF _Toc3725115 \h </w:instrText>
        </w:r>
        <w:r>
          <w:fldChar w:fldCharType="separate"/>
        </w:r>
        <w:r>
          <w:t>24</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6" w:history="1">
        <w:r>
          <w:rPr>
            <w:rStyle w:val="aff0"/>
            <w:color w:val="auto"/>
          </w:rPr>
          <w:t>6.3</w:t>
        </w:r>
        <w:r>
          <w:rPr>
            <w:rStyle w:val="aff0"/>
            <w:rFonts w:hint="eastAsia"/>
            <w:color w:val="auto"/>
          </w:rPr>
          <w:t>评标</w:t>
        </w:r>
        <w:r>
          <w:tab/>
        </w:r>
        <w:r>
          <w:fldChar w:fldCharType="begin"/>
        </w:r>
        <w:r>
          <w:instrText xml:space="preserve"> PAGEREF _Toc3725116 \h </w:instrText>
        </w:r>
        <w:r>
          <w:fldChar w:fldCharType="separate"/>
        </w:r>
        <w:r>
          <w:t>24</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17" w:history="1">
        <w:r>
          <w:rPr>
            <w:rStyle w:val="aff0"/>
            <w:color w:val="auto"/>
          </w:rPr>
          <w:t>7.</w:t>
        </w:r>
        <w:r>
          <w:rPr>
            <w:rStyle w:val="aff0"/>
            <w:rFonts w:hint="eastAsia"/>
            <w:color w:val="auto"/>
          </w:rPr>
          <w:t>合同授予</w:t>
        </w:r>
        <w:r>
          <w:tab/>
        </w:r>
        <w:r>
          <w:fldChar w:fldCharType="begin"/>
        </w:r>
        <w:r>
          <w:instrText xml:space="preserve"> PAGEREF _Toc3725117 \h </w:instrText>
        </w:r>
        <w:r>
          <w:fldChar w:fldCharType="separate"/>
        </w:r>
        <w:r>
          <w:t>25</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8" w:history="1">
        <w:r>
          <w:rPr>
            <w:rStyle w:val="aff0"/>
            <w:color w:val="auto"/>
          </w:rPr>
          <w:t>7.1</w:t>
        </w:r>
        <w:r>
          <w:rPr>
            <w:rStyle w:val="aff0"/>
            <w:rFonts w:hint="eastAsia"/>
            <w:color w:val="auto"/>
          </w:rPr>
          <w:t>定标</w:t>
        </w:r>
        <w:r>
          <w:tab/>
        </w:r>
        <w:r>
          <w:fldChar w:fldCharType="begin"/>
        </w:r>
        <w:r>
          <w:instrText xml:space="preserve"> PAGEREF _Toc3725118 \h </w:instrText>
        </w:r>
        <w:r>
          <w:fldChar w:fldCharType="separate"/>
        </w:r>
        <w:r>
          <w:t>25</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19" w:history="1">
        <w:r>
          <w:rPr>
            <w:rStyle w:val="aff0"/>
            <w:color w:val="auto"/>
          </w:rPr>
          <w:t>7.2</w:t>
        </w:r>
        <w:r>
          <w:rPr>
            <w:rStyle w:val="aff0"/>
            <w:rFonts w:hint="eastAsia"/>
            <w:color w:val="auto"/>
          </w:rPr>
          <w:t>中标结果公告</w:t>
        </w:r>
        <w:r>
          <w:tab/>
        </w:r>
        <w:r>
          <w:fldChar w:fldCharType="begin"/>
        </w:r>
        <w:r>
          <w:instrText xml:space="preserve"> PAGEREF _Toc3725119 \h </w:instrText>
        </w:r>
        <w:r>
          <w:fldChar w:fldCharType="separate"/>
        </w:r>
        <w:r>
          <w:t>25</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0" w:history="1">
        <w:r>
          <w:rPr>
            <w:rStyle w:val="aff0"/>
            <w:color w:val="auto"/>
          </w:rPr>
          <w:t>7.3</w:t>
        </w:r>
        <w:r>
          <w:rPr>
            <w:rStyle w:val="aff0"/>
            <w:rFonts w:hint="eastAsia"/>
            <w:color w:val="auto"/>
          </w:rPr>
          <w:t>中标通知</w:t>
        </w:r>
        <w:r>
          <w:tab/>
        </w:r>
        <w:r>
          <w:fldChar w:fldCharType="begin"/>
        </w:r>
        <w:r>
          <w:instrText xml:space="preserve"> PAGEREF _Toc3725120 \h </w:instrText>
        </w:r>
        <w:r>
          <w:fldChar w:fldCharType="separate"/>
        </w:r>
        <w:r>
          <w:t>25</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1" w:history="1">
        <w:r>
          <w:rPr>
            <w:rStyle w:val="aff0"/>
            <w:color w:val="auto"/>
          </w:rPr>
          <w:t>7.4</w:t>
        </w:r>
        <w:r>
          <w:rPr>
            <w:rStyle w:val="aff0"/>
            <w:rFonts w:hint="eastAsia"/>
            <w:color w:val="auto"/>
          </w:rPr>
          <w:t>履约担保</w:t>
        </w:r>
        <w:r>
          <w:tab/>
        </w:r>
        <w:r>
          <w:fldChar w:fldCharType="begin"/>
        </w:r>
        <w:r>
          <w:instrText xml:space="preserve"> PAGEREF _Toc3725121 \h </w:instrText>
        </w:r>
        <w:r>
          <w:fldChar w:fldCharType="separate"/>
        </w:r>
        <w:r>
          <w:t>25</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2" w:history="1">
        <w:r>
          <w:rPr>
            <w:rStyle w:val="aff0"/>
            <w:color w:val="auto"/>
          </w:rPr>
          <w:t>7.5</w:t>
        </w:r>
        <w:r>
          <w:rPr>
            <w:rStyle w:val="aff0"/>
            <w:rFonts w:hint="eastAsia"/>
            <w:color w:val="auto"/>
          </w:rPr>
          <w:t>签订合同</w:t>
        </w:r>
        <w:r>
          <w:tab/>
        </w:r>
        <w:r>
          <w:fldChar w:fldCharType="begin"/>
        </w:r>
        <w:r>
          <w:instrText xml:space="preserve"> PAGEREF _Toc3725122 \h </w:instrText>
        </w:r>
        <w:r>
          <w:fldChar w:fldCharType="separate"/>
        </w:r>
        <w:r>
          <w:t>25</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23" w:history="1">
        <w:r>
          <w:rPr>
            <w:rStyle w:val="aff0"/>
            <w:color w:val="auto"/>
          </w:rPr>
          <w:t>8.</w:t>
        </w:r>
        <w:r>
          <w:rPr>
            <w:rStyle w:val="aff0"/>
            <w:rFonts w:hint="eastAsia"/>
            <w:color w:val="auto"/>
          </w:rPr>
          <w:t>服务质量与验收</w:t>
        </w:r>
        <w:r>
          <w:tab/>
        </w:r>
        <w:r>
          <w:fldChar w:fldCharType="begin"/>
        </w:r>
        <w:r>
          <w:instrText xml:space="preserve"> PAGEREF _Toc3725123 \h </w:instrText>
        </w:r>
        <w:r>
          <w:fldChar w:fldCharType="separate"/>
        </w:r>
        <w:r>
          <w:t>26</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24" w:history="1">
        <w:r>
          <w:rPr>
            <w:rStyle w:val="aff0"/>
            <w:color w:val="auto"/>
          </w:rPr>
          <w:t>9.</w:t>
        </w:r>
        <w:r>
          <w:rPr>
            <w:rStyle w:val="aff0"/>
            <w:rFonts w:hint="eastAsia"/>
            <w:color w:val="auto"/>
          </w:rPr>
          <w:t>纪律和监督</w:t>
        </w:r>
        <w:r>
          <w:tab/>
        </w:r>
        <w:r>
          <w:fldChar w:fldCharType="begin"/>
        </w:r>
        <w:r>
          <w:instrText xml:space="preserve"> PAGEREF _Toc3725124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5" w:history="1">
        <w:r>
          <w:rPr>
            <w:rStyle w:val="aff0"/>
            <w:color w:val="auto"/>
          </w:rPr>
          <w:t>9.1</w:t>
        </w:r>
        <w:r>
          <w:rPr>
            <w:rStyle w:val="aff0"/>
            <w:rFonts w:hint="eastAsia"/>
            <w:color w:val="auto"/>
          </w:rPr>
          <w:t>对采购人及采购代理机构的纪律要求</w:t>
        </w:r>
        <w:r>
          <w:tab/>
        </w:r>
        <w:r>
          <w:fldChar w:fldCharType="begin"/>
        </w:r>
        <w:r>
          <w:instrText xml:space="preserve"> PAGEREF _Toc3725125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6" w:history="1">
        <w:r>
          <w:rPr>
            <w:rStyle w:val="aff0"/>
            <w:color w:val="auto"/>
          </w:rPr>
          <w:t>9.2</w:t>
        </w:r>
        <w:r>
          <w:rPr>
            <w:rStyle w:val="aff0"/>
            <w:rFonts w:hint="eastAsia"/>
            <w:color w:val="auto"/>
          </w:rPr>
          <w:t>对投标人的纪律要求</w:t>
        </w:r>
        <w:r>
          <w:tab/>
        </w:r>
        <w:r>
          <w:fldChar w:fldCharType="begin"/>
        </w:r>
        <w:r>
          <w:instrText xml:space="preserve"> PAGE</w:instrText>
        </w:r>
        <w:r>
          <w:instrText xml:space="preserve">REF _Toc3725126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7" w:history="1">
        <w:r>
          <w:rPr>
            <w:rStyle w:val="aff0"/>
            <w:color w:val="auto"/>
          </w:rPr>
          <w:t>9.3</w:t>
        </w:r>
        <w:r>
          <w:rPr>
            <w:rStyle w:val="aff0"/>
            <w:rFonts w:hint="eastAsia"/>
            <w:color w:val="auto"/>
          </w:rPr>
          <w:t>对评标委员会成员的纪律要求</w:t>
        </w:r>
        <w:r>
          <w:tab/>
        </w:r>
        <w:r>
          <w:fldChar w:fldCharType="begin"/>
        </w:r>
        <w:r>
          <w:instrText xml:space="preserve"> PAGEREF _Toc3725127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28" w:history="1">
        <w:r>
          <w:rPr>
            <w:rStyle w:val="aff0"/>
            <w:color w:val="auto"/>
          </w:rPr>
          <w:t>9.4</w:t>
        </w:r>
        <w:r>
          <w:rPr>
            <w:rStyle w:val="aff0"/>
            <w:rFonts w:hint="eastAsia"/>
            <w:color w:val="auto"/>
          </w:rPr>
          <w:t>对与评标活动有关的工作人员的纪律要求</w:t>
        </w:r>
        <w:r>
          <w:tab/>
        </w:r>
        <w:r>
          <w:fldChar w:fldCharType="begin"/>
        </w:r>
        <w:r>
          <w:instrText xml:space="preserve"> PAGEREF _Toc3725128 \h </w:instrText>
        </w:r>
        <w:r>
          <w:fldChar w:fldCharType="separate"/>
        </w:r>
        <w:r>
          <w:t>26</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29" w:history="1">
        <w:r>
          <w:rPr>
            <w:rStyle w:val="aff0"/>
            <w:color w:val="auto"/>
          </w:rPr>
          <w:t>10.</w:t>
        </w:r>
        <w:r>
          <w:rPr>
            <w:rStyle w:val="aff0"/>
            <w:rFonts w:hint="eastAsia"/>
            <w:color w:val="auto"/>
          </w:rPr>
          <w:t>质疑和投诉</w:t>
        </w:r>
        <w:r>
          <w:tab/>
        </w:r>
        <w:r>
          <w:fldChar w:fldCharType="begin"/>
        </w:r>
        <w:r>
          <w:instrText xml:space="preserve"> PAGEREF _Toc3725129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30" w:history="1">
        <w:r>
          <w:rPr>
            <w:rStyle w:val="aff0"/>
            <w:color w:val="auto"/>
          </w:rPr>
          <w:t>10.1</w:t>
        </w:r>
        <w:r>
          <w:rPr>
            <w:rStyle w:val="aff0"/>
            <w:rFonts w:hint="eastAsia"/>
            <w:color w:val="auto"/>
          </w:rPr>
          <w:t>质疑</w:t>
        </w:r>
        <w:r>
          <w:tab/>
        </w:r>
        <w:r>
          <w:fldChar w:fldCharType="begin"/>
        </w:r>
        <w:r>
          <w:instrText xml:space="preserve"> PAGEREF _Toc3725130 \h </w:instrText>
        </w:r>
        <w:r>
          <w:fldChar w:fldCharType="separate"/>
        </w:r>
        <w:r>
          <w:t>26</w:t>
        </w:r>
        <w:r>
          <w:fldChar w:fldCharType="end"/>
        </w:r>
      </w:hyperlink>
    </w:p>
    <w:p w:rsidR="008C2C44" w:rsidRDefault="0061754F">
      <w:pPr>
        <w:pStyle w:val="32"/>
        <w:tabs>
          <w:tab w:val="right" w:leader="dot" w:pos="9231"/>
        </w:tabs>
        <w:ind w:left="420"/>
        <w:rPr>
          <w:rFonts w:asciiTheme="minorHAnsi" w:eastAsiaTheme="minorEastAsia" w:hAnsiTheme="minorHAnsi" w:cstheme="minorBidi"/>
          <w:sz w:val="21"/>
          <w:szCs w:val="22"/>
        </w:rPr>
      </w:pPr>
      <w:hyperlink w:anchor="_Toc3725131" w:history="1">
        <w:r>
          <w:rPr>
            <w:rStyle w:val="aff0"/>
            <w:color w:val="auto"/>
          </w:rPr>
          <w:t>10.2</w:t>
        </w:r>
        <w:r>
          <w:rPr>
            <w:rStyle w:val="aff0"/>
            <w:rFonts w:hint="eastAsia"/>
            <w:color w:val="auto"/>
          </w:rPr>
          <w:t>投诉</w:t>
        </w:r>
        <w:r>
          <w:tab/>
        </w:r>
        <w:r>
          <w:fldChar w:fldCharType="begin"/>
        </w:r>
        <w:r>
          <w:instrText xml:space="preserve"> PAGEREF _Toc3725131 \h </w:instrText>
        </w:r>
        <w:r>
          <w:fldChar w:fldCharType="separate"/>
        </w:r>
        <w:r>
          <w:t>27</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2" w:history="1">
        <w:r>
          <w:rPr>
            <w:rStyle w:val="aff0"/>
            <w:color w:val="auto"/>
          </w:rPr>
          <w:t>11.</w:t>
        </w:r>
        <w:r>
          <w:rPr>
            <w:rStyle w:val="aff0"/>
            <w:rFonts w:hint="eastAsia"/>
            <w:color w:val="auto"/>
          </w:rPr>
          <w:t>其他需补充的内容</w:t>
        </w:r>
        <w:r>
          <w:tab/>
        </w:r>
        <w:r>
          <w:fldChar w:fldCharType="begin"/>
        </w:r>
        <w:r>
          <w:instrText xml:space="preserve"> PAGEREF _Toc3725132</w:instrText>
        </w:r>
        <w:r>
          <w:instrText xml:space="preserve"> \h </w:instrText>
        </w:r>
        <w:r>
          <w:fldChar w:fldCharType="separate"/>
        </w:r>
        <w:r>
          <w:t>28</w:t>
        </w:r>
        <w:r>
          <w:fldChar w:fldCharType="end"/>
        </w:r>
      </w:hyperlink>
    </w:p>
    <w:p w:rsidR="008C2C44" w:rsidRDefault="0061754F">
      <w:pPr>
        <w:pStyle w:val="11"/>
        <w:tabs>
          <w:tab w:val="right" w:leader="dot" w:pos="9231"/>
        </w:tabs>
        <w:rPr>
          <w:rFonts w:asciiTheme="minorHAnsi" w:eastAsiaTheme="minorEastAsia" w:hAnsiTheme="minorHAnsi" w:cstheme="minorBidi"/>
          <w:sz w:val="21"/>
          <w:szCs w:val="22"/>
        </w:rPr>
      </w:pPr>
      <w:hyperlink w:anchor="_Toc3725133" w:history="1">
        <w:r>
          <w:rPr>
            <w:rStyle w:val="aff0"/>
            <w:rFonts w:hint="eastAsia"/>
            <w:color w:val="auto"/>
          </w:rPr>
          <w:t>第四章评标办法</w:t>
        </w:r>
        <w:r>
          <w:tab/>
        </w:r>
        <w:r>
          <w:fldChar w:fldCharType="begin"/>
        </w:r>
        <w:r>
          <w:instrText xml:space="preserve"> PAGEREF _Toc3725133 \h </w:instrText>
        </w:r>
        <w:r>
          <w:fldChar w:fldCharType="separate"/>
        </w:r>
        <w:r>
          <w:t>29</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4" w:history="1">
        <w:r>
          <w:rPr>
            <w:rStyle w:val="aff0"/>
            <w:rFonts w:hint="eastAsia"/>
            <w:color w:val="auto"/>
          </w:rPr>
          <w:t>一、评标原则</w:t>
        </w:r>
        <w:r>
          <w:tab/>
        </w:r>
        <w:r>
          <w:fldChar w:fldCharType="begin"/>
        </w:r>
        <w:r>
          <w:instrText xml:space="preserve"> PAGEREF _Toc</w:instrText>
        </w:r>
        <w:r>
          <w:instrText xml:space="preserve">3725134 \h </w:instrText>
        </w:r>
        <w:r>
          <w:fldChar w:fldCharType="separate"/>
        </w:r>
        <w:r>
          <w:t>29</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5" w:history="1">
        <w:r>
          <w:rPr>
            <w:rStyle w:val="aff0"/>
            <w:rFonts w:hint="eastAsia"/>
            <w:color w:val="auto"/>
          </w:rPr>
          <w:t>二、评标组织</w:t>
        </w:r>
        <w:r>
          <w:tab/>
        </w:r>
        <w:r>
          <w:fldChar w:fldCharType="begin"/>
        </w:r>
        <w:r>
          <w:instrText xml:space="preserve"> PAGEREF _Toc3725135 \h </w:instrText>
        </w:r>
        <w:r>
          <w:fldChar w:fldCharType="separate"/>
        </w:r>
        <w:r>
          <w:t>29</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6" w:history="1">
        <w:r>
          <w:rPr>
            <w:rStyle w:val="aff0"/>
            <w:rFonts w:hint="eastAsia"/>
            <w:color w:val="auto"/>
          </w:rPr>
          <w:t>三、采购代理机构职责</w:t>
        </w:r>
        <w:r>
          <w:tab/>
        </w:r>
        <w:r>
          <w:fldChar w:fldCharType="begin"/>
        </w:r>
        <w:r>
          <w:instrText xml:space="preserve"> PAGE</w:instrText>
        </w:r>
        <w:r>
          <w:instrText xml:space="preserve">REF _Toc3725136 \h </w:instrText>
        </w:r>
        <w:r>
          <w:fldChar w:fldCharType="separate"/>
        </w:r>
        <w:r>
          <w:t>29</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7" w:history="1">
        <w:r>
          <w:rPr>
            <w:rStyle w:val="aff0"/>
            <w:rFonts w:hint="eastAsia"/>
            <w:color w:val="auto"/>
          </w:rPr>
          <w:t>四、评标委员会职责、义务以及纪律要求</w:t>
        </w:r>
        <w:r>
          <w:tab/>
        </w:r>
        <w:r>
          <w:fldChar w:fldCharType="begin"/>
        </w:r>
        <w:r>
          <w:instrText xml:space="preserve"> PAGEREF _Toc3725137 \h </w:instrText>
        </w:r>
        <w:r>
          <w:fldChar w:fldCharType="separate"/>
        </w:r>
        <w:r>
          <w:t>30</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8" w:history="1">
        <w:r>
          <w:rPr>
            <w:rStyle w:val="aff0"/>
            <w:rFonts w:hint="eastAsia"/>
            <w:color w:val="auto"/>
          </w:rPr>
          <w:t>五、评标程序</w:t>
        </w:r>
        <w:r>
          <w:tab/>
        </w:r>
        <w:r>
          <w:fldChar w:fldCharType="begin"/>
        </w:r>
        <w:r>
          <w:instrText xml:space="preserve"> PAGEREF _Toc3725138 \h </w:instrText>
        </w:r>
        <w:r>
          <w:fldChar w:fldCharType="separate"/>
        </w:r>
        <w:r>
          <w:t>31</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39" w:history="1">
        <w:r>
          <w:rPr>
            <w:rStyle w:val="aff0"/>
            <w:rFonts w:hint="eastAsia"/>
            <w:color w:val="auto"/>
          </w:rPr>
          <w:t>六、评标过程</w:t>
        </w:r>
        <w:r>
          <w:tab/>
        </w:r>
        <w:r>
          <w:fldChar w:fldCharType="begin"/>
        </w:r>
        <w:r>
          <w:instrText xml:space="preserve"> PAGEREF _Toc3725139 \h </w:instrText>
        </w:r>
        <w:r>
          <w:fldChar w:fldCharType="separate"/>
        </w:r>
        <w:r>
          <w:t>31</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40" w:history="1">
        <w:r>
          <w:rPr>
            <w:rStyle w:val="aff0"/>
            <w:rFonts w:hint="eastAsia"/>
            <w:color w:val="auto"/>
          </w:rPr>
          <w:t>七、评标细则</w:t>
        </w:r>
        <w:r>
          <w:tab/>
        </w:r>
        <w:r>
          <w:fldChar w:fldCharType="begin"/>
        </w:r>
        <w:r>
          <w:instrText xml:space="preserve"> PAGEREF _Toc3725140 \h </w:instrText>
        </w:r>
        <w:r>
          <w:fldChar w:fldCharType="separate"/>
        </w:r>
        <w:r>
          <w:t>3</w:t>
        </w:r>
        <w:r>
          <w:t>3</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41" w:history="1">
        <w:r>
          <w:rPr>
            <w:rStyle w:val="aff0"/>
            <w:rFonts w:hint="eastAsia"/>
            <w:color w:val="auto"/>
          </w:rPr>
          <w:t>八、完成评标报告</w:t>
        </w:r>
        <w:r>
          <w:tab/>
        </w:r>
        <w:r>
          <w:fldChar w:fldCharType="begin"/>
        </w:r>
        <w:r>
          <w:instrText xml:space="preserve"> PAGEREF _Toc3725141 \h </w:instrText>
        </w:r>
        <w:r>
          <w:fldChar w:fldCharType="separate"/>
        </w:r>
        <w:r>
          <w:t>40</w:t>
        </w:r>
        <w:r>
          <w:fldChar w:fldCharType="end"/>
        </w:r>
      </w:hyperlink>
    </w:p>
    <w:p w:rsidR="008C2C44" w:rsidRDefault="0061754F">
      <w:pPr>
        <w:pStyle w:val="22"/>
        <w:tabs>
          <w:tab w:val="right" w:leader="dot" w:pos="9231"/>
        </w:tabs>
        <w:ind w:left="210"/>
        <w:rPr>
          <w:rFonts w:asciiTheme="minorHAnsi" w:eastAsiaTheme="minorEastAsia" w:hAnsiTheme="minorHAnsi" w:cstheme="minorBidi"/>
          <w:sz w:val="21"/>
          <w:szCs w:val="22"/>
        </w:rPr>
      </w:pPr>
      <w:hyperlink w:anchor="_Toc3725142" w:history="1">
        <w:r>
          <w:rPr>
            <w:rStyle w:val="aff0"/>
            <w:rFonts w:hint="eastAsia"/>
            <w:color w:val="auto"/>
          </w:rPr>
          <w:t>九、特殊情况处置程序</w:t>
        </w:r>
        <w:r>
          <w:tab/>
        </w:r>
        <w:r>
          <w:fldChar w:fldCharType="begin"/>
        </w:r>
        <w:r>
          <w:instrText xml:space="preserve"> PAGEREF _Toc37</w:instrText>
        </w:r>
        <w:r>
          <w:instrText xml:space="preserve">25142 \h </w:instrText>
        </w:r>
        <w:r>
          <w:fldChar w:fldCharType="separate"/>
        </w:r>
        <w:r>
          <w:t>40</w:t>
        </w:r>
        <w:r>
          <w:fldChar w:fldCharType="end"/>
        </w:r>
      </w:hyperlink>
    </w:p>
    <w:p w:rsidR="008C2C44" w:rsidRDefault="0061754F">
      <w:pPr>
        <w:pStyle w:val="11"/>
        <w:tabs>
          <w:tab w:val="right" w:leader="dot" w:pos="9231"/>
        </w:tabs>
        <w:rPr>
          <w:rFonts w:asciiTheme="minorHAnsi" w:eastAsiaTheme="minorEastAsia" w:hAnsiTheme="minorHAnsi" w:cstheme="minorBidi"/>
          <w:sz w:val="21"/>
          <w:szCs w:val="22"/>
        </w:rPr>
      </w:pPr>
      <w:hyperlink w:anchor="_Toc3725143" w:history="1">
        <w:r>
          <w:rPr>
            <w:rStyle w:val="aff0"/>
            <w:rFonts w:hint="eastAsia"/>
            <w:color w:val="auto"/>
          </w:rPr>
          <w:t>第五章合同主要条款</w:t>
        </w:r>
        <w:r>
          <w:tab/>
        </w:r>
        <w:r>
          <w:fldChar w:fldCharType="begin"/>
        </w:r>
        <w:r>
          <w:instrText xml:space="preserve"> PAGEREF _Toc3725143 \h </w:instrText>
        </w:r>
        <w:r>
          <w:fldChar w:fldCharType="separate"/>
        </w:r>
        <w:r>
          <w:t>42</w:t>
        </w:r>
        <w:r>
          <w:fldChar w:fldCharType="end"/>
        </w:r>
      </w:hyperlink>
    </w:p>
    <w:p w:rsidR="008C2C44" w:rsidRDefault="0061754F">
      <w:pPr>
        <w:pStyle w:val="11"/>
        <w:tabs>
          <w:tab w:val="right" w:leader="dot" w:pos="9231"/>
        </w:tabs>
        <w:rPr>
          <w:rFonts w:asciiTheme="minorHAnsi" w:eastAsiaTheme="minorEastAsia" w:hAnsiTheme="minorHAnsi" w:cstheme="minorBidi"/>
          <w:sz w:val="21"/>
          <w:szCs w:val="22"/>
        </w:rPr>
      </w:pPr>
      <w:hyperlink w:anchor="_Toc3725144" w:history="1">
        <w:r>
          <w:rPr>
            <w:rStyle w:val="aff0"/>
            <w:rFonts w:hint="eastAsia"/>
            <w:color w:val="auto"/>
          </w:rPr>
          <w:t>第六章投标文件格式</w:t>
        </w:r>
        <w:r>
          <w:tab/>
        </w:r>
        <w:r>
          <w:fldChar w:fldCharType="begin"/>
        </w:r>
        <w:r>
          <w:instrText xml:space="preserve"> PAG</w:instrText>
        </w:r>
        <w:r>
          <w:instrText xml:space="preserve">EREF _Toc3725144 \h </w:instrText>
        </w:r>
        <w:r>
          <w:fldChar w:fldCharType="separate"/>
        </w:r>
        <w:r>
          <w:t>49</w:t>
        </w:r>
        <w:r>
          <w:fldChar w:fldCharType="end"/>
        </w:r>
      </w:hyperlink>
    </w:p>
    <w:p w:rsidR="008C2C44" w:rsidRDefault="0061754F">
      <w:pPr>
        <w:adjustRightInd w:val="0"/>
        <w:snapToGrid w:val="0"/>
        <w:spacing w:line="240" w:lineRule="atLeast"/>
      </w:pPr>
      <w:r>
        <w:fldChar w:fldCharType="end"/>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spacing w:line="300" w:lineRule="auto"/>
        <w:rPr>
          <w:sz w:val="30"/>
          <w:szCs w:val="30"/>
        </w:rPr>
        <w:sectPr w:rsidR="008C2C44">
          <w:footerReference w:type="even" r:id="rId16"/>
          <w:footerReference w:type="default" r:id="rId17"/>
          <w:pgSz w:w="11906" w:h="16838"/>
          <w:pgMar w:top="1440" w:right="1304" w:bottom="1440" w:left="1361" w:header="851" w:footer="992" w:gutter="0"/>
          <w:cols w:space="720"/>
          <w:docGrid w:type="linesAndChars" w:linePitch="312"/>
        </w:sectPr>
      </w:pPr>
    </w:p>
    <w:p w:rsidR="008C2C44" w:rsidRDefault="0061754F">
      <w:pPr>
        <w:pStyle w:val="10"/>
        <w:keepNext w:val="0"/>
        <w:keepLines w:val="0"/>
        <w:adjustRightInd w:val="0"/>
        <w:snapToGrid w:val="0"/>
      </w:pPr>
      <w:bookmarkStart w:id="0" w:name="_Toc3725076"/>
      <w:bookmarkStart w:id="1" w:name="_Toc228752061"/>
      <w:bookmarkStart w:id="2" w:name="_Toc233012725"/>
      <w:bookmarkStart w:id="3" w:name="_Toc176282044"/>
      <w:r>
        <w:rPr>
          <w:rFonts w:hint="eastAsia"/>
        </w:rPr>
        <w:lastRenderedPageBreak/>
        <w:t>第一章投标邀请</w:t>
      </w:r>
      <w:bookmarkEnd w:id="0"/>
      <w:bookmarkEnd w:id="1"/>
      <w:bookmarkEnd w:id="2"/>
    </w:p>
    <w:p w:rsidR="008C2C44" w:rsidRDefault="008C2C44">
      <w:pPr>
        <w:adjustRightInd w:val="0"/>
        <w:snapToGrid w:val="0"/>
        <w:spacing w:line="240" w:lineRule="atLeast"/>
      </w:pPr>
    </w:p>
    <w:p w:rsidR="008C2C44" w:rsidRDefault="0061754F" w:rsidP="0061754F">
      <w:pPr>
        <w:adjustRightInd w:val="0"/>
        <w:snapToGrid w:val="0"/>
        <w:spacing w:line="300" w:lineRule="auto"/>
        <w:ind w:firstLineChars="200" w:firstLine="383"/>
        <w:rPr>
          <w:w w:val="80"/>
          <w:sz w:val="24"/>
        </w:rPr>
      </w:pPr>
      <w:r>
        <w:rPr>
          <w:rFonts w:hint="eastAsia"/>
          <w:w w:val="80"/>
          <w:sz w:val="24"/>
        </w:rPr>
        <w:t>根据《中华人民共和国政府采购法》、《中华人民共和国政府采购法实施条例》、《政府采购货物和服务招标投标管理办法》等规定，现就非道路移动机械标牌及电子标签制作项目进行公开招标采购，欢迎合格的投标人参加投标。</w:t>
      </w:r>
    </w:p>
    <w:p w:rsidR="008C2C44" w:rsidRDefault="0061754F" w:rsidP="0061754F">
      <w:pPr>
        <w:adjustRightInd w:val="0"/>
        <w:snapToGrid w:val="0"/>
        <w:spacing w:line="300" w:lineRule="auto"/>
        <w:ind w:firstLineChars="200" w:firstLine="482"/>
        <w:rPr>
          <w:w w:val="80"/>
          <w:sz w:val="24"/>
        </w:rPr>
      </w:pPr>
      <w:r>
        <w:rPr>
          <w:rFonts w:hint="eastAsia"/>
          <w:b/>
          <w:sz w:val="24"/>
          <w:szCs w:val="21"/>
        </w:rPr>
        <w:t>一、项目编号：</w:t>
      </w:r>
      <w:r>
        <w:rPr>
          <w:rFonts w:hint="eastAsia"/>
          <w:w w:val="80"/>
          <w:sz w:val="24"/>
        </w:rPr>
        <w:t>NBJZ-2022002G</w:t>
      </w:r>
    </w:p>
    <w:p w:rsidR="008C2C44" w:rsidRDefault="0061754F" w:rsidP="0061754F">
      <w:pPr>
        <w:adjustRightInd w:val="0"/>
        <w:snapToGrid w:val="0"/>
        <w:spacing w:line="300" w:lineRule="auto"/>
        <w:ind w:firstLineChars="200" w:firstLine="482"/>
        <w:rPr>
          <w:w w:val="80"/>
          <w:sz w:val="24"/>
        </w:rPr>
      </w:pPr>
      <w:r>
        <w:rPr>
          <w:rFonts w:hint="eastAsia"/>
          <w:b/>
          <w:sz w:val="24"/>
          <w:szCs w:val="21"/>
        </w:rPr>
        <w:t>二、项目名称：</w:t>
      </w:r>
      <w:r>
        <w:rPr>
          <w:rFonts w:hint="eastAsia"/>
          <w:w w:val="80"/>
          <w:sz w:val="24"/>
        </w:rPr>
        <w:t>非道路移动机械标牌及电子标签制作项目</w:t>
      </w:r>
    </w:p>
    <w:p w:rsidR="008C2C44" w:rsidRDefault="0061754F" w:rsidP="0061754F">
      <w:pPr>
        <w:adjustRightInd w:val="0"/>
        <w:snapToGrid w:val="0"/>
        <w:spacing w:line="300" w:lineRule="auto"/>
        <w:ind w:firstLineChars="200" w:firstLine="482"/>
        <w:rPr>
          <w:w w:val="80"/>
          <w:sz w:val="24"/>
        </w:rPr>
      </w:pPr>
      <w:r>
        <w:rPr>
          <w:rFonts w:hint="eastAsia"/>
          <w:b/>
          <w:sz w:val="24"/>
          <w:szCs w:val="21"/>
        </w:rPr>
        <w:t>三、采购组织类型：</w:t>
      </w:r>
      <w:r>
        <w:rPr>
          <w:rFonts w:hint="eastAsia"/>
          <w:w w:val="80"/>
          <w:sz w:val="24"/>
        </w:rPr>
        <w:t>分散采购委托代理</w:t>
      </w:r>
    </w:p>
    <w:p w:rsidR="008C2C44" w:rsidRDefault="0061754F" w:rsidP="0061754F">
      <w:pPr>
        <w:adjustRightInd w:val="0"/>
        <w:snapToGrid w:val="0"/>
        <w:spacing w:line="300" w:lineRule="auto"/>
        <w:ind w:firstLineChars="200" w:firstLine="482"/>
        <w:rPr>
          <w:w w:val="80"/>
          <w:sz w:val="24"/>
        </w:rPr>
      </w:pPr>
      <w:r>
        <w:rPr>
          <w:rFonts w:hint="eastAsia"/>
          <w:b/>
          <w:sz w:val="24"/>
          <w:szCs w:val="21"/>
        </w:rPr>
        <w:t>四、采购方式、用途：</w:t>
      </w:r>
      <w:r>
        <w:rPr>
          <w:rFonts w:hint="eastAsia"/>
          <w:w w:val="80"/>
          <w:sz w:val="24"/>
        </w:rPr>
        <w:t>公开招标、自用</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五、采购内容、服务期限及采购需求</w:t>
      </w:r>
    </w:p>
    <w:tbl>
      <w:tblPr>
        <w:tblStyle w:val="afa"/>
        <w:tblW w:w="0" w:type="auto"/>
        <w:tblLook w:val="04A0" w:firstRow="1" w:lastRow="0" w:firstColumn="1" w:lastColumn="0" w:noHBand="0" w:noVBand="1"/>
      </w:tblPr>
      <w:tblGrid>
        <w:gridCol w:w="2990"/>
        <w:gridCol w:w="2183"/>
        <w:gridCol w:w="2042"/>
        <w:gridCol w:w="2016"/>
      </w:tblGrid>
      <w:tr w:rsidR="008C2C44">
        <w:trPr>
          <w:trHeight w:val="567"/>
        </w:trPr>
        <w:tc>
          <w:tcPr>
            <w:tcW w:w="2990" w:type="dxa"/>
          </w:tcPr>
          <w:p w:rsidR="008C2C44" w:rsidRDefault="0061754F">
            <w:pPr>
              <w:adjustRightInd w:val="0"/>
              <w:snapToGrid w:val="0"/>
              <w:spacing w:line="240" w:lineRule="atLeast"/>
              <w:jc w:val="center"/>
              <w:rPr>
                <w:w w:val="80"/>
                <w:sz w:val="24"/>
              </w:rPr>
            </w:pPr>
            <w:r>
              <w:rPr>
                <w:rFonts w:hint="eastAsia"/>
                <w:w w:val="80"/>
                <w:sz w:val="24"/>
              </w:rPr>
              <w:t>采购内容</w:t>
            </w:r>
          </w:p>
        </w:tc>
        <w:tc>
          <w:tcPr>
            <w:tcW w:w="2183" w:type="dxa"/>
          </w:tcPr>
          <w:p w:rsidR="008C2C44" w:rsidRDefault="0061754F">
            <w:pPr>
              <w:adjustRightInd w:val="0"/>
              <w:snapToGrid w:val="0"/>
              <w:spacing w:line="240" w:lineRule="atLeast"/>
              <w:jc w:val="center"/>
              <w:rPr>
                <w:w w:val="80"/>
                <w:sz w:val="24"/>
              </w:rPr>
            </w:pPr>
            <w:r>
              <w:rPr>
                <w:rFonts w:hint="eastAsia"/>
                <w:w w:val="80"/>
                <w:sz w:val="24"/>
              </w:rPr>
              <w:t>数量</w:t>
            </w:r>
          </w:p>
        </w:tc>
        <w:tc>
          <w:tcPr>
            <w:tcW w:w="2042" w:type="dxa"/>
          </w:tcPr>
          <w:p w:rsidR="008C2C44" w:rsidRDefault="0061754F" w:rsidP="0061754F">
            <w:pPr>
              <w:adjustRightInd w:val="0"/>
              <w:snapToGrid w:val="0"/>
              <w:spacing w:line="240" w:lineRule="atLeast"/>
              <w:ind w:firstLineChars="300" w:firstLine="574"/>
              <w:rPr>
                <w:w w:val="80"/>
                <w:sz w:val="24"/>
              </w:rPr>
            </w:pPr>
            <w:r>
              <w:rPr>
                <w:rFonts w:hint="eastAsia"/>
                <w:w w:val="80"/>
                <w:sz w:val="24"/>
              </w:rPr>
              <w:t>采购需求</w:t>
            </w:r>
          </w:p>
        </w:tc>
        <w:tc>
          <w:tcPr>
            <w:tcW w:w="2016" w:type="dxa"/>
          </w:tcPr>
          <w:p w:rsidR="008C2C44" w:rsidRDefault="0061754F">
            <w:pPr>
              <w:adjustRightInd w:val="0"/>
              <w:snapToGrid w:val="0"/>
              <w:spacing w:line="240" w:lineRule="atLeast"/>
              <w:jc w:val="center"/>
              <w:rPr>
                <w:w w:val="80"/>
                <w:sz w:val="24"/>
              </w:rPr>
            </w:pPr>
            <w:r>
              <w:rPr>
                <w:rFonts w:hint="eastAsia"/>
                <w:w w:val="80"/>
                <w:sz w:val="24"/>
              </w:rPr>
              <w:t>最高限价（万元）</w:t>
            </w:r>
          </w:p>
        </w:tc>
      </w:tr>
      <w:tr w:rsidR="008C2C44">
        <w:trPr>
          <w:trHeight w:val="567"/>
        </w:trPr>
        <w:tc>
          <w:tcPr>
            <w:tcW w:w="2990" w:type="dxa"/>
          </w:tcPr>
          <w:p w:rsidR="008C2C44" w:rsidRDefault="0061754F">
            <w:pPr>
              <w:adjustRightInd w:val="0"/>
              <w:snapToGrid w:val="0"/>
              <w:spacing w:line="240" w:lineRule="atLeast"/>
              <w:jc w:val="center"/>
              <w:rPr>
                <w:w w:val="80"/>
                <w:sz w:val="24"/>
              </w:rPr>
            </w:pPr>
            <w:r>
              <w:rPr>
                <w:rFonts w:hint="eastAsia"/>
                <w:w w:val="80"/>
                <w:sz w:val="24"/>
              </w:rPr>
              <w:t>非道路移动机械标牌及电子标签制作项目</w:t>
            </w:r>
          </w:p>
        </w:tc>
        <w:tc>
          <w:tcPr>
            <w:tcW w:w="2183" w:type="dxa"/>
          </w:tcPr>
          <w:p w:rsidR="008C2C44" w:rsidRDefault="0061754F">
            <w:pPr>
              <w:numPr>
                <w:ilvl w:val="0"/>
                <w:numId w:val="6"/>
              </w:numPr>
              <w:adjustRightInd w:val="0"/>
              <w:snapToGrid w:val="0"/>
              <w:spacing w:line="240" w:lineRule="atLeast"/>
              <w:rPr>
                <w:w w:val="80"/>
                <w:sz w:val="24"/>
              </w:rPr>
            </w:pPr>
            <w:r>
              <w:rPr>
                <w:rFonts w:hint="eastAsia"/>
                <w:w w:val="80"/>
                <w:sz w:val="24"/>
              </w:rPr>
              <w:t>机械标牌</w:t>
            </w:r>
            <w:r>
              <w:rPr>
                <w:w w:val="80"/>
                <w:sz w:val="24"/>
              </w:rPr>
              <w:t>2.4</w:t>
            </w:r>
            <w:r>
              <w:rPr>
                <w:rFonts w:hint="eastAsia"/>
                <w:w w:val="80"/>
                <w:sz w:val="24"/>
              </w:rPr>
              <w:t>万张；</w:t>
            </w:r>
          </w:p>
          <w:p w:rsidR="008C2C44" w:rsidRDefault="0061754F">
            <w:pPr>
              <w:numPr>
                <w:ilvl w:val="255"/>
                <w:numId w:val="0"/>
              </w:numPr>
              <w:adjustRightInd w:val="0"/>
              <w:snapToGrid w:val="0"/>
              <w:spacing w:line="240" w:lineRule="atLeast"/>
              <w:rPr>
                <w:w w:val="80"/>
                <w:sz w:val="24"/>
              </w:rPr>
            </w:pPr>
            <w:r>
              <w:rPr>
                <w:w w:val="80"/>
                <w:sz w:val="24"/>
              </w:rPr>
              <w:t>2.</w:t>
            </w:r>
            <w:r>
              <w:rPr>
                <w:rFonts w:hint="eastAsia"/>
                <w:w w:val="80"/>
                <w:sz w:val="24"/>
              </w:rPr>
              <w:t>电子标签</w:t>
            </w:r>
            <w:r>
              <w:rPr>
                <w:w w:val="80"/>
                <w:sz w:val="24"/>
              </w:rPr>
              <w:t>5000</w:t>
            </w:r>
            <w:r>
              <w:rPr>
                <w:rFonts w:hint="eastAsia"/>
                <w:w w:val="80"/>
                <w:sz w:val="24"/>
              </w:rPr>
              <w:t>台。</w:t>
            </w:r>
          </w:p>
        </w:tc>
        <w:tc>
          <w:tcPr>
            <w:tcW w:w="2042" w:type="dxa"/>
          </w:tcPr>
          <w:p w:rsidR="008C2C44" w:rsidRDefault="0061754F">
            <w:pPr>
              <w:adjustRightInd w:val="0"/>
              <w:snapToGrid w:val="0"/>
              <w:spacing w:line="240" w:lineRule="atLeast"/>
              <w:jc w:val="center"/>
              <w:rPr>
                <w:w w:val="80"/>
                <w:sz w:val="24"/>
              </w:rPr>
            </w:pPr>
            <w:r>
              <w:rPr>
                <w:rFonts w:hint="eastAsia"/>
                <w:w w:val="80"/>
                <w:sz w:val="24"/>
              </w:rPr>
              <w:t>详细见招标文件</w:t>
            </w:r>
          </w:p>
        </w:tc>
        <w:tc>
          <w:tcPr>
            <w:tcW w:w="2016" w:type="dxa"/>
          </w:tcPr>
          <w:p w:rsidR="008C2C44" w:rsidRDefault="0061754F" w:rsidP="0061754F">
            <w:pPr>
              <w:adjustRightInd w:val="0"/>
              <w:snapToGrid w:val="0"/>
              <w:spacing w:line="240" w:lineRule="atLeast"/>
              <w:ind w:firstLineChars="300" w:firstLine="574"/>
              <w:rPr>
                <w:w w:val="80"/>
                <w:sz w:val="24"/>
              </w:rPr>
            </w:pPr>
            <w:r>
              <w:rPr>
                <w:w w:val="80"/>
                <w:sz w:val="24"/>
              </w:rPr>
              <w:t>58</w:t>
            </w:r>
          </w:p>
        </w:tc>
      </w:tr>
    </w:tbl>
    <w:p w:rsidR="008C2C44" w:rsidRDefault="0061754F">
      <w:pPr>
        <w:adjustRightInd w:val="0"/>
        <w:snapToGrid w:val="0"/>
        <w:spacing w:line="300" w:lineRule="auto"/>
        <w:rPr>
          <w:w w:val="80"/>
          <w:sz w:val="24"/>
        </w:rPr>
      </w:pPr>
      <w:r>
        <w:rPr>
          <w:rFonts w:hint="eastAsia"/>
          <w:w w:val="80"/>
          <w:sz w:val="24"/>
        </w:rPr>
        <w:t>注：</w:t>
      </w:r>
      <w:r>
        <w:rPr>
          <w:w w:val="80"/>
          <w:sz w:val="24"/>
        </w:rPr>
        <w:t>1.</w:t>
      </w:r>
      <w:r>
        <w:rPr>
          <w:rFonts w:hint="eastAsia"/>
          <w:w w:val="80"/>
          <w:sz w:val="24"/>
        </w:rPr>
        <w:t>机械标牌</w:t>
      </w:r>
      <w:r>
        <w:rPr>
          <w:w w:val="80"/>
          <w:sz w:val="24"/>
        </w:rPr>
        <w:t>48</w:t>
      </w:r>
      <w:r>
        <w:rPr>
          <w:rFonts w:hint="eastAsia"/>
          <w:w w:val="80"/>
          <w:sz w:val="24"/>
        </w:rPr>
        <w:t>万元；</w:t>
      </w:r>
      <w:r>
        <w:rPr>
          <w:w w:val="80"/>
          <w:sz w:val="24"/>
        </w:rPr>
        <w:t>2.</w:t>
      </w:r>
      <w:r>
        <w:rPr>
          <w:rFonts w:hint="eastAsia"/>
          <w:w w:val="80"/>
          <w:sz w:val="24"/>
        </w:rPr>
        <w:t>电子标签</w:t>
      </w:r>
      <w:r>
        <w:rPr>
          <w:w w:val="80"/>
          <w:sz w:val="24"/>
        </w:rPr>
        <w:t>10</w:t>
      </w:r>
      <w:r>
        <w:rPr>
          <w:rFonts w:hint="eastAsia"/>
          <w:w w:val="80"/>
          <w:sz w:val="24"/>
        </w:rPr>
        <w:t>万元。</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六、预算金额及最高限价</w:t>
      </w:r>
    </w:p>
    <w:p w:rsidR="008C2C44" w:rsidRDefault="0061754F" w:rsidP="0061754F">
      <w:pPr>
        <w:adjustRightInd w:val="0"/>
        <w:snapToGrid w:val="0"/>
        <w:spacing w:line="300" w:lineRule="auto"/>
        <w:ind w:firstLineChars="200" w:firstLine="383"/>
        <w:rPr>
          <w:w w:val="80"/>
          <w:sz w:val="24"/>
        </w:rPr>
      </w:pPr>
      <w:r>
        <w:rPr>
          <w:rFonts w:hint="eastAsia"/>
          <w:w w:val="80"/>
          <w:sz w:val="24"/>
        </w:rPr>
        <w:t>本项目预算金额为</w:t>
      </w:r>
      <w:r>
        <w:rPr>
          <w:w w:val="80"/>
          <w:sz w:val="24"/>
          <w:u w:val="single"/>
        </w:rPr>
        <w:t xml:space="preserve"> 58  </w:t>
      </w:r>
      <w:r>
        <w:rPr>
          <w:rFonts w:hint="eastAsia"/>
          <w:w w:val="80"/>
          <w:sz w:val="24"/>
        </w:rPr>
        <w:t>万，最高限价为</w:t>
      </w:r>
      <w:r>
        <w:rPr>
          <w:w w:val="80"/>
          <w:sz w:val="24"/>
          <w:u w:val="single"/>
        </w:rPr>
        <w:t xml:space="preserve"> 58 </w:t>
      </w:r>
      <w:r>
        <w:rPr>
          <w:rFonts w:hint="eastAsia"/>
          <w:w w:val="80"/>
          <w:sz w:val="24"/>
        </w:rPr>
        <w:t>万。</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七、投标人资格要求</w:t>
      </w:r>
    </w:p>
    <w:p w:rsidR="008C2C44" w:rsidRDefault="0061754F" w:rsidP="0061754F">
      <w:pPr>
        <w:adjustRightInd w:val="0"/>
        <w:snapToGrid w:val="0"/>
        <w:spacing w:line="300" w:lineRule="auto"/>
        <w:ind w:firstLineChars="200" w:firstLine="383"/>
        <w:rPr>
          <w:w w:val="80"/>
          <w:sz w:val="24"/>
        </w:rPr>
      </w:pPr>
      <w:r>
        <w:rPr>
          <w:rFonts w:hint="eastAsia"/>
          <w:w w:val="80"/>
          <w:sz w:val="24"/>
        </w:rPr>
        <w:t>1</w:t>
      </w:r>
      <w:r>
        <w:rPr>
          <w:rFonts w:hint="eastAsia"/>
          <w:w w:val="80"/>
          <w:sz w:val="24"/>
        </w:rPr>
        <w:t>、符合《中华人民共和国政府采购法》第二十二条规定的供应商资格条件。</w:t>
      </w:r>
    </w:p>
    <w:p w:rsidR="008C2C44" w:rsidRDefault="0061754F" w:rsidP="0061754F">
      <w:pPr>
        <w:adjustRightInd w:val="0"/>
        <w:snapToGrid w:val="0"/>
        <w:spacing w:line="300" w:lineRule="auto"/>
        <w:ind w:firstLineChars="200" w:firstLine="383"/>
        <w:rPr>
          <w:w w:val="80"/>
          <w:sz w:val="24"/>
        </w:rPr>
      </w:pPr>
      <w:r>
        <w:rPr>
          <w:rFonts w:hint="eastAsia"/>
          <w:w w:val="80"/>
          <w:sz w:val="24"/>
        </w:rPr>
        <w:t>2</w:t>
      </w:r>
      <w:r>
        <w:rPr>
          <w:rFonts w:hint="eastAsia"/>
          <w:w w:val="80"/>
          <w:sz w:val="24"/>
        </w:rPr>
        <w:t>、投标人未被列入信用中国网站（</w:t>
      </w:r>
      <w:r>
        <w:rPr>
          <w:rFonts w:hint="eastAsia"/>
          <w:w w:val="80"/>
          <w:sz w:val="24"/>
        </w:rPr>
        <w:t>www.creditchina.gov.cn</w:t>
      </w:r>
      <w:r>
        <w:rPr>
          <w:rFonts w:hint="eastAsia"/>
          <w:w w:val="80"/>
          <w:sz w:val="24"/>
        </w:rPr>
        <w:t>）“记录失信被执行人或重大税收违法案件当事人名单或政府采购严重违法失信行为”记录名单；不处于中国政府采购网（</w:t>
      </w:r>
      <w:r>
        <w:rPr>
          <w:rFonts w:hint="eastAsia"/>
          <w:w w:val="80"/>
          <w:sz w:val="24"/>
        </w:rPr>
        <w:t>www.ccgp.gov.cn</w:t>
      </w:r>
      <w:r>
        <w:rPr>
          <w:rFonts w:hint="eastAsia"/>
          <w:w w:val="80"/>
          <w:sz w:val="24"/>
        </w:rPr>
        <w:t>）“政府采购严重违法失信行为信息记录”中的禁止参加政府采购活动期间（以代理机构于投标截止日当天在信用中国网站及中国政府采购网查询结果为准，如相关失信记录已失效，投标人需提供相关证明资料）。</w:t>
      </w:r>
    </w:p>
    <w:p w:rsidR="008C2C44" w:rsidRDefault="0061754F" w:rsidP="0061754F">
      <w:pPr>
        <w:adjustRightInd w:val="0"/>
        <w:snapToGrid w:val="0"/>
        <w:spacing w:line="300" w:lineRule="auto"/>
        <w:ind w:firstLineChars="300" w:firstLine="574"/>
        <w:rPr>
          <w:w w:val="80"/>
          <w:sz w:val="24"/>
        </w:rPr>
      </w:pPr>
      <w:r>
        <w:rPr>
          <w:rFonts w:hint="eastAsia"/>
          <w:w w:val="80"/>
          <w:sz w:val="24"/>
        </w:rPr>
        <w:t>本项目特定资格条件为：</w:t>
      </w:r>
    </w:p>
    <w:p w:rsidR="008C2C44" w:rsidRDefault="0061754F" w:rsidP="0061754F">
      <w:pPr>
        <w:adjustRightInd w:val="0"/>
        <w:snapToGrid w:val="0"/>
        <w:spacing w:line="300" w:lineRule="auto"/>
        <w:ind w:firstLineChars="200" w:firstLine="383"/>
        <w:rPr>
          <w:w w:val="80"/>
          <w:sz w:val="24"/>
        </w:rPr>
      </w:pPr>
      <w:r>
        <w:rPr>
          <w:rFonts w:hint="eastAsia"/>
          <w:w w:val="80"/>
          <w:sz w:val="24"/>
        </w:rPr>
        <w:t>1</w:t>
      </w:r>
      <w:r>
        <w:rPr>
          <w:rFonts w:hint="eastAsia"/>
          <w:w w:val="80"/>
          <w:sz w:val="24"/>
        </w:rPr>
        <w:t>、单位负责人</w:t>
      </w:r>
      <w:r>
        <w:rPr>
          <w:rFonts w:hint="eastAsia"/>
          <w:w w:val="80"/>
          <w:sz w:val="24"/>
        </w:rPr>
        <w:t>为同一人或者存在直接控股、管理关系的不同投标人，不得参加同一合同项下的政府采购活动。</w:t>
      </w:r>
    </w:p>
    <w:p w:rsidR="008C2C44" w:rsidRDefault="0061754F" w:rsidP="0061754F">
      <w:pPr>
        <w:adjustRightInd w:val="0"/>
        <w:snapToGrid w:val="0"/>
        <w:spacing w:line="300" w:lineRule="auto"/>
        <w:ind w:firstLineChars="200" w:firstLine="383"/>
        <w:rPr>
          <w:w w:val="80"/>
          <w:sz w:val="24"/>
        </w:rPr>
      </w:pPr>
      <w:r>
        <w:rPr>
          <w:rFonts w:hint="eastAsia"/>
          <w:w w:val="80"/>
          <w:sz w:val="24"/>
        </w:rPr>
        <w:t>2</w:t>
      </w:r>
      <w:r>
        <w:rPr>
          <w:rFonts w:hint="eastAsia"/>
          <w:w w:val="80"/>
          <w:sz w:val="24"/>
        </w:rPr>
        <w:t>、本项目不接受联合体投标，实行资格后审。</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八、招标文件的获取</w:t>
      </w:r>
    </w:p>
    <w:p w:rsidR="008C2C44" w:rsidRDefault="0061754F" w:rsidP="0061754F">
      <w:pPr>
        <w:numPr>
          <w:ilvl w:val="255"/>
          <w:numId w:val="0"/>
        </w:numPr>
        <w:spacing w:before="60" w:after="60" w:line="380" w:lineRule="exact"/>
        <w:ind w:firstLineChars="200" w:firstLine="383"/>
        <w:rPr>
          <w:w w:val="80"/>
          <w:sz w:val="24"/>
        </w:rPr>
      </w:pPr>
      <w:r>
        <w:rPr>
          <w:rFonts w:hint="eastAsia"/>
          <w:w w:val="80"/>
          <w:sz w:val="24"/>
        </w:rPr>
        <w:t>(1)</w:t>
      </w:r>
      <w:r>
        <w:rPr>
          <w:rFonts w:hint="eastAsia"/>
          <w:w w:val="80"/>
          <w:sz w:val="24"/>
        </w:rPr>
        <w:t>、报名时间：</w:t>
      </w:r>
      <w:r>
        <w:rPr>
          <w:rFonts w:hint="eastAsia"/>
          <w:w w:val="80"/>
          <w:sz w:val="24"/>
          <w:u w:val="single"/>
        </w:rPr>
        <w:t>2022</w:t>
      </w:r>
      <w:r>
        <w:rPr>
          <w:rFonts w:hint="eastAsia"/>
          <w:w w:val="80"/>
          <w:sz w:val="24"/>
        </w:rPr>
        <w:t>年</w:t>
      </w:r>
      <w:r>
        <w:rPr>
          <w:rFonts w:hint="eastAsia"/>
          <w:w w:val="80"/>
          <w:sz w:val="24"/>
          <w:u w:val="single"/>
        </w:rPr>
        <w:t>02</w:t>
      </w:r>
      <w:r>
        <w:rPr>
          <w:rFonts w:hint="eastAsia"/>
          <w:w w:val="80"/>
          <w:sz w:val="24"/>
        </w:rPr>
        <w:t>月</w:t>
      </w:r>
      <w:r>
        <w:rPr>
          <w:rFonts w:hint="eastAsia"/>
          <w:w w:val="80"/>
          <w:sz w:val="24"/>
          <w:u w:val="single"/>
        </w:rPr>
        <w:t>21</w:t>
      </w:r>
      <w:r>
        <w:rPr>
          <w:rFonts w:hint="eastAsia"/>
          <w:w w:val="80"/>
          <w:sz w:val="24"/>
        </w:rPr>
        <w:t>日起至</w:t>
      </w:r>
      <w:r>
        <w:rPr>
          <w:rFonts w:hint="eastAsia"/>
          <w:w w:val="80"/>
          <w:sz w:val="24"/>
          <w:u w:val="single"/>
        </w:rPr>
        <w:t>2021</w:t>
      </w:r>
      <w:r>
        <w:rPr>
          <w:rFonts w:hint="eastAsia"/>
          <w:w w:val="80"/>
          <w:sz w:val="24"/>
        </w:rPr>
        <w:t>年</w:t>
      </w:r>
      <w:r>
        <w:rPr>
          <w:rFonts w:hint="eastAsia"/>
          <w:w w:val="80"/>
          <w:sz w:val="24"/>
          <w:u w:val="single"/>
        </w:rPr>
        <w:t>02</w:t>
      </w:r>
      <w:r>
        <w:rPr>
          <w:rFonts w:hint="eastAsia"/>
          <w:w w:val="80"/>
          <w:sz w:val="24"/>
        </w:rPr>
        <w:t>月</w:t>
      </w:r>
      <w:r>
        <w:rPr>
          <w:rFonts w:hint="eastAsia"/>
          <w:w w:val="80"/>
          <w:sz w:val="24"/>
          <w:u w:val="single"/>
        </w:rPr>
        <w:t>28</w:t>
      </w:r>
      <w:r>
        <w:rPr>
          <w:rFonts w:hint="eastAsia"/>
          <w:w w:val="80"/>
          <w:sz w:val="24"/>
        </w:rPr>
        <w:t xml:space="preserve"> </w:t>
      </w:r>
      <w:r>
        <w:rPr>
          <w:rFonts w:hint="eastAsia"/>
          <w:w w:val="80"/>
          <w:sz w:val="24"/>
        </w:rPr>
        <w:t>日</w:t>
      </w:r>
      <w:r>
        <w:rPr>
          <w:w w:val="80"/>
          <w:sz w:val="24"/>
        </w:rPr>
        <w:t>0</w:t>
      </w:r>
      <w:r>
        <w:rPr>
          <w:rFonts w:hint="eastAsia"/>
          <w:w w:val="80"/>
          <w:sz w:val="24"/>
        </w:rPr>
        <w:t>0</w:t>
      </w:r>
      <w:r>
        <w:rPr>
          <w:w w:val="80"/>
          <w:sz w:val="24"/>
        </w:rPr>
        <w:t>:</w:t>
      </w:r>
      <w:r>
        <w:rPr>
          <w:rFonts w:hint="eastAsia"/>
          <w:w w:val="80"/>
          <w:sz w:val="24"/>
        </w:rPr>
        <w:t>0</w:t>
      </w:r>
      <w:r>
        <w:rPr>
          <w:w w:val="80"/>
          <w:sz w:val="24"/>
        </w:rPr>
        <w:t>0~1</w:t>
      </w:r>
      <w:r>
        <w:rPr>
          <w:rFonts w:hint="eastAsia"/>
          <w:w w:val="80"/>
          <w:sz w:val="24"/>
        </w:rPr>
        <w:t>2</w:t>
      </w:r>
      <w:r>
        <w:rPr>
          <w:w w:val="80"/>
          <w:sz w:val="24"/>
        </w:rPr>
        <w:t>:</w:t>
      </w:r>
      <w:r>
        <w:rPr>
          <w:rFonts w:hint="eastAsia"/>
          <w:w w:val="80"/>
          <w:sz w:val="24"/>
        </w:rPr>
        <w:t>0</w:t>
      </w:r>
      <w:r>
        <w:rPr>
          <w:w w:val="80"/>
          <w:sz w:val="24"/>
        </w:rPr>
        <w:t>0</w:t>
      </w:r>
      <w:r>
        <w:rPr>
          <w:w w:val="80"/>
          <w:sz w:val="24"/>
        </w:rPr>
        <w:t>、</w:t>
      </w:r>
      <w:r>
        <w:rPr>
          <w:rFonts w:hint="eastAsia"/>
          <w:w w:val="80"/>
          <w:sz w:val="24"/>
        </w:rPr>
        <w:t>12</w:t>
      </w:r>
      <w:r>
        <w:rPr>
          <w:w w:val="80"/>
          <w:sz w:val="24"/>
        </w:rPr>
        <w:t>:</w:t>
      </w:r>
      <w:r>
        <w:rPr>
          <w:rFonts w:hint="eastAsia"/>
          <w:w w:val="80"/>
          <w:sz w:val="24"/>
        </w:rPr>
        <w:t>0</w:t>
      </w:r>
      <w:r>
        <w:rPr>
          <w:w w:val="80"/>
          <w:sz w:val="24"/>
        </w:rPr>
        <w:t>0~</w:t>
      </w:r>
      <w:r>
        <w:rPr>
          <w:rFonts w:hint="eastAsia"/>
          <w:w w:val="80"/>
          <w:sz w:val="24"/>
        </w:rPr>
        <w:t>23</w:t>
      </w:r>
      <w:r>
        <w:rPr>
          <w:w w:val="80"/>
          <w:sz w:val="24"/>
        </w:rPr>
        <w:t>:</w:t>
      </w:r>
      <w:r>
        <w:rPr>
          <w:rFonts w:hint="eastAsia"/>
          <w:w w:val="80"/>
          <w:sz w:val="24"/>
        </w:rPr>
        <w:t>59</w:t>
      </w:r>
      <w:r>
        <w:rPr>
          <w:w w:val="80"/>
          <w:sz w:val="24"/>
        </w:rPr>
        <w:t>（北京时间）</w:t>
      </w:r>
      <w:r>
        <w:rPr>
          <w:rFonts w:hint="eastAsia"/>
          <w:w w:val="80"/>
          <w:sz w:val="24"/>
        </w:rPr>
        <w:t>截止</w:t>
      </w:r>
      <w:r>
        <w:rPr>
          <w:w w:val="80"/>
          <w:sz w:val="24"/>
        </w:rPr>
        <w:t>。</w:t>
      </w:r>
    </w:p>
    <w:p w:rsidR="008C2C44" w:rsidRDefault="0061754F" w:rsidP="0061754F">
      <w:pPr>
        <w:spacing w:before="60" w:after="60" w:line="380" w:lineRule="exact"/>
        <w:ind w:firstLineChars="200" w:firstLine="383"/>
        <w:rPr>
          <w:w w:val="80"/>
          <w:sz w:val="24"/>
        </w:rPr>
      </w:pPr>
      <w:r>
        <w:rPr>
          <w:rFonts w:hint="eastAsia"/>
          <w:w w:val="80"/>
          <w:sz w:val="24"/>
        </w:rPr>
        <w:t>(2)</w:t>
      </w:r>
      <w:r>
        <w:rPr>
          <w:rFonts w:hint="eastAsia"/>
          <w:w w:val="80"/>
          <w:sz w:val="24"/>
        </w:rPr>
        <w:t>、报名方式：本项目实行网上报名。供应商直接登陆“浙江政府采购云平台”（</w:t>
      </w:r>
      <w:r>
        <w:rPr>
          <w:rFonts w:hint="eastAsia"/>
          <w:w w:val="80"/>
          <w:sz w:val="24"/>
        </w:rPr>
        <w:t>http://www.zcygov.cn/</w:t>
      </w:r>
      <w:r>
        <w:rPr>
          <w:rFonts w:hint="eastAsia"/>
          <w:w w:val="80"/>
          <w:sz w:val="24"/>
        </w:rPr>
        <w:t>）进行网上报名并免费下载电子采购文件。并提交投标报名函</w:t>
      </w:r>
      <w:r>
        <w:rPr>
          <w:rFonts w:hint="eastAsia"/>
          <w:w w:val="80"/>
          <w:sz w:val="24"/>
        </w:rPr>
        <w:t xml:space="preserve"> </w:t>
      </w:r>
      <w:r>
        <w:rPr>
          <w:rFonts w:hint="eastAsia"/>
          <w:w w:val="80"/>
          <w:sz w:val="24"/>
        </w:rPr>
        <w:t>《供应商网上报名操作指南》网址：浙江政府采购网，位置：“首页</w:t>
      </w:r>
      <w:r>
        <w:rPr>
          <w:rFonts w:hint="eastAsia"/>
          <w:w w:val="80"/>
          <w:sz w:val="24"/>
        </w:rPr>
        <w:t>-</w:t>
      </w:r>
      <w:r>
        <w:rPr>
          <w:rFonts w:hint="eastAsia"/>
          <w:w w:val="80"/>
          <w:sz w:val="24"/>
        </w:rPr>
        <w:t>办事指南</w:t>
      </w:r>
      <w:r>
        <w:rPr>
          <w:rFonts w:hint="eastAsia"/>
          <w:w w:val="80"/>
          <w:sz w:val="24"/>
        </w:rPr>
        <w:t>-</w:t>
      </w:r>
      <w:r>
        <w:rPr>
          <w:rFonts w:hint="eastAsia"/>
          <w:w w:val="80"/>
          <w:sz w:val="24"/>
        </w:rPr>
        <w:t>省采中心</w:t>
      </w:r>
      <w:r>
        <w:rPr>
          <w:rFonts w:hint="eastAsia"/>
          <w:w w:val="80"/>
          <w:sz w:val="24"/>
        </w:rPr>
        <w:t>-</w:t>
      </w:r>
      <w:r>
        <w:rPr>
          <w:rFonts w:hint="eastAsia"/>
          <w:w w:val="80"/>
          <w:sz w:val="24"/>
        </w:rPr>
        <w:t>网上报名”（</w:t>
      </w:r>
      <w:r>
        <w:rPr>
          <w:rFonts w:hint="eastAsia"/>
          <w:w w:val="80"/>
          <w:sz w:val="24"/>
        </w:rPr>
        <w:t>http://zfcg.czt.zj.gov.cn/bs_other/2018-03-30/12002.html</w:t>
      </w:r>
      <w:r>
        <w:rPr>
          <w:rFonts w:hint="eastAsia"/>
          <w:w w:val="80"/>
          <w:sz w:val="24"/>
        </w:rPr>
        <w:t>）。</w:t>
      </w:r>
    </w:p>
    <w:p w:rsidR="008C2C44" w:rsidRDefault="0061754F" w:rsidP="0061754F">
      <w:pPr>
        <w:spacing w:before="60" w:after="60" w:line="380" w:lineRule="exact"/>
        <w:ind w:firstLineChars="200" w:firstLine="383"/>
        <w:rPr>
          <w:w w:val="80"/>
          <w:sz w:val="24"/>
        </w:rPr>
      </w:pPr>
      <w:r>
        <w:rPr>
          <w:rFonts w:hint="eastAsia"/>
          <w:w w:val="80"/>
          <w:sz w:val="24"/>
        </w:rPr>
        <w:t>(3)</w:t>
      </w:r>
      <w:r>
        <w:rPr>
          <w:rFonts w:hint="eastAsia"/>
          <w:w w:val="80"/>
          <w:sz w:val="24"/>
        </w:rPr>
        <w:t>、供应商应按照《浙江省政府采购供应商注册及诚信管理暂行办法》的规定在“浙江政府采购网</w:t>
      </w:r>
      <w:r>
        <w:rPr>
          <w:rFonts w:hint="eastAsia"/>
          <w:w w:val="80"/>
          <w:sz w:val="24"/>
        </w:rPr>
        <w:t>(http://zfcg.czt.zj.gov.cn)</w:t>
      </w:r>
      <w:r>
        <w:rPr>
          <w:rFonts w:hint="eastAsia"/>
          <w:w w:val="80"/>
          <w:sz w:val="24"/>
        </w:rPr>
        <w:t>”政</w:t>
      </w:r>
      <w:proofErr w:type="gramStart"/>
      <w:r>
        <w:rPr>
          <w:rFonts w:hint="eastAsia"/>
          <w:w w:val="80"/>
          <w:sz w:val="24"/>
        </w:rPr>
        <w:t>采云</w:t>
      </w:r>
      <w:proofErr w:type="gramEnd"/>
      <w:r>
        <w:rPr>
          <w:rFonts w:hint="eastAsia"/>
          <w:w w:val="80"/>
          <w:sz w:val="24"/>
        </w:rPr>
        <w:t>平台注册登记，成为浙江省政府采购注册供应商。如未注册的供应商，请注意</w:t>
      </w:r>
      <w:r>
        <w:rPr>
          <w:rFonts w:hint="eastAsia"/>
          <w:w w:val="80"/>
          <w:sz w:val="24"/>
        </w:rPr>
        <w:lastRenderedPageBreak/>
        <w:t>注册所需时间。政</w:t>
      </w:r>
      <w:proofErr w:type="gramStart"/>
      <w:r>
        <w:rPr>
          <w:rFonts w:hint="eastAsia"/>
          <w:w w:val="80"/>
          <w:sz w:val="24"/>
        </w:rPr>
        <w:t>采云</w:t>
      </w:r>
      <w:proofErr w:type="gramEnd"/>
      <w:r>
        <w:rPr>
          <w:rFonts w:hint="eastAsia"/>
          <w:w w:val="80"/>
          <w:sz w:val="24"/>
        </w:rPr>
        <w:t>供应</w:t>
      </w:r>
      <w:proofErr w:type="gramStart"/>
      <w:r>
        <w:rPr>
          <w:rFonts w:hint="eastAsia"/>
          <w:w w:val="80"/>
          <w:sz w:val="24"/>
        </w:rPr>
        <w:t>商注册</w:t>
      </w:r>
      <w:proofErr w:type="gramEnd"/>
      <w:r>
        <w:rPr>
          <w:rFonts w:hint="eastAsia"/>
          <w:w w:val="80"/>
          <w:sz w:val="24"/>
        </w:rPr>
        <w:t>指南具体见：</w:t>
      </w:r>
      <w:r>
        <w:rPr>
          <w:rFonts w:hint="eastAsia"/>
          <w:w w:val="80"/>
          <w:sz w:val="24"/>
        </w:rPr>
        <w:t>http://ggzy.cixi.go</w:t>
      </w:r>
      <w:r>
        <w:rPr>
          <w:rFonts w:hint="eastAsia"/>
          <w:w w:val="80"/>
          <w:sz w:val="24"/>
        </w:rPr>
        <w:t>v.cn/art/2018/8/27/art_5590_1519947.html</w:t>
      </w:r>
      <w:r>
        <w:rPr>
          <w:rFonts w:hint="eastAsia"/>
          <w:w w:val="80"/>
          <w:sz w:val="24"/>
        </w:rPr>
        <w:t>。</w:t>
      </w:r>
    </w:p>
    <w:p w:rsidR="008C2C44" w:rsidRDefault="0061754F" w:rsidP="0061754F">
      <w:pPr>
        <w:adjustRightInd w:val="0"/>
        <w:snapToGrid w:val="0"/>
        <w:spacing w:line="300" w:lineRule="auto"/>
        <w:ind w:firstLineChars="200" w:firstLine="388"/>
        <w:rPr>
          <w:b/>
          <w:bCs/>
          <w:w w:val="80"/>
          <w:sz w:val="24"/>
        </w:rPr>
      </w:pPr>
      <w:r>
        <w:rPr>
          <w:rFonts w:hint="eastAsia"/>
          <w:b/>
          <w:bCs/>
          <w:w w:val="80"/>
          <w:sz w:val="24"/>
        </w:rPr>
        <w:t>注：投标人报名后应及时将营业执照复印件、投标报名函等按代理机构联系方式直接发邮件至联系人，请给予配合。邮箱号码：</w:t>
      </w:r>
      <w:r w:rsidRPr="0061754F">
        <w:rPr>
          <w:b/>
          <w:bCs/>
          <w:w w:val="80"/>
          <w:sz w:val="24"/>
        </w:rPr>
        <w:t>377509898@qq.com</w:t>
      </w:r>
      <w:bookmarkStart w:id="4" w:name="_GoBack"/>
      <w:bookmarkEnd w:id="4"/>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九、投标保证金：无</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十、投标截止时间和地点</w:t>
      </w:r>
    </w:p>
    <w:p w:rsidR="008C2C44" w:rsidRDefault="0061754F" w:rsidP="0061754F">
      <w:pPr>
        <w:pStyle w:val="1"/>
        <w:ind w:left="0" w:firstLineChars="200" w:firstLine="383"/>
        <w:jc w:val="left"/>
        <w:rPr>
          <w:rFonts w:ascii="Times New Roman"/>
          <w:w w:val="80"/>
          <w:sz w:val="24"/>
          <w:szCs w:val="24"/>
        </w:rPr>
      </w:pPr>
      <w:r>
        <w:rPr>
          <w:rFonts w:ascii="Times New Roman" w:hint="eastAsia"/>
          <w:w w:val="80"/>
          <w:sz w:val="24"/>
          <w:szCs w:val="24"/>
        </w:rPr>
        <w:t>提交投标文件截止时间：</w:t>
      </w:r>
      <w:r>
        <w:rPr>
          <w:rFonts w:ascii="Times New Roman" w:hint="eastAsia"/>
          <w:w w:val="80"/>
          <w:sz w:val="24"/>
          <w:szCs w:val="24"/>
        </w:rPr>
        <w:t>2022</w:t>
      </w:r>
      <w:r>
        <w:rPr>
          <w:rFonts w:ascii="Times New Roman" w:hint="eastAsia"/>
          <w:w w:val="80"/>
          <w:sz w:val="24"/>
          <w:szCs w:val="24"/>
        </w:rPr>
        <w:t>年</w:t>
      </w:r>
      <w:r>
        <w:rPr>
          <w:rFonts w:ascii="Times New Roman" w:hint="eastAsia"/>
          <w:w w:val="80"/>
          <w:sz w:val="24"/>
          <w:szCs w:val="24"/>
        </w:rPr>
        <w:t>03</w:t>
      </w:r>
      <w:r>
        <w:rPr>
          <w:rFonts w:ascii="Times New Roman" w:hint="eastAsia"/>
          <w:w w:val="80"/>
          <w:sz w:val="24"/>
          <w:szCs w:val="24"/>
        </w:rPr>
        <w:t>月</w:t>
      </w:r>
      <w:r>
        <w:rPr>
          <w:rFonts w:ascii="Times New Roman" w:hint="eastAsia"/>
          <w:w w:val="80"/>
          <w:sz w:val="24"/>
          <w:szCs w:val="24"/>
        </w:rPr>
        <w:t>15</w:t>
      </w:r>
      <w:r>
        <w:rPr>
          <w:rFonts w:ascii="Times New Roman" w:hint="eastAsia"/>
          <w:w w:val="80"/>
          <w:sz w:val="24"/>
          <w:szCs w:val="24"/>
        </w:rPr>
        <w:t>日</w:t>
      </w:r>
      <w:r>
        <w:rPr>
          <w:rFonts w:ascii="Times New Roman" w:hint="eastAsia"/>
          <w:w w:val="80"/>
          <w:sz w:val="24"/>
          <w:szCs w:val="24"/>
        </w:rPr>
        <w:t xml:space="preserve"> 09:00</w:t>
      </w:r>
      <w:r>
        <w:rPr>
          <w:rFonts w:ascii="Times New Roman" w:hint="eastAsia"/>
          <w:w w:val="80"/>
          <w:sz w:val="24"/>
          <w:szCs w:val="24"/>
        </w:rPr>
        <w:t>（北京时间）</w:t>
      </w:r>
    </w:p>
    <w:p w:rsidR="008C2C44" w:rsidRDefault="0061754F" w:rsidP="0061754F">
      <w:pPr>
        <w:pStyle w:val="1"/>
        <w:ind w:left="0" w:firstLineChars="200" w:firstLine="383"/>
        <w:rPr>
          <w:rFonts w:ascii="Times New Roman"/>
          <w:w w:val="80"/>
          <w:sz w:val="24"/>
          <w:szCs w:val="24"/>
        </w:rPr>
      </w:pPr>
      <w:r>
        <w:rPr>
          <w:rFonts w:ascii="Times New Roman" w:hint="eastAsia"/>
          <w:w w:val="80"/>
          <w:sz w:val="24"/>
          <w:szCs w:val="24"/>
        </w:rPr>
        <w:t>投标地点（网址）：本项目通过“政府采购云平台（</w:t>
      </w:r>
      <w:r>
        <w:rPr>
          <w:rFonts w:ascii="Times New Roman" w:hint="eastAsia"/>
          <w:w w:val="80"/>
          <w:sz w:val="24"/>
          <w:szCs w:val="24"/>
        </w:rPr>
        <w:t>www.zcygov.cn</w:t>
      </w:r>
      <w:r>
        <w:rPr>
          <w:rFonts w:ascii="Times New Roman" w:hint="eastAsia"/>
          <w:w w:val="80"/>
          <w:sz w:val="24"/>
          <w:szCs w:val="24"/>
        </w:rPr>
        <w:t>）”实行在线制作并提交投标文件（电子投标）；供应商应于上述时间前将电子投标文件上传到政府采购云平</w:t>
      </w:r>
      <w:r>
        <w:rPr>
          <w:rFonts w:ascii="Times New Roman" w:hint="eastAsia"/>
          <w:w w:val="80"/>
          <w:sz w:val="24"/>
          <w:szCs w:val="24"/>
        </w:rPr>
        <w:t>台，未上传电子投标文件，视为供应商放弃投标。备份文件邮寄（以签收时间为准）（邮寄地址：</w:t>
      </w:r>
      <w:proofErr w:type="gramStart"/>
      <w:r>
        <w:rPr>
          <w:rFonts w:hint="eastAsia"/>
          <w:w w:val="80"/>
          <w:sz w:val="24"/>
        </w:rPr>
        <w:t>宁波嘉正工程项目</w:t>
      </w:r>
      <w:proofErr w:type="gramEnd"/>
      <w:r>
        <w:rPr>
          <w:rFonts w:hint="eastAsia"/>
          <w:w w:val="80"/>
          <w:sz w:val="24"/>
        </w:rPr>
        <w:t>管理咨询有限公司、宁波市海</w:t>
      </w:r>
      <w:proofErr w:type="gramStart"/>
      <w:r>
        <w:rPr>
          <w:rFonts w:hint="eastAsia"/>
          <w:w w:val="80"/>
          <w:sz w:val="24"/>
        </w:rPr>
        <w:t>曙区丽</w:t>
      </w:r>
      <w:proofErr w:type="gramEnd"/>
      <w:r>
        <w:rPr>
          <w:rFonts w:hint="eastAsia"/>
          <w:w w:val="80"/>
          <w:sz w:val="24"/>
        </w:rPr>
        <w:t>园北路</w:t>
      </w:r>
      <w:r>
        <w:rPr>
          <w:rFonts w:hint="eastAsia"/>
          <w:w w:val="80"/>
          <w:sz w:val="24"/>
        </w:rPr>
        <w:t>755</w:t>
      </w:r>
      <w:r>
        <w:rPr>
          <w:rFonts w:hint="eastAsia"/>
          <w:w w:val="80"/>
          <w:sz w:val="24"/>
        </w:rPr>
        <w:t>号电子商务产业园</w:t>
      </w:r>
      <w:r>
        <w:rPr>
          <w:rFonts w:hint="eastAsia"/>
          <w:w w:val="80"/>
          <w:sz w:val="24"/>
        </w:rPr>
        <w:t>8</w:t>
      </w:r>
      <w:r>
        <w:rPr>
          <w:rFonts w:hint="eastAsia"/>
          <w:w w:val="80"/>
          <w:sz w:val="24"/>
        </w:rPr>
        <w:t>楼</w:t>
      </w:r>
      <w:r>
        <w:rPr>
          <w:rFonts w:hint="eastAsia"/>
          <w:w w:val="80"/>
          <w:sz w:val="24"/>
        </w:rPr>
        <w:t>818</w:t>
      </w:r>
      <w:r>
        <w:rPr>
          <w:rFonts w:ascii="Times New Roman" w:hint="eastAsia"/>
          <w:w w:val="80"/>
          <w:sz w:val="24"/>
          <w:szCs w:val="24"/>
        </w:rPr>
        <w:t xml:space="preserve"> </w:t>
      </w:r>
      <w:r>
        <w:rPr>
          <w:rFonts w:ascii="Times New Roman" w:hint="eastAsia"/>
          <w:w w:val="80"/>
          <w:sz w:val="24"/>
          <w:szCs w:val="24"/>
        </w:rPr>
        <w:t>华璐</w:t>
      </w:r>
      <w:r>
        <w:rPr>
          <w:rFonts w:ascii="Times New Roman"/>
          <w:w w:val="80"/>
          <w:sz w:val="24"/>
          <w:szCs w:val="24"/>
        </w:rPr>
        <w:t>15867202930</w:t>
      </w:r>
      <w:r>
        <w:rPr>
          <w:rFonts w:ascii="Times New Roman" w:hint="eastAsia"/>
          <w:w w:val="80"/>
          <w:sz w:val="24"/>
          <w:szCs w:val="24"/>
        </w:rPr>
        <w:t>）或现场递交</w:t>
      </w:r>
      <w:r>
        <w:rPr>
          <w:rFonts w:hint="eastAsia"/>
          <w:w w:val="80"/>
          <w:sz w:val="24"/>
        </w:rPr>
        <w:t>宁波市海</w:t>
      </w:r>
      <w:proofErr w:type="gramStart"/>
      <w:r>
        <w:rPr>
          <w:rFonts w:hint="eastAsia"/>
          <w:w w:val="80"/>
          <w:sz w:val="24"/>
        </w:rPr>
        <w:t>曙区丽</w:t>
      </w:r>
      <w:proofErr w:type="gramEnd"/>
      <w:r>
        <w:rPr>
          <w:rFonts w:hint="eastAsia"/>
          <w:w w:val="80"/>
          <w:sz w:val="24"/>
        </w:rPr>
        <w:t>园北路</w:t>
      </w:r>
      <w:r>
        <w:rPr>
          <w:rFonts w:hint="eastAsia"/>
          <w:w w:val="80"/>
          <w:sz w:val="24"/>
        </w:rPr>
        <w:t>755</w:t>
      </w:r>
      <w:r>
        <w:rPr>
          <w:rFonts w:hint="eastAsia"/>
          <w:w w:val="80"/>
          <w:sz w:val="24"/>
        </w:rPr>
        <w:t>号电子商务产业园</w:t>
      </w:r>
      <w:r>
        <w:rPr>
          <w:rFonts w:hint="eastAsia"/>
          <w:w w:val="80"/>
          <w:sz w:val="24"/>
        </w:rPr>
        <w:t>8</w:t>
      </w:r>
      <w:r>
        <w:rPr>
          <w:rFonts w:hint="eastAsia"/>
          <w:w w:val="80"/>
          <w:sz w:val="24"/>
        </w:rPr>
        <w:t>楼</w:t>
      </w:r>
      <w:r>
        <w:rPr>
          <w:rFonts w:hint="eastAsia"/>
          <w:w w:val="80"/>
          <w:sz w:val="24"/>
        </w:rPr>
        <w:t>818</w:t>
      </w:r>
      <w:r>
        <w:rPr>
          <w:rFonts w:ascii="Times New Roman" w:hint="eastAsia"/>
          <w:w w:val="80"/>
          <w:sz w:val="24"/>
          <w:szCs w:val="24"/>
        </w:rPr>
        <w:t>。</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十一、开标时间及地点</w:t>
      </w:r>
    </w:p>
    <w:p w:rsidR="008C2C44" w:rsidRDefault="0061754F" w:rsidP="0061754F">
      <w:pPr>
        <w:pStyle w:val="1"/>
        <w:ind w:left="0" w:firstLineChars="200" w:firstLine="383"/>
        <w:rPr>
          <w:w w:val="80"/>
          <w:sz w:val="24"/>
        </w:rPr>
      </w:pPr>
      <w:r>
        <w:rPr>
          <w:rFonts w:hint="eastAsia"/>
          <w:w w:val="80"/>
          <w:sz w:val="24"/>
        </w:rPr>
        <w:t>开标时间：</w:t>
      </w:r>
      <w:r>
        <w:rPr>
          <w:rFonts w:ascii="Times New Roman" w:hint="eastAsia"/>
          <w:w w:val="80"/>
          <w:sz w:val="24"/>
          <w:szCs w:val="24"/>
        </w:rPr>
        <w:t>2022</w:t>
      </w:r>
      <w:r>
        <w:rPr>
          <w:rFonts w:ascii="Times New Roman" w:hint="eastAsia"/>
          <w:w w:val="80"/>
          <w:sz w:val="24"/>
          <w:szCs w:val="24"/>
        </w:rPr>
        <w:t>年</w:t>
      </w:r>
      <w:r>
        <w:rPr>
          <w:rFonts w:ascii="Times New Roman" w:hint="eastAsia"/>
          <w:w w:val="80"/>
          <w:sz w:val="24"/>
          <w:szCs w:val="24"/>
        </w:rPr>
        <w:t>03</w:t>
      </w:r>
      <w:r>
        <w:rPr>
          <w:rFonts w:ascii="Times New Roman" w:hint="eastAsia"/>
          <w:w w:val="80"/>
          <w:sz w:val="24"/>
          <w:szCs w:val="24"/>
        </w:rPr>
        <w:t>月</w:t>
      </w:r>
      <w:r>
        <w:rPr>
          <w:rFonts w:ascii="Times New Roman" w:hint="eastAsia"/>
          <w:w w:val="80"/>
          <w:sz w:val="24"/>
          <w:szCs w:val="24"/>
        </w:rPr>
        <w:t>15</w:t>
      </w:r>
      <w:r>
        <w:rPr>
          <w:rFonts w:ascii="Times New Roman" w:hint="eastAsia"/>
          <w:w w:val="80"/>
          <w:sz w:val="24"/>
          <w:szCs w:val="24"/>
        </w:rPr>
        <w:t>日</w:t>
      </w:r>
      <w:r>
        <w:rPr>
          <w:rFonts w:ascii="Times New Roman" w:hint="eastAsia"/>
          <w:w w:val="80"/>
          <w:sz w:val="24"/>
          <w:szCs w:val="24"/>
        </w:rPr>
        <w:t xml:space="preserve"> 09:00</w:t>
      </w:r>
      <w:r>
        <w:rPr>
          <w:rFonts w:ascii="Times New Roman" w:hint="eastAsia"/>
          <w:w w:val="80"/>
          <w:sz w:val="24"/>
          <w:szCs w:val="24"/>
        </w:rPr>
        <w:t>（北京时间）</w:t>
      </w:r>
    </w:p>
    <w:p w:rsidR="008C2C44" w:rsidRDefault="0061754F" w:rsidP="0061754F">
      <w:pPr>
        <w:pStyle w:val="1"/>
        <w:ind w:left="0" w:firstLineChars="200" w:firstLine="383"/>
        <w:rPr>
          <w:w w:val="80"/>
          <w:sz w:val="24"/>
        </w:rPr>
      </w:pPr>
      <w:r>
        <w:rPr>
          <w:rFonts w:hint="eastAsia"/>
          <w:w w:val="80"/>
          <w:sz w:val="24"/>
        </w:rPr>
        <w:t>开标地点（网址）：</w:t>
      </w:r>
      <w:proofErr w:type="gramStart"/>
      <w:r>
        <w:rPr>
          <w:rFonts w:hint="eastAsia"/>
          <w:w w:val="80"/>
          <w:sz w:val="24"/>
        </w:rPr>
        <w:t>宁波嘉正工程项目</w:t>
      </w:r>
      <w:proofErr w:type="gramEnd"/>
      <w:r>
        <w:rPr>
          <w:rFonts w:hint="eastAsia"/>
          <w:w w:val="80"/>
          <w:sz w:val="24"/>
        </w:rPr>
        <w:t>管理咨询有限公司、宁波市海</w:t>
      </w:r>
      <w:proofErr w:type="gramStart"/>
      <w:r>
        <w:rPr>
          <w:rFonts w:hint="eastAsia"/>
          <w:w w:val="80"/>
          <w:sz w:val="24"/>
        </w:rPr>
        <w:t>曙区丽</w:t>
      </w:r>
      <w:proofErr w:type="gramEnd"/>
      <w:r>
        <w:rPr>
          <w:rFonts w:hint="eastAsia"/>
          <w:w w:val="80"/>
          <w:sz w:val="24"/>
        </w:rPr>
        <w:t>园北路</w:t>
      </w:r>
      <w:r>
        <w:rPr>
          <w:rFonts w:hint="eastAsia"/>
          <w:w w:val="80"/>
          <w:sz w:val="24"/>
        </w:rPr>
        <w:t>755</w:t>
      </w:r>
      <w:r>
        <w:rPr>
          <w:rFonts w:hint="eastAsia"/>
          <w:w w:val="80"/>
          <w:sz w:val="24"/>
        </w:rPr>
        <w:t>号电子商务产业园</w:t>
      </w:r>
      <w:r>
        <w:rPr>
          <w:rFonts w:hint="eastAsia"/>
          <w:w w:val="80"/>
          <w:sz w:val="24"/>
        </w:rPr>
        <w:t>8</w:t>
      </w:r>
      <w:r>
        <w:rPr>
          <w:rFonts w:hint="eastAsia"/>
          <w:w w:val="80"/>
          <w:sz w:val="24"/>
        </w:rPr>
        <w:t>楼</w:t>
      </w:r>
      <w:r>
        <w:rPr>
          <w:rFonts w:hint="eastAsia"/>
          <w:w w:val="80"/>
          <w:sz w:val="24"/>
        </w:rPr>
        <w:t>818</w:t>
      </w:r>
      <w:r>
        <w:rPr>
          <w:rFonts w:hint="eastAsia"/>
          <w:w w:val="80"/>
          <w:sz w:val="24"/>
        </w:rPr>
        <w:t>。供应商如提供备份投标文件的，应于提交投标文件递交截止时间前，将以</w:t>
      </w:r>
      <w:r>
        <w:rPr>
          <w:rFonts w:hint="eastAsia"/>
          <w:w w:val="80"/>
          <w:sz w:val="24"/>
        </w:rPr>
        <w:t>U</w:t>
      </w:r>
      <w:r>
        <w:rPr>
          <w:rFonts w:hint="eastAsia"/>
          <w:w w:val="80"/>
          <w:sz w:val="24"/>
        </w:rPr>
        <w:t>盘存储的电子备份投标文件和纸质备份投标文件分别密封，递交至上述地点，逾期送达或未密封将予以拒收。供应商仅提供备份投标文件（包括以</w:t>
      </w:r>
      <w:r>
        <w:rPr>
          <w:rFonts w:hint="eastAsia"/>
          <w:w w:val="80"/>
          <w:sz w:val="24"/>
        </w:rPr>
        <w:t>U</w:t>
      </w:r>
      <w:r>
        <w:rPr>
          <w:rFonts w:hint="eastAsia"/>
          <w:w w:val="80"/>
          <w:sz w:val="24"/>
        </w:rPr>
        <w:t>盘存储的电子备份投标文件或纸质备份投标文件）的，投标无效。采购代理机构将在采购文件规定的开标时间通过政府采购云平台组织开标、开启投标文件，所有供应商均应准时在线参加。开标时间后</w:t>
      </w:r>
      <w:r>
        <w:rPr>
          <w:rFonts w:hint="eastAsia"/>
          <w:w w:val="80"/>
          <w:sz w:val="24"/>
        </w:rPr>
        <w:t>30</w:t>
      </w:r>
      <w:r>
        <w:rPr>
          <w:rFonts w:hint="eastAsia"/>
          <w:w w:val="80"/>
          <w:sz w:val="24"/>
        </w:rPr>
        <w:t>分钟内供应商可以登录政府采购云</w:t>
      </w:r>
      <w:r>
        <w:rPr>
          <w:rFonts w:hint="eastAsia"/>
          <w:w w:val="80"/>
          <w:sz w:val="24"/>
        </w:rPr>
        <w:t>平台</w:t>
      </w:r>
      <w:r>
        <w:rPr>
          <w:rFonts w:hint="eastAsia"/>
          <w:w w:val="80"/>
          <w:sz w:val="24"/>
        </w:rPr>
        <w:t>http://zfcg.czt.zj.gov.cn/</w:t>
      </w:r>
      <w:r>
        <w:rPr>
          <w:rFonts w:hint="eastAsia"/>
          <w:w w:val="80"/>
          <w:sz w:val="24"/>
        </w:rPr>
        <w:t>，用“项目采购</w:t>
      </w:r>
      <w:r>
        <w:rPr>
          <w:rFonts w:hint="eastAsia"/>
          <w:w w:val="80"/>
          <w:sz w:val="24"/>
        </w:rPr>
        <w:t>-</w:t>
      </w:r>
      <w:r>
        <w:rPr>
          <w:rFonts w:hint="eastAsia"/>
          <w:w w:val="80"/>
          <w:sz w:val="24"/>
        </w:rPr>
        <w:t>开标评标”功能进行解密投标文件。</w:t>
      </w:r>
    </w:p>
    <w:p w:rsidR="008C2C44" w:rsidRDefault="0061754F" w:rsidP="0061754F">
      <w:pPr>
        <w:adjustRightInd w:val="0"/>
        <w:snapToGrid w:val="0"/>
        <w:spacing w:line="300" w:lineRule="auto"/>
        <w:ind w:firstLineChars="200" w:firstLine="482"/>
        <w:rPr>
          <w:sz w:val="24"/>
          <w:szCs w:val="21"/>
        </w:rPr>
      </w:pPr>
      <w:r>
        <w:rPr>
          <w:rFonts w:hint="eastAsia"/>
          <w:b/>
          <w:sz w:val="24"/>
          <w:szCs w:val="21"/>
        </w:rPr>
        <w:t>十二、招标公告期限：</w:t>
      </w:r>
      <w:r>
        <w:rPr>
          <w:rFonts w:hint="eastAsia"/>
          <w:w w:val="80"/>
          <w:sz w:val="24"/>
        </w:rPr>
        <w:t>自公告之日起</w:t>
      </w:r>
      <w:r>
        <w:rPr>
          <w:rFonts w:hint="eastAsia"/>
          <w:w w:val="80"/>
          <w:sz w:val="24"/>
        </w:rPr>
        <w:t>5</w:t>
      </w:r>
      <w:r>
        <w:rPr>
          <w:rFonts w:hint="eastAsia"/>
          <w:w w:val="80"/>
          <w:sz w:val="24"/>
        </w:rPr>
        <w:t>个工作日。</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十三、落实的政府采购政策</w:t>
      </w:r>
    </w:p>
    <w:p w:rsidR="008C2C44" w:rsidRDefault="0061754F" w:rsidP="0061754F">
      <w:pPr>
        <w:adjustRightInd w:val="0"/>
        <w:snapToGrid w:val="0"/>
        <w:spacing w:line="300" w:lineRule="auto"/>
        <w:ind w:firstLineChars="200" w:firstLine="383"/>
        <w:rPr>
          <w:w w:val="80"/>
          <w:sz w:val="24"/>
        </w:rPr>
      </w:pPr>
      <w:r>
        <w:rPr>
          <w:rFonts w:hint="eastAsia"/>
          <w:w w:val="80"/>
          <w:sz w:val="24"/>
        </w:rPr>
        <w:t>《政府采购促进中小企业发展管理办法》（财库〔</w:t>
      </w:r>
      <w:r>
        <w:rPr>
          <w:rFonts w:hint="eastAsia"/>
          <w:w w:val="80"/>
          <w:sz w:val="24"/>
        </w:rPr>
        <w:t>2020</w:t>
      </w:r>
      <w:r>
        <w:rPr>
          <w:rFonts w:hint="eastAsia"/>
          <w:w w:val="80"/>
          <w:sz w:val="24"/>
        </w:rPr>
        <w:t>〕</w:t>
      </w:r>
      <w:r>
        <w:rPr>
          <w:rFonts w:hint="eastAsia"/>
          <w:w w:val="80"/>
          <w:sz w:val="24"/>
        </w:rPr>
        <w:t>46</w:t>
      </w:r>
      <w:r>
        <w:rPr>
          <w:rFonts w:hint="eastAsia"/>
          <w:w w:val="80"/>
          <w:sz w:val="24"/>
        </w:rPr>
        <w:t>号）、《关于政府采购支持监狱企业发展有关问题的通知》</w:t>
      </w:r>
      <w:r>
        <w:rPr>
          <w:rFonts w:hint="eastAsia"/>
          <w:w w:val="80"/>
          <w:sz w:val="24"/>
        </w:rPr>
        <w:t>(</w:t>
      </w:r>
      <w:r>
        <w:rPr>
          <w:rFonts w:hint="eastAsia"/>
          <w:w w:val="80"/>
          <w:sz w:val="24"/>
        </w:rPr>
        <w:t>财库</w:t>
      </w:r>
      <w:r>
        <w:rPr>
          <w:rFonts w:hint="eastAsia"/>
          <w:w w:val="80"/>
          <w:sz w:val="24"/>
        </w:rPr>
        <w:t>[2014]68</w:t>
      </w:r>
      <w:r>
        <w:rPr>
          <w:rFonts w:hint="eastAsia"/>
          <w:w w:val="80"/>
          <w:sz w:val="24"/>
        </w:rPr>
        <w:t>号</w:t>
      </w:r>
      <w:r>
        <w:rPr>
          <w:rFonts w:hint="eastAsia"/>
          <w:w w:val="80"/>
          <w:sz w:val="24"/>
        </w:rPr>
        <w:t>)</w:t>
      </w:r>
      <w:r>
        <w:rPr>
          <w:rFonts w:hint="eastAsia"/>
          <w:w w:val="80"/>
          <w:sz w:val="24"/>
        </w:rPr>
        <w:t>、《关于促进残疾人就业政府采购政策的通知》（财库〔</w:t>
      </w:r>
      <w:r>
        <w:rPr>
          <w:rFonts w:hint="eastAsia"/>
          <w:w w:val="80"/>
          <w:sz w:val="24"/>
        </w:rPr>
        <w:t>2017</w:t>
      </w:r>
      <w:r>
        <w:rPr>
          <w:rFonts w:hint="eastAsia"/>
          <w:w w:val="80"/>
          <w:sz w:val="24"/>
        </w:rPr>
        <w:t>〕</w:t>
      </w:r>
      <w:r>
        <w:rPr>
          <w:rFonts w:hint="eastAsia"/>
          <w:w w:val="80"/>
          <w:sz w:val="24"/>
        </w:rPr>
        <w:t>141</w:t>
      </w:r>
      <w:r>
        <w:rPr>
          <w:rFonts w:hint="eastAsia"/>
          <w:w w:val="80"/>
          <w:sz w:val="24"/>
        </w:rPr>
        <w:t>号）、财库〔</w:t>
      </w:r>
      <w:r>
        <w:rPr>
          <w:rFonts w:hint="eastAsia"/>
          <w:w w:val="80"/>
          <w:sz w:val="24"/>
        </w:rPr>
        <w:t>2019</w:t>
      </w:r>
      <w:r>
        <w:rPr>
          <w:rFonts w:hint="eastAsia"/>
          <w:w w:val="80"/>
          <w:sz w:val="24"/>
        </w:rPr>
        <w:t>〕</w:t>
      </w:r>
      <w:r>
        <w:rPr>
          <w:rFonts w:hint="eastAsia"/>
          <w:w w:val="80"/>
          <w:sz w:val="24"/>
        </w:rPr>
        <w:t>18</w:t>
      </w:r>
      <w:r>
        <w:rPr>
          <w:rFonts w:hint="eastAsia"/>
          <w:w w:val="80"/>
          <w:sz w:val="24"/>
        </w:rPr>
        <w:t>号和财库〔</w:t>
      </w:r>
      <w:r>
        <w:rPr>
          <w:rFonts w:hint="eastAsia"/>
          <w:w w:val="80"/>
          <w:sz w:val="24"/>
        </w:rPr>
        <w:t>2019</w:t>
      </w:r>
      <w:r>
        <w:rPr>
          <w:rFonts w:hint="eastAsia"/>
          <w:w w:val="80"/>
          <w:sz w:val="24"/>
        </w:rPr>
        <w:t>〕</w:t>
      </w:r>
      <w:r>
        <w:rPr>
          <w:rFonts w:hint="eastAsia"/>
          <w:w w:val="80"/>
          <w:sz w:val="24"/>
        </w:rPr>
        <w:t>19</w:t>
      </w:r>
      <w:r>
        <w:rPr>
          <w:rFonts w:hint="eastAsia"/>
          <w:w w:val="80"/>
          <w:sz w:val="24"/>
        </w:rPr>
        <w:t>号。</w:t>
      </w:r>
    </w:p>
    <w:p w:rsidR="008C2C44" w:rsidRDefault="0061754F" w:rsidP="0061754F">
      <w:pPr>
        <w:numPr>
          <w:ilvl w:val="255"/>
          <w:numId w:val="0"/>
        </w:numPr>
        <w:adjustRightInd w:val="0"/>
        <w:snapToGrid w:val="0"/>
        <w:spacing w:line="300" w:lineRule="auto"/>
        <w:ind w:firstLineChars="200" w:firstLine="446"/>
        <w:rPr>
          <w:w w:val="80"/>
          <w:sz w:val="24"/>
        </w:rPr>
      </w:pPr>
      <w:r>
        <w:rPr>
          <w:rFonts w:hint="eastAsia"/>
          <w:w w:val="80"/>
          <w:sz w:val="28"/>
          <w:szCs w:val="28"/>
        </w:rPr>
        <w:t>十四、</w:t>
      </w:r>
      <w:r>
        <w:rPr>
          <w:rFonts w:hint="eastAsia"/>
          <w:b/>
          <w:sz w:val="24"/>
          <w:szCs w:val="21"/>
        </w:rPr>
        <w:t>特别提醒：</w:t>
      </w:r>
      <w:r>
        <w:rPr>
          <w:rFonts w:hint="eastAsia"/>
          <w:w w:val="80"/>
          <w:sz w:val="24"/>
        </w:rPr>
        <w:t>投标当天投标人代表需持绿色“甬行码（或当地健康码）”、佩戴口</w:t>
      </w:r>
      <w:r>
        <w:rPr>
          <w:rFonts w:hint="eastAsia"/>
          <w:w w:val="80"/>
          <w:sz w:val="24"/>
        </w:rPr>
        <w:t>罩且体温测量正常后方可进入开标现场（以开标当日测量体温为准）递交投标文件，原则上每家投标单位派一名投标人代表参加开标会议。</w:t>
      </w:r>
      <w:r>
        <w:rPr>
          <w:rFonts w:hint="eastAsia"/>
          <w:w w:val="80"/>
          <w:sz w:val="24"/>
        </w:rPr>
        <w:t xml:space="preserve"> </w:t>
      </w:r>
    </w:p>
    <w:p w:rsidR="008C2C44" w:rsidRDefault="0061754F" w:rsidP="0061754F">
      <w:pPr>
        <w:adjustRightInd w:val="0"/>
        <w:snapToGrid w:val="0"/>
        <w:spacing w:line="300" w:lineRule="auto"/>
        <w:ind w:firstLineChars="200" w:firstLine="482"/>
        <w:rPr>
          <w:w w:val="80"/>
          <w:sz w:val="24"/>
        </w:rPr>
      </w:pPr>
      <w:r>
        <w:rPr>
          <w:rFonts w:hint="eastAsia"/>
          <w:b/>
          <w:sz w:val="24"/>
          <w:szCs w:val="21"/>
        </w:rPr>
        <w:t>十五、发布媒体：</w:t>
      </w:r>
      <w:r>
        <w:rPr>
          <w:rFonts w:hint="eastAsia"/>
          <w:w w:val="80"/>
          <w:sz w:val="24"/>
        </w:rPr>
        <w:t>浙江政府采购网、宁波政府采购网</w:t>
      </w:r>
    </w:p>
    <w:p w:rsidR="008C2C44" w:rsidRDefault="0061754F" w:rsidP="0061754F">
      <w:pPr>
        <w:adjustRightInd w:val="0"/>
        <w:snapToGrid w:val="0"/>
        <w:spacing w:line="300" w:lineRule="auto"/>
        <w:ind w:firstLineChars="200" w:firstLine="482"/>
        <w:rPr>
          <w:b/>
          <w:sz w:val="24"/>
          <w:szCs w:val="21"/>
        </w:rPr>
      </w:pPr>
      <w:r>
        <w:rPr>
          <w:rFonts w:hint="eastAsia"/>
          <w:b/>
          <w:sz w:val="24"/>
          <w:szCs w:val="21"/>
        </w:rPr>
        <w:t>十六、联系方式</w:t>
      </w:r>
    </w:p>
    <w:p w:rsidR="008C2C44" w:rsidRDefault="0061754F" w:rsidP="0061754F">
      <w:pPr>
        <w:adjustRightInd w:val="0"/>
        <w:snapToGrid w:val="0"/>
        <w:spacing w:line="240" w:lineRule="atLeast"/>
        <w:ind w:firstLineChars="250" w:firstLine="478"/>
        <w:rPr>
          <w:w w:val="80"/>
          <w:sz w:val="24"/>
        </w:rPr>
      </w:pPr>
      <w:r>
        <w:rPr>
          <w:w w:val="80"/>
          <w:sz w:val="24"/>
        </w:rPr>
        <w:t>采购单位：</w:t>
      </w:r>
      <w:r>
        <w:rPr>
          <w:rFonts w:hint="eastAsia"/>
          <w:w w:val="80"/>
          <w:sz w:val="24"/>
        </w:rPr>
        <w:t>宁波市机动车排气污染防治管理中心</w:t>
      </w:r>
    </w:p>
    <w:p w:rsidR="008C2C44" w:rsidRDefault="0061754F" w:rsidP="0061754F">
      <w:pPr>
        <w:adjustRightInd w:val="0"/>
        <w:snapToGrid w:val="0"/>
        <w:spacing w:line="240" w:lineRule="atLeast"/>
        <w:ind w:firstLineChars="250" w:firstLine="478"/>
        <w:rPr>
          <w:w w:val="80"/>
          <w:sz w:val="24"/>
        </w:rPr>
      </w:pPr>
      <w:r>
        <w:rPr>
          <w:rFonts w:hint="eastAsia"/>
          <w:w w:val="80"/>
          <w:sz w:val="24"/>
        </w:rPr>
        <w:t>地址：宁波市</w:t>
      </w:r>
      <w:proofErr w:type="gramStart"/>
      <w:r>
        <w:rPr>
          <w:rFonts w:hint="eastAsia"/>
          <w:w w:val="80"/>
          <w:sz w:val="24"/>
        </w:rPr>
        <w:t>鄞</w:t>
      </w:r>
      <w:proofErr w:type="gramEnd"/>
      <w:r>
        <w:rPr>
          <w:rFonts w:hint="eastAsia"/>
          <w:w w:val="80"/>
          <w:sz w:val="24"/>
        </w:rPr>
        <w:t>州区甬港南路</w:t>
      </w:r>
      <w:r>
        <w:rPr>
          <w:rFonts w:hint="eastAsia"/>
          <w:w w:val="80"/>
          <w:sz w:val="24"/>
        </w:rPr>
        <w:t>45</w:t>
      </w:r>
      <w:r>
        <w:rPr>
          <w:rFonts w:hint="eastAsia"/>
          <w:w w:val="80"/>
          <w:sz w:val="24"/>
        </w:rPr>
        <w:t>号</w:t>
      </w:r>
    </w:p>
    <w:p w:rsidR="008C2C44" w:rsidRDefault="0061754F" w:rsidP="0061754F">
      <w:pPr>
        <w:adjustRightInd w:val="0"/>
        <w:snapToGrid w:val="0"/>
        <w:spacing w:line="240" w:lineRule="atLeast"/>
        <w:ind w:firstLineChars="250" w:firstLine="478"/>
        <w:rPr>
          <w:w w:val="80"/>
          <w:sz w:val="24"/>
        </w:rPr>
      </w:pPr>
      <w:r>
        <w:rPr>
          <w:rFonts w:hint="eastAsia"/>
          <w:w w:val="80"/>
          <w:sz w:val="24"/>
        </w:rPr>
        <w:t>联系人</w:t>
      </w:r>
      <w:r>
        <w:rPr>
          <w:w w:val="80"/>
          <w:sz w:val="24"/>
        </w:rPr>
        <w:t>：</w:t>
      </w:r>
      <w:r>
        <w:rPr>
          <w:rFonts w:hint="eastAsia"/>
          <w:w w:val="80"/>
          <w:sz w:val="24"/>
        </w:rPr>
        <w:t>袁老师</w:t>
      </w:r>
    </w:p>
    <w:p w:rsidR="008C2C44" w:rsidRDefault="0061754F" w:rsidP="0061754F">
      <w:pPr>
        <w:adjustRightInd w:val="0"/>
        <w:snapToGrid w:val="0"/>
        <w:spacing w:line="240" w:lineRule="atLeast"/>
        <w:ind w:firstLineChars="250" w:firstLine="478"/>
        <w:rPr>
          <w:w w:val="80"/>
          <w:sz w:val="24"/>
        </w:rPr>
      </w:pPr>
      <w:r>
        <w:rPr>
          <w:w w:val="80"/>
          <w:sz w:val="24"/>
        </w:rPr>
        <w:t>代理机构：</w:t>
      </w:r>
      <w:proofErr w:type="gramStart"/>
      <w:r>
        <w:rPr>
          <w:rFonts w:hint="eastAsia"/>
          <w:w w:val="80"/>
          <w:sz w:val="24"/>
        </w:rPr>
        <w:t>宁波嘉正工程项目</w:t>
      </w:r>
      <w:proofErr w:type="gramEnd"/>
      <w:r>
        <w:rPr>
          <w:rFonts w:hint="eastAsia"/>
          <w:w w:val="80"/>
          <w:sz w:val="24"/>
        </w:rPr>
        <w:t>管理咨询有限公司</w:t>
      </w:r>
    </w:p>
    <w:p w:rsidR="008C2C44" w:rsidRDefault="0061754F" w:rsidP="0061754F">
      <w:pPr>
        <w:adjustRightInd w:val="0"/>
        <w:snapToGrid w:val="0"/>
        <w:spacing w:line="240" w:lineRule="atLeast"/>
        <w:ind w:firstLineChars="250" w:firstLine="478"/>
        <w:rPr>
          <w:w w:val="80"/>
          <w:sz w:val="24"/>
        </w:rPr>
      </w:pPr>
      <w:r>
        <w:rPr>
          <w:w w:val="80"/>
          <w:sz w:val="24"/>
        </w:rPr>
        <w:t>邮编：</w:t>
      </w:r>
      <w:r>
        <w:rPr>
          <w:w w:val="80"/>
          <w:sz w:val="24"/>
        </w:rPr>
        <w:t>315</w:t>
      </w:r>
      <w:r>
        <w:rPr>
          <w:rFonts w:hint="eastAsia"/>
          <w:w w:val="80"/>
          <w:sz w:val="24"/>
        </w:rPr>
        <w:t>000</w:t>
      </w:r>
    </w:p>
    <w:p w:rsidR="008C2C44" w:rsidRDefault="0061754F" w:rsidP="0061754F">
      <w:pPr>
        <w:adjustRightInd w:val="0"/>
        <w:snapToGrid w:val="0"/>
        <w:spacing w:line="240" w:lineRule="atLeast"/>
        <w:ind w:firstLineChars="250" w:firstLine="478"/>
        <w:rPr>
          <w:w w:val="80"/>
          <w:sz w:val="24"/>
        </w:rPr>
      </w:pPr>
      <w:r>
        <w:rPr>
          <w:w w:val="80"/>
          <w:sz w:val="24"/>
        </w:rPr>
        <w:t>联系人员：</w:t>
      </w:r>
      <w:r>
        <w:rPr>
          <w:rFonts w:hint="eastAsia"/>
          <w:w w:val="80"/>
          <w:sz w:val="24"/>
        </w:rPr>
        <w:t>周工、戴工</w:t>
      </w:r>
      <w:r>
        <w:rPr>
          <w:rFonts w:hint="eastAsia"/>
          <w:w w:val="80"/>
          <w:sz w:val="24"/>
        </w:rPr>
        <w:t xml:space="preserve">  </w:t>
      </w:r>
      <w:r>
        <w:rPr>
          <w:w w:val="80"/>
          <w:sz w:val="24"/>
        </w:rPr>
        <w:t>联系电话：</w:t>
      </w:r>
      <w:r>
        <w:rPr>
          <w:w w:val="80"/>
          <w:sz w:val="24"/>
        </w:rPr>
        <w:t>0574-</w:t>
      </w:r>
      <w:r>
        <w:rPr>
          <w:rFonts w:hint="eastAsia"/>
          <w:w w:val="80"/>
          <w:sz w:val="24"/>
        </w:rPr>
        <w:t>87150137</w:t>
      </w:r>
    </w:p>
    <w:p w:rsidR="008C2C44" w:rsidRDefault="0061754F" w:rsidP="0061754F">
      <w:pPr>
        <w:adjustRightInd w:val="0"/>
        <w:snapToGrid w:val="0"/>
        <w:spacing w:line="240" w:lineRule="atLeast"/>
        <w:ind w:firstLineChars="250" w:firstLine="478"/>
        <w:rPr>
          <w:w w:val="80"/>
          <w:sz w:val="24"/>
        </w:rPr>
      </w:pPr>
      <w:r>
        <w:rPr>
          <w:rFonts w:hint="eastAsia"/>
          <w:w w:val="80"/>
          <w:sz w:val="24"/>
        </w:rPr>
        <w:t>地址：宁波市海</w:t>
      </w:r>
      <w:proofErr w:type="gramStart"/>
      <w:r>
        <w:rPr>
          <w:rFonts w:hint="eastAsia"/>
          <w:w w:val="80"/>
          <w:sz w:val="24"/>
        </w:rPr>
        <w:t>曙区丽</w:t>
      </w:r>
      <w:proofErr w:type="gramEnd"/>
      <w:r>
        <w:rPr>
          <w:rFonts w:hint="eastAsia"/>
          <w:w w:val="80"/>
          <w:sz w:val="24"/>
        </w:rPr>
        <w:t>园北路</w:t>
      </w:r>
      <w:r>
        <w:rPr>
          <w:rFonts w:hint="eastAsia"/>
          <w:w w:val="80"/>
          <w:sz w:val="24"/>
        </w:rPr>
        <w:t>755</w:t>
      </w:r>
      <w:r>
        <w:rPr>
          <w:rFonts w:hint="eastAsia"/>
          <w:w w:val="80"/>
          <w:sz w:val="24"/>
        </w:rPr>
        <w:t>号电子商务产业园</w:t>
      </w:r>
      <w:r>
        <w:rPr>
          <w:rFonts w:hint="eastAsia"/>
          <w:w w:val="80"/>
          <w:sz w:val="24"/>
        </w:rPr>
        <w:t>8</w:t>
      </w:r>
      <w:r>
        <w:rPr>
          <w:rFonts w:hint="eastAsia"/>
          <w:w w:val="80"/>
          <w:sz w:val="24"/>
        </w:rPr>
        <w:t>楼</w:t>
      </w:r>
      <w:r>
        <w:rPr>
          <w:rFonts w:hint="eastAsia"/>
          <w:w w:val="80"/>
          <w:sz w:val="24"/>
        </w:rPr>
        <w:t>818</w:t>
      </w:r>
    </w:p>
    <w:p w:rsidR="008C2C44" w:rsidRDefault="008C2C44">
      <w:pPr>
        <w:adjustRightInd w:val="0"/>
        <w:snapToGrid w:val="0"/>
        <w:spacing w:line="240" w:lineRule="atLeast"/>
        <w:rPr>
          <w:sz w:val="24"/>
          <w:szCs w:val="21"/>
        </w:rPr>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spacing w:line="300" w:lineRule="auto"/>
        <w:jc w:val="left"/>
        <w:rPr>
          <w:sz w:val="24"/>
          <w:szCs w:val="30"/>
        </w:rPr>
        <w:sectPr w:rsidR="008C2C44">
          <w:headerReference w:type="even" r:id="rId18"/>
          <w:headerReference w:type="default" r:id="rId19"/>
          <w:footerReference w:type="even" r:id="rId20"/>
          <w:footerReference w:type="default" r:id="rId21"/>
          <w:headerReference w:type="first" r:id="rId22"/>
          <w:footerReference w:type="first" r:id="rId23"/>
          <w:type w:val="oddPage"/>
          <w:pgSz w:w="11906" w:h="16838"/>
          <w:pgMar w:top="1440" w:right="1304" w:bottom="1440" w:left="1361" w:header="851" w:footer="992" w:gutter="0"/>
          <w:pgNumType w:start="1"/>
          <w:cols w:space="720"/>
          <w:docGrid w:type="linesAndChars" w:linePitch="312"/>
        </w:sectPr>
      </w:pPr>
    </w:p>
    <w:p w:rsidR="008C2C44" w:rsidRDefault="0061754F">
      <w:pPr>
        <w:pStyle w:val="10"/>
        <w:keepNext w:val="0"/>
        <w:keepLines w:val="0"/>
        <w:adjustRightInd w:val="0"/>
        <w:snapToGrid w:val="0"/>
      </w:pPr>
      <w:bookmarkStart w:id="5" w:name="_Toc256669673"/>
      <w:bookmarkStart w:id="6" w:name="_Toc176282042"/>
      <w:bookmarkStart w:id="7" w:name="_Toc3725077"/>
      <w:r>
        <w:rPr>
          <w:rFonts w:hint="eastAsia"/>
        </w:rPr>
        <w:lastRenderedPageBreak/>
        <w:t>第二章</w:t>
      </w:r>
      <w:bookmarkEnd w:id="5"/>
      <w:bookmarkEnd w:id="6"/>
      <w:r>
        <w:rPr>
          <w:rFonts w:hint="eastAsia"/>
        </w:rPr>
        <w:t>采购需求</w:t>
      </w:r>
      <w:bookmarkEnd w:id="3"/>
      <w:bookmarkEnd w:id="7"/>
    </w:p>
    <w:p w:rsidR="008C2C44" w:rsidRDefault="0061754F">
      <w:pPr>
        <w:widowControl/>
        <w:spacing w:line="360" w:lineRule="auto"/>
        <w:jc w:val="left"/>
        <w:rPr>
          <w:rFonts w:ascii="宋体" w:hAnsi="宋体" w:cs="宋体"/>
          <w:b/>
          <w:kern w:val="0"/>
          <w:sz w:val="31"/>
          <w:szCs w:val="31"/>
        </w:rPr>
      </w:pPr>
      <w:bookmarkStart w:id="8" w:name="_Toc33522369"/>
      <w:bookmarkStart w:id="9" w:name="_Toc429442818"/>
      <w:bookmarkStart w:id="10" w:name="_Toc232420596"/>
      <w:bookmarkStart w:id="11" w:name="_Toc224722062"/>
      <w:bookmarkStart w:id="12" w:name="_Toc311122878"/>
      <w:bookmarkStart w:id="13" w:name="_Toc287444471"/>
      <w:bookmarkStart w:id="14" w:name="_Toc311043677"/>
      <w:bookmarkStart w:id="15" w:name="_Toc355667919"/>
      <w:bookmarkStart w:id="16" w:name="_Toc355620033"/>
      <w:r>
        <w:rPr>
          <w:rFonts w:ascii="宋体" w:hAnsi="宋体" w:cs="宋体" w:hint="eastAsia"/>
          <w:b/>
          <w:kern w:val="0"/>
          <w:sz w:val="31"/>
          <w:szCs w:val="31"/>
        </w:rPr>
        <w:t>采购项目技术要求</w:t>
      </w:r>
      <w:r>
        <w:rPr>
          <w:rFonts w:ascii="宋体" w:hAnsi="宋体" w:cs="宋体" w:hint="eastAsia"/>
          <w:b/>
          <w:kern w:val="0"/>
          <w:sz w:val="31"/>
          <w:szCs w:val="31"/>
        </w:rPr>
        <w:t>:</w:t>
      </w:r>
    </w:p>
    <w:p w:rsidR="008C2C44" w:rsidRDefault="0061754F">
      <w:pPr>
        <w:spacing w:line="580" w:lineRule="exact"/>
        <w:jc w:val="center"/>
        <w:rPr>
          <w:rFonts w:ascii="黑体" w:eastAsia="黑体" w:hAnsi="黑体" w:cs="宋体"/>
          <w:sz w:val="32"/>
          <w:szCs w:val="32"/>
        </w:rPr>
      </w:pPr>
      <w:r>
        <w:rPr>
          <w:rFonts w:ascii="黑体" w:eastAsia="黑体" w:hAnsi="黑体" w:cs="宋体" w:hint="eastAsia"/>
          <w:sz w:val="32"/>
          <w:szCs w:val="32"/>
        </w:rPr>
        <w:t>非道路移动机械环保标牌技术要求</w:t>
      </w:r>
    </w:p>
    <w:p w:rsidR="008C2C44" w:rsidRDefault="0061754F">
      <w:pPr>
        <w:widowControl/>
        <w:jc w:val="left"/>
      </w:pPr>
      <w:r>
        <w:rPr>
          <w:rFonts w:ascii="楷体" w:eastAsia="楷体" w:hAnsi="楷体" w:cs="楷体" w:hint="eastAsia"/>
          <w:b/>
          <w:color w:val="000000"/>
          <w:kern w:val="0"/>
          <w:sz w:val="30"/>
          <w:szCs w:val="30"/>
        </w:rPr>
        <w:t>（一）样式及尺寸</w:t>
      </w:r>
      <w:r>
        <w:rPr>
          <w:rFonts w:ascii="楷体" w:eastAsia="楷体" w:hAnsi="楷体" w:cs="楷体" w:hint="eastAsia"/>
          <w:b/>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外观标准尺寸：长</w:t>
      </w:r>
      <w:r>
        <w:rPr>
          <w:rFonts w:ascii="仿宋" w:eastAsia="仿宋" w:hAnsi="仿宋" w:cs="仿宋" w:hint="eastAsia"/>
          <w:color w:val="000000"/>
          <w:kern w:val="0"/>
          <w:sz w:val="30"/>
          <w:szCs w:val="30"/>
        </w:rPr>
        <w:t xml:space="preserve"> 50cm</w:t>
      </w:r>
      <w:r>
        <w:rPr>
          <w:rFonts w:ascii="仿宋" w:eastAsia="仿宋" w:hAnsi="仿宋" w:cs="仿宋" w:hint="eastAsia"/>
          <w:color w:val="000000"/>
          <w:kern w:val="0"/>
          <w:sz w:val="30"/>
          <w:szCs w:val="30"/>
        </w:rPr>
        <w:t>×高</w:t>
      </w:r>
      <w:r>
        <w:rPr>
          <w:rFonts w:ascii="仿宋" w:eastAsia="仿宋" w:hAnsi="仿宋" w:cs="仿宋" w:hint="eastAsia"/>
          <w:color w:val="000000"/>
          <w:kern w:val="0"/>
          <w:sz w:val="30"/>
          <w:szCs w:val="30"/>
        </w:rPr>
        <w:t xml:space="preserve"> 10cm</w:t>
      </w:r>
      <w:r>
        <w:rPr>
          <w:rFonts w:ascii="仿宋" w:eastAsia="仿宋" w:hAnsi="仿宋" w:cs="仿宋" w:hint="eastAsia"/>
          <w:color w:val="000000"/>
          <w:kern w:val="0"/>
          <w:sz w:val="30"/>
          <w:szCs w:val="30"/>
        </w:rPr>
        <w:t>，单字高</w:t>
      </w:r>
      <w:r>
        <w:rPr>
          <w:rFonts w:ascii="仿宋" w:eastAsia="仿宋" w:hAnsi="仿宋" w:cs="仿宋" w:hint="eastAsia"/>
          <w:color w:val="000000"/>
          <w:kern w:val="0"/>
          <w:sz w:val="30"/>
          <w:szCs w:val="30"/>
        </w:rPr>
        <w:t xml:space="preserve"> 7cm</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字体：方正大黑简体，字体水平、垂直居中。</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字体颜色：白色。</w:t>
      </w:r>
      <w:r>
        <w:rPr>
          <w:rFonts w:ascii="仿宋" w:eastAsia="仿宋" w:hAnsi="仿宋" w:cs="仿宋" w:hint="eastAsia"/>
          <w:color w:val="000000"/>
          <w:kern w:val="0"/>
          <w:sz w:val="30"/>
          <w:szCs w:val="30"/>
        </w:rPr>
        <w:t xml:space="preserve"> </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背景颜色：蓝色（</w:t>
      </w:r>
      <w:r>
        <w:rPr>
          <w:rFonts w:ascii="仿宋" w:eastAsia="仿宋" w:hAnsi="仿宋" w:cs="仿宋" w:hint="eastAsia"/>
          <w:color w:val="000000"/>
          <w:kern w:val="0"/>
          <w:sz w:val="30"/>
          <w:szCs w:val="30"/>
        </w:rPr>
        <w:t>R</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53</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G</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85</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B</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219</w:t>
      </w:r>
      <w:r>
        <w:rPr>
          <w:rFonts w:ascii="仿宋" w:eastAsia="仿宋" w:hAnsi="仿宋" w:cs="仿宋" w:hint="eastAsia"/>
          <w:color w:val="000000"/>
          <w:kern w:val="0"/>
          <w:sz w:val="30"/>
          <w:szCs w:val="30"/>
        </w:rPr>
        <w:t>）。</w:t>
      </w:r>
    </w:p>
    <w:p w:rsidR="008C2C44" w:rsidRDefault="0061754F">
      <w:pPr>
        <w:widowControl/>
        <w:jc w:val="left"/>
        <w:rPr>
          <w:rFonts w:ascii="仿宋" w:eastAsia="仿宋" w:hAnsi="仿宋" w:cs="仿宋"/>
          <w:color w:val="000000"/>
          <w:kern w:val="0"/>
          <w:sz w:val="30"/>
          <w:szCs w:val="30"/>
        </w:rPr>
      </w:pPr>
      <w:r>
        <w:rPr>
          <w:rFonts w:ascii="Calibri" w:hAnsi="Calibri"/>
          <w:noProof/>
        </w:rPr>
        <w:drawing>
          <wp:inline distT="0" distB="0" distL="114300" distR="114300" wp14:anchorId="43A20E6D" wp14:editId="3B10540C">
            <wp:extent cx="5124450" cy="1419225"/>
            <wp:effectExtent l="0" t="0" r="0" b="952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24"/>
                    <a:stretch>
                      <a:fillRect/>
                    </a:stretch>
                  </pic:blipFill>
                  <pic:spPr>
                    <a:xfrm>
                      <a:off x="0" y="0"/>
                      <a:ext cx="5124450" cy="1419225"/>
                    </a:xfrm>
                    <a:prstGeom prst="rect">
                      <a:avLst/>
                    </a:prstGeom>
                    <a:noFill/>
                    <a:ln>
                      <a:noFill/>
                    </a:ln>
                  </pic:spPr>
                </pic:pic>
              </a:graphicData>
            </a:graphic>
          </wp:inline>
        </w:drawing>
      </w:r>
    </w:p>
    <w:p w:rsidR="008C2C44" w:rsidRDefault="008C2C44">
      <w:pPr>
        <w:widowControl/>
        <w:jc w:val="left"/>
      </w:pPr>
    </w:p>
    <w:p w:rsidR="008C2C44" w:rsidRDefault="0061754F">
      <w:pPr>
        <w:widowControl/>
        <w:jc w:val="left"/>
      </w:pPr>
      <w:r>
        <w:rPr>
          <w:rFonts w:ascii="黑体" w:eastAsia="黑体" w:hAnsi="宋体" w:cs="黑体" w:hint="eastAsia"/>
          <w:color w:val="000000"/>
          <w:kern w:val="0"/>
          <w:sz w:val="20"/>
          <w:szCs w:val="20"/>
        </w:rPr>
        <w:t>图</w:t>
      </w:r>
      <w:r>
        <w:rPr>
          <w:rFonts w:ascii="黑体" w:eastAsia="黑体" w:hAnsi="宋体" w:cs="黑体" w:hint="eastAsia"/>
          <w:color w:val="000000"/>
          <w:kern w:val="0"/>
          <w:sz w:val="20"/>
          <w:szCs w:val="20"/>
        </w:rPr>
        <w:t xml:space="preserve"> 1 </w:t>
      </w:r>
      <w:r>
        <w:rPr>
          <w:rFonts w:ascii="黑体" w:eastAsia="黑体" w:hAnsi="宋体" w:cs="黑体" w:hint="eastAsia"/>
          <w:color w:val="000000"/>
          <w:kern w:val="0"/>
          <w:sz w:val="20"/>
          <w:szCs w:val="20"/>
        </w:rPr>
        <w:t>非道路移动机械环保标牌样式</w:t>
      </w:r>
      <w:r>
        <w:rPr>
          <w:rFonts w:ascii="黑体" w:eastAsia="黑体" w:hAnsi="宋体" w:cs="黑体" w:hint="eastAsia"/>
          <w:color w:val="000000"/>
          <w:kern w:val="0"/>
          <w:sz w:val="20"/>
          <w:szCs w:val="20"/>
        </w:rPr>
        <w:t xml:space="preserve"> </w:t>
      </w:r>
    </w:p>
    <w:p w:rsidR="008C2C44" w:rsidRDefault="0061754F">
      <w:pPr>
        <w:widowControl/>
        <w:jc w:val="left"/>
      </w:pPr>
      <w:r>
        <w:rPr>
          <w:rFonts w:ascii="楷体" w:eastAsia="楷体" w:hAnsi="楷体" w:cs="楷体" w:hint="eastAsia"/>
          <w:b/>
          <w:color w:val="000000"/>
          <w:kern w:val="0"/>
          <w:sz w:val="30"/>
          <w:szCs w:val="30"/>
        </w:rPr>
        <w:t>（二）材料和方式</w:t>
      </w:r>
      <w:r>
        <w:rPr>
          <w:rFonts w:ascii="楷体" w:eastAsia="楷体" w:hAnsi="楷体" w:cs="楷体" w:hint="eastAsia"/>
          <w:b/>
          <w:color w:val="000000"/>
          <w:kern w:val="0"/>
          <w:sz w:val="30"/>
          <w:szCs w:val="30"/>
        </w:rPr>
        <w:t xml:space="preserve"> </w:t>
      </w:r>
    </w:p>
    <w:p w:rsidR="008C2C44" w:rsidRDefault="0061754F">
      <w:pPr>
        <w:widowControl/>
        <w:jc w:val="left"/>
      </w:pPr>
      <w:r>
        <w:rPr>
          <w:rFonts w:ascii="仿宋" w:eastAsia="仿宋" w:hAnsi="仿宋" w:cs="仿宋" w:hint="eastAsia"/>
          <w:b/>
          <w:color w:val="000000"/>
          <w:kern w:val="0"/>
          <w:sz w:val="30"/>
          <w:szCs w:val="30"/>
        </w:rPr>
        <w:t>1.</w:t>
      </w:r>
      <w:r>
        <w:rPr>
          <w:rFonts w:ascii="仿宋" w:eastAsia="仿宋" w:hAnsi="仿宋" w:cs="仿宋" w:hint="eastAsia"/>
          <w:b/>
          <w:color w:val="000000"/>
          <w:kern w:val="0"/>
          <w:sz w:val="30"/>
          <w:szCs w:val="30"/>
        </w:rPr>
        <w:t>金属标牌</w:t>
      </w:r>
      <w:r>
        <w:rPr>
          <w:rFonts w:ascii="仿宋" w:eastAsia="仿宋" w:hAnsi="仿宋" w:cs="仿宋" w:hint="eastAsia"/>
          <w:b/>
          <w:color w:val="000000"/>
          <w:kern w:val="0"/>
          <w:sz w:val="30"/>
          <w:szCs w:val="30"/>
        </w:rPr>
        <w:t xml:space="preserve"> </w:t>
      </w:r>
    </w:p>
    <w:p w:rsidR="008C2C44" w:rsidRDefault="0061754F">
      <w:pPr>
        <w:widowControl/>
        <w:jc w:val="left"/>
      </w:pPr>
      <w:r>
        <w:rPr>
          <w:rFonts w:ascii="仿宋" w:eastAsia="仿宋" w:hAnsi="仿宋" w:cs="仿宋" w:hint="eastAsia"/>
          <w:b/>
          <w:color w:val="000000"/>
          <w:kern w:val="0"/>
          <w:sz w:val="30"/>
          <w:szCs w:val="30"/>
        </w:rPr>
        <w:t>材料要求</w:t>
      </w:r>
      <w:r>
        <w:rPr>
          <w:rFonts w:ascii="仿宋" w:eastAsia="仿宋" w:hAnsi="仿宋" w:cs="仿宋" w:hint="eastAsia"/>
          <w:b/>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材质：厚度不小于</w:t>
      </w:r>
      <w:r>
        <w:rPr>
          <w:rFonts w:ascii="仿宋" w:eastAsia="仿宋" w:hAnsi="仿宋" w:cs="仿宋" w:hint="eastAsia"/>
          <w:color w:val="000000"/>
          <w:kern w:val="0"/>
          <w:sz w:val="30"/>
          <w:szCs w:val="30"/>
        </w:rPr>
        <w:t>1.2mm</w:t>
      </w:r>
      <w:r>
        <w:rPr>
          <w:rFonts w:ascii="仿宋" w:eastAsia="仿宋" w:hAnsi="仿宋" w:cs="仿宋" w:hint="eastAsia"/>
          <w:color w:val="000000"/>
          <w:kern w:val="0"/>
          <w:sz w:val="30"/>
          <w:szCs w:val="30"/>
        </w:rPr>
        <w:t>的铝质材料。</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▲耐温性能：在－</w:t>
      </w:r>
      <w:r>
        <w:rPr>
          <w:rFonts w:ascii="仿宋" w:eastAsia="仿宋" w:hAnsi="仿宋" w:cs="仿宋" w:hint="eastAsia"/>
          <w:color w:val="000000"/>
          <w:kern w:val="0"/>
          <w:sz w:val="30"/>
          <w:szCs w:val="30"/>
        </w:rPr>
        <w:t>40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60</w:t>
      </w:r>
      <w:r>
        <w:rPr>
          <w:rFonts w:ascii="仿宋" w:eastAsia="仿宋" w:hAnsi="仿宋" w:cs="仿宋" w:hint="eastAsia"/>
          <w:color w:val="000000"/>
          <w:kern w:val="0"/>
          <w:sz w:val="30"/>
          <w:szCs w:val="30"/>
        </w:rPr>
        <w:t>℃的环境中，不得有开裂、剥落、碎</w:t>
      </w:r>
      <w:r>
        <w:rPr>
          <w:rFonts w:ascii="仿宋" w:eastAsia="仿宋" w:hAnsi="仿宋" w:cs="仿宋" w:hint="eastAsia"/>
          <w:color w:val="000000"/>
          <w:kern w:val="0"/>
          <w:sz w:val="30"/>
          <w:szCs w:val="30"/>
        </w:rPr>
        <w:t xml:space="preserve"> </w:t>
      </w:r>
    </w:p>
    <w:p w:rsidR="008C2C44" w:rsidRDefault="0061754F">
      <w:pPr>
        <w:widowControl/>
        <w:jc w:val="left"/>
      </w:pPr>
      <w:proofErr w:type="gramStart"/>
      <w:r>
        <w:rPr>
          <w:rFonts w:ascii="仿宋" w:eastAsia="仿宋" w:hAnsi="仿宋" w:cs="仿宋" w:hint="eastAsia"/>
          <w:color w:val="000000"/>
          <w:kern w:val="0"/>
          <w:sz w:val="30"/>
          <w:szCs w:val="30"/>
        </w:rPr>
        <w:t>裂</w:t>
      </w:r>
      <w:proofErr w:type="gramEnd"/>
      <w:r>
        <w:rPr>
          <w:rFonts w:ascii="仿宋" w:eastAsia="仿宋" w:hAnsi="仿宋" w:cs="仿宋" w:hint="eastAsia"/>
          <w:color w:val="000000"/>
          <w:kern w:val="0"/>
          <w:sz w:val="30"/>
          <w:szCs w:val="30"/>
        </w:rPr>
        <w:t>或者翘曲现象。</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▲抗弯曲性能：在受到外力弯曲时，表面不应有裂缝、剥落、层间</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分离等损坏现象。</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lastRenderedPageBreak/>
        <w:t>▲抗溶剂性能：应能经受溶剂的</w:t>
      </w:r>
      <w:proofErr w:type="gramStart"/>
      <w:r>
        <w:rPr>
          <w:rFonts w:ascii="仿宋" w:eastAsia="仿宋" w:hAnsi="仿宋" w:cs="仿宋" w:hint="eastAsia"/>
          <w:color w:val="000000"/>
          <w:kern w:val="0"/>
          <w:sz w:val="30"/>
          <w:szCs w:val="30"/>
        </w:rPr>
        <w:t>浸蚀</w:t>
      </w:r>
      <w:proofErr w:type="gramEnd"/>
      <w:r>
        <w:rPr>
          <w:rFonts w:ascii="仿宋" w:eastAsia="仿宋" w:hAnsi="仿宋" w:cs="仿宋" w:hint="eastAsia"/>
          <w:color w:val="000000"/>
          <w:kern w:val="0"/>
          <w:sz w:val="30"/>
          <w:szCs w:val="30"/>
        </w:rPr>
        <w:t>，表面不得出现褪色、变色、</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掉色、软化、皱纹、起泡、开裂、起层、卷边或被溶解的痕迹。</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▲耐盐水腐蚀性能：应能经受盐水的腐蚀，表面和铝板不得出现</w:t>
      </w:r>
      <w:proofErr w:type="gramStart"/>
      <w:r>
        <w:rPr>
          <w:rFonts w:ascii="仿宋" w:eastAsia="仿宋" w:hAnsi="仿宋" w:cs="仿宋" w:hint="eastAsia"/>
          <w:color w:val="000000"/>
          <w:kern w:val="0"/>
          <w:sz w:val="30"/>
          <w:szCs w:val="30"/>
        </w:rPr>
        <w:t>褪</w:t>
      </w:r>
      <w:proofErr w:type="gramEnd"/>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色、变色、掉色、软化、皱纹、起泡、开裂、起层、卷边或被</w:t>
      </w:r>
      <w:proofErr w:type="gramStart"/>
      <w:r>
        <w:rPr>
          <w:rFonts w:ascii="仿宋" w:eastAsia="仿宋" w:hAnsi="仿宋" w:cs="仿宋" w:hint="eastAsia"/>
          <w:color w:val="000000"/>
          <w:kern w:val="0"/>
          <w:sz w:val="30"/>
          <w:szCs w:val="30"/>
        </w:rPr>
        <w:t>浸蚀</w:t>
      </w:r>
      <w:proofErr w:type="gramEnd"/>
      <w:r>
        <w:rPr>
          <w:rFonts w:ascii="仿宋" w:eastAsia="仿宋" w:hAnsi="仿宋" w:cs="仿宋" w:hint="eastAsia"/>
          <w:color w:val="000000"/>
          <w:kern w:val="0"/>
          <w:sz w:val="30"/>
          <w:szCs w:val="30"/>
        </w:rPr>
        <w:t>的痕迹。</w:t>
      </w:r>
    </w:p>
    <w:p w:rsidR="008C2C44" w:rsidRDefault="0061754F">
      <w:pPr>
        <w:widowControl/>
        <w:jc w:val="left"/>
      </w:pPr>
      <w:r>
        <w:rPr>
          <w:rFonts w:ascii="仿宋" w:eastAsia="仿宋" w:hAnsi="仿宋" w:cs="仿宋" w:hint="eastAsia"/>
          <w:color w:val="000000"/>
          <w:kern w:val="0"/>
          <w:sz w:val="30"/>
          <w:szCs w:val="30"/>
        </w:rPr>
        <w:t>▲抗风沙性能：应能抵御风沙，不应有破损、凹陷、剥落、掉色等</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缺陷。</w:t>
      </w:r>
    </w:p>
    <w:p w:rsidR="008C2C44" w:rsidRDefault="0061754F">
      <w:pPr>
        <w:widowControl/>
        <w:jc w:val="left"/>
      </w:pPr>
      <w:r>
        <w:rPr>
          <w:rFonts w:ascii="仿宋" w:eastAsia="仿宋" w:hAnsi="仿宋" w:cs="仿宋" w:hint="eastAsia"/>
          <w:color w:val="000000"/>
          <w:kern w:val="0"/>
          <w:sz w:val="30"/>
          <w:szCs w:val="30"/>
        </w:rPr>
        <w:t>▲耐候性能：按照《中华人民共和国机动标号牌》（</w:t>
      </w:r>
      <w:r>
        <w:rPr>
          <w:rFonts w:ascii="仿宋" w:eastAsia="仿宋" w:hAnsi="仿宋" w:cs="仿宋" w:hint="eastAsia"/>
          <w:color w:val="000000"/>
          <w:kern w:val="0"/>
          <w:sz w:val="30"/>
          <w:szCs w:val="30"/>
        </w:rPr>
        <w:t>GA 36-2018</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中的</w:t>
      </w:r>
      <w:r>
        <w:rPr>
          <w:rFonts w:ascii="仿宋" w:eastAsia="仿宋" w:hAnsi="仿宋" w:cs="仿宋" w:hint="eastAsia"/>
          <w:color w:val="000000"/>
          <w:kern w:val="0"/>
          <w:sz w:val="30"/>
          <w:szCs w:val="30"/>
        </w:rPr>
        <w:t>7.14</w:t>
      </w:r>
      <w:r>
        <w:rPr>
          <w:rFonts w:ascii="仿宋" w:eastAsia="仿宋" w:hAnsi="仿宋" w:cs="仿宋" w:hint="eastAsia"/>
          <w:color w:val="000000"/>
          <w:kern w:val="0"/>
          <w:sz w:val="30"/>
          <w:szCs w:val="30"/>
        </w:rPr>
        <w:t>试验后，应无明显的变色、褪色、霉斑、开裂、刻痕、凹陷、侵蚀、剥离、粉化或变形；在任何边缘不应出现超过</w:t>
      </w:r>
      <w:r>
        <w:rPr>
          <w:rFonts w:ascii="仿宋" w:eastAsia="仿宋" w:hAnsi="仿宋" w:cs="仿宋" w:hint="eastAsia"/>
          <w:color w:val="000000"/>
          <w:kern w:val="0"/>
          <w:sz w:val="30"/>
          <w:szCs w:val="30"/>
        </w:rPr>
        <w:t xml:space="preserve">1mm </w:t>
      </w:r>
      <w:r>
        <w:rPr>
          <w:rFonts w:ascii="仿宋" w:eastAsia="仿宋" w:hAnsi="仿宋" w:cs="仿宋" w:hint="eastAsia"/>
          <w:color w:val="000000"/>
          <w:kern w:val="0"/>
          <w:sz w:val="30"/>
          <w:szCs w:val="30"/>
        </w:rPr>
        <w:t>的收缩、膨胀或开裂。</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b/>
          <w:color w:val="000000"/>
          <w:kern w:val="0"/>
          <w:sz w:val="30"/>
          <w:szCs w:val="30"/>
        </w:rPr>
        <w:t>字符要求</w:t>
      </w:r>
      <w:r>
        <w:rPr>
          <w:rFonts w:ascii="仿宋" w:eastAsia="仿宋" w:hAnsi="仿宋" w:cs="仿宋" w:hint="eastAsia"/>
          <w:b/>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字符全部采用冲压方式。</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b/>
          <w:color w:val="000000"/>
          <w:kern w:val="0"/>
          <w:sz w:val="30"/>
          <w:szCs w:val="30"/>
        </w:rPr>
        <w:t>安装要求</w:t>
      </w:r>
      <w:r>
        <w:rPr>
          <w:rFonts w:ascii="仿宋" w:eastAsia="仿宋" w:hAnsi="仿宋" w:cs="仿宋" w:hint="eastAsia"/>
          <w:b/>
          <w:color w:val="000000"/>
          <w:kern w:val="0"/>
          <w:sz w:val="30"/>
          <w:szCs w:val="30"/>
        </w:rPr>
        <w:t xml:space="preserve"> </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采用铆钉方式安装，要求水平、安装牢固，离地面高度至少</w:t>
      </w:r>
      <w:r>
        <w:rPr>
          <w:rFonts w:ascii="仿宋" w:eastAsia="仿宋" w:hAnsi="仿宋" w:cs="仿宋" w:hint="eastAsia"/>
          <w:color w:val="000000"/>
          <w:kern w:val="0"/>
          <w:sz w:val="30"/>
          <w:szCs w:val="30"/>
        </w:rPr>
        <w:t>1</w:t>
      </w:r>
      <w:r>
        <w:rPr>
          <w:rFonts w:ascii="仿宋" w:eastAsia="仿宋" w:hAnsi="仿宋" w:cs="仿宋" w:hint="eastAsia"/>
          <w:color w:val="000000"/>
          <w:kern w:val="0"/>
          <w:sz w:val="30"/>
          <w:szCs w:val="30"/>
        </w:rPr>
        <w:t>米</w:t>
      </w:r>
    </w:p>
    <w:p w:rsidR="008C2C44" w:rsidRDefault="0061754F">
      <w:pPr>
        <w:widowControl/>
        <w:jc w:val="left"/>
      </w:pPr>
      <w:r>
        <w:rPr>
          <w:rFonts w:ascii="宋体" w:hAnsi="宋体" w:cs="宋体" w:hint="eastAsia"/>
          <w:b/>
          <w:color w:val="000000"/>
          <w:kern w:val="0"/>
          <w:sz w:val="30"/>
          <w:szCs w:val="30"/>
        </w:rPr>
        <w:t>非道路移动机械环保信息采集卡技术要求</w:t>
      </w:r>
      <w:r>
        <w:rPr>
          <w:rFonts w:ascii="宋体" w:hAnsi="宋体" w:cs="宋体" w:hint="eastAsia"/>
          <w:b/>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非道路移动机械环保信息采集卡使用</w:t>
      </w:r>
      <w:proofErr w:type="gramStart"/>
      <w:r>
        <w:rPr>
          <w:rFonts w:ascii="仿宋" w:eastAsia="仿宋" w:hAnsi="仿宋" w:cs="仿宋" w:hint="eastAsia"/>
          <w:color w:val="000000"/>
          <w:kern w:val="0"/>
          <w:sz w:val="30"/>
          <w:szCs w:val="30"/>
        </w:rPr>
        <w:t>塑封膜加防伪</w:t>
      </w:r>
      <w:proofErr w:type="gramEnd"/>
      <w:r>
        <w:rPr>
          <w:rFonts w:ascii="仿宋" w:eastAsia="仿宋" w:hAnsi="仿宋" w:cs="仿宋" w:hint="eastAsia"/>
          <w:color w:val="000000"/>
          <w:kern w:val="0"/>
          <w:sz w:val="30"/>
          <w:szCs w:val="30"/>
        </w:rPr>
        <w:t>层塑封，外观</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lastRenderedPageBreak/>
        <w:t>尺寸为长</w:t>
      </w:r>
      <w:r>
        <w:rPr>
          <w:rFonts w:ascii="仿宋" w:eastAsia="仿宋" w:hAnsi="仿宋" w:cs="仿宋" w:hint="eastAsia"/>
          <w:color w:val="000000"/>
          <w:kern w:val="0"/>
          <w:sz w:val="30"/>
          <w:szCs w:val="30"/>
        </w:rPr>
        <w:t>8.8cm</w:t>
      </w:r>
      <w:r>
        <w:rPr>
          <w:rFonts w:ascii="仿宋" w:eastAsia="仿宋" w:hAnsi="仿宋" w:cs="仿宋" w:hint="eastAsia"/>
          <w:color w:val="000000"/>
          <w:kern w:val="0"/>
          <w:sz w:val="30"/>
          <w:szCs w:val="30"/>
        </w:rPr>
        <w:t>，宽</w:t>
      </w:r>
      <w:r>
        <w:rPr>
          <w:rFonts w:ascii="仿宋" w:eastAsia="仿宋" w:hAnsi="仿宋" w:cs="仿宋" w:hint="eastAsia"/>
          <w:color w:val="000000"/>
          <w:kern w:val="0"/>
          <w:sz w:val="30"/>
          <w:szCs w:val="30"/>
        </w:rPr>
        <w:t>6cm</w:t>
      </w:r>
      <w:r>
        <w:rPr>
          <w:rFonts w:ascii="仿宋" w:eastAsia="仿宋" w:hAnsi="仿宋" w:cs="仿宋" w:hint="eastAsia"/>
          <w:color w:val="000000"/>
          <w:kern w:val="0"/>
          <w:sz w:val="30"/>
          <w:szCs w:val="30"/>
        </w:rPr>
        <w:t>。非道路移动机械环保信息采集卡正面样式如图</w:t>
      </w:r>
      <w:r>
        <w:rPr>
          <w:rFonts w:ascii="仿宋" w:eastAsia="仿宋" w:hAnsi="仿宋" w:cs="仿宋" w:hint="eastAsia"/>
          <w:color w:val="000000"/>
          <w:kern w:val="0"/>
          <w:sz w:val="30"/>
          <w:szCs w:val="30"/>
        </w:rPr>
        <w:t>2</w:t>
      </w:r>
      <w:r>
        <w:rPr>
          <w:rFonts w:ascii="仿宋" w:eastAsia="仿宋" w:hAnsi="仿宋" w:cs="仿宋" w:hint="eastAsia"/>
          <w:color w:val="000000"/>
          <w:kern w:val="0"/>
          <w:sz w:val="30"/>
          <w:szCs w:val="30"/>
        </w:rPr>
        <w:t>，背面样式如图</w:t>
      </w:r>
      <w:r>
        <w:rPr>
          <w:rFonts w:ascii="仿宋" w:eastAsia="仿宋" w:hAnsi="仿宋" w:cs="仿宋" w:hint="eastAsia"/>
          <w:color w:val="000000"/>
          <w:kern w:val="0"/>
          <w:sz w:val="30"/>
          <w:szCs w:val="30"/>
        </w:rPr>
        <w:t>3</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w:t>
      </w:r>
      <w:r>
        <w:rPr>
          <w:rFonts w:ascii="Calibri" w:hAnsi="Calibri"/>
          <w:noProof/>
        </w:rPr>
        <w:drawing>
          <wp:inline distT="0" distB="0" distL="114300" distR="114300" wp14:anchorId="7C753223" wp14:editId="37116A7E">
            <wp:extent cx="5067300" cy="4115435"/>
            <wp:effectExtent l="0" t="0" r="0" b="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25"/>
                    <a:stretch>
                      <a:fillRect/>
                    </a:stretch>
                  </pic:blipFill>
                  <pic:spPr>
                    <a:xfrm>
                      <a:off x="0" y="0"/>
                      <a:ext cx="5067300" cy="4116038"/>
                    </a:xfrm>
                    <a:prstGeom prst="rect">
                      <a:avLst/>
                    </a:prstGeom>
                    <a:noFill/>
                    <a:ln>
                      <a:noFill/>
                    </a:ln>
                  </pic:spPr>
                </pic:pic>
              </a:graphicData>
            </a:graphic>
          </wp:inline>
        </w:drawing>
      </w:r>
    </w:p>
    <w:p w:rsidR="008C2C44" w:rsidRDefault="0061754F">
      <w:pPr>
        <w:widowControl/>
        <w:jc w:val="left"/>
        <w:rPr>
          <w:b/>
        </w:rPr>
      </w:pPr>
      <w:r>
        <w:rPr>
          <w:rFonts w:ascii="Calibri" w:hAnsi="Calibri"/>
          <w:noProof/>
        </w:rPr>
        <w:lastRenderedPageBreak/>
        <w:drawing>
          <wp:inline distT="0" distB="0" distL="114300" distR="114300" wp14:anchorId="322F2E54" wp14:editId="57111C17">
            <wp:extent cx="5276850" cy="4019550"/>
            <wp:effectExtent l="0" t="0" r="0" b="0"/>
            <wp:docPr id="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pic:cNvPicPr>
                      <a:picLocks noChangeAspect="1"/>
                    </pic:cNvPicPr>
                  </pic:nvPicPr>
                  <pic:blipFill>
                    <a:blip r:embed="rId26"/>
                    <a:stretch>
                      <a:fillRect/>
                    </a:stretch>
                  </pic:blipFill>
                  <pic:spPr>
                    <a:xfrm>
                      <a:off x="0" y="0"/>
                      <a:ext cx="5276850" cy="4019550"/>
                    </a:xfrm>
                    <a:prstGeom prst="rect">
                      <a:avLst/>
                    </a:prstGeom>
                    <a:noFill/>
                    <a:ln>
                      <a:noFill/>
                    </a:ln>
                  </pic:spPr>
                </pic:pic>
              </a:graphicData>
            </a:graphic>
          </wp:inline>
        </w:drawing>
      </w:r>
    </w:p>
    <w:p w:rsidR="008C2C44" w:rsidRDefault="0061754F">
      <w:pPr>
        <w:widowControl/>
        <w:jc w:val="left"/>
      </w:pPr>
      <w:r>
        <w:rPr>
          <w:rFonts w:ascii="仿宋" w:eastAsia="仿宋" w:hAnsi="仿宋" w:cs="仿宋" w:hint="eastAsia"/>
          <w:color w:val="000000"/>
          <w:kern w:val="0"/>
          <w:sz w:val="30"/>
          <w:szCs w:val="30"/>
        </w:rPr>
        <w:t>采集卡样式说明如下：</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①正面文字</w:t>
      </w:r>
      <w:r>
        <w:rPr>
          <w:color w:val="000000"/>
          <w:kern w:val="0"/>
          <w:sz w:val="30"/>
          <w:szCs w:val="30"/>
        </w:rPr>
        <w:t>“</w:t>
      </w:r>
      <w:r>
        <w:rPr>
          <w:rFonts w:ascii="仿宋" w:eastAsia="仿宋" w:hAnsi="仿宋" w:cs="仿宋" w:hint="eastAsia"/>
          <w:color w:val="000000"/>
          <w:kern w:val="0"/>
          <w:sz w:val="30"/>
          <w:szCs w:val="30"/>
        </w:rPr>
        <w:t>非道路移动机械环保信息采集卡</w:t>
      </w:r>
      <w:r>
        <w:rPr>
          <w:color w:val="000000"/>
          <w:kern w:val="0"/>
          <w:sz w:val="30"/>
          <w:szCs w:val="30"/>
        </w:rPr>
        <w:t>”</w:t>
      </w:r>
      <w:r>
        <w:rPr>
          <w:rFonts w:ascii="仿宋" w:eastAsia="仿宋" w:hAnsi="仿宋" w:cs="仿宋" w:hint="eastAsia"/>
          <w:color w:val="000000"/>
          <w:kern w:val="0"/>
          <w:sz w:val="30"/>
          <w:szCs w:val="30"/>
        </w:rPr>
        <w:t>颜色为白色，字体</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为</w:t>
      </w:r>
      <w:r>
        <w:rPr>
          <w:color w:val="000000"/>
          <w:kern w:val="0"/>
          <w:sz w:val="30"/>
          <w:szCs w:val="30"/>
        </w:rPr>
        <w:t>12</w:t>
      </w:r>
      <w:r>
        <w:rPr>
          <w:rFonts w:ascii="仿宋" w:eastAsia="仿宋" w:hAnsi="仿宋" w:cs="仿宋" w:hint="eastAsia"/>
          <w:color w:val="000000"/>
          <w:kern w:val="0"/>
          <w:sz w:val="30"/>
          <w:szCs w:val="30"/>
        </w:rPr>
        <w:t>磅黑体，位置居中。</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②正面文字</w:t>
      </w:r>
      <w:r>
        <w:rPr>
          <w:color w:val="000000"/>
          <w:kern w:val="0"/>
          <w:sz w:val="30"/>
          <w:szCs w:val="30"/>
        </w:rPr>
        <w:t>“2-12345678”</w:t>
      </w:r>
      <w:r>
        <w:rPr>
          <w:rFonts w:ascii="仿宋" w:eastAsia="仿宋" w:hAnsi="仿宋" w:cs="仿宋" w:hint="eastAsia"/>
          <w:color w:val="000000"/>
          <w:kern w:val="0"/>
          <w:sz w:val="30"/>
          <w:szCs w:val="30"/>
        </w:rPr>
        <w:t>颜色为黑色、字体为</w:t>
      </w:r>
      <w:r>
        <w:rPr>
          <w:color w:val="000000"/>
          <w:kern w:val="0"/>
          <w:sz w:val="30"/>
          <w:szCs w:val="30"/>
        </w:rPr>
        <w:t>30</w:t>
      </w:r>
      <w:r>
        <w:rPr>
          <w:rFonts w:ascii="仿宋" w:eastAsia="仿宋" w:hAnsi="仿宋" w:cs="仿宋" w:hint="eastAsia"/>
          <w:color w:val="000000"/>
          <w:kern w:val="0"/>
          <w:sz w:val="30"/>
          <w:szCs w:val="30"/>
        </w:rPr>
        <w:t>磅黑体、位置居中。</w:t>
      </w:r>
    </w:p>
    <w:p w:rsidR="008C2C44" w:rsidRDefault="0061754F">
      <w:pPr>
        <w:widowControl/>
        <w:jc w:val="left"/>
      </w:pPr>
      <w:r>
        <w:rPr>
          <w:rFonts w:ascii="仿宋" w:eastAsia="仿宋" w:hAnsi="仿宋" w:cs="仿宋" w:hint="eastAsia"/>
          <w:color w:val="000000"/>
          <w:kern w:val="0"/>
          <w:sz w:val="30"/>
          <w:szCs w:val="30"/>
        </w:rPr>
        <w:t>③背面文字</w:t>
      </w:r>
      <w:r>
        <w:rPr>
          <w:color w:val="000000"/>
          <w:kern w:val="0"/>
          <w:sz w:val="30"/>
          <w:szCs w:val="30"/>
        </w:rPr>
        <w:t>“</w:t>
      </w:r>
      <w:r>
        <w:rPr>
          <w:rFonts w:ascii="仿宋" w:eastAsia="仿宋" w:hAnsi="仿宋" w:cs="仿宋" w:hint="eastAsia"/>
          <w:color w:val="000000"/>
          <w:kern w:val="0"/>
          <w:sz w:val="30"/>
          <w:szCs w:val="30"/>
        </w:rPr>
        <w:t>说明</w:t>
      </w:r>
      <w:r>
        <w:rPr>
          <w:color w:val="000000"/>
          <w:kern w:val="0"/>
          <w:sz w:val="30"/>
          <w:szCs w:val="30"/>
        </w:rPr>
        <w:t>”</w:t>
      </w:r>
      <w:r>
        <w:rPr>
          <w:rFonts w:ascii="仿宋" w:eastAsia="仿宋" w:hAnsi="仿宋" w:cs="仿宋" w:hint="eastAsia"/>
          <w:color w:val="000000"/>
          <w:kern w:val="0"/>
          <w:sz w:val="30"/>
          <w:szCs w:val="30"/>
        </w:rPr>
        <w:t>颜色为黑色、字体为</w:t>
      </w:r>
      <w:r>
        <w:rPr>
          <w:color w:val="000000"/>
          <w:kern w:val="0"/>
          <w:sz w:val="30"/>
          <w:szCs w:val="30"/>
        </w:rPr>
        <w:t>16</w:t>
      </w:r>
      <w:r>
        <w:rPr>
          <w:rFonts w:ascii="仿宋" w:eastAsia="仿宋" w:hAnsi="仿宋" w:cs="仿宋" w:hint="eastAsia"/>
          <w:color w:val="000000"/>
          <w:kern w:val="0"/>
          <w:sz w:val="30"/>
          <w:szCs w:val="30"/>
        </w:rPr>
        <w:t>磅黑体。</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④背面文字</w:t>
      </w:r>
      <w:r>
        <w:rPr>
          <w:rFonts w:ascii="仿宋" w:eastAsia="仿宋" w:hAnsi="仿宋" w:cs="仿宋" w:hint="eastAsia"/>
          <w:color w:val="000000"/>
          <w:kern w:val="0"/>
          <w:sz w:val="30"/>
          <w:szCs w:val="30"/>
        </w:rPr>
        <w:t xml:space="preserve"> </w:t>
      </w:r>
      <w:r>
        <w:rPr>
          <w:color w:val="000000"/>
          <w:kern w:val="0"/>
          <w:sz w:val="30"/>
          <w:szCs w:val="30"/>
        </w:rPr>
        <w:t xml:space="preserve">“1. </w:t>
      </w:r>
      <w:r>
        <w:rPr>
          <w:rFonts w:ascii="仿宋" w:eastAsia="仿宋" w:hAnsi="仿宋" w:cs="仿宋" w:hint="eastAsia"/>
          <w:color w:val="000000"/>
          <w:kern w:val="0"/>
          <w:sz w:val="30"/>
          <w:szCs w:val="30"/>
        </w:rPr>
        <w:t>此证应随机械携带，以便随时检查。</w:t>
      </w:r>
      <w:r>
        <w:rPr>
          <w:color w:val="000000"/>
          <w:kern w:val="0"/>
          <w:sz w:val="30"/>
          <w:szCs w:val="30"/>
        </w:rPr>
        <w:t xml:space="preserve">2. </w:t>
      </w:r>
      <w:r>
        <w:rPr>
          <w:rFonts w:ascii="仿宋" w:eastAsia="仿宋" w:hAnsi="仿宋" w:cs="仿宋" w:hint="eastAsia"/>
          <w:color w:val="000000"/>
          <w:kern w:val="0"/>
          <w:sz w:val="30"/>
          <w:szCs w:val="30"/>
        </w:rPr>
        <w:t>此证限本机械使用，不得转让。</w:t>
      </w:r>
      <w:r>
        <w:rPr>
          <w:color w:val="000000"/>
          <w:kern w:val="0"/>
          <w:sz w:val="30"/>
          <w:szCs w:val="30"/>
        </w:rPr>
        <w:t>”</w:t>
      </w:r>
      <w:r>
        <w:rPr>
          <w:rFonts w:ascii="仿宋" w:eastAsia="仿宋" w:hAnsi="仿宋" w:cs="仿宋" w:hint="eastAsia"/>
          <w:color w:val="000000"/>
          <w:kern w:val="0"/>
          <w:sz w:val="30"/>
          <w:szCs w:val="30"/>
        </w:rPr>
        <w:t>颜色为黑色、字体为</w:t>
      </w:r>
      <w:r>
        <w:rPr>
          <w:color w:val="000000"/>
          <w:kern w:val="0"/>
          <w:sz w:val="30"/>
          <w:szCs w:val="30"/>
        </w:rPr>
        <w:t>12</w:t>
      </w:r>
      <w:r>
        <w:rPr>
          <w:rFonts w:ascii="仿宋" w:eastAsia="仿宋" w:hAnsi="仿宋" w:cs="仿宋" w:hint="eastAsia"/>
          <w:color w:val="000000"/>
          <w:kern w:val="0"/>
          <w:sz w:val="30"/>
          <w:szCs w:val="30"/>
        </w:rPr>
        <w:t>磅宋体。</w:t>
      </w:r>
      <w:r>
        <w:rPr>
          <w:rFonts w:ascii="仿宋" w:eastAsia="仿宋" w:hAnsi="仿宋" w:cs="仿宋" w:hint="eastAsia"/>
          <w:color w:val="000000"/>
          <w:kern w:val="0"/>
          <w:sz w:val="30"/>
          <w:szCs w:val="30"/>
        </w:rPr>
        <w:t xml:space="preserve"> </w:t>
      </w:r>
    </w:p>
    <w:p w:rsidR="008C2C44" w:rsidRDefault="0061754F">
      <w:pPr>
        <w:widowControl/>
        <w:jc w:val="left"/>
      </w:pPr>
      <w:r>
        <w:rPr>
          <w:rFonts w:ascii="仿宋" w:eastAsia="仿宋" w:hAnsi="仿宋" w:cs="仿宋" w:hint="eastAsia"/>
          <w:color w:val="000000"/>
          <w:kern w:val="0"/>
          <w:sz w:val="30"/>
          <w:szCs w:val="30"/>
        </w:rPr>
        <w:t>⑤背面文字</w:t>
      </w:r>
      <w:r>
        <w:rPr>
          <w:color w:val="000000"/>
          <w:kern w:val="0"/>
          <w:sz w:val="30"/>
          <w:szCs w:val="30"/>
        </w:rPr>
        <w:t>“XX</w:t>
      </w:r>
      <w:r>
        <w:rPr>
          <w:rFonts w:ascii="仿宋" w:eastAsia="仿宋" w:hAnsi="仿宋" w:cs="仿宋" w:hint="eastAsia"/>
          <w:color w:val="000000"/>
          <w:kern w:val="0"/>
          <w:sz w:val="30"/>
          <w:szCs w:val="30"/>
        </w:rPr>
        <w:t>市生态环境局</w:t>
      </w:r>
      <w:r>
        <w:rPr>
          <w:color w:val="000000"/>
          <w:kern w:val="0"/>
          <w:sz w:val="30"/>
          <w:szCs w:val="30"/>
        </w:rPr>
        <w:t>”</w:t>
      </w:r>
      <w:r>
        <w:rPr>
          <w:rFonts w:ascii="仿宋" w:eastAsia="仿宋" w:hAnsi="仿宋" w:cs="仿宋" w:hint="eastAsia"/>
          <w:color w:val="000000"/>
          <w:kern w:val="0"/>
          <w:sz w:val="30"/>
          <w:szCs w:val="30"/>
        </w:rPr>
        <w:t>颜色为黑色、字体为</w:t>
      </w:r>
      <w:r>
        <w:rPr>
          <w:color w:val="000000"/>
          <w:kern w:val="0"/>
          <w:sz w:val="30"/>
          <w:szCs w:val="30"/>
        </w:rPr>
        <w:t>12</w:t>
      </w:r>
      <w:r>
        <w:rPr>
          <w:rFonts w:ascii="仿宋" w:eastAsia="仿宋" w:hAnsi="仿宋" w:cs="仿宋" w:hint="eastAsia"/>
          <w:color w:val="000000"/>
          <w:kern w:val="0"/>
          <w:sz w:val="30"/>
          <w:szCs w:val="30"/>
        </w:rPr>
        <w:t>磅黑体、位置居中。</w:t>
      </w:r>
    </w:p>
    <w:p w:rsidR="008C2C44" w:rsidRDefault="0061754F">
      <w:pPr>
        <w:widowControl/>
        <w:jc w:val="left"/>
      </w:pPr>
      <w:r>
        <w:rPr>
          <w:rFonts w:ascii="仿宋" w:eastAsia="仿宋" w:hAnsi="仿宋" w:cs="仿宋" w:hint="eastAsia"/>
          <w:color w:val="000000"/>
          <w:kern w:val="0"/>
          <w:sz w:val="30"/>
          <w:szCs w:val="30"/>
        </w:rPr>
        <w:t>⑥正面</w:t>
      </w:r>
      <w:proofErr w:type="gramStart"/>
      <w:r>
        <w:rPr>
          <w:rFonts w:ascii="仿宋" w:eastAsia="仿宋" w:hAnsi="仿宋" w:cs="仿宋" w:hint="eastAsia"/>
          <w:color w:val="000000"/>
          <w:kern w:val="0"/>
          <w:sz w:val="30"/>
          <w:szCs w:val="30"/>
        </w:rPr>
        <w:t>二维码尺寸</w:t>
      </w:r>
      <w:proofErr w:type="gramEnd"/>
      <w:r>
        <w:rPr>
          <w:rFonts w:ascii="仿宋" w:eastAsia="仿宋" w:hAnsi="仿宋" w:cs="仿宋" w:hint="eastAsia"/>
          <w:color w:val="000000"/>
          <w:kern w:val="0"/>
          <w:sz w:val="30"/>
          <w:szCs w:val="30"/>
        </w:rPr>
        <w:t>为</w:t>
      </w:r>
      <w:r>
        <w:rPr>
          <w:color w:val="000000"/>
          <w:kern w:val="0"/>
          <w:sz w:val="30"/>
          <w:szCs w:val="30"/>
        </w:rPr>
        <w:t>25mm×25mm</w:t>
      </w:r>
      <w:r>
        <w:rPr>
          <w:rFonts w:ascii="仿宋" w:eastAsia="仿宋" w:hAnsi="仿宋" w:cs="仿宋" w:hint="eastAsia"/>
          <w:color w:val="000000"/>
          <w:kern w:val="0"/>
          <w:sz w:val="30"/>
          <w:szCs w:val="30"/>
        </w:rPr>
        <w:t>，</w:t>
      </w:r>
      <w:proofErr w:type="gramStart"/>
      <w:r>
        <w:rPr>
          <w:rFonts w:ascii="仿宋" w:eastAsia="仿宋" w:hAnsi="仿宋" w:cs="仿宋" w:hint="eastAsia"/>
          <w:color w:val="000000"/>
          <w:kern w:val="0"/>
          <w:sz w:val="30"/>
          <w:szCs w:val="30"/>
        </w:rPr>
        <w:t>二维码关联</w:t>
      </w:r>
      <w:proofErr w:type="gramEnd"/>
      <w:r>
        <w:rPr>
          <w:rFonts w:ascii="仿宋" w:eastAsia="仿宋" w:hAnsi="仿宋" w:cs="仿宋" w:hint="eastAsia"/>
          <w:color w:val="000000"/>
          <w:kern w:val="0"/>
          <w:sz w:val="30"/>
          <w:szCs w:val="30"/>
        </w:rPr>
        <w:t>非道路移动机械</w:t>
      </w:r>
      <w:r>
        <w:rPr>
          <w:rFonts w:ascii="仿宋" w:eastAsia="仿宋" w:hAnsi="仿宋" w:cs="仿宋" w:hint="eastAsia"/>
          <w:color w:val="000000"/>
          <w:kern w:val="0"/>
          <w:sz w:val="30"/>
          <w:szCs w:val="30"/>
        </w:rPr>
        <w:t xml:space="preserve"> </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环保登记号码。</w:t>
      </w:r>
      <w:r>
        <w:rPr>
          <w:rFonts w:ascii="仿宋" w:eastAsia="仿宋" w:hAnsi="仿宋" w:cs="仿宋" w:hint="eastAsia"/>
          <w:color w:val="000000"/>
          <w:kern w:val="0"/>
          <w:sz w:val="30"/>
          <w:szCs w:val="30"/>
        </w:rPr>
        <w:t xml:space="preserve"> </w:t>
      </w:r>
    </w:p>
    <w:p w:rsidR="008C2C44" w:rsidRDefault="0061754F">
      <w:pPr>
        <w:spacing w:line="580" w:lineRule="exact"/>
        <w:jc w:val="center"/>
        <w:rPr>
          <w:rFonts w:ascii="黑体" w:eastAsia="黑体" w:hAnsi="黑体" w:cs="宋体"/>
          <w:sz w:val="32"/>
          <w:szCs w:val="32"/>
        </w:rPr>
      </w:pPr>
      <w:r>
        <w:rPr>
          <w:rFonts w:ascii="黑体" w:eastAsia="黑体" w:hAnsi="黑体" w:cs="宋体" w:hint="eastAsia"/>
          <w:sz w:val="32"/>
          <w:szCs w:val="32"/>
        </w:rPr>
        <w:lastRenderedPageBreak/>
        <w:t>电子标签技术要求</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1</w:t>
      </w:r>
      <w:r>
        <w:rPr>
          <w:rFonts w:ascii="仿宋" w:eastAsia="仿宋" w:hAnsi="仿宋" w:cs="仿宋" w:hint="eastAsia"/>
          <w:color w:val="000000"/>
          <w:kern w:val="0"/>
          <w:sz w:val="30"/>
          <w:szCs w:val="30"/>
        </w:rPr>
        <w:t>、材料要求</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背胶粘贴材料要求耐温性好、粘贴持久，参照公安部标准</w:t>
      </w:r>
      <w:r>
        <w:rPr>
          <w:rFonts w:ascii="仿宋" w:eastAsia="仿宋" w:hAnsi="仿宋" w:cs="仿宋" w:hint="eastAsia"/>
          <w:color w:val="000000"/>
          <w:kern w:val="0"/>
          <w:sz w:val="30"/>
          <w:szCs w:val="30"/>
        </w:rPr>
        <w:t>GA406-2002</w:t>
      </w:r>
      <w:r>
        <w:rPr>
          <w:rFonts w:ascii="仿宋" w:eastAsia="仿宋" w:hAnsi="仿宋" w:cs="仿宋" w:hint="eastAsia"/>
          <w:color w:val="000000"/>
          <w:kern w:val="0"/>
          <w:sz w:val="30"/>
          <w:szCs w:val="30"/>
        </w:rPr>
        <w:t>《车身反光标识》中相关要求，具体如下：</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▲耐温性：环境温度</w:t>
      </w:r>
      <w:r>
        <w:rPr>
          <w:rFonts w:ascii="仿宋" w:eastAsia="仿宋" w:hAnsi="仿宋" w:cs="仿宋" w:hint="eastAsia"/>
          <w:color w:val="000000"/>
          <w:kern w:val="0"/>
          <w:sz w:val="30"/>
          <w:szCs w:val="30"/>
        </w:rPr>
        <w:t>120</w:t>
      </w:r>
      <w:r>
        <w:rPr>
          <w:rFonts w:ascii="仿宋" w:eastAsia="仿宋" w:hAnsi="仿宋" w:cs="仿宋" w:hint="eastAsia"/>
          <w:color w:val="000000"/>
          <w:kern w:val="0"/>
          <w:sz w:val="30"/>
          <w:szCs w:val="30"/>
        </w:rPr>
        <w:t>℃下，维持</w:t>
      </w:r>
      <w:r>
        <w:rPr>
          <w:rFonts w:ascii="仿宋" w:eastAsia="仿宋" w:hAnsi="仿宋" w:cs="仿宋" w:hint="eastAsia"/>
          <w:color w:val="000000"/>
          <w:kern w:val="0"/>
          <w:sz w:val="30"/>
          <w:szCs w:val="30"/>
        </w:rPr>
        <w:t>1</w:t>
      </w:r>
      <w:r>
        <w:rPr>
          <w:rFonts w:ascii="仿宋" w:eastAsia="仿宋" w:hAnsi="仿宋" w:cs="仿宋" w:hint="eastAsia"/>
          <w:color w:val="000000"/>
          <w:kern w:val="0"/>
          <w:sz w:val="30"/>
          <w:szCs w:val="30"/>
        </w:rPr>
        <w:t>小时，粘贴强度不发生显著变化，包括裂缝、剥落、碎裂等现象。可保证不超过</w:t>
      </w:r>
      <w:r>
        <w:rPr>
          <w:rFonts w:ascii="仿宋" w:eastAsia="仿宋" w:hAnsi="仿宋" w:cs="仿宋" w:hint="eastAsia"/>
          <w:color w:val="000000"/>
          <w:kern w:val="0"/>
          <w:sz w:val="30"/>
          <w:szCs w:val="30"/>
        </w:rPr>
        <w:t>65</w:t>
      </w:r>
      <w:r>
        <w:rPr>
          <w:rFonts w:ascii="仿宋" w:eastAsia="仿宋" w:hAnsi="仿宋" w:cs="仿宋" w:hint="eastAsia"/>
          <w:color w:val="000000"/>
          <w:kern w:val="0"/>
          <w:sz w:val="30"/>
          <w:szCs w:val="30"/>
        </w:rPr>
        <w:t>℃的环境温度下长期使用，粘贴强度不发生显著变化，包括裂缝、剥落、碎裂等现象。</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▲耐候性：在阳光照射、温度变化、风吹雨淋等外界条件影响下，两年内粘贴强度不发生显著变化，不出现明显的收缩或膨胀，不出现脱胶现象。</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▲附着性能：在光滑金属、塑料表面</w:t>
      </w:r>
      <w:r>
        <w:rPr>
          <w:rFonts w:ascii="仿宋" w:eastAsia="仿宋" w:hAnsi="仿宋" w:cs="仿宋" w:hint="eastAsia"/>
          <w:color w:val="000000"/>
          <w:kern w:val="0"/>
          <w:sz w:val="30"/>
          <w:szCs w:val="30"/>
        </w:rPr>
        <w:t>180</w:t>
      </w:r>
      <w:r>
        <w:rPr>
          <w:rFonts w:ascii="仿宋" w:eastAsia="仿宋" w:hAnsi="仿宋" w:cs="仿宋" w:hint="eastAsia"/>
          <w:color w:val="000000"/>
          <w:kern w:val="0"/>
          <w:sz w:val="30"/>
          <w:szCs w:val="30"/>
        </w:rPr>
        <w:t>°剥离强度不低于</w:t>
      </w:r>
      <w:r>
        <w:rPr>
          <w:rFonts w:ascii="仿宋" w:eastAsia="仿宋" w:hAnsi="仿宋" w:cs="仿宋" w:hint="eastAsia"/>
          <w:color w:val="000000"/>
          <w:kern w:val="0"/>
          <w:sz w:val="30"/>
          <w:szCs w:val="30"/>
        </w:rPr>
        <w:t>50N</w:t>
      </w:r>
      <w:r>
        <w:rPr>
          <w:rFonts w:ascii="仿宋" w:eastAsia="仿宋" w:hAnsi="仿宋" w:cs="仿宋" w:hint="eastAsia"/>
          <w:color w:val="000000"/>
          <w:kern w:val="0"/>
          <w:sz w:val="30"/>
          <w:szCs w:val="30"/>
        </w:rPr>
        <w:t>。</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2</w:t>
      </w:r>
      <w:r>
        <w:rPr>
          <w:rFonts w:ascii="仿宋" w:eastAsia="仿宋" w:hAnsi="仿宋" w:cs="仿宋" w:hint="eastAsia"/>
          <w:color w:val="000000"/>
          <w:kern w:val="0"/>
          <w:sz w:val="30"/>
          <w:szCs w:val="30"/>
        </w:rPr>
        <w:t>、尺寸要求</w:t>
      </w:r>
    </w:p>
    <w:p w:rsidR="008C2C44" w:rsidRDefault="0061754F">
      <w:pPr>
        <w:widowControl/>
        <w:jc w:val="left"/>
        <w:rPr>
          <w:rFonts w:ascii="仿宋" w:eastAsia="仿宋" w:hAnsi="仿宋" w:cs="仿宋"/>
          <w:color w:val="FF0000"/>
          <w:kern w:val="0"/>
          <w:sz w:val="30"/>
          <w:szCs w:val="30"/>
        </w:rPr>
      </w:pPr>
      <w:r>
        <w:rPr>
          <w:rFonts w:ascii="仿宋" w:eastAsia="仿宋" w:hAnsi="仿宋" w:cs="仿宋" w:hint="eastAsia"/>
          <w:color w:val="000000"/>
          <w:kern w:val="0"/>
          <w:sz w:val="30"/>
          <w:szCs w:val="30"/>
        </w:rPr>
        <w:t>环</w:t>
      </w:r>
      <w:r>
        <w:rPr>
          <w:rFonts w:ascii="仿宋" w:eastAsia="仿宋" w:hAnsi="仿宋" w:cs="仿宋" w:hint="eastAsia"/>
          <w:kern w:val="0"/>
          <w:sz w:val="30"/>
          <w:szCs w:val="30"/>
        </w:rPr>
        <w:t>保号码帖或号牌标准尺寸为：</w:t>
      </w:r>
      <w:r>
        <w:rPr>
          <w:rFonts w:ascii="仿宋" w:eastAsia="仿宋" w:hAnsi="仿宋" w:cs="仿宋" w:hint="eastAsia"/>
          <w:kern w:val="0"/>
          <w:sz w:val="30"/>
          <w:szCs w:val="30"/>
        </w:rPr>
        <w:t xml:space="preserve"> 13cm x 18cm</w:t>
      </w:r>
      <w:r>
        <w:rPr>
          <w:rFonts w:ascii="仿宋" w:eastAsia="仿宋" w:hAnsi="仿宋" w:cs="仿宋" w:hint="eastAsia"/>
          <w:kern w:val="0"/>
          <w:sz w:val="30"/>
          <w:szCs w:val="30"/>
        </w:rPr>
        <w:t>。</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顶部印刷“非道路移动机械环保号码”字样，字体为黑体，字体垂直</w:t>
      </w:r>
      <w:r>
        <w:rPr>
          <w:rFonts w:ascii="仿宋" w:eastAsia="仿宋" w:hAnsi="仿宋" w:cs="仿宋" w:hint="eastAsia"/>
          <w:color w:val="000000"/>
          <w:kern w:val="0"/>
          <w:sz w:val="30"/>
          <w:szCs w:val="30"/>
        </w:rPr>
        <w:t>居中；中部印刷“二维码</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；底部印刷“国家环境生态部</w:t>
      </w:r>
      <w:r>
        <w:rPr>
          <w:rFonts w:ascii="仿宋" w:eastAsia="仿宋" w:hAnsi="仿宋" w:cs="仿宋" w:hint="eastAsia"/>
          <w:color w:val="000000"/>
          <w:kern w:val="0"/>
          <w:sz w:val="30"/>
          <w:szCs w:val="30"/>
        </w:rPr>
        <w:t>LOGO</w:t>
      </w:r>
      <w:r>
        <w:rPr>
          <w:rFonts w:ascii="仿宋" w:eastAsia="仿宋" w:hAnsi="仿宋" w:cs="仿宋" w:hint="eastAsia"/>
          <w:color w:val="000000"/>
          <w:kern w:val="0"/>
          <w:sz w:val="30"/>
          <w:szCs w:val="30"/>
        </w:rPr>
        <w:t>”、“监督热线：</w:t>
      </w:r>
      <w:r>
        <w:rPr>
          <w:rFonts w:ascii="仿宋" w:eastAsia="仿宋" w:hAnsi="仿宋" w:cs="仿宋" w:hint="eastAsia"/>
          <w:color w:val="000000"/>
          <w:kern w:val="0"/>
          <w:sz w:val="30"/>
          <w:szCs w:val="30"/>
        </w:rPr>
        <w:t>12369</w:t>
      </w:r>
      <w:r>
        <w:rPr>
          <w:rFonts w:ascii="仿宋" w:eastAsia="仿宋" w:hAnsi="仿宋" w:cs="仿宋" w:hint="eastAsia"/>
          <w:color w:val="000000"/>
          <w:kern w:val="0"/>
          <w:sz w:val="30"/>
          <w:szCs w:val="30"/>
        </w:rPr>
        <w:t>”、“宁波市生态环境局”字体为华文琥珀（以上详见下图</w:t>
      </w:r>
      <w:r>
        <w:rPr>
          <w:rFonts w:ascii="仿宋" w:eastAsia="仿宋" w:hAnsi="仿宋" w:cs="仿宋" w:hint="eastAsia"/>
          <w:color w:val="000000"/>
          <w:kern w:val="0"/>
          <w:sz w:val="30"/>
          <w:szCs w:val="30"/>
        </w:rPr>
        <w:t>1</w:t>
      </w:r>
      <w:r>
        <w:rPr>
          <w:rFonts w:ascii="仿宋" w:eastAsia="仿宋" w:hAnsi="仿宋" w:cs="仿宋" w:hint="eastAsia"/>
          <w:color w:val="000000"/>
          <w:kern w:val="0"/>
          <w:sz w:val="30"/>
          <w:szCs w:val="30"/>
        </w:rPr>
        <w:t>）。</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3</w:t>
      </w:r>
      <w:r>
        <w:rPr>
          <w:rFonts w:ascii="仿宋" w:eastAsia="仿宋" w:hAnsi="仿宋" w:cs="仿宋" w:hint="eastAsia"/>
          <w:color w:val="000000"/>
          <w:kern w:val="0"/>
          <w:sz w:val="30"/>
          <w:szCs w:val="30"/>
        </w:rPr>
        <w:t>、技术要求</w:t>
      </w:r>
    </w:p>
    <w:p w:rsidR="008C2C44" w:rsidRDefault="0061754F">
      <w:pPr>
        <w:widowControl/>
        <w:jc w:val="left"/>
        <w:rPr>
          <w:sz w:val="28"/>
          <w:szCs w:val="28"/>
          <w:shd w:val="clear" w:color="auto" w:fill="FFFFFF"/>
        </w:rPr>
      </w:pPr>
      <w:r>
        <w:rPr>
          <w:rFonts w:ascii="仿宋" w:eastAsia="仿宋" w:hAnsi="仿宋" w:cs="仿宋" w:hint="eastAsia"/>
          <w:color w:val="000000"/>
          <w:kern w:val="0"/>
          <w:sz w:val="30"/>
          <w:szCs w:val="30"/>
        </w:rPr>
        <w:t>宁波市非道路移动机械环保电子标识由</w:t>
      </w:r>
      <w:proofErr w:type="gramStart"/>
      <w:r>
        <w:rPr>
          <w:rFonts w:ascii="仿宋" w:eastAsia="仿宋" w:hAnsi="仿宋" w:cs="仿宋" w:hint="eastAsia"/>
          <w:color w:val="000000"/>
          <w:kern w:val="0"/>
          <w:sz w:val="30"/>
          <w:szCs w:val="30"/>
        </w:rPr>
        <w:t>二维码和</w:t>
      </w:r>
      <w:proofErr w:type="gramEnd"/>
      <w:r>
        <w:rPr>
          <w:rFonts w:ascii="仿宋" w:eastAsia="仿宋" w:hAnsi="仿宋" w:cs="仿宋" w:hint="eastAsia"/>
          <w:color w:val="000000"/>
          <w:kern w:val="0"/>
          <w:sz w:val="30"/>
          <w:szCs w:val="30"/>
        </w:rPr>
        <w:t>超高频</w:t>
      </w:r>
      <w:proofErr w:type="gramStart"/>
      <w:r>
        <w:rPr>
          <w:rFonts w:ascii="仿宋" w:eastAsia="仿宋" w:hAnsi="仿宋" w:cs="仿宋" w:hint="eastAsia"/>
          <w:color w:val="000000"/>
          <w:kern w:val="0"/>
          <w:sz w:val="30"/>
          <w:szCs w:val="30"/>
        </w:rPr>
        <w:t>无线电射步芯片</w:t>
      </w:r>
      <w:proofErr w:type="gramEnd"/>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RFID</w:t>
      </w:r>
      <w:r>
        <w:rPr>
          <w:rFonts w:ascii="仿宋" w:eastAsia="仿宋" w:hAnsi="仿宋" w:cs="仿宋" w:hint="eastAsia"/>
          <w:color w:val="000000"/>
          <w:kern w:val="0"/>
          <w:sz w:val="30"/>
          <w:szCs w:val="30"/>
        </w:rPr>
        <w:t>）组成。要求该芯片必须满足贴装在玻璃材质和金属材质上的读写，必须具备抗金属性。且所有非道路移动机械环保电子标识电子信</w:t>
      </w:r>
      <w:r>
        <w:rPr>
          <w:rFonts w:ascii="仿宋" w:eastAsia="仿宋" w:hAnsi="仿宋" w:cs="仿宋" w:hint="eastAsia"/>
          <w:color w:val="000000"/>
          <w:kern w:val="0"/>
          <w:sz w:val="30"/>
          <w:szCs w:val="30"/>
        </w:rPr>
        <w:lastRenderedPageBreak/>
        <w:t>息必须能与宁波市机动车排气污染防治管理中心机动车排气监督管理系统对接。其它要求如下：</w:t>
      </w:r>
    </w:p>
    <w:tbl>
      <w:tblPr>
        <w:tblW w:w="9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
        <w:gridCol w:w="2335"/>
        <w:gridCol w:w="6240"/>
      </w:tblGrid>
      <w:tr w:rsidR="008C2C44">
        <w:trPr>
          <w:trHeight w:val="218"/>
        </w:trPr>
        <w:tc>
          <w:tcPr>
            <w:tcW w:w="905" w:type="dxa"/>
            <w:shd w:val="clear" w:color="auto" w:fill="F1F1F1"/>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序号</w:t>
            </w:r>
          </w:p>
        </w:tc>
        <w:tc>
          <w:tcPr>
            <w:tcW w:w="2335" w:type="dxa"/>
            <w:shd w:val="clear" w:color="auto" w:fill="F1F1F1"/>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指标</w:t>
            </w:r>
          </w:p>
        </w:tc>
        <w:tc>
          <w:tcPr>
            <w:tcW w:w="6240" w:type="dxa"/>
            <w:shd w:val="clear" w:color="auto" w:fill="F1F1F1"/>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要求</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1</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▲遵循协议</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 xml:space="preserve">ISO18000-6C(EPCGlobal </w:t>
            </w:r>
            <w:r>
              <w:rPr>
                <w:rFonts w:ascii="仿宋" w:eastAsia="仿宋" w:hAnsi="仿宋" w:cs="仿宋" w:hint="eastAsia"/>
                <w:color w:val="000000"/>
                <w:kern w:val="0"/>
                <w:sz w:val="30"/>
                <w:szCs w:val="30"/>
              </w:rPr>
              <w:t>Class1 Gen2)</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2</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▲工作频率</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902</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928 MHz</w:t>
            </w:r>
          </w:p>
        </w:tc>
      </w:tr>
      <w:tr w:rsidR="008C2C44">
        <w:trPr>
          <w:trHeight w:val="377"/>
        </w:trPr>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3</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工作模式</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R/W(</w:t>
            </w:r>
            <w:r>
              <w:rPr>
                <w:rFonts w:ascii="仿宋" w:eastAsia="仿宋" w:hAnsi="仿宋" w:cs="仿宋" w:hint="eastAsia"/>
                <w:color w:val="000000"/>
                <w:kern w:val="0"/>
                <w:sz w:val="30"/>
                <w:szCs w:val="30"/>
              </w:rPr>
              <w:t>读</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写</w:t>
            </w:r>
            <w:r>
              <w:rPr>
                <w:rFonts w:ascii="仿宋" w:eastAsia="仿宋" w:hAnsi="仿宋" w:cs="仿宋" w:hint="eastAsia"/>
                <w:color w:val="000000"/>
                <w:kern w:val="0"/>
                <w:sz w:val="30"/>
                <w:szCs w:val="30"/>
              </w:rPr>
              <w:t>)</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4</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极化方式</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线极化</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5</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▲存储区域</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EPC</w:t>
            </w:r>
            <w:r>
              <w:rPr>
                <w:rFonts w:ascii="仿宋" w:eastAsia="仿宋" w:hAnsi="仿宋" w:cs="仿宋" w:hint="eastAsia"/>
                <w:color w:val="000000"/>
                <w:kern w:val="0"/>
                <w:sz w:val="30"/>
                <w:szCs w:val="30"/>
              </w:rPr>
              <w:t>区、</w:t>
            </w:r>
            <w:r>
              <w:rPr>
                <w:rFonts w:ascii="仿宋" w:eastAsia="仿宋" w:hAnsi="仿宋" w:cs="仿宋" w:hint="eastAsia"/>
                <w:color w:val="000000"/>
                <w:kern w:val="0"/>
                <w:sz w:val="30"/>
                <w:szCs w:val="30"/>
              </w:rPr>
              <w:t>TID</w:t>
            </w:r>
            <w:r>
              <w:rPr>
                <w:rFonts w:ascii="仿宋" w:eastAsia="仿宋" w:hAnsi="仿宋" w:cs="仿宋" w:hint="eastAsia"/>
                <w:color w:val="000000"/>
                <w:kern w:val="0"/>
                <w:sz w:val="30"/>
                <w:szCs w:val="30"/>
              </w:rPr>
              <w:t>区、密码区、用户区</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6</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数据保护</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密码访问、锁定、销毁，</w:t>
            </w:r>
            <w:r>
              <w:rPr>
                <w:rFonts w:ascii="仿宋" w:eastAsia="仿宋" w:hAnsi="仿宋" w:cs="仿宋" w:hint="eastAsia"/>
                <w:color w:val="000000"/>
                <w:kern w:val="0"/>
                <w:sz w:val="30"/>
                <w:szCs w:val="30"/>
              </w:rPr>
              <w:t>EAS</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7</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▲数据保持</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&gt;10</w:t>
            </w:r>
            <w:r>
              <w:rPr>
                <w:rFonts w:ascii="仿宋" w:eastAsia="仿宋" w:hAnsi="仿宋" w:cs="仿宋" w:hint="eastAsia"/>
                <w:color w:val="000000"/>
                <w:kern w:val="0"/>
                <w:sz w:val="30"/>
                <w:szCs w:val="30"/>
              </w:rPr>
              <w:t>年</w:t>
            </w:r>
            <w:r>
              <w:rPr>
                <w:rFonts w:ascii="仿宋" w:eastAsia="仿宋" w:hAnsi="仿宋" w:cs="仿宋" w:hint="eastAsia"/>
                <w:color w:val="000000"/>
                <w:kern w:val="0"/>
                <w:sz w:val="30"/>
                <w:szCs w:val="30"/>
              </w:rPr>
              <w:t xml:space="preserve">, </w:t>
            </w:r>
            <w:r>
              <w:rPr>
                <w:rFonts w:ascii="仿宋" w:eastAsia="仿宋" w:hAnsi="仿宋" w:cs="仿宋" w:hint="eastAsia"/>
                <w:color w:val="000000"/>
                <w:kern w:val="0"/>
                <w:sz w:val="30"/>
                <w:szCs w:val="30"/>
              </w:rPr>
              <w:t>内存可擦写</w:t>
            </w:r>
            <w:r>
              <w:rPr>
                <w:rFonts w:ascii="仿宋" w:eastAsia="仿宋" w:hAnsi="仿宋" w:cs="仿宋" w:hint="eastAsia"/>
                <w:color w:val="000000"/>
                <w:kern w:val="0"/>
                <w:sz w:val="30"/>
                <w:szCs w:val="30"/>
              </w:rPr>
              <w:t>10</w:t>
            </w:r>
            <w:r>
              <w:rPr>
                <w:rFonts w:ascii="仿宋" w:eastAsia="仿宋" w:hAnsi="仿宋" w:cs="仿宋" w:hint="eastAsia"/>
                <w:color w:val="000000"/>
                <w:kern w:val="0"/>
                <w:sz w:val="30"/>
                <w:szCs w:val="30"/>
              </w:rPr>
              <w:t>万次以上</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8</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保存温度</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-40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+125</w:t>
            </w:r>
            <w:r>
              <w:rPr>
                <w:rFonts w:ascii="仿宋" w:eastAsia="仿宋" w:hAnsi="仿宋" w:cs="仿宋" w:hint="eastAsia"/>
                <w:color w:val="000000"/>
                <w:kern w:val="0"/>
                <w:sz w:val="30"/>
                <w:szCs w:val="30"/>
              </w:rPr>
              <w:t>℃</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9</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工作温度</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-40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 +85</w:t>
            </w:r>
            <w:r>
              <w:rPr>
                <w:rFonts w:ascii="仿宋" w:eastAsia="仿宋" w:hAnsi="仿宋" w:cs="仿宋" w:hint="eastAsia"/>
                <w:color w:val="000000"/>
                <w:kern w:val="0"/>
                <w:sz w:val="30"/>
                <w:szCs w:val="30"/>
              </w:rPr>
              <w:t>℃</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10</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读写距离</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8 m (Reader Power</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1 w</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Ant Gain</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12 dBi)</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4m  (Reader Power</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 xml:space="preserve">1 </w:t>
            </w:r>
            <w:r>
              <w:rPr>
                <w:rFonts w:ascii="仿宋" w:eastAsia="仿宋" w:hAnsi="仿宋" w:cs="仿宋" w:hint="eastAsia"/>
                <w:color w:val="000000"/>
                <w:kern w:val="0"/>
                <w:sz w:val="30"/>
                <w:szCs w:val="30"/>
              </w:rPr>
              <w:t>w</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Ant Gain</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6 dBi)</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0</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1.5 m(Reader Power</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0.5 w</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Ant Gain</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2 dBi)</w:t>
            </w:r>
          </w:p>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（具体阅读距离取决于应用环境、读写器性能及天线增益等）</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11</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▲防护性能</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IP65</w:t>
            </w:r>
          </w:p>
        </w:tc>
      </w:tr>
      <w:tr w:rsidR="008C2C44">
        <w:tc>
          <w:tcPr>
            <w:tcW w:w="905" w:type="dxa"/>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12</w:t>
            </w:r>
          </w:p>
        </w:tc>
        <w:tc>
          <w:tcPr>
            <w:tcW w:w="2335"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其他特点</w:t>
            </w:r>
          </w:p>
        </w:tc>
        <w:tc>
          <w:tcPr>
            <w:tcW w:w="6240" w:type="dxa"/>
            <w:vAlign w:val="center"/>
          </w:tcPr>
          <w:p w:rsidR="008C2C44" w:rsidRDefault="0061754F">
            <w:pPr>
              <w:widowControl/>
              <w:jc w:val="left"/>
              <w:rPr>
                <w:rFonts w:ascii="仿宋" w:eastAsia="仿宋" w:hAnsi="仿宋" w:cs="仿宋"/>
                <w:color w:val="000000"/>
                <w:kern w:val="0"/>
                <w:sz w:val="30"/>
                <w:szCs w:val="30"/>
              </w:rPr>
            </w:pPr>
            <w:r>
              <w:rPr>
                <w:rFonts w:ascii="仿宋" w:eastAsia="仿宋" w:hAnsi="仿宋" w:cs="仿宋" w:hint="eastAsia"/>
                <w:color w:val="000000"/>
                <w:kern w:val="0"/>
                <w:sz w:val="30"/>
                <w:szCs w:val="30"/>
              </w:rPr>
              <w:t>表面可丝印，可定制</w:t>
            </w:r>
          </w:p>
        </w:tc>
      </w:tr>
    </w:tbl>
    <w:p w:rsidR="008C2C44" w:rsidRDefault="0061754F">
      <w:pPr>
        <w:widowControl/>
        <w:jc w:val="left"/>
        <w:rPr>
          <w:szCs w:val="21"/>
          <w:shd w:val="clear" w:color="auto" w:fill="FFFFFF"/>
        </w:rPr>
      </w:pPr>
      <w:r>
        <w:rPr>
          <w:rFonts w:ascii="仿宋" w:eastAsia="仿宋" w:hAnsi="仿宋" w:cs="仿宋" w:hint="eastAsia"/>
          <w:color w:val="000000"/>
          <w:kern w:val="0"/>
          <w:sz w:val="30"/>
          <w:szCs w:val="30"/>
        </w:rPr>
        <w:lastRenderedPageBreak/>
        <w:t>标牌颜色为蓝色</w:t>
      </w:r>
      <w:r>
        <w:rPr>
          <w:rFonts w:ascii="仿宋" w:eastAsia="仿宋" w:hAnsi="仿宋" w:cs="仿宋" w:hint="eastAsia"/>
          <w:color w:val="000000"/>
          <w:kern w:val="0"/>
          <w:sz w:val="30"/>
          <w:szCs w:val="30"/>
        </w:rPr>
        <w:t>,</w:t>
      </w:r>
      <w:r>
        <w:rPr>
          <w:rFonts w:ascii="仿宋" w:eastAsia="仿宋" w:hAnsi="仿宋" w:cs="仿宋" w:hint="eastAsia"/>
          <w:color w:val="000000"/>
          <w:kern w:val="0"/>
          <w:sz w:val="30"/>
          <w:szCs w:val="30"/>
        </w:rPr>
        <w:t>见下图</w:t>
      </w:r>
      <w:r>
        <w:rPr>
          <w:rFonts w:ascii="仿宋" w:eastAsia="仿宋" w:hAnsi="仿宋" w:cs="仿宋" w:hint="eastAsia"/>
          <w:color w:val="000000"/>
          <w:kern w:val="0"/>
          <w:sz w:val="30"/>
          <w:szCs w:val="30"/>
        </w:rPr>
        <w:t>1</w:t>
      </w:r>
      <w:r>
        <w:rPr>
          <w:rFonts w:ascii="仿宋" w:eastAsia="仿宋" w:hAnsi="仿宋" w:cs="仿宋" w:hint="eastAsia"/>
          <w:color w:val="000000"/>
          <w:kern w:val="0"/>
          <w:sz w:val="30"/>
          <w:szCs w:val="30"/>
        </w:rPr>
        <w:t>。</w:t>
      </w:r>
    </w:p>
    <w:p w:rsidR="008C2C44" w:rsidRDefault="0061754F">
      <w:pPr>
        <w:pStyle w:val="af6"/>
        <w:spacing w:before="0" w:beforeAutospacing="0" w:after="0" w:afterAutospacing="0" w:line="540" w:lineRule="atLeast"/>
        <w:jc w:val="center"/>
      </w:pPr>
      <w:r>
        <w:rPr>
          <w:noProof/>
        </w:rPr>
        <w:drawing>
          <wp:inline distT="0" distB="0" distL="0" distR="0" wp14:anchorId="466F7473" wp14:editId="3CD32E4D">
            <wp:extent cx="3425190" cy="3400425"/>
            <wp:effectExtent l="0" t="0" r="3810" b="0"/>
            <wp:docPr id="10" name="图片 10" descr="D:\360MoveData\Users\Administrator\Desktop\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D:\360MoveData\Users\Administrator\Desktop\22.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3430367" cy="3405328"/>
                    </a:xfrm>
                    <a:prstGeom prst="rect">
                      <a:avLst/>
                    </a:prstGeom>
                    <a:noFill/>
                    <a:ln>
                      <a:noFill/>
                    </a:ln>
                  </pic:spPr>
                </pic:pic>
              </a:graphicData>
            </a:graphic>
          </wp:inline>
        </w:drawing>
      </w:r>
    </w:p>
    <w:p w:rsidR="008C2C44" w:rsidRDefault="0061754F">
      <w:pPr>
        <w:pStyle w:val="af6"/>
        <w:spacing w:before="0" w:beforeAutospacing="0" w:after="0" w:afterAutospacing="0"/>
        <w:jc w:val="center"/>
        <w:rPr>
          <w:sz w:val="21"/>
          <w:szCs w:val="21"/>
          <w:shd w:val="clear" w:color="auto" w:fill="FFFFFF"/>
        </w:rPr>
      </w:pPr>
      <w:r>
        <w:rPr>
          <w:rFonts w:hint="eastAsia"/>
          <w:sz w:val="21"/>
          <w:szCs w:val="21"/>
        </w:rPr>
        <w:t>图</w:t>
      </w:r>
      <w:r>
        <w:rPr>
          <w:rFonts w:hint="eastAsia"/>
          <w:sz w:val="21"/>
          <w:szCs w:val="21"/>
        </w:rPr>
        <w:t>1</w:t>
      </w:r>
    </w:p>
    <w:p w:rsidR="008C2C44" w:rsidRDefault="008C2C44">
      <w:pPr>
        <w:spacing w:line="580" w:lineRule="exact"/>
        <w:ind w:firstLineChars="200" w:firstLine="640"/>
        <w:rPr>
          <w:rFonts w:ascii="仿宋_GB2312" w:eastAsia="仿宋_GB2312"/>
          <w:sz w:val="32"/>
          <w:szCs w:val="32"/>
        </w:rPr>
      </w:pPr>
    </w:p>
    <w:p w:rsidR="008C2C44" w:rsidRDefault="008C2C44">
      <w:pPr>
        <w:pStyle w:val="10"/>
        <w:keepNext w:val="0"/>
        <w:keepLines w:val="0"/>
        <w:adjustRightInd w:val="0"/>
        <w:snapToGrid w:val="0"/>
      </w:pPr>
      <w:bookmarkStart w:id="17" w:name="_Toc3725078"/>
      <w:bookmarkEnd w:id="8"/>
    </w:p>
    <w:p w:rsidR="008C2C44" w:rsidRDefault="008C2C44">
      <w:pPr>
        <w:pStyle w:val="10"/>
        <w:keepNext w:val="0"/>
        <w:keepLines w:val="0"/>
        <w:adjustRightInd w:val="0"/>
        <w:snapToGrid w:val="0"/>
      </w:pPr>
    </w:p>
    <w:p w:rsidR="008C2C44" w:rsidRDefault="008C2C44">
      <w:pPr>
        <w:pStyle w:val="10"/>
        <w:keepNext w:val="0"/>
        <w:keepLines w:val="0"/>
        <w:adjustRightInd w:val="0"/>
        <w:snapToGrid w:val="0"/>
      </w:pPr>
    </w:p>
    <w:p w:rsidR="008C2C44" w:rsidRDefault="008C2C44">
      <w:pPr>
        <w:pStyle w:val="10"/>
        <w:keepNext w:val="0"/>
        <w:keepLines w:val="0"/>
        <w:adjustRightInd w:val="0"/>
        <w:snapToGrid w:val="0"/>
      </w:pPr>
    </w:p>
    <w:p w:rsidR="008C2C44" w:rsidRDefault="008C2C44">
      <w:pPr>
        <w:pStyle w:val="10"/>
        <w:keepNext w:val="0"/>
        <w:keepLines w:val="0"/>
        <w:adjustRightInd w:val="0"/>
        <w:snapToGrid w:val="0"/>
      </w:pPr>
    </w:p>
    <w:p w:rsidR="008C2C44" w:rsidRDefault="008C2C44">
      <w:pPr>
        <w:pStyle w:val="10"/>
        <w:keepNext w:val="0"/>
        <w:keepLines w:val="0"/>
        <w:adjustRightInd w:val="0"/>
        <w:snapToGrid w:val="0"/>
      </w:pPr>
    </w:p>
    <w:p w:rsidR="008C2C44" w:rsidRDefault="008C2C44">
      <w:pPr>
        <w:pStyle w:val="10"/>
        <w:keepNext w:val="0"/>
        <w:keepLines w:val="0"/>
        <w:adjustRightInd w:val="0"/>
        <w:snapToGrid w:val="0"/>
        <w:jc w:val="both"/>
      </w:pPr>
    </w:p>
    <w:p w:rsidR="008C2C44" w:rsidRDefault="008C2C44">
      <w:pPr>
        <w:pStyle w:val="10"/>
        <w:keepNext w:val="0"/>
        <w:keepLines w:val="0"/>
        <w:adjustRightInd w:val="0"/>
        <w:snapToGrid w:val="0"/>
      </w:pPr>
    </w:p>
    <w:p w:rsidR="008C2C44" w:rsidRDefault="008C2C44">
      <w:pPr>
        <w:pStyle w:val="10"/>
        <w:keepNext w:val="0"/>
        <w:keepLines w:val="0"/>
        <w:adjustRightInd w:val="0"/>
        <w:snapToGrid w:val="0"/>
      </w:pPr>
    </w:p>
    <w:p w:rsidR="008C2C44" w:rsidRDefault="0061754F">
      <w:pPr>
        <w:pStyle w:val="10"/>
        <w:keepNext w:val="0"/>
        <w:keepLines w:val="0"/>
        <w:adjustRightInd w:val="0"/>
        <w:snapToGrid w:val="0"/>
      </w:pPr>
      <w:r>
        <w:rPr>
          <w:rFonts w:hint="eastAsia"/>
        </w:rPr>
        <w:lastRenderedPageBreak/>
        <w:t>第三章投标人须知</w:t>
      </w:r>
      <w:bookmarkEnd w:id="17"/>
    </w:p>
    <w:p w:rsidR="008C2C44" w:rsidRDefault="0061754F" w:rsidP="0061754F">
      <w:pPr>
        <w:pStyle w:val="25"/>
        <w:keepNext w:val="0"/>
        <w:keepLines w:val="0"/>
        <w:adjustRightInd w:val="0"/>
        <w:snapToGrid w:val="0"/>
        <w:spacing w:before="0" w:after="120" w:line="240" w:lineRule="auto"/>
        <w:ind w:firstLineChars="1100" w:firstLine="3303"/>
        <w:rPr>
          <w:sz w:val="30"/>
          <w:szCs w:val="30"/>
        </w:rPr>
      </w:pPr>
      <w:bookmarkStart w:id="18" w:name="_Toc256669674"/>
      <w:bookmarkStart w:id="19" w:name="_Toc3725079"/>
      <w:bookmarkStart w:id="20" w:name="_Toc499255163"/>
      <w:bookmarkStart w:id="21" w:name="_Toc229663274"/>
      <w:bookmarkStart w:id="22" w:name="_Toc509884202"/>
      <w:bookmarkStart w:id="23" w:name="_Toc228752063"/>
      <w:bookmarkStart w:id="24" w:name="_Toc176282043"/>
      <w:r>
        <w:rPr>
          <w:rFonts w:hint="eastAsia"/>
          <w:sz w:val="30"/>
          <w:szCs w:val="30"/>
        </w:rPr>
        <w:t>投标人须知前附表</w:t>
      </w:r>
      <w:bookmarkEnd w:id="18"/>
      <w:bookmarkEnd w:id="19"/>
      <w:bookmarkEnd w:id="20"/>
      <w:bookmarkEnd w:id="21"/>
      <w:bookmarkEnd w:id="22"/>
      <w:bookmarkEnd w:id="23"/>
      <w:bookmarkEnd w:id="24"/>
    </w:p>
    <w:tbl>
      <w:tblPr>
        <w:tblW w:w="95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814"/>
        <w:gridCol w:w="6725"/>
      </w:tblGrid>
      <w:tr w:rsidR="008C2C44">
        <w:trPr>
          <w:trHeight w:val="680"/>
          <w:tblHeader/>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条款号</w:t>
            </w:r>
          </w:p>
        </w:tc>
        <w:tc>
          <w:tcPr>
            <w:tcW w:w="1814"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条款名称</w:t>
            </w:r>
          </w:p>
        </w:tc>
        <w:tc>
          <w:tcPr>
            <w:tcW w:w="6725"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编列内容</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采购人</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宁波市机动车排气污染防治管理中心</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采购代理机构</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proofErr w:type="gramStart"/>
            <w:r>
              <w:rPr>
                <w:rFonts w:eastAsia="华文细黑" w:hint="eastAsia"/>
                <w:w w:val="80"/>
                <w:sz w:val="28"/>
                <w:szCs w:val="28"/>
              </w:rPr>
              <w:t>宁波嘉正工程项目</w:t>
            </w:r>
            <w:proofErr w:type="gramEnd"/>
            <w:r>
              <w:rPr>
                <w:rFonts w:eastAsia="华文细黑" w:hint="eastAsia"/>
                <w:w w:val="80"/>
                <w:sz w:val="28"/>
                <w:szCs w:val="28"/>
              </w:rPr>
              <w:t>管理咨询有限公司</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1.1.4</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w w:val="80"/>
                <w:sz w:val="28"/>
                <w:szCs w:val="28"/>
              </w:rPr>
              <w:t>项目名称</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非道路移动机械标牌及电子标签制作项目</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1.2.1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资金来源</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财政</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1.2.2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资金构成</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1</w:t>
            </w:r>
            <w:r>
              <w:rPr>
                <w:rFonts w:eastAsia="华文细黑"/>
                <w:w w:val="80"/>
                <w:sz w:val="28"/>
                <w:szCs w:val="28"/>
              </w:rPr>
              <w:t>00</w:t>
            </w:r>
            <w:r>
              <w:rPr>
                <w:rFonts w:eastAsia="华文细黑" w:hint="eastAsia"/>
                <w:w w:val="80"/>
                <w:sz w:val="28"/>
                <w:szCs w:val="28"/>
              </w:rPr>
              <w:t>%</w:t>
            </w:r>
            <w:r>
              <w:rPr>
                <w:rFonts w:eastAsia="华文细黑" w:hint="eastAsia"/>
                <w:w w:val="80"/>
                <w:sz w:val="28"/>
                <w:szCs w:val="28"/>
              </w:rPr>
              <w:t>财政</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1.3.2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是否接受联合体投标</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不接受</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1.9.1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踏勘现场</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不组织</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分包</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不允许</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采购代理服务费支付</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由中标人支付，按国家计委计价格</w:t>
            </w:r>
            <w:r>
              <w:rPr>
                <w:rFonts w:eastAsia="华文细黑" w:hint="eastAsia"/>
                <w:w w:val="80"/>
                <w:sz w:val="28"/>
                <w:szCs w:val="28"/>
              </w:rPr>
              <w:t>[2002]1980</w:t>
            </w:r>
            <w:r>
              <w:rPr>
                <w:rFonts w:eastAsia="华文细黑" w:hint="eastAsia"/>
                <w:w w:val="80"/>
                <w:sz w:val="28"/>
                <w:szCs w:val="28"/>
              </w:rPr>
              <w:t>号文件规定的计算方法和服务招标费率，按照中标通知书确定的中标金额为计费基数计算，向中标人收取采购代理服务费。</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2.1.1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构成招标文件的其他材料</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采购代理机构在招标期间发布的补充公告或更正公告或其他正式函件（如有）</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2.2.2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投标人要求澄清招标文件</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u w:val="single"/>
              </w:rPr>
              <w:t>2021</w:t>
            </w:r>
            <w:r>
              <w:rPr>
                <w:rFonts w:eastAsia="华文细黑" w:hint="eastAsia"/>
                <w:w w:val="80"/>
                <w:sz w:val="28"/>
                <w:szCs w:val="28"/>
              </w:rPr>
              <w:t>年</w:t>
            </w:r>
            <w:r>
              <w:rPr>
                <w:rFonts w:eastAsia="华文细黑" w:hint="eastAsia"/>
                <w:w w:val="80"/>
                <w:sz w:val="28"/>
                <w:szCs w:val="28"/>
                <w:u w:val="single"/>
              </w:rPr>
              <w:t>03</w:t>
            </w:r>
            <w:r>
              <w:rPr>
                <w:rFonts w:eastAsia="华文细黑" w:hint="eastAsia"/>
                <w:w w:val="80"/>
                <w:sz w:val="28"/>
                <w:szCs w:val="28"/>
              </w:rPr>
              <w:t>月</w:t>
            </w:r>
            <w:r>
              <w:rPr>
                <w:rFonts w:eastAsia="华文细黑" w:hint="eastAsia"/>
                <w:w w:val="80"/>
                <w:sz w:val="28"/>
                <w:szCs w:val="28"/>
                <w:u w:val="single"/>
              </w:rPr>
              <w:t>01</w:t>
            </w:r>
            <w:r>
              <w:rPr>
                <w:rFonts w:eastAsia="华文细黑" w:hint="eastAsia"/>
                <w:w w:val="80"/>
                <w:sz w:val="28"/>
                <w:szCs w:val="28"/>
              </w:rPr>
              <w:t>日</w:t>
            </w:r>
            <w:r>
              <w:rPr>
                <w:rFonts w:eastAsia="华文细黑" w:hint="eastAsia"/>
                <w:w w:val="80"/>
                <w:sz w:val="28"/>
                <w:szCs w:val="28"/>
                <w:u w:val="single"/>
              </w:rPr>
              <w:t>16</w:t>
            </w:r>
            <w:r>
              <w:rPr>
                <w:rFonts w:eastAsia="华文细黑" w:hint="eastAsia"/>
                <w:w w:val="80"/>
                <w:sz w:val="28"/>
                <w:szCs w:val="28"/>
              </w:rPr>
              <w:t>时</w:t>
            </w:r>
            <w:r>
              <w:rPr>
                <w:rFonts w:eastAsia="华文细黑" w:hint="eastAsia"/>
                <w:w w:val="80"/>
                <w:sz w:val="28"/>
                <w:szCs w:val="28"/>
                <w:u w:val="single"/>
              </w:rPr>
              <w:t>30</w:t>
            </w:r>
            <w:r>
              <w:rPr>
                <w:rFonts w:eastAsia="华文细黑" w:hint="eastAsia"/>
                <w:w w:val="80"/>
                <w:sz w:val="28"/>
                <w:szCs w:val="28"/>
              </w:rPr>
              <w:t>分前</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2.2.5</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w w:val="80"/>
                <w:sz w:val="28"/>
                <w:szCs w:val="28"/>
              </w:rPr>
              <w:t>投标人确认收到招标文件澄清或修改的时间</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从更正公告发布时间次日起</w:t>
            </w:r>
            <w:r>
              <w:rPr>
                <w:rFonts w:eastAsia="华文细黑" w:hint="eastAsia"/>
                <w:w w:val="80"/>
                <w:sz w:val="28"/>
                <w:szCs w:val="28"/>
              </w:rPr>
              <w:t>3</w:t>
            </w:r>
            <w:r>
              <w:rPr>
                <w:rFonts w:eastAsia="华文细黑" w:hint="eastAsia"/>
                <w:w w:val="80"/>
                <w:sz w:val="28"/>
                <w:szCs w:val="28"/>
              </w:rPr>
              <w:t>个工作日内</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.2.1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增值税税金的计算方法</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一般计税法</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.2.3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报价方式</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1.</w:t>
            </w:r>
            <w:r>
              <w:rPr>
                <w:rFonts w:eastAsia="华文细黑" w:hint="eastAsia"/>
                <w:w w:val="80"/>
                <w:sz w:val="28"/>
                <w:szCs w:val="28"/>
              </w:rPr>
              <w:t>报价方式为总包干价，并以人民币为报价货币。</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2.</w:t>
            </w:r>
            <w:r>
              <w:rPr>
                <w:rFonts w:eastAsia="华文细黑" w:hint="eastAsia"/>
                <w:w w:val="80"/>
                <w:sz w:val="28"/>
                <w:szCs w:val="28"/>
              </w:rPr>
              <w:t>供应商须考虑本项目在实施期间的一切可能产生的费用。在项目实施过程中，如项目工作范围发生变更，</w:t>
            </w:r>
            <w:proofErr w:type="gramStart"/>
            <w:r>
              <w:rPr>
                <w:rFonts w:eastAsia="华文细黑" w:hint="eastAsia"/>
                <w:w w:val="80"/>
                <w:sz w:val="28"/>
                <w:szCs w:val="28"/>
              </w:rPr>
              <w:t>由成交</w:t>
            </w:r>
            <w:proofErr w:type="gramEnd"/>
            <w:r>
              <w:rPr>
                <w:rFonts w:eastAsia="华文细黑" w:hint="eastAsia"/>
                <w:w w:val="80"/>
                <w:sz w:val="28"/>
                <w:szCs w:val="28"/>
              </w:rPr>
              <w:t>供应商和采购人双</w:t>
            </w:r>
            <w:r>
              <w:rPr>
                <w:rFonts w:eastAsia="华文细黑" w:hint="eastAsia"/>
                <w:w w:val="80"/>
                <w:sz w:val="28"/>
                <w:szCs w:val="28"/>
              </w:rPr>
              <w:lastRenderedPageBreak/>
              <w:t>方协商解决；其余情况下，投标总价均不予调整，采购人将不再另行支付与本项目相关的任何费用（另有约定的除外）。</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lastRenderedPageBreak/>
              <w:t>3</w:t>
            </w:r>
            <w:r>
              <w:rPr>
                <w:rFonts w:eastAsia="华文细黑" w:hint="eastAsia"/>
                <w:w w:val="80"/>
                <w:sz w:val="28"/>
                <w:szCs w:val="28"/>
              </w:rPr>
              <w:t>.2.</w:t>
            </w:r>
            <w:r>
              <w:rPr>
                <w:rFonts w:eastAsia="华文细黑"/>
                <w:w w:val="80"/>
                <w:sz w:val="28"/>
                <w:szCs w:val="28"/>
              </w:rPr>
              <w:t>4</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最高限价</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最高限价为</w:t>
            </w:r>
            <w:r>
              <w:rPr>
                <w:rFonts w:eastAsia="华文细黑" w:hint="eastAsia"/>
                <w:w w:val="80"/>
                <w:sz w:val="28"/>
                <w:szCs w:val="28"/>
                <w:u w:val="single"/>
              </w:rPr>
              <w:t>58</w:t>
            </w:r>
            <w:r>
              <w:rPr>
                <w:rFonts w:eastAsia="华文细黑" w:hint="eastAsia"/>
                <w:w w:val="80"/>
                <w:sz w:val="28"/>
                <w:szCs w:val="28"/>
              </w:rPr>
              <w:t>万元</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.2.</w:t>
            </w:r>
            <w:r>
              <w:rPr>
                <w:rFonts w:eastAsia="华文细黑"/>
                <w:w w:val="80"/>
                <w:sz w:val="28"/>
                <w:szCs w:val="28"/>
              </w:rPr>
              <w:t>5</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投标报价的其他要求</w:t>
            </w:r>
          </w:p>
        </w:tc>
        <w:tc>
          <w:tcPr>
            <w:tcW w:w="6725" w:type="dxa"/>
            <w:vAlign w:val="center"/>
          </w:tcPr>
          <w:p w:rsidR="008C2C44" w:rsidRDefault="0061754F">
            <w:pPr>
              <w:adjustRightInd w:val="0"/>
              <w:snapToGrid w:val="0"/>
              <w:spacing w:line="240" w:lineRule="atLeast"/>
              <w:ind w:firstLineChars="50" w:firstLine="112"/>
              <w:jc w:val="left"/>
              <w:rPr>
                <w:rFonts w:eastAsia="华文细黑"/>
                <w:w w:val="80"/>
                <w:sz w:val="28"/>
                <w:szCs w:val="28"/>
              </w:rPr>
            </w:pPr>
            <w:r>
              <w:rPr>
                <w:rFonts w:eastAsia="华文细黑" w:hint="eastAsia"/>
                <w:w w:val="80"/>
                <w:sz w:val="28"/>
                <w:szCs w:val="28"/>
              </w:rPr>
              <w:t>无</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w:t>
            </w:r>
            <w:r>
              <w:rPr>
                <w:rFonts w:eastAsia="华文细黑"/>
                <w:w w:val="80"/>
                <w:sz w:val="28"/>
                <w:szCs w:val="28"/>
              </w:rPr>
              <w:t>3</w:t>
            </w:r>
            <w:r>
              <w:rPr>
                <w:rFonts w:eastAsia="华文细黑" w:hint="eastAsia"/>
                <w:w w:val="80"/>
                <w:sz w:val="28"/>
                <w:szCs w:val="28"/>
              </w:rPr>
              <w:t>.1</w:t>
            </w:r>
          </w:p>
        </w:tc>
        <w:tc>
          <w:tcPr>
            <w:tcW w:w="1814" w:type="dxa"/>
            <w:vAlign w:val="center"/>
          </w:tcPr>
          <w:p w:rsidR="008C2C44" w:rsidRDefault="0061754F">
            <w:pPr>
              <w:adjustRightInd w:val="0"/>
              <w:snapToGrid w:val="0"/>
              <w:spacing w:line="240" w:lineRule="atLeast"/>
              <w:ind w:firstLineChars="50" w:firstLine="112"/>
              <w:jc w:val="left"/>
              <w:rPr>
                <w:rFonts w:eastAsia="华文细黑"/>
                <w:w w:val="80"/>
                <w:sz w:val="28"/>
                <w:szCs w:val="28"/>
              </w:rPr>
            </w:pPr>
            <w:r>
              <w:rPr>
                <w:rFonts w:eastAsia="华文细黑" w:hint="eastAsia"/>
                <w:w w:val="80"/>
                <w:sz w:val="28"/>
                <w:szCs w:val="28"/>
              </w:rPr>
              <w:t>投标有效期</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自投标截止之日起</w:t>
            </w:r>
            <w:r>
              <w:rPr>
                <w:rFonts w:eastAsia="华文细黑" w:hint="eastAsia"/>
                <w:w w:val="80"/>
                <w:sz w:val="28"/>
                <w:szCs w:val="28"/>
                <w:u w:val="single"/>
              </w:rPr>
              <w:t>60</w:t>
            </w:r>
            <w:r>
              <w:rPr>
                <w:rFonts w:eastAsia="华文细黑" w:hint="eastAsia"/>
                <w:w w:val="80"/>
                <w:sz w:val="28"/>
                <w:szCs w:val="28"/>
              </w:rPr>
              <w:t>个日历天。</w:t>
            </w:r>
          </w:p>
        </w:tc>
      </w:tr>
      <w:tr w:rsidR="008C2C44">
        <w:trPr>
          <w:trHeight w:val="615"/>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w:t>
            </w:r>
            <w:r>
              <w:rPr>
                <w:rFonts w:eastAsia="华文细黑"/>
                <w:w w:val="80"/>
                <w:sz w:val="28"/>
                <w:szCs w:val="28"/>
              </w:rPr>
              <w:t>4</w:t>
            </w:r>
            <w:r>
              <w:rPr>
                <w:rFonts w:eastAsia="华文细黑" w:hint="eastAsia"/>
                <w:w w:val="80"/>
                <w:sz w:val="28"/>
                <w:szCs w:val="28"/>
              </w:rPr>
              <w:t>.1</w:t>
            </w:r>
          </w:p>
        </w:tc>
        <w:tc>
          <w:tcPr>
            <w:tcW w:w="1814" w:type="dxa"/>
            <w:vAlign w:val="center"/>
          </w:tcPr>
          <w:p w:rsidR="008C2C44" w:rsidRDefault="0061754F">
            <w:pPr>
              <w:adjustRightInd w:val="0"/>
              <w:snapToGrid w:val="0"/>
              <w:spacing w:line="240" w:lineRule="atLeast"/>
              <w:ind w:firstLineChars="50" w:firstLine="112"/>
              <w:jc w:val="left"/>
              <w:rPr>
                <w:rFonts w:eastAsia="华文细黑"/>
                <w:w w:val="80"/>
                <w:sz w:val="28"/>
                <w:szCs w:val="28"/>
              </w:rPr>
            </w:pPr>
            <w:r>
              <w:rPr>
                <w:rFonts w:eastAsia="华文细黑" w:hint="eastAsia"/>
                <w:w w:val="80"/>
                <w:sz w:val="28"/>
                <w:szCs w:val="28"/>
              </w:rPr>
              <w:t>投标保证金</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无</w:t>
            </w:r>
          </w:p>
        </w:tc>
      </w:tr>
      <w:tr w:rsidR="008C2C44">
        <w:trPr>
          <w:trHeight w:val="4898"/>
        </w:trPr>
        <w:tc>
          <w:tcPr>
            <w:tcW w:w="988" w:type="dxa"/>
            <w:vAlign w:val="center"/>
          </w:tcPr>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3.5.1</w:t>
            </w: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jc w:val="center"/>
              <w:rPr>
                <w:rFonts w:eastAsia="华文细黑"/>
                <w:w w:val="80"/>
                <w:sz w:val="28"/>
                <w:szCs w:val="28"/>
              </w:rPr>
            </w:pPr>
          </w:p>
          <w:p w:rsidR="008C2C44" w:rsidRDefault="008C2C44">
            <w:pPr>
              <w:adjustRightInd w:val="0"/>
              <w:snapToGrid w:val="0"/>
              <w:spacing w:line="240" w:lineRule="atLeast"/>
              <w:ind w:firstLine="223"/>
              <w:rPr>
                <w:rFonts w:eastAsia="华文细黑"/>
                <w:w w:val="80"/>
                <w:sz w:val="28"/>
                <w:szCs w:val="28"/>
              </w:rPr>
            </w:pPr>
          </w:p>
        </w:tc>
        <w:tc>
          <w:tcPr>
            <w:tcW w:w="1814" w:type="dxa"/>
            <w:vAlign w:val="center"/>
          </w:tcPr>
          <w:p w:rsidR="008C2C44" w:rsidRDefault="0061754F" w:rsidP="0061754F">
            <w:pPr>
              <w:adjustRightInd w:val="0"/>
              <w:snapToGrid w:val="0"/>
              <w:spacing w:line="240" w:lineRule="atLeast"/>
              <w:ind w:firstLineChars="100" w:firstLine="223"/>
              <w:jc w:val="left"/>
              <w:rPr>
                <w:rFonts w:eastAsia="华文细黑"/>
                <w:w w:val="80"/>
                <w:sz w:val="28"/>
                <w:szCs w:val="28"/>
              </w:rPr>
            </w:pPr>
            <w:r>
              <w:rPr>
                <w:rFonts w:eastAsia="华文细黑" w:hint="eastAsia"/>
                <w:w w:val="80"/>
                <w:sz w:val="28"/>
                <w:szCs w:val="28"/>
              </w:rPr>
              <w:t>商务要求</w:t>
            </w:r>
          </w:p>
        </w:tc>
        <w:tc>
          <w:tcPr>
            <w:tcW w:w="6725" w:type="dxa"/>
            <w:vAlign w:val="center"/>
          </w:tcPr>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服务地点：业主指定地点</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付款方式：</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1.</w:t>
            </w:r>
            <w:r>
              <w:rPr>
                <w:rFonts w:hint="eastAsia"/>
              </w:rPr>
              <w:t xml:space="preserve"> </w:t>
            </w:r>
            <w:r>
              <w:rPr>
                <w:rFonts w:eastAsia="华文细黑" w:hint="eastAsia"/>
                <w:w w:val="80"/>
                <w:sz w:val="28"/>
                <w:szCs w:val="28"/>
              </w:rPr>
              <w:t>项目签订合同后支付合同金额的</w:t>
            </w:r>
            <w:r>
              <w:rPr>
                <w:rFonts w:eastAsia="华文细黑" w:hint="eastAsia"/>
                <w:w w:val="80"/>
                <w:sz w:val="28"/>
                <w:szCs w:val="28"/>
              </w:rPr>
              <w:t>70%</w:t>
            </w:r>
            <w:r>
              <w:rPr>
                <w:rFonts w:eastAsia="华文细黑" w:hint="eastAsia"/>
                <w:w w:val="80"/>
                <w:sz w:val="28"/>
                <w:szCs w:val="28"/>
              </w:rPr>
              <w:t>，项目启动后支付合同金额的</w:t>
            </w:r>
            <w:r>
              <w:rPr>
                <w:rFonts w:eastAsia="华文细黑" w:hint="eastAsia"/>
                <w:w w:val="80"/>
                <w:sz w:val="28"/>
                <w:szCs w:val="28"/>
              </w:rPr>
              <w:t>10%</w:t>
            </w:r>
            <w:r>
              <w:rPr>
                <w:rFonts w:eastAsia="华文细黑" w:hint="eastAsia"/>
                <w:w w:val="80"/>
                <w:sz w:val="28"/>
                <w:szCs w:val="28"/>
              </w:rPr>
              <w:t>，项目验收后支付合同剩余款项。</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2.</w:t>
            </w:r>
            <w:r>
              <w:rPr>
                <w:rFonts w:eastAsia="华文细黑" w:hint="eastAsia"/>
                <w:w w:val="80"/>
                <w:sz w:val="28"/>
                <w:szCs w:val="28"/>
              </w:rPr>
              <w:t>结算方式：转账结算（银行转账）</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3.</w:t>
            </w:r>
            <w:r>
              <w:rPr>
                <w:rFonts w:eastAsia="华文细黑" w:hint="eastAsia"/>
                <w:w w:val="80"/>
                <w:sz w:val="28"/>
                <w:szCs w:val="28"/>
              </w:rPr>
              <w:t>开具发票：中标供应商收款时必须持有效发票。</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4.</w:t>
            </w:r>
            <w:r>
              <w:rPr>
                <w:rFonts w:eastAsia="华文细黑" w:hint="eastAsia"/>
                <w:w w:val="80"/>
                <w:sz w:val="28"/>
                <w:szCs w:val="28"/>
              </w:rPr>
              <w:t>收款方、出具发票方、合同</w:t>
            </w:r>
            <w:proofErr w:type="gramStart"/>
            <w:r>
              <w:rPr>
                <w:rFonts w:eastAsia="华文细黑" w:hint="eastAsia"/>
                <w:w w:val="80"/>
                <w:sz w:val="28"/>
                <w:szCs w:val="28"/>
              </w:rPr>
              <w:t>乙方均</w:t>
            </w:r>
            <w:proofErr w:type="gramEnd"/>
            <w:r>
              <w:rPr>
                <w:rFonts w:eastAsia="华文细黑" w:hint="eastAsia"/>
                <w:w w:val="80"/>
                <w:sz w:val="28"/>
                <w:szCs w:val="28"/>
              </w:rPr>
              <w:t>必须与中标供应商名称一致。</w:t>
            </w:r>
          </w:p>
          <w:p w:rsidR="008C2C44" w:rsidRDefault="0061754F">
            <w:pPr>
              <w:spacing w:line="440" w:lineRule="exact"/>
              <w:contextualSpacing/>
              <w:jc w:val="left"/>
              <w:rPr>
                <w:rFonts w:eastAsia="华文细黑"/>
                <w:w w:val="80"/>
                <w:sz w:val="28"/>
                <w:szCs w:val="28"/>
              </w:rPr>
            </w:pPr>
            <w:r>
              <w:rPr>
                <w:rFonts w:eastAsia="华文细黑" w:hint="eastAsia"/>
                <w:w w:val="80"/>
                <w:sz w:val="28"/>
                <w:szCs w:val="28"/>
              </w:rPr>
              <w:t>5.</w:t>
            </w:r>
            <w:r>
              <w:rPr>
                <w:rFonts w:eastAsia="华文细黑" w:hint="eastAsia"/>
                <w:w w:val="80"/>
                <w:sz w:val="28"/>
                <w:szCs w:val="28"/>
              </w:rPr>
              <w:t>付款期间如因特殊情况需调整，由双方协商处理。</w:t>
            </w:r>
          </w:p>
          <w:p w:rsidR="008C2C44" w:rsidRDefault="008C2C44">
            <w:pPr>
              <w:snapToGrid w:val="0"/>
              <w:spacing w:before="60" w:after="60" w:line="340" w:lineRule="exact"/>
              <w:rPr>
                <w:w w:val="80"/>
                <w:sz w:val="28"/>
                <w:szCs w:val="28"/>
              </w:rPr>
            </w:pPr>
          </w:p>
        </w:tc>
      </w:tr>
      <w:tr w:rsidR="008C2C44">
        <w:trPr>
          <w:trHeight w:val="2141"/>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3.5.2</w:t>
            </w:r>
          </w:p>
        </w:tc>
        <w:tc>
          <w:tcPr>
            <w:tcW w:w="1814" w:type="dxa"/>
            <w:vAlign w:val="center"/>
          </w:tcPr>
          <w:p w:rsidR="008C2C44" w:rsidRDefault="0061754F" w:rsidP="0061754F">
            <w:pPr>
              <w:adjustRightInd w:val="0"/>
              <w:snapToGrid w:val="0"/>
              <w:spacing w:line="240" w:lineRule="atLeast"/>
              <w:ind w:firstLineChars="100" w:firstLine="223"/>
              <w:jc w:val="left"/>
              <w:rPr>
                <w:rFonts w:eastAsia="华文细黑"/>
                <w:w w:val="80"/>
                <w:sz w:val="28"/>
                <w:szCs w:val="28"/>
              </w:rPr>
            </w:pPr>
            <w:r>
              <w:rPr>
                <w:rFonts w:eastAsia="华文细黑" w:hint="eastAsia"/>
                <w:w w:val="80"/>
                <w:sz w:val="28"/>
                <w:szCs w:val="28"/>
              </w:rPr>
              <w:t>交货期</w:t>
            </w:r>
          </w:p>
        </w:tc>
        <w:tc>
          <w:tcPr>
            <w:tcW w:w="6725" w:type="dxa"/>
            <w:vAlign w:val="center"/>
          </w:tcPr>
          <w:p w:rsidR="008C2C44" w:rsidRDefault="0061754F">
            <w:pPr>
              <w:snapToGrid w:val="0"/>
              <w:spacing w:before="60" w:after="60" w:line="340" w:lineRule="exact"/>
              <w:rPr>
                <w:rFonts w:eastAsia="华文细黑"/>
                <w:w w:val="80"/>
                <w:sz w:val="28"/>
                <w:szCs w:val="28"/>
              </w:rPr>
            </w:pPr>
            <w:r>
              <w:rPr>
                <w:rFonts w:eastAsia="华文细黑" w:hint="eastAsia"/>
                <w:w w:val="80"/>
                <w:sz w:val="28"/>
                <w:szCs w:val="28"/>
              </w:rPr>
              <w:t>交付日期：</w:t>
            </w:r>
            <w:r>
              <w:rPr>
                <w:rFonts w:eastAsia="华文细黑"/>
                <w:w w:val="80"/>
                <w:sz w:val="28"/>
                <w:szCs w:val="28"/>
              </w:rPr>
              <w:t>2022</w:t>
            </w:r>
            <w:r>
              <w:rPr>
                <w:rFonts w:eastAsia="华文细黑" w:hint="eastAsia"/>
                <w:w w:val="80"/>
                <w:sz w:val="28"/>
                <w:szCs w:val="28"/>
              </w:rPr>
              <w:t>年</w:t>
            </w:r>
            <w:r>
              <w:rPr>
                <w:rFonts w:eastAsia="华文细黑"/>
                <w:w w:val="80"/>
                <w:sz w:val="28"/>
                <w:szCs w:val="28"/>
              </w:rPr>
              <w:t>8</w:t>
            </w:r>
            <w:r>
              <w:rPr>
                <w:rFonts w:eastAsia="华文细黑" w:hint="eastAsia"/>
                <w:w w:val="80"/>
                <w:sz w:val="28"/>
                <w:szCs w:val="28"/>
              </w:rPr>
              <w:t>月底前。中标人必须在合同规定时间内完成供货。产品到达现场后，采购人有权对产品进行检测。中标人必须派专员到现场与采购人一起开箱检验</w:t>
            </w:r>
            <w:r>
              <w:rPr>
                <w:rFonts w:eastAsia="华文细黑"/>
                <w:w w:val="80"/>
                <w:sz w:val="28"/>
                <w:szCs w:val="28"/>
              </w:rPr>
              <w:t>,</w:t>
            </w:r>
            <w:r>
              <w:rPr>
                <w:rFonts w:eastAsia="华文细黑" w:hint="eastAsia"/>
                <w:w w:val="80"/>
                <w:sz w:val="28"/>
                <w:szCs w:val="28"/>
              </w:rPr>
              <w:t>核对供货清单</w:t>
            </w:r>
            <w:r>
              <w:rPr>
                <w:rFonts w:eastAsia="华文细黑"/>
                <w:w w:val="80"/>
                <w:sz w:val="28"/>
                <w:szCs w:val="28"/>
              </w:rPr>
              <w:t>,</w:t>
            </w:r>
            <w:r>
              <w:rPr>
                <w:rFonts w:eastAsia="华文细黑" w:hint="eastAsia"/>
                <w:w w:val="80"/>
                <w:sz w:val="28"/>
                <w:szCs w:val="28"/>
              </w:rPr>
              <w:t>若有缺少或损坏，中标人应立即补足或更换全新同规格产品，并承担相关费用，给采购人造成损失的，采购人保留向其索赔的权利。</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lastRenderedPageBreak/>
              <w:t>3.5.3</w:t>
            </w:r>
          </w:p>
        </w:tc>
        <w:tc>
          <w:tcPr>
            <w:tcW w:w="1814" w:type="dxa"/>
            <w:vAlign w:val="center"/>
          </w:tcPr>
          <w:p w:rsidR="008C2C44" w:rsidRDefault="0061754F" w:rsidP="0061754F">
            <w:pPr>
              <w:adjustRightInd w:val="0"/>
              <w:snapToGrid w:val="0"/>
              <w:spacing w:line="240" w:lineRule="atLeast"/>
              <w:ind w:firstLineChars="100" w:firstLine="223"/>
              <w:jc w:val="left"/>
              <w:rPr>
                <w:rFonts w:eastAsia="华文细黑"/>
                <w:w w:val="80"/>
                <w:sz w:val="28"/>
                <w:szCs w:val="28"/>
              </w:rPr>
            </w:pPr>
            <w:r>
              <w:rPr>
                <w:rFonts w:eastAsia="华文细黑" w:hint="eastAsia"/>
                <w:w w:val="80"/>
                <w:sz w:val="28"/>
                <w:szCs w:val="28"/>
              </w:rPr>
              <w:t>质保期</w:t>
            </w:r>
          </w:p>
        </w:tc>
        <w:tc>
          <w:tcPr>
            <w:tcW w:w="6725" w:type="dxa"/>
            <w:vAlign w:val="center"/>
          </w:tcPr>
          <w:p w:rsidR="008C2C44" w:rsidRDefault="0061754F">
            <w:pPr>
              <w:snapToGrid w:val="0"/>
              <w:spacing w:before="60" w:after="60" w:line="340" w:lineRule="exact"/>
              <w:rPr>
                <w:rFonts w:eastAsia="华文细黑"/>
                <w:w w:val="80"/>
                <w:sz w:val="28"/>
                <w:szCs w:val="28"/>
              </w:rPr>
            </w:pPr>
            <w:r>
              <w:rPr>
                <w:rFonts w:eastAsia="华文细黑" w:hint="eastAsia"/>
                <w:w w:val="80"/>
                <w:sz w:val="28"/>
                <w:szCs w:val="28"/>
              </w:rPr>
              <w:t>本项目所有产品的质量保修期自验收合格之日起开始计算</w:t>
            </w:r>
            <w:r>
              <w:rPr>
                <w:rFonts w:eastAsia="华文细黑"/>
                <w:w w:val="80"/>
                <w:sz w:val="28"/>
                <w:szCs w:val="28"/>
              </w:rPr>
              <w:t>,</w:t>
            </w:r>
            <w:r>
              <w:rPr>
                <w:rFonts w:eastAsia="华文细黑" w:hint="eastAsia"/>
                <w:w w:val="80"/>
                <w:sz w:val="28"/>
                <w:szCs w:val="28"/>
              </w:rPr>
              <w:t>应提供不少于一年的质保，在质量保修期内，中标人对由于产品设计、工艺、材料、配套件的缺陷而造成的任何产品质量问题负责；发生质量问题，提供上门服务，负责更换或维修，并承担相关费用。</w:t>
            </w:r>
          </w:p>
        </w:tc>
      </w:tr>
      <w:tr w:rsidR="008C2C44">
        <w:trPr>
          <w:trHeight w:val="6147"/>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3.5.4</w:t>
            </w:r>
          </w:p>
        </w:tc>
        <w:tc>
          <w:tcPr>
            <w:tcW w:w="1814" w:type="dxa"/>
            <w:vAlign w:val="center"/>
          </w:tcPr>
          <w:p w:rsidR="008C2C44" w:rsidRDefault="0061754F" w:rsidP="0061754F">
            <w:pPr>
              <w:adjustRightInd w:val="0"/>
              <w:snapToGrid w:val="0"/>
              <w:spacing w:line="240" w:lineRule="atLeast"/>
              <w:ind w:firstLineChars="100" w:firstLine="223"/>
              <w:jc w:val="left"/>
              <w:rPr>
                <w:rFonts w:eastAsia="华文细黑"/>
                <w:w w:val="80"/>
                <w:sz w:val="28"/>
                <w:szCs w:val="28"/>
              </w:rPr>
            </w:pPr>
            <w:r>
              <w:rPr>
                <w:rFonts w:eastAsia="华文细黑" w:hint="eastAsia"/>
                <w:w w:val="80"/>
                <w:sz w:val="28"/>
                <w:szCs w:val="28"/>
              </w:rPr>
              <w:t>履约验收</w:t>
            </w:r>
          </w:p>
        </w:tc>
        <w:tc>
          <w:tcPr>
            <w:tcW w:w="6725" w:type="dxa"/>
            <w:vAlign w:val="center"/>
          </w:tcPr>
          <w:p w:rsidR="008C2C44" w:rsidRDefault="0061754F">
            <w:pPr>
              <w:snapToGrid w:val="0"/>
              <w:spacing w:before="60" w:after="60" w:line="340" w:lineRule="exact"/>
              <w:rPr>
                <w:rFonts w:eastAsia="华文细黑"/>
                <w:w w:val="80"/>
                <w:sz w:val="28"/>
                <w:szCs w:val="28"/>
              </w:rPr>
            </w:pPr>
            <w:r>
              <w:rPr>
                <w:rFonts w:eastAsia="华文细黑"/>
                <w:w w:val="80"/>
                <w:sz w:val="28"/>
                <w:szCs w:val="28"/>
              </w:rPr>
              <w:t>1</w:t>
            </w:r>
            <w:r>
              <w:rPr>
                <w:rFonts w:eastAsia="华文细黑" w:hint="eastAsia"/>
                <w:w w:val="80"/>
                <w:sz w:val="28"/>
                <w:szCs w:val="28"/>
              </w:rPr>
              <w:t>、采购人按照宁波市</w:t>
            </w:r>
            <w:proofErr w:type="gramStart"/>
            <w:r>
              <w:rPr>
                <w:rFonts w:eastAsia="华文细黑" w:hint="eastAsia"/>
                <w:w w:val="80"/>
                <w:sz w:val="28"/>
                <w:szCs w:val="28"/>
              </w:rPr>
              <w:t>机动标</w:t>
            </w:r>
            <w:proofErr w:type="gramEnd"/>
            <w:r>
              <w:rPr>
                <w:rFonts w:eastAsia="华文细黑" w:hint="eastAsia"/>
                <w:w w:val="80"/>
                <w:sz w:val="28"/>
                <w:szCs w:val="28"/>
              </w:rPr>
              <w:t>排气污染防治管理中心规定组织对成交人履约的验收。验收方成员应当在验收书上签字，并承担相应的法律责任。如果发现与合同中要求不符，成交人须承担由此发生的一切损失和费用，并接受相应的处理。</w:t>
            </w:r>
          </w:p>
          <w:p w:rsidR="008C2C44" w:rsidRDefault="0061754F">
            <w:pPr>
              <w:snapToGrid w:val="0"/>
              <w:spacing w:before="60" w:after="60" w:line="340" w:lineRule="exact"/>
              <w:rPr>
                <w:rFonts w:eastAsia="华文细黑"/>
                <w:w w:val="80"/>
                <w:sz w:val="28"/>
                <w:szCs w:val="28"/>
              </w:rPr>
            </w:pPr>
            <w:r>
              <w:rPr>
                <w:rFonts w:eastAsia="华文细黑"/>
                <w:w w:val="80"/>
                <w:sz w:val="28"/>
                <w:szCs w:val="28"/>
              </w:rPr>
              <w:t>2</w:t>
            </w:r>
            <w:r>
              <w:rPr>
                <w:rFonts w:eastAsia="华文细黑" w:hint="eastAsia"/>
                <w:w w:val="80"/>
                <w:sz w:val="28"/>
                <w:szCs w:val="28"/>
              </w:rPr>
              <w:t>、严格按照采购合同开展履约验收。采购人成立验收小组，按照采购合同的约定对供应商履约情况进行验收，验收时，按照采购合同的约定对每一项技术、服务、安全标准的履约情况进行确认，出具验收报告并经验收小组全体成员签字。采购人根据验收报告形成验收意见并经采购人与成交人签字盖章。</w:t>
            </w:r>
          </w:p>
          <w:p w:rsidR="008C2C44" w:rsidRDefault="0061754F">
            <w:pPr>
              <w:snapToGrid w:val="0"/>
              <w:spacing w:before="60" w:after="60" w:line="340" w:lineRule="exact"/>
              <w:rPr>
                <w:rFonts w:eastAsia="华文细黑"/>
                <w:w w:val="80"/>
                <w:sz w:val="28"/>
                <w:szCs w:val="28"/>
              </w:rPr>
            </w:pPr>
            <w:r>
              <w:rPr>
                <w:rFonts w:eastAsia="华文细黑"/>
                <w:w w:val="80"/>
                <w:sz w:val="28"/>
                <w:szCs w:val="28"/>
              </w:rPr>
              <w:t>3</w:t>
            </w:r>
            <w:r>
              <w:rPr>
                <w:rFonts w:eastAsia="华文细黑" w:hint="eastAsia"/>
                <w:w w:val="80"/>
                <w:sz w:val="28"/>
                <w:szCs w:val="28"/>
              </w:rPr>
              <w:t>、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rsidR="008C2C44" w:rsidRDefault="0061754F">
            <w:pPr>
              <w:snapToGrid w:val="0"/>
              <w:spacing w:before="60" w:after="60" w:line="340" w:lineRule="exact"/>
              <w:rPr>
                <w:rFonts w:eastAsia="华文细黑"/>
                <w:w w:val="80"/>
                <w:sz w:val="28"/>
                <w:szCs w:val="28"/>
              </w:rPr>
            </w:pPr>
            <w:r>
              <w:rPr>
                <w:rFonts w:eastAsia="华文细黑"/>
                <w:w w:val="80"/>
                <w:sz w:val="28"/>
                <w:szCs w:val="28"/>
              </w:rPr>
              <w:t>4</w:t>
            </w:r>
            <w:r>
              <w:rPr>
                <w:rFonts w:eastAsia="华文细黑" w:hint="eastAsia"/>
                <w:w w:val="80"/>
                <w:sz w:val="28"/>
                <w:szCs w:val="28"/>
              </w:rPr>
              <w:t>、验收内容及资料要求：</w:t>
            </w:r>
          </w:p>
          <w:p w:rsidR="008C2C44" w:rsidRDefault="0061754F">
            <w:pPr>
              <w:snapToGrid w:val="0"/>
              <w:spacing w:before="60" w:after="60" w:line="340" w:lineRule="exact"/>
              <w:rPr>
                <w:rFonts w:eastAsia="华文细黑"/>
                <w:w w:val="80"/>
                <w:sz w:val="28"/>
                <w:szCs w:val="28"/>
              </w:rPr>
            </w:pPr>
            <w:proofErr w:type="gramStart"/>
            <w:r>
              <w:rPr>
                <w:rFonts w:eastAsia="华文细黑" w:hint="eastAsia"/>
                <w:w w:val="80"/>
                <w:sz w:val="28"/>
                <w:szCs w:val="28"/>
              </w:rPr>
              <w:t>根根据</w:t>
            </w:r>
            <w:proofErr w:type="gramEnd"/>
            <w:r>
              <w:rPr>
                <w:rFonts w:eastAsia="华文细黑" w:hint="eastAsia"/>
                <w:w w:val="80"/>
                <w:sz w:val="28"/>
                <w:szCs w:val="28"/>
              </w:rPr>
              <w:t>采购文件确</w:t>
            </w:r>
            <w:r>
              <w:rPr>
                <w:rFonts w:eastAsia="华文细黑" w:hint="eastAsia"/>
                <w:w w:val="80"/>
                <w:sz w:val="28"/>
                <w:szCs w:val="28"/>
              </w:rPr>
              <w:t>定的技术指标或者服务要求确定验收指标和标准。未进行相应约定的，应当符合国家强制性规定、政策要求、安全标准、行业或企业有关标准等。</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t>3.5.5</w:t>
            </w:r>
          </w:p>
        </w:tc>
        <w:tc>
          <w:tcPr>
            <w:tcW w:w="1814" w:type="dxa"/>
            <w:vAlign w:val="center"/>
          </w:tcPr>
          <w:p w:rsidR="008C2C44" w:rsidRDefault="0061754F" w:rsidP="0061754F">
            <w:pPr>
              <w:adjustRightInd w:val="0"/>
              <w:snapToGrid w:val="0"/>
              <w:spacing w:line="240" w:lineRule="atLeast"/>
              <w:ind w:firstLineChars="100" w:firstLine="223"/>
              <w:jc w:val="left"/>
              <w:rPr>
                <w:rFonts w:eastAsia="华文细黑"/>
                <w:w w:val="80"/>
                <w:sz w:val="28"/>
                <w:szCs w:val="28"/>
              </w:rPr>
            </w:pPr>
            <w:r>
              <w:rPr>
                <w:rFonts w:eastAsia="华文细黑" w:hint="eastAsia"/>
                <w:w w:val="80"/>
                <w:sz w:val="28"/>
                <w:szCs w:val="28"/>
              </w:rPr>
              <w:t>验收内容</w:t>
            </w:r>
          </w:p>
        </w:tc>
        <w:tc>
          <w:tcPr>
            <w:tcW w:w="6725" w:type="dxa"/>
            <w:vAlign w:val="center"/>
          </w:tcPr>
          <w:p w:rsidR="008C2C44" w:rsidRDefault="0061754F">
            <w:pPr>
              <w:snapToGrid w:val="0"/>
              <w:spacing w:before="60" w:after="60" w:line="340" w:lineRule="exact"/>
              <w:rPr>
                <w:rFonts w:eastAsia="华文细黑"/>
                <w:w w:val="80"/>
                <w:sz w:val="28"/>
                <w:szCs w:val="28"/>
              </w:rPr>
            </w:pPr>
            <w:r>
              <w:rPr>
                <w:rFonts w:eastAsia="华文细黑" w:hint="eastAsia"/>
                <w:w w:val="80"/>
                <w:sz w:val="28"/>
                <w:szCs w:val="28"/>
              </w:rPr>
              <w:t>详见采购项目技术要求</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.6.3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是否允许递交备选投标方案</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不允许</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w:t>
            </w:r>
            <w:r>
              <w:rPr>
                <w:rFonts w:eastAsia="华文细黑"/>
                <w:w w:val="80"/>
                <w:sz w:val="28"/>
                <w:szCs w:val="28"/>
              </w:rPr>
              <w:t>6</w:t>
            </w:r>
            <w:r>
              <w:rPr>
                <w:rFonts w:eastAsia="华文细黑" w:hint="eastAsia"/>
                <w:w w:val="80"/>
                <w:sz w:val="28"/>
                <w:szCs w:val="28"/>
              </w:rPr>
              <w:t>.</w:t>
            </w:r>
            <w:r>
              <w:rPr>
                <w:rFonts w:eastAsia="华文细黑"/>
                <w:w w:val="80"/>
                <w:sz w:val="28"/>
                <w:szCs w:val="28"/>
              </w:rPr>
              <w:t>4</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投标文件副本份数及其他要求</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正本壹份，副本肆份；电子文档壹份；</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3</w:t>
            </w:r>
            <w:r>
              <w:rPr>
                <w:rFonts w:eastAsia="华文细黑" w:hint="eastAsia"/>
                <w:w w:val="80"/>
                <w:sz w:val="28"/>
                <w:szCs w:val="28"/>
              </w:rPr>
              <w:t>.</w:t>
            </w:r>
            <w:r>
              <w:rPr>
                <w:rFonts w:eastAsia="华文细黑"/>
                <w:w w:val="80"/>
                <w:sz w:val="28"/>
                <w:szCs w:val="28"/>
              </w:rPr>
              <w:t>6</w:t>
            </w:r>
            <w:r>
              <w:rPr>
                <w:rFonts w:eastAsia="华文细黑" w:hint="eastAsia"/>
                <w:w w:val="80"/>
                <w:sz w:val="28"/>
                <w:szCs w:val="28"/>
              </w:rPr>
              <w:t>.</w:t>
            </w:r>
            <w:r>
              <w:rPr>
                <w:rFonts w:eastAsia="华文细黑"/>
                <w:w w:val="80"/>
                <w:sz w:val="28"/>
                <w:szCs w:val="28"/>
              </w:rPr>
              <w:t>5</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投标文件是否需分册装订</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服务技术部分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与商务价格部分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无分册装订要求。</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4</w:t>
            </w:r>
            <w:r>
              <w:rPr>
                <w:rFonts w:eastAsia="华文细黑" w:hint="eastAsia"/>
                <w:w w:val="80"/>
                <w:sz w:val="28"/>
                <w:szCs w:val="28"/>
              </w:rPr>
              <w:t>.</w:t>
            </w:r>
            <w:r>
              <w:rPr>
                <w:rFonts w:eastAsia="华文细黑"/>
                <w:w w:val="80"/>
                <w:sz w:val="28"/>
                <w:szCs w:val="28"/>
              </w:rPr>
              <w:t>1</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投标文件密封和包装要求</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服务技术部分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与商务价格部分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一并装袋按要求密封做好标记。</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4</w:t>
            </w:r>
            <w:r>
              <w:rPr>
                <w:rFonts w:eastAsia="华文细黑" w:hint="eastAsia"/>
                <w:w w:val="80"/>
                <w:sz w:val="28"/>
                <w:szCs w:val="28"/>
              </w:rPr>
              <w:t>.</w:t>
            </w:r>
            <w:r>
              <w:rPr>
                <w:rFonts w:eastAsia="华文细黑"/>
                <w:w w:val="80"/>
                <w:sz w:val="28"/>
                <w:szCs w:val="28"/>
              </w:rPr>
              <w:t>1</w:t>
            </w:r>
            <w:r>
              <w:rPr>
                <w:rFonts w:eastAsia="华文细黑" w:hint="eastAsia"/>
                <w:w w:val="80"/>
                <w:sz w:val="28"/>
                <w:szCs w:val="28"/>
              </w:rPr>
              <w:t>.</w:t>
            </w:r>
            <w:r>
              <w:rPr>
                <w:rFonts w:eastAsia="华文细黑"/>
                <w:w w:val="80"/>
                <w:sz w:val="28"/>
                <w:szCs w:val="28"/>
              </w:rPr>
              <w:t>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封套上应载明的信息</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项目名称：</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项目编号：</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投标文件名称：</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投标人名称：</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lastRenderedPageBreak/>
              <w:t>投标人地址：</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在</w:t>
            </w:r>
            <w:r>
              <w:rPr>
                <w:rFonts w:eastAsia="华文细黑" w:hint="eastAsia"/>
                <w:w w:val="80"/>
                <w:sz w:val="28"/>
                <w:szCs w:val="28"/>
                <w:u w:val="single"/>
              </w:rPr>
              <w:t>2022</w:t>
            </w:r>
            <w:r>
              <w:rPr>
                <w:rFonts w:eastAsia="华文细黑" w:hint="eastAsia"/>
                <w:w w:val="80"/>
                <w:sz w:val="28"/>
                <w:szCs w:val="28"/>
              </w:rPr>
              <w:t>年</w:t>
            </w:r>
            <w:r>
              <w:rPr>
                <w:rFonts w:eastAsia="华文细黑" w:hint="eastAsia"/>
                <w:w w:val="80"/>
                <w:sz w:val="28"/>
                <w:szCs w:val="28"/>
                <w:u w:val="single"/>
              </w:rPr>
              <w:t>03</w:t>
            </w:r>
            <w:r>
              <w:rPr>
                <w:rFonts w:eastAsia="华文细黑" w:hint="eastAsia"/>
                <w:w w:val="80"/>
                <w:sz w:val="28"/>
                <w:szCs w:val="28"/>
              </w:rPr>
              <w:t>月</w:t>
            </w:r>
            <w:r>
              <w:rPr>
                <w:rFonts w:eastAsia="华文细黑" w:hint="eastAsia"/>
                <w:w w:val="80"/>
                <w:sz w:val="28"/>
                <w:szCs w:val="28"/>
                <w:u w:val="single"/>
              </w:rPr>
              <w:t>15</w:t>
            </w:r>
            <w:r>
              <w:rPr>
                <w:rFonts w:eastAsia="华文细黑" w:hint="eastAsia"/>
                <w:w w:val="80"/>
                <w:sz w:val="28"/>
                <w:szCs w:val="28"/>
              </w:rPr>
              <w:t>日</w:t>
            </w:r>
            <w:r>
              <w:rPr>
                <w:rFonts w:eastAsia="华文细黑" w:hint="eastAsia"/>
                <w:w w:val="80"/>
                <w:sz w:val="28"/>
                <w:szCs w:val="28"/>
                <w:u w:val="single"/>
              </w:rPr>
              <w:t>09</w:t>
            </w:r>
            <w:r>
              <w:rPr>
                <w:rFonts w:eastAsia="华文细黑" w:hint="eastAsia"/>
                <w:w w:val="80"/>
                <w:sz w:val="28"/>
                <w:szCs w:val="28"/>
              </w:rPr>
              <w:t>时</w:t>
            </w:r>
            <w:r>
              <w:rPr>
                <w:rFonts w:eastAsia="华文细黑" w:hint="eastAsia"/>
                <w:w w:val="80"/>
                <w:sz w:val="28"/>
                <w:szCs w:val="28"/>
                <w:u w:val="single"/>
              </w:rPr>
              <w:t>00</w:t>
            </w:r>
            <w:r>
              <w:rPr>
                <w:rFonts w:eastAsia="华文细黑" w:hint="eastAsia"/>
                <w:w w:val="80"/>
                <w:sz w:val="28"/>
                <w:szCs w:val="28"/>
              </w:rPr>
              <w:t>分之前不得启封</w:t>
            </w:r>
            <w:r>
              <w:rPr>
                <w:rFonts w:eastAsia="华文细黑" w:hint="eastAsia"/>
                <w:w w:val="80"/>
                <w:sz w:val="28"/>
                <w:szCs w:val="28"/>
              </w:rPr>
              <w:t>.</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lastRenderedPageBreak/>
              <w:t>4</w:t>
            </w:r>
            <w:r>
              <w:rPr>
                <w:rFonts w:eastAsia="华文细黑" w:hint="eastAsia"/>
                <w:w w:val="80"/>
                <w:sz w:val="28"/>
                <w:szCs w:val="28"/>
              </w:rPr>
              <w:t>.</w:t>
            </w:r>
            <w:r>
              <w:rPr>
                <w:rFonts w:eastAsia="华文细黑"/>
                <w:w w:val="80"/>
                <w:sz w:val="28"/>
                <w:szCs w:val="28"/>
              </w:rPr>
              <w:t>2</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投标截止时间</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u w:val="single"/>
              </w:rPr>
              <w:t>2022</w:t>
            </w:r>
            <w:r>
              <w:rPr>
                <w:rFonts w:eastAsia="华文细黑" w:hint="eastAsia"/>
                <w:w w:val="80"/>
                <w:sz w:val="28"/>
                <w:szCs w:val="28"/>
              </w:rPr>
              <w:t>年</w:t>
            </w:r>
            <w:r>
              <w:rPr>
                <w:rFonts w:eastAsia="华文细黑" w:hint="eastAsia"/>
                <w:w w:val="80"/>
                <w:sz w:val="28"/>
                <w:szCs w:val="28"/>
                <w:u w:val="single"/>
              </w:rPr>
              <w:t>03</w:t>
            </w:r>
            <w:r>
              <w:rPr>
                <w:rFonts w:eastAsia="华文细黑" w:hint="eastAsia"/>
                <w:w w:val="80"/>
                <w:sz w:val="28"/>
                <w:szCs w:val="28"/>
              </w:rPr>
              <w:t>月</w:t>
            </w:r>
            <w:r>
              <w:rPr>
                <w:rFonts w:eastAsia="华文细黑" w:hint="eastAsia"/>
                <w:w w:val="80"/>
                <w:sz w:val="28"/>
                <w:szCs w:val="28"/>
                <w:u w:val="single"/>
              </w:rPr>
              <w:t>15</w:t>
            </w:r>
            <w:r>
              <w:rPr>
                <w:rFonts w:eastAsia="华文细黑" w:hint="eastAsia"/>
                <w:w w:val="80"/>
                <w:sz w:val="28"/>
                <w:szCs w:val="28"/>
              </w:rPr>
              <w:t>日</w:t>
            </w:r>
            <w:r>
              <w:rPr>
                <w:rFonts w:eastAsia="华文细黑" w:hint="eastAsia"/>
                <w:w w:val="80"/>
                <w:sz w:val="28"/>
                <w:szCs w:val="28"/>
                <w:u w:val="single"/>
              </w:rPr>
              <w:t>09</w:t>
            </w:r>
            <w:r>
              <w:rPr>
                <w:rFonts w:eastAsia="华文细黑" w:hint="eastAsia"/>
                <w:w w:val="80"/>
                <w:sz w:val="28"/>
                <w:szCs w:val="28"/>
              </w:rPr>
              <w:t>时</w:t>
            </w:r>
            <w:r>
              <w:rPr>
                <w:rFonts w:eastAsia="华文细黑" w:hint="eastAsia"/>
                <w:w w:val="80"/>
                <w:sz w:val="28"/>
                <w:szCs w:val="28"/>
                <w:u w:val="single"/>
              </w:rPr>
              <w:t>00</w:t>
            </w:r>
            <w:r>
              <w:rPr>
                <w:rFonts w:eastAsia="华文细黑" w:hint="eastAsia"/>
                <w:w w:val="80"/>
                <w:sz w:val="28"/>
                <w:szCs w:val="28"/>
              </w:rPr>
              <w:t>分</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4</w:t>
            </w:r>
            <w:r>
              <w:rPr>
                <w:rFonts w:eastAsia="华文细黑" w:hint="eastAsia"/>
                <w:w w:val="80"/>
                <w:sz w:val="28"/>
                <w:szCs w:val="28"/>
              </w:rPr>
              <w:t>.</w:t>
            </w:r>
            <w:r>
              <w:rPr>
                <w:rFonts w:eastAsia="华文细黑"/>
                <w:w w:val="80"/>
                <w:sz w:val="28"/>
                <w:szCs w:val="28"/>
              </w:rPr>
              <w:t>2</w:t>
            </w:r>
            <w:r>
              <w:rPr>
                <w:rFonts w:eastAsia="华文细黑" w:hint="eastAsia"/>
                <w:w w:val="80"/>
                <w:sz w:val="28"/>
                <w:szCs w:val="28"/>
              </w:rPr>
              <w:t>.</w:t>
            </w:r>
            <w:r>
              <w:rPr>
                <w:rFonts w:eastAsia="华文细黑"/>
                <w:w w:val="80"/>
                <w:sz w:val="28"/>
                <w:szCs w:val="28"/>
              </w:rPr>
              <w:t>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递交投标文件地点</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宁波市海</w:t>
            </w:r>
            <w:proofErr w:type="gramStart"/>
            <w:r>
              <w:rPr>
                <w:rFonts w:eastAsia="华文细黑" w:hint="eastAsia"/>
                <w:w w:val="80"/>
                <w:sz w:val="28"/>
                <w:szCs w:val="28"/>
              </w:rPr>
              <w:t>曙区丽</w:t>
            </w:r>
            <w:proofErr w:type="gramEnd"/>
            <w:r>
              <w:rPr>
                <w:rFonts w:eastAsia="华文细黑" w:hint="eastAsia"/>
                <w:w w:val="80"/>
                <w:sz w:val="28"/>
                <w:szCs w:val="28"/>
              </w:rPr>
              <w:t>园北路</w:t>
            </w:r>
            <w:r>
              <w:rPr>
                <w:rFonts w:eastAsia="华文细黑"/>
                <w:w w:val="80"/>
                <w:sz w:val="28"/>
                <w:szCs w:val="28"/>
              </w:rPr>
              <w:t>755</w:t>
            </w:r>
            <w:r>
              <w:rPr>
                <w:rFonts w:eastAsia="华文细黑" w:hint="eastAsia"/>
                <w:w w:val="80"/>
                <w:sz w:val="28"/>
                <w:szCs w:val="28"/>
              </w:rPr>
              <w:t>号电子商务产业园</w:t>
            </w:r>
            <w:r>
              <w:rPr>
                <w:rFonts w:eastAsia="华文细黑"/>
                <w:w w:val="80"/>
                <w:sz w:val="28"/>
                <w:szCs w:val="28"/>
              </w:rPr>
              <w:t>8</w:t>
            </w:r>
            <w:r>
              <w:rPr>
                <w:rFonts w:eastAsia="华文细黑" w:hint="eastAsia"/>
                <w:w w:val="80"/>
                <w:sz w:val="28"/>
                <w:szCs w:val="28"/>
              </w:rPr>
              <w:t>楼</w:t>
            </w:r>
            <w:r>
              <w:rPr>
                <w:rFonts w:eastAsia="华文细黑"/>
                <w:w w:val="80"/>
                <w:sz w:val="28"/>
                <w:szCs w:val="28"/>
              </w:rPr>
              <w:t>818</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4</w:t>
            </w:r>
            <w:r>
              <w:rPr>
                <w:rFonts w:eastAsia="华文细黑" w:hint="eastAsia"/>
                <w:w w:val="80"/>
                <w:sz w:val="28"/>
                <w:szCs w:val="28"/>
              </w:rPr>
              <w:t>.</w:t>
            </w:r>
            <w:r>
              <w:rPr>
                <w:rFonts w:eastAsia="华文细黑"/>
                <w:w w:val="80"/>
                <w:sz w:val="28"/>
                <w:szCs w:val="28"/>
              </w:rPr>
              <w:t>2</w:t>
            </w:r>
            <w:r>
              <w:rPr>
                <w:rFonts w:eastAsia="华文细黑" w:hint="eastAsia"/>
                <w:w w:val="80"/>
                <w:sz w:val="28"/>
                <w:szCs w:val="28"/>
              </w:rPr>
              <w:t>.</w:t>
            </w:r>
            <w:r>
              <w:rPr>
                <w:rFonts w:eastAsia="华文细黑"/>
                <w:w w:val="80"/>
                <w:sz w:val="28"/>
                <w:szCs w:val="28"/>
              </w:rPr>
              <w:t>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投标文件是否退还</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不退还</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5</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开标时间及地点</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时间：同投标截止时间</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地点：同递交投标文件地点</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参加开标会议的要求：法定代表人参加开标会议的，应递交法定代表人身份证明原件和出示本人身份证原件并签到；委托代理人参加开标会议的，应递交授权委托书原件和出示本人身份证原件并签到。法定代表人或其委托代理人未按时签到的，视同放弃开标监督权利、认可开标结果。</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5</w:t>
            </w:r>
            <w:r>
              <w:rPr>
                <w:rFonts w:eastAsia="华文细黑" w:hint="eastAsia"/>
                <w:w w:val="80"/>
                <w:sz w:val="28"/>
                <w:szCs w:val="28"/>
              </w:rPr>
              <w:t>.</w:t>
            </w:r>
            <w:r>
              <w:rPr>
                <w:rFonts w:eastAsia="华文细黑"/>
                <w:w w:val="80"/>
                <w:sz w:val="28"/>
                <w:szCs w:val="28"/>
              </w:rPr>
              <w:t>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开标程序</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按照投标的顺序依次开标，按照招标内容分类分目依次唱标</w:t>
            </w:r>
          </w:p>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开标时，服务技术部分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与商务价格部分</w:t>
            </w:r>
            <w:r>
              <w:rPr>
                <w:rFonts w:eastAsia="华文细黑" w:hint="eastAsia"/>
                <w:w w:val="80"/>
                <w:sz w:val="28"/>
                <w:szCs w:val="28"/>
              </w:rPr>
              <w:t>(</w:t>
            </w:r>
            <w:r>
              <w:rPr>
                <w:rFonts w:eastAsia="华文细黑" w:hint="eastAsia"/>
                <w:w w:val="80"/>
                <w:sz w:val="28"/>
                <w:szCs w:val="28"/>
              </w:rPr>
              <w:t>标</w:t>
            </w:r>
            <w:r>
              <w:rPr>
                <w:rFonts w:eastAsia="华文细黑" w:hint="eastAsia"/>
                <w:w w:val="80"/>
                <w:sz w:val="28"/>
                <w:szCs w:val="28"/>
              </w:rPr>
              <w:t>)</w:t>
            </w:r>
            <w:r>
              <w:rPr>
                <w:rFonts w:eastAsia="华文细黑" w:hint="eastAsia"/>
                <w:w w:val="80"/>
                <w:sz w:val="28"/>
                <w:szCs w:val="28"/>
              </w:rPr>
              <w:t>同时开启并当场唱标。</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6</w:t>
            </w:r>
            <w:r>
              <w:rPr>
                <w:rFonts w:eastAsia="华文细黑" w:hint="eastAsia"/>
                <w:w w:val="80"/>
                <w:sz w:val="28"/>
                <w:szCs w:val="28"/>
              </w:rPr>
              <w:t>.</w:t>
            </w:r>
            <w:r>
              <w:rPr>
                <w:rFonts w:eastAsia="华文细黑"/>
                <w:w w:val="80"/>
                <w:sz w:val="28"/>
                <w:szCs w:val="28"/>
              </w:rPr>
              <w:t>1</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评标委员会</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由采购人按相关规定依法组建</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7</w:t>
            </w:r>
            <w:r>
              <w:rPr>
                <w:rFonts w:eastAsia="华文细黑" w:hint="eastAsia"/>
                <w:w w:val="80"/>
                <w:sz w:val="28"/>
                <w:szCs w:val="28"/>
              </w:rPr>
              <w:t>.</w:t>
            </w:r>
            <w:r>
              <w:rPr>
                <w:rFonts w:eastAsia="华文细黑"/>
                <w:w w:val="80"/>
                <w:sz w:val="28"/>
                <w:szCs w:val="28"/>
              </w:rPr>
              <w:t>1</w:t>
            </w:r>
            <w:r>
              <w:rPr>
                <w:rFonts w:eastAsia="华文细黑" w:hint="eastAsia"/>
                <w:w w:val="80"/>
                <w:sz w:val="28"/>
                <w:szCs w:val="28"/>
              </w:rPr>
              <w:t>.</w:t>
            </w:r>
            <w:r>
              <w:rPr>
                <w:rFonts w:eastAsia="华文细黑"/>
                <w:w w:val="80"/>
                <w:sz w:val="28"/>
                <w:szCs w:val="28"/>
              </w:rPr>
              <w:t>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中标候选人并列</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中标候选人并列时，确定中标人方法：</w:t>
            </w:r>
            <w:r>
              <w:rPr>
                <w:rFonts w:eastAsia="华文细黑" w:hint="eastAsia"/>
                <w:w w:val="80"/>
                <w:sz w:val="28"/>
                <w:szCs w:val="28"/>
                <w:u w:val="single"/>
              </w:rPr>
              <w:t>随机抽取</w:t>
            </w:r>
            <w:r>
              <w:rPr>
                <w:rFonts w:eastAsia="华文细黑" w:hint="eastAsia"/>
                <w:w w:val="80"/>
                <w:sz w:val="28"/>
                <w:szCs w:val="28"/>
              </w:rPr>
              <w:t>.</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7</w:t>
            </w:r>
            <w:r>
              <w:rPr>
                <w:rFonts w:eastAsia="华文细黑" w:hint="eastAsia"/>
                <w:w w:val="80"/>
                <w:sz w:val="28"/>
                <w:szCs w:val="28"/>
              </w:rPr>
              <w:t>.</w:t>
            </w:r>
            <w:r>
              <w:rPr>
                <w:rFonts w:eastAsia="华文细黑"/>
                <w:w w:val="80"/>
                <w:sz w:val="28"/>
                <w:szCs w:val="28"/>
              </w:rPr>
              <w:t>4</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履约担保</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不需要</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w:t>
            </w:r>
          </w:p>
        </w:tc>
        <w:tc>
          <w:tcPr>
            <w:tcW w:w="8539" w:type="dxa"/>
            <w:gridSpan w:val="2"/>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其他需补充的内容</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w:t>
            </w:r>
            <w:r>
              <w:rPr>
                <w:rFonts w:eastAsia="华文细黑" w:hint="eastAsia"/>
                <w:w w:val="80"/>
                <w:sz w:val="28"/>
                <w:szCs w:val="28"/>
              </w:rPr>
              <w:t>.</w:t>
            </w:r>
            <w:r>
              <w:rPr>
                <w:rFonts w:eastAsia="华文细黑"/>
                <w:w w:val="80"/>
                <w:sz w:val="28"/>
                <w:szCs w:val="28"/>
              </w:rPr>
              <w:t>1</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监督</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本次招标投标活动以及相关当事人应当接受宁波市机动车排气污染防治管理中心所依法实施的监督。</w:t>
            </w:r>
          </w:p>
        </w:tc>
      </w:tr>
      <w:tr w:rsidR="008C2C44">
        <w:trPr>
          <w:trHeight w:val="68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w:t>
            </w:r>
            <w:r>
              <w:rPr>
                <w:rFonts w:eastAsia="华文细黑" w:hint="eastAsia"/>
                <w:w w:val="80"/>
                <w:sz w:val="28"/>
                <w:szCs w:val="28"/>
              </w:rPr>
              <w:t>.</w:t>
            </w:r>
            <w:r>
              <w:rPr>
                <w:rFonts w:eastAsia="华文细黑"/>
                <w:w w:val="80"/>
                <w:sz w:val="28"/>
                <w:szCs w:val="28"/>
              </w:rPr>
              <w:t>2</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特别说明</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投标人须知的正文具体内容如与本前附表不一致的，以本前附表为准</w:t>
            </w:r>
          </w:p>
        </w:tc>
      </w:tr>
      <w:tr w:rsidR="008C2C44">
        <w:trPr>
          <w:trHeight w:val="1060"/>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w w:val="80"/>
                <w:sz w:val="28"/>
                <w:szCs w:val="28"/>
              </w:rPr>
              <w:t>11</w:t>
            </w:r>
            <w:r>
              <w:rPr>
                <w:rFonts w:eastAsia="华文细黑" w:hint="eastAsia"/>
                <w:w w:val="80"/>
                <w:sz w:val="28"/>
                <w:szCs w:val="28"/>
              </w:rPr>
              <w:t>.</w:t>
            </w:r>
            <w:r>
              <w:rPr>
                <w:rFonts w:eastAsia="华文细黑"/>
                <w:w w:val="80"/>
                <w:sz w:val="28"/>
                <w:szCs w:val="28"/>
              </w:rPr>
              <w:t>3</w:t>
            </w:r>
          </w:p>
        </w:tc>
        <w:tc>
          <w:tcPr>
            <w:tcW w:w="1814"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特殊行业</w:t>
            </w:r>
          </w:p>
        </w:tc>
        <w:tc>
          <w:tcPr>
            <w:tcW w:w="6725" w:type="dxa"/>
            <w:vAlign w:val="center"/>
          </w:tcPr>
          <w:p w:rsidR="008C2C44" w:rsidRDefault="0061754F">
            <w:pPr>
              <w:adjustRightInd w:val="0"/>
              <w:snapToGrid w:val="0"/>
              <w:spacing w:line="240" w:lineRule="atLeast"/>
              <w:jc w:val="left"/>
              <w:rPr>
                <w:rFonts w:eastAsia="华文细黑"/>
                <w:w w:val="80"/>
                <w:sz w:val="28"/>
                <w:szCs w:val="28"/>
              </w:rPr>
            </w:pPr>
            <w:r>
              <w:rPr>
                <w:rFonts w:eastAsia="华文细黑" w:hint="eastAsia"/>
                <w:w w:val="80"/>
                <w:sz w:val="28"/>
                <w:szCs w:val="28"/>
              </w:rPr>
              <w:t>银行、保险、石油石化、电力、电信、移动、联通等行业实行许可证管理的本地分支机构可直接参与投标</w:t>
            </w:r>
          </w:p>
        </w:tc>
      </w:tr>
      <w:tr w:rsidR="008C2C44">
        <w:trPr>
          <w:trHeight w:val="2618"/>
        </w:trPr>
        <w:tc>
          <w:tcPr>
            <w:tcW w:w="988" w:type="dxa"/>
            <w:vAlign w:val="center"/>
          </w:tcPr>
          <w:p w:rsidR="008C2C44" w:rsidRDefault="0061754F">
            <w:pPr>
              <w:adjustRightInd w:val="0"/>
              <w:snapToGrid w:val="0"/>
              <w:spacing w:line="240" w:lineRule="atLeast"/>
              <w:jc w:val="center"/>
              <w:rPr>
                <w:rFonts w:eastAsia="华文细黑"/>
                <w:w w:val="80"/>
                <w:sz w:val="28"/>
                <w:szCs w:val="28"/>
              </w:rPr>
            </w:pPr>
            <w:r>
              <w:rPr>
                <w:rFonts w:eastAsia="华文细黑" w:hint="eastAsia"/>
                <w:w w:val="80"/>
                <w:sz w:val="28"/>
                <w:szCs w:val="28"/>
              </w:rPr>
              <w:lastRenderedPageBreak/>
              <w:t>11.4</w:t>
            </w:r>
          </w:p>
        </w:tc>
        <w:tc>
          <w:tcPr>
            <w:tcW w:w="1814" w:type="dxa"/>
            <w:vAlign w:val="center"/>
          </w:tcPr>
          <w:p w:rsidR="008C2C44" w:rsidRDefault="0061754F">
            <w:pPr>
              <w:adjustRightInd w:val="0"/>
              <w:snapToGrid w:val="0"/>
              <w:spacing w:line="240" w:lineRule="atLeast"/>
              <w:ind w:firstLineChars="50" w:firstLine="112"/>
              <w:jc w:val="left"/>
              <w:rPr>
                <w:rFonts w:eastAsia="华文细黑"/>
                <w:w w:val="80"/>
                <w:sz w:val="28"/>
                <w:szCs w:val="28"/>
              </w:rPr>
            </w:pPr>
            <w:r>
              <w:rPr>
                <w:rFonts w:eastAsia="华文细黑" w:hint="eastAsia"/>
                <w:w w:val="80"/>
                <w:sz w:val="28"/>
                <w:szCs w:val="28"/>
              </w:rPr>
              <w:t>服务费</w:t>
            </w:r>
          </w:p>
        </w:tc>
        <w:tc>
          <w:tcPr>
            <w:tcW w:w="6725" w:type="dxa"/>
            <w:vAlign w:val="center"/>
          </w:tcPr>
          <w:p w:rsidR="008C2C44" w:rsidRDefault="0061754F">
            <w:pPr>
              <w:pStyle w:val="afff0"/>
              <w:ind w:firstLineChars="0" w:firstLine="0"/>
              <w:rPr>
                <w:w w:val="80"/>
              </w:rPr>
            </w:pPr>
            <w:r>
              <w:rPr>
                <w:rFonts w:ascii="Times New Roman" w:eastAsia="华文细黑" w:hAnsi="Times New Roman" w:hint="eastAsia"/>
                <w:w w:val="80"/>
                <w:sz w:val="28"/>
                <w:szCs w:val="28"/>
              </w:rPr>
              <w:t>由中标人支付，按国家计委计价格</w:t>
            </w:r>
            <w:r>
              <w:rPr>
                <w:rFonts w:ascii="Times New Roman" w:eastAsia="华文细黑" w:hAnsi="Times New Roman" w:hint="eastAsia"/>
                <w:w w:val="80"/>
                <w:sz w:val="28"/>
                <w:szCs w:val="28"/>
              </w:rPr>
              <w:t>[2002]1980</w:t>
            </w:r>
            <w:r>
              <w:rPr>
                <w:rFonts w:ascii="Times New Roman" w:eastAsia="华文细黑" w:hAnsi="Times New Roman" w:hint="eastAsia"/>
                <w:w w:val="80"/>
                <w:sz w:val="28"/>
                <w:szCs w:val="28"/>
              </w:rPr>
              <w:t>号文件规定的计算方法和服务招标费率，按照中标通知书确定的中标金额为计费基数计算，向中标人收取采购代理服务费。</w:t>
            </w:r>
          </w:p>
        </w:tc>
      </w:tr>
    </w:tbl>
    <w:p w:rsidR="008C2C44" w:rsidRDefault="008C2C44">
      <w:pPr>
        <w:adjustRightInd w:val="0"/>
        <w:snapToGrid w:val="0"/>
        <w:rPr>
          <w:rFonts w:eastAsia="华文细黑"/>
          <w:w w:val="80"/>
          <w:sz w:val="24"/>
        </w:rPr>
      </w:pPr>
    </w:p>
    <w:p w:rsidR="008C2C44" w:rsidRDefault="008C2C44">
      <w:pPr>
        <w:adjustRightInd w:val="0"/>
        <w:snapToGrid w:val="0"/>
        <w:rPr>
          <w:rFonts w:eastAsia="华文细黑"/>
          <w:w w:val="80"/>
          <w:sz w:val="24"/>
        </w:rPr>
      </w:pPr>
    </w:p>
    <w:p w:rsidR="008C2C44" w:rsidRDefault="008C2C44">
      <w:pPr>
        <w:adjustRightInd w:val="0"/>
        <w:snapToGrid w:val="0"/>
        <w:spacing w:line="240" w:lineRule="atLeast"/>
        <w:sectPr w:rsidR="008C2C44">
          <w:headerReference w:type="even" r:id="rId28"/>
          <w:footerReference w:type="default" r:id="rId29"/>
          <w:type w:val="oddPage"/>
          <w:pgSz w:w="11906" w:h="16838"/>
          <w:pgMar w:top="1440" w:right="1304" w:bottom="1440" w:left="1361" w:header="851" w:footer="992" w:gutter="0"/>
          <w:cols w:space="720"/>
          <w:titlePg/>
          <w:docGrid w:type="linesAndChars" w:linePitch="312"/>
        </w:sectPr>
      </w:pPr>
    </w:p>
    <w:p w:rsidR="008C2C44" w:rsidRDefault="0061754F" w:rsidP="0061754F">
      <w:pPr>
        <w:pStyle w:val="25"/>
        <w:keepNext w:val="0"/>
        <w:keepLines w:val="0"/>
        <w:tabs>
          <w:tab w:val="left" w:pos="900"/>
        </w:tabs>
        <w:adjustRightInd w:val="0"/>
        <w:snapToGrid w:val="0"/>
        <w:spacing w:before="120" w:after="120"/>
        <w:ind w:firstLineChars="200" w:firstLine="601"/>
        <w:jc w:val="both"/>
        <w:rPr>
          <w:sz w:val="30"/>
          <w:szCs w:val="30"/>
        </w:rPr>
      </w:pPr>
      <w:bookmarkStart w:id="25" w:name="_Toc3725080"/>
      <w:bookmarkStart w:id="26" w:name="_Toc509884203"/>
      <w:bookmarkEnd w:id="9"/>
      <w:bookmarkEnd w:id="10"/>
      <w:bookmarkEnd w:id="11"/>
      <w:r>
        <w:rPr>
          <w:rFonts w:hint="eastAsia"/>
          <w:sz w:val="30"/>
          <w:szCs w:val="30"/>
        </w:rPr>
        <w:lastRenderedPageBreak/>
        <w:t>1.</w:t>
      </w:r>
      <w:r>
        <w:rPr>
          <w:rFonts w:hint="eastAsia"/>
          <w:sz w:val="30"/>
          <w:szCs w:val="30"/>
        </w:rPr>
        <w:t>总则</w:t>
      </w:r>
      <w:bookmarkEnd w:id="25"/>
      <w:bookmarkEnd w:id="26"/>
    </w:p>
    <w:p w:rsidR="008C2C44" w:rsidRDefault="0061754F">
      <w:pPr>
        <w:pStyle w:val="320"/>
        <w:keepNext w:val="0"/>
        <w:keepLines w:val="0"/>
        <w:adjustRightInd w:val="0"/>
        <w:snapToGrid w:val="0"/>
        <w:ind w:firstLineChars="0" w:firstLine="488"/>
        <w:jc w:val="both"/>
      </w:pPr>
      <w:bookmarkStart w:id="27" w:name="_Toc3725081"/>
      <w:r>
        <w:rPr>
          <w:rFonts w:hint="eastAsia"/>
        </w:rPr>
        <w:t>1.</w:t>
      </w:r>
      <w:r>
        <w:t>1</w:t>
      </w:r>
      <w:r>
        <w:rPr>
          <w:rFonts w:hint="eastAsia"/>
        </w:rPr>
        <w:t>采购项目概况</w:t>
      </w:r>
      <w:bookmarkEnd w:id="27"/>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1.1.1</w:t>
      </w:r>
      <w:r>
        <w:rPr>
          <w:rFonts w:hint="eastAsia"/>
          <w:snapToGrid w:val="0"/>
          <w:kern w:val="0"/>
          <w:sz w:val="24"/>
        </w:rPr>
        <w:t>根据《中华人民共和国政府采购法》、《中华人民共和国政府采购法实施条例》等有关法律、法规和规章的规定，本招标项目已经批准，现对该项目进行招标。</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1.1.2</w:t>
      </w:r>
      <w:r>
        <w:rPr>
          <w:rFonts w:hint="eastAsia"/>
          <w:snapToGrid w:val="0"/>
          <w:kern w:val="0"/>
          <w:sz w:val="24"/>
        </w:rPr>
        <w:t>采购人：见投标人须知前附表。</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1.1.3</w:t>
      </w:r>
      <w:r>
        <w:rPr>
          <w:rFonts w:hint="eastAsia"/>
          <w:snapToGrid w:val="0"/>
          <w:kern w:val="0"/>
          <w:sz w:val="24"/>
        </w:rPr>
        <w:t>采购代理机构：见投标人须知前附表。</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1.1.4</w:t>
      </w:r>
      <w:r>
        <w:rPr>
          <w:rFonts w:hint="eastAsia"/>
          <w:snapToGrid w:val="0"/>
          <w:kern w:val="0"/>
          <w:sz w:val="24"/>
        </w:rPr>
        <w:t>采购项目名称：见投标人须知前附表。</w:t>
      </w:r>
    </w:p>
    <w:p w:rsidR="008C2C44" w:rsidRDefault="0061754F">
      <w:pPr>
        <w:pStyle w:val="320"/>
        <w:keepNext w:val="0"/>
        <w:keepLines w:val="0"/>
        <w:adjustRightInd w:val="0"/>
        <w:snapToGrid w:val="0"/>
        <w:ind w:firstLineChars="0" w:firstLine="488"/>
        <w:jc w:val="both"/>
      </w:pPr>
      <w:bookmarkStart w:id="28" w:name="_Toc509884205"/>
      <w:bookmarkStart w:id="29" w:name="_Toc3725082"/>
      <w:r>
        <w:rPr>
          <w:rFonts w:hint="eastAsia"/>
        </w:rPr>
        <w:t>1.2</w:t>
      </w:r>
      <w:r>
        <w:rPr>
          <w:rFonts w:hint="eastAsia"/>
        </w:rPr>
        <w:t>采购项目的资金来源和</w:t>
      </w:r>
      <w:bookmarkEnd w:id="28"/>
      <w:r>
        <w:rPr>
          <w:rFonts w:hint="eastAsia"/>
        </w:rPr>
        <w:t>资金构成</w:t>
      </w:r>
      <w:bookmarkEnd w:id="29"/>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1.2.1</w:t>
      </w:r>
      <w:r>
        <w:rPr>
          <w:rFonts w:hint="eastAsia"/>
          <w:snapToGrid w:val="0"/>
          <w:kern w:val="0"/>
          <w:sz w:val="24"/>
        </w:rPr>
        <w:t>资金来源：见投标人须知前附表。</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1.2.2</w:t>
      </w:r>
      <w:r>
        <w:rPr>
          <w:rFonts w:hint="eastAsia"/>
          <w:snapToGrid w:val="0"/>
          <w:kern w:val="0"/>
          <w:sz w:val="24"/>
        </w:rPr>
        <w:t>资金构成：见投标人须知前附表。</w:t>
      </w:r>
    </w:p>
    <w:p w:rsidR="008C2C44" w:rsidRDefault="0061754F">
      <w:pPr>
        <w:pStyle w:val="320"/>
        <w:keepNext w:val="0"/>
        <w:keepLines w:val="0"/>
        <w:adjustRightInd w:val="0"/>
        <w:snapToGrid w:val="0"/>
        <w:ind w:firstLineChars="0" w:firstLine="488"/>
        <w:jc w:val="both"/>
      </w:pPr>
      <w:bookmarkStart w:id="30" w:name="_Toc3725083"/>
      <w:r>
        <w:t>1</w:t>
      </w:r>
      <w:r>
        <w:rPr>
          <w:rFonts w:hint="eastAsia"/>
        </w:rPr>
        <w:t>.</w:t>
      </w:r>
      <w:r>
        <w:t>3</w:t>
      </w:r>
      <w:r>
        <w:rPr>
          <w:rFonts w:hint="eastAsia"/>
        </w:rPr>
        <w:t>合格的投标人</w:t>
      </w:r>
      <w:bookmarkEnd w:id="30"/>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3</w:t>
      </w:r>
      <w:r>
        <w:rPr>
          <w:rFonts w:hint="eastAsia"/>
          <w:b/>
          <w:snapToGrid w:val="0"/>
          <w:kern w:val="0"/>
          <w:sz w:val="24"/>
        </w:rPr>
        <w:t>.1</w:t>
      </w:r>
      <w:r>
        <w:rPr>
          <w:rFonts w:hint="eastAsia"/>
          <w:snapToGrid w:val="0"/>
          <w:kern w:val="0"/>
          <w:sz w:val="24"/>
        </w:rPr>
        <w:t>符合《中华人民共和国政府采购法》第二十二条规定的条件。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）符合本招标文件规定的资格要求，</w:t>
      </w:r>
      <w:proofErr w:type="gramStart"/>
      <w:r>
        <w:rPr>
          <w:rFonts w:hint="eastAsia"/>
          <w:snapToGrid w:val="0"/>
          <w:kern w:val="0"/>
          <w:sz w:val="24"/>
        </w:rPr>
        <w:t>且按照</w:t>
      </w:r>
      <w:proofErr w:type="gramEnd"/>
      <w:r>
        <w:rPr>
          <w:rFonts w:hint="eastAsia"/>
          <w:snapToGrid w:val="0"/>
          <w:kern w:val="0"/>
          <w:sz w:val="24"/>
        </w:rPr>
        <w:t>要求提供相关证明材料；</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）单位负责人为同一个人的两个以及两个以上法人，母公司、全资子公司以及其控股公司或者存在管理关系的不同单位</w:t>
      </w:r>
      <w:r>
        <w:rPr>
          <w:rFonts w:hint="eastAsia"/>
          <w:snapToGrid w:val="0"/>
          <w:kern w:val="0"/>
          <w:sz w:val="24"/>
        </w:rPr>
        <w:t>，都不得在同一包或者未划分包的同一招标项目同时投标。</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2</w:t>
      </w:r>
      <w:r>
        <w:rPr>
          <w:rFonts w:hint="eastAsia"/>
          <w:snapToGrid w:val="0"/>
          <w:kern w:val="0"/>
          <w:sz w:val="24"/>
        </w:rPr>
        <w:t>投标人须知前附表规定接受联合体投标的，应符合以下规定：</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1</w:t>
      </w:r>
      <w:r>
        <w:rPr>
          <w:rFonts w:hint="eastAsia"/>
          <w:snapToGrid w:val="0"/>
          <w:kern w:val="0"/>
          <w:sz w:val="24"/>
        </w:rPr>
        <w:t>）联合体各方应按照招标文件提供的格式签订联合体协议书，明确联合体牵头人和各方权利义务；</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）联合体各方均应当符合《政府采购法》第二十二条第一款规定的条件；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）联合体中有同类资质的投标人按照联合体分工承担相同工作的，应当按照资质等级较低的投标人确定资质等级；</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）以联合体形</w:t>
      </w:r>
      <w:proofErr w:type="gramStart"/>
      <w:r>
        <w:rPr>
          <w:rFonts w:hint="eastAsia"/>
          <w:snapToGrid w:val="0"/>
          <w:kern w:val="0"/>
          <w:sz w:val="24"/>
        </w:rPr>
        <w:t>式参加</w:t>
      </w:r>
      <w:proofErr w:type="gramEnd"/>
      <w:r>
        <w:rPr>
          <w:rFonts w:hint="eastAsia"/>
          <w:snapToGrid w:val="0"/>
          <w:kern w:val="0"/>
          <w:sz w:val="24"/>
        </w:rPr>
        <w:t>政府采购活动的，联合体各方不得再单独参加或者与其他投标人另外组成联合体参加同一合同项下的政府采购活动；</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）联合体各方应当共同与采购人签订采购合同，就合同约定的事项对采购人承担连带责任；</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）鼓励大中型企业和其他自然人、法人或者其他组织与小型、微型企业组成联合体投标，但联合体各方均应符合上述规定。</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3</w:t>
      </w:r>
      <w:r>
        <w:rPr>
          <w:rFonts w:hint="eastAsia"/>
          <w:snapToGrid w:val="0"/>
          <w:kern w:val="0"/>
          <w:sz w:val="24"/>
        </w:rPr>
        <w:t>除单一来源采购项目外，为本项目提供整体设计、规范编制或者项目管理、监理、检测等服务的投标人，不得再参加本项目的投标活动，但本项目</w:t>
      </w:r>
      <w:proofErr w:type="gramStart"/>
      <w:r>
        <w:rPr>
          <w:rFonts w:hint="eastAsia"/>
          <w:snapToGrid w:val="0"/>
          <w:kern w:val="0"/>
          <w:sz w:val="24"/>
        </w:rPr>
        <w:t>属整体</w:t>
      </w:r>
      <w:proofErr w:type="gramEnd"/>
      <w:r>
        <w:rPr>
          <w:rFonts w:hint="eastAsia"/>
          <w:snapToGrid w:val="0"/>
          <w:kern w:val="0"/>
          <w:sz w:val="24"/>
        </w:rPr>
        <w:t>设计、规范编制或者项目管理、监理、检测等服务采购的除外。</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4</w:t>
      </w:r>
      <w:r>
        <w:rPr>
          <w:rFonts w:hint="eastAsia"/>
          <w:snapToGrid w:val="0"/>
          <w:kern w:val="0"/>
          <w:sz w:val="24"/>
        </w:rPr>
        <w:t>采购代理机构及其分支机构不得在所代理的采购项目中投标或者代理投标，不得为所代理的采购项目的投标人参加本项目提供投标咨询。</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5</w:t>
      </w:r>
      <w:r>
        <w:rPr>
          <w:rFonts w:hint="eastAsia"/>
          <w:snapToGrid w:val="0"/>
          <w:kern w:val="0"/>
          <w:sz w:val="24"/>
        </w:rPr>
        <w:t>投标人提供的证明材料内容必须真实可靠。</w:t>
      </w:r>
    </w:p>
    <w:p w:rsidR="008C2C44" w:rsidRDefault="008C2C44">
      <w:pPr>
        <w:adjustRightInd w:val="0"/>
        <w:snapToGrid w:val="0"/>
        <w:spacing w:line="300" w:lineRule="auto"/>
        <w:ind w:firstLineChars="200" w:firstLine="480"/>
        <w:rPr>
          <w:snapToGrid w:val="0"/>
          <w:kern w:val="0"/>
          <w:sz w:val="24"/>
        </w:rPr>
        <w:sectPr w:rsidR="008C2C44">
          <w:footerReference w:type="default" r:id="rId30"/>
          <w:footerReference w:type="first" r:id="rId31"/>
          <w:type w:val="oddPage"/>
          <w:pgSz w:w="11906" w:h="16838"/>
          <w:pgMar w:top="1440" w:right="1304" w:bottom="1440" w:left="1361" w:header="851" w:footer="992" w:gutter="0"/>
          <w:cols w:space="720"/>
          <w:titlePg/>
          <w:docGrid w:type="linesAndChars" w:linePitch="312"/>
        </w:sectPr>
      </w:pP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lastRenderedPageBreak/>
        <w:t>符合上述条件的投标人即为合格投标人，具有参与公开招标的资格。</w:t>
      </w:r>
    </w:p>
    <w:p w:rsidR="008C2C44" w:rsidRDefault="0061754F">
      <w:pPr>
        <w:pStyle w:val="320"/>
        <w:keepNext w:val="0"/>
        <w:keepLines w:val="0"/>
        <w:adjustRightInd w:val="0"/>
        <w:snapToGrid w:val="0"/>
        <w:ind w:firstLineChars="0" w:firstLine="488"/>
        <w:jc w:val="both"/>
      </w:pPr>
      <w:bookmarkStart w:id="31" w:name="_Toc3725084"/>
      <w:r>
        <w:t>1</w:t>
      </w:r>
      <w:r>
        <w:rPr>
          <w:rFonts w:hint="eastAsia"/>
        </w:rPr>
        <w:t>.</w:t>
      </w:r>
      <w:r>
        <w:t>4</w:t>
      </w:r>
      <w:r>
        <w:rPr>
          <w:rFonts w:hint="eastAsia"/>
        </w:rPr>
        <w:t>保密</w:t>
      </w:r>
      <w:bookmarkEnd w:id="31"/>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参与招标投标活动的当事人应对招标文件和投标文件中的商业和技术等秘密保密，</w:t>
      </w:r>
      <w:r>
        <w:rPr>
          <w:rFonts w:hint="eastAsia"/>
          <w:snapToGrid w:val="0"/>
          <w:kern w:val="0"/>
          <w:sz w:val="24"/>
        </w:rPr>
        <w:t>违者应对由此造成的后果承担法律责任。</w:t>
      </w:r>
    </w:p>
    <w:p w:rsidR="008C2C44" w:rsidRDefault="0061754F">
      <w:pPr>
        <w:pStyle w:val="320"/>
        <w:keepNext w:val="0"/>
        <w:keepLines w:val="0"/>
        <w:adjustRightInd w:val="0"/>
        <w:snapToGrid w:val="0"/>
        <w:ind w:firstLineChars="0" w:firstLine="488"/>
        <w:jc w:val="both"/>
      </w:pPr>
      <w:bookmarkStart w:id="32" w:name="_Toc3725085"/>
      <w:r>
        <w:t>1</w:t>
      </w:r>
      <w:r>
        <w:rPr>
          <w:rFonts w:hint="eastAsia"/>
        </w:rPr>
        <w:t>.</w:t>
      </w:r>
      <w:r>
        <w:t>5</w:t>
      </w:r>
      <w:r>
        <w:rPr>
          <w:rFonts w:hint="eastAsia"/>
        </w:rPr>
        <w:t>语言文字</w:t>
      </w:r>
      <w:bookmarkEnd w:id="32"/>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除专用术语外，与招标投标活动有关的语言均使用简体中文。必要时专用术语应附有中文注释。如投标人提交的支持文件和印刷的文献使用另一种语言，应附有相应内容的中文翻译本，在解释投标文件时以中文翻译本为准。</w:t>
      </w:r>
    </w:p>
    <w:p w:rsidR="008C2C44" w:rsidRDefault="0061754F">
      <w:pPr>
        <w:pStyle w:val="320"/>
        <w:keepNext w:val="0"/>
        <w:keepLines w:val="0"/>
        <w:adjustRightInd w:val="0"/>
        <w:snapToGrid w:val="0"/>
        <w:ind w:firstLineChars="0" w:firstLine="488"/>
        <w:jc w:val="both"/>
      </w:pPr>
      <w:bookmarkStart w:id="33" w:name="_Toc3725086"/>
      <w:r>
        <w:t>1</w:t>
      </w:r>
      <w:r>
        <w:rPr>
          <w:rFonts w:hint="eastAsia"/>
        </w:rPr>
        <w:t>.</w:t>
      </w:r>
      <w:r>
        <w:t>6</w:t>
      </w:r>
      <w:r>
        <w:rPr>
          <w:rFonts w:hint="eastAsia"/>
        </w:rPr>
        <w:t>计量单位</w:t>
      </w:r>
      <w:bookmarkEnd w:id="33"/>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除招标文件另有规定外，计量均应采用中华人民共和国法定计量单位；所有报价一律使用人民币，货币单位为“元”。</w:t>
      </w:r>
    </w:p>
    <w:p w:rsidR="008C2C44" w:rsidRDefault="0061754F">
      <w:pPr>
        <w:pStyle w:val="320"/>
        <w:keepNext w:val="0"/>
        <w:keepLines w:val="0"/>
        <w:adjustRightInd w:val="0"/>
        <w:snapToGrid w:val="0"/>
        <w:ind w:firstLineChars="0" w:firstLine="488"/>
        <w:jc w:val="both"/>
      </w:pPr>
      <w:bookmarkStart w:id="34" w:name="_Toc3725087"/>
      <w:r>
        <w:t>1</w:t>
      </w:r>
      <w:r>
        <w:rPr>
          <w:rFonts w:hint="eastAsia"/>
        </w:rPr>
        <w:t>.</w:t>
      </w:r>
      <w:r>
        <w:t>7</w:t>
      </w:r>
      <w:r>
        <w:rPr>
          <w:rFonts w:hint="eastAsia"/>
        </w:rPr>
        <w:t>时间单位</w:t>
      </w:r>
      <w:bookmarkEnd w:id="34"/>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除招标文件中另有规定外，招标文件所使用的时间单位“天”、“日”均指日历天，时、分均为北京时间。</w:t>
      </w:r>
    </w:p>
    <w:p w:rsidR="008C2C44" w:rsidRDefault="0061754F">
      <w:pPr>
        <w:pStyle w:val="320"/>
        <w:keepNext w:val="0"/>
        <w:keepLines w:val="0"/>
        <w:adjustRightInd w:val="0"/>
        <w:snapToGrid w:val="0"/>
        <w:ind w:firstLineChars="0" w:firstLine="488"/>
        <w:jc w:val="both"/>
      </w:pPr>
      <w:bookmarkStart w:id="35" w:name="_Toc3725088"/>
      <w:r>
        <w:t>1</w:t>
      </w:r>
      <w:r>
        <w:rPr>
          <w:rFonts w:hint="eastAsia"/>
        </w:rPr>
        <w:t>.</w:t>
      </w:r>
      <w:r>
        <w:t>8</w:t>
      </w:r>
      <w:r>
        <w:rPr>
          <w:rFonts w:hint="eastAsia"/>
        </w:rPr>
        <w:t>投标费用</w:t>
      </w:r>
      <w:bookmarkEnd w:id="35"/>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投标人应自行承担其准备和参加投标活动发生的所有费用。</w:t>
      </w:r>
    </w:p>
    <w:p w:rsidR="008C2C44" w:rsidRDefault="0061754F">
      <w:pPr>
        <w:pStyle w:val="320"/>
        <w:keepNext w:val="0"/>
        <w:keepLines w:val="0"/>
        <w:adjustRightInd w:val="0"/>
        <w:snapToGrid w:val="0"/>
        <w:ind w:firstLineChars="0" w:firstLine="488"/>
        <w:jc w:val="both"/>
      </w:pPr>
      <w:bookmarkStart w:id="36" w:name="_Toc3725089"/>
      <w:r>
        <w:t>1</w:t>
      </w:r>
      <w:r>
        <w:rPr>
          <w:rFonts w:hint="eastAsia"/>
        </w:rPr>
        <w:t>.</w:t>
      </w:r>
      <w:r>
        <w:t>9</w:t>
      </w:r>
      <w:r>
        <w:rPr>
          <w:rFonts w:hint="eastAsia"/>
        </w:rPr>
        <w:t>踏勘现场</w:t>
      </w:r>
      <w:bookmarkEnd w:id="36"/>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9</w:t>
      </w:r>
      <w:r>
        <w:rPr>
          <w:rFonts w:hint="eastAsia"/>
          <w:b/>
          <w:snapToGrid w:val="0"/>
          <w:kern w:val="0"/>
          <w:sz w:val="24"/>
        </w:rPr>
        <w:t>.1</w:t>
      </w:r>
      <w:r>
        <w:rPr>
          <w:rFonts w:hint="eastAsia"/>
          <w:snapToGrid w:val="0"/>
          <w:kern w:val="0"/>
          <w:sz w:val="24"/>
        </w:rPr>
        <w:t>投标人须知前附表规定组织踏勘现场的，采购代理机构必须按照规定时间、地点组织投标人踏勘项目现场，以便投标人获取有关编制投标文件和签署合同所涉及现场的资料。投标人承担踏勘现场所发生的自身费用。</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9</w:t>
      </w:r>
      <w:r>
        <w:rPr>
          <w:rFonts w:hint="eastAsia"/>
          <w:b/>
          <w:snapToGrid w:val="0"/>
          <w:kern w:val="0"/>
          <w:sz w:val="24"/>
        </w:rPr>
        <w:t>.2</w:t>
      </w:r>
      <w:r>
        <w:rPr>
          <w:rFonts w:hint="eastAsia"/>
          <w:snapToGrid w:val="0"/>
          <w:kern w:val="0"/>
          <w:sz w:val="24"/>
        </w:rPr>
        <w:t>采购人向投标人提供的有关现场的资料和数据，是采购人现有的能使投标人利用的资料，采购人对投标人由此而做出的推论、理解和结论不负责任。</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9</w:t>
      </w:r>
      <w:r>
        <w:rPr>
          <w:rFonts w:hint="eastAsia"/>
          <w:b/>
          <w:snapToGrid w:val="0"/>
          <w:kern w:val="0"/>
          <w:sz w:val="24"/>
        </w:rPr>
        <w:t>.3</w:t>
      </w:r>
      <w:r>
        <w:rPr>
          <w:rFonts w:hint="eastAsia"/>
          <w:snapToGrid w:val="0"/>
          <w:kern w:val="0"/>
          <w:sz w:val="24"/>
        </w:rPr>
        <w:t>投标人经过采购人允许，可以进入项目现场踏勘，但不得因此使采购人承担有关责任和蒙受损失。除采</w:t>
      </w:r>
      <w:r>
        <w:rPr>
          <w:rFonts w:hint="eastAsia"/>
          <w:snapToGrid w:val="0"/>
          <w:kern w:val="0"/>
          <w:sz w:val="24"/>
        </w:rPr>
        <w:t>购</w:t>
      </w:r>
      <w:proofErr w:type="gramStart"/>
      <w:r>
        <w:rPr>
          <w:rFonts w:hint="eastAsia"/>
          <w:snapToGrid w:val="0"/>
          <w:kern w:val="0"/>
          <w:sz w:val="24"/>
        </w:rPr>
        <w:t>人原因</w:t>
      </w:r>
      <w:proofErr w:type="gramEnd"/>
      <w:r>
        <w:rPr>
          <w:rFonts w:hint="eastAsia"/>
          <w:snapToGrid w:val="0"/>
          <w:kern w:val="0"/>
          <w:sz w:val="24"/>
        </w:rPr>
        <w:t>外，投标人应对踏勘现场而造成的死亡、人身伤害、财产损失、损害以及其它任何损失、损害和引起的费用和开支承担责任。</w:t>
      </w:r>
    </w:p>
    <w:p w:rsidR="008C2C44" w:rsidRDefault="0061754F">
      <w:pPr>
        <w:pStyle w:val="320"/>
        <w:keepNext w:val="0"/>
        <w:keepLines w:val="0"/>
        <w:adjustRightInd w:val="0"/>
        <w:snapToGrid w:val="0"/>
        <w:ind w:firstLineChars="0" w:firstLine="488"/>
        <w:jc w:val="both"/>
      </w:pPr>
      <w:bookmarkStart w:id="37" w:name="_Toc3725090"/>
      <w:r>
        <w:t>1</w:t>
      </w:r>
      <w:r>
        <w:rPr>
          <w:rFonts w:hint="eastAsia"/>
        </w:rPr>
        <w:t>.</w:t>
      </w:r>
      <w:r>
        <w:t>10</w:t>
      </w:r>
      <w:r>
        <w:rPr>
          <w:rFonts w:hint="eastAsia"/>
        </w:rPr>
        <w:t>询问</w:t>
      </w:r>
      <w:bookmarkEnd w:id="37"/>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10</w:t>
      </w:r>
      <w:r>
        <w:rPr>
          <w:rFonts w:hint="eastAsia"/>
          <w:b/>
          <w:snapToGrid w:val="0"/>
          <w:kern w:val="0"/>
          <w:sz w:val="24"/>
        </w:rPr>
        <w:t>.1</w:t>
      </w:r>
      <w:r>
        <w:rPr>
          <w:rFonts w:hint="eastAsia"/>
          <w:snapToGrid w:val="0"/>
          <w:kern w:val="0"/>
          <w:sz w:val="24"/>
        </w:rPr>
        <w:t>投标人对招标投标活动事项有疑问的，可以依法向采购代理机构提出询问；采购代理机构应当在</w:t>
      </w:r>
      <w:r>
        <w:rPr>
          <w:rFonts w:hint="eastAsia"/>
          <w:snapToGrid w:val="0"/>
          <w:kern w:val="0"/>
          <w:sz w:val="24"/>
        </w:rPr>
        <w:t>3</w:t>
      </w:r>
      <w:r>
        <w:rPr>
          <w:rFonts w:hint="eastAsia"/>
          <w:snapToGrid w:val="0"/>
          <w:kern w:val="0"/>
          <w:sz w:val="24"/>
        </w:rPr>
        <w:t>个工作日内</w:t>
      </w:r>
      <w:proofErr w:type="gramStart"/>
      <w:r>
        <w:rPr>
          <w:rFonts w:hint="eastAsia"/>
          <w:snapToGrid w:val="0"/>
          <w:kern w:val="0"/>
          <w:sz w:val="24"/>
        </w:rPr>
        <w:t>作出</w:t>
      </w:r>
      <w:proofErr w:type="gramEnd"/>
      <w:r>
        <w:rPr>
          <w:rFonts w:hint="eastAsia"/>
          <w:snapToGrid w:val="0"/>
          <w:kern w:val="0"/>
          <w:sz w:val="24"/>
        </w:rPr>
        <w:t>答复，但答复的内容不涉及应当保密的内容或商业秘密。</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1</w:t>
      </w:r>
      <w:r>
        <w:rPr>
          <w:rFonts w:hint="eastAsia"/>
          <w:b/>
          <w:snapToGrid w:val="0"/>
          <w:kern w:val="0"/>
          <w:sz w:val="24"/>
        </w:rPr>
        <w:t>.</w:t>
      </w:r>
      <w:r>
        <w:rPr>
          <w:b/>
          <w:snapToGrid w:val="0"/>
          <w:kern w:val="0"/>
          <w:sz w:val="24"/>
        </w:rPr>
        <w:t>10</w:t>
      </w:r>
      <w:r>
        <w:rPr>
          <w:rFonts w:hint="eastAsia"/>
          <w:b/>
          <w:snapToGrid w:val="0"/>
          <w:kern w:val="0"/>
          <w:sz w:val="24"/>
        </w:rPr>
        <w:t>.2</w:t>
      </w:r>
      <w:r>
        <w:rPr>
          <w:rFonts w:hint="eastAsia"/>
          <w:snapToGrid w:val="0"/>
          <w:kern w:val="0"/>
          <w:sz w:val="24"/>
        </w:rPr>
        <w:t>询问及</w:t>
      </w:r>
      <w:proofErr w:type="gramStart"/>
      <w:r>
        <w:rPr>
          <w:rFonts w:hint="eastAsia"/>
          <w:snapToGrid w:val="0"/>
          <w:kern w:val="0"/>
          <w:sz w:val="24"/>
        </w:rPr>
        <w:t>答复既</w:t>
      </w:r>
      <w:proofErr w:type="gramEnd"/>
      <w:r>
        <w:rPr>
          <w:rFonts w:hint="eastAsia"/>
          <w:snapToGrid w:val="0"/>
          <w:kern w:val="0"/>
          <w:sz w:val="24"/>
        </w:rPr>
        <w:t>可以采取书面形式，也可以采取电话、面谈等口头方式。</w:t>
      </w:r>
    </w:p>
    <w:p w:rsidR="008C2C44" w:rsidRDefault="0061754F">
      <w:pPr>
        <w:pStyle w:val="320"/>
        <w:keepNext w:val="0"/>
        <w:keepLines w:val="0"/>
        <w:adjustRightInd w:val="0"/>
        <w:snapToGrid w:val="0"/>
        <w:ind w:firstLineChars="0" w:firstLine="488"/>
        <w:jc w:val="both"/>
      </w:pPr>
      <w:bookmarkStart w:id="38" w:name="_Toc3725091"/>
      <w:r>
        <w:t>1</w:t>
      </w:r>
      <w:r>
        <w:rPr>
          <w:rFonts w:hint="eastAsia"/>
        </w:rPr>
        <w:t>.</w:t>
      </w:r>
      <w:r>
        <w:t>11</w:t>
      </w:r>
      <w:r>
        <w:rPr>
          <w:rFonts w:hint="eastAsia"/>
        </w:rPr>
        <w:t>分包</w:t>
      </w:r>
      <w:bookmarkEnd w:id="38"/>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1.11.1</w:t>
      </w:r>
      <w:r>
        <w:rPr>
          <w:rFonts w:hint="eastAsia"/>
          <w:snapToGrid w:val="0"/>
          <w:kern w:val="0"/>
          <w:sz w:val="24"/>
        </w:rPr>
        <w:t>投标人拟在中标后将中标项目的非主体、非关键性工作进行分包的，应符合投标人须知前附表规定的分包内容、分包金额和资质</w:t>
      </w:r>
      <w:r>
        <w:rPr>
          <w:rFonts w:hint="eastAsia"/>
          <w:snapToGrid w:val="0"/>
          <w:kern w:val="0"/>
          <w:sz w:val="24"/>
        </w:rPr>
        <w:t>要求等限制性条件，除投标人须知前附</w:t>
      </w:r>
      <w:r>
        <w:rPr>
          <w:rFonts w:hint="eastAsia"/>
          <w:snapToGrid w:val="0"/>
          <w:kern w:val="0"/>
          <w:sz w:val="24"/>
        </w:rPr>
        <w:lastRenderedPageBreak/>
        <w:t>表规定的非主体、非关键性工作外，其他工作不得分包。</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1.11.2</w:t>
      </w:r>
      <w:r>
        <w:rPr>
          <w:rFonts w:hint="eastAsia"/>
          <w:snapToGrid w:val="0"/>
          <w:kern w:val="0"/>
          <w:sz w:val="24"/>
        </w:rPr>
        <w:t>中标人不得向他人转让中标项目，接受分包的人不得再次分包。中标人应当就分包项目向采购人负责，接受分包的人就分包项目承担连带责任。</w:t>
      </w:r>
    </w:p>
    <w:p w:rsidR="008C2C44" w:rsidRDefault="0061754F">
      <w:pPr>
        <w:pStyle w:val="320"/>
        <w:keepNext w:val="0"/>
        <w:keepLines w:val="0"/>
        <w:adjustRightInd w:val="0"/>
        <w:snapToGrid w:val="0"/>
        <w:ind w:firstLineChars="0" w:firstLine="488"/>
        <w:jc w:val="both"/>
      </w:pPr>
      <w:bookmarkStart w:id="39" w:name="_Toc3725092"/>
      <w:r>
        <w:t>1</w:t>
      </w:r>
      <w:r>
        <w:rPr>
          <w:rFonts w:hint="eastAsia"/>
        </w:rPr>
        <w:t>.</w:t>
      </w:r>
      <w:r>
        <w:t>12</w:t>
      </w:r>
      <w:r>
        <w:rPr>
          <w:rFonts w:hint="eastAsia"/>
        </w:rPr>
        <w:t>偏离</w:t>
      </w:r>
      <w:bookmarkEnd w:id="39"/>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采购人允许投标文件偏离招标文件某些非实质性要求的，偏离应当符合招标文件规定的偏离范围和幅度。</w:t>
      </w:r>
    </w:p>
    <w:p w:rsidR="008C2C44" w:rsidRDefault="0061754F">
      <w:pPr>
        <w:pStyle w:val="320"/>
        <w:keepNext w:val="0"/>
        <w:keepLines w:val="0"/>
        <w:adjustRightInd w:val="0"/>
        <w:snapToGrid w:val="0"/>
        <w:ind w:firstLineChars="0" w:firstLine="488"/>
        <w:jc w:val="both"/>
      </w:pPr>
      <w:bookmarkStart w:id="40" w:name="_Toc3725093"/>
      <w:r>
        <w:t>1</w:t>
      </w:r>
      <w:r>
        <w:rPr>
          <w:rFonts w:hint="eastAsia"/>
        </w:rPr>
        <w:t>.</w:t>
      </w:r>
      <w:r>
        <w:t>13</w:t>
      </w:r>
      <w:r>
        <w:rPr>
          <w:rFonts w:hint="eastAsia"/>
        </w:rPr>
        <w:t>采购代理服务费</w:t>
      </w:r>
      <w:bookmarkEnd w:id="40"/>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见投标人须知前附表。</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41" w:name="_Toc3725094"/>
      <w:r>
        <w:rPr>
          <w:sz w:val="30"/>
          <w:szCs w:val="30"/>
        </w:rPr>
        <w:t>2</w:t>
      </w:r>
      <w:r>
        <w:rPr>
          <w:rFonts w:hint="eastAsia"/>
          <w:sz w:val="30"/>
          <w:szCs w:val="30"/>
        </w:rPr>
        <w:t>.</w:t>
      </w:r>
      <w:r>
        <w:rPr>
          <w:rFonts w:hint="eastAsia"/>
          <w:sz w:val="30"/>
          <w:szCs w:val="30"/>
        </w:rPr>
        <w:t>招标文件</w:t>
      </w:r>
      <w:bookmarkEnd w:id="41"/>
    </w:p>
    <w:p w:rsidR="008C2C44" w:rsidRDefault="0061754F">
      <w:pPr>
        <w:pStyle w:val="320"/>
        <w:keepNext w:val="0"/>
        <w:keepLines w:val="0"/>
        <w:adjustRightInd w:val="0"/>
        <w:snapToGrid w:val="0"/>
        <w:ind w:firstLineChars="0" w:firstLine="488"/>
        <w:jc w:val="both"/>
      </w:pPr>
      <w:bookmarkStart w:id="42" w:name="_Toc3725095"/>
      <w:r>
        <w:t>2</w:t>
      </w:r>
      <w:r>
        <w:rPr>
          <w:rFonts w:hint="eastAsia"/>
        </w:rPr>
        <w:t>.1</w:t>
      </w:r>
      <w:r>
        <w:rPr>
          <w:rFonts w:hint="eastAsia"/>
        </w:rPr>
        <w:t>招标文件的组成</w:t>
      </w:r>
      <w:bookmarkEnd w:id="42"/>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.1.1</w:t>
      </w:r>
      <w:r>
        <w:rPr>
          <w:rFonts w:hint="eastAsia"/>
          <w:snapToGrid w:val="0"/>
          <w:kern w:val="0"/>
          <w:sz w:val="24"/>
        </w:rPr>
        <w:t>招标文件是用以阐明所需货物以及服务、招标程序和合同格式的规范性文件。招标文件主要由以下部分组成：</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）采购公告；</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）采购需求；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）投标人须知；</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）评标办法；</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）合同主要条款；</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）投标文件格式；</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7</w:t>
      </w:r>
      <w:r>
        <w:rPr>
          <w:rFonts w:hint="eastAsia"/>
          <w:snapToGrid w:val="0"/>
          <w:kern w:val="0"/>
          <w:sz w:val="24"/>
        </w:rPr>
        <w:t>）投标人须知前附表规定的其他材料。</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.1.2</w:t>
      </w:r>
      <w:r>
        <w:rPr>
          <w:rFonts w:hint="eastAsia"/>
          <w:snapToGrid w:val="0"/>
          <w:kern w:val="0"/>
          <w:sz w:val="24"/>
        </w:rPr>
        <w:t>根据本章第</w:t>
      </w:r>
      <w:r>
        <w:rPr>
          <w:snapToGrid w:val="0"/>
          <w:kern w:val="0"/>
          <w:sz w:val="24"/>
        </w:rPr>
        <w:t>2</w:t>
      </w:r>
      <w:r>
        <w:rPr>
          <w:rFonts w:hint="eastAsia"/>
          <w:snapToGrid w:val="0"/>
          <w:kern w:val="0"/>
          <w:sz w:val="24"/>
        </w:rPr>
        <w:t>.2</w:t>
      </w:r>
      <w:r>
        <w:rPr>
          <w:rFonts w:hint="eastAsia"/>
          <w:snapToGrid w:val="0"/>
          <w:kern w:val="0"/>
          <w:sz w:val="24"/>
        </w:rPr>
        <w:t>款对采购文件所作的澄清和修改，构成招标文件的组成部分。</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.1.3</w:t>
      </w:r>
      <w:r>
        <w:rPr>
          <w:rFonts w:hint="eastAsia"/>
          <w:snapToGrid w:val="0"/>
          <w:kern w:val="0"/>
          <w:sz w:val="24"/>
        </w:rPr>
        <w:t>除非有特殊要求，招标文件不单独提供项目所在地的自然环境、气候条件、公用设施等情况，投标人被视为熟悉上述与履行合同有关的一切情况。</w:t>
      </w:r>
    </w:p>
    <w:p w:rsidR="008C2C44" w:rsidRDefault="0061754F">
      <w:pPr>
        <w:pStyle w:val="320"/>
        <w:keepNext w:val="0"/>
        <w:keepLines w:val="0"/>
        <w:adjustRightInd w:val="0"/>
        <w:snapToGrid w:val="0"/>
        <w:ind w:firstLineChars="0" w:firstLine="488"/>
        <w:jc w:val="both"/>
      </w:pPr>
      <w:bookmarkStart w:id="43" w:name="_Toc3725096"/>
      <w:r>
        <w:t>2</w:t>
      </w:r>
      <w:r>
        <w:rPr>
          <w:rFonts w:hint="eastAsia"/>
        </w:rPr>
        <w:t>.2</w:t>
      </w:r>
      <w:r>
        <w:rPr>
          <w:rFonts w:hint="eastAsia"/>
        </w:rPr>
        <w:t>招标文件的澄清和修改</w:t>
      </w:r>
      <w:bookmarkEnd w:id="43"/>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.2.1</w:t>
      </w:r>
      <w:r>
        <w:rPr>
          <w:rFonts w:hint="eastAsia"/>
          <w:snapToGrid w:val="0"/>
          <w:kern w:val="0"/>
          <w:sz w:val="24"/>
        </w:rPr>
        <w:t>采购代理机构对已发出的招标文件进行必要澄清或者修改的，应当在规定的投标截止时间</w:t>
      </w:r>
      <w:r>
        <w:rPr>
          <w:rFonts w:hint="eastAsia"/>
          <w:snapToGrid w:val="0"/>
          <w:kern w:val="0"/>
          <w:sz w:val="24"/>
        </w:rPr>
        <w:t>15</w:t>
      </w:r>
      <w:r>
        <w:rPr>
          <w:rFonts w:hint="eastAsia"/>
          <w:snapToGrid w:val="0"/>
          <w:kern w:val="0"/>
          <w:sz w:val="24"/>
        </w:rPr>
        <w:t>日前，在宁波政府采购网上发布更正公告，但不指明澄清问题的来源，投标人应自行关注宁波政府采购网公告，采购人不再一一通知，投标人因自身贻误行为导致投标失败的，责任自负。如果澄清或者修改招标文件的时间距投标截止时间不足</w:t>
      </w:r>
      <w:r>
        <w:rPr>
          <w:rFonts w:hint="eastAsia"/>
          <w:snapToGrid w:val="0"/>
          <w:kern w:val="0"/>
          <w:sz w:val="24"/>
        </w:rPr>
        <w:t>15</w:t>
      </w:r>
      <w:r>
        <w:rPr>
          <w:rFonts w:hint="eastAsia"/>
          <w:snapToGrid w:val="0"/>
          <w:kern w:val="0"/>
          <w:sz w:val="24"/>
        </w:rPr>
        <w:t>日，采购代理机构应延长投标截止时间，具体时间将在更正公告中予以明确。</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.2.2</w:t>
      </w:r>
      <w:r>
        <w:rPr>
          <w:rFonts w:hint="eastAsia"/>
          <w:snapToGrid w:val="0"/>
          <w:kern w:val="0"/>
          <w:sz w:val="24"/>
        </w:rPr>
        <w:t>投标人应仔细检查招标文件是否齐全。如有残缺、遗漏或者不清楚的，应在投标人须知前附表规定的时间前，以加盖投标人单位公章的书面文件</w:t>
      </w:r>
      <w:r>
        <w:rPr>
          <w:rFonts w:hint="eastAsia"/>
          <w:snapToGrid w:val="0"/>
          <w:kern w:val="0"/>
          <w:sz w:val="24"/>
        </w:rPr>
        <w:t>提出，采用信函、传真或者直接送达的形式通知采购代理机构，同时将电子版文件以电子邮件的形式发送至采购代理机构的电子信箱，否则，由此引起的损失由投标人自负。同时，投标人有义务对招标文件的准确性进行复核，如发现有任何错误（打印的错误、逻辑的错误）或者前后矛盾的，</w:t>
      </w:r>
      <w:r>
        <w:rPr>
          <w:rFonts w:hint="eastAsia"/>
          <w:snapToGrid w:val="0"/>
          <w:kern w:val="0"/>
          <w:sz w:val="24"/>
        </w:rPr>
        <w:lastRenderedPageBreak/>
        <w:t>应在规定提交答疑的时间内提交给采购代理机构，否则，投标人应无条件接受招标文件所有条款。</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.2.3</w:t>
      </w:r>
      <w:r>
        <w:rPr>
          <w:rFonts w:hint="eastAsia"/>
          <w:snapToGrid w:val="0"/>
          <w:kern w:val="0"/>
          <w:sz w:val="24"/>
        </w:rPr>
        <w:t>招标文件的澄清或者修改文件在宁波政府采购网上发布公告，方可作为招标文件组成部分并具有法律效力，任何口头答复、通知无效。招标文件的澄清或者修改在同一内容的表述上</w:t>
      </w:r>
      <w:r>
        <w:rPr>
          <w:rFonts w:hint="eastAsia"/>
          <w:snapToGrid w:val="0"/>
          <w:kern w:val="0"/>
          <w:sz w:val="24"/>
        </w:rPr>
        <w:t>不一致时，以最后发出的公告为准。</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.2.4</w:t>
      </w:r>
      <w:r>
        <w:rPr>
          <w:rFonts w:hint="eastAsia"/>
          <w:snapToGrid w:val="0"/>
          <w:kern w:val="0"/>
          <w:sz w:val="24"/>
        </w:rPr>
        <w:t>投标人认为招标文件存在歧视性条款或者不合理要求等需要澄清的，应在规定时间内一次性全部提出。在规定时间未一次性提出或者对已澄清的条款再提异议者，即视为同意和接受相关条款。</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2</w:t>
      </w:r>
      <w:r>
        <w:rPr>
          <w:rFonts w:hint="eastAsia"/>
          <w:b/>
          <w:snapToGrid w:val="0"/>
          <w:kern w:val="0"/>
          <w:sz w:val="24"/>
        </w:rPr>
        <w:t>.2.5</w:t>
      </w:r>
      <w:r>
        <w:rPr>
          <w:rFonts w:hint="eastAsia"/>
          <w:snapToGrid w:val="0"/>
          <w:kern w:val="0"/>
          <w:sz w:val="24"/>
        </w:rPr>
        <w:t>从更正公告发布时间开始，投标人应在投标人须知前附表规定的时间内从政府采购网上下载或者从网上直接打印公告，加盖投标人单位公章以及确认日期，采用信函、传真或者直接送达的形式通知采购代理机构。否则，即视为同意和接受该更正公告内容。</w:t>
      </w:r>
    </w:p>
    <w:p w:rsidR="008C2C44" w:rsidRDefault="0061754F">
      <w:pPr>
        <w:pStyle w:val="320"/>
        <w:keepNext w:val="0"/>
        <w:keepLines w:val="0"/>
        <w:adjustRightInd w:val="0"/>
        <w:snapToGrid w:val="0"/>
        <w:ind w:firstLineChars="0" w:firstLine="488"/>
        <w:jc w:val="both"/>
      </w:pPr>
      <w:bookmarkStart w:id="44" w:name="_Toc3725097"/>
      <w:r>
        <w:t>2</w:t>
      </w:r>
      <w:r>
        <w:rPr>
          <w:rFonts w:hint="eastAsia"/>
        </w:rPr>
        <w:t>.3</w:t>
      </w:r>
      <w:r>
        <w:rPr>
          <w:rFonts w:hint="eastAsia"/>
        </w:rPr>
        <w:t>延长投标截止时间和开标时间</w:t>
      </w:r>
      <w:bookmarkEnd w:id="44"/>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采购代理机构可以视采购具体情</w:t>
      </w:r>
      <w:r>
        <w:rPr>
          <w:rFonts w:hint="eastAsia"/>
          <w:snapToGrid w:val="0"/>
          <w:kern w:val="0"/>
          <w:sz w:val="24"/>
        </w:rPr>
        <w:t>况，延长投标截止时间和开标时间，但至少应当在规定的投标截止时间</w:t>
      </w:r>
      <w:r>
        <w:rPr>
          <w:rFonts w:hint="eastAsia"/>
          <w:snapToGrid w:val="0"/>
          <w:kern w:val="0"/>
          <w:sz w:val="24"/>
        </w:rPr>
        <w:t>3</w:t>
      </w:r>
      <w:r>
        <w:rPr>
          <w:rFonts w:hint="eastAsia"/>
          <w:snapToGrid w:val="0"/>
          <w:kern w:val="0"/>
          <w:sz w:val="24"/>
        </w:rPr>
        <w:t>日前，在宁波政府采购网上发布更正公告，投标人应自行关注宁波政府采购网公告，采购人不再一一通知，投标人因自身贻误行为导致投标失败的，责任自负。</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45" w:name="_Toc3725098"/>
      <w:r>
        <w:rPr>
          <w:sz w:val="30"/>
          <w:szCs w:val="30"/>
        </w:rPr>
        <w:t>3</w:t>
      </w:r>
      <w:r>
        <w:rPr>
          <w:rFonts w:hint="eastAsia"/>
          <w:sz w:val="30"/>
          <w:szCs w:val="30"/>
        </w:rPr>
        <w:t>.</w:t>
      </w:r>
      <w:r>
        <w:rPr>
          <w:rFonts w:hint="eastAsia"/>
          <w:sz w:val="30"/>
          <w:szCs w:val="30"/>
        </w:rPr>
        <w:t>投标文件</w:t>
      </w:r>
      <w:bookmarkEnd w:id="45"/>
    </w:p>
    <w:p w:rsidR="008C2C44" w:rsidRDefault="0061754F">
      <w:pPr>
        <w:pStyle w:val="320"/>
        <w:keepNext w:val="0"/>
        <w:keepLines w:val="0"/>
        <w:adjustRightInd w:val="0"/>
        <w:snapToGrid w:val="0"/>
        <w:ind w:firstLineChars="0" w:firstLine="488"/>
        <w:jc w:val="both"/>
      </w:pPr>
      <w:bookmarkStart w:id="46" w:name="_Toc3725099"/>
      <w:r>
        <w:t>3</w:t>
      </w:r>
      <w:r>
        <w:rPr>
          <w:rFonts w:hint="eastAsia"/>
        </w:rPr>
        <w:t>.1</w:t>
      </w:r>
      <w:r>
        <w:rPr>
          <w:rFonts w:hint="eastAsia"/>
        </w:rPr>
        <w:t>投标文件的组成</w:t>
      </w:r>
      <w:bookmarkEnd w:id="46"/>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1</w:t>
      </w:r>
      <w:r>
        <w:rPr>
          <w:rFonts w:hint="eastAsia"/>
          <w:b/>
          <w:snapToGrid w:val="0"/>
          <w:kern w:val="0"/>
          <w:sz w:val="24"/>
        </w:rPr>
        <w:t>.1</w:t>
      </w:r>
      <w:r>
        <w:rPr>
          <w:rFonts w:hint="eastAsia"/>
          <w:snapToGrid w:val="0"/>
          <w:kern w:val="0"/>
          <w:sz w:val="24"/>
        </w:rPr>
        <w:t>投标文件由报价文件、资格证明文件、技术商务文件以及电子版投标文件组成。</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1</w:t>
      </w:r>
      <w:r>
        <w:rPr>
          <w:rFonts w:hint="eastAsia"/>
          <w:b/>
          <w:snapToGrid w:val="0"/>
          <w:kern w:val="0"/>
          <w:sz w:val="24"/>
        </w:rPr>
        <w:t>.1.1</w:t>
      </w:r>
      <w:r>
        <w:rPr>
          <w:rFonts w:hint="eastAsia"/>
          <w:snapToGrid w:val="0"/>
          <w:kern w:val="0"/>
          <w:sz w:val="24"/>
        </w:rPr>
        <w:t>报价文件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）投标函（格式</w:t>
      </w:r>
      <w:r>
        <w:rPr>
          <w:rFonts w:hint="eastAsia"/>
          <w:snapToGrid w:val="0"/>
          <w:kern w:val="0"/>
          <w:sz w:val="24"/>
        </w:rPr>
        <w:t>1</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2</w:t>
      </w:r>
      <w:r>
        <w:rPr>
          <w:rFonts w:hint="eastAsia"/>
          <w:snapToGrid w:val="0"/>
          <w:kern w:val="0"/>
          <w:sz w:val="24"/>
        </w:rPr>
        <w:t>）开标一览表（格式</w:t>
      </w:r>
      <w:r>
        <w:rPr>
          <w:rFonts w:hint="eastAsia"/>
          <w:snapToGrid w:val="0"/>
          <w:kern w:val="0"/>
          <w:sz w:val="24"/>
        </w:rPr>
        <w:t>2</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）分项报价表（格式</w:t>
      </w:r>
      <w:r>
        <w:rPr>
          <w:snapToGrid w:val="0"/>
          <w:kern w:val="0"/>
          <w:sz w:val="24"/>
        </w:rPr>
        <w:t>3</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）投标成本测算清单（格式</w:t>
      </w:r>
      <w:r>
        <w:rPr>
          <w:snapToGrid w:val="0"/>
          <w:kern w:val="0"/>
          <w:sz w:val="24"/>
        </w:rPr>
        <w:t>4</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）中小企业声明函（格式</w:t>
      </w:r>
      <w:r>
        <w:rPr>
          <w:rFonts w:hint="eastAsia"/>
          <w:snapToGrid w:val="0"/>
          <w:kern w:val="0"/>
          <w:sz w:val="24"/>
        </w:rPr>
        <w:t>5</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）残疾人福利性单位声明函（格式</w:t>
      </w:r>
      <w:r>
        <w:rPr>
          <w:rFonts w:hint="eastAsia"/>
          <w:snapToGrid w:val="0"/>
          <w:kern w:val="0"/>
          <w:sz w:val="24"/>
        </w:rPr>
        <w:t>6</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7</w:t>
      </w:r>
      <w:r>
        <w:rPr>
          <w:rFonts w:hint="eastAsia"/>
          <w:snapToGrid w:val="0"/>
          <w:kern w:val="0"/>
          <w:sz w:val="24"/>
        </w:rPr>
        <w:t>）投标人针对报价需要说明的其他文件和说明。</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1</w:t>
      </w:r>
      <w:r>
        <w:rPr>
          <w:rFonts w:hint="eastAsia"/>
          <w:b/>
          <w:snapToGrid w:val="0"/>
          <w:kern w:val="0"/>
          <w:sz w:val="24"/>
        </w:rPr>
        <w:t>.1.</w:t>
      </w:r>
      <w:r>
        <w:rPr>
          <w:b/>
          <w:snapToGrid w:val="0"/>
          <w:kern w:val="0"/>
          <w:sz w:val="24"/>
        </w:rPr>
        <w:t>2</w:t>
      </w:r>
      <w:r>
        <w:rPr>
          <w:rFonts w:hint="eastAsia"/>
          <w:snapToGrid w:val="0"/>
          <w:kern w:val="0"/>
          <w:sz w:val="24"/>
        </w:rPr>
        <w:t>资格证明文件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）资格条件自查表（格式</w:t>
      </w:r>
      <w:r>
        <w:rPr>
          <w:rFonts w:hint="eastAsia"/>
          <w:snapToGrid w:val="0"/>
          <w:kern w:val="0"/>
          <w:sz w:val="24"/>
        </w:rPr>
        <w:t>7</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）投标人有效的营业执照副本复印件；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）投标人的</w:t>
      </w:r>
      <w:r>
        <w:rPr>
          <w:rFonts w:hint="eastAsia"/>
          <w:snapToGrid w:val="0"/>
          <w:kern w:val="0"/>
          <w:sz w:val="24"/>
        </w:rPr>
        <w:t>2020</w:t>
      </w:r>
      <w:r>
        <w:rPr>
          <w:rFonts w:hint="eastAsia"/>
          <w:snapToGrid w:val="0"/>
          <w:kern w:val="0"/>
          <w:sz w:val="24"/>
        </w:rPr>
        <w:t>年财务审计报告复印件或其基本开户银行出具的资信证明材料复印件；如投标人新成立不足一年，提供银行出具的资信证明材料复印件；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）投标人的</w:t>
      </w:r>
      <w:r>
        <w:rPr>
          <w:rFonts w:hint="eastAsia"/>
          <w:snapToGrid w:val="0"/>
          <w:kern w:val="0"/>
          <w:sz w:val="24"/>
        </w:rPr>
        <w:t>2020</w:t>
      </w:r>
      <w:r>
        <w:rPr>
          <w:rFonts w:hint="eastAsia"/>
          <w:snapToGrid w:val="0"/>
          <w:kern w:val="0"/>
          <w:sz w:val="24"/>
        </w:rPr>
        <w:t>年开具的缴纳税收的凭据证明材料复印件，如依法免税的，应提供相应文件证明其依法免税；</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）投标人的</w:t>
      </w:r>
      <w:r>
        <w:rPr>
          <w:rFonts w:hint="eastAsia"/>
          <w:snapToGrid w:val="0"/>
          <w:kern w:val="0"/>
          <w:sz w:val="24"/>
        </w:rPr>
        <w:t>2020</w:t>
      </w:r>
      <w:r>
        <w:rPr>
          <w:rFonts w:hint="eastAsia"/>
          <w:snapToGrid w:val="0"/>
          <w:kern w:val="0"/>
          <w:sz w:val="24"/>
        </w:rPr>
        <w:t>年开具的缴纳社会保险的凭据证明材料复印件，如依法</w:t>
      </w:r>
      <w:r>
        <w:rPr>
          <w:rFonts w:hint="eastAsia"/>
          <w:snapToGrid w:val="0"/>
          <w:kern w:val="0"/>
          <w:sz w:val="24"/>
        </w:rPr>
        <w:t>不需要缴</w:t>
      </w:r>
      <w:r>
        <w:rPr>
          <w:rFonts w:hint="eastAsia"/>
          <w:snapToGrid w:val="0"/>
          <w:kern w:val="0"/>
          <w:sz w:val="24"/>
        </w:rPr>
        <w:lastRenderedPageBreak/>
        <w:t>纳社会保障资金的，应提供相应文件证明其依法不需要缴纳社会保障资金；</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）政府采购诚信承诺书（格式</w:t>
      </w:r>
      <w:r>
        <w:rPr>
          <w:rFonts w:hint="eastAsia"/>
          <w:snapToGrid w:val="0"/>
          <w:kern w:val="0"/>
          <w:sz w:val="24"/>
        </w:rPr>
        <w:t>8</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7</w:t>
      </w:r>
      <w:r>
        <w:rPr>
          <w:rFonts w:hint="eastAsia"/>
          <w:snapToGrid w:val="0"/>
          <w:kern w:val="0"/>
          <w:sz w:val="24"/>
        </w:rPr>
        <w:t>）符合采购公告本项目特定资格条件的相关资质或证明的复印件（格式</w:t>
      </w:r>
      <w:r>
        <w:rPr>
          <w:rFonts w:hint="eastAsia"/>
          <w:snapToGrid w:val="0"/>
          <w:kern w:val="0"/>
          <w:sz w:val="24"/>
        </w:rPr>
        <w:t>9</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8</w:t>
      </w:r>
      <w:r>
        <w:rPr>
          <w:rFonts w:hint="eastAsia"/>
          <w:snapToGrid w:val="0"/>
          <w:kern w:val="0"/>
          <w:sz w:val="24"/>
        </w:rPr>
        <w:t>）联合投标协议书（允许联合体投标并组成联合体的提供，格式</w:t>
      </w:r>
      <w:r>
        <w:rPr>
          <w:rFonts w:hint="eastAsia"/>
          <w:snapToGrid w:val="0"/>
          <w:kern w:val="0"/>
          <w:sz w:val="24"/>
        </w:rPr>
        <w:t>10</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9</w:t>
      </w:r>
      <w:r>
        <w:rPr>
          <w:rFonts w:hint="eastAsia"/>
          <w:snapToGrid w:val="0"/>
          <w:kern w:val="0"/>
          <w:sz w:val="24"/>
        </w:rPr>
        <w:t>）投标人针对资格需要说明的其他文件和说明。</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1</w:t>
      </w:r>
      <w:r>
        <w:rPr>
          <w:rFonts w:hint="eastAsia"/>
          <w:b/>
          <w:snapToGrid w:val="0"/>
          <w:kern w:val="0"/>
          <w:sz w:val="24"/>
        </w:rPr>
        <w:t>.1.</w:t>
      </w:r>
      <w:r>
        <w:rPr>
          <w:b/>
          <w:snapToGrid w:val="0"/>
          <w:kern w:val="0"/>
          <w:sz w:val="24"/>
        </w:rPr>
        <w:t>3</w:t>
      </w:r>
      <w:r>
        <w:rPr>
          <w:rFonts w:hint="eastAsia"/>
          <w:snapToGrid w:val="0"/>
          <w:kern w:val="0"/>
          <w:sz w:val="24"/>
        </w:rPr>
        <w:t>技术商务文件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）法定代表人身份证明及授权委托书（格式</w:t>
      </w:r>
      <w:r>
        <w:rPr>
          <w:rFonts w:hint="eastAsia"/>
          <w:snapToGrid w:val="0"/>
          <w:kern w:val="0"/>
          <w:sz w:val="24"/>
        </w:rPr>
        <w:t>1</w:t>
      </w:r>
      <w:r>
        <w:rPr>
          <w:snapToGrid w:val="0"/>
          <w:kern w:val="0"/>
          <w:sz w:val="24"/>
        </w:rPr>
        <w:t>1</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2</w:t>
      </w:r>
      <w:r>
        <w:rPr>
          <w:rFonts w:hint="eastAsia"/>
          <w:snapToGrid w:val="0"/>
          <w:kern w:val="0"/>
          <w:sz w:val="24"/>
        </w:rPr>
        <w:t>）</w:t>
      </w:r>
      <w:r>
        <w:rPr>
          <w:rFonts w:hint="eastAsia"/>
          <w:sz w:val="24"/>
        </w:rPr>
        <w:t>投标保证金缴纳凭证（银行回单）及基本账户开户许可证复印件</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3</w:t>
      </w:r>
      <w:r>
        <w:rPr>
          <w:rFonts w:hint="eastAsia"/>
          <w:snapToGrid w:val="0"/>
          <w:kern w:val="0"/>
          <w:sz w:val="24"/>
        </w:rPr>
        <w:t>）采购需求偏离表（格式</w:t>
      </w:r>
      <w:r>
        <w:rPr>
          <w:rFonts w:hint="eastAsia"/>
          <w:snapToGrid w:val="0"/>
          <w:kern w:val="0"/>
          <w:sz w:val="24"/>
        </w:rPr>
        <w:t>1</w:t>
      </w:r>
      <w:r>
        <w:rPr>
          <w:snapToGrid w:val="0"/>
          <w:kern w:val="0"/>
          <w:sz w:val="24"/>
        </w:rPr>
        <w:t>2</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4</w:t>
      </w:r>
      <w:r>
        <w:rPr>
          <w:rFonts w:hint="eastAsia"/>
          <w:snapToGrid w:val="0"/>
          <w:kern w:val="0"/>
          <w:sz w:val="24"/>
        </w:rPr>
        <w:t>）实施方案（格式</w:t>
      </w:r>
      <w:r>
        <w:rPr>
          <w:rFonts w:hint="eastAsia"/>
          <w:snapToGrid w:val="0"/>
          <w:kern w:val="0"/>
          <w:sz w:val="24"/>
        </w:rPr>
        <w:t>1</w:t>
      </w:r>
      <w:r>
        <w:rPr>
          <w:snapToGrid w:val="0"/>
          <w:kern w:val="0"/>
          <w:sz w:val="24"/>
        </w:rPr>
        <w:t>3</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5</w:t>
      </w:r>
      <w:r>
        <w:rPr>
          <w:rFonts w:hint="eastAsia"/>
          <w:snapToGrid w:val="0"/>
          <w:kern w:val="0"/>
          <w:sz w:val="24"/>
        </w:rPr>
        <w:t>）人员配置（格式</w:t>
      </w:r>
      <w:r>
        <w:rPr>
          <w:rFonts w:hint="eastAsia"/>
          <w:snapToGrid w:val="0"/>
          <w:kern w:val="0"/>
          <w:sz w:val="24"/>
        </w:rPr>
        <w:t>1</w:t>
      </w:r>
      <w:r>
        <w:rPr>
          <w:snapToGrid w:val="0"/>
          <w:kern w:val="0"/>
          <w:sz w:val="24"/>
        </w:rPr>
        <w:t>4</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6</w:t>
      </w:r>
      <w:r>
        <w:rPr>
          <w:rFonts w:hint="eastAsia"/>
          <w:snapToGrid w:val="0"/>
          <w:kern w:val="0"/>
          <w:sz w:val="24"/>
        </w:rPr>
        <w:t>）投标人针对技术商务、采购需求或评分标准需要说明的其他文件和说明。</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.1.</w:t>
      </w:r>
      <w:r>
        <w:rPr>
          <w:b/>
          <w:snapToGrid w:val="0"/>
          <w:kern w:val="0"/>
          <w:sz w:val="24"/>
        </w:rPr>
        <w:t>2</w:t>
      </w:r>
      <w:r>
        <w:rPr>
          <w:rFonts w:hint="eastAsia"/>
          <w:snapToGrid w:val="0"/>
          <w:kern w:val="0"/>
          <w:sz w:val="24"/>
        </w:rPr>
        <w:t>投标人应按照招标文件的要求以及格式编制投标文件，并保证其真实性、准确性以及完整性，并按照招标文件要求提交全部资料并做出实质性响应。</w:t>
      </w:r>
    </w:p>
    <w:p w:rsidR="008C2C44" w:rsidRDefault="0061754F">
      <w:pPr>
        <w:pStyle w:val="320"/>
        <w:keepNext w:val="0"/>
        <w:keepLines w:val="0"/>
        <w:adjustRightInd w:val="0"/>
        <w:snapToGrid w:val="0"/>
        <w:ind w:firstLineChars="0" w:firstLine="488"/>
        <w:jc w:val="both"/>
      </w:pPr>
      <w:bookmarkStart w:id="47" w:name="_Toc3725100"/>
      <w:r>
        <w:t>3</w:t>
      </w:r>
      <w:r>
        <w:rPr>
          <w:rFonts w:hint="eastAsia"/>
        </w:rPr>
        <w:t>.</w:t>
      </w:r>
      <w:r>
        <w:t>2</w:t>
      </w:r>
      <w:r>
        <w:rPr>
          <w:rFonts w:hint="eastAsia"/>
        </w:rPr>
        <w:t>投标报价</w:t>
      </w:r>
      <w:bookmarkEnd w:id="47"/>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.2.1</w:t>
      </w:r>
      <w:r>
        <w:rPr>
          <w:rFonts w:hint="eastAsia"/>
          <w:snapToGrid w:val="0"/>
          <w:kern w:val="0"/>
          <w:sz w:val="24"/>
        </w:rPr>
        <w:t>投标报价应包括国家规定的增值税税金，除投标人须知前附表另有规定外，增值税税金按一般计税方法计算。投标人应按第六章“投标文件格式”的要求在“开标一览表”中进行报价并填写分项报价表。</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.2.2</w:t>
      </w:r>
      <w:r>
        <w:rPr>
          <w:rFonts w:hint="eastAsia"/>
          <w:snapToGrid w:val="0"/>
          <w:kern w:val="0"/>
          <w:sz w:val="24"/>
        </w:rPr>
        <w:t>投标人应充分了解该项目的总体情况以及影响投标报价的其他要素。</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.2.3</w:t>
      </w:r>
      <w:r>
        <w:rPr>
          <w:rFonts w:hint="eastAsia"/>
          <w:snapToGrid w:val="0"/>
          <w:kern w:val="0"/>
          <w:sz w:val="24"/>
        </w:rPr>
        <w:t>本项目的报价方式见投标人须知前附表。投标人在投标截止时间前修改“开标一览表”中的投标报价总额，应同时修改投标文件“分项报价表”中的相应报价。此修改须符合本章第</w:t>
      </w:r>
      <w:r>
        <w:rPr>
          <w:rFonts w:hint="eastAsia"/>
          <w:snapToGrid w:val="0"/>
          <w:kern w:val="0"/>
          <w:sz w:val="24"/>
        </w:rPr>
        <w:t>4.3</w:t>
      </w:r>
      <w:r>
        <w:rPr>
          <w:rFonts w:hint="eastAsia"/>
          <w:snapToGrid w:val="0"/>
          <w:kern w:val="0"/>
          <w:sz w:val="24"/>
        </w:rPr>
        <w:t>款的有关要求。</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.2.4</w:t>
      </w:r>
      <w:r>
        <w:rPr>
          <w:rFonts w:hint="eastAsia"/>
          <w:snapToGrid w:val="0"/>
          <w:kern w:val="0"/>
          <w:sz w:val="24"/>
        </w:rPr>
        <w:t>采购人设有最高限价的，投标人的投标报价不得超过最高限价，最高限价在投标人须知前附表中载明。</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.2.5</w:t>
      </w:r>
      <w:r>
        <w:rPr>
          <w:rFonts w:hint="eastAsia"/>
          <w:snapToGrid w:val="0"/>
          <w:kern w:val="0"/>
          <w:sz w:val="24"/>
        </w:rPr>
        <w:t>投标报价的</w:t>
      </w:r>
      <w:proofErr w:type="gramStart"/>
      <w:r>
        <w:rPr>
          <w:rFonts w:hint="eastAsia"/>
          <w:snapToGrid w:val="0"/>
          <w:kern w:val="0"/>
          <w:sz w:val="24"/>
        </w:rPr>
        <w:t>其他要</w:t>
      </w:r>
      <w:proofErr w:type="gramEnd"/>
      <w:r>
        <w:rPr>
          <w:rFonts w:hint="eastAsia"/>
          <w:snapToGrid w:val="0"/>
          <w:kern w:val="0"/>
          <w:sz w:val="24"/>
        </w:rPr>
        <w:t>求见投标人须知前附表。</w:t>
      </w:r>
    </w:p>
    <w:p w:rsidR="008C2C44" w:rsidRDefault="0061754F">
      <w:pPr>
        <w:pStyle w:val="320"/>
        <w:keepNext w:val="0"/>
        <w:keepLines w:val="0"/>
        <w:adjustRightInd w:val="0"/>
        <w:snapToGrid w:val="0"/>
        <w:ind w:firstLineChars="0" w:firstLine="488"/>
        <w:jc w:val="both"/>
      </w:pPr>
      <w:bookmarkStart w:id="48" w:name="_Toc3725101"/>
      <w:r>
        <w:t>3</w:t>
      </w:r>
      <w:r>
        <w:rPr>
          <w:rFonts w:hint="eastAsia"/>
        </w:rPr>
        <w:t>.</w:t>
      </w:r>
      <w:r>
        <w:t>3</w:t>
      </w:r>
      <w:r>
        <w:rPr>
          <w:rFonts w:hint="eastAsia"/>
        </w:rPr>
        <w:t>投标有效期</w:t>
      </w:r>
      <w:bookmarkEnd w:id="48"/>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3</w:t>
      </w:r>
      <w:r>
        <w:rPr>
          <w:rFonts w:hint="eastAsia"/>
          <w:b/>
          <w:snapToGrid w:val="0"/>
          <w:kern w:val="0"/>
          <w:sz w:val="24"/>
        </w:rPr>
        <w:t>.1</w:t>
      </w:r>
      <w:r>
        <w:rPr>
          <w:rFonts w:hint="eastAsia"/>
          <w:snapToGrid w:val="0"/>
          <w:kern w:val="0"/>
          <w:sz w:val="24"/>
        </w:rPr>
        <w:t>在投标人须知前附表规定的投标有效期内，投标文件以及其补充、承诺等部分均保持有效。</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3</w:t>
      </w:r>
      <w:r>
        <w:rPr>
          <w:rFonts w:hint="eastAsia"/>
          <w:b/>
          <w:snapToGrid w:val="0"/>
          <w:kern w:val="0"/>
          <w:sz w:val="24"/>
        </w:rPr>
        <w:t>.2</w:t>
      </w:r>
      <w:r>
        <w:rPr>
          <w:rFonts w:hint="eastAsia"/>
          <w:snapToGrid w:val="0"/>
          <w:kern w:val="0"/>
          <w:sz w:val="24"/>
        </w:rPr>
        <w:t>在招标文件规定的投标文件有效期满之前，如果出现特殊情况，采购代理机构可在投标有效期内要求投标人延长有效期，要求与答复均以书面通知为准并作为招标文件和投标文件的组成部分；投标人可以拒绝上述要求而其投标保证金不被没收，拒绝延长投标文件有效期的，其投标失效；同意上述要求的，既不能要求也不允许其修改投标文件，有关退还和没收投标保证金的规定在投标有效期的延长期内继续有效。</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3</w:t>
      </w:r>
      <w:r>
        <w:rPr>
          <w:rFonts w:hint="eastAsia"/>
          <w:b/>
          <w:snapToGrid w:val="0"/>
          <w:kern w:val="0"/>
          <w:sz w:val="24"/>
        </w:rPr>
        <w:t>.3</w:t>
      </w:r>
      <w:r>
        <w:rPr>
          <w:rFonts w:hint="eastAsia"/>
          <w:snapToGrid w:val="0"/>
          <w:kern w:val="0"/>
          <w:sz w:val="24"/>
        </w:rPr>
        <w:t>投标有效期内投标人撤销投标文件的，采购人可以不退还投标保证金。</w:t>
      </w:r>
    </w:p>
    <w:p w:rsidR="008C2C44" w:rsidRDefault="0061754F">
      <w:pPr>
        <w:pStyle w:val="320"/>
        <w:keepNext w:val="0"/>
        <w:keepLines w:val="0"/>
        <w:adjustRightInd w:val="0"/>
        <w:snapToGrid w:val="0"/>
        <w:ind w:firstLineChars="0" w:firstLine="488"/>
        <w:jc w:val="both"/>
      </w:pPr>
      <w:bookmarkStart w:id="49" w:name="_Toc3725102"/>
      <w:r>
        <w:t>3</w:t>
      </w:r>
      <w:r>
        <w:rPr>
          <w:rFonts w:hint="eastAsia"/>
        </w:rPr>
        <w:t>.</w:t>
      </w:r>
      <w:r>
        <w:t>4</w:t>
      </w:r>
      <w:r>
        <w:rPr>
          <w:rFonts w:hint="eastAsia"/>
        </w:rPr>
        <w:t>投标保证金</w:t>
      </w:r>
      <w:bookmarkEnd w:id="49"/>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lastRenderedPageBreak/>
        <w:t>3</w:t>
      </w:r>
      <w:r>
        <w:rPr>
          <w:rFonts w:hint="eastAsia"/>
          <w:b/>
          <w:snapToGrid w:val="0"/>
          <w:kern w:val="0"/>
          <w:sz w:val="24"/>
        </w:rPr>
        <w:t>.</w:t>
      </w:r>
      <w:r>
        <w:rPr>
          <w:b/>
          <w:snapToGrid w:val="0"/>
          <w:kern w:val="0"/>
          <w:sz w:val="24"/>
        </w:rPr>
        <w:t>4</w:t>
      </w:r>
      <w:r>
        <w:rPr>
          <w:rFonts w:hint="eastAsia"/>
          <w:b/>
          <w:snapToGrid w:val="0"/>
          <w:kern w:val="0"/>
          <w:sz w:val="24"/>
        </w:rPr>
        <w:t>.1</w:t>
      </w:r>
      <w:r>
        <w:rPr>
          <w:rFonts w:hint="eastAsia"/>
          <w:snapToGrid w:val="0"/>
          <w:kern w:val="0"/>
          <w:sz w:val="24"/>
        </w:rPr>
        <w:t>投标保证金的交纳</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）投标保证</w:t>
      </w:r>
      <w:r>
        <w:rPr>
          <w:rFonts w:hint="eastAsia"/>
          <w:snapToGrid w:val="0"/>
          <w:kern w:val="0"/>
          <w:sz w:val="24"/>
        </w:rPr>
        <w:t>金的交纳金额和形式：见投标人须知前附表；</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）投标保证金以到账时间为准；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）投标人为联合体的，联合体牵头人交纳的保证金对联合体各方均具有约束力。</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4</w:t>
      </w:r>
      <w:r>
        <w:rPr>
          <w:rFonts w:hint="eastAsia"/>
          <w:b/>
          <w:snapToGrid w:val="0"/>
          <w:kern w:val="0"/>
          <w:sz w:val="24"/>
        </w:rPr>
        <w:t>.2</w:t>
      </w:r>
      <w:r>
        <w:rPr>
          <w:rFonts w:hint="eastAsia"/>
          <w:snapToGrid w:val="0"/>
          <w:kern w:val="0"/>
          <w:sz w:val="24"/>
        </w:rPr>
        <w:t>投标保证金的退还</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）投标人在招标文件要求提交投标文件截止时间前撤回已提交的投标文件的，采购代理机构自收到投标人书面撤回通知之日起</w:t>
      </w:r>
      <w:r>
        <w:rPr>
          <w:rFonts w:hint="eastAsia"/>
          <w:snapToGrid w:val="0"/>
          <w:kern w:val="0"/>
          <w:sz w:val="24"/>
        </w:rPr>
        <w:t>5</w:t>
      </w:r>
      <w:r>
        <w:rPr>
          <w:rFonts w:hint="eastAsia"/>
          <w:snapToGrid w:val="0"/>
          <w:kern w:val="0"/>
          <w:sz w:val="24"/>
        </w:rPr>
        <w:t>个工作日内，退还已收取的投标保证金，但因投标人自身原因导致无法及时退还的除外。</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）采购代理机构应当自中标通知书发出之日起</w:t>
      </w:r>
      <w:r>
        <w:rPr>
          <w:snapToGrid w:val="0"/>
          <w:kern w:val="0"/>
          <w:sz w:val="24"/>
        </w:rPr>
        <w:t>5</w:t>
      </w:r>
      <w:r>
        <w:rPr>
          <w:rFonts w:hint="eastAsia"/>
          <w:snapToGrid w:val="0"/>
          <w:kern w:val="0"/>
          <w:sz w:val="24"/>
        </w:rPr>
        <w:t>个工作日内退还未中标人的投标保证金，自采购合同签订之日起</w:t>
      </w:r>
      <w:r>
        <w:rPr>
          <w:rFonts w:hint="eastAsia"/>
          <w:snapToGrid w:val="0"/>
          <w:kern w:val="0"/>
          <w:sz w:val="24"/>
        </w:rPr>
        <w:t>5</w:t>
      </w:r>
      <w:r>
        <w:rPr>
          <w:rFonts w:hint="eastAsia"/>
          <w:snapToGrid w:val="0"/>
          <w:kern w:val="0"/>
          <w:sz w:val="24"/>
        </w:rPr>
        <w:t>个工作日内退还中标人的投标保证金或者转为中标人的履约保证金。</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4</w:t>
      </w:r>
      <w:r>
        <w:rPr>
          <w:rFonts w:hint="eastAsia"/>
          <w:b/>
          <w:snapToGrid w:val="0"/>
          <w:kern w:val="0"/>
          <w:sz w:val="24"/>
        </w:rPr>
        <w:t>.3</w:t>
      </w:r>
      <w:r>
        <w:rPr>
          <w:rFonts w:hint="eastAsia"/>
          <w:snapToGrid w:val="0"/>
          <w:kern w:val="0"/>
          <w:sz w:val="24"/>
        </w:rPr>
        <w:t>投标人有下列情形之一的，投标保证金将不予退还：</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1</w:t>
      </w:r>
      <w:r>
        <w:rPr>
          <w:rFonts w:hint="eastAsia"/>
          <w:snapToGrid w:val="0"/>
          <w:kern w:val="0"/>
          <w:sz w:val="24"/>
          <w:szCs w:val="21"/>
        </w:rPr>
        <w:t>）提供虚假材料谋取中标、成交的；</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2</w:t>
      </w:r>
      <w:r>
        <w:rPr>
          <w:rFonts w:hint="eastAsia"/>
          <w:snapToGrid w:val="0"/>
          <w:kern w:val="0"/>
          <w:sz w:val="24"/>
          <w:szCs w:val="21"/>
        </w:rPr>
        <w:t>）采取不正当手段诋毁、排挤其他供应商的；</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3</w:t>
      </w:r>
      <w:r>
        <w:rPr>
          <w:rFonts w:hint="eastAsia"/>
          <w:snapToGrid w:val="0"/>
          <w:kern w:val="0"/>
          <w:sz w:val="24"/>
          <w:szCs w:val="21"/>
        </w:rPr>
        <w:t>）与采购人、其他供应商或者采购代理机构恶意串通的；</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4</w:t>
      </w:r>
      <w:r>
        <w:rPr>
          <w:rFonts w:hint="eastAsia"/>
          <w:snapToGrid w:val="0"/>
          <w:kern w:val="0"/>
          <w:sz w:val="24"/>
          <w:szCs w:val="21"/>
        </w:rPr>
        <w:t>）向采购人、采购代理机构行贿或者提供其他不正当利益的；</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5</w:t>
      </w:r>
      <w:r>
        <w:rPr>
          <w:rFonts w:hint="eastAsia"/>
          <w:snapToGrid w:val="0"/>
          <w:kern w:val="0"/>
          <w:sz w:val="24"/>
          <w:szCs w:val="21"/>
        </w:rPr>
        <w:t>）在招标采购过程中与采购人进行协商谈判的；</w:t>
      </w:r>
    </w:p>
    <w:p w:rsidR="008C2C44" w:rsidRDefault="0061754F">
      <w:pPr>
        <w:adjustRightInd w:val="0"/>
        <w:snapToGrid w:val="0"/>
        <w:spacing w:line="300" w:lineRule="auto"/>
        <w:ind w:firstLineChars="200" w:firstLine="480"/>
        <w:rPr>
          <w:snapToGrid w:val="0"/>
          <w:kern w:val="0"/>
          <w:sz w:val="24"/>
          <w:szCs w:val="21"/>
        </w:rPr>
      </w:pPr>
      <w:r>
        <w:rPr>
          <w:rFonts w:hint="eastAsia"/>
          <w:snapToGrid w:val="0"/>
          <w:kern w:val="0"/>
          <w:sz w:val="24"/>
          <w:szCs w:val="21"/>
        </w:rPr>
        <w:t>（</w:t>
      </w:r>
      <w:r>
        <w:rPr>
          <w:rFonts w:hint="eastAsia"/>
          <w:snapToGrid w:val="0"/>
          <w:kern w:val="0"/>
          <w:sz w:val="24"/>
          <w:szCs w:val="21"/>
        </w:rPr>
        <w:t>6</w:t>
      </w:r>
      <w:r>
        <w:rPr>
          <w:rFonts w:hint="eastAsia"/>
          <w:snapToGrid w:val="0"/>
          <w:kern w:val="0"/>
          <w:sz w:val="24"/>
          <w:szCs w:val="21"/>
        </w:rPr>
        <w:t>）拒绝有关部门监督检查或者提供虚假情况的；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7</w:t>
      </w:r>
      <w:r>
        <w:rPr>
          <w:rFonts w:hint="eastAsia"/>
          <w:snapToGrid w:val="0"/>
          <w:kern w:val="0"/>
          <w:sz w:val="24"/>
        </w:rPr>
        <w:t>）投标人在投标有效期内撤销投标文件</w:t>
      </w:r>
      <w:r>
        <w:rPr>
          <w:rFonts w:hint="eastAsia"/>
          <w:snapToGrid w:val="0"/>
          <w:kern w:val="0"/>
          <w:sz w:val="24"/>
        </w:rPr>
        <w:t>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8</w:t>
      </w:r>
      <w:r>
        <w:rPr>
          <w:rFonts w:hint="eastAsia"/>
          <w:snapToGrid w:val="0"/>
          <w:kern w:val="0"/>
          <w:sz w:val="24"/>
        </w:rPr>
        <w:t>）</w:t>
      </w:r>
      <w:r>
        <w:rPr>
          <w:bCs/>
          <w:sz w:val="24"/>
        </w:rPr>
        <w:t>中标人在收到中标通知书后，无正当理由不与</w:t>
      </w:r>
      <w:r>
        <w:rPr>
          <w:rFonts w:hint="eastAsia"/>
          <w:snapToGrid w:val="0"/>
          <w:kern w:val="0"/>
          <w:sz w:val="24"/>
          <w:szCs w:val="21"/>
        </w:rPr>
        <w:t>采购人</w:t>
      </w:r>
      <w:r>
        <w:rPr>
          <w:bCs/>
          <w:sz w:val="24"/>
        </w:rPr>
        <w:t>订立合同，在签订合同时向</w:t>
      </w:r>
      <w:r>
        <w:rPr>
          <w:rFonts w:hint="eastAsia"/>
          <w:snapToGrid w:val="0"/>
          <w:kern w:val="0"/>
          <w:sz w:val="24"/>
          <w:szCs w:val="21"/>
        </w:rPr>
        <w:t>采购人</w:t>
      </w:r>
      <w:r>
        <w:rPr>
          <w:bCs/>
          <w:sz w:val="24"/>
        </w:rPr>
        <w:t>提出附加条件，或者不按照招标文件要求提交履约</w:t>
      </w:r>
      <w:r>
        <w:rPr>
          <w:rFonts w:hint="eastAsia"/>
          <w:bCs/>
          <w:sz w:val="24"/>
        </w:rPr>
        <w:t>担保</w:t>
      </w:r>
      <w:r>
        <w:rPr>
          <w:rFonts w:hint="eastAsia"/>
          <w:snapToGrid w:val="0"/>
          <w:kern w:val="0"/>
          <w:sz w:val="24"/>
          <w:szCs w:val="21"/>
        </w:rPr>
        <w:t>。</w:t>
      </w:r>
    </w:p>
    <w:p w:rsidR="008C2C44" w:rsidRDefault="0061754F">
      <w:pPr>
        <w:pStyle w:val="320"/>
        <w:keepNext w:val="0"/>
        <w:keepLines w:val="0"/>
        <w:adjustRightInd w:val="0"/>
        <w:snapToGrid w:val="0"/>
        <w:ind w:firstLineChars="0" w:firstLine="488"/>
        <w:jc w:val="both"/>
      </w:pPr>
      <w:bookmarkStart w:id="50" w:name="_Toc3725103"/>
      <w:bookmarkStart w:id="51" w:name="_Toc509884227"/>
      <w:r>
        <w:rPr>
          <w:rFonts w:hint="eastAsia"/>
        </w:rPr>
        <w:t>3.</w:t>
      </w:r>
      <w:r>
        <w:t>5</w:t>
      </w:r>
      <w:r>
        <w:rPr>
          <w:rFonts w:hint="eastAsia"/>
        </w:rPr>
        <w:t>备选投标方案</w:t>
      </w:r>
      <w:bookmarkEnd w:id="50"/>
      <w:bookmarkEnd w:id="51"/>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3.</w:t>
      </w:r>
      <w:r>
        <w:rPr>
          <w:b/>
          <w:snapToGrid w:val="0"/>
          <w:kern w:val="0"/>
          <w:sz w:val="24"/>
        </w:rPr>
        <w:t>5</w:t>
      </w:r>
      <w:r>
        <w:rPr>
          <w:rFonts w:hint="eastAsia"/>
          <w:b/>
          <w:snapToGrid w:val="0"/>
          <w:kern w:val="0"/>
          <w:sz w:val="24"/>
        </w:rPr>
        <w:t>.1</w:t>
      </w:r>
      <w:r>
        <w:rPr>
          <w:rFonts w:hint="eastAsia"/>
          <w:snapToGrid w:val="0"/>
          <w:kern w:val="0"/>
          <w:sz w:val="24"/>
        </w:rPr>
        <w:t>除投标人须知前附表规定允许外，投标人不得递交备选投标方案，否则其投标将被否决。</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3.</w:t>
      </w:r>
      <w:r>
        <w:rPr>
          <w:b/>
          <w:snapToGrid w:val="0"/>
          <w:kern w:val="0"/>
          <w:sz w:val="24"/>
        </w:rPr>
        <w:t>5</w:t>
      </w:r>
      <w:r>
        <w:rPr>
          <w:rFonts w:hint="eastAsia"/>
          <w:b/>
          <w:snapToGrid w:val="0"/>
          <w:kern w:val="0"/>
          <w:sz w:val="24"/>
        </w:rPr>
        <w:t>.2</w:t>
      </w:r>
      <w:r>
        <w:rPr>
          <w:rFonts w:hint="eastAsia"/>
          <w:snapToGrid w:val="0"/>
          <w:kern w:val="0"/>
          <w:sz w:val="24"/>
        </w:rPr>
        <w:t>允许投标人递交备选投标方案的，只有中标人所递交的备选投标方案方可予以考虑。评标委员会认为中标人的备选投标方案优于其按照招标文件要求编制的投标方案的，采购人可以接受该备选投标方案。</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3.</w:t>
      </w:r>
      <w:r>
        <w:rPr>
          <w:b/>
          <w:snapToGrid w:val="0"/>
          <w:kern w:val="0"/>
          <w:sz w:val="24"/>
        </w:rPr>
        <w:t>5</w:t>
      </w:r>
      <w:r>
        <w:rPr>
          <w:rFonts w:hint="eastAsia"/>
          <w:b/>
          <w:snapToGrid w:val="0"/>
          <w:kern w:val="0"/>
          <w:sz w:val="24"/>
        </w:rPr>
        <w:t>.3</w:t>
      </w:r>
      <w:r>
        <w:rPr>
          <w:rFonts w:hint="eastAsia"/>
          <w:snapToGrid w:val="0"/>
          <w:kern w:val="0"/>
          <w:sz w:val="24"/>
        </w:rPr>
        <w:t>投标人提供两个或两个以上投标报价，或者在投标文件中提供一个报价，但同时提供两个或两个以上投标方案的，视为提供备选方案。</w:t>
      </w:r>
    </w:p>
    <w:p w:rsidR="008C2C44" w:rsidRDefault="0061754F">
      <w:pPr>
        <w:pStyle w:val="320"/>
        <w:keepNext w:val="0"/>
        <w:keepLines w:val="0"/>
        <w:adjustRightInd w:val="0"/>
        <w:snapToGrid w:val="0"/>
        <w:ind w:firstLineChars="0" w:firstLine="488"/>
        <w:jc w:val="both"/>
      </w:pPr>
      <w:bookmarkStart w:id="52" w:name="_Toc3725104"/>
      <w:bookmarkStart w:id="53" w:name="_Toc509884228"/>
      <w:r>
        <w:rPr>
          <w:rFonts w:hint="eastAsia"/>
        </w:rPr>
        <w:t>3.</w:t>
      </w:r>
      <w:r>
        <w:t>6</w:t>
      </w:r>
      <w:r>
        <w:rPr>
          <w:rFonts w:hint="eastAsia"/>
        </w:rPr>
        <w:t>投标文件的编制</w:t>
      </w:r>
      <w:bookmarkEnd w:id="52"/>
      <w:bookmarkEnd w:id="53"/>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w:t>
      </w:r>
      <w:r>
        <w:rPr>
          <w:rFonts w:hint="eastAsia"/>
          <w:b/>
          <w:snapToGrid w:val="0"/>
          <w:kern w:val="0"/>
          <w:sz w:val="24"/>
        </w:rPr>
        <w:t>.</w:t>
      </w:r>
      <w:r>
        <w:rPr>
          <w:b/>
          <w:snapToGrid w:val="0"/>
          <w:kern w:val="0"/>
          <w:sz w:val="24"/>
        </w:rPr>
        <w:t>6</w:t>
      </w:r>
      <w:r>
        <w:rPr>
          <w:rFonts w:hint="eastAsia"/>
          <w:b/>
          <w:snapToGrid w:val="0"/>
          <w:kern w:val="0"/>
          <w:sz w:val="24"/>
        </w:rPr>
        <w:t>.1</w:t>
      </w:r>
      <w:r>
        <w:rPr>
          <w:rFonts w:hint="eastAsia"/>
          <w:snapToGrid w:val="0"/>
          <w:kern w:val="0"/>
          <w:sz w:val="24"/>
        </w:rPr>
        <w:t>投标文件应按第六章“投标文件格式”进行编写，如有必要，可以增加附页，作为投标文件的组成部分。</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3.6</w:t>
      </w:r>
      <w:r>
        <w:rPr>
          <w:rFonts w:hint="eastAsia"/>
          <w:b/>
          <w:snapToGrid w:val="0"/>
          <w:kern w:val="0"/>
          <w:sz w:val="24"/>
        </w:rPr>
        <w:t>.2</w:t>
      </w:r>
      <w:r>
        <w:rPr>
          <w:rFonts w:hint="eastAsia"/>
          <w:snapToGrid w:val="0"/>
          <w:kern w:val="0"/>
          <w:sz w:val="24"/>
        </w:rPr>
        <w:t>投标文件应当对招标文件有关期限、投标有效期、采购需求等实质性内容</w:t>
      </w:r>
      <w:proofErr w:type="gramStart"/>
      <w:r>
        <w:rPr>
          <w:rFonts w:hint="eastAsia"/>
          <w:snapToGrid w:val="0"/>
          <w:kern w:val="0"/>
          <w:sz w:val="24"/>
        </w:rPr>
        <w:t>作出</w:t>
      </w:r>
      <w:proofErr w:type="gramEnd"/>
      <w:r>
        <w:rPr>
          <w:rFonts w:hint="eastAsia"/>
          <w:snapToGrid w:val="0"/>
          <w:kern w:val="0"/>
          <w:sz w:val="24"/>
        </w:rPr>
        <w:t>响应。投标文件在满足招标文件实质性要求的基础上，可以提出比招标文件要求更有利于采购人的承诺。</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lastRenderedPageBreak/>
        <w:t>3.6</w:t>
      </w:r>
      <w:r>
        <w:rPr>
          <w:rFonts w:hint="eastAsia"/>
          <w:b/>
          <w:snapToGrid w:val="0"/>
          <w:kern w:val="0"/>
          <w:sz w:val="24"/>
        </w:rPr>
        <w:t>.3</w:t>
      </w:r>
      <w:r>
        <w:rPr>
          <w:rFonts w:hint="eastAsia"/>
          <w:snapToGrid w:val="0"/>
          <w:kern w:val="0"/>
          <w:sz w:val="24"/>
        </w:rPr>
        <w:t>投标文件应用不褪色的材料书写或打印，并按第六章“投标文件格式”的要求进行签字和（或）盖章。由投标人的法定代表人签字的，应附法定代表人身份证明，由代理人签字的，应附授权委托书，身份证明或授权委托书应符合第六章“投标文件格式”的要求。投标文件应尽量避免涂改、</w:t>
      </w:r>
      <w:proofErr w:type="gramStart"/>
      <w:r>
        <w:rPr>
          <w:rFonts w:hint="eastAsia"/>
          <w:snapToGrid w:val="0"/>
          <w:kern w:val="0"/>
          <w:sz w:val="24"/>
        </w:rPr>
        <w:t>行间插字或</w:t>
      </w:r>
      <w:proofErr w:type="gramEnd"/>
      <w:r>
        <w:rPr>
          <w:rFonts w:hint="eastAsia"/>
          <w:snapToGrid w:val="0"/>
          <w:kern w:val="0"/>
          <w:sz w:val="24"/>
        </w:rPr>
        <w:t>删除。如果出现上述情况，改动之处应由投标人的法定代表人或其授权的代理人签字或盖单位章。</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3.6</w:t>
      </w:r>
      <w:r>
        <w:rPr>
          <w:rFonts w:hint="eastAsia"/>
          <w:b/>
          <w:snapToGrid w:val="0"/>
          <w:kern w:val="0"/>
          <w:sz w:val="24"/>
        </w:rPr>
        <w:t>.4</w:t>
      </w:r>
      <w:r>
        <w:rPr>
          <w:rFonts w:hint="eastAsia"/>
          <w:snapToGrid w:val="0"/>
          <w:kern w:val="0"/>
          <w:sz w:val="24"/>
        </w:rPr>
        <w:t>投标文件正本一份，副本份数见投标人须知前附表。正本和副本的封面右上角上应清楚地标记“正本”或“副本”的字样。投标人应根据投标人须知前附表要求提供电子版</w:t>
      </w:r>
      <w:r>
        <w:rPr>
          <w:rFonts w:hint="eastAsia"/>
          <w:snapToGrid w:val="0"/>
          <w:kern w:val="0"/>
          <w:sz w:val="24"/>
        </w:rPr>
        <w:t>文件。当副本和正本不一致或电子版文件和纸质正本文件不一致时，以纸质正本文件为准。</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3.6</w:t>
      </w:r>
      <w:r>
        <w:rPr>
          <w:rFonts w:hint="eastAsia"/>
          <w:b/>
          <w:snapToGrid w:val="0"/>
          <w:kern w:val="0"/>
          <w:sz w:val="24"/>
        </w:rPr>
        <w:t>.</w:t>
      </w:r>
      <w:r>
        <w:rPr>
          <w:b/>
          <w:snapToGrid w:val="0"/>
          <w:kern w:val="0"/>
          <w:sz w:val="24"/>
        </w:rPr>
        <w:t>5</w:t>
      </w:r>
      <w:r>
        <w:rPr>
          <w:rFonts w:hint="eastAsia"/>
          <w:snapToGrid w:val="0"/>
          <w:kern w:val="0"/>
          <w:sz w:val="24"/>
        </w:rPr>
        <w:t>投标文件的正本与副本应分别装订，并编制目录，投标文件需分册装订的，具体分册装订要求见投标人须知前附表规定。</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54" w:name="_Toc3725105"/>
      <w:r>
        <w:rPr>
          <w:rFonts w:hint="eastAsia"/>
          <w:sz w:val="30"/>
          <w:szCs w:val="30"/>
        </w:rPr>
        <w:t>4.</w:t>
      </w:r>
      <w:r>
        <w:rPr>
          <w:rFonts w:hint="eastAsia"/>
          <w:sz w:val="30"/>
          <w:szCs w:val="30"/>
        </w:rPr>
        <w:t>投标</w:t>
      </w:r>
      <w:bookmarkEnd w:id="54"/>
    </w:p>
    <w:p w:rsidR="008C2C44" w:rsidRDefault="0061754F">
      <w:pPr>
        <w:pStyle w:val="320"/>
        <w:keepNext w:val="0"/>
        <w:keepLines w:val="0"/>
        <w:adjustRightInd w:val="0"/>
        <w:snapToGrid w:val="0"/>
        <w:ind w:firstLineChars="0" w:firstLine="488"/>
        <w:jc w:val="both"/>
      </w:pPr>
      <w:bookmarkStart w:id="55" w:name="_Toc3725106"/>
      <w:r>
        <w:rPr>
          <w:rFonts w:hint="eastAsia"/>
        </w:rPr>
        <w:t>4.</w:t>
      </w:r>
      <w:r>
        <w:t>1</w:t>
      </w:r>
      <w:r>
        <w:rPr>
          <w:rFonts w:hint="eastAsia"/>
        </w:rPr>
        <w:t>投标文件的密封和标记</w:t>
      </w:r>
      <w:bookmarkEnd w:id="55"/>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w:t>
      </w:r>
      <w:r>
        <w:rPr>
          <w:rFonts w:hint="eastAsia"/>
          <w:b/>
          <w:snapToGrid w:val="0"/>
          <w:kern w:val="0"/>
          <w:sz w:val="24"/>
        </w:rPr>
        <w:t>1.1</w:t>
      </w:r>
      <w:r>
        <w:rPr>
          <w:rFonts w:hint="eastAsia"/>
          <w:snapToGrid w:val="0"/>
          <w:kern w:val="0"/>
          <w:sz w:val="24"/>
        </w:rPr>
        <w:t>投标文件应密封包装，具体要求见投标人须知前附表；并在封套的封口处加盖投标人单位章或由投标人的法定代表人或其授权的代理人签字。</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w:t>
      </w:r>
      <w:r>
        <w:rPr>
          <w:rFonts w:hint="eastAsia"/>
          <w:b/>
          <w:snapToGrid w:val="0"/>
          <w:kern w:val="0"/>
          <w:sz w:val="24"/>
        </w:rPr>
        <w:t>1.2</w:t>
      </w:r>
      <w:r>
        <w:rPr>
          <w:rFonts w:hint="eastAsia"/>
          <w:snapToGrid w:val="0"/>
          <w:kern w:val="0"/>
          <w:sz w:val="24"/>
        </w:rPr>
        <w:t>投标文件封套上应写明的内容见投标人须知前附表。</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w:t>
      </w:r>
      <w:r>
        <w:rPr>
          <w:rFonts w:hint="eastAsia"/>
          <w:b/>
          <w:snapToGrid w:val="0"/>
          <w:kern w:val="0"/>
          <w:sz w:val="24"/>
        </w:rPr>
        <w:t>1.3</w:t>
      </w:r>
      <w:r>
        <w:rPr>
          <w:rFonts w:hint="eastAsia"/>
          <w:snapToGrid w:val="0"/>
          <w:kern w:val="0"/>
          <w:sz w:val="24"/>
        </w:rPr>
        <w:t>未按本章第</w:t>
      </w:r>
      <w:r>
        <w:rPr>
          <w:rFonts w:hint="eastAsia"/>
          <w:snapToGrid w:val="0"/>
          <w:kern w:val="0"/>
          <w:sz w:val="24"/>
        </w:rPr>
        <w:t>4.1.1</w:t>
      </w:r>
      <w:r>
        <w:rPr>
          <w:rFonts w:hint="eastAsia"/>
          <w:snapToGrid w:val="0"/>
          <w:kern w:val="0"/>
          <w:sz w:val="24"/>
        </w:rPr>
        <w:t>项要求密封的投标文件，采购代理人将予以拒收。</w:t>
      </w:r>
    </w:p>
    <w:p w:rsidR="008C2C44" w:rsidRDefault="0061754F">
      <w:pPr>
        <w:pStyle w:val="320"/>
        <w:keepNext w:val="0"/>
        <w:keepLines w:val="0"/>
        <w:adjustRightInd w:val="0"/>
        <w:snapToGrid w:val="0"/>
        <w:ind w:firstLineChars="0" w:firstLine="488"/>
        <w:jc w:val="both"/>
      </w:pPr>
      <w:bookmarkStart w:id="56" w:name="_Toc3725107"/>
      <w:r>
        <w:t>4</w:t>
      </w:r>
      <w:r>
        <w:rPr>
          <w:rFonts w:hint="eastAsia"/>
        </w:rPr>
        <w:t>.</w:t>
      </w:r>
      <w:r>
        <w:t>2</w:t>
      </w:r>
      <w:r>
        <w:rPr>
          <w:rFonts w:hint="eastAsia"/>
        </w:rPr>
        <w:t>投标文件的递交</w:t>
      </w:r>
      <w:bookmarkEnd w:id="56"/>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4.2</w:t>
      </w:r>
      <w:r>
        <w:rPr>
          <w:rFonts w:hint="eastAsia"/>
          <w:b/>
          <w:snapToGrid w:val="0"/>
          <w:kern w:val="0"/>
          <w:sz w:val="24"/>
        </w:rPr>
        <w:t>.1</w:t>
      </w:r>
      <w:r>
        <w:rPr>
          <w:rFonts w:hint="eastAsia"/>
          <w:snapToGrid w:val="0"/>
          <w:kern w:val="0"/>
          <w:sz w:val="24"/>
        </w:rPr>
        <w:t>投标人应在投标人须知前附表规定的投标截止时间前递交投标文件。</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4.2</w:t>
      </w:r>
      <w:r>
        <w:rPr>
          <w:rFonts w:hint="eastAsia"/>
          <w:b/>
          <w:snapToGrid w:val="0"/>
          <w:kern w:val="0"/>
          <w:sz w:val="24"/>
        </w:rPr>
        <w:t>.2</w:t>
      </w:r>
      <w:r>
        <w:rPr>
          <w:rFonts w:hint="eastAsia"/>
          <w:snapToGrid w:val="0"/>
          <w:kern w:val="0"/>
          <w:sz w:val="24"/>
        </w:rPr>
        <w:t>投标人递交投标文件的地点：见投标人须知前附表。</w:t>
      </w:r>
    </w:p>
    <w:p w:rsidR="008C2C44" w:rsidRDefault="0061754F" w:rsidP="0061754F">
      <w:pPr>
        <w:adjustRightInd w:val="0"/>
        <w:snapToGrid w:val="0"/>
        <w:spacing w:line="300" w:lineRule="auto"/>
        <w:ind w:firstLineChars="200" w:firstLine="482"/>
        <w:rPr>
          <w:b/>
          <w:snapToGrid w:val="0"/>
          <w:kern w:val="0"/>
          <w:sz w:val="24"/>
        </w:rPr>
      </w:pPr>
      <w:r>
        <w:rPr>
          <w:b/>
          <w:snapToGrid w:val="0"/>
          <w:kern w:val="0"/>
          <w:sz w:val="24"/>
        </w:rPr>
        <w:t>4.2</w:t>
      </w:r>
      <w:r>
        <w:rPr>
          <w:rFonts w:hint="eastAsia"/>
          <w:b/>
          <w:snapToGrid w:val="0"/>
          <w:kern w:val="0"/>
          <w:sz w:val="24"/>
        </w:rPr>
        <w:t>.3</w:t>
      </w:r>
      <w:r>
        <w:rPr>
          <w:rFonts w:hint="eastAsia"/>
          <w:snapToGrid w:val="0"/>
          <w:kern w:val="0"/>
          <w:sz w:val="24"/>
        </w:rPr>
        <w:t>除投标人须知前附表另有规定外，投标人的投标文件均不退还。</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4.2</w:t>
      </w:r>
      <w:r>
        <w:rPr>
          <w:rFonts w:hint="eastAsia"/>
          <w:b/>
          <w:snapToGrid w:val="0"/>
          <w:kern w:val="0"/>
          <w:sz w:val="24"/>
        </w:rPr>
        <w:t>.4</w:t>
      </w:r>
      <w:r>
        <w:rPr>
          <w:rFonts w:hint="eastAsia"/>
          <w:snapToGrid w:val="0"/>
          <w:kern w:val="0"/>
          <w:sz w:val="24"/>
        </w:rPr>
        <w:t>逾期送达的或者未送达指定地点的投标文件，采购代理机构将予以拒收。</w:t>
      </w:r>
    </w:p>
    <w:p w:rsidR="008C2C44" w:rsidRDefault="0061754F">
      <w:pPr>
        <w:pStyle w:val="320"/>
        <w:keepNext w:val="0"/>
        <w:keepLines w:val="0"/>
        <w:adjustRightInd w:val="0"/>
        <w:snapToGrid w:val="0"/>
        <w:ind w:firstLineChars="0" w:firstLine="488"/>
        <w:jc w:val="both"/>
      </w:pPr>
      <w:bookmarkStart w:id="57" w:name="_Toc3725108"/>
      <w:r>
        <w:t>4</w:t>
      </w:r>
      <w:r>
        <w:rPr>
          <w:rFonts w:hint="eastAsia"/>
        </w:rPr>
        <w:t>.</w:t>
      </w:r>
      <w:r>
        <w:t>3</w:t>
      </w:r>
      <w:r>
        <w:rPr>
          <w:rFonts w:hint="eastAsia"/>
        </w:rPr>
        <w:t>投标文件的修改与撤回</w:t>
      </w:r>
      <w:bookmarkEnd w:id="57"/>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4.3</w:t>
      </w:r>
      <w:r>
        <w:rPr>
          <w:rFonts w:hint="eastAsia"/>
          <w:b/>
          <w:snapToGrid w:val="0"/>
          <w:kern w:val="0"/>
          <w:sz w:val="24"/>
        </w:rPr>
        <w:t>.1</w:t>
      </w:r>
      <w:r>
        <w:rPr>
          <w:rFonts w:hint="eastAsia"/>
          <w:snapToGrid w:val="0"/>
          <w:kern w:val="0"/>
          <w:sz w:val="24"/>
        </w:rPr>
        <w:t>在本章第</w:t>
      </w:r>
      <w:r>
        <w:rPr>
          <w:rFonts w:hint="eastAsia"/>
          <w:snapToGrid w:val="0"/>
          <w:kern w:val="0"/>
          <w:sz w:val="24"/>
        </w:rPr>
        <w:t>4.</w:t>
      </w:r>
      <w:r>
        <w:rPr>
          <w:snapToGrid w:val="0"/>
          <w:kern w:val="0"/>
          <w:sz w:val="24"/>
        </w:rPr>
        <w:t>2</w:t>
      </w:r>
      <w:r>
        <w:rPr>
          <w:rFonts w:hint="eastAsia"/>
          <w:snapToGrid w:val="0"/>
          <w:kern w:val="0"/>
          <w:sz w:val="24"/>
        </w:rPr>
        <w:t>.</w:t>
      </w:r>
      <w:r>
        <w:rPr>
          <w:snapToGrid w:val="0"/>
          <w:kern w:val="0"/>
          <w:sz w:val="24"/>
        </w:rPr>
        <w:t>1</w:t>
      </w:r>
      <w:r>
        <w:rPr>
          <w:rFonts w:hint="eastAsia"/>
          <w:snapToGrid w:val="0"/>
          <w:kern w:val="0"/>
          <w:sz w:val="24"/>
        </w:rPr>
        <w:t>项规定的投标截止时间前，投标人可以修改或撤回已递交的投标文件，但应以书面形式通知采购代理机构。</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4.3</w:t>
      </w:r>
      <w:r>
        <w:rPr>
          <w:rFonts w:hint="eastAsia"/>
          <w:b/>
          <w:snapToGrid w:val="0"/>
          <w:kern w:val="0"/>
          <w:sz w:val="24"/>
        </w:rPr>
        <w:t>.2</w:t>
      </w:r>
      <w:r>
        <w:rPr>
          <w:rFonts w:hint="eastAsia"/>
          <w:snapToGrid w:val="0"/>
          <w:kern w:val="0"/>
          <w:sz w:val="24"/>
        </w:rPr>
        <w:t>投标人修改或撤回已递交投标文件的书面通知应按照本章第</w:t>
      </w:r>
      <w:r>
        <w:rPr>
          <w:rFonts w:hint="eastAsia"/>
          <w:snapToGrid w:val="0"/>
          <w:kern w:val="0"/>
          <w:sz w:val="24"/>
        </w:rPr>
        <w:t>3.</w:t>
      </w:r>
      <w:r>
        <w:rPr>
          <w:snapToGrid w:val="0"/>
          <w:kern w:val="0"/>
          <w:sz w:val="24"/>
        </w:rPr>
        <w:t>6</w:t>
      </w:r>
      <w:r>
        <w:rPr>
          <w:rFonts w:hint="eastAsia"/>
          <w:snapToGrid w:val="0"/>
          <w:kern w:val="0"/>
          <w:sz w:val="24"/>
        </w:rPr>
        <w:t>.</w:t>
      </w:r>
      <w:r>
        <w:rPr>
          <w:snapToGrid w:val="0"/>
          <w:kern w:val="0"/>
          <w:sz w:val="24"/>
        </w:rPr>
        <w:t>3</w:t>
      </w:r>
      <w:r>
        <w:rPr>
          <w:rFonts w:hint="eastAsia"/>
          <w:snapToGrid w:val="0"/>
          <w:kern w:val="0"/>
          <w:sz w:val="24"/>
        </w:rPr>
        <w:t>项的要求签字或盖章。</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4.3</w:t>
      </w:r>
      <w:r>
        <w:rPr>
          <w:rFonts w:hint="eastAsia"/>
          <w:b/>
          <w:snapToGrid w:val="0"/>
          <w:kern w:val="0"/>
          <w:sz w:val="24"/>
        </w:rPr>
        <w:t>.3</w:t>
      </w:r>
      <w:r>
        <w:rPr>
          <w:rFonts w:hint="eastAsia"/>
          <w:snapToGrid w:val="0"/>
          <w:kern w:val="0"/>
          <w:sz w:val="24"/>
        </w:rPr>
        <w:t>修改的内容为投标文件的组成部分。修改的投标文件应按照本章第</w:t>
      </w:r>
      <w:r>
        <w:rPr>
          <w:rFonts w:hint="eastAsia"/>
          <w:snapToGrid w:val="0"/>
          <w:kern w:val="0"/>
          <w:sz w:val="24"/>
        </w:rPr>
        <w:t>3</w:t>
      </w:r>
      <w:r>
        <w:rPr>
          <w:rFonts w:hint="eastAsia"/>
          <w:snapToGrid w:val="0"/>
          <w:kern w:val="0"/>
          <w:sz w:val="24"/>
        </w:rPr>
        <w:t>条、第</w:t>
      </w:r>
      <w:r>
        <w:rPr>
          <w:rFonts w:hint="eastAsia"/>
          <w:snapToGrid w:val="0"/>
          <w:kern w:val="0"/>
          <w:sz w:val="24"/>
        </w:rPr>
        <w:t>4</w:t>
      </w:r>
      <w:r>
        <w:rPr>
          <w:rFonts w:hint="eastAsia"/>
          <w:snapToGrid w:val="0"/>
          <w:kern w:val="0"/>
          <w:sz w:val="24"/>
        </w:rPr>
        <w:t>条的规定进行编制、密封、标记和递交，并标明“修改”字样。</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58" w:name="_Toc3725109"/>
      <w:r>
        <w:rPr>
          <w:sz w:val="30"/>
          <w:szCs w:val="30"/>
        </w:rPr>
        <w:t>5</w:t>
      </w:r>
      <w:r>
        <w:rPr>
          <w:rFonts w:hint="eastAsia"/>
          <w:sz w:val="30"/>
          <w:szCs w:val="30"/>
        </w:rPr>
        <w:t>.</w:t>
      </w:r>
      <w:r>
        <w:rPr>
          <w:rFonts w:hint="eastAsia"/>
          <w:sz w:val="30"/>
          <w:szCs w:val="30"/>
        </w:rPr>
        <w:t>开标</w:t>
      </w:r>
      <w:bookmarkEnd w:id="58"/>
    </w:p>
    <w:p w:rsidR="008C2C44" w:rsidRDefault="0061754F">
      <w:pPr>
        <w:pStyle w:val="320"/>
        <w:keepNext w:val="0"/>
        <w:keepLines w:val="0"/>
        <w:adjustRightInd w:val="0"/>
        <w:snapToGrid w:val="0"/>
        <w:ind w:firstLineChars="0" w:firstLine="488"/>
        <w:jc w:val="both"/>
      </w:pPr>
      <w:bookmarkStart w:id="59" w:name="_Toc509884234"/>
      <w:bookmarkStart w:id="60" w:name="_Toc3725110"/>
      <w:r>
        <w:rPr>
          <w:rFonts w:hint="eastAsia"/>
        </w:rPr>
        <w:t>5.1</w:t>
      </w:r>
      <w:r>
        <w:rPr>
          <w:rFonts w:hint="eastAsia"/>
        </w:rPr>
        <w:t>开标时间和地点</w:t>
      </w:r>
      <w:bookmarkEnd w:id="59"/>
      <w:bookmarkEnd w:id="60"/>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采购代理机构在投标人须知前附表规定的时间和地点公开开标，并邀请所有投标人的</w:t>
      </w:r>
      <w:r>
        <w:rPr>
          <w:rFonts w:hint="eastAsia"/>
          <w:snapToGrid w:val="0"/>
          <w:kern w:val="0"/>
          <w:sz w:val="24"/>
        </w:rPr>
        <w:lastRenderedPageBreak/>
        <w:t>法定代表人或其委托代理人准时参加。</w:t>
      </w:r>
    </w:p>
    <w:p w:rsidR="008C2C44" w:rsidRDefault="0061754F">
      <w:pPr>
        <w:pStyle w:val="320"/>
        <w:keepNext w:val="0"/>
        <w:keepLines w:val="0"/>
        <w:adjustRightInd w:val="0"/>
        <w:snapToGrid w:val="0"/>
        <w:ind w:firstLineChars="0" w:firstLine="488"/>
        <w:jc w:val="both"/>
      </w:pPr>
      <w:bookmarkStart w:id="61" w:name="_Toc3725111"/>
      <w:r>
        <w:rPr>
          <w:rFonts w:hint="eastAsia"/>
        </w:rPr>
        <w:t>5.</w:t>
      </w:r>
      <w:r>
        <w:t>2</w:t>
      </w:r>
      <w:r>
        <w:rPr>
          <w:rFonts w:hint="eastAsia"/>
        </w:rPr>
        <w:t>开标程序</w:t>
      </w:r>
      <w:bookmarkEnd w:id="61"/>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主持人按下列程序进行开标：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）宣布开标纪律；</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）公布在投标截止时间前递交投标文件的投标人名称；</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）宣布开标人、唱标人、记录人等有关人员姓名；</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）按照投标人须知前附表规定检查投标文件的密封情况；</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）按照投标人须知前附表规定的开标顺序当众开标，公布采购项目名称、投标人名称、投标保证金的递交情况、投标报价及其他内容，并记录在案；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6</w:t>
      </w:r>
      <w:r>
        <w:rPr>
          <w:rFonts w:hint="eastAsia"/>
          <w:snapToGrid w:val="0"/>
          <w:kern w:val="0"/>
          <w:sz w:val="24"/>
        </w:rPr>
        <w:t>）投标人代表、采购人或采购代理机构代表、记录人等有关人员在开标记录上签字确认；</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7</w:t>
      </w:r>
      <w:r>
        <w:rPr>
          <w:rFonts w:hint="eastAsia"/>
          <w:snapToGrid w:val="0"/>
          <w:kern w:val="0"/>
          <w:sz w:val="24"/>
        </w:rPr>
        <w:t>）开标结束。</w:t>
      </w:r>
    </w:p>
    <w:p w:rsidR="008C2C44" w:rsidRDefault="0061754F">
      <w:pPr>
        <w:pStyle w:val="320"/>
        <w:keepNext w:val="0"/>
        <w:keepLines w:val="0"/>
        <w:adjustRightInd w:val="0"/>
        <w:snapToGrid w:val="0"/>
        <w:ind w:firstLineChars="0" w:firstLine="488"/>
        <w:jc w:val="both"/>
      </w:pPr>
      <w:bookmarkStart w:id="62" w:name="_Toc3725112"/>
      <w:r>
        <w:rPr>
          <w:rFonts w:hint="eastAsia"/>
        </w:rPr>
        <w:t>5.</w:t>
      </w:r>
      <w:r>
        <w:t>3</w:t>
      </w:r>
      <w:r>
        <w:rPr>
          <w:rFonts w:hint="eastAsia"/>
        </w:rPr>
        <w:t>开标疑义</w:t>
      </w:r>
      <w:bookmarkEnd w:id="62"/>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63" w:name="_Toc3725113"/>
      <w:r>
        <w:rPr>
          <w:sz w:val="30"/>
          <w:szCs w:val="30"/>
        </w:rPr>
        <w:t>6</w:t>
      </w:r>
      <w:r>
        <w:rPr>
          <w:rFonts w:hint="eastAsia"/>
          <w:sz w:val="30"/>
          <w:szCs w:val="30"/>
        </w:rPr>
        <w:t>.</w:t>
      </w:r>
      <w:r>
        <w:rPr>
          <w:rFonts w:hint="eastAsia"/>
          <w:sz w:val="30"/>
          <w:szCs w:val="30"/>
        </w:rPr>
        <w:t>评</w:t>
      </w:r>
      <w:r>
        <w:rPr>
          <w:rFonts w:hint="eastAsia"/>
          <w:sz w:val="30"/>
          <w:szCs w:val="30"/>
        </w:rPr>
        <w:t>标</w:t>
      </w:r>
      <w:bookmarkEnd w:id="63"/>
    </w:p>
    <w:p w:rsidR="008C2C44" w:rsidRDefault="0061754F">
      <w:pPr>
        <w:pStyle w:val="320"/>
        <w:keepNext w:val="0"/>
        <w:keepLines w:val="0"/>
        <w:adjustRightInd w:val="0"/>
        <w:snapToGrid w:val="0"/>
        <w:ind w:firstLineChars="0" w:firstLine="488"/>
        <w:jc w:val="both"/>
      </w:pPr>
      <w:bookmarkStart w:id="64" w:name="_Toc3725114"/>
      <w:r>
        <w:rPr>
          <w:rFonts w:hint="eastAsia"/>
        </w:rPr>
        <w:t>6.</w:t>
      </w:r>
      <w:r>
        <w:t>1</w:t>
      </w:r>
      <w:r>
        <w:rPr>
          <w:rFonts w:hint="eastAsia"/>
        </w:rPr>
        <w:t>评标委员会</w:t>
      </w:r>
      <w:bookmarkEnd w:id="64"/>
    </w:p>
    <w:p w:rsidR="008C2C44" w:rsidRDefault="0061754F" w:rsidP="0061754F">
      <w:pPr>
        <w:adjustRightInd w:val="0"/>
        <w:snapToGrid w:val="0"/>
        <w:spacing w:line="300" w:lineRule="auto"/>
        <w:ind w:firstLineChars="200" w:firstLine="482"/>
        <w:rPr>
          <w:b/>
          <w:snapToGrid w:val="0"/>
          <w:kern w:val="0"/>
          <w:sz w:val="24"/>
        </w:rPr>
      </w:pPr>
      <w:r>
        <w:rPr>
          <w:b/>
          <w:snapToGrid w:val="0"/>
          <w:kern w:val="0"/>
          <w:sz w:val="24"/>
        </w:rPr>
        <w:t>6</w:t>
      </w:r>
      <w:r>
        <w:rPr>
          <w:rFonts w:hint="eastAsia"/>
          <w:b/>
          <w:snapToGrid w:val="0"/>
          <w:kern w:val="0"/>
          <w:sz w:val="24"/>
        </w:rPr>
        <w:t>.</w:t>
      </w:r>
      <w:r>
        <w:rPr>
          <w:b/>
          <w:snapToGrid w:val="0"/>
          <w:kern w:val="0"/>
          <w:sz w:val="24"/>
        </w:rPr>
        <w:t>1</w:t>
      </w:r>
      <w:r>
        <w:rPr>
          <w:rFonts w:hint="eastAsia"/>
          <w:b/>
          <w:snapToGrid w:val="0"/>
          <w:kern w:val="0"/>
          <w:sz w:val="24"/>
        </w:rPr>
        <w:t>.1</w:t>
      </w:r>
      <w:r>
        <w:rPr>
          <w:sz w:val="24"/>
        </w:rPr>
        <w:t>评标由</w:t>
      </w:r>
      <w:r>
        <w:rPr>
          <w:rFonts w:hint="eastAsia"/>
          <w:sz w:val="24"/>
        </w:rPr>
        <w:t>采购</w:t>
      </w:r>
      <w:r>
        <w:rPr>
          <w:sz w:val="24"/>
        </w:rPr>
        <w:t>人依法组建的评标委员会负责。</w:t>
      </w:r>
      <w:r>
        <w:rPr>
          <w:rFonts w:hint="eastAsia"/>
          <w:snapToGrid w:val="0"/>
          <w:kern w:val="0"/>
          <w:sz w:val="24"/>
        </w:rPr>
        <w:t>评标委员会由采购人代表和评审专家组成</w:t>
      </w:r>
      <w:r>
        <w:rPr>
          <w:sz w:val="24"/>
        </w:rPr>
        <w:t>。</w:t>
      </w:r>
      <w:r>
        <w:rPr>
          <w:rFonts w:hint="eastAsia"/>
          <w:snapToGrid w:val="0"/>
          <w:kern w:val="0"/>
          <w:sz w:val="24"/>
        </w:rPr>
        <w:t>评标委员会成员人数以及评审专家的确定方式见投标人须知前附表。</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6</w:t>
      </w:r>
      <w:r>
        <w:rPr>
          <w:rFonts w:hint="eastAsia"/>
          <w:b/>
          <w:snapToGrid w:val="0"/>
          <w:kern w:val="0"/>
          <w:sz w:val="24"/>
        </w:rPr>
        <w:t>.</w:t>
      </w:r>
      <w:r>
        <w:rPr>
          <w:b/>
          <w:snapToGrid w:val="0"/>
          <w:kern w:val="0"/>
          <w:sz w:val="24"/>
        </w:rPr>
        <w:t>1</w:t>
      </w:r>
      <w:r>
        <w:rPr>
          <w:rFonts w:hint="eastAsia"/>
          <w:b/>
          <w:snapToGrid w:val="0"/>
          <w:kern w:val="0"/>
          <w:sz w:val="24"/>
        </w:rPr>
        <w:t>.</w:t>
      </w:r>
      <w:r>
        <w:rPr>
          <w:b/>
          <w:snapToGrid w:val="0"/>
          <w:kern w:val="0"/>
          <w:sz w:val="24"/>
        </w:rPr>
        <w:t>2</w:t>
      </w:r>
      <w:r>
        <w:rPr>
          <w:rFonts w:hint="eastAsia"/>
          <w:snapToGrid w:val="0"/>
          <w:kern w:val="0"/>
          <w:sz w:val="24"/>
        </w:rPr>
        <w:t>评标委员会成员有下列情形之一的，应当回避：</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）参加采购活动前三年内，与投标人存在劳动关系，或者担任过投标人的董事、监事，或者是投标人的控股股东或实际控制人；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）与投标人的法定代表人或者负责人有夫妻、直系血亲、三代以内旁系血亲或者近姻亲关系；</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）与投标人有其他可能影响政府采购活动公平、公正进行的关系。</w:t>
      </w:r>
    </w:p>
    <w:p w:rsidR="008C2C44" w:rsidRDefault="0061754F">
      <w:pPr>
        <w:pStyle w:val="320"/>
        <w:keepNext w:val="0"/>
        <w:keepLines w:val="0"/>
        <w:adjustRightInd w:val="0"/>
        <w:snapToGrid w:val="0"/>
        <w:ind w:firstLineChars="0" w:firstLine="488"/>
        <w:jc w:val="both"/>
      </w:pPr>
      <w:bookmarkStart w:id="65" w:name="_Toc3725115"/>
      <w:r>
        <w:rPr>
          <w:rFonts w:hint="eastAsia"/>
        </w:rPr>
        <w:t>6.</w:t>
      </w:r>
      <w:r>
        <w:t>2</w:t>
      </w:r>
      <w:r>
        <w:rPr>
          <w:rFonts w:hint="eastAsia"/>
        </w:rPr>
        <w:t>评标原则</w:t>
      </w:r>
      <w:bookmarkEnd w:id="65"/>
    </w:p>
    <w:p w:rsidR="008C2C44" w:rsidRDefault="0061754F">
      <w:pPr>
        <w:spacing w:line="300" w:lineRule="auto"/>
        <w:ind w:firstLineChars="200" w:firstLine="480"/>
        <w:rPr>
          <w:bCs/>
          <w:snapToGrid w:val="0"/>
          <w:kern w:val="0"/>
          <w:sz w:val="24"/>
        </w:rPr>
      </w:pPr>
      <w:r>
        <w:rPr>
          <w:bCs/>
          <w:snapToGrid w:val="0"/>
          <w:kern w:val="0"/>
          <w:sz w:val="24"/>
        </w:rPr>
        <w:t>评标活动遵循公平、公正、科学和择优的原则。</w:t>
      </w:r>
    </w:p>
    <w:p w:rsidR="008C2C44" w:rsidRDefault="0061754F">
      <w:pPr>
        <w:pStyle w:val="320"/>
        <w:keepNext w:val="0"/>
        <w:keepLines w:val="0"/>
        <w:adjustRightInd w:val="0"/>
        <w:snapToGrid w:val="0"/>
        <w:ind w:firstLineChars="0" w:firstLine="488"/>
        <w:jc w:val="both"/>
      </w:pPr>
      <w:bookmarkStart w:id="66" w:name="_Toc524313787"/>
      <w:bookmarkStart w:id="67" w:name="_Toc232420631"/>
      <w:bookmarkStart w:id="68" w:name="_Toc3725116"/>
      <w:bookmarkStart w:id="69" w:name="_Toc224722097"/>
      <w:r>
        <w:rPr>
          <w:rFonts w:hint="eastAsia"/>
        </w:rPr>
        <w:t>6.</w:t>
      </w:r>
      <w:r>
        <w:t>3</w:t>
      </w:r>
      <w:r>
        <w:t>评标</w:t>
      </w:r>
      <w:bookmarkEnd w:id="66"/>
      <w:bookmarkEnd w:id="67"/>
      <w:bookmarkEnd w:id="68"/>
      <w:bookmarkEnd w:id="69"/>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6</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1</w:t>
      </w:r>
      <w:r>
        <w:rPr>
          <w:snapToGrid w:val="0"/>
          <w:kern w:val="0"/>
          <w:sz w:val="24"/>
        </w:rPr>
        <w:t>评标委员会按照第</w:t>
      </w:r>
      <w:r>
        <w:rPr>
          <w:rFonts w:hint="eastAsia"/>
          <w:snapToGrid w:val="0"/>
          <w:kern w:val="0"/>
          <w:sz w:val="24"/>
        </w:rPr>
        <w:t>四</w:t>
      </w:r>
      <w:r>
        <w:rPr>
          <w:rFonts w:ascii="宋体" w:hAnsi="宋体"/>
          <w:snapToGrid w:val="0"/>
          <w:kern w:val="0"/>
          <w:sz w:val="24"/>
        </w:rPr>
        <w:t>章</w:t>
      </w:r>
      <w:r>
        <w:rPr>
          <w:rFonts w:ascii="宋体" w:hAnsi="宋体"/>
          <w:snapToGrid w:val="0"/>
          <w:kern w:val="0"/>
          <w:sz w:val="24"/>
        </w:rPr>
        <w:t>“</w:t>
      </w:r>
      <w:r>
        <w:rPr>
          <w:rFonts w:ascii="宋体" w:hAnsi="宋体"/>
          <w:snapToGrid w:val="0"/>
          <w:kern w:val="0"/>
          <w:sz w:val="24"/>
        </w:rPr>
        <w:t>评标办法</w:t>
      </w:r>
      <w:r>
        <w:rPr>
          <w:rFonts w:ascii="宋体" w:hAnsi="宋体"/>
          <w:snapToGrid w:val="0"/>
          <w:kern w:val="0"/>
          <w:sz w:val="24"/>
        </w:rPr>
        <w:t>”</w:t>
      </w:r>
      <w:r>
        <w:rPr>
          <w:rFonts w:ascii="宋体" w:hAnsi="宋体"/>
          <w:snapToGrid w:val="0"/>
          <w:kern w:val="0"/>
          <w:sz w:val="24"/>
        </w:rPr>
        <w:t>规定的方法、评审因素、标准和程序对投标文件进行评审。第</w:t>
      </w:r>
      <w:r>
        <w:rPr>
          <w:rFonts w:ascii="宋体" w:hAnsi="宋体" w:hint="eastAsia"/>
          <w:snapToGrid w:val="0"/>
          <w:kern w:val="0"/>
          <w:sz w:val="24"/>
        </w:rPr>
        <w:t>四</w:t>
      </w:r>
      <w:r>
        <w:rPr>
          <w:rFonts w:ascii="宋体" w:hAnsi="宋体"/>
          <w:snapToGrid w:val="0"/>
          <w:kern w:val="0"/>
          <w:sz w:val="24"/>
        </w:rPr>
        <w:t>章</w:t>
      </w:r>
      <w:r>
        <w:rPr>
          <w:rFonts w:ascii="宋体" w:hAnsi="宋体"/>
          <w:snapToGrid w:val="0"/>
          <w:kern w:val="0"/>
          <w:sz w:val="24"/>
        </w:rPr>
        <w:t>“</w:t>
      </w:r>
      <w:r>
        <w:rPr>
          <w:rFonts w:ascii="宋体" w:hAnsi="宋体"/>
          <w:snapToGrid w:val="0"/>
          <w:kern w:val="0"/>
          <w:sz w:val="24"/>
        </w:rPr>
        <w:t>评标办法</w:t>
      </w:r>
      <w:r>
        <w:rPr>
          <w:rFonts w:ascii="宋体" w:hAnsi="宋体"/>
          <w:snapToGrid w:val="0"/>
          <w:kern w:val="0"/>
          <w:sz w:val="24"/>
        </w:rPr>
        <w:t>”</w:t>
      </w:r>
      <w:r>
        <w:rPr>
          <w:rFonts w:ascii="宋体" w:hAnsi="宋体"/>
          <w:snapToGrid w:val="0"/>
          <w:kern w:val="0"/>
          <w:sz w:val="24"/>
        </w:rPr>
        <w:t>没有规</w:t>
      </w:r>
      <w:r>
        <w:rPr>
          <w:snapToGrid w:val="0"/>
          <w:kern w:val="0"/>
          <w:sz w:val="24"/>
        </w:rPr>
        <w:t>定的方法、评审因素和标准，不作为评标依据。</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6</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2</w:t>
      </w:r>
      <w:r>
        <w:rPr>
          <w:snapToGrid w:val="0"/>
          <w:kern w:val="0"/>
          <w:sz w:val="24"/>
        </w:rPr>
        <w:t>评标完成后，评标委员会应向</w:t>
      </w:r>
      <w:r>
        <w:rPr>
          <w:rFonts w:hint="eastAsia"/>
          <w:snapToGrid w:val="0"/>
          <w:kern w:val="0"/>
          <w:sz w:val="24"/>
        </w:rPr>
        <w:t>采购</w:t>
      </w:r>
      <w:r>
        <w:rPr>
          <w:snapToGrid w:val="0"/>
          <w:kern w:val="0"/>
          <w:sz w:val="24"/>
        </w:rPr>
        <w:t>人提交书面评标报告</w:t>
      </w:r>
      <w:r>
        <w:rPr>
          <w:rFonts w:hint="eastAsia"/>
          <w:snapToGrid w:val="0"/>
          <w:kern w:val="0"/>
          <w:sz w:val="24"/>
        </w:rPr>
        <w:t>，评标报告应明确推荐</w:t>
      </w:r>
      <w:r>
        <w:rPr>
          <w:rFonts w:hint="eastAsia"/>
          <w:snapToGrid w:val="0"/>
          <w:kern w:val="0"/>
          <w:sz w:val="24"/>
        </w:rPr>
        <w:lastRenderedPageBreak/>
        <w:t>的中标候选人名单排序</w:t>
      </w:r>
      <w:r>
        <w:rPr>
          <w:snapToGrid w:val="0"/>
          <w:kern w:val="0"/>
          <w:sz w:val="24"/>
        </w:rPr>
        <w:t>。</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70" w:name="_Toc3725117"/>
      <w:r>
        <w:rPr>
          <w:rFonts w:hint="eastAsia"/>
          <w:sz w:val="30"/>
          <w:szCs w:val="30"/>
        </w:rPr>
        <w:t>7.</w:t>
      </w:r>
      <w:r>
        <w:rPr>
          <w:rFonts w:hint="eastAsia"/>
          <w:sz w:val="30"/>
          <w:szCs w:val="30"/>
        </w:rPr>
        <w:t>合同授予</w:t>
      </w:r>
      <w:bookmarkEnd w:id="70"/>
    </w:p>
    <w:p w:rsidR="008C2C44" w:rsidRDefault="0061754F">
      <w:pPr>
        <w:pStyle w:val="320"/>
        <w:keepNext w:val="0"/>
        <w:keepLines w:val="0"/>
        <w:adjustRightInd w:val="0"/>
        <w:snapToGrid w:val="0"/>
        <w:ind w:firstLineChars="0" w:firstLine="488"/>
        <w:jc w:val="both"/>
      </w:pPr>
      <w:bookmarkStart w:id="71" w:name="_Toc3725118"/>
      <w:r>
        <w:rPr>
          <w:rFonts w:hint="eastAsia"/>
        </w:rPr>
        <w:t>7.1</w:t>
      </w:r>
      <w:r>
        <w:rPr>
          <w:rFonts w:hint="eastAsia"/>
        </w:rPr>
        <w:t>定标</w:t>
      </w:r>
      <w:bookmarkEnd w:id="71"/>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7.1.1</w:t>
      </w:r>
      <w:r>
        <w:rPr>
          <w:rFonts w:hint="eastAsia"/>
          <w:snapToGrid w:val="0"/>
          <w:kern w:val="0"/>
          <w:sz w:val="24"/>
        </w:rPr>
        <w:t>采购代理机构应当在评标结束后</w:t>
      </w:r>
      <w:r>
        <w:rPr>
          <w:rFonts w:hint="eastAsia"/>
          <w:snapToGrid w:val="0"/>
          <w:kern w:val="0"/>
          <w:sz w:val="24"/>
        </w:rPr>
        <w:t>2</w:t>
      </w:r>
      <w:r>
        <w:rPr>
          <w:rFonts w:hint="eastAsia"/>
          <w:snapToGrid w:val="0"/>
          <w:kern w:val="0"/>
          <w:sz w:val="24"/>
        </w:rPr>
        <w:t>个工作日内将评标报告送采购人。</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7.1.</w:t>
      </w:r>
      <w:r>
        <w:rPr>
          <w:b/>
          <w:snapToGrid w:val="0"/>
          <w:kern w:val="0"/>
          <w:sz w:val="24"/>
        </w:rPr>
        <w:t>2</w:t>
      </w:r>
      <w:r>
        <w:rPr>
          <w:rFonts w:hint="eastAsia"/>
          <w:snapToGrid w:val="0"/>
          <w:kern w:val="0"/>
          <w:sz w:val="24"/>
        </w:rPr>
        <w:t>采购人应当自收到评标报告之日起</w:t>
      </w:r>
      <w:r>
        <w:rPr>
          <w:rFonts w:hint="eastAsia"/>
          <w:snapToGrid w:val="0"/>
          <w:kern w:val="0"/>
          <w:sz w:val="24"/>
        </w:rPr>
        <w:t>5</w:t>
      </w:r>
      <w:r>
        <w:rPr>
          <w:rFonts w:hint="eastAsia"/>
          <w:snapToGrid w:val="0"/>
          <w:kern w:val="0"/>
          <w:sz w:val="24"/>
        </w:rPr>
        <w:t>个工作日内，在评标报告确定的中标候选人名单中按顺序确定中标人。中标候选人并列的，采购人根据投标人须知前附表规定的方法确定中标人。</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7.1.</w:t>
      </w:r>
      <w:r>
        <w:rPr>
          <w:b/>
          <w:snapToGrid w:val="0"/>
          <w:kern w:val="0"/>
          <w:sz w:val="24"/>
        </w:rPr>
        <w:t>3</w:t>
      </w:r>
      <w:r>
        <w:rPr>
          <w:rFonts w:hint="eastAsia"/>
          <w:snapToGrid w:val="0"/>
          <w:kern w:val="0"/>
          <w:sz w:val="24"/>
        </w:rPr>
        <w:t>采购人在收到评标报告</w:t>
      </w:r>
      <w:r>
        <w:rPr>
          <w:rFonts w:hint="eastAsia"/>
          <w:snapToGrid w:val="0"/>
          <w:kern w:val="0"/>
          <w:sz w:val="24"/>
        </w:rPr>
        <w:t>5</w:t>
      </w:r>
      <w:r>
        <w:rPr>
          <w:rFonts w:hint="eastAsia"/>
          <w:snapToGrid w:val="0"/>
          <w:kern w:val="0"/>
          <w:sz w:val="24"/>
        </w:rPr>
        <w:t>个工作日内未按评标报告推荐的中标候选人顺序确定中标人，又不能说明合法理由的，视同按评标报告推荐的顺序确定排名第一的中标候选人为中标人。</w:t>
      </w:r>
    </w:p>
    <w:p w:rsidR="008C2C44" w:rsidRDefault="0061754F">
      <w:pPr>
        <w:pStyle w:val="320"/>
        <w:keepNext w:val="0"/>
        <w:keepLines w:val="0"/>
        <w:adjustRightInd w:val="0"/>
        <w:snapToGrid w:val="0"/>
        <w:ind w:firstLineChars="0" w:firstLine="488"/>
        <w:jc w:val="both"/>
      </w:pPr>
      <w:bookmarkStart w:id="72" w:name="_Toc3725119"/>
      <w:r>
        <w:t>7</w:t>
      </w:r>
      <w:r>
        <w:rPr>
          <w:rFonts w:hint="eastAsia"/>
        </w:rPr>
        <w:t>.</w:t>
      </w:r>
      <w:r>
        <w:t>2</w:t>
      </w:r>
      <w:r>
        <w:rPr>
          <w:rFonts w:hint="eastAsia"/>
        </w:rPr>
        <w:t>中标结果公告</w:t>
      </w:r>
      <w:bookmarkEnd w:id="72"/>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2</w:t>
      </w:r>
      <w:r>
        <w:rPr>
          <w:rFonts w:hint="eastAsia"/>
          <w:b/>
          <w:snapToGrid w:val="0"/>
          <w:kern w:val="0"/>
          <w:sz w:val="24"/>
        </w:rPr>
        <w:t>.1</w:t>
      </w:r>
      <w:r>
        <w:rPr>
          <w:rFonts w:hint="eastAsia"/>
          <w:snapToGrid w:val="0"/>
          <w:kern w:val="0"/>
          <w:sz w:val="24"/>
        </w:rPr>
        <w:t>采购代理机构应当自中标人确定之日起</w:t>
      </w:r>
      <w:r>
        <w:rPr>
          <w:rFonts w:hint="eastAsia"/>
          <w:snapToGrid w:val="0"/>
          <w:kern w:val="0"/>
          <w:sz w:val="24"/>
        </w:rPr>
        <w:t>2</w:t>
      </w:r>
      <w:r>
        <w:rPr>
          <w:rFonts w:hint="eastAsia"/>
          <w:snapToGrid w:val="0"/>
          <w:kern w:val="0"/>
          <w:sz w:val="24"/>
        </w:rPr>
        <w:t>个工作日内，在宁波政府采购网公告中标结果，中标公告期限为</w:t>
      </w:r>
      <w:r>
        <w:rPr>
          <w:rFonts w:hint="eastAsia"/>
          <w:snapToGrid w:val="0"/>
          <w:kern w:val="0"/>
          <w:sz w:val="24"/>
        </w:rPr>
        <w:t>1</w:t>
      </w:r>
      <w:r>
        <w:rPr>
          <w:rFonts w:hint="eastAsia"/>
          <w:snapToGrid w:val="0"/>
          <w:kern w:val="0"/>
          <w:sz w:val="24"/>
        </w:rPr>
        <w:t>个工作日。</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2</w:t>
      </w:r>
      <w:r>
        <w:rPr>
          <w:rFonts w:hint="eastAsia"/>
          <w:b/>
          <w:snapToGrid w:val="0"/>
          <w:kern w:val="0"/>
          <w:sz w:val="24"/>
        </w:rPr>
        <w:t>.2</w:t>
      </w:r>
      <w:r>
        <w:rPr>
          <w:rFonts w:hint="eastAsia"/>
          <w:snapToGrid w:val="0"/>
          <w:kern w:val="0"/>
          <w:sz w:val="24"/>
        </w:rPr>
        <w:t>中标结果公告内容应当包括采购人及其委托的采购代理机构的名称、地址、联系方式，项目名称和项目编号，中标人名称、地址和中标金额，主要中标标的</w:t>
      </w:r>
      <w:proofErr w:type="gramStart"/>
      <w:r>
        <w:rPr>
          <w:rFonts w:hint="eastAsia"/>
          <w:snapToGrid w:val="0"/>
          <w:kern w:val="0"/>
          <w:sz w:val="24"/>
        </w:rPr>
        <w:t>的</w:t>
      </w:r>
      <w:proofErr w:type="gramEnd"/>
      <w:r>
        <w:rPr>
          <w:rFonts w:hint="eastAsia"/>
          <w:snapToGrid w:val="0"/>
          <w:kern w:val="0"/>
          <w:sz w:val="24"/>
        </w:rPr>
        <w:t>名称、规格型号、数量、单价、服务要求，中标公告期限以及评审专家名单。</w:t>
      </w:r>
    </w:p>
    <w:p w:rsidR="008C2C44" w:rsidRDefault="0061754F">
      <w:pPr>
        <w:pStyle w:val="320"/>
        <w:keepNext w:val="0"/>
        <w:keepLines w:val="0"/>
        <w:adjustRightInd w:val="0"/>
        <w:snapToGrid w:val="0"/>
        <w:ind w:firstLineChars="0" w:firstLine="488"/>
        <w:jc w:val="both"/>
      </w:pPr>
      <w:bookmarkStart w:id="73" w:name="_Toc3725120"/>
      <w:r>
        <w:t>7</w:t>
      </w:r>
      <w:r>
        <w:rPr>
          <w:rFonts w:hint="eastAsia"/>
        </w:rPr>
        <w:t>.</w:t>
      </w:r>
      <w:r>
        <w:t>3</w:t>
      </w:r>
      <w:r>
        <w:rPr>
          <w:rFonts w:hint="eastAsia"/>
        </w:rPr>
        <w:t>中标通知</w:t>
      </w:r>
      <w:bookmarkEnd w:id="73"/>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1</w:t>
      </w:r>
      <w:r>
        <w:rPr>
          <w:rFonts w:ascii="宋体" w:hAnsi="宋体" w:hint="eastAsia"/>
          <w:sz w:val="24"/>
        </w:rPr>
        <w:t>在本章第</w:t>
      </w:r>
      <w:r>
        <w:rPr>
          <w:sz w:val="24"/>
        </w:rPr>
        <w:t>3.3</w:t>
      </w:r>
      <w:r>
        <w:rPr>
          <w:rFonts w:ascii="宋体" w:hAnsi="宋体" w:hint="eastAsia"/>
          <w:sz w:val="24"/>
        </w:rPr>
        <w:t>款规定的投标有效期内，采购代理机构以书面形式向中标人发出中标通知书。</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3</w:t>
      </w:r>
      <w:r>
        <w:rPr>
          <w:rFonts w:hint="eastAsia"/>
          <w:b/>
          <w:snapToGrid w:val="0"/>
          <w:kern w:val="0"/>
          <w:sz w:val="24"/>
        </w:rPr>
        <w:t>.</w:t>
      </w:r>
      <w:r>
        <w:rPr>
          <w:b/>
          <w:snapToGrid w:val="0"/>
          <w:kern w:val="0"/>
          <w:sz w:val="24"/>
        </w:rPr>
        <w:t>2</w:t>
      </w:r>
      <w:r>
        <w:rPr>
          <w:rFonts w:hint="eastAsia"/>
          <w:snapToGrid w:val="0"/>
          <w:kern w:val="0"/>
          <w:sz w:val="24"/>
        </w:rPr>
        <w:t>中标通知书对采购人和中标人都具有法律效力。中标通知书发出后，采购人改变中标结果的，或者中标人放弃中标，应当依法承担法律责任。</w:t>
      </w:r>
    </w:p>
    <w:p w:rsidR="008C2C44" w:rsidRDefault="0061754F">
      <w:pPr>
        <w:pStyle w:val="320"/>
        <w:keepNext w:val="0"/>
        <w:keepLines w:val="0"/>
        <w:adjustRightInd w:val="0"/>
        <w:snapToGrid w:val="0"/>
        <w:ind w:firstLineChars="0" w:firstLine="488"/>
        <w:jc w:val="both"/>
      </w:pPr>
      <w:bookmarkStart w:id="74" w:name="_Toc3725121"/>
      <w:r>
        <w:t>7</w:t>
      </w:r>
      <w:r>
        <w:rPr>
          <w:rFonts w:hint="eastAsia"/>
        </w:rPr>
        <w:t>.</w:t>
      </w:r>
      <w:r>
        <w:t>4</w:t>
      </w:r>
      <w:r>
        <w:rPr>
          <w:rFonts w:hint="eastAsia"/>
        </w:rPr>
        <w:t>履约担保</w:t>
      </w:r>
      <w:bookmarkEnd w:id="74"/>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4</w:t>
      </w:r>
      <w:r>
        <w:rPr>
          <w:rFonts w:hint="eastAsia"/>
          <w:b/>
          <w:snapToGrid w:val="0"/>
          <w:kern w:val="0"/>
          <w:sz w:val="24"/>
        </w:rPr>
        <w:t>.1</w:t>
      </w:r>
      <w:r>
        <w:rPr>
          <w:rFonts w:hint="eastAsia"/>
          <w:snapToGrid w:val="0"/>
          <w:kern w:val="0"/>
          <w:sz w:val="24"/>
        </w:rPr>
        <w:t>在签订合同前，中标人应按照有关规</w:t>
      </w:r>
      <w:r>
        <w:rPr>
          <w:rFonts w:hint="eastAsia"/>
          <w:snapToGrid w:val="0"/>
          <w:kern w:val="0"/>
          <w:sz w:val="24"/>
        </w:rPr>
        <w:t>定或者事先经过采购人书面认可的履约担保要求向采购人提交履约担保。除投标人须知前附表另有规定外，履约担保金额不超过中标合同金额的</w:t>
      </w:r>
      <w:r>
        <w:rPr>
          <w:rFonts w:hint="eastAsia"/>
          <w:snapToGrid w:val="0"/>
          <w:kern w:val="0"/>
          <w:sz w:val="24"/>
        </w:rPr>
        <w:t>10%</w:t>
      </w:r>
      <w:r>
        <w:rPr>
          <w:rFonts w:hint="eastAsia"/>
          <w:snapToGrid w:val="0"/>
          <w:kern w:val="0"/>
          <w:sz w:val="24"/>
        </w:rPr>
        <w:t>。</w:t>
      </w:r>
    </w:p>
    <w:p w:rsidR="008C2C44" w:rsidRDefault="0061754F" w:rsidP="0061754F">
      <w:pPr>
        <w:adjustRightInd w:val="0"/>
        <w:snapToGrid w:val="0"/>
        <w:spacing w:line="300" w:lineRule="auto"/>
        <w:ind w:firstLineChars="200" w:firstLine="482"/>
        <w:rPr>
          <w:snapToGrid w:val="0"/>
          <w:kern w:val="0"/>
          <w:sz w:val="24"/>
        </w:rPr>
      </w:pPr>
      <w:r>
        <w:rPr>
          <w:b/>
          <w:snapToGrid w:val="0"/>
          <w:kern w:val="0"/>
          <w:sz w:val="24"/>
        </w:rPr>
        <w:t>7</w:t>
      </w:r>
      <w:r>
        <w:rPr>
          <w:rFonts w:hint="eastAsia"/>
          <w:b/>
          <w:snapToGrid w:val="0"/>
          <w:kern w:val="0"/>
          <w:sz w:val="24"/>
        </w:rPr>
        <w:t>.</w:t>
      </w:r>
      <w:r>
        <w:rPr>
          <w:b/>
          <w:snapToGrid w:val="0"/>
          <w:kern w:val="0"/>
          <w:sz w:val="24"/>
        </w:rPr>
        <w:t>4</w:t>
      </w:r>
      <w:r>
        <w:rPr>
          <w:rFonts w:hint="eastAsia"/>
          <w:b/>
          <w:snapToGrid w:val="0"/>
          <w:kern w:val="0"/>
          <w:sz w:val="24"/>
        </w:rPr>
        <w:t>.2</w:t>
      </w:r>
      <w:r>
        <w:rPr>
          <w:rFonts w:hint="eastAsia"/>
          <w:snapToGrid w:val="0"/>
          <w:kern w:val="0"/>
          <w:sz w:val="24"/>
        </w:rPr>
        <w:t>中标人未按照要求提交履约担保的，视为放弃中标，其投标保证金不予退还，给采购人造成的损失超过投标保证金的，中标人应当对超过部分予以赔偿。</w:t>
      </w:r>
    </w:p>
    <w:p w:rsidR="008C2C44" w:rsidRDefault="0061754F">
      <w:pPr>
        <w:pStyle w:val="320"/>
        <w:keepNext w:val="0"/>
        <w:keepLines w:val="0"/>
        <w:adjustRightInd w:val="0"/>
        <w:snapToGrid w:val="0"/>
        <w:ind w:firstLineChars="0" w:firstLine="488"/>
        <w:jc w:val="both"/>
      </w:pPr>
      <w:bookmarkStart w:id="75" w:name="_Toc3725122"/>
      <w:bookmarkStart w:id="76" w:name="_Toc509884249"/>
      <w:r>
        <w:rPr>
          <w:rFonts w:hint="eastAsia"/>
        </w:rPr>
        <w:t>7.</w:t>
      </w:r>
      <w:r>
        <w:t>5</w:t>
      </w:r>
      <w:r>
        <w:rPr>
          <w:rFonts w:hint="eastAsia"/>
        </w:rPr>
        <w:t>签订合同</w:t>
      </w:r>
      <w:bookmarkEnd w:id="75"/>
      <w:bookmarkEnd w:id="76"/>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w:t>
      </w:r>
      <w:r>
        <w:rPr>
          <w:b/>
          <w:snapToGrid w:val="0"/>
          <w:kern w:val="0"/>
          <w:sz w:val="24"/>
        </w:rPr>
        <w:t>5</w:t>
      </w:r>
      <w:r>
        <w:rPr>
          <w:rFonts w:hint="eastAsia"/>
          <w:b/>
          <w:snapToGrid w:val="0"/>
          <w:kern w:val="0"/>
          <w:sz w:val="24"/>
        </w:rPr>
        <w:t>.1</w:t>
      </w:r>
      <w:r>
        <w:rPr>
          <w:rFonts w:hint="eastAsia"/>
          <w:snapToGrid w:val="0"/>
          <w:kern w:val="0"/>
          <w:sz w:val="24"/>
        </w:rPr>
        <w:t>采购人和中标人应当在中标通知书发出之日起</w:t>
      </w:r>
      <w:r>
        <w:rPr>
          <w:rFonts w:hint="eastAsia"/>
          <w:snapToGrid w:val="0"/>
          <w:kern w:val="0"/>
          <w:sz w:val="24"/>
        </w:rPr>
        <w:t>30</w:t>
      </w:r>
      <w:r>
        <w:rPr>
          <w:rFonts w:hint="eastAsia"/>
          <w:snapToGrid w:val="0"/>
          <w:kern w:val="0"/>
          <w:sz w:val="24"/>
        </w:rPr>
        <w:t>日内，根据招标文件和中标人的投标文件订立书面合同。中标人无正当理由拒签合同，在签订合同时向采购人提出附加条件，或者不按照招标文件要求提交履约保证金的，采购人有权</w:t>
      </w:r>
      <w:r>
        <w:rPr>
          <w:rFonts w:hint="eastAsia"/>
          <w:snapToGrid w:val="0"/>
          <w:kern w:val="0"/>
          <w:sz w:val="24"/>
        </w:rPr>
        <w:t>取消其中标资格，其投标保证金不予退还，同时承担相应的法律责任。</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w:t>
      </w:r>
      <w:r>
        <w:rPr>
          <w:b/>
          <w:snapToGrid w:val="0"/>
          <w:kern w:val="0"/>
          <w:sz w:val="24"/>
        </w:rPr>
        <w:t>5</w:t>
      </w:r>
      <w:r>
        <w:rPr>
          <w:rFonts w:hint="eastAsia"/>
          <w:b/>
          <w:snapToGrid w:val="0"/>
          <w:kern w:val="0"/>
          <w:sz w:val="24"/>
        </w:rPr>
        <w:t>.2</w:t>
      </w:r>
      <w:r>
        <w:rPr>
          <w:rFonts w:hint="eastAsia"/>
          <w:snapToGrid w:val="0"/>
          <w:kern w:val="0"/>
          <w:sz w:val="24"/>
        </w:rPr>
        <w:t>发出中标通知书后，采购人无正当理由拒签合同，或者在签订合同时向中标人</w:t>
      </w:r>
      <w:r>
        <w:rPr>
          <w:rFonts w:hint="eastAsia"/>
          <w:snapToGrid w:val="0"/>
          <w:kern w:val="0"/>
          <w:sz w:val="24"/>
        </w:rPr>
        <w:lastRenderedPageBreak/>
        <w:t>提出附加条件的，采购人向中标人退还投标保证金，同时承担相应的法律责任。</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7.</w:t>
      </w:r>
      <w:r>
        <w:rPr>
          <w:b/>
          <w:snapToGrid w:val="0"/>
          <w:kern w:val="0"/>
          <w:sz w:val="24"/>
        </w:rPr>
        <w:t>5</w:t>
      </w:r>
      <w:r>
        <w:rPr>
          <w:rFonts w:hint="eastAsia"/>
          <w:b/>
          <w:snapToGrid w:val="0"/>
          <w:kern w:val="0"/>
          <w:sz w:val="24"/>
        </w:rPr>
        <w:t>.3</w:t>
      </w:r>
      <w:r>
        <w:rPr>
          <w:rFonts w:hint="eastAsia"/>
          <w:snapToGrid w:val="0"/>
          <w:kern w:val="0"/>
          <w:sz w:val="24"/>
        </w:rPr>
        <w:t>联合体中标的，联合体各方应当共同与采购人签订合同，就中标项目向采购人承担连带责任。</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77" w:name="_Toc3725123"/>
      <w:r>
        <w:rPr>
          <w:sz w:val="30"/>
          <w:szCs w:val="30"/>
        </w:rPr>
        <w:t>8</w:t>
      </w:r>
      <w:r>
        <w:rPr>
          <w:rFonts w:hint="eastAsia"/>
          <w:sz w:val="30"/>
          <w:szCs w:val="30"/>
        </w:rPr>
        <w:t>.</w:t>
      </w:r>
      <w:r>
        <w:rPr>
          <w:rFonts w:hint="eastAsia"/>
          <w:sz w:val="30"/>
          <w:szCs w:val="30"/>
        </w:rPr>
        <w:t>服务质量与验收</w:t>
      </w:r>
      <w:bookmarkEnd w:id="77"/>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招标文件中的服务按照国标、部标、行业标准或者双方技术协议或者招标文件、投标文件、书面承诺提供服务。如对服务以及质量有争议，采购人组织相关部门对服务和质量进行检验或者验收，未达到服务要求的，由中标人承担全部责任。</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78" w:name="_Toc3725124"/>
      <w:r>
        <w:rPr>
          <w:sz w:val="30"/>
          <w:szCs w:val="30"/>
        </w:rPr>
        <w:t>9</w:t>
      </w:r>
      <w:r>
        <w:rPr>
          <w:rFonts w:hint="eastAsia"/>
          <w:sz w:val="30"/>
          <w:szCs w:val="30"/>
        </w:rPr>
        <w:t>.</w:t>
      </w:r>
      <w:r>
        <w:rPr>
          <w:rFonts w:hint="eastAsia"/>
          <w:sz w:val="30"/>
          <w:szCs w:val="30"/>
        </w:rPr>
        <w:t>纪律和监督</w:t>
      </w:r>
      <w:bookmarkEnd w:id="78"/>
    </w:p>
    <w:p w:rsidR="008C2C44" w:rsidRDefault="0061754F">
      <w:pPr>
        <w:pStyle w:val="320"/>
        <w:keepNext w:val="0"/>
        <w:keepLines w:val="0"/>
        <w:adjustRightInd w:val="0"/>
        <w:snapToGrid w:val="0"/>
        <w:ind w:firstLineChars="0" w:firstLine="488"/>
        <w:jc w:val="both"/>
      </w:pPr>
      <w:bookmarkStart w:id="79" w:name="_Toc3725125"/>
      <w:r>
        <w:t>9</w:t>
      </w:r>
      <w:r>
        <w:rPr>
          <w:rFonts w:hint="eastAsia"/>
        </w:rPr>
        <w:t>.</w:t>
      </w:r>
      <w:r>
        <w:t>1</w:t>
      </w:r>
      <w:r>
        <w:rPr>
          <w:rFonts w:hint="eastAsia"/>
        </w:rPr>
        <w:t>对采购人及采购代理机构的纪律要求</w:t>
      </w:r>
      <w:bookmarkEnd w:id="79"/>
    </w:p>
    <w:p w:rsidR="008C2C44" w:rsidRDefault="0061754F">
      <w:pPr>
        <w:adjustRightInd w:val="0"/>
        <w:snapToGrid w:val="0"/>
        <w:spacing w:line="300" w:lineRule="auto"/>
        <w:ind w:firstLineChars="200" w:firstLine="480"/>
        <w:rPr>
          <w:snapToGrid w:val="0"/>
          <w:kern w:val="0"/>
          <w:sz w:val="24"/>
        </w:rPr>
      </w:pPr>
      <w:r>
        <w:rPr>
          <w:rFonts w:ascii="宋体" w:hint="eastAsia"/>
          <w:sz w:val="24"/>
        </w:rPr>
        <w:t>采购人及采购代理机构不得泄漏招标投标活动中应当保密的情况和资料，不得与投标人串通损害国家利益、社会公共利益或者他人合法权益。</w:t>
      </w:r>
    </w:p>
    <w:p w:rsidR="008C2C44" w:rsidRDefault="0061754F">
      <w:pPr>
        <w:pStyle w:val="320"/>
        <w:keepNext w:val="0"/>
        <w:keepLines w:val="0"/>
        <w:adjustRightInd w:val="0"/>
        <w:snapToGrid w:val="0"/>
        <w:ind w:firstLineChars="0" w:firstLine="488"/>
        <w:jc w:val="both"/>
      </w:pPr>
      <w:bookmarkStart w:id="80" w:name="_Toc3725126"/>
      <w:r>
        <w:t>9</w:t>
      </w:r>
      <w:r>
        <w:rPr>
          <w:rFonts w:hint="eastAsia"/>
        </w:rPr>
        <w:t>.</w:t>
      </w:r>
      <w:r>
        <w:t>2</w:t>
      </w:r>
      <w:r>
        <w:rPr>
          <w:rFonts w:hint="eastAsia"/>
        </w:rPr>
        <w:t>对投标人的纪律要求</w:t>
      </w:r>
      <w:bookmarkEnd w:id="80"/>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投标人应当遵循公平竞争的原则，不得恶意串通，不得妨碍其他投标人的竞争行为，不得损害采购人或者其他投标人的合法权益。</w:t>
      </w:r>
    </w:p>
    <w:p w:rsidR="008C2C44" w:rsidRDefault="0061754F">
      <w:pPr>
        <w:pStyle w:val="320"/>
        <w:keepNext w:val="0"/>
        <w:keepLines w:val="0"/>
        <w:adjustRightInd w:val="0"/>
        <w:snapToGrid w:val="0"/>
        <w:ind w:firstLineChars="0" w:firstLine="488"/>
        <w:jc w:val="both"/>
      </w:pPr>
      <w:bookmarkStart w:id="81" w:name="_Toc3725127"/>
      <w:r>
        <w:t>9</w:t>
      </w:r>
      <w:r>
        <w:rPr>
          <w:rFonts w:hint="eastAsia"/>
        </w:rPr>
        <w:t>.</w:t>
      </w:r>
      <w:r>
        <w:t>3</w:t>
      </w:r>
      <w:r>
        <w:rPr>
          <w:rFonts w:hint="eastAsia"/>
        </w:rPr>
        <w:t>对评标委员会成员的纪律要求</w:t>
      </w:r>
      <w:bookmarkEnd w:id="81"/>
    </w:p>
    <w:p w:rsidR="008C2C44" w:rsidRDefault="0061754F">
      <w:pPr>
        <w:adjustRightInd w:val="0"/>
        <w:snapToGrid w:val="0"/>
        <w:spacing w:line="300" w:lineRule="auto"/>
        <w:ind w:firstLineChars="200" w:firstLine="480"/>
        <w:rPr>
          <w:bCs/>
          <w:sz w:val="24"/>
        </w:rPr>
      </w:pPr>
      <w:r>
        <w:rPr>
          <w:rFonts w:ascii="宋体" w:hint="eastAsia"/>
          <w:sz w:val="24"/>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四章“评标办法”没有规定的评审因素和标准进行评标</w:t>
      </w:r>
      <w:r>
        <w:rPr>
          <w:rFonts w:hint="eastAsia"/>
          <w:bCs/>
          <w:sz w:val="24"/>
        </w:rPr>
        <w:t>。</w:t>
      </w:r>
    </w:p>
    <w:p w:rsidR="008C2C44" w:rsidRDefault="0061754F">
      <w:pPr>
        <w:pStyle w:val="320"/>
        <w:keepNext w:val="0"/>
        <w:keepLines w:val="0"/>
        <w:adjustRightInd w:val="0"/>
        <w:snapToGrid w:val="0"/>
        <w:ind w:firstLineChars="0" w:firstLine="488"/>
        <w:jc w:val="both"/>
      </w:pPr>
      <w:bookmarkStart w:id="82" w:name="_Toc3725128"/>
      <w:r>
        <w:t>9</w:t>
      </w:r>
      <w:r>
        <w:rPr>
          <w:rFonts w:hint="eastAsia"/>
        </w:rPr>
        <w:t>.</w:t>
      </w:r>
      <w:r>
        <w:t>4</w:t>
      </w:r>
      <w:r>
        <w:rPr>
          <w:rFonts w:hint="eastAsia"/>
        </w:rPr>
        <w:t>对与评标活动有关的工作人员的纪律要求</w:t>
      </w:r>
      <w:bookmarkEnd w:id="82"/>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与评标活动有关的工作人员</w:t>
      </w:r>
      <w:r>
        <w:rPr>
          <w:rFonts w:hint="eastAsia"/>
          <w:snapToGrid w:val="0"/>
          <w:kern w:val="0"/>
          <w:sz w:val="24"/>
        </w:rPr>
        <w:t>不得收受他人的财物或者其他好处，不得向他人透漏对投标文件的评审和比较、中标候选人的确定情况以及评标有关的其他情况。在评标活动中，与评标活动有关的工作人员不得擅离职守，影响评标程序正常进行。</w:t>
      </w:r>
    </w:p>
    <w:p w:rsidR="008C2C44" w:rsidRDefault="0061754F">
      <w:pPr>
        <w:pStyle w:val="25"/>
        <w:keepNext w:val="0"/>
        <w:keepLines w:val="0"/>
        <w:tabs>
          <w:tab w:val="left" w:pos="900"/>
        </w:tabs>
        <w:adjustRightInd w:val="0"/>
        <w:snapToGrid w:val="0"/>
        <w:spacing w:before="0" w:after="0"/>
        <w:ind w:firstLineChars="0" w:firstLine="488"/>
        <w:jc w:val="both"/>
        <w:rPr>
          <w:sz w:val="30"/>
          <w:szCs w:val="30"/>
        </w:rPr>
      </w:pPr>
      <w:bookmarkStart w:id="83" w:name="_Toc3725129"/>
      <w:r>
        <w:rPr>
          <w:rFonts w:hint="eastAsia"/>
          <w:sz w:val="30"/>
          <w:szCs w:val="30"/>
        </w:rPr>
        <w:t>1</w:t>
      </w:r>
      <w:r>
        <w:rPr>
          <w:sz w:val="30"/>
          <w:szCs w:val="30"/>
        </w:rPr>
        <w:t>0.</w:t>
      </w:r>
      <w:r>
        <w:rPr>
          <w:rFonts w:hint="eastAsia"/>
          <w:sz w:val="30"/>
          <w:szCs w:val="30"/>
        </w:rPr>
        <w:t>质疑和投诉</w:t>
      </w:r>
      <w:bookmarkEnd w:id="83"/>
    </w:p>
    <w:p w:rsidR="008C2C44" w:rsidRDefault="0061754F">
      <w:pPr>
        <w:pStyle w:val="320"/>
        <w:keepNext w:val="0"/>
        <w:keepLines w:val="0"/>
        <w:adjustRightInd w:val="0"/>
        <w:snapToGrid w:val="0"/>
        <w:ind w:firstLineChars="0" w:firstLine="488"/>
        <w:jc w:val="both"/>
      </w:pPr>
      <w:bookmarkStart w:id="84" w:name="_Toc3725130"/>
      <w:r>
        <w:rPr>
          <w:rFonts w:hint="eastAsia"/>
        </w:rPr>
        <w:t>1</w:t>
      </w:r>
      <w:r>
        <w:t>0</w:t>
      </w:r>
      <w:r>
        <w:rPr>
          <w:rFonts w:hint="eastAsia"/>
        </w:rPr>
        <w:t>.1</w:t>
      </w:r>
      <w:r>
        <w:rPr>
          <w:rFonts w:hint="eastAsia"/>
        </w:rPr>
        <w:t>质疑</w:t>
      </w:r>
      <w:bookmarkEnd w:id="84"/>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.1.1</w:t>
      </w:r>
      <w:r>
        <w:rPr>
          <w:rFonts w:hint="eastAsia"/>
          <w:snapToGrid w:val="0"/>
          <w:kern w:val="0"/>
          <w:sz w:val="24"/>
        </w:rPr>
        <w:t>投标人认为采购文件、采购过程、中标或者成交结果使自己的权益受到损害的，可以在知道或者应知其权益受到损害之日起</w:t>
      </w:r>
      <w:r>
        <w:rPr>
          <w:rFonts w:hint="eastAsia"/>
          <w:snapToGrid w:val="0"/>
          <w:kern w:val="0"/>
          <w:sz w:val="24"/>
        </w:rPr>
        <w:t>7</w:t>
      </w:r>
      <w:r>
        <w:rPr>
          <w:rFonts w:hint="eastAsia"/>
          <w:snapToGrid w:val="0"/>
          <w:kern w:val="0"/>
          <w:sz w:val="24"/>
        </w:rPr>
        <w:t>个工作日内，以书面形式向采购人、采购代理机构提出质疑。</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投标人在法定质疑期内一次性提出针对同一采购程序环节的质疑。</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w:t>
      </w:r>
      <w:r>
        <w:rPr>
          <w:b/>
          <w:snapToGrid w:val="0"/>
          <w:kern w:val="0"/>
          <w:sz w:val="24"/>
        </w:rPr>
        <w:t>2</w:t>
      </w:r>
      <w:r>
        <w:rPr>
          <w:rFonts w:hint="eastAsia"/>
          <w:snapToGrid w:val="0"/>
          <w:kern w:val="0"/>
          <w:sz w:val="24"/>
        </w:rPr>
        <w:t>提出质疑的投标人应当是参与所质疑项目采购</w:t>
      </w:r>
      <w:r>
        <w:rPr>
          <w:rFonts w:hint="eastAsia"/>
          <w:snapToGrid w:val="0"/>
          <w:kern w:val="0"/>
          <w:sz w:val="24"/>
        </w:rPr>
        <w:t>活动的投标人。潜在投标人已依法获取其可质疑的采购文件的，可以对该文件提出质疑。对采购文件提出质疑的，应当在</w:t>
      </w:r>
      <w:r>
        <w:rPr>
          <w:rFonts w:hint="eastAsia"/>
          <w:snapToGrid w:val="0"/>
          <w:kern w:val="0"/>
          <w:sz w:val="24"/>
        </w:rPr>
        <w:lastRenderedPageBreak/>
        <w:t>获取采购文件或者采购文件公告期限届满之日起</w:t>
      </w:r>
      <w:r>
        <w:rPr>
          <w:rFonts w:hint="eastAsia"/>
          <w:snapToGrid w:val="0"/>
          <w:kern w:val="0"/>
          <w:sz w:val="24"/>
        </w:rPr>
        <w:t>7</w:t>
      </w:r>
      <w:r>
        <w:rPr>
          <w:rFonts w:hint="eastAsia"/>
          <w:snapToGrid w:val="0"/>
          <w:kern w:val="0"/>
          <w:sz w:val="24"/>
        </w:rPr>
        <w:t>个工作日内提出。</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w:t>
      </w:r>
      <w:r>
        <w:rPr>
          <w:b/>
          <w:snapToGrid w:val="0"/>
          <w:kern w:val="0"/>
          <w:sz w:val="24"/>
        </w:rPr>
        <w:t>3</w:t>
      </w:r>
      <w:r>
        <w:rPr>
          <w:rFonts w:hint="eastAsia"/>
          <w:snapToGrid w:val="0"/>
          <w:kern w:val="0"/>
          <w:sz w:val="24"/>
        </w:rPr>
        <w:t>投标人提出质疑应当提交质疑函和必要的证明材料。质疑</w:t>
      </w:r>
      <w:proofErr w:type="gramStart"/>
      <w:r>
        <w:rPr>
          <w:rFonts w:hint="eastAsia"/>
          <w:snapToGrid w:val="0"/>
          <w:kern w:val="0"/>
          <w:sz w:val="24"/>
        </w:rPr>
        <w:t>函应当</w:t>
      </w:r>
      <w:proofErr w:type="gramEnd"/>
      <w:r>
        <w:rPr>
          <w:rFonts w:hint="eastAsia"/>
          <w:snapToGrid w:val="0"/>
          <w:kern w:val="0"/>
          <w:sz w:val="24"/>
        </w:rPr>
        <w:t>包括下列内容：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）投标人的姓名或者名称、地址、邮编、联系人及联系电话；</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）质疑项目的名称、编号；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）具体、明确的质疑事项和与质疑事项相关的请求；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）事实依据；</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）必要的法律依据；</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）提出质疑的日期。</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投标人为自然人的，应当由本人签字；投标人为法人或者其他组织的，应当由法定代表人、主要负责人，或者其授权代表签字或者盖章，并加盖公章。</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.1.4</w:t>
      </w:r>
      <w:r>
        <w:rPr>
          <w:rFonts w:hint="eastAsia"/>
          <w:snapToGrid w:val="0"/>
          <w:kern w:val="0"/>
          <w:sz w:val="24"/>
        </w:rPr>
        <w:t>除书面形式外，其他任何方式的质疑，采购代理机构均不予接受和回复。</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.1.5</w:t>
      </w:r>
      <w:r>
        <w:rPr>
          <w:rFonts w:hint="eastAsia"/>
          <w:snapToGrid w:val="0"/>
          <w:kern w:val="0"/>
          <w:sz w:val="24"/>
        </w:rPr>
        <w:t>采购代理机构在收到质疑书后</w:t>
      </w:r>
      <w:r>
        <w:rPr>
          <w:rFonts w:hint="eastAsia"/>
          <w:snapToGrid w:val="0"/>
          <w:kern w:val="0"/>
          <w:sz w:val="24"/>
        </w:rPr>
        <w:t>7</w:t>
      </w:r>
      <w:r>
        <w:rPr>
          <w:rFonts w:hint="eastAsia"/>
          <w:snapToGrid w:val="0"/>
          <w:kern w:val="0"/>
          <w:sz w:val="24"/>
        </w:rPr>
        <w:t>个工作日内做出书面答复，并以书面形式通知质疑投标人和其他有关投标人，但答复不得涉及商业秘密。</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.1.6</w:t>
      </w:r>
      <w:r>
        <w:rPr>
          <w:rFonts w:hint="eastAsia"/>
          <w:snapToGrid w:val="0"/>
          <w:kern w:val="0"/>
          <w:sz w:val="24"/>
        </w:rPr>
        <w:t>质疑投标人对采购人、采购代理机构的答复不满意或者采购人、采购代理机构未在规定的时间内做出答复的，可以在答复期满后</w:t>
      </w:r>
      <w:r>
        <w:rPr>
          <w:rFonts w:hint="eastAsia"/>
          <w:snapToGrid w:val="0"/>
          <w:kern w:val="0"/>
          <w:sz w:val="24"/>
        </w:rPr>
        <w:t>15</w:t>
      </w:r>
      <w:r>
        <w:rPr>
          <w:rFonts w:hint="eastAsia"/>
          <w:snapToGrid w:val="0"/>
          <w:kern w:val="0"/>
          <w:sz w:val="24"/>
        </w:rPr>
        <w:t>个工作日内向同级监管部门投诉。</w:t>
      </w:r>
    </w:p>
    <w:p w:rsidR="008C2C44" w:rsidRDefault="0061754F">
      <w:pPr>
        <w:pStyle w:val="320"/>
        <w:keepNext w:val="0"/>
        <w:keepLines w:val="0"/>
        <w:adjustRightInd w:val="0"/>
        <w:snapToGrid w:val="0"/>
        <w:ind w:firstLineChars="0" w:firstLine="488"/>
        <w:jc w:val="both"/>
      </w:pPr>
      <w:bookmarkStart w:id="85" w:name="_Toc3725131"/>
      <w:r>
        <w:rPr>
          <w:rFonts w:hint="eastAsia"/>
        </w:rPr>
        <w:t>1</w:t>
      </w:r>
      <w:r>
        <w:t>0</w:t>
      </w:r>
      <w:r>
        <w:rPr>
          <w:rFonts w:hint="eastAsia"/>
        </w:rPr>
        <w:t>.</w:t>
      </w:r>
      <w:r>
        <w:t>2</w:t>
      </w:r>
      <w:r>
        <w:rPr>
          <w:rFonts w:hint="eastAsia"/>
        </w:rPr>
        <w:t>投诉</w:t>
      </w:r>
      <w:bookmarkEnd w:id="85"/>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w:t>
      </w:r>
      <w:r>
        <w:rPr>
          <w:b/>
          <w:snapToGrid w:val="0"/>
          <w:kern w:val="0"/>
          <w:sz w:val="24"/>
        </w:rPr>
        <w:t>2</w:t>
      </w:r>
      <w:r>
        <w:rPr>
          <w:rFonts w:hint="eastAsia"/>
          <w:b/>
          <w:snapToGrid w:val="0"/>
          <w:kern w:val="0"/>
          <w:sz w:val="24"/>
        </w:rPr>
        <w:t>.</w:t>
      </w:r>
      <w:r>
        <w:rPr>
          <w:b/>
          <w:snapToGrid w:val="0"/>
          <w:kern w:val="0"/>
          <w:sz w:val="24"/>
        </w:rPr>
        <w:t>1</w:t>
      </w:r>
      <w:r>
        <w:rPr>
          <w:rFonts w:hint="eastAsia"/>
          <w:snapToGrid w:val="0"/>
          <w:kern w:val="0"/>
          <w:sz w:val="24"/>
        </w:rPr>
        <w:t>投诉人投诉时，应当提交投诉书和必要的证明材料，并按照被投诉采购人、采购代理机构和与投诉事项有关的投标人数量提供投诉书的副本。投诉书应当包括下列内容：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）投诉人和被投诉人的姓名或者名称、通讯地址、邮编、联系人及联系电话；</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）质疑和质疑答复情况说明及相关证明材料；</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）具体、明确的投诉事项和与投诉事项相关的投诉请求；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）事实依据；</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）法律依据；</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）提起投诉的日期。</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投诉人为自然人的，应当由本人签字；投诉人为法人或者其他组织的，应当由法定代表人、主要负责人，或者其授权代表</w:t>
      </w:r>
      <w:r>
        <w:rPr>
          <w:rFonts w:hint="eastAsia"/>
          <w:snapToGrid w:val="0"/>
          <w:kern w:val="0"/>
          <w:sz w:val="24"/>
        </w:rPr>
        <w:t>签字或者盖章，并加盖公章。</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t>1</w:t>
      </w:r>
      <w:r>
        <w:rPr>
          <w:b/>
          <w:snapToGrid w:val="0"/>
          <w:kern w:val="0"/>
          <w:sz w:val="24"/>
        </w:rPr>
        <w:t>0</w:t>
      </w:r>
      <w:r>
        <w:rPr>
          <w:rFonts w:hint="eastAsia"/>
          <w:b/>
          <w:snapToGrid w:val="0"/>
          <w:kern w:val="0"/>
          <w:sz w:val="24"/>
        </w:rPr>
        <w:t>.</w:t>
      </w:r>
      <w:r>
        <w:rPr>
          <w:b/>
          <w:snapToGrid w:val="0"/>
          <w:kern w:val="0"/>
          <w:sz w:val="24"/>
        </w:rPr>
        <w:t>2</w:t>
      </w:r>
      <w:r>
        <w:rPr>
          <w:rFonts w:hint="eastAsia"/>
          <w:b/>
          <w:snapToGrid w:val="0"/>
          <w:kern w:val="0"/>
          <w:sz w:val="24"/>
        </w:rPr>
        <w:t>.</w:t>
      </w:r>
      <w:r>
        <w:rPr>
          <w:b/>
          <w:snapToGrid w:val="0"/>
          <w:kern w:val="0"/>
          <w:sz w:val="24"/>
        </w:rPr>
        <w:t>2</w:t>
      </w:r>
      <w:r>
        <w:rPr>
          <w:rFonts w:hint="eastAsia"/>
          <w:snapToGrid w:val="0"/>
          <w:kern w:val="0"/>
          <w:sz w:val="24"/>
        </w:rPr>
        <w:t>投诉人应当按照同级监管部门规定的方式提起投诉。</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投诉人提起投诉应当符合下列条件：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）提起投诉前已依法进行质疑；</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）投诉书内容符合本办法的规定；</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）在投诉有效期限内提起投诉；</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）同一投诉事项未经财政部门投诉处理；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）财政部规定的其他条件。</w:t>
      </w:r>
    </w:p>
    <w:p w:rsidR="008C2C44" w:rsidRDefault="0061754F" w:rsidP="0061754F">
      <w:pPr>
        <w:adjustRightInd w:val="0"/>
        <w:snapToGrid w:val="0"/>
        <w:spacing w:line="300" w:lineRule="auto"/>
        <w:ind w:firstLineChars="200" w:firstLine="482"/>
        <w:rPr>
          <w:snapToGrid w:val="0"/>
          <w:kern w:val="0"/>
          <w:sz w:val="24"/>
        </w:rPr>
      </w:pPr>
      <w:r>
        <w:rPr>
          <w:rFonts w:hint="eastAsia"/>
          <w:b/>
          <w:snapToGrid w:val="0"/>
          <w:kern w:val="0"/>
          <w:sz w:val="24"/>
        </w:rPr>
        <w:lastRenderedPageBreak/>
        <w:t>1</w:t>
      </w:r>
      <w:r>
        <w:rPr>
          <w:b/>
          <w:snapToGrid w:val="0"/>
          <w:kern w:val="0"/>
          <w:sz w:val="24"/>
        </w:rPr>
        <w:t>0</w:t>
      </w:r>
      <w:r>
        <w:rPr>
          <w:rFonts w:hint="eastAsia"/>
          <w:b/>
          <w:snapToGrid w:val="0"/>
          <w:kern w:val="0"/>
          <w:sz w:val="24"/>
        </w:rPr>
        <w:t>.</w:t>
      </w:r>
      <w:r>
        <w:rPr>
          <w:b/>
          <w:snapToGrid w:val="0"/>
          <w:kern w:val="0"/>
          <w:sz w:val="24"/>
        </w:rPr>
        <w:t>2</w:t>
      </w:r>
      <w:r>
        <w:rPr>
          <w:rFonts w:hint="eastAsia"/>
          <w:b/>
          <w:snapToGrid w:val="0"/>
          <w:kern w:val="0"/>
          <w:sz w:val="24"/>
        </w:rPr>
        <w:t>.</w:t>
      </w:r>
      <w:r>
        <w:rPr>
          <w:b/>
          <w:snapToGrid w:val="0"/>
          <w:kern w:val="0"/>
          <w:sz w:val="24"/>
        </w:rPr>
        <w:t>3</w:t>
      </w:r>
      <w:r>
        <w:rPr>
          <w:rFonts w:hint="eastAsia"/>
          <w:snapToGrid w:val="0"/>
          <w:kern w:val="0"/>
          <w:sz w:val="24"/>
        </w:rPr>
        <w:t>投标人投诉的事项不得超出已质疑事项的范围，但基于质疑答复内容提出的投诉事项除外。</w:t>
      </w:r>
    </w:p>
    <w:p w:rsidR="008C2C44" w:rsidRDefault="0061754F">
      <w:pPr>
        <w:pStyle w:val="25"/>
        <w:keepNext w:val="0"/>
        <w:keepLines w:val="0"/>
        <w:tabs>
          <w:tab w:val="left" w:pos="900"/>
        </w:tabs>
        <w:adjustRightInd w:val="0"/>
        <w:snapToGrid w:val="0"/>
        <w:spacing w:before="120" w:after="120"/>
        <w:ind w:firstLineChars="0" w:firstLine="488"/>
        <w:jc w:val="both"/>
        <w:rPr>
          <w:sz w:val="30"/>
          <w:szCs w:val="30"/>
        </w:rPr>
      </w:pPr>
      <w:bookmarkStart w:id="86" w:name="_Toc3725132"/>
      <w:r>
        <w:rPr>
          <w:sz w:val="30"/>
          <w:szCs w:val="30"/>
        </w:rPr>
        <w:t>11</w:t>
      </w:r>
      <w:r>
        <w:rPr>
          <w:rFonts w:hint="eastAsia"/>
          <w:sz w:val="30"/>
          <w:szCs w:val="30"/>
        </w:rPr>
        <w:t>.</w:t>
      </w:r>
      <w:r>
        <w:rPr>
          <w:rFonts w:hint="eastAsia"/>
          <w:sz w:val="30"/>
          <w:szCs w:val="30"/>
        </w:rPr>
        <w:t>其他需补充的内容</w:t>
      </w:r>
      <w:bookmarkEnd w:id="86"/>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其他需补充的内容：见投标人须知前附表。</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sectPr w:rsidR="008C2C44">
          <w:footerReference w:type="default" r:id="rId32"/>
          <w:footerReference w:type="first" r:id="rId33"/>
          <w:pgSz w:w="11906" w:h="16838"/>
          <w:pgMar w:top="1440" w:right="1304" w:bottom="1440" w:left="1361" w:header="851" w:footer="992" w:gutter="0"/>
          <w:cols w:space="720"/>
          <w:docGrid w:type="linesAndChars" w:linePitch="312"/>
        </w:sectPr>
      </w:pPr>
    </w:p>
    <w:p w:rsidR="008C2C44" w:rsidRDefault="0061754F">
      <w:pPr>
        <w:pStyle w:val="10"/>
        <w:keepNext w:val="0"/>
        <w:keepLines w:val="0"/>
        <w:adjustRightInd w:val="0"/>
        <w:snapToGrid w:val="0"/>
      </w:pPr>
      <w:bookmarkStart w:id="87" w:name="_Toc171279353"/>
      <w:bookmarkStart w:id="88" w:name="_Toc176282088"/>
      <w:bookmarkStart w:id="89" w:name="_Toc3725133"/>
      <w:bookmarkStart w:id="90" w:name="_Toc355667922"/>
      <w:bookmarkStart w:id="91" w:name="_Toc355620036"/>
      <w:bookmarkEnd w:id="12"/>
      <w:bookmarkEnd w:id="13"/>
      <w:bookmarkEnd w:id="14"/>
      <w:bookmarkEnd w:id="15"/>
      <w:bookmarkEnd w:id="16"/>
      <w:r>
        <w:rPr>
          <w:rFonts w:hint="eastAsia"/>
        </w:rPr>
        <w:lastRenderedPageBreak/>
        <w:t>第四章</w:t>
      </w:r>
      <w:bookmarkEnd w:id="87"/>
      <w:bookmarkEnd w:id="88"/>
      <w:r>
        <w:rPr>
          <w:rFonts w:hint="eastAsia"/>
        </w:rPr>
        <w:t>评标办法</w:t>
      </w:r>
      <w:bookmarkEnd w:id="89"/>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根据《中华人民共和国政府采购法》、《中华人民共和国政府采购法实施条例》、《政府采购货物和服务招标投标管理办法》等有关规定，制定本办法。</w:t>
      </w:r>
    </w:p>
    <w:p w:rsidR="008C2C44" w:rsidRDefault="0061754F">
      <w:pPr>
        <w:pStyle w:val="25"/>
        <w:keepNext w:val="0"/>
        <w:keepLines w:val="0"/>
        <w:adjustRightInd w:val="0"/>
        <w:snapToGrid w:val="0"/>
        <w:spacing w:before="120" w:after="120"/>
        <w:ind w:firstLineChars="200" w:firstLine="480"/>
        <w:rPr>
          <w:sz w:val="24"/>
          <w:szCs w:val="24"/>
        </w:rPr>
      </w:pPr>
      <w:bookmarkStart w:id="92" w:name="_Toc3725134"/>
      <w:r>
        <w:rPr>
          <w:rFonts w:hint="eastAsia"/>
          <w:sz w:val="24"/>
          <w:szCs w:val="24"/>
        </w:rPr>
        <w:t>一、评标原则</w:t>
      </w:r>
      <w:bookmarkEnd w:id="92"/>
    </w:p>
    <w:p w:rsidR="008C2C44" w:rsidRDefault="0061754F">
      <w:pPr>
        <w:adjustRightInd w:val="0"/>
        <w:snapToGrid w:val="0"/>
        <w:spacing w:line="300" w:lineRule="auto"/>
        <w:ind w:firstLineChars="200" w:firstLine="480"/>
        <w:rPr>
          <w:snapToGrid w:val="0"/>
          <w:kern w:val="0"/>
          <w:sz w:val="24"/>
        </w:rPr>
      </w:pPr>
      <w:r>
        <w:rPr>
          <w:bCs/>
          <w:snapToGrid w:val="0"/>
          <w:kern w:val="0"/>
          <w:sz w:val="24"/>
        </w:rPr>
        <w:t>评标活动遵循公平、公正、科学和择优的原则。</w:t>
      </w:r>
    </w:p>
    <w:p w:rsidR="008C2C44" w:rsidRDefault="0061754F">
      <w:pPr>
        <w:pStyle w:val="25"/>
        <w:keepNext w:val="0"/>
        <w:keepLines w:val="0"/>
        <w:adjustRightInd w:val="0"/>
        <w:snapToGrid w:val="0"/>
        <w:spacing w:before="120" w:after="120"/>
        <w:ind w:firstLineChars="200" w:firstLine="480"/>
        <w:rPr>
          <w:sz w:val="24"/>
          <w:szCs w:val="24"/>
        </w:rPr>
      </w:pPr>
      <w:bookmarkStart w:id="93" w:name="_Toc3725135"/>
      <w:r>
        <w:rPr>
          <w:rFonts w:hint="eastAsia"/>
          <w:sz w:val="24"/>
          <w:szCs w:val="24"/>
        </w:rPr>
        <w:t>二、评标组织</w:t>
      </w:r>
      <w:bookmarkEnd w:id="93"/>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评标由依法组建的评标委员会负责。评标委员会由采购人代表和评审专家组成，成员人数为</w:t>
      </w:r>
      <w:r>
        <w:rPr>
          <w:rFonts w:hint="eastAsia"/>
          <w:snapToGrid w:val="0"/>
          <w:kern w:val="0"/>
          <w:sz w:val="24"/>
        </w:rPr>
        <w:t>7</w:t>
      </w:r>
      <w:r>
        <w:rPr>
          <w:rFonts w:hint="eastAsia"/>
          <w:snapToGrid w:val="0"/>
          <w:kern w:val="0"/>
          <w:sz w:val="24"/>
        </w:rPr>
        <w:t>人及以上单数，其中评审专家不得少于成员总数的三分之二。评审专家对本单位的采购项目只能作为采购人代表参与评标，采购人可以自行选定相应专业领域评审专家的规定情形除外。采购代理机构工作人员不得参加由本机构代理的政府采购项目的评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评标委员会成员不得参加与自己有利害关系的评审活动，与自己有利害关系的应当回避，已经进入的必须更换。</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评标委员会应推举产生评标委员会负责人（采购人代表不得担任评标委员会负责人），评标委员会负责人负责组织评标</w:t>
      </w:r>
      <w:r>
        <w:rPr>
          <w:rFonts w:hint="eastAsia"/>
          <w:snapToGrid w:val="0"/>
          <w:kern w:val="0"/>
          <w:sz w:val="24"/>
        </w:rPr>
        <w:t>、掌握评标进程、主持询标、编写评标报告等工作，评标委员会负责人与其他成员具有同等的权利。</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评标委员会具有依据招标文件进行独立评标的权力，且不受外界任何因素的干扰。评标委员会成员必须独立、负责地提出评审意见，并对自己的评审意见承担责任。</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评标委员会应当按照招标文件确定的评标标准和方法，客观、公正对投标文件进行评审和比较，招标文件没有规定的评标标准和方法不得作为评标的依据。</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评标委员会对投标文件</w:t>
      </w:r>
      <w:proofErr w:type="gramStart"/>
      <w:r>
        <w:rPr>
          <w:rFonts w:hint="eastAsia"/>
          <w:snapToGrid w:val="0"/>
          <w:kern w:val="0"/>
          <w:sz w:val="24"/>
        </w:rPr>
        <w:t>作出</w:t>
      </w:r>
      <w:proofErr w:type="gramEnd"/>
      <w:r>
        <w:rPr>
          <w:rFonts w:hint="eastAsia"/>
          <w:snapToGrid w:val="0"/>
          <w:kern w:val="0"/>
          <w:sz w:val="24"/>
        </w:rPr>
        <w:t>的评审结论，应当符合有关法律、法规、规章和招标文件的规定。</w:t>
      </w:r>
    </w:p>
    <w:p w:rsidR="008C2C44" w:rsidRDefault="0061754F">
      <w:pPr>
        <w:pStyle w:val="25"/>
        <w:keepNext w:val="0"/>
        <w:keepLines w:val="0"/>
        <w:adjustRightInd w:val="0"/>
        <w:snapToGrid w:val="0"/>
        <w:spacing w:before="120" w:after="120"/>
        <w:ind w:firstLineChars="200" w:firstLine="480"/>
        <w:rPr>
          <w:sz w:val="24"/>
          <w:szCs w:val="24"/>
        </w:rPr>
      </w:pPr>
      <w:bookmarkStart w:id="94" w:name="_Toc3725136"/>
      <w:r>
        <w:rPr>
          <w:rFonts w:hint="eastAsia"/>
          <w:sz w:val="24"/>
          <w:szCs w:val="24"/>
        </w:rPr>
        <w:t>三、采购代理机构职责</w:t>
      </w:r>
      <w:bookmarkEnd w:id="94"/>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采购代理机构负责组织评标工作，并</w:t>
      </w:r>
      <w:r>
        <w:rPr>
          <w:rFonts w:hint="eastAsia"/>
          <w:snapToGrid w:val="0"/>
          <w:kern w:val="0"/>
          <w:sz w:val="24"/>
        </w:rPr>
        <w:t>履行下列职责：</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、核对评审专家身份和采购人代表授权函，对评审专家在政府采购活动中的职责履行情况予以记录，并及时将有关违法违规行为向财政部门报告。</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、宣布评标纪律。</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、公布投标人名单，告知评审专家应当回避的情形。</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、组织评标委员会推选评标组长，采购人代表不得担任组长。</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、在评标期间采取必要的通讯管理措施，保证评标活动不受外界干扰。</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6</w:t>
      </w:r>
      <w:r>
        <w:rPr>
          <w:rFonts w:hint="eastAsia"/>
          <w:snapToGrid w:val="0"/>
          <w:kern w:val="0"/>
          <w:sz w:val="24"/>
        </w:rPr>
        <w:t>、根据评标委员会的要求介绍政府采购相关政策法规、招标文件。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7</w:t>
      </w:r>
      <w:r>
        <w:rPr>
          <w:rFonts w:hint="eastAsia"/>
          <w:snapToGrid w:val="0"/>
          <w:kern w:val="0"/>
          <w:sz w:val="24"/>
        </w:rPr>
        <w:t>、维护评标秩序，监督评标委员会依照招标文件规定的评标程序、方法和标准进行</w:t>
      </w:r>
      <w:r>
        <w:rPr>
          <w:rFonts w:hint="eastAsia"/>
          <w:snapToGrid w:val="0"/>
          <w:kern w:val="0"/>
          <w:sz w:val="24"/>
        </w:rPr>
        <w:lastRenderedPageBreak/>
        <w:t>独立评审，及时制止和纠正采购人代表</w:t>
      </w:r>
      <w:r>
        <w:rPr>
          <w:rFonts w:hint="eastAsia"/>
          <w:snapToGrid w:val="0"/>
          <w:kern w:val="0"/>
          <w:sz w:val="24"/>
        </w:rPr>
        <w:t>、评审专家的倾向性言论或者违法违规行为。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8</w:t>
      </w:r>
      <w:r>
        <w:rPr>
          <w:rFonts w:hint="eastAsia"/>
          <w:snapToGrid w:val="0"/>
          <w:kern w:val="0"/>
          <w:sz w:val="24"/>
        </w:rPr>
        <w:t>、核对评标结果，有以下情形的，要求评标委员会复核或者书面说明理由，评标委员会拒绝的，应予记录并向本级财政部门报告。</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）分值汇总计算错误的；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）分项评分超出评分标准范围的；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）评标委员会成员对客观评审因素评分不一致的；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）经评标委员会认定评分畸高、</w:t>
      </w:r>
      <w:proofErr w:type="gramStart"/>
      <w:r>
        <w:rPr>
          <w:rFonts w:hint="eastAsia"/>
          <w:snapToGrid w:val="0"/>
          <w:kern w:val="0"/>
          <w:sz w:val="24"/>
        </w:rPr>
        <w:t>畸</w:t>
      </w:r>
      <w:proofErr w:type="gramEnd"/>
      <w:r>
        <w:rPr>
          <w:rFonts w:hint="eastAsia"/>
          <w:snapToGrid w:val="0"/>
          <w:kern w:val="0"/>
          <w:sz w:val="24"/>
        </w:rPr>
        <w:t>低的（偏离平均分</w:t>
      </w:r>
      <w:r>
        <w:rPr>
          <w:rFonts w:hint="eastAsia"/>
          <w:snapToGrid w:val="0"/>
          <w:kern w:val="0"/>
          <w:sz w:val="24"/>
        </w:rPr>
        <w:t>30%</w:t>
      </w:r>
      <w:r>
        <w:rPr>
          <w:rFonts w:hint="eastAsia"/>
          <w:snapToGrid w:val="0"/>
          <w:kern w:val="0"/>
          <w:sz w:val="24"/>
        </w:rPr>
        <w:t>以上的）。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9</w:t>
      </w:r>
      <w:r>
        <w:rPr>
          <w:rFonts w:hint="eastAsia"/>
          <w:snapToGrid w:val="0"/>
          <w:kern w:val="0"/>
          <w:sz w:val="24"/>
        </w:rPr>
        <w:t>、评审工作完成后，按照规定向评审专家支付劳务报酬和异地评审差旅费，不得向评审专家以外的其他人员支付评审劳务报酬。</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10</w:t>
      </w:r>
      <w:r>
        <w:rPr>
          <w:rFonts w:hint="eastAsia"/>
          <w:snapToGrid w:val="0"/>
          <w:kern w:val="0"/>
          <w:sz w:val="24"/>
        </w:rPr>
        <w:t>、处理与评标有关的其他事项。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采购人可以在评标前说明项目背景和采购需求，说明内容不得含有歧视性、倾向性意见，不得超出招标文件所述范围。说明应当提交书面材料，并随采购文件一并存档。</w:t>
      </w:r>
    </w:p>
    <w:p w:rsidR="008C2C44" w:rsidRDefault="0061754F">
      <w:pPr>
        <w:pStyle w:val="25"/>
        <w:keepNext w:val="0"/>
        <w:keepLines w:val="0"/>
        <w:adjustRightInd w:val="0"/>
        <w:snapToGrid w:val="0"/>
        <w:spacing w:before="120" w:after="120"/>
        <w:ind w:firstLineChars="200" w:firstLine="480"/>
        <w:rPr>
          <w:sz w:val="24"/>
          <w:szCs w:val="24"/>
        </w:rPr>
      </w:pPr>
      <w:bookmarkStart w:id="95" w:name="_Toc3725137"/>
      <w:r>
        <w:rPr>
          <w:rFonts w:hint="eastAsia"/>
          <w:sz w:val="24"/>
          <w:szCs w:val="24"/>
        </w:rPr>
        <w:t>四、评标委员会职责、义务以及纪律要求</w:t>
      </w:r>
      <w:bookmarkEnd w:id="95"/>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1</w:t>
      </w:r>
      <w:r>
        <w:rPr>
          <w:rFonts w:hint="eastAsia"/>
          <w:b/>
          <w:snapToGrid w:val="0"/>
          <w:kern w:val="0"/>
          <w:sz w:val="24"/>
        </w:rPr>
        <w:t>、评标委员会的职责</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）审查、评价投标文件是否符合招标文件的商务、技术等实质性要求；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）要求投标人对投标文件有关事项</w:t>
      </w:r>
      <w:proofErr w:type="gramStart"/>
      <w:r>
        <w:rPr>
          <w:rFonts w:hint="eastAsia"/>
          <w:snapToGrid w:val="0"/>
          <w:kern w:val="0"/>
          <w:sz w:val="24"/>
        </w:rPr>
        <w:t>作出</w:t>
      </w:r>
      <w:proofErr w:type="gramEnd"/>
      <w:r>
        <w:rPr>
          <w:rFonts w:hint="eastAsia"/>
          <w:snapToGrid w:val="0"/>
          <w:kern w:val="0"/>
          <w:sz w:val="24"/>
        </w:rPr>
        <w:t>澄清或者说明；</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）对投标文件进行比较和评价；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）确定中标候选人名单，或根据采购人委托直接确定中标人；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）向采购人、采购代理机构或者有关部门报告评标中发现的违法行为。</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2</w:t>
      </w:r>
      <w:r>
        <w:rPr>
          <w:rFonts w:hint="eastAsia"/>
          <w:b/>
          <w:snapToGrid w:val="0"/>
          <w:kern w:val="0"/>
          <w:sz w:val="24"/>
        </w:rPr>
        <w:t>、评标委员会的义</w:t>
      </w:r>
      <w:r>
        <w:rPr>
          <w:rFonts w:hint="eastAsia"/>
          <w:b/>
          <w:snapToGrid w:val="0"/>
          <w:kern w:val="0"/>
          <w:sz w:val="24"/>
        </w:rPr>
        <w:t>务</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）遵纪守法，客观、公正、廉洁地履行职责；</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）提出真实、可靠的评审意见；</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）严格遵守评标纪律，不得向外界泄露评标情况；</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）发现投标人在招投标活动中有不正当竞争或者恶意串通等违规行为，应及时向监督部门报告并加以制止；</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）按照招标文件规定的评标方法和评标标准进行评标，对评标意见承担个人责任；</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）编写评标报告；</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7</w:t>
      </w:r>
      <w:r>
        <w:rPr>
          <w:rFonts w:hint="eastAsia"/>
          <w:snapToGrid w:val="0"/>
          <w:kern w:val="0"/>
          <w:sz w:val="24"/>
        </w:rPr>
        <w:t>）配合采购人或者采购代理机构答复投标人提出的质疑；</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8</w:t>
      </w:r>
      <w:r>
        <w:rPr>
          <w:rFonts w:hint="eastAsia"/>
          <w:snapToGrid w:val="0"/>
          <w:kern w:val="0"/>
          <w:sz w:val="24"/>
        </w:rPr>
        <w:t>）对评标过程和结果，以及采购人、投标人的商业秘密保密；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9</w:t>
      </w:r>
      <w:r>
        <w:rPr>
          <w:rFonts w:hint="eastAsia"/>
          <w:snapToGrid w:val="0"/>
          <w:kern w:val="0"/>
          <w:sz w:val="24"/>
        </w:rPr>
        <w:t>）配合监管部门处理投诉。</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3</w:t>
      </w:r>
      <w:r>
        <w:rPr>
          <w:rFonts w:hint="eastAsia"/>
          <w:b/>
          <w:snapToGrid w:val="0"/>
          <w:kern w:val="0"/>
          <w:sz w:val="24"/>
        </w:rPr>
        <w:t>、对评标委员会成员的纪律要求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评标委员会及其成员不得有下列行为：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）确定参与评标至评标结束前私自接触投标人；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）接受投标人提出的与投标文件不一致的澄清或者说明，法律规定允许澄清或说明的情形除外；</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lastRenderedPageBreak/>
        <w:t>（</w:t>
      </w:r>
      <w:r>
        <w:rPr>
          <w:rFonts w:hint="eastAsia"/>
          <w:snapToGrid w:val="0"/>
          <w:kern w:val="0"/>
          <w:sz w:val="24"/>
        </w:rPr>
        <w:t>3</w:t>
      </w:r>
      <w:r>
        <w:rPr>
          <w:rFonts w:hint="eastAsia"/>
          <w:snapToGrid w:val="0"/>
          <w:kern w:val="0"/>
          <w:sz w:val="24"/>
        </w:rPr>
        <w:t>）违反评标纪律发表倾向性意见或者征询采购人的倾向性意见；</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）对需要专业判断的主观评审因素协商评分；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5</w:t>
      </w:r>
      <w:r>
        <w:rPr>
          <w:rFonts w:hint="eastAsia"/>
          <w:snapToGrid w:val="0"/>
          <w:kern w:val="0"/>
          <w:sz w:val="24"/>
        </w:rPr>
        <w:t>）在评标过程中擅离职守，影响评标程序正常进行的；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6</w:t>
      </w:r>
      <w:r>
        <w:rPr>
          <w:rFonts w:hint="eastAsia"/>
          <w:snapToGrid w:val="0"/>
          <w:kern w:val="0"/>
          <w:sz w:val="24"/>
        </w:rPr>
        <w:t>）记录、复制或者带走任何评标资料；</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7</w:t>
      </w:r>
      <w:r>
        <w:rPr>
          <w:rFonts w:hint="eastAsia"/>
          <w:snapToGrid w:val="0"/>
          <w:kern w:val="0"/>
          <w:sz w:val="24"/>
        </w:rPr>
        <w:t>）其他不遵守评标纪律的行为。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评标委员会成员有前款第（</w:t>
      </w:r>
      <w:r>
        <w:rPr>
          <w:rFonts w:hint="eastAsia"/>
          <w:snapToGrid w:val="0"/>
          <w:kern w:val="0"/>
          <w:sz w:val="24"/>
        </w:rPr>
        <w:t>1</w:t>
      </w:r>
      <w:r>
        <w:rPr>
          <w:rFonts w:hint="eastAsia"/>
          <w:snapToGrid w:val="0"/>
          <w:kern w:val="0"/>
          <w:sz w:val="24"/>
        </w:rPr>
        <w:t>）至（</w:t>
      </w:r>
      <w:r>
        <w:rPr>
          <w:rFonts w:hint="eastAsia"/>
          <w:snapToGrid w:val="0"/>
          <w:kern w:val="0"/>
          <w:sz w:val="24"/>
        </w:rPr>
        <w:t>5</w:t>
      </w:r>
      <w:r>
        <w:rPr>
          <w:rFonts w:hint="eastAsia"/>
          <w:snapToGrid w:val="0"/>
          <w:kern w:val="0"/>
          <w:sz w:val="24"/>
        </w:rPr>
        <w:t>）项行为之一的，其评审意见无效，并不得获取评审劳务报酬和报销异地评审差旅费。</w:t>
      </w:r>
    </w:p>
    <w:p w:rsidR="008C2C44" w:rsidRDefault="0061754F">
      <w:pPr>
        <w:pStyle w:val="25"/>
        <w:keepNext w:val="0"/>
        <w:keepLines w:val="0"/>
        <w:adjustRightInd w:val="0"/>
        <w:snapToGrid w:val="0"/>
        <w:spacing w:before="120" w:after="120"/>
        <w:ind w:firstLineChars="200" w:firstLine="480"/>
        <w:rPr>
          <w:sz w:val="24"/>
          <w:szCs w:val="24"/>
        </w:rPr>
      </w:pPr>
      <w:bookmarkStart w:id="96" w:name="_Toc3725138"/>
      <w:r>
        <w:rPr>
          <w:rFonts w:hint="eastAsia"/>
          <w:sz w:val="24"/>
          <w:szCs w:val="24"/>
        </w:rPr>
        <w:t>五、评标程序</w:t>
      </w:r>
      <w:bookmarkEnd w:id="96"/>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、宣布评标纪律以及回避提示。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、组织推荐评标委员会组长。</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、资格性审查。</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、符合性审查。</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、技术和商务评审。</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6</w:t>
      </w:r>
      <w:r>
        <w:rPr>
          <w:rFonts w:hint="eastAsia"/>
          <w:snapToGrid w:val="0"/>
          <w:kern w:val="0"/>
          <w:sz w:val="24"/>
        </w:rPr>
        <w:t>、澄清有关问题。</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7</w:t>
      </w:r>
      <w:r>
        <w:rPr>
          <w:rFonts w:hint="eastAsia"/>
          <w:snapToGrid w:val="0"/>
          <w:kern w:val="0"/>
          <w:sz w:val="24"/>
        </w:rPr>
        <w:t>、比较与评价。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8</w:t>
      </w:r>
      <w:r>
        <w:rPr>
          <w:rFonts w:hint="eastAsia"/>
          <w:snapToGrid w:val="0"/>
          <w:kern w:val="0"/>
          <w:sz w:val="24"/>
        </w:rPr>
        <w:t>、推荐中标候选人名单或者根据采购人授权确定中标人。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9</w:t>
      </w:r>
      <w:r>
        <w:rPr>
          <w:rFonts w:hint="eastAsia"/>
          <w:snapToGrid w:val="0"/>
          <w:kern w:val="0"/>
          <w:sz w:val="24"/>
        </w:rPr>
        <w:t>、编写评标报告。</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10</w:t>
      </w:r>
      <w:r>
        <w:rPr>
          <w:rFonts w:hint="eastAsia"/>
          <w:snapToGrid w:val="0"/>
          <w:kern w:val="0"/>
          <w:sz w:val="24"/>
        </w:rPr>
        <w:t>、宣布评标结果。</w:t>
      </w:r>
    </w:p>
    <w:p w:rsidR="008C2C44" w:rsidRDefault="0061754F">
      <w:pPr>
        <w:pStyle w:val="25"/>
        <w:keepNext w:val="0"/>
        <w:keepLines w:val="0"/>
        <w:adjustRightInd w:val="0"/>
        <w:snapToGrid w:val="0"/>
        <w:spacing w:before="120" w:after="120"/>
        <w:ind w:firstLineChars="200" w:firstLine="480"/>
        <w:rPr>
          <w:sz w:val="24"/>
          <w:szCs w:val="24"/>
        </w:rPr>
      </w:pPr>
      <w:bookmarkStart w:id="97" w:name="_Toc3725139"/>
      <w:r>
        <w:rPr>
          <w:rFonts w:hint="eastAsia"/>
          <w:sz w:val="24"/>
          <w:szCs w:val="24"/>
        </w:rPr>
        <w:t>六、评标过程</w:t>
      </w:r>
      <w:bookmarkEnd w:id="97"/>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（一）资格审查</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、采购代理机构依据法律法规和招标文件的规定，对投标文件中的资格进行审查，以确定投标人是否具备投标资格。</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、采购代理机构通过“信用中国”网站（</w:t>
      </w:r>
      <w:r>
        <w:rPr>
          <w:rFonts w:hint="eastAsia"/>
          <w:snapToGrid w:val="0"/>
          <w:kern w:val="0"/>
          <w:sz w:val="24"/>
        </w:rPr>
        <w:t>www.creditchina.gov.cn</w:t>
      </w:r>
      <w:r>
        <w:rPr>
          <w:rFonts w:hint="eastAsia"/>
          <w:snapToGrid w:val="0"/>
          <w:kern w:val="0"/>
          <w:sz w:val="24"/>
        </w:rPr>
        <w:t>）、中国政府采购网（</w:t>
      </w:r>
      <w:r>
        <w:rPr>
          <w:rFonts w:hint="eastAsia"/>
          <w:snapToGrid w:val="0"/>
          <w:kern w:val="0"/>
          <w:sz w:val="24"/>
        </w:rPr>
        <w:t>www.ccgp.gov.cn</w:t>
      </w:r>
      <w:r>
        <w:rPr>
          <w:rFonts w:hint="eastAsia"/>
          <w:snapToGrid w:val="0"/>
          <w:kern w:val="0"/>
          <w:sz w:val="24"/>
        </w:rPr>
        <w:t>）查询投标人信用记录，查询时要将查询网页、内容进行截图或拍照，以作证据留存，截图或拍照内容要完整清晰，应包括网站网址、查询内容、电脑截屏时间。采购代理机构应当对投标人信用记录进行甄别，对列入失信被执行人、重大税收违法案件当事人名单、政府采购严重违法失信行为记录名单及其他不符</w:t>
      </w:r>
      <w:r>
        <w:rPr>
          <w:rFonts w:hint="eastAsia"/>
          <w:snapToGrid w:val="0"/>
          <w:kern w:val="0"/>
          <w:sz w:val="24"/>
        </w:rPr>
        <w:t>合《中华人民共和国政府采购法》第二十二条规定条件的投标人，应当拒绝其参加政府采购活动，其投标无效；两个以上的自然人、法人或者其他组织组成一个联合体，以一个投标人的身份共同参加政府采购活动的，应当对所有联合体成员进行信用记录查询，联合体成员存在不良信用记录的，视同联合体存在不良信用记录，其投标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信用信息查询记录及相关证据应当与其他采购文件一并保存。</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（二）符合性审查</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评标委员会依据招标文件的规定，从投标文件的有效性、完整性和对招标文件的响应</w:t>
      </w:r>
      <w:r>
        <w:rPr>
          <w:rFonts w:hint="eastAsia"/>
          <w:snapToGrid w:val="0"/>
          <w:kern w:val="0"/>
          <w:sz w:val="24"/>
        </w:rPr>
        <w:lastRenderedPageBreak/>
        <w:t>程度进行审查，以确定是否对招标文件的实质性要求</w:t>
      </w:r>
      <w:proofErr w:type="gramStart"/>
      <w:r>
        <w:rPr>
          <w:rFonts w:hint="eastAsia"/>
          <w:snapToGrid w:val="0"/>
          <w:kern w:val="0"/>
          <w:sz w:val="24"/>
        </w:rPr>
        <w:t>作出</w:t>
      </w:r>
      <w:proofErr w:type="gramEnd"/>
      <w:r>
        <w:rPr>
          <w:rFonts w:hint="eastAsia"/>
          <w:snapToGrid w:val="0"/>
          <w:kern w:val="0"/>
          <w:sz w:val="24"/>
        </w:rPr>
        <w:t>响应。</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在符合性审查时，对属于不合格投标人或者投标无效的投标人，评标委员会必须提出不合格或者投标无效的事实依据，并出具不合格或者投标无效说明，投标人签字确认。投标人签字确认后评标委员会全体成员签字。投标人拒绝签字确认的不影响评标委员会做出的不合格或无效投标裁定。</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（三）澄清问题</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对投标文件中含义不明确、同类问题表述不一致或者有明显文字和计算错误的内容，评标委员会应以书面形式要求投标人做出必要的澄清、说明或者补正。投标人的澄清、说明或者补正应采取书面形式，由法定代表人或者被授权代表签字。投标人的澄清、说明或者补正</w:t>
      </w:r>
      <w:r>
        <w:rPr>
          <w:rFonts w:hint="eastAsia"/>
          <w:snapToGrid w:val="0"/>
          <w:kern w:val="0"/>
          <w:sz w:val="24"/>
        </w:rPr>
        <w:t>不得超出投标文件的范围或者改变投标文件的实质性内容。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评标委员会判断投标文件的响应性仅基于投标文件本身而不靠外部因素。未响应实质性条款的，评标委员会有权确定其投标无效，投标人不能通过修正、撤销或者澄清不符之处而使其投标成为实质性响应的投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、投标文件报价出现前后不一致的，按照下列规定修正：</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）投标文件中开标一览表内容与投标文件中相应内容不一致的，以开标一览表为准；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）大写金额和小写金额不一致的，以大写金额为准；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）单价金额小数点或者百分比有明显错位的，以开标一览表的总价为准，并修改单价；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）总价金额与按单价汇总金额不一致的，以单价金额计算结果为准。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同时出现两种以上不一致的，按照上述规定的顺序修正。修正后的报价经投标人确认后产生约束力，投标人不确认的，其投标无效。</w:t>
      </w:r>
    </w:p>
    <w:p w:rsidR="008C2C44" w:rsidRDefault="0061754F">
      <w:pPr>
        <w:adjustRightInd w:val="0"/>
        <w:snapToGrid w:val="0"/>
        <w:spacing w:line="300" w:lineRule="auto"/>
        <w:ind w:firstLineChars="200" w:firstLine="480"/>
        <w:rPr>
          <w:snapToGrid w:val="0"/>
          <w:kern w:val="0"/>
          <w:sz w:val="24"/>
        </w:rPr>
      </w:pPr>
      <w:r>
        <w:rPr>
          <w:snapToGrid w:val="0"/>
          <w:kern w:val="0"/>
          <w:sz w:val="24"/>
        </w:rPr>
        <w:t>4</w:t>
      </w:r>
      <w:r>
        <w:rPr>
          <w:rFonts w:hint="eastAsia"/>
          <w:snapToGrid w:val="0"/>
          <w:kern w:val="0"/>
          <w:sz w:val="24"/>
        </w:rPr>
        <w:t>、评标委员会认为投标人的报价明显低于其他通过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（四）详细评审</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、按照招标文件要求，评标委员会审查投标人所投货物和服务的规格、质量、数量</w:t>
      </w:r>
      <w:r>
        <w:rPr>
          <w:rFonts w:hint="eastAsia"/>
          <w:snapToGrid w:val="0"/>
          <w:kern w:val="0"/>
          <w:sz w:val="24"/>
        </w:rPr>
        <w:t>以及服务等技术要求和参数，进行技术部分的评审，并记录实质性响应、技术偏离等事项。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、按照招标文件要求，评标委员会审查投标人业绩、政策性加分、价格扣除等事项，进行商务部分评审，并记录相关事项。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采用综合评分法的，技术部分由评标委员会成员各自独立打分，按照招标文件规定的评标办法进行逐项打分，对客观评分项的评分应当一致，对需要借助专业知识评判的主观评分项应当严格按照评分标准公正评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、采用综合评分法的，商务部分由评标委员会审核认定评分结果。</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、采用最低评标价法的采购项目，提供相同品牌产品（非单一产品采</w:t>
      </w:r>
      <w:r>
        <w:rPr>
          <w:rFonts w:hint="eastAsia"/>
          <w:snapToGrid w:val="0"/>
          <w:kern w:val="0"/>
          <w:sz w:val="24"/>
        </w:rPr>
        <w:t>购项目，系指</w:t>
      </w:r>
      <w:r>
        <w:rPr>
          <w:rFonts w:hint="eastAsia"/>
          <w:snapToGrid w:val="0"/>
          <w:kern w:val="0"/>
          <w:sz w:val="24"/>
        </w:rPr>
        <w:lastRenderedPageBreak/>
        <w:t>采购人确定的核心产品）的不同投标人参加同一合同项下投标的，以其中通过资格审查、符合性审查且报价最低的参加评标；报价相同的，由采购人或者采购人委托评标委员会采取随机抽取的方式确定一个参加评标的投标人，其他投标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6</w:t>
      </w:r>
      <w:r>
        <w:rPr>
          <w:rFonts w:hint="eastAsia"/>
          <w:snapToGrid w:val="0"/>
          <w:kern w:val="0"/>
          <w:sz w:val="24"/>
        </w:rPr>
        <w:t>、使用综合评分法的采购项目，提供相同品牌产品（非单一产品采购项目，系指采购人确定的核心产品）且通过资格审查、符合性审查的不同投标人参加同一合同项下投标的，按一家投标人计算，评审后得分最高的同品牌投标人获得中标人推荐资格；评审得分相同的，由采购人或者采购人委托评标委员会采取随机抽取的方</w:t>
      </w:r>
      <w:r>
        <w:rPr>
          <w:rFonts w:hint="eastAsia"/>
          <w:snapToGrid w:val="0"/>
          <w:kern w:val="0"/>
          <w:sz w:val="24"/>
        </w:rPr>
        <w:t>式确定一个投标人获得中标人推荐资格，其他同品牌投标人不作为中标候选人。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7</w:t>
      </w:r>
      <w:r>
        <w:rPr>
          <w:rFonts w:hint="eastAsia"/>
          <w:snapToGrid w:val="0"/>
          <w:kern w:val="0"/>
          <w:sz w:val="24"/>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（五）推荐中标候选人原则</w:t>
      </w:r>
    </w:p>
    <w:p w:rsidR="008C2C44" w:rsidRDefault="0061754F">
      <w:pPr>
        <w:adjustRightInd w:val="0"/>
        <w:snapToGrid w:val="0"/>
        <w:spacing w:line="300" w:lineRule="auto"/>
        <w:ind w:firstLineChars="200" w:firstLine="480"/>
        <w:rPr>
          <w:snapToGrid w:val="0"/>
          <w:kern w:val="0"/>
          <w:sz w:val="24"/>
        </w:rPr>
      </w:pPr>
      <w:r>
        <w:rPr>
          <w:snapToGrid w:val="0"/>
          <w:kern w:val="0"/>
          <w:sz w:val="24"/>
        </w:rPr>
        <w:t>1</w:t>
      </w:r>
      <w:r>
        <w:rPr>
          <w:rFonts w:hint="eastAsia"/>
          <w:snapToGrid w:val="0"/>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hint="eastAsia"/>
          <w:snapToGrid w:val="0"/>
          <w:kern w:val="0"/>
          <w:sz w:val="24"/>
        </w:rPr>
        <w:t>且按照</w:t>
      </w:r>
      <w:proofErr w:type="gramEnd"/>
      <w:r>
        <w:rPr>
          <w:rFonts w:hint="eastAsia"/>
          <w:snapToGrid w:val="0"/>
          <w:kern w:val="0"/>
          <w:sz w:val="24"/>
        </w:rPr>
        <w:t>评审因素的</w:t>
      </w:r>
      <w:r>
        <w:rPr>
          <w:rFonts w:hint="eastAsia"/>
          <w:snapToGrid w:val="0"/>
          <w:kern w:val="0"/>
          <w:sz w:val="24"/>
        </w:rPr>
        <w:t>量化指标评审得分最高的投标人为排名第一的中标候选人。</w:t>
      </w:r>
    </w:p>
    <w:p w:rsidR="008C2C44" w:rsidRDefault="0061754F">
      <w:pPr>
        <w:adjustRightInd w:val="0"/>
        <w:snapToGrid w:val="0"/>
        <w:spacing w:line="300" w:lineRule="auto"/>
        <w:ind w:firstLineChars="200" w:firstLine="480"/>
        <w:rPr>
          <w:snapToGrid w:val="0"/>
          <w:kern w:val="0"/>
          <w:sz w:val="24"/>
        </w:rPr>
      </w:pPr>
      <w:r>
        <w:rPr>
          <w:snapToGrid w:val="0"/>
          <w:kern w:val="0"/>
          <w:sz w:val="24"/>
        </w:rPr>
        <w:t>2</w:t>
      </w:r>
      <w:r>
        <w:rPr>
          <w:rFonts w:hint="eastAsia"/>
          <w:snapToGrid w:val="0"/>
          <w:kern w:val="0"/>
          <w:sz w:val="24"/>
        </w:rPr>
        <w:t>、采用最低评标价法的，评标结果按投标报价由低到高顺序排列，投标报价相同的并列。投标文件满足招标文件全部实质性要求且投标报价最低的投标人为排名第一的中标候选人。</w:t>
      </w:r>
    </w:p>
    <w:p w:rsidR="008C2C44" w:rsidRDefault="0061754F">
      <w:pPr>
        <w:adjustRightInd w:val="0"/>
        <w:snapToGrid w:val="0"/>
        <w:spacing w:line="300" w:lineRule="auto"/>
        <w:ind w:firstLineChars="200" w:firstLine="480"/>
        <w:rPr>
          <w:snapToGrid w:val="0"/>
          <w:kern w:val="0"/>
          <w:sz w:val="24"/>
        </w:rPr>
      </w:pPr>
      <w:r>
        <w:rPr>
          <w:snapToGrid w:val="0"/>
          <w:kern w:val="0"/>
          <w:sz w:val="24"/>
        </w:rPr>
        <w:t>3</w:t>
      </w:r>
      <w:r>
        <w:rPr>
          <w:rFonts w:hint="eastAsia"/>
          <w:snapToGrid w:val="0"/>
          <w:kern w:val="0"/>
          <w:sz w:val="24"/>
        </w:rPr>
        <w:t>、对于可以投多个包，但只能中标</w:t>
      </w:r>
      <w:proofErr w:type="gramStart"/>
      <w:r>
        <w:rPr>
          <w:rFonts w:hint="eastAsia"/>
          <w:snapToGrid w:val="0"/>
          <w:kern w:val="0"/>
          <w:sz w:val="24"/>
        </w:rPr>
        <w:t>1</w:t>
      </w:r>
      <w:r>
        <w:rPr>
          <w:rFonts w:hint="eastAsia"/>
          <w:snapToGrid w:val="0"/>
          <w:kern w:val="0"/>
          <w:sz w:val="24"/>
        </w:rPr>
        <w:t>个包且采用</w:t>
      </w:r>
      <w:proofErr w:type="gramEnd"/>
      <w:r>
        <w:rPr>
          <w:rFonts w:hint="eastAsia"/>
          <w:snapToGrid w:val="0"/>
          <w:kern w:val="0"/>
          <w:sz w:val="24"/>
        </w:rPr>
        <w:t>综合评分法的项目，若</w:t>
      </w:r>
      <w:r>
        <w:rPr>
          <w:rFonts w:hint="eastAsia"/>
          <w:snapToGrid w:val="0"/>
          <w:kern w:val="0"/>
          <w:sz w:val="24"/>
        </w:rPr>
        <w:t>2</w:t>
      </w:r>
      <w:r>
        <w:rPr>
          <w:rFonts w:hint="eastAsia"/>
          <w:snapToGrid w:val="0"/>
          <w:kern w:val="0"/>
          <w:sz w:val="24"/>
        </w:rPr>
        <w:t>个及</w:t>
      </w:r>
      <w:r>
        <w:rPr>
          <w:rFonts w:hint="eastAsia"/>
          <w:snapToGrid w:val="0"/>
          <w:kern w:val="0"/>
          <w:sz w:val="24"/>
        </w:rPr>
        <w:t>2</w:t>
      </w:r>
      <w:r>
        <w:rPr>
          <w:rFonts w:hint="eastAsia"/>
          <w:snapToGrid w:val="0"/>
          <w:kern w:val="0"/>
          <w:sz w:val="24"/>
        </w:rPr>
        <w:t>个以上包的综合得分排名均第一的，由投标人自行选择其中</w:t>
      </w:r>
      <w:r>
        <w:rPr>
          <w:rFonts w:hint="eastAsia"/>
          <w:snapToGrid w:val="0"/>
          <w:kern w:val="0"/>
          <w:sz w:val="24"/>
        </w:rPr>
        <w:t>1</w:t>
      </w:r>
      <w:r>
        <w:rPr>
          <w:rFonts w:hint="eastAsia"/>
          <w:snapToGrid w:val="0"/>
          <w:kern w:val="0"/>
          <w:sz w:val="24"/>
        </w:rPr>
        <w:t>个包中标；该投标人不再参与其他包的综合得分排名，剩余</w:t>
      </w:r>
      <w:proofErr w:type="gramStart"/>
      <w:r>
        <w:rPr>
          <w:rFonts w:hint="eastAsia"/>
          <w:snapToGrid w:val="0"/>
          <w:kern w:val="0"/>
          <w:sz w:val="24"/>
        </w:rPr>
        <w:t>包其他</w:t>
      </w:r>
      <w:proofErr w:type="gramEnd"/>
      <w:r>
        <w:rPr>
          <w:rFonts w:hint="eastAsia"/>
          <w:snapToGrid w:val="0"/>
          <w:kern w:val="0"/>
          <w:sz w:val="24"/>
        </w:rPr>
        <w:t>投标人的综合得分排名依次递进，按新的排名和前述规定确定中标人，以此类推。</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根据前项规定，导致各包参与综合得分排名</w:t>
      </w:r>
      <w:r>
        <w:rPr>
          <w:rFonts w:hint="eastAsia"/>
          <w:snapToGrid w:val="0"/>
          <w:kern w:val="0"/>
          <w:sz w:val="24"/>
        </w:rPr>
        <w:t>的投标人不足</w:t>
      </w:r>
      <w:r>
        <w:rPr>
          <w:rFonts w:hint="eastAsia"/>
          <w:snapToGrid w:val="0"/>
          <w:kern w:val="0"/>
          <w:sz w:val="24"/>
        </w:rPr>
        <w:t>3</w:t>
      </w:r>
      <w:r>
        <w:rPr>
          <w:rFonts w:hint="eastAsia"/>
          <w:snapToGrid w:val="0"/>
          <w:kern w:val="0"/>
          <w:sz w:val="24"/>
        </w:rPr>
        <w:t>家时，评标委员会认为不足以构成竞争的有权对该</w:t>
      </w:r>
      <w:proofErr w:type="gramStart"/>
      <w:r>
        <w:rPr>
          <w:rFonts w:hint="eastAsia"/>
          <w:snapToGrid w:val="0"/>
          <w:kern w:val="0"/>
          <w:sz w:val="24"/>
        </w:rPr>
        <w:t>包予以</w:t>
      </w:r>
      <w:proofErr w:type="gramEnd"/>
      <w:r>
        <w:rPr>
          <w:rFonts w:hint="eastAsia"/>
          <w:snapToGrid w:val="0"/>
          <w:kern w:val="0"/>
          <w:sz w:val="24"/>
        </w:rPr>
        <w:t>废标。</w:t>
      </w:r>
    </w:p>
    <w:p w:rsidR="008C2C44" w:rsidRDefault="0061754F">
      <w:pPr>
        <w:adjustRightInd w:val="0"/>
        <w:snapToGrid w:val="0"/>
        <w:spacing w:line="300" w:lineRule="auto"/>
        <w:ind w:firstLineChars="200" w:firstLine="480"/>
        <w:rPr>
          <w:snapToGrid w:val="0"/>
          <w:kern w:val="0"/>
          <w:sz w:val="24"/>
        </w:rPr>
      </w:pPr>
      <w:r>
        <w:rPr>
          <w:snapToGrid w:val="0"/>
          <w:kern w:val="0"/>
          <w:sz w:val="24"/>
        </w:rPr>
        <w:t>4</w:t>
      </w:r>
      <w:r>
        <w:rPr>
          <w:rFonts w:hint="eastAsia"/>
          <w:snapToGrid w:val="0"/>
          <w:kern w:val="0"/>
          <w:sz w:val="24"/>
        </w:rPr>
        <w:t>、按照有关规定中标人因不可抗力或者自身原因不能履行政府采购合同的，报经同级财政部门同意后，可顺延排序第二的投标人中标；或者报同级财政部门同意后，</w:t>
      </w:r>
      <w:proofErr w:type="gramStart"/>
      <w:r>
        <w:rPr>
          <w:rFonts w:hint="eastAsia"/>
          <w:snapToGrid w:val="0"/>
          <w:kern w:val="0"/>
          <w:sz w:val="24"/>
        </w:rPr>
        <w:t>做废</w:t>
      </w:r>
      <w:proofErr w:type="gramEnd"/>
      <w:r>
        <w:rPr>
          <w:rFonts w:hint="eastAsia"/>
          <w:snapToGrid w:val="0"/>
          <w:kern w:val="0"/>
          <w:sz w:val="24"/>
        </w:rPr>
        <w:t>标处理，由采购人依法重新组织招标。</w:t>
      </w:r>
    </w:p>
    <w:p w:rsidR="008C2C44" w:rsidRDefault="0061754F">
      <w:pPr>
        <w:adjustRightInd w:val="0"/>
        <w:snapToGrid w:val="0"/>
        <w:spacing w:line="300" w:lineRule="auto"/>
        <w:ind w:firstLineChars="200" w:firstLine="480"/>
        <w:rPr>
          <w:snapToGrid w:val="0"/>
          <w:kern w:val="0"/>
          <w:sz w:val="24"/>
        </w:rPr>
      </w:pPr>
      <w:r>
        <w:rPr>
          <w:snapToGrid w:val="0"/>
          <w:kern w:val="0"/>
          <w:sz w:val="24"/>
        </w:rPr>
        <w:t>5</w:t>
      </w:r>
      <w:r>
        <w:rPr>
          <w:rFonts w:hint="eastAsia"/>
          <w:snapToGrid w:val="0"/>
          <w:kern w:val="0"/>
          <w:sz w:val="24"/>
        </w:rPr>
        <w:t>、以入围方式确定多个中标人的，入围中标人数量应当根据招标需要并在招标活动开始前确定，由评标委员会按照招标文件规定的评标办法确定各投标人排列顺序，依照顺序确定入围中标人。</w:t>
      </w:r>
    </w:p>
    <w:p w:rsidR="008C2C44" w:rsidRDefault="0061754F">
      <w:pPr>
        <w:pStyle w:val="25"/>
        <w:keepNext w:val="0"/>
        <w:keepLines w:val="0"/>
        <w:adjustRightInd w:val="0"/>
        <w:snapToGrid w:val="0"/>
        <w:spacing w:before="120" w:after="120"/>
        <w:ind w:firstLineChars="200" w:firstLine="480"/>
        <w:rPr>
          <w:sz w:val="24"/>
          <w:szCs w:val="24"/>
        </w:rPr>
      </w:pPr>
      <w:bookmarkStart w:id="98" w:name="_Toc3725140"/>
      <w:r>
        <w:rPr>
          <w:rFonts w:hint="eastAsia"/>
          <w:sz w:val="24"/>
          <w:szCs w:val="24"/>
        </w:rPr>
        <w:t>七、评标细则</w:t>
      </w:r>
      <w:bookmarkEnd w:id="98"/>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（一）废标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出现以下情况之一的，本项目废标：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、在投标截止时间后参加投标的投标人不足</w:t>
      </w:r>
      <w:r>
        <w:rPr>
          <w:rFonts w:hint="eastAsia"/>
          <w:snapToGrid w:val="0"/>
          <w:kern w:val="0"/>
          <w:sz w:val="24"/>
        </w:rPr>
        <w:t>3</w:t>
      </w:r>
      <w:r>
        <w:rPr>
          <w:rFonts w:hint="eastAsia"/>
          <w:snapToGrid w:val="0"/>
          <w:kern w:val="0"/>
          <w:sz w:val="24"/>
        </w:rPr>
        <w:t>家或者通过资格审查或符合性审查的</w:t>
      </w:r>
      <w:r>
        <w:rPr>
          <w:rFonts w:hint="eastAsia"/>
          <w:snapToGrid w:val="0"/>
          <w:kern w:val="0"/>
          <w:sz w:val="24"/>
        </w:rPr>
        <w:lastRenderedPageBreak/>
        <w:t>投标人不足</w:t>
      </w:r>
      <w:r>
        <w:rPr>
          <w:rFonts w:hint="eastAsia"/>
          <w:snapToGrid w:val="0"/>
          <w:kern w:val="0"/>
          <w:sz w:val="24"/>
        </w:rPr>
        <w:t>3</w:t>
      </w:r>
      <w:r>
        <w:rPr>
          <w:rFonts w:hint="eastAsia"/>
          <w:snapToGrid w:val="0"/>
          <w:kern w:val="0"/>
          <w:sz w:val="24"/>
        </w:rPr>
        <w:t>家的</w:t>
      </w:r>
      <w:r>
        <w:rPr>
          <w:rFonts w:hint="eastAsia"/>
          <w:b/>
          <w:snapToGrid w:val="0"/>
          <w:kern w:val="0"/>
          <w:sz w:val="24"/>
        </w:rPr>
        <w:t>（单一产品项目：相同品牌的多家投标人按一家投标人计算，非单一产品项目：所有打“※”核心产品的品牌均相同的多家投标人按一家投标人计算）</w:t>
      </w:r>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、出现影响采购公正的违法违规行为的。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、投标人的报价均超过预算金额或者最高限价的。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、因重大变故，采购任务取消的。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、法律、法规以及招标文件规定的</w:t>
      </w:r>
      <w:proofErr w:type="gramStart"/>
      <w:r>
        <w:rPr>
          <w:rFonts w:hint="eastAsia"/>
          <w:snapToGrid w:val="0"/>
          <w:kern w:val="0"/>
          <w:sz w:val="24"/>
        </w:rPr>
        <w:t>其他废标情形</w:t>
      </w:r>
      <w:proofErr w:type="gramEnd"/>
      <w:r>
        <w:rPr>
          <w:rFonts w:hint="eastAsia"/>
          <w:snapToGrid w:val="0"/>
          <w:kern w:val="0"/>
          <w:sz w:val="24"/>
        </w:rPr>
        <w:t>。</w:t>
      </w:r>
    </w:p>
    <w:p w:rsidR="008C2C44" w:rsidRDefault="0061754F">
      <w:pPr>
        <w:adjustRightInd w:val="0"/>
        <w:snapToGrid w:val="0"/>
        <w:spacing w:line="300" w:lineRule="auto"/>
        <w:ind w:firstLineChars="200" w:firstLine="480"/>
        <w:rPr>
          <w:snapToGrid w:val="0"/>
          <w:kern w:val="0"/>
          <w:sz w:val="24"/>
        </w:rPr>
      </w:pPr>
      <w:proofErr w:type="gramStart"/>
      <w:r>
        <w:rPr>
          <w:rFonts w:hint="eastAsia"/>
          <w:snapToGrid w:val="0"/>
          <w:kern w:val="0"/>
          <w:sz w:val="24"/>
        </w:rPr>
        <w:t>废标后</w:t>
      </w:r>
      <w:proofErr w:type="gramEnd"/>
      <w:r>
        <w:rPr>
          <w:rFonts w:hint="eastAsia"/>
          <w:snapToGrid w:val="0"/>
          <w:kern w:val="0"/>
          <w:sz w:val="24"/>
        </w:rPr>
        <w:t>，采购代理机构应当将</w:t>
      </w:r>
      <w:proofErr w:type="gramStart"/>
      <w:r>
        <w:rPr>
          <w:rFonts w:hint="eastAsia"/>
          <w:snapToGrid w:val="0"/>
          <w:kern w:val="0"/>
          <w:sz w:val="24"/>
        </w:rPr>
        <w:t>废标理由</w:t>
      </w:r>
      <w:proofErr w:type="gramEnd"/>
      <w:r>
        <w:rPr>
          <w:rFonts w:hint="eastAsia"/>
          <w:snapToGrid w:val="0"/>
          <w:kern w:val="0"/>
          <w:sz w:val="24"/>
        </w:rPr>
        <w:t>通知所有投标人。</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（二）串通投标行为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根据《中华人民共和国政府采购法实施条例》的规</w:t>
      </w:r>
      <w:r>
        <w:rPr>
          <w:rFonts w:hint="eastAsia"/>
          <w:snapToGrid w:val="0"/>
          <w:kern w:val="0"/>
          <w:sz w:val="24"/>
        </w:rPr>
        <w:t>定，评标中，发现在政府采购活动中有下列情形之一的，且经询标澄清投标人无令人信服的理由和可靠证据证明其合理性的，经评标委员会半数以上成员确认，其投标文件按否决投标处理，不再对其进行评审，也不影响招标项目继续评标。评标结束后，评标专家应将有串通投标嫌疑的投标文件以及相关评标分析材料及时移交监督管理机构作进一步的调查处理，即使最终无法认定串通投标行为成立，也不影响对其按否决投标处理的结果。</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、不同投标人的投标文件由同一单位或者个人编制。</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、不同投标人委托同一单位或者个人办理投标事宜。</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、不同投标人的投标文件</w:t>
      </w:r>
      <w:r>
        <w:rPr>
          <w:rFonts w:hint="eastAsia"/>
          <w:snapToGrid w:val="0"/>
          <w:kern w:val="0"/>
          <w:sz w:val="24"/>
        </w:rPr>
        <w:t>载明的项目管理成员或者联系人员为同一人。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、不同投标人的投标文件异常一致或者投标报价呈规律性差异。</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、不同投标人的投标文件相互混装。</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6</w:t>
      </w:r>
      <w:r>
        <w:rPr>
          <w:rFonts w:hint="eastAsia"/>
          <w:snapToGrid w:val="0"/>
          <w:kern w:val="0"/>
          <w:sz w:val="24"/>
        </w:rPr>
        <w:t>、不同投标人的投标保证金从同一单位或者个人的账户转出。</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（三）无效标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在资格性审查时，对属于不合格投标人，采购代理机构必须提出不合格的事实依据并出具不合格说明，由投标人法定代表人或者被授权代表签字确认，拒绝签字的，不影响采购代理机构做出的不合格判定。合格投标人不足</w:t>
      </w:r>
      <w:r>
        <w:rPr>
          <w:rFonts w:hint="eastAsia"/>
          <w:snapToGrid w:val="0"/>
          <w:kern w:val="0"/>
          <w:sz w:val="24"/>
        </w:rPr>
        <w:t>3</w:t>
      </w:r>
      <w:r>
        <w:rPr>
          <w:rFonts w:hint="eastAsia"/>
          <w:snapToGrid w:val="0"/>
          <w:kern w:val="0"/>
          <w:sz w:val="24"/>
        </w:rPr>
        <w:t>家的，不得评标。</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出现下列情形之一的，资格性审查不合格：</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、不符合政府采购法第二十二条第一款之规定。</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、列入失信被执行人、重大税收违法案件当事人名单、政府采购严重违法失信记录名单在禁止参加采购期限的投标人（以投标截止日“信用中国</w:t>
      </w:r>
      <w:r>
        <w:rPr>
          <w:rFonts w:hint="eastAsia"/>
          <w:snapToGrid w:val="0"/>
          <w:kern w:val="0"/>
          <w:sz w:val="24"/>
        </w:rPr>
        <w:t>www.creditchina.gov.cn</w:t>
      </w:r>
      <w:r>
        <w:rPr>
          <w:rFonts w:hint="eastAsia"/>
          <w:snapToGrid w:val="0"/>
          <w:kern w:val="0"/>
          <w:sz w:val="24"/>
        </w:rPr>
        <w:t>”网站查询数据为准，打印不合格投标人的查询记录网页一并作为资格审查资料存档）。</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、未按规定格式提供承诺书的。</w:t>
      </w:r>
    </w:p>
    <w:p w:rsidR="008C2C44" w:rsidRDefault="0061754F">
      <w:pPr>
        <w:adjustRightInd w:val="0"/>
        <w:snapToGrid w:val="0"/>
        <w:spacing w:line="300" w:lineRule="auto"/>
        <w:ind w:firstLineChars="200" w:firstLine="480"/>
        <w:rPr>
          <w:snapToGrid w:val="0"/>
          <w:kern w:val="0"/>
          <w:sz w:val="24"/>
        </w:rPr>
      </w:pPr>
      <w:r>
        <w:rPr>
          <w:snapToGrid w:val="0"/>
          <w:kern w:val="0"/>
          <w:sz w:val="24"/>
        </w:rPr>
        <w:t>4</w:t>
      </w:r>
      <w:r>
        <w:rPr>
          <w:rFonts w:hint="eastAsia"/>
          <w:snapToGrid w:val="0"/>
          <w:kern w:val="0"/>
          <w:sz w:val="24"/>
        </w:rPr>
        <w:t>、不符合特定资格条件的（若有）。</w:t>
      </w:r>
    </w:p>
    <w:p w:rsidR="008C2C44" w:rsidRDefault="0061754F">
      <w:pPr>
        <w:adjustRightInd w:val="0"/>
        <w:snapToGrid w:val="0"/>
        <w:spacing w:line="300" w:lineRule="auto"/>
        <w:ind w:firstLineChars="200" w:firstLine="480"/>
        <w:rPr>
          <w:snapToGrid w:val="0"/>
          <w:kern w:val="0"/>
          <w:sz w:val="24"/>
        </w:rPr>
      </w:pPr>
      <w:r>
        <w:rPr>
          <w:snapToGrid w:val="0"/>
          <w:kern w:val="0"/>
          <w:sz w:val="24"/>
        </w:rPr>
        <w:t>5</w:t>
      </w:r>
      <w:r>
        <w:rPr>
          <w:rFonts w:hint="eastAsia"/>
          <w:snapToGrid w:val="0"/>
          <w:kern w:val="0"/>
          <w:sz w:val="24"/>
        </w:rPr>
        <w:t>、资格证明文件未按要求每页盖公章的。</w:t>
      </w:r>
    </w:p>
    <w:p w:rsidR="008C2C44" w:rsidRDefault="008C2C44">
      <w:pPr>
        <w:adjustRightInd w:val="0"/>
        <w:snapToGrid w:val="0"/>
        <w:spacing w:line="300" w:lineRule="auto"/>
        <w:ind w:firstLineChars="200" w:firstLine="480"/>
        <w:rPr>
          <w:snapToGrid w:val="0"/>
          <w:kern w:val="0"/>
          <w:sz w:val="24"/>
        </w:rPr>
      </w:pP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在评标委员会评审过程中，对投标无效的认定，必须经评标委员会集体做出决定并出具投标无效的事实依据，由投标人法定代表人或者被授权代表签字确认，拒绝签字的，不影响评标委员会做出的无效标判定。</w:t>
      </w:r>
    </w:p>
    <w:p w:rsidR="008C2C44" w:rsidRDefault="0061754F" w:rsidP="0061754F">
      <w:pPr>
        <w:adjustRightInd w:val="0"/>
        <w:snapToGrid w:val="0"/>
        <w:spacing w:line="300" w:lineRule="auto"/>
        <w:ind w:firstLineChars="200" w:firstLine="482"/>
        <w:rPr>
          <w:b/>
          <w:snapToGrid w:val="0"/>
          <w:kern w:val="0"/>
          <w:sz w:val="24"/>
        </w:rPr>
      </w:pPr>
      <w:r>
        <w:rPr>
          <w:b/>
          <w:snapToGrid w:val="0"/>
          <w:kern w:val="0"/>
          <w:sz w:val="24"/>
        </w:rPr>
        <w:lastRenderedPageBreak/>
        <w:t>1</w:t>
      </w:r>
      <w:r>
        <w:rPr>
          <w:rFonts w:hint="eastAsia"/>
          <w:b/>
          <w:snapToGrid w:val="0"/>
          <w:kern w:val="0"/>
          <w:sz w:val="24"/>
        </w:rPr>
        <w:t>、在符合性审查时，如发现下列情形之一的，投标文件将被视为无效：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1</w:t>
      </w:r>
      <w:r>
        <w:rPr>
          <w:rFonts w:hint="eastAsia"/>
          <w:snapToGrid w:val="0"/>
          <w:kern w:val="0"/>
          <w:sz w:val="24"/>
        </w:rPr>
        <w:t>）特定资格条件的资质证书或证明文件的名称（若有）与投标人名称不一致的；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）投标文件未按第六章“投标文件格式”的要求签署、签章的；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）投标文件正副本份数少于招标文件规定的或未提交投标文件电子版的或提交的投标文件电子版不可读的；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）投标文件格式不符</w:t>
      </w:r>
      <w:r>
        <w:rPr>
          <w:rFonts w:hint="eastAsia"/>
          <w:snapToGrid w:val="0"/>
          <w:kern w:val="0"/>
          <w:sz w:val="24"/>
        </w:rPr>
        <w:t>合第六章“投标文件格式”的要求，但格式略有改变但不影响投标文件的评审的除外；</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5</w:t>
      </w:r>
      <w:r>
        <w:rPr>
          <w:rFonts w:hint="eastAsia"/>
          <w:snapToGrid w:val="0"/>
          <w:kern w:val="0"/>
          <w:sz w:val="24"/>
        </w:rPr>
        <w:t>）投标文件提供资料不齐全或者内容虚假的；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6</w:t>
      </w:r>
      <w:r>
        <w:rPr>
          <w:rFonts w:hint="eastAsia"/>
          <w:snapToGrid w:val="0"/>
          <w:kern w:val="0"/>
          <w:sz w:val="24"/>
        </w:rPr>
        <w:t>）投标文件的实质性内容未使用中文表述、表述不明确、前后矛盾或者使用计量单位不符合招标文件要求的（经评标委员会认定并允许其当场更正的笔误除外）；</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7</w:t>
      </w:r>
      <w:r>
        <w:rPr>
          <w:rFonts w:hint="eastAsia"/>
          <w:snapToGrid w:val="0"/>
          <w:kern w:val="0"/>
          <w:sz w:val="24"/>
        </w:rPr>
        <w:t>）投标文件的关键内容字迹模糊、无法辨认的，或者投标文件中经修正的内容字迹模糊难以</w:t>
      </w:r>
      <w:proofErr w:type="gramStart"/>
      <w:r>
        <w:rPr>
          <w:rFonts w:hint="eastAsia"/>
          <w:snapToGrid w:val="0"/>
          <w:kern w:val="0"/>
          <w:sz w:val="24"/>
        </w:rPr>
        <w:t>辩认</w:t>
      </w:r>
      <w:proofErr w:type="gramEnd"/>
      <w:r>
        <w:rPr>
          <w:rFonts w:hint="eastAsia"/>
          <w:snapToGrid w:val="0"/>
          <w:kern w:val="0"/>
          <w:sz w:val="24"/>
        </w:rPr>
        <w:t>或者修改处未按规定签署、盖章的；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8</w:t>
      </w:r>
      <w:r>
        <w:rPr>
          <w:rFonts w:hint="eastAsia"/>
          <w:snapToGrid w:val="0"/>
          <w:kern w:val="0"/>
          <w:sz w:val="24"/>
        </w:rPr>
        <w:t>）投标有效期不满足招标文件要求的；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9</w:t>
      </w:r>
      <w:r>
        <w:rPr>
          <w:rFonts w:hint="eastAsia"/>
          <w:snapToGrid w:val="0"/>
          <w:kern w:val="0"/>
          <w:sz w:val="24"/>
        </w:rPr>
        <w:t>）投标文件中含有采购人不能接受的附加条件的；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snapToGrid w:val="0"/>
          <w:kern w:val="0"/>
          <w:sz w:val="24"/>
        </w:rPr>
        <w:t>0</w:t>
      </w:r>
      <w:r>
        <w:rPr>
          <w:rFonts w:hint="eastAsia"/>
          <w:snapToGrid w:val="0"/>
          <w:kern w:val="0"/>
          <w:sz w:val="24"/>
        </w:rPr>
        <w:t>）在评标过程中，投标人有企图影响评委行为的；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snapToGrid w:val="0"/>
          <w:kern w:val="0"/>
          <w:sz w:val="24"/>
        </w:rPr>
        <w:t>1</w:t>
      </w:r>
      <w:r>
        <w:rPr>
          <w:rFonts w:hint="eastAsia"/>
          <w:snapToGrid w:val="0"/>
          <w:kern w:val="0"/>
          <w:sz w:val="24"/>
        </w:rPr>
        <w:t>）未按招标文件的规定提交投标保证金的；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snapToGrid w:val="0"/>
          <w:kern w:val="0"/>
          <w:sz w:val="24"/>
        </w:rPr>
        <w:t>2</w:t>
      </w:r>
      <w:r>
        <w:rPr>
          <w:rFonts w:hint="eastAsia"/>
          <w:snapToGrid w:val="0"/>
          <w:kern w:val="0"/>
          <w:sz w:val="24"/>
        </w:rPr>
        <w:t>）法律、法规和招标文件规定的其他无效情形。</w:t>
      </w:r>
    </w:p>
    <w:p w:rsidR="008C2C44" w:rsidRDefault="0061754F" w:rsidP="0061754F">
      <w:pPr>
        <w:adjustRightInd w:val="0"/>
        <w:snapToGrid w:val="0"/>
        <w:spacing w:line="300" w:lineRule="auto"/>
        <w:ind w:firstLineChars="200" w:firstLine="482"/>
        <w:rPr>
          <w:b/>
          <w:snapToGrid w:val="0"/>
          <w:kern w:val="0"/>
          <w:sz w:val="24"/>
        </w:rPr>
      </w:pPr>
      <w:r>
        <w:rPr>
          <w:b/>
          <w:snapToGrid w:val="0"/>
          <w:kern w:val="0"/>
          <w:sz w:val="24"/>
        </w:rPr>
        <w:t>2</w:t>
      </w:r>
      <w:r>
        <w:rPr>
          <w:rFonts w:hint="eastAsia"/>
          <w:b/>
          <w:snapToGrid w:val="0"/>
          <w:kern w:val="0"/>
          <w:sz w:val="24"/>
        </w:rPr>
        <w:t>、在技术商务评审时，如发现下列情形之一的，投标文件将被视为无效：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）未提供或未如实提供投标货物的技术参数，或者投标文件标明的响应或偏离与事实不符或虚假投标的；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）投标技术方案不明确，存在一个或一个以上备选（替代）投标方案的；</w:t>
      </w:r>
    </w:p>
    <w:p w:rsidR="008C2C44" w:rsidRDefault="0061754F">
      <w:pPr>
        <w:adjustRightInd w:val="0"/>
        <w:snapToGrid w:val="0"/>
        <w:spacing w:line="300" w:lineRule="auto"/>
        <w:ind w:firstLineChars="200" w:firstLine="480"/>
        <w:rPr>
          <w:snapToGrid w:val="0"/>
          <w:kern w:val="0"/>
          <w:sz w:val="24"/>
        </w:rPr>
      </w:pPr>
      <w:r>
        <w:rPr>
          <w:rFonts w:hint="eastAsia"/>
          <w:sz w:val="24"/>
        </w:rPr>
        <w:t>（</w:t>
      </w:r>
      <w:r>
        <w:rPr>
          <w:rFonts w:hint="eastAsia"/>
          <w:sz w:val="24"/>
        </w:rPr>
        <w:t>3</w:t>
      </w:r>
      <w:r>
        <w:rPr>
          <w:rFonts w:hint="eastAsia"/>
          <w:sz w:val="24"/>
        </w:rPr>
        <w:t>）采用的验收标准或主要技术指标达不到国家强制性标准的，或采用的工艺、方法或质量安全管理措施不能满足国家强制性标准或要求的；或主要的</w:t>
      </w:r>
      <w:r>
        <w:rPr>
          <w:rFonts w:hint="eastAsia"/>
          <w:sz w:val="24"/>
        </w:rPr>
        <w:t>技术方案或安全保障措施不可行，或人员配置不能满足采购需求要求的最低配置的；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4</w:t>
      </w:r>
      <w:r>
        <w:rPr>
          <w:rFonts w:hint="eastAsia"/>
          <w:snapToGrid w:val="0"/>
          <w:kern w:val="0"/>
          <w:sz w:val="24"/>
        </w:rPr>
        <w:t>）明显不符合招标文件要求的，或者与招标文件中标注“</w:t>
      </w:r>
      <w:r>
        <w:rPr>
          <w:rFonts w:ascii="宋体" w:hAnsi="宋体" w:hint="eastAsia"/>
          <w:sz w:val="24"/>
          <w:szCs w:val="21"/>
        </w:rPr>
        <w:t>▲</w:t>
      </w:r>
      <w:r>
        <w:rPr>
          <w:rFonts w:hint="eastAsia"/>
          <w:snapToGrid w:val="0"/>
          <w:kern w:val="0"/>
          <w:sz w:val="24"/>
        </w:rPr>
        <w:t>”的条款发生实质性偏离的。</w:t>
      </w:r>
    </w:p>
    <w:p w:rsidR="008C2C44" w:rsidRDefault="0061754F" w:rsidP="0061754F">
      <w:pPr>
        <w:adjustRightInd w:val="0"/>
        <w:snapToGrid w:val="0"/>
        <w:spacing w:line="300" w:lineRule="auto"/>
        <w:ind w:firstLineChars="200" w:firstLine="482"/>
        <w:rPr>
          <w:b/>
          <w:snapToGrid w:val="0"/>
          <w:kern w:val="0"/>
          <w:sz w:val="24"/>
        </w:rPr>
      </w:pPr>
      <w:r>
        <w:rPr>
          <w:b/>
          <w:snapToGrid w:val="0"/>
          <w:kern w:val="0"/>
          <w:sz w:val="24"/>
        </w:rPr>
        <w:t>3</w:t>
      </w:r>
      <w:r>
        <w:rPr>
          <w:rFonts w:hint="eastAsia"/>
          <w:b/>
          <w:snapToGrid w:val="0"/>
          <w:kern w:val="0"/>
          <w:sz w:val="24"/>
        </w:rPr>
        <w:t>、在报价评审时，如发现下列情形之一的，投标文件将被视为无效：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）报价超过招标文件中规定的预算金额或者最高限价的；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）未采用投标文件要求的报价形式报价的；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）投标报价具有选择性；</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）投标价格错误且不同意按招标文件要求进行修正的；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5</w:t>
      </w:r>
      <w:r>
        <w:rPr>
          <w:rFonts w:hint="eastAsia"/>
          <w:snapToGrid w:val="0"/>
          <w:kern w:val="0"/>
          <w:sz w:val="24"/>
        </w:rPr>
        <w:t>）投标人应当做好详细</w:t>
      </w:r>
      <w:proofErr w:type="gramStart"/>
      <w:r>
        <w:rPr>
          <w:rFonts w:hint="eastAsia"/>
          <w:snapToGrid w:val="0"/>
          <w:kern w:val="0"/>
          <w:sz w:val="24"/>
        </w:rPr>
        <w:t>且依据</w:t>
      </w:r>
      <w:proofErr w:type="gramEnd"/>
      <w:r>
        <w:rPr>
          <w:rFonts w:hint="eastAsia"/>
          <w:snapToGrid w:val="0"/>
          <w:kern w:val="0"/>
          <w:sz w:val="24"/>
        </w:rPr>
        <w:t>充分的成本测算资料，有下列情形之一的，将视为不合理报价：</w:t>
      </w:r>
    </w:p>
    <w:p w:rsidR="008C2C44" w:rsidRDefault="0061754F">
      <w:pPr>
        <w:adjustRightInd w:val="0"/>
        <w:snapToGrid w:val="0"/>
        <w:spacing w:line="300" w:lineRule="auto"/>
        <w:ind w:firstLineChars="200" w:firstLine="480"/>
        <w:rPr>
          <w:snapToGrid w:val="0"/>
          <w:kern w:val="0"/>
          <w:sz w:val="24"/>
        </w:rPr>
      </w:pPr>
      <w:r>
        <w:rPr>
          <w:snapToGrid w:val="0"/>
          <w:kern w:val="0"/>
          <w:sz w:val="24"/>
        </w:rPr>
        <w:t>a.</w:t>
      </w:r>
      <w:r>
        <w:rPr>
          <w:rFonts w:hint="eastAsia"/>
          <w:snapToGrid w:val="0"/>
          <w:kern w:val="0"/>
          <w:sz w:val="24"/>
        </w:rPr>
        <w:t>评标委员会半数</w:t>
      </w:r>
      <w:r>
        <w:rPr>
          <w:rFonts w:hint="eastAsia"/>
          <w:snapToGrid w:val="0"/>
          <w:kern w:val="0"/>
          <w:sz w:val="24"/>
        </w:rPr>
        <w:t>以上成员认为投标人的报价明显低于其他投标人报价的，投标人未在</w:t>
      </w:r>
      <w:r>
        <w:rPr>
          <w:rFonts w:hint="eastAsia"/>
          <w:snapToGrid w:val="0"/>
          <w:kern w:val="0"/>
          <w:sz w:val="24"/>
        </w:rPr>
        <w:t>1</w:t>
      </w:r>
      <w:r>
        <w:rPr>
          <w:rFonts w:hint="eastAsia"/>
          <w:snapToGrid w:val="0"/>
          <w:kern w:val="0"/>
          <w:sz w:val="24"/>
        </w:rPr>
        <w:t>小时内向评标委员会提供成本测算资料；</w:t>
      </w:r>
    </w:p>
    <w:p w:rsidR="008C2C44" w:rsidRDefault="0061754F">
      <w:pPr>
        <w:adjustRightInd w:val="0"/>
        <w:snapToGrid w:val="0"/>
        <w:spacing w:line="300" w:lineRule="auto"/>
        <w:ind w:firstLineChars="200" w:firstLine="480"/>
        <w:rPr>
          <w:snapToGrid w:val="0"/>
          <w:kern w:val="0"/>
          <w:sz w:val="24"/>
        </w:rPr>
      </w:pPr>
      <w:r>
        <w:rPr>
          <w:snapToGrid w:val="0"/>
          <w:kern w:val="0"/>
          <w:sz w:val="24"/>
        </w:rPr>
        <w:t>b.</w:t>
      </w:r>
      <w:r>
        <w:rPr>
          <w:rFonts w:hint="eastAsia"/>
          <w:snapToGrid w:val="0"/>
          <w:kern w:val="0"/>
          <w:sz w:val="24"/>
        </w:rPr>
        <w:t>投标人虽然提供了成本测算资料，但测算内容不完整、或依据不充分、或评标委员</w:t>
      </w:r>
      <w:r>
        <w:rPr>
          <w:rFonts w:hint="eastAsia"/>
          <w:snapToGrid w:val="0"/>
          <w:kern w:val="0"/>
          <w:sz w:val="24"/>
        </w:rPr>
        <w:lastRenderedPageBreak/>
        <w:t>会半数以上成员经分析认为其成本测算依据不合理或明显低于市场价。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snapToGrid w:val="0"/>
          <w:kern w:val="0"/>
          <w:sz w:val="24"/>
        </w:rPr>
        <w:t>6</w:t>
      </w:r>
      <w:r>
        <w:rPr>
          <w:rFonts w:hint="eastAsia"/>
          <w:snapToGrid w:val="0"/>
          <w:kern w:val="0"/>
          <w:sz w:val="24"/>
        </w:rPr>
        <w:t>）招标文件规定的其他无效情形。</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（四）评分细则</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本次招标的评标采用综合评分法。</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综合评分法：根据本项目招标文件的要求，按照本办法规定的内容和分值设置，对投标人的投标文件中进行评分，最终得出该投标的总分；按</w:t>
      </w:r>
      <w:proofErr w:type="gramStart"/>
      <w:r>
        <w:rPr>
          <w:rFonts w:hint="eastAsia"/>
          <w:snapToGrid w:val="0"/>
          <w:kern w:val="0"/>
          <w:sz w:val="24"/>
        </w:rPr>
        <w:t>评估分</w:t>
      </w:r>
      <w:proofErr w:type="gramEnd"/>
      <w:r>
        <w:rPr>
          <w:rFonts w:hint="eastAsia"/>
          <w:snapToGrid w:val="0"/>
          <w:kern w:val="0"/>
          <w:sz w:val="24"/>
        </w:rPr>
        <w:t>自高向低次序排出评标结果排序。</w:t>
      </w: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8C2C44" w:rsidP="0061754F">
      <w:pPr>
        <w:adjustRightInd w:val="0"/>
        <w:snapToGrid w:val="0"/>
        <w:spacing w:line="300" w:lineRule="auto"/>
        <w:ind w:firstLineChars="200" w:firstLine="482"/>
        <w:rPr>
          <w:b/>
          <w:snapToGrid w:val="0"/>
          <w:kern w:val="0"/>
          <w:sz w:val="24"/>
        </w:rPr>
      </w:pPr>
    </w:p>
    <w:p w:rsidR="008C2C44" w:rsidRDefault="0061754F" w:rsidP="0061754F">
      <w:pPr>
        <w:adjustRightInd w:val="0"/>
        <w:snapToGrid w:val="0"/>
        <w:spacing w:line="300" w:lineRule="auto"/>
        <w:ind w:firstLineChars="1700" w:firstLine="4096"/>
        <w:rPr>
          <w:b/>
          <w:snapToGrid w:val="0"/>
          <w:kern w:val="0"/>
          <w:sz w:val="24"/>
        </w:rPr>
      </w:pPr>
      <w:r>
        <w:rPr>
          <w:rFonts w:hint="eastAsia"/>
          <w:b/>
          <w:snapToGrid w:val="0"/>
          <w:kern w:val="0"/>
          <w:sz w:val="24"/>
        </w:rPr>
        <w:lastRenderedPageBreak/>
        <w:t>评分标准</w:t>
      </w:r>
    </w:p>
    <w:tbl>
      <w:tblPr>
        <w:tblpPr w:leftFromText="180" w:rightFromText="180" w:vertAnchor="text" w:horzAnchor="margin" w:tblpXSpec="center" w:tblpY="224"/>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8"/>
        <w:gridCol w:w="6585"/>
        <w:gridCol w:w="977"/>
      </w:tblGrid>
      <w:tr w:rsidR="008C2C44">
        <w:trPr>
          <w:trHeight w:val="997"/>
        </w:trPr>
        <w:tc>
          <w:tcPr>
            <w:tcW w:w="7353" w:type="dxa"/>
            <w:gridSpan w:val="2"/>
            <w:tcBorders>
              <w:top w:val="single" w:sz="4" w:space="0" w:color="auto"/>
              <w:left w:val="single" w:sz="4" w:space="0" w:color="auto"/>
              <w:bottom w:val="single" w:sz="4" w:space="0" w:color="auto"/>
              <w:right w:val="single" w:sz="4" w:space="0" w:color="auto"/>
              <w:tl2br w:val="single" w:sz="4" w:space="0" w:color="auto"/>
            </w:tcBorders>
            <w:vAlign w:val="center"/>
          </w:tcPr>
          <w:p w:rsidR="008C2C44" w:rsidRDefault="0061754F" w:rsidP="0061754F">
            <w:pPr>
              <w:adjustRightInd w:val="0"/>
              <w:snapToGrid w:val="0"/>
              <w:spacing w:line="400" w:lineRule="exact"/>
              <w:ind w:firstLineChars="200" w:firstLine="388"/>
              <w:rPr>
                <w:rFonts w:ascii="宋体" w:hAnsi="宋体" w:cs="宋体"/>
                <w:b/>
                <w:bCs/>
                <w:w w:val="80"/>
                <w:sz w:val="24"/>
              </w:rPr>
            </w:pPr>
            <w:r>
              <w:rPr>
                <w:rFonts w:ascii="宋体" w:hAnsi="宋体" w:cs="宋体" w:hint="eastAsia"/>
                <w:b/>
                <w:bCs/>
                <w:w w:val="80"/>
                <w:sz w:val="24"/>
              </w:rPr>
              <w:t xml:space="preserve">                                                                          </w:t>
            </w:r>
            <w:r>
              <w:rPr>
                <w:rFonts w:ascii="宋体" w:hAnsi="宋体" w:cs="宋体" w:hint="eastAsia"/>
                <w:b/>
                <w:bCs/>
                <w:w w:val="80"/>
                <w:sz w:val="24"/>
              </w:rPr>
              <w:t>具体内容评分项及分值</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分值</w:t>
            </w:r>
          </w:p>
        </w:tc>
      </w:tr>
      <w:tr w:rsidR="008C2C44">
        <w:trPr>
          <w:trHeight w:val="1063"/>
        </w:trPr>
        <w:tc>
          <w:tcPr>
            <w:tcW w:w="768" w:type="dxa"/>
            <w:vMerge w:val="restart"/>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技</w:t>
            </w:r>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术</w:t>
            </w:r>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商</w:t>
            </w:r>
          </w:p>
          <w:p w:rsidR="008C2C44" w:rsidRDefault="0061754F">
            <w:pPr>
              <w:adjustRightInd w:val="0"/>
              <w:snapToGrid w:val="0"/>
              <w:spacing w:line="400" w:lineRule="exact"/>
              <w:jc w:val="center"/>
              <w:rPr>
                <w:rFonts w:ascii="宋体" w:hAnsi="宋体" w:cs="宋体"/>
                <w:b/>
                <w:bCs/>
                <w:w w:val="80"/>
                <w:sz w:val="24"/>
              </w:rPr>
            </w:pPr>
            <w:proofErr w:type="gramStart"/>
            <w:r>
              <w:rPr>
                <w:rFonts w:ascii="宋体" w:hAnsi="宋体" w:cs="宋体" w:hint="eastAsia"/>
                <w:b/>
                <w:bCs/>
                <w:w w:val="80"/>
                <w:sz w:val="24"/>
              </w:rPr>
              <w:t>务</w:t>
            </w:r>
            <w:proofErr w:type="gramEnd"/>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70</w:t>
            </w:r>
          </w:p>
          <w:p w:rsidR="008C2C44" w:rsidRDefault="0061754F">
            <w:pPr>
              <w:adjustRightInd w:val="0"/>
              <w:snapToGrid w:val="0"/>
              <w:spacing w:line="400" w:lineRule="exact"/>
              <w:jc w:val="center"/>
              <w:rPr>
                <w:w w:val="80"/>
                <w:sz w:val="24"/>
              </w:rPr>
            </w:pPr>
            <w:r>
              <w:rPr>
                <w:rFonts w:ascii="宋体" w:hAnsi="宋体" w:cs="宋体" w:hint="eastAsia"/>
                <w:b/>
                <w:bCs/>
                <w:w w:val="80"/>
                <w:sz w:val="24"/>
              </w:rPr>
              <w:t>分</w:t>
            </w:r>
          </w:p>
        </w:tc>
        <w:tc>
          <w:tcPr>
            <w:tcW w:w="6585" w:type="dxa"/>
            <w:tcBorders>
              <w:top w:val="single" w:sz="4" w:space="0" w:color="auto"/>
              <w:left w:val="single" w:sz="4" w:space="0" w:color="auto"/>
              <w:right w:val="single" w:sz="4" w:space="0" w:color="auto"/>
            </w:tcBorders>
          </w:tcPr>
          <w:p w:rsidR="008C2C44" w:rsidRDefault="0061754F">
            <w:pPr>
              <w:adjustRightInd w:val="0"/>
              <w:snapToGrid w:val="0"/>
              <w:spacing w:line="400" w:lineRule="exact"/>
              <w:jc w:val="left"/>
              <w:rPr>
                <w:rStyle w:val="UserStyle169"/>
                <w:rFonts w:ascii="宋体" w:hAnsi="宋体" w:cs="宋体"/>
                <w:b/>
                <w:bCs/>
                <w:sz w:val="22"/>
              </w:rPr>
            </w:pPr>
            <w:r>
              <w:rPr>
                <w:rStyle w:val="UserStyle169"/>
                <w:rFonts w:ascii="宋体" w:hAnsi="宋体" w:cs="宋体" w:hint="eastAsia"/>
                <w:b/>
                <w:bCs/>
                <w:sz w:val="22"/>
              </w:rPr>
              <w:t>技术条款响应</w:t>
            </w:r>
          </w:p>
          <w:p w:rsidR="008C2C44" w:rsidRDefault="0061754F">
            <w:pPr>
              <w:adjustRightInd w:val="0"/>
              <w:snapToGrid w:val="0"/>
              <w:spacing w:line="400" w:lineRule="exact"/>
              <w:jc w:val="left"/>
              <w:rPr>
                <w:rFonts w:ascii="宋体" w:hAnsi="宋体" w:cs="宋体"/>
                <w:w w:val="80"/>
                <w:sz w:val="22"/>
              </w:rPr>
            </w:pPr>
            <w:r>
              <w:rPr>
                <w:rStyle w:val="UserStyle169"/>
                <w:rFonts w:ascii="宋体" w:hAnsi="宋体" w:cs="宋体" w:hint="eastAsia"/>
                <w:sz w:val="22"/>
              </w:rPr>
              <w:t>根据投标单位提供货物的配置和技术参数进行打分</w:t>
            </w:r>
            <w:r>
              <w:rPr>
                <w:rStyle w:val="UserStyle169"/>
                <w:rFonts w:ascii="宋体" w:hAnsi="宋体" w:cs="宋体" w:hint="eastAsia"/>
                <w:sz w:val="22"/>
              </w:rPr>
              <w:t>,</w:t>
            </w:r>
            <w:r>
              <w:rPr>
                <w:rStyle w:val="UserStyle169"/>
                <w:rFonts w:ascii="宋体" w:hAnsi="宋体" w:cs="宋体" w:hint="eastAsia"/>
                <w:sz w:val="22"/>
              </w:rPr>
              <w:t>技术参数完全符合招标要求没有负偏离的得</w:t>
            </w:r>
            <w:r>
              <w:rPr>
                <w:rStyle w:val="UserStyle169"/>
                <w:rFonts w:ascii="宋体" w:hAnsi="宋体" w:cs="宋体" w:hint="eastAsia"/>
                <w:sz w:val="22"/>
              </w:rPr>
              <w:t>10</w:t>
            </w:r>
            <w:r>
              <w:rPr>
                <w:rStyle w:val="UserStyle169"/>
                <w:rFonts w:ascii="宋体" w:hAnsi="宋体" w:cs="宋体" w:hint="eastAsia"/>
                <w:sz w:val="22"/>
              </w:rPr>
              <w:t>分</w:t>
            </w:r>
            <w:r>
              <w:rPr>
                <w:rStyle w:val="UserStyle169"/>
                <w:rFonts w:ascii="宋体" w:hAnsi="宋体" w:cs="宋体" w:hint="eastAsia"/>
                <w:sz w:val="22"/>
              </w:rPr>
              <w:t>,</w:t>
            </w:r>
            <w:r>
              <w:rPr>
                <w:rStyle w:val="UserStyle169"/>
                <w:rFonts w:ascii="宋体" w:hAnsi="宋体" w:cs="宋体" w:hint="eastAsia"/>
                <w:sz w:val="22"/>
              </w:rPr>
              <w:t>带“▲”技术参数（见附件）每一项没满足的扣</w:t>
            </w:r>
            <w:r>
              <w:rPr>
                <w:rStyle w:val="UserStyle169"/>
                <w:rFonts w:ascii="宋体" w:hAnsi="宋体" w:cs="宋体" w:hint="eastAsia"/>
                <w:sz w:val="22"/>
              </w:rPr>
              <w:t>1</w:t>
            </w:r>
            <w:r>
              <w:rPr>
                <w:rStyle w:val="UserStyle169"/>
                <w:rFonts w:ascii="宋体" w:hAnsi="宋体" w:cs="宋体" w:hint="eastAsia"/>
                <w:sz w:val="22"/>
              </w:rPr>
              <w:t>分，扣完为止。</w:t>
            </w:r>
          </w:p>
        </w:tc>
        <w:tc>
          <w:tcPr>
            <w:tcW w:w="977" w:type="dxa"/>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10</w:t>
            </w:r>
            <w:r>
              <w:rPr>
                <w:rStyle w:val="UserStyle169"/>
                <w:rFonts w:ascii="宋体" w:hAnsi="宋体" w:cs="宋体" w:hint="eastAsia"/>
                <w:sz w:val="22"/>
              </w:rPr>
              <w:t>分</w:t>
            </w:r>
          </w:p>
        </w:tc>
      </w:tr>
      <w:tr w:rsidR="008C2C44">
        <w:trPr>
          <w:trHeight w:val="1063"/>
        </w:trPr>
        <w:tc>
          <w:tcPr>
            <w:tcW w:w="768" w:type="dxa"/>
            <w:vMerge/>
            <w:tcBorders>
              <w:left w:val="single" w:sz="4" w:space="0" w:color="auto"/>
              <w:right w:val="single" w:sz="4" w:space="0" w:color="auto"/>
            </w:tcBorders>
            <w:vAlign w:val="center"/>
          </w:tcPr>
          <w:p w:rsidR="008C2C44" w:rsidRDefault="008C2C44">
            <w:pPr>
              <w:adjustRightInd w:val="0"/>
              <w:snapToGrid w:val="0"/>
              <w:spacing w:line="400" w:lineRule="exact"/>
              <w:jc w:val="left"/>
              <w:rPr>
                <w:w w:val="80"/>
                <w:sz w:val="24"/>
              </w:rPr>
            </w:pPr>
          </w:p>
        </w:tc>
        <w:tc>
          <w:tcPr>
            <w:tcW w:w="6585" w:type="dxa"/>
            <w:tcBorders>
              <w:top w:val="single" w:sz="4" w:space="0" w:color="auto"/>
              <w:left w:val="single" w:sz="4" w:space="0" w:color="auto"/>
              <w:right w:val="single" w:sz="4" w:space="0" w:color="auto"/>
            </w:tcBorders>
          </w:tcPr>
          <w:p w:rsidR="008C2C44" w:rsidRDefault="0061754F">
            <w:pPr>
              <w:adjustRightInd w:val="0"/>
              <w:snapToGrid w:val="0"/>
              <w:spacing w:line="400" w:lineRule="exact"/>
              <w:jc w:val="left"/>
              <w:rPr>
                <w:rStyle w:val="UserStyle169"/>
                <w:rFonts w:ascii="宋体" w:hAnsi="宋体" w:cs="宋体"/>
                <w:b/>
                <w:bCs/>
                <w:sz w:val="22"/>
              </w:rPr>
            </w:pPr>
            <w:r>
              <w:rPr>
                <w:rStyle w:val="UserStyle169"/>
                <w:rFonts w:ascii="宋体" w:hAnsi="宋体" w:cs="宋体" w:hint="eastAsia"/>
                <w:b/>
                <w:bCs/>
                <w:sz w:val="22"/>
              </w:rPr>
              <w:t>投标货物的性能与需求的吻合程度</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所投产品的型号规格、款式、材质、技术性能参数等对招标文件采购需求的响应及满足程度；</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投标方案提供符合采购需求产品技术参数的技术资料（如产品介绍、实物图片、检测报告或其他技术资料）的，不符合按以下扣分：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1.</w:t>
            </w:r>
            <w:r>
              <w:rPr>
                <w:rStyle w:val="UserStyle169"/>
                <w:rFonts w:ascii="宋体" w:hAnsi="宋体" w:cs="宋体" w:hint="eastAsia"/>
                <w:sz w:val="22"/>
              </w:rPr>
              <w:t>标牌或电子标签尺寸、重量不符合要求的扣</w:t>
            </w:r>
            <w:r>
              <w:rPr>
                <w:rStyle w:val="UserStyle169"/>
                <w:rFonts w:ascii="宋体" w:hAnsi="宋体" w:cs="宋体" w:hint="eastAsia"/>
                <w:sz w:val="22"/>
              </w:rPr>
              <w:t>4</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2.</w:t>
            </w:r>
            <w:r>
              <w:rPr>
                <w:rStyle w:val="UserStyle169"/>
                <w:rFonts w:ascii="宋体" w:hAnsi="宋体" w:cs="宋体" w:hint="eastAsia"/>
                <w:sz w:val="22"/>
              </w:rPr>
              <w:t>标牌安装方式不符合安装要求的扣</w:t>
            </w:r>
            <w:r>
              <w:rPr>
                <w:rStyle w:val="UserStyle169"/>
                <w:rFonts w:ascii="宋体" w:hAnsi="宋体" w:cs="宋体" w:hint="eastAsia"/>
                <w:sz w:val="22"/>
              </w:rPr>
              <w:t>4</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3.</w:t>
            </w:r>
            <w:r>
              <w:rPr>
                <w:rStyle w:val="UserStyle169"/>
                <w:rFonts w:ascii="宋体" w:hAnsi="宋体" w:cs="宋体" w:hint="eastAsia"/>
                <w:sz w:val="22"/>
              </w:rPr>
              <w:t>标牌或电子标签字体、颜色等外观不符合采购需求制作的扣</w:t>
            </w:r>
            <w:r>
              <w:rPr>
                <w:rStyle w:val="UserStyle169"/>
                <w:rFonts w:ascii="宋体" w:hAnsi="宋体" w:cs="宋体" w:hint="eastAsia"/>
                <w:sz w:val="22"/>
              </w:rPr>
              <w:t>4</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4.</w:t>
            </w:r>
            <w:r>
              <w:rPr>
                <w:rStyle w:val="UserStyle169"/>
                <w:rFonts w:ascii="宋体" w:hAnsi="宋体" w:cs="宋体" w:hint="eastAsia"/>
                <w:sz w:val="22"/>
              </w:rPr>
              <w:t>标牌材质为非铝质材料的扣</w:t>
            </w:r>
            <w:r>
              <w:rPr>
                <w:rStyle w:val="UserStyle169"/>
                <w:rFonts w:ascii="宋体" w:hAnsi="宋体" w:cs="宋体" w:hint="eastAsia"/>
                <w:sz w:val="22"/>
              </w:rPr>
              <w:t>3</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5.</w:t>
            </w:r>
            <w:r>
              <w:rPr>
                <w:rStyle w:val="UserStyle169"/>
                <w:rFonts w:ascii="宋体" w:hAnsi="宋体" w:cs="宋体" w:hint="eastAsia"/>
                <w:sz w:val="22"/>
              </w:rPr>
              <w:t>电子标签物理参数不符合采购需求的扣</w:t>
            </w:r>
            <w:r>
              <w:rPr>
                <w:rStyle w:val="UserStyle169"/>
                <w:rFonts w:ascii="宋体" w:hAnsi="宋体" w:cs="宋体" w:hint="eastAsia"/>
                <w:sz w:val="22"/>
              </w:rPr>
              <w:t>4</w:t>
            </w:r>
            <w:r>
              <w:rPr>
                <w:rStyle w:val="UserStyle169"/>
                <w:rFonts w:ascii="宋体" w:hAnsi="宋体" w:cs="宋体" w:hint="eastAsia"/>
                <w:sz w:val="22"/>
              </w:rPr>
              <w:t>分；</w:t>
            </w:r>
            <w:r>
              <w:rPr>
                <w:rStyle w:val="UserStyle169"/>
                <w:rFonts w:ascii="宋体" w:hAnsi="宋体" w:cs="宋体" w:hint="eastAsia"/>
                <w:sz w:val="22"/>
              </w:rPr>
              <w:t xml:space="preserve"> </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以上不提供技术资料的不得分。</w:t>
            </w:r>
          </w:p>
        </w:tc>
        <w:tc>
          <w:tcPr>
            <w:tcW w:w="977" w:type="dxa"/>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19</w:t>
            </w:r>
            <w:r>
              <w:rPr>
                <w:rStyle w:val="UserStyle169"/>
                <w:rFonts w:ascii="宋体" w:hAnsi="宋体" w:cs="宋体" w:hint="eastAsia"/>
                <w:sz w:val="22"/>
              </w:rPr>
              <w:t>分</w:t>
            </w:r>
          </w:p>
        </w:tc>
      </w:tr>
      <w:tr w:rsidR="008C2C44">
        <w:trPr>
          <w:trHeight w:val="1063"/>
        </w:trPr>
        <w:tc>
          <w:tcPr>
            <w:tcW w:w="768" w:type="dxa"/>
            <w:vMerge/>
            <w:tcBorders>
              <w:left w:val="single" w:sz="4" w:space="0" w:color="auto"/>
              <w:right w:val="single" w:sz="4" w:space="0" w:color="auto"/>
            </w:tcBorders>
            <w:vAlign w:val="center"/>
          </w:tcPr>
          <w:p w:rsidR="008C2C44" w:rsidRDefault="008C2C44">
            <w:pPr>
              <w:adjustRightInd w:val="0"/>
              <w:snapToGrid w:val="0"/>
              <w:spacing w:line="400" w:lineRule="exact"/>
              <w:jc w:val="left"/>
              <w:rPr>
                <w:w w:val="80"/>
                <w:sz w:val="24"/>
              </w:rPr>
            </w:pPr>
          </w:p>
        </w:tc>
        <w:tc>
          <w:tcPr>
            <w:tcW w:w="6585" w:type="dxa"/>
            <w:tcBorders>
              <w:top w:val="single" w:sz="4" w:space="0" w:color="auto"/>
              <w:left w:val="single" w:sz="4" w:space="0" w:color="auto"/>
              <w:right w:val="single" w:sz="4" w:space="0" w:color="auto"/>
            </w:tcBorders>
          </w:tcPr>
          <w:p w:rsidR="008C2C44" w:rsidRDefault="0061754F">
            <w:pPr>
              <w:adjustRightInd w:val="0"/>
              <w:snapToGrid w:val="0"/>
              <w:spacing w:line="400" w:lineRule="exact"/>
              <w:jc w:val="left"/>
              <w:rPr>
                <w:rStyle w:val="UserStyle169"/>
                <w:rFonts w:ascii="宋体" w:hAnsi="宋体" w:cs="宋体"/>
                <w:b/>
                <w:bCs/>
                <w:sz w:val="22"/>
              </w:rPr>
            </w:pPr>
            <w:r>
              <w:rPr>
                <w:rStyle w:val="UserStyle169"/>
                <w:rFonts w:ascii="宋体" w:hAnsi="宋体" w:cs="宋体" w:hint="eastAsia"/>
                <w:b/>
                <w:bCs/>
                <w:sz w:val="22"/>
              </w:rPr>
              <w:t>电子标签读取性能</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对电子标签静态读取、动态捕获、识读统一性等性能进行综合评议。</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在不同距离，对电子标签静态读取参数进行评定，最高得</w:t>
            </w:r>
            <w:r>
              <w:rPr>
                <w:rStyle w:val="UserStyle169"/>
                <w:rFonts w:ascii="宋体" w:hAnsi="宋体" w:cs="宋体" w:hint="eastAsia"/>
                <w:sz w:val="22"/>
              </w:rPr>
              <w:t>5</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在不同距离，对电子标签动态捕获参数进行评定，最高得</w:t>
            </w:r>
            <w:r>
              <w:rPr>
                <w:rStyle w:val="UserStyle169"/>
                <w:rFonts w:ascii="宋体" w:hAnsi="宋体" w:cs="宋体" w:hint="eastAsia"/>
                <w:sz w:val="22"/>
              </w:rPr>
              <w:t>5</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在不同距离，对电子标签识读统一性参数进行评定，最高得</w:t>
            </w:r>
            <w:r>
              <w:rPr>
                <w:rStyle w:val="UserStyle169"/>
                <w:rFonts w:ascii="宋体" w:hAnsi="宋体" w:cs="宋体" w:hint="eastAsia"/>
                <w:sz w:val="22"/>
              </w:rPr>
              <w:t>5</w:t>
            </w:r>
            <w:r>
              <w:rPr>
                <w:rStyle w:val="UserStyle169"/>
                <w:rFonts w:ascii="宋体" w:hAnsi="宋体" w:cs="宋体" w:hint="eastAsia"/>
                <w:sz w:val="22"/>
              </w:rPr>
              <w:t>分。</w:t>
            </w:r>
          </w:p>
          <w:p w:rsidR="008C2C44" w:rsidRDefault="0061754F">
            <w:pPr>
              <w:adjustRightInd w:val="0"/>
              <w:snapToGrid w:val="0"/>
              <w:spacing w:line="400" w:lineRule="exact"/>
              <w:jc w:val="left"/>
            </w:pPr>
            <w:r>
              <w:rPr>
                <w:rStyle w:val="UserStyle169"/>
                <w:rFonts w:ascii="宋体" w:hAnsi="宋体" w:cs="宋体" w:hint="eastAsia"/>
                <w:sz w:val="22"/>
              </w:rPr>
              <w:t>以上不提供技术资料的不得分。</w:t>
            </w:r>
          </w:p>
        </w:tc>
        <w:tc>
          <w:tcPr>
            <w:tcW w:w="977" w:type="dxa"/>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center"/>
              <w:rPr>
                <w:rStyle w:val="UserStyle169"/>
                <w:rFonts w:ascii="宋体" w:hAnsi="宋体" w:cs="宋体"/>
                <w:sz w:val="22"/>
              </w:rPr>
            </w:pPr>
            <w:r>
              <w:rPr>
                <w:rStyle w:val="UserStyle169"/>
                <w:rFonts w:ascii="宋体" w:hAnsi="宋体" w:cs="宋体" w:hint="eastAsia"/>
                <w:sz w:val="22"/>
              </w:rPr>
              <w:t>15</w:t>
            </w:r>
            <w:r>
              <w:rPr>
                <w:rStyle w:val="UserStyle169"/>
                <w:rFonts w:ascii="宋体" w:hAnsi="宋体" w:cs="宋体" w:hint="eastAsia"/>
                <w:sz w:val="22"/>
              </w:rPr>
              <w:t>分</w:t>
            </w:r>
          </w:p>
        </w:tc>
      </w:tr>
      <w:tr w:rsidR="008C2C44">
        <w:trPr>
          <w:trHeight w:val="2010"/>
        </w:trPr>
        <w:tc>
          <w:tcPr>
            <w:tcW w:w="768" w:type="dxa"/>
            <w:vMerge/>
            <w:tcBorders>
              <w:left w:val="single" w:sz="4" w:space="0" w:color="auto"/>
              <w:right w:val="single" w:sz="4" w:space="0" w:color="auto"/>
            </w:tcBorders>
            <w:vAlign w:val="center"/>
          </w:tcPr>
          <w:p w:rsidR="008C2C44" w:rsidRDefault="008C2C44" w:rsidP="0061754F">
            <w:pPr>
              <w:adjustRightInd w:val="0"/>
              <w:snapToGrid w:val="0"/>
              <w:spacing w:line="400" w:lineRule="exact"/>
              <w:ind w:firstLineChars="200" w:firstLine="383"/>
              <w:jc w:val="left"/>
              <w:rPr>
                <w:w w:val="80"/>
                <w:sz w:val="24"/>
              </w:rPr>
            </w:pPr>
          </w:p>
        </w:tc>
        <w:tc>
          <w:tcPr>
            <w:tcW w:w="6585" w:type="dxa"/>
            <w:tcBorders>
              <w:top w:val="single" w:sz="4" w:space="0" w:color="auto"/>
              <w:left w:val="single" w:sz="4" w:space="0" w:color="auto"/>
              <w:bottom w:val="single" w:sz="4" w:space="0" w:color="auto"/>
              <w:right w:val="single" w:sz="4" w:space="0" w:color="auto"/>
            </w:tcBorders>
          </w:tcPr>
          <w:p w:rsidR="008C2C44" w:rsidRDefault="0061754F">
            <w:pPr>
              <w:adjustRightInd w:val="0"/>
              <w:snapToGrid w:val="0"/>
              <w:spacing w:line="400" w:lineRule="exact"/>
              <w:jc w:val="left"/>
              <w:rPr>
                <w:rStyle w:val="UserStyle169"/>
                <w:rFonts w:ascii="宋体" w:hAnsi="宋体" w:cs="宋体"/>
                <w:b/>
                <w:bCs/>
                <w:sz w:val="22"/>
              </w:rPr>
            </w:pPr>
            <w:r>
              <w:rPr>
                <w:rStyle w:val="UserStyle169"/>
                <w:rFonts w:ascii="宋体" w:hAnsi="宋体" w:cs="宋体" w:hint="eastAsia"/>
                <w:b/>
                <w:bCs/>
                <w:sz w:val="22"/>
              </w:rPr>
              <w:t>售后服务方案情况</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提供详细完整的“售后服务方案”，包括如下内容，综合评议：</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投标人方案中承诺提供</w:t>
            </w:r>
            <w:r>
              <w:rPr>
                <w:rStyle w:val="UserStyle169"/>
                <w:rFonts w:ascii="宋体" w:hAnsi="宋体" w:cs="宋体" w:hint="eastAsia"/>
                <w:sz w:val="22"/>
              </w:rPr>
              <w:t>2</w:t>
            </w:r>
            <w:r>
              <w:rPr>
                <w:rStyle w:val="UserStyle169"/>
                <w:rFonts w:ascii="宋体" w:hAnsi="宋体" w:cs="宋体" w:hint="eastAsia"/>
                <w:sz w:val="22"/>
              </w:rPr>
              <w:t>年的质保期和维修服务的得</w:t>
            </w:r>
            <w:r>
              <w:rPr>
                <w:rStyle w:val="UserStyle169"/>
                <w:rFonts w:ascii="宋体" w:hAnsi="宋体" w:cs="宋体" w:hint="eastAsia"/>
                <w:sz w:val="22"/>
              </w:rPr>
              <w:t>2</w:t>
            </w:r>
            <w:r>
              <w:rPr>
                <w:rStyle w:val="UserStyle169"/>
                <w:rFonts w:ascii="宋体" w:hAnsi="宋体" w:cs="宋体" w:hint="eastAsia"/>
                <w:sz w:val="22"/>
              </w:rPr>
              <w:t>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投标人在售后服务承诺内容中关于免费保修期限、服务网点的远近及是否完善、售后服务相应时间长短、本地化服务能力、故障到达现场时间以及定期维护、内容，有否有稳定的技术服务队伍、备品备件供应是否及时、是否提供详细的</w:t>
            </w:r>
            <w:proofErr w:type="gramStart"/>
            <w:r>
              <w:rPr>
                <w:rStyle w:val="UserStyle169"/>
                <w:rFonts w:ascii="宋体" w:hAnsi="宋体" w:cs="宋体" w:hint="eastAsia"/>
                <w:sz w:val="22"/>
              </w:rPr>
              <w:t>操作维保方案</w:t>
            </w:r>
            <w:proofErr w:type="gramEnd"/>
            <w:r>
              <w:rPr>
                <w:rStyle w:val="UserStyle169"/>
                <w:rFonts w:ascii="宋体" w:hAnsi="宋体" w:cs="宋体" w:hint="eastAsia"/>
                <w:sz w:val="22"/>
              </w:rPr>
              <w:t>等内容进行综合评议，</w:t>
            </w:r>
            <w:r>
              <w:rPr>
                <w:rStyle w:val="UserStyle169"/>
                <w:rFonts w:ascii="宋体" w:hAnsi="宋体" w:cs="宋体" w:hint="eastAsia"/>
                <w:sz w:val="22"/>
              </w:rPr>
              <w:t>8</w:t>
            </w:r>
            <w:r>
              <w:rPr>
                <w:rStyle w:val="UserStyle169"/>
                <w:rFonts w:ascii="宋体" w:hAnsi="宋体" w:cs="宋体" w:hint="eastAsia"/>
                <w:sz w:val="22"/>
              </w:rPr>
              <w:t>分。</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10</w:t>
            </w:r>
            <w:r>
              <w:rPr>
                <w:rStyle w:val="UserStyle169"/>
                <w:rFonts w:ascii="宋体" w:hAnsi="宋体" w:cs="宋体" w:hint="eastAsia"/>
                <w:sz w:val="22"/>
              </w:rPr>
              <w:t>分</w:t>
            </w:r>
          </w:p>
        </w:tc>
      </w:tr>
      <w:tr w:rsidR="008C2C44">
        <w:trPr>
          <w:trHeight w:val="846"/>
        </w:trPr>
        <w:tc>
          <w:tcPr>
            <w:tcW w:w="768" w:type="dxa"/>
            <w:vMerge/>
            <w:tcBorders>
              <w:left w:val="single" w:sz="4" w:space="0" w:color="auto"/>
              <w:right w:val="single" w:sz="4" w:space="0" w:color="auto"/>
            </w:tcBorders>
            <w:vAlign w:val="center"/>
          </w:tcPr>
          <w:p w:rsidR="008C2C44" w:rsidRDefault="008C2C44">
            <w:pPr>
              <w:adjustRightInd w:val="0"/>
              <w:snapToGrid w:val="0"/>
              <w:spacing w:line="400" w:lineRule="exact"/>
              <w:rPr>
                <w:w w:val="80"/>
                <w:sz w:val="24"/>
              </w:rPr>
            </w:pPr>
          </w:p>
        </w:tc>
        <w:tc>
          <w:tcPr>
            <w:tcW w:w="6585" w:type="dxa"/>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left"/>
              <w:rPr>
                <w:rFonts w:ascii="宋体" w:hAnsi="宋体" w:cs="宋体"/>
                <w:w w:val="80"/>
                <w:sz w:val="22"/>
              </w:rPr>
            </w:pPr>
            <w:r>
              <w:rPr>
                <w:rFonts w:ascii="宋体" w:hAnsi="宋体" w:cs="宋体" w:hint="eastAsia"/>
                <w:b/>
                <w:sz w:val="22"/>
              </w:rPr>
              <w:t>项目实施方案</w:t>
            </w:r>
          </w:p>
          <w:p w:rsidR="008C2C44" w:rsidRDefault="0061754F">
            <w:pPr>
              <w:adjustRightInd w:val="0"/>
              <w:snapToGrid w:val="0"/>
              <w:spacing w:line="400" w:lineRule="exact"/>
              <w:jc w:val="left"/>
              <w:rPr>
                <w:rFonts w:ascii="宋体" w:hAnsi="宋体" w:cs="宋体"/>
                <w:sz w:val="22"/>
              </w:rPr>
            </w:pPr>
            <w:r>
              <w:rPr>
                <w:rStyle w:val="UserStyle169"/>
                <w:rFonts w:ascii="宋体" w:hAnsi="宋体" w:cs="宋体" w:hint="eastAsia"/>
                <w:sz w:val="22"/>
              </w:rPr>
              <w:t>产品的生产、运输、搬运方案以及产品的质量保证措施，方案科学合理，能较好满足采购需求的最高得</w:t>
            </w:r>
            <w:r>
              <w:rPr>
                <w:rStyle w:val="UserStyle169"/>
                <w:rFonts w:ascii="宋体" w:hAnsi="宋体" w:cs="宋体" w:hint="eastAsia"/>
                <w:sz w:val="22"/>
              </w:rPr>
              <w:t>4</w:t>
            </w:r>
            <w:r>
              <w:rPr>
                <w:rStyle w:val="UserStyle169"/>
                <w:rFonts w:ascii="宋体" w:hAnsi="宋体" w:cs="宋体" w:hint="eastAsia"/>
                <w:sz w:val="22"/>
              </w:rPr>
              <w:t>分；未提供方案的不得分。</w:t>
            </w:r>
          </w:p>
        </w:tc>
        <w:tc>
          <w:tcPr>
            <w:tcW w:w="977" w:type="dxa"/>
            <w:tcBorders>
              <w:top w:val="single" w:sz="4" w:space="0" w:color="auto"/>
              <w:left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4</w:t>
            </w:r>
            <w:r>
              <w:rPr>
                <w:rStyle w:val="UserStyle169"/>
                <w:rFonts w:ascii="宋体" w:hAnsi="宋体" w:cs="宋体" w:hint="eastAsia"/>
                <w:sz w:val="22"/>
              </w:rPr>
              <w:t>分</w:t>
            </w:r>
          </w:p>
        </w:tc>
      </w:tr>
      <w:tr w:rsidR="008C2C44">
        <w:trPr>
          <w:trHeight w:val="535"/>
        </w:trPr>
        <w:tc>
          <w:tcPr>
            <w:tcW w:w="768" w:type="dxa"/>
            <w:vMerge/>
            <w:tcBorders>
              <w:left w:val="single" w:sz="4" w:space="0" w:color="auto"/>
              <w:right w:val="single" w:sz="4" w:space="0" w:color="auto"/>
            </w:tcBorders>
            <w:vAlign w:val="center"/>
          </w:tcPr>
          <w:p w:rsidR="008C2C44" w:rsidRDefault="008C2C44" w:rsidP="0061754F">
            <w:pPr>
              <w:adjustRightInd w:val="0"/>
              <w:snapToGrid w:val="0"/>
              <w:spacing w:line="400" w:lineRule="exact"/>
              <w:ind w:firstLineChars="200" w:firstLine="383"/>
              <w:jc w:val="left"/>
              <w:rPr>
                <w:w w:val="80"/>
                <w:sz w:val="24"/>
              </w:rPr>
            </w:pPr>
          </w:p>
        </w:tc>
        <w:tc>
          <w:tcPr>
            <w:tcW w:w="6585" w:type="dxa"/>
            <w:tcBorders>
              <w:top w:val="single" w:sz="4" w:space="0" w:color="auto"/>
              <w:left w:val="single" w:sz="4" w:space="0" w:color="auto"/>
              <w:bottom w:val="single" w:sz="4" w:space="0" w:color="auto"/>
              <w:right w:val="single" w:sz="4" w:space="0" w:color="auto"/>
            </w:tcBorders>
          </w:tcPr>
          <w:p w:rsidR="008C2C44" w:rsidRDefault="0061754F">
            <w:pPr>
              <w:adjustRightInd w:val="0"/>
              <w:snapToGrid w:val="0"/>
              <w:spacing w:line="400" w:lineRule="exact"/>
              <w:jc w:val="left"/>
              <w:rPr>
                <w:rFonts w:ascii="宋体" w:hAnsi="宋体" w:cs="宋体"/>
                <w:b/>
                <w:sz w:val="22"/>
              </w:rPr>
            </w:pPr>
            <w:r>
              <w:rPr>
                <w:rFonts w:ascii="宋体" w:hAnsi="宋体" w:cs="宋体" w:hint="eastAsia"/>
                <w:b/>
                <w:sz w:val="22"/>
              </w:rPr>
              <w:t>投标人基本情况</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1.</w:t>
            </w:r>
            <w:r>
              <w:rPr>
                <w:rStyle w:val="UserStyle169"/>
                <w:rFonts w:ascii="宋体" w:hAnsi="宋体" w:cs="宋体" w:hint="eastAsia"/>
                <w:sz w:val="22"/>
              </w:rPr>
              <w:t>投标人具有完备的管理组织体系的得</w:t>
            </w:r>
            <w:r>
              <w:rPr>
                <w:rStyle w:val="UserStyle169"/>
                <w:rFonts w:ascii="宋体" w:hAnsi="宋体" w:cs="宋体" w:hint="eastAsia"/>
                <w:sz w:val="22"/>
              </w:rPr>
              <w:t>2</w:t>
            </w:r>
            <w:r>
              <w:rPr>
                <w:rStyle w:val="UserStyle169"/>
                <w:rFonts w:ascii="宋体" w:hAnsi="宋体" w:cs="宋体" w:hint="eastAsia"/>
                <w:sz w:val="22"/>
              </w:rPr>
              <w:t>分，不提供不得分；</w:t>
            </w:r>
          </w:p>
          <w:p w:rsidR="008C2C44" w:rsidRDefault="0061754F">
            <w:pPr>
              <w:adjustRightInd w:val="0"/>
              <w:snapToGrid w:val="0"/>
              <w:spacing w:line="400" w:lineRule="exact"/>
              <w:jc w:val="left"/>
              <w:rPr>
                <w:rFonts w:ascii="宋体" w:hAnsi="宋体" w:cs="宋体"/>
                <w:w w:val="80"/>
                <w:sz w:val="22"/>
              </w:rPr>
            </w:pPr>
            <w:r>
              <w:rPr>
                <w:rStyle w:val="UserStyle169"/>
                <w:rFonts w:ascii="宋体" w:hAnsi="宋体" w:cs="宋体" w:hint="eastAsia"/>
                <w:sz w:val="22"/>
              </w:rPr>
              <w:t>2.</w:t>
            </w:r>
            <w:r>
              <w:rPr>
                <w:rStyle w:val="UserStyle169"/>
                <w:rFonts w:ascii="宋体" w:hAnsi="宋体" w:cs="宋体" w:hint="eastAsia"/>
                <w:sz w:val="22"/>
              </w:rPr>
              <w:t>投标人有完善的质量管理体系，并能有效实施管理制度的得</w:t>
            </w:r>
            <w:r>
              <w:rPr>
                <w:rStyle w:val="UserStyle169"/>
                <w:rFonts w:ascii="宋体" w:hAnsi="宋体" w:cs="宋体" w:hint="eastAsia"/>
                <w:sz w:val="22"/>
              </w:rPr>
              <w:t>2</w:t>
            </w:r>
            <w:r>
              <w:rPr>
                <w:rStyle w:val="UserStyle169"/>
                <w:rFonts w:ascii="宋体" w:hAnsi="宋体" w:cs="宋体" w:hint="eastAsia"/>
                <w:sz w:val="22"/>
              </w:rPr>
              <w:t>分；不提供不得分。</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4</w:t>
            </w:r>
            <w:r>
              <w:rPr>
                <w:rStyle w:val="UserStyle169"/>
                <w:rFonts w:ascii="宋体" w:hAnsi="宋体" w:cs="宋体" w:hint="eastAsia"/>
                <w:sz w:val="22"/>
              </w:rPr>
              <w:t>分</w:t>
            </w:r>
          </w:p>
        </w:tc>
      </w:tr>
      <w:tr w:rsidR="008C2C44">
        <w:trPr>
          <w:trHeight w:val="1067"/>
        </w:trPr>
        <w:tc>
          <w:tcPr>
            <w:tcW w:w="768" w:type="dxa"/>
            <w:vMerge/>
            <w:tcBorders>
              <w:left w:val="single" w:sz="4" w:space="0" w:color="auto"/>
              <w:right w:val="single" w:sz="4" w:space="0" w:color="auto"/>
            </w:tcBorders>
            <w:vAlign w:val="center"/>
          </w:tcPr>
          <w:p w:rsidR="008C2C44" w:rsidRDefault="008C2C44">
            <w:pPr>
              <w:adjustRightInd w:val="0"/>
              <w:snapToGrid w:val="0"/>
              <w:spacing w:line="400" w:lineRule="exact"/>
              <w:jc w:val="left"/>
              <w:rPr>
                <w:w w:val="80"/>
                <w:sz w:val="24"/>
              </w:rPr>
            </w:pPr>
          </w:p>
        </w:tc>
        <w:tc>
          <w:tcPr>
            <w:tcW w:w="6585" w:type="dxa"/>
            <w:tcBorders>
              <w:top w:val="single" w:sz="4" w:space="0" w:color="auto"/>
              <w:left w:val="single" w:sz="4" w:space="0" w:color="auto"/>
              <w:bottom w:val="single" w:sz="4" w:space="0" w:color="auto"/>
              <w:right w:val="single" w:sz="4" w:space="0" w:color="auto"/>
            </w:tcBorders>
          </w:tcPr>
          <w:p w:rsidR="008C2C44" w:rsidRDefault="0061754F">
            <w:pPr>
              <w:adjustRightInd w:val="0"/>
              <w:snapToGrid w:val="0"/>
              <w:spacing w:line="400" w:lineRule="exact"/>
              <w:jc w:val="left"/>
              <w:rPr>
                <w:rFonts w:ascii="宋体" w:hAnsi="宋体" w:cs="宋体"/>
                <w:w w:val="80"/>
                <w:sz w:val="22"/>
              </w:rPr>
            </w:pPr>
            <w:r>
              <w:rPr>
                <w:rFonts w:ascii="宋体" w:hAnsi="宋体" w:cs="宋体" w:hint="eastAsia"/>
                <w:b/>
                <w:sz w:val="22"/>
              </w:rPr>
              <w:t>业绩分</w:t>
            </w:r>
          </w:p>
          <w:p w:rsidR="008C2C44" w:rsidRDefault="0061754F">
            <w:pPr>
              <w:adjustRightInd w:val="0"/>
              <w:snapToGrid w:val="0"/>
              <w:spacing w:line="400" w:lineRule="exact"/>
              <w:jc w:val="left"/>
              <w:rPr>
                <w:rFonts w:ascii="宋体" w:hAnsi="宋体" w:cs="宋体"/>
                <w:w w:val="80"/>
                <w:sz w:val="22"/>
              </w:rPr>
            </w:pPr>
            <w:r>
              <w:rPr>
                <w:rStyle w:val="UserStyle169"/>
                <w:rFonts w:ascii="宋体" w:hAnsi="宋体" w:cs="宋体" w:hint="eastAsia"/>
                <w:sz w:val="22"/>
              </w:rPr>
              <w:t>投标人提供自</w:t>
            </w:r>
            <w:r>
              <w:rPr>
                <w:rStyle w:val="UserStyle169"/>
                <w:rFonts w:ascii="宋体" w:hAnsi="宋体" w:cs="宋体" w:hint="eastAsia"/>
                <w:sz w:val="22"/>
              </w:rPr>
              <w:t>2018</w:t>
            </w:r>
            <w:r>
              <w:rPr>
                <w:rStyle w:val="UserStyle169"/>
                <w:rFonts w:ascii="宋体" w:hAnsi="宋体" w:cs="宋体" w:hint="eastAsia"/>
                <w:sz w:val="22"/>
              </w:rPr>
              <w:t>年</w:t>
            </w:r>
            <w:r>
              <w:rPr>
                <w:rStyle w:val="UserStyle169"/>
                <w:rFonts w:ascii="宋体" w:hAnsi="宋体" w:cs="宋体" w:hint="eastAsia"/>
                <w:sz w:val="22"/>
              </w:rPr>
              <w:t>1</w:t>
            </w:r>
            <w:r>
              <w:rPr>
                <w:rStyle w:val="UserStyle169"/>
                <w:rFonts w:ascii="宋体" w:hAnsi="宋体" w:cs="宋体" w:hint="eastAsia"/>
                <w:sz w:val="22"/>
              </w:rPr>
              <w:t>月</w:t>
            </w:r>
            <w:r>
              <w:rPr>
                <w:rStyle w:val="UserStyle169"/>
                <w:rFonts w:ascii="宋体" w:hAnsi="宋体" w:cs="宋体" w:hint="eastAsia"/>
                <w:sz w:val="22"/>
              </w:rPr>
              <w:t>1</w:t>
            </w:r>
            <w:r>
              <w:rPr>
                <w:rStyle w:val="UserStyle169"/>
                <w:rFonts w:ascii="宋体" w:hAnsi="宋体" w:cs="宋体" w:hint="eastAsia"/>
                <w:sz w:val="22"/>
              </w:rPr>
              <w:t>日起至今有类似项目业绩，单个项目得</w:t>
            </w:r>
            <w:r>
              <w:rPr>
                <w:rStyle w:val="UserStyle169"/>
                <w:rFonts w:ascii="宋体" w:hAnsi="宋体" w:cs="宋体" w:hint="eastAsia"/>
                <w:sz w:val="22"/>
              </w:rPr>
              <w:t>1</w:t>
            </w:r>
            <w:r>
              <w:rPr>
                <w:rStyle w:val="UserStyle169"/>
                <w:rFonts w:ascii="宋体" w:hAnsi="宋体" w:cs="宋体" w:hint="eastAsia"/>
                <w:sz w:val="22"/>
              </w:rPr>
              <w:t>分，最高得</w:t>
            </w:r>
            <w:r>
              <w:rPr>
                <w:rStyle w:val="UserStyle169"/>
                <w:rFonts w:ascii="宋体" w:hAnsi="宋体" w:cs="宋体" w:hint="eastAsia"/>
                <w:sz w:val="22"/>
              </w:rPr>
              <w:t>3</w:t>
            </w:r>
            <w:r>
              <w:rPr>
                <w:rStyle w:val="UserStyle169"/>
                <w:rFonts w:ascii="宋体" w:hAnsi="宋体" w:cs="宋体" w:hint="eastAsia"/>
                <w:sz w:val="22"/>
              </w:rPr>
              <w:t>分。（原件备查）</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3</w:t>
            </w:r>
            <w:r>
              <w:rPr>
                <w:rStyle w:val="UserStyle169"/>
                <w:rFonts w:ascii="宋体" w:hAnsi="宋体" w:cs="宋体" w:hint="eastAsia"/>
                <w:sz w:val="22"/>
              </w:rPr>
              <w:t>分</w:t>
            </w:r>
          </w:p>
        </w:tc>
      </w:tr>
      <w:tr w:rsidR="008C2C44">
        <w:trPr>
          <w:trHeight w:val="520"/>
        </w:trPr>
        <w:tc>
          <w:tcPr>
            <w:tcW w:w="768" w:type="dxa"/>
            <w:vMerge/>
            <w:tcBorders>
              <w:left w:val="single" w:sz="4" w:space="0" w:color="auto"/>
              <w:bottom w:val="single" w:sz="4" w:space="0" w:color="auto"/>
              <w:right w:val="single" w:sz="4" w:space="0" w:color="auto"/>
            </w:tcBorders>
            <w:vAlign w:val="center"/>
          </w:tcPr>
          <w:p w:rsidR="008C2C44" w:rsidRDefault="008C2C44">
            <w:pPr>
              <w:adjustRightInd w:val="0"/>
              <w:snapToGrid w:val="0"/>
              <w:spacing w:line="400" w:lineRule="exact"/>
              <w:jc w:val="left"/>
              <w:rPr>
                <w:w w:val="80"/>
                <w:sz w:val="24"/>
              </w:rPr>
            </w:pPr>
          </w:p>
        </w:tc>
        <w:tc>
          <w:tcPr>
            <w:tcW w:w="6585"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left"/>
              <w:rPr>
                <w:rFonts w:ascii="宋体" w:hAnsi="宋体" w:cs="宋体"/>
                <w:b/>
                <w:sz w:val="22"/>
              </w:rPr>
            </w:pPr>
            <w:r>
              <w:rPr>
                <w:rFonts w:ascii="宋体" w:hAnsi="宋体" w:cs="宋体" w:hint="eastAsia"/>
                <w:b/>
                <w:sz w:val="22"/>
              </w:rPr>
              <w:t>样品分</w:t>
            </w:r>
          </w:p>
          <w:p w:rsidR="008C2C44" w:rsidRDefault="0061754F">
            <w:pPr>
              <w:adjustRightInd w:val="0"/>
              <w:snapToGrid w:val="0"/>
              <w:spacing w:line="400" w:lineRule="exact"/>
              <w:jc w:val="left"/>
              <w:rPr>
                <w:rStyle w:val="UserStyle169"/>
                <w:rFonts w:ascii="宋体" w:hAnsi="宋体" w:cs="宋体"/>
                <w:sz w:val="22"/>
              </w:rPr>
            </w:pPr>
            <w:r>
              <w:rPr>
                <w:rStyle w:val="UserStyle169"/>
                <w:rFonts w:ascii="宋体" w:hAnsi="宋体" w:cs="宋体" w:hint="eastAsia"/>
                <w:sz w:val="22"/>
              </w:rPr>
              <w:t>根据提供的样品外观、材质、工艺等进行综合打分（包括视觉效果、色彩、材质材料、生产工艺做工精细等方面），最高</w:t>
            </w:r>
            <w:r>
              <w:rPr>
                <w:rStyle w:val="UserStyle169"/>
                <w:rFonts w:ascii="宋体" w:hAnsi="宋体" w:cs="宋体" w:hint="eastAsia"/>
                <w:sz w:val="22"/>
              </w:rPr>
              <w:t>5</w:t>
            </w:r>
            <w:r>
              <w:rPr>
                <w:rStyle w:val="UserStyle169"/>
                <w:rFonts w:ascii="宋体" w:hAnsi="宋体" w:cs="宋体" w:hint="eastAsia"/>
                <w:sz w:val="22"/>
              </w:rPr>
              <w:t>分。</w:t>
            </w:r>
          </w:p>
          <w:p w:rsidR="008C2C44" w:rsidRDefault="0061754F">
            <w:pPr>
              <w:adjustRightInd w:val="0"/>
              <w:snapToGrid w:val="0"/>
              <w:spacing w:line="400" w:lineRule="exact"/>
              <w:jc w:val="left"/>
              <w:rPr>
                <w:rFonts w:ascii="宋体" w:hAnsi="宋体" w:cs="宋体"/>
                <w:w w:val="80"/>
                <w:sz w:val="22"/>
              </w:rPr>
            </w:pPr>
            <w:r>
              <w:rPr>
                <w:rStyle w:val="UserStyle169"/>
                <w:rFonts w:ascii="宋体" w:hAnsi="宋体" w:cs="宋体" w:hint="eastAsia"/>
                <w:sz w:val="22"/>
              </w:rPr>
              <w:t>注：采购人提供的实物式样为本项目最低要求，经评标委员会一致认定投标人样品质量和档次明显低于采购人实物式样的（比如比采购人样品明显材质克重较轻且厚度</w:t>
            </w:r>
            <w:proofErr w:type="gramStart"/>
            <w:r>
              <w:rPr>
                <w:rStyle w:val="UserStyle169"/>
                <w:rFonts w:ascii="宋体" w:hAnsi="宋体" w:cs="宋体" w:hint="eastAsia"/>
                <w:sz w:val="22"/>
              </w:rPr>
              <w:t>显薄等</w:t>
            </w:r>
            <w:proofErr w:type="gramEnd"/>
            <w:r>
              <w:rPr>
                <w:rStyle w:val="UserStyle169"/>
                <w:rFonts w:ascii="宋体" w:hAnsi="宋体" w:cs="宋体" w:hint="eastAsia"/>
                <w:sz w:val="22"/>
              </w:rPr>
              <w:t>），该项不得分。</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5</w:t>
            </w:r>
            <w:r>
              <w:rPr>
                <w:rStyle w:val="UserStyle169"/>
                <w:rFonts w:ascii="宋体" w:hAnsi="宋体" w:cs="宋体" w:hint="eastAsia"/>
                <w:sz w:val="22"/>
              </w:rPr>
              <w:t>分</w:t>
            </w:r>
          </w:p>
        </w:tc>
      </w:tr>
      <w:tr w:rsidR="008C2C44">
        <w:trPr>
          <w:trHeight w:val="379"/>
        </w:trPr>
        <w:tc>
          <w:tcPr>
            <w:tcW w:w="768"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价</w:t>
            </w:r>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格</w:t>
            </w:r>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分</w:t>
            </w:r>
          </w:p>
          <w:p w:rsidR="008C2C44" w:rsidRDefault="0061754F">
            <w:pPr>
              <w:adjustRightInd w:val="0"/>
              <w:snapToGrid w:val="0"/>
              <w:spacing w:line="400" w:lineRule="exact"/>
              <w:jc w:val="center"/>
              <w:rPr>
                <w:rFonts w:ascii="宋体" w:hAnsi="宋体" w:cs="宋体"/>
                <w:b/>
                <w:bCs/>
                <w:w w:val="80"/>
                <w:sz w:val="24"/>
              </w:rPr>
            </w:pPr>
            <w:r>
              <w:rPr>
                <w:rFonts w:ascii="宋体" w:hAnsi="宋体" w:cs="宋体" w:hint="eastAsia"/>
                <w:b/>
                <w:bCs/>
                <w:w w:val="80"/>
                <w:sz w:val="24"/>
              </w:rPr>
              <w:t>30</w:t>
            </w:r>
          </w:p>
          <w:p w:rsidR="008C2C44" w:rsidRDefault="0061754F">
            <w:pPr>
              <w:adjustRightInd w:val="0"/>
              <w:snapToGrid w:val="0"/>
              <w:spacing w:line="400" w:lineRule="exact"/>
              <w:jc w:val="center"/>
              <w:rPr>
                <w:w w:val="80"/>
                <w:sz w:val="24"/>
              </w:rPr>
            </w:pPr>
            <w:r>
              <w:rPr>
                <w:rFonts w:ascii="宋体" w:hAnsi="宋体" w:cs="宋体" w:hint="eastAsia"/>
                <w:b/>
                <w:bCs/>
                <w:w w:val="80"/>
                <w:sz w:val="24"/>
              </w:rPr>
              <w:t>分</w:t>
            </w:r>
          </w:p>
        </w:tc>
        <w:tc>
          <w:tcPr>
            <w:tcW w:w="6585"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rPr>
                <w:rStyle w:val="UserStyle169"/>
                <w:rFonts w:ascii="宋体" w:hAnsi="宋体" w:cs="宋体"/>
                <w:sz w:val="22"/>
              </w:rPr>
            </w:pPr>
            <w:r>
              <w:rPr>
                <w:rStyle w:val="UserStyle169"/>
                <w:rFonts w:ascii="宋体" w:hAnsi="宋体" w:cs="宋体" w:hint="eastAsia"/>
                <w:sz w:val="22"/>
              </w:rPr>
              <w:t>基准价：满足招标文件要求且投标价格最低的投标报价为评标基准价。得分：投标价为基准价的得满分</w:t>
            </w:r>
            <w:r>
              <w:rPr>
                <w:rStyle w:val="UserStyle169"/>
                <w:rFonts w:ascii="宋体" w:hAnsi="宋体" w:cs="宋体" w:hint="eastAsia"/>
                <w:sz w:val="22"/>
              </w:rPr>
              <w:t>30</w:t>
            </w:r>
            <w:r>
              <w:rPr>
                <w:rStyle w:val="UserStyle169"/>
                <w:rFonts w:ascii="宋体" w:hAnsi="宋体" w:cs="宋体" w:hint="eastAsia"/>
                <w:sz w:val="22"/>
              </w:rPr>
              <w:t>分，其他投标报价得分计算公式如下：投标报价得分</w:t>
            </w:r>
            <w:r>
              <w:rPr>
                <w:rStyle w:val="UserStyle169"/>
                <w:rFonts w:ascii="宋体" w:hAnsi="宋体" w:cs="宋体" w:hint="eastAsia"/>
                <w:sz w:val="22"/>
              </w:rPr>
              <w:t>=</w:t>
            </w:r>
            <w:r>
              <w:rPr>
                <w:rStyle w:val="UserStyle169"/>
                <w:rFonts w:ascii="宋体" w:hAnsi="宋体" w:cs="宋体" w:hint="eastAsia"/>
                <w:sz w:val="22"/>
              </w:rPr>
              <w:t>（评标基准价</w:t>
            </w:r>
            <w:r>
              <w:rPr>
                <w:rStyle w:val="UserStyle169"/>
                <w:rFonts w:ascii="宋体" w:hAnsi="宋体" w:cs="宋体" w:hint="eastAsia"/>
                <w:sz w:val="22"/>
              </w:rPr>
              <w:t>/</w:t>
            </w:r>
            <w:r>
              <w:rPr>
                <w:rStyle w:val="UserStyle169"/>
                <w:rFonts w:ascii="宋体" w:hAnsi="宋体" w:cs="宋体" w:hint="eastAsia"/>
                <w:sz w:val="22"/>
              </w:rPr>
              <w:t>投标报价）×</w:t>
            </w:r>
            <w:r>
              <w:rPr>
                <w:rStyle w:val="UserStyle169"/>
                <w:rFonts w:ascii="宋体" w:hAnsi="宋体" w:cs="宋体" w:hint="eastAsia"/>
                <w:sz w:val="22"/>
              </w:rPr>
              <w:t>30%</w:t>
            </w:r>
            <w:r>
              <w:rPr>
                <w:rStyle w:val="UserStyle169"/>
                <w:rFonts w:ascii="宋体" w:hAnsi="宋体" w:cs="宋体" w:hint="eastAsia"/>
                <w:sz w:val="22"/>
              </w:rPr>
              <w:t>×</w:t>
            </w:r>
            <w:r>
              <w:rPr>
                <w:rStyle w:val="UserStyle169"/>
                <w:rFonts w:ascii="宋体" w:hAnsi="宋体" w:cs="宋体" w:hint="eastAsia"/>
                <w:sz w:val="22"/>
              </w:rPr>
              <w:t>100</w:t>
            </w:r>
            <w:r>
              <w:rPr>
                <w:rStyle w:val="UserStyle169"/>
                <w:rFonts w:ascii="宋体" w:hAnsi="宋体" w:cs="宋体" w:hint="eastAsia"/>
                <w:sz w:val="22"/>
              </w:rPr>
              <w:t>（保留小数点后</w:t>
            </w:r>
            <w:r>
              <w:rPr>
                <w:rStyle w:val="UserStyle169"/>
                <w:rFonts w:ascii="宋体" w:hAnsi="宋体" w:cs="宋体" w:hint="eastAsia"/>
                <w:sz w:val="22"/>
              </w:rPr>
              <w:t>1</w:t>
            </w:r>
            <w:r>
              <w:rPr>
                <w:rStyle w:val="UserStyle169"/>
                <w:rFonts w:ascii="宋体" w:hAnsi="宋体" w:cs="宋体" w:hint="eastAsia"/>
                <w:sz w:val="22"/>
              </w:rPr>
              <w:t>位）</w:t>
            </w:r>
          </w:p>
          <w:p w:rsidR="008C2C44" w:rsidRDefault="0061754F">
            <w:pPr>
              <w:pStyle w:val="afff9"/>
              <w:ind w:firstLineChars="0" w:firstLine="0"/>
            </w:pPr>
            <w:r>
              <w:rPr>
                <w:rFonts w:ascii="宋体" w:hint="eastAsia"/>
                <w:sz w:val="22"/>
              </w:rPr>
              <w:t>投标人为小</w:t>
            </w:r>
            <w:proofErr w:type="gramStart"/>
            <w:r>
              <w:rPr>
                <w:rFonts w:ascii="宋体" w:hint="eastAsia"/>
                <w:sz w:val="22"/>
              </w:rPr>
              <w:t>微企业</w:t>
            </w:r>
            <w:proofErr w:type="gramEnd"/>
            <w:r>
              <w:rPr>
                <w:rFonts w:ascii="宋体" w:hint="eastAsia"/>
                <w:sz w:val="22"/>
              </w:rPr>
              <w:t>且投标产品为小</w:t>
            </w:r>
            <w:proofErr w:type="gramStart"/>
            <w:r>
              <w:rPr>
                <w:rFonts w:ascii="宋体" w:hint="eastAsia"/>
                <w:sz w:val="22"/>
              </w:rPr>
              <w:t>微企业</w:t>
            </w:r>
            <w:proofErr w:type="gramEnd"/>
            <w:r>
              <w:rPr>
                <w:rFonts w:ascii="宋体" w:hint="eastAsia"/>
                <w:sz w:val="22"/>
              </w:rPr>
              <w:t>生产的，该产品投标价格给予</w:t>
            </w:r>
            <w:r>
              <w:rPr>
                <w:rFonts w:ascii="宋体" w:hint="eastAsia"/>
                <w:sz w:val="22"/>
              </w:rPr>
              <w:t>10%</w:t>
            </w:r>
            <w:r>
              <w:rPr>
                <w:rFonts w:ascii="宋体" w:hint="eastAsia"/>
                <w:sz w:val="22"/>
              </w:rPr>
              <w:t>的价格扣除后参与评审。</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30</w:t>
            </w:r>
            <w:r>
              <w:rPr>
                <w:rStyle w:val="UserStyle169"/>
                <w:rFonts w:ascii="宋体" w:hAnsi="宋体" w:cs="宋体" w:hint="eastAsia"/>
                <w:sz w:val="22"/>
              </w:rPr>
              <w:t>分</w:t>
            </w:r>
          </w:p>
        </w:tc>
      </w:tr>
      <w:tr w:rsidR="008C2C44">
        <w:trPr>
          <w:trHeight w:val="379"/>
        </w:trPr>
        <w:tc>
          <w:tcPr>
            <w:tcW w:w="7353" w:type="dxa"/>
            <w:gridSpan w:val="2"/>
            <w:tcBorders>
              <w:top w:val="single" w:sz="4" w:space="0" w:color="auto"/>
              <w:left w:val="single" w:sz="4" w:space="0" w:color="auto"/>
              <w:bottom w:val="single" w:sz="4" w:space="0" w:color="auto"/>
              <w:right w:val="single" w:sz="4" w:space="0" w:color="auto"/>
            </w:tcBorders>
            <w:vAlign w:val="center"/>
          </w:tcPr>
          <w:p w:rsidR="008C2C44" w:rsidRDefault="0061754F" w:rsidP="0061754F">
            <w:pPr>
              <w:adjustRightInd w:val="0"/>
              <w:snapToGrid w:val="0"/>
              <w:spacing w:line="400" w:lineRule="exact"/>
              <w:ind w:firstLineChars="200" w:firstLine="351"/>
              <w:rPr>
                <w:rFonts w:ascii="宋体" w:hAnsi="宋体" w:cs="宋体"/>
                <w:w w:val="80"/>
                <w:sz w:val="22"/>
              </w:rPr>
            </w:pPr>
            <w:r>
              <w:rPr>
                <w:rFonts w:ascii="宋体" w:hAnsi="宋体" w:cs="宋体" w:hint="eastAsia"/>
                <w:w w:val="80"/>
                <w:sz w:val="22"/>
              </w:rPr>
              <w:t xml:space="preserve">                                  </w:t>
            </w:r>
            <w:r>
              <w:rPr>
                <w:rStyle w:val="UserStyle169"/>
                <w:rFonts w:ascii="宋体" w:hAnsi="宋体" w:cs="宋体" w:hint="eastAsia"/>
                <w:sz w:val="22"/>
              </w:rPr>
              <w:t xml:space="preserve"> </w:t>
            </w:r>
            <w:r>
              <w:rPr>
                <w:rStyle w:val="UserStyle169"/>
                <w:rFonts w:ascii="宋体" w:hAnsi="宋体" w:cs="宋体" w:hint="eastAsia"/>
                <w:sz w:val="22"/>
              </w:rPr>
              <w:t>总分</w:t>
            </w:r>
          </w:p>
        </w:tc>
        <w:tc>
          <w:tcPr>
            <w:tcW w:w="977" w:type="dxa"/>
            <w:tcBorders>
              <w:top w:val="single" w:sz="4" w:space="0" w:color="auto"/>
              <w:left w:val="single" w:sz="4" w:space="0" w:color="auto"/>
              <w:bottom w:val="single" w:sz="4" w:space="0" w:color="auto"/>
              <w:right w:val="single" w:sz="4" w:space="0" w:color="auto"/>
            </w:tcBorders>
            <w:vAlign w:val="center"/>
          </w:tcPr>
          <w:p w:rsidR="008C2C44" w:rsidRDefault="0061754F">
            <w:pPr>
              <w:adjustRightInd w:val="0"/>
              <w:snapToGrid w:val="0"/>
              <w:spacing w:line="400" w:lineRule="exact"/>
              <w:jc w:val="center"/>
              <w:rPr>
                <w:rFonts w:ascii="宋体" w:hAnsi="宋体" w:cs="宋体"/>
                <w:w w:val="80"/>
                <w:sz w:val="22"/>
              </w:rPr>
            </w:pPr>
            <w:r>
              <w:rPr>
                <w:rStyle w:val="UserStyle169"/>
                <w:rFonts w:ascii="宋体" w:hAnsi="宋体" w:cs="宋体" w:hint="eastAsia"/>
                <w:sz w:val="22"/>
              </w:rPr>
              <w:t>100</w:t>
            </w:r>
            <w:r>
              <w:rPr>
                <w:rStyle w:val="UserStyle169"/>
                <w:rFonts w:ascii="宋体" w:hAnsi="宋体" w:cs="宋体" w:hint="eastAsia"/>
                <w:sz w:val="22"/>
              </w:rPr>
              <w:t>分</w:t>
            </w:r>
          </w:p>
        </w:tc>
      </w:tr>
    </w:tbl>
    <w:p w:rsidR="008C2C44" w:rsidRDefault="008C2C44" w:rsidP="0061754F">
      <w:pPr>
        <w:adjustRightInd w:val="0"/>
        <w:snapToGrid w:val="0"/>
        <w:spacing w:line="300" w:lineRule="auto"/>
        <w:ind w:firstLineChars="1700" w:firstLine="4096"/>
        <w:rPr>
          <w:b/>
          <w:snapToGrid w:val="0"/>
          <w:kern w:val="0"/>
          <w:sz w:val="24"/>
        </w:rPr>
      </w:pPr>
    </w:p>
    <w:p w:rsidR="008C2C44" w:rsidRDefault="0061754F">
      <w:pPr>
        <w:rPr>
          <w:rFonts w:eastAsia="华文细黑"/>
          <w:b/>
          <w:w w:val="80"/>
          <w:szCs w:val="21"/>
        </w:rPr>
      </w:pPr>
      <w:r>
        <w:rPr>
          <w:rFonts w:eastAsia="华文细黑" w:hint="eastAsia"/>
          <w:b/>
          <w:w w:val="80"/>
          <w:szCs w:val="21"/>
        </w:rPr>
        <w:t>投标单位应提供真实有效的相关证明，业主单位有权利调查其真实性，若提供的相关证明存在造假情况，将取消中标资格。</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2</w:t>
      </w:r>
      <w:r>
        <w:rPr>
          <w:rFonts w:hint="eastAsia"/>
          <w:b/>
          <w:snapToGrid w:val="0"/>
          <w:kern w:val="0"/>
          <w:sz w:val="24"/>
        </w:rPr>
        <w:t>、评分办法</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由评委对各投标人的投标文件进行审阅，然后根据需要对投标人进行询标和评议，并按以上指标（除投标报价外）进行记名打分。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统计、汇总所有评委对每一份投标文件的评分，然后用算术平均法求出每一份投标文件非价格部分的平均得分。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）投标报价</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先由评标委员会对各投标人的报价进行分析。审查投标报价是否符合招标文件的基本要求，有无明显开口、漏项、漏量等情况，在取得基本一致的意见后进行判别计算。</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）其他部分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除明确给出评判标准的项目外，由评委根据投标人情况综合评定，各项指标的最小打</w:t>
      </w:r>
      <w:r>
        <w:rPr>
          <w:rFonts w:hint="eastAsia"/>
          <w:snapToGrid w:val="0"/>
          <w:kern w:val="0"/>
          <w:sz w:val="24"/>
        </w:rPr>
        <w:lastRenderedPageBreak/>
        <w:t>分单位为</w:t>
      </w:r>
      <w:r>
        <w:rPr>
          <w:rFonts w:hint="eastAsia"/>
          <w:snapToGrid w:val="0"/>
          <w:kern w:val="0"/>
          <w:sz w:val="24"/>
        </w:rPr>
        <w:t>0.1</w:t>
      </w:r>
      <w:r>
        <w:rPr>
          <w:rFonts w:hint="eastAsia"/>
          <w:snapToGrid w:val="0"/>
          <w:kern w:val="0"/>
          <w:sz w:val="24"/>
        </w:rPr>
        <w:t>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）最终得分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各投标人最终分按以下方法进行计算：最终得分＝价格得分</w:t>
      </w:r>
      <w:r>
        <w:rPr>
          <w:rFonts w:hint="eastAsia"/>
          <w:snapToGrid w:val="0"/>
          <w:kern w:val="0"/>
          <w:sz w:val="24"/>
        </w:rPr>
        <w:t>+</w:t>
      </w:r>
      <w:r>
        <w:rPr>
          <w:rFonts w:hint="eastAsia"/>
          <w:snapToGrid w:val="0"/>
          <w:kern w:val="0"/>
          <w:sz w:val="24"/>
        </w:rPr>
        <w:t>其他得分。</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3</w:t>
      </w:r>
      <w:r>
        <w:rPr>
          <w:rFonts w:hint="eastAsia"/>
          <w:b/>
          <w:snapToGrid w:val="0"/>
          <w:kern w:val="0"/>
          <w:sz w:val="24"/>
        </w:rPr>
        <w:t>、重新评审</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评标结果汇总完成后，除下列情形外，任何人不得修改评标结果：</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1</w:t>
      </w:r>
      <w:r>
        <w:rPr>
          <w:rFonts w:hint="eastAsia"/>
          <w:snapToGrid w:val="0"/>
          <w:kern w:val="0"/>
          <w:sz w:val="24"/>
        </w:rPr>
        <w:t>）分值汇总计算错误的；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2</w:t>
      </w:r>
      <w:r>
        <w:rPr>
          <w:rFonts w:hint="eastAsia"/>
          <w:snapToGrid w:val="0"/>
          <w:kern w:val="0"/>
          <w:sz w:val="24"/>
        </w:rPr>
        <w:t>）分项评分超出评分标准范围的；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3</w:t>
      </w:r>
      <w:r>
        <w:rPr>
          <w:rFonts w:hint="eastAsia"/>
          <w:snapToGrid w:val="0"/>
          <w:kern w:val="0"/>
          <w:sz w:val="24"/>
        </w:rPr>
        <w:t>）评标委员会成员对客观评审因素评分不一致的；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w:t>
      </w:r>
      <w:r>
        <w:rPr>
          <w:rFonts w:hint="eastAsia"/>
          <w:snapToGrid w:val="0"/>
          <w:kern w:val="0"/>
          <w:sz w:val="24"/>
        </w:rPr>
        <w:t>4</w:t>
      </w:r>
      <w:r>
        <w:rPr>
          <w:rFonts w:hint="eastAsia"/>
          <w:snapToGrid w:val="0"/>
          <w:kern w:val="0"/>
          <w:sz w:val="24"/>
        </w:rPr>
        <w:t>）经评标委员会认定评分畸高、</w:t>
      </w:r>
      <w:proofErr w:type="gramStart"/>
      <w:r>
        <w:rPr>
          <w:rFonts w:hint="eastAsia"/>
          <w:snapToGrid w:val="0"/>
          <w:kern w:val="0"/>
          <w:sz w:val="24"/>
        </w:rPr>
        <w:t>畸</w:t>
      </w:r>
      <w:proofErr w:type="gramEnd"/>
      <w:r>
        <w:rPr>
          <w:rFonts w:hint="eastAsia"/>
          <w:snapToGrid w:val="0"/>
          <w:kern w:val="0"/>
          <w:sz w:val="24"/>
        </w:rPr>
        <w:t>低的（偏离平均分</w:t>
      </w:r>
      <w:r>
        <w:rPr>
          <w:rFonts w:hint="eastAsia"/>
          <w:snapToGrid w:val="0"/>
          <w:kern w:val="0"/>
          <w:sz w:val="24"/>
        </w:rPr>
        <w:t>30%</w:t>
      </w:r>
      <w:r>
        <w:rPr>
          <w:rFonts w:hint="eastAsia"/>
          <w:snapToGrid w:val="0"/>
          <w:kern w:val="0"/>
          <w:sz w:val="24"/>
        </w:rPr>
        <w:t>以上的）。</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评标报告签署前，经复核发现存在以上情形之一的，评标委员会应当当场</w:t>
      </w:r>
      <w:r>
        <w:rPr>
          <w:rFonts w:hint="eastAsia"/>
          <w:snapToGrid w:val="0"/>
          <w:kern w:val="0"/>
          <w:sz w:val="24"/>
        </w:rPr>
        <w:t>修改评标结果，并在评标报告中记载；评标报告签署后，采购代理机构发现存在以上情形之一的，应当组织原评标委员会进行重新评审，重新评审改变评标结果的，书面报告本级财政部门。</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投标人对分值汇总计算错误提出质疑的，采购代理机构可以组织原评标委员会进行重新评审，重新评审改变评标结果的，应当书面报告本级财政部门。</w:t>
      </w:r>
    </w:p>
    <w:p w:rsidR="008C2C44" w:rsidRDefault="0061754F">
      <w:pPr>
        <w:pStyle w:val="25"/>
        <w:keepNext w:val="0"/>
        <w:keepLines w:val="0"/>
        <w:adjustRightInd w:val="0"/>
        <w:snapToGrid w:val="0"/>
        <w:spacing w:before="120" w:after="120"/>
        <w:ind w:firstLineChars="200" w:firstLine="480"/>
        <w:rPr>
          <w:sz w:val="24"/>
          <w:szCs w:val="24"/>
        </w:rPr>
      </w:pPr>
      <w:bookmarkStart w:id="99" w:name="_Toc3725141"/>
      <w:r>
        <w:rPr>
          <w:rFonts w:hint="eastAsia"/>
          <w:sz w:val="24"/>
          <w:szCs w:val="24"/>
        </w:rPr>
        <w:t>八、完成评标报告</w:t>
      </w:r>
      <w:bookmarkEnd w:id="99"/>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评标委员会应当向采购人提交书面评标报告。评标报告由评标委员会全体成员签字。对评标结果有不同意见的评标委员会成员应当以书面形式说明其不同意见和理由，评标报告应当注明</w:t>
      </w:r>
      <w:proofErr w:type="gramStart"/>
      <w:r>
        <w:rPr>
          <w:rFonts w:hint="eastAsia"/>
          <w:snapToGrid w:val="0"/>
          <w:kern w:val="0"/>
          <w:sz w:val="24"/>
        </w:rPr>
        <w:t>该不同</w:t>
      </w:r>
      <w:proofErr w:type="gramEnd"/>
      <w:r>
        <w:rPr>
          <w:rFonts w:hint="eastAsia"/>
          <w:snapToGrid w:val="0"/>
          <w:kern w:val="0"/>
          <w:sz w:val="24"/>
        </w:rPr>
        <w:t>意见。评标委员会成员拒绝</w:t>
      </w:r>
      <w:r>
        <w:rPr>
          <w:rFonts w:hint="eastAsia"/>
          <w:snapToGrid w:val="0"/>
          <w:kern w:val="0"/>
          <w:sz w:val="24"/>
        </w:rPr>
        <w:t>在评标报告上签字又不书面说明其不同意见和理由的，视为同意评标结果。</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评标委员会根据全体评标成员签字的原始评标记录和评标结果编写评标报告，评标报告应包括以下内容：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rFonts w:hint="eastAsia"/>
          <w:snapToGrid w:val="0"/>
          <w:kern w:val="0"/>
          <w:sz w:val="24"/>
        </w:rPr>
        <w:t>、招标公告刊登的媒体名称、开标日期和地点。</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2</w:t>
      </w:r>
      <w:r>
        <w:rPr>
          <w:rFonts w:hint="eastAsia"/>
          <w:snapToGrid w:val="0"/>
          <w:kern w:val="0"/>
          <w:sz w:val="24"/>
        </w:rPr>
        <w:t>、投标人名单和评标委员会成员名单。</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3</w:t>
      </w:r>
      <w:r>
        <w:rPr>
          <w:rFonts w:hint="eastAsia"/>
          <w:snapToGrid w:val="0"/>
          <w:kern w:val="0"/>
          <w:sz w:val="24"/>
        </w:rPr>
        <w:t>、评标方法和标准。</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4</w:t>
      </w:r>
      <w:r>
        <w:rPr>
          <w:rFonts w:hint="eastAsia"/>
          <w:snapToGrid w:val="0"/>
          <w:kern w:val="0"/>
          <w:sz w:val="24"/>
        </w:rPr>
        <w:t>、开标记录和评标情况及说明，包括无效投标人名单及原因。</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5</w:t>
      </w:r>
      <w:r>
        <w:rPr>
          <w:rFonts w:hint="eastAsia"/>
          <w:snapToGrid w:val="0"/>
          <w:kern w:val="0"/>
          <w:sz w:val="24"/>
        </w:rPr>
        <w:t>、评标结果，确定的中标候选人名单或者经采购人委托直接确定的中标人。</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6</w:t>
      </w:r>
      <w:r>
        <w:rPr>
          <w:rFonts w:hint="eastAsia"/>
          <w:snapToGrid w:val="0"/>
          <w:kern w:val="0"/>
          <w:sz w:val="24"/>
        </w:rPr>
        <w:t>、其他需要说明的情况，包括评标过程中投标人根据评标委员会要求进行的澄清、说明或者补正，评标委员会成员的更换等。</w:t>
      </w:r>
    </w:p>
    <w:p w:rsidR="008C2C44" w:rsidRDefault="0061754F">
      <w:pPr>
        <w:pStyle w:val="25"/>
        <w:keepNext w:val="0"/>
        <w:keepLines w:val="0"/>
        <w:adjustRightInd w:val="0"/>
        <w:snapToGrid w:val="0"/>
        <w:spacing w:before="120" w:after="120"/>
        <w:ind w:firstLineChars="200" w:firstLine="480"/>
        <w:rPr>
          <w:sz w:val="24"/>
          <w:szCs w:val="24"/>
        </w:rPr>
      </w:pPr>
      <w:bookmarkStart w:id="100" w:name="_Toc3725142"/>
      <w:r>
        <w:rPr>
          <w:rFonts w:hint="eastAsia"/>
          <w:sz w:val="24"/>
          <w:szCs w:val="24"/>
        </w:rPr>
        <w:t>九、特殊情况处置程序</w:t>
      </w:r>
      <w:bookmarkEnd w:id="100"/>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（一）评标委员会成员的更换</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评标中因评标委员会成员缺席、回避或者健康等特殊原因导致评标委员会组成不符合本办法规定的，采购代理机构应当依法补足后继续评标。被更换的评标委员会成员所</w:t>
      </w:r>
      <w:proofErr w:type="gramStart"/>
      <w:r>
        <w:rPr>
          <w:rFonts w:hint="eastAsia"/>
          <w:snapToGrid w:val="0"/>
          <w:kern w:val="0"/>
          <w:sz w:val="24"/>
        </w:rPr>
        <w:t>作出</w:t>
      </w:r>
      <w:proofErr w:type="gramEnd"/>
      <w:r>
        <w:rPr>
          <w:rFonts w:hint="eastAsia"/>
          <w:snapToGrid w:val="0"/>
          <w:kern w:val="0"/>
          <w:sz w:val="24"/>
        </w:rPr>
        <w:t>的评标意见无效。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无法及时补足评标委员会成员的，采购代理机构应当停止评标活动，封存所有投标文</w:t>
      </w:r>
      <w:r>
        <w:rPr>
          <w:rFonts w:hint="eastAsia"/>
          <w:snapToGrid w:val="0"/>
          <w:kern w:val="0"/>
          <w:sz w:val="24"/>
        </w:rPr>
        <w:lastRenderedPageBreak/>
        <w:t>件和开标、评标资料，依法重新组建评标委员会进行评标。原评标委员会所</w:t>
      </w:r>
      <w:proofErr w:type="gramStart"/>
      <w:r>
        <w:rPr>
          <w:rFonts w:hint="eastAsia"/>
          <w:snapToGrid w:val="0"/>
          <w:kern w:val="0"/>
          <w:sz w:val="24"/>
        </w:rPr>
        <w:t>作出</w:t>
      </w:r>
      <w:proofErr w:type="gramEnd"/>
      <w:r>
        <w:rPr>
          <w:rFonts w:hint="eastAsia"/>
          <w:snapToGrid w:val="0"/>
          <w:kern w:val="0"/>
          <w:sz w:val="24"/>
        </w:rPr>
        <w:t>的评标意见无效。</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采购代理机构应当将变更、重新组建评标委员会的情况予以记录，并随采购文件一并存档。</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（二）记名投票</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在评标过程中，评标委员会发生分歧</w:t>
      </w:r>
      <w:r>
        <w:rPr>
          <w:rFonts w:hint="eastAsia"/>
          <w:snapToGrid w:val="0"/>
          <w:kern w:val="0"/>
          <w:sz w:val="24"/>
        </w:rPr>
        <w:t>或者评审结论有异议需表决的，按照少数服从多数的原则</w:t>
      </w:r>
      <w:proofErr w:type="gramStart"/>
      <w:r>
        <w:rPr>
          <w:rFonts w:hint="eastAsia"/>
          <w:snapToGrid w:val="0"/>
          <w:kern w:val="0"/>
          <w:sz w:val="24"/>
        </w:rPr>
        <w:t>作出</w:t>
      </w:r>
      <w:proofErr w:type="gramEnd"/>
      <w:r>
        <w:rPr>
          <w:rFonts w:hint="eastAsia"/>
          <w:snapToGrid w:val="0"/>
          <w:kern w:val="0"/>
          <w:sz w:val="24"/>
        </w:rPr>
        <w:t>结论，由评标委员会全体成员以记名投票方式表决。持不同意见的评标委员会成员应当在评标报告上签署不同意见及理由，否则视为同意评标报告。</w:t>
      </w:r>
    </w:p>
    <w:p w:rsidR="008C2C44" w:rsidRDefault="0061754F" w:rsidP="0061754F">
      <w:pPr>
        <w:adjustRightInd w:val="0"/>
        <w:snapToGrid w:val="0"/>
        <w:spacing w:line="300" w:lineRule="auto"/>
        <w:ind w:firstLineChars="200" w:firstLine="482"/>
        <w:rPr>
          <w:b/>
          <w:snapToGrid w:val="0"/>
          <w:kern w:val="0"/>
          <w:sz w:val="24"/>
        </w:rPr>
      </w:pPr>
      <w:r>
        <w:rPr>
          <w:rFonts w:hint="eastAsia"/>
          <w:b/>
          <w:snapToGrid w:val="0"/>
          <w:kern w:val="0"/>
          <w:sz w:val="24"/>
        </w:rPr>
        <w:t>（三）延期开标</w:t>
      </w:r>
    </w:p>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因特殊情况需要推迟开标时间的，采购代理机构必须提前</w:t>
      </w:r>
      <w:proofErr w:type="gramStart"/>
      <w:r>
        <w:rPr>
          <w:rFonts w:hint="eastAsia"/>
          <w:snapToGrid w:val="0"/>
          <w:kern w:val="0"/>
          <w:sz w:val="24"/>
        </w:rPr>
        <w:t>报监督</w:t>
      </w:r>
      <w:proofErr w:type="gramEnd"/>
      <w:r>
        <w:rPr>
          <w:rFonts w:hint="eastAsia"/>
          <w:snapToGrid w:val="0"/>
          <w:kern w:val="0"/>
          <w:sz w:val="24"/>
        </w:rPr>
        <w:t>部门审批，经批准后按规定提前告知所有参加投标的投标人，否则必须按时开标。</w:t>
      </w:r>
    </w:p>
    <w:p w:rsidR="008C2C44" w:rsidRDefault="008C2C44">
      <w:pPr>
        <w:adjustRightInd w:val="0"/>
        <w:snapToGrid w:val="0"/>
        <w:spacing w:line="240" w:lineRule="atLeast"/>
        <w:sectPr w:rsidR="008C2C44">
          <w:type w:val="oddPage"/>
          <w:pgSz w:w="11906" w:h="16838"/>
          <w:pgMar w:top="1440" w:right="1304" w:bottom="1440" w:left="1361" w:header="851" w:footer="992" w:gutter="0"/>
          <w:cols w:space="720"/>
          <w:titlePg/>
          <w:docGrid w:type="linesAndChars" w:linePitch="312"/>
        </w:sectPr>
      </w:pPr>
    </w:p>
    <w:p w:rsidR="008C2C44" w:rsidRDefault="0061754F">
      <w:pPr>
        <w:pStyle w:val="10"/>
        <w:keepNext w:val="0"/>
        <w:keepLines w:val="0"/>
      </w:pPr>
      <w:bookmarkStart w:id="101" w:name="_Toc3725143"/>
      <w:r>
        <w:rPr>
          <w:rFonts w:hint="eastAsia"/>
        </w:rPr>
        <w:lastRenderedPageBreak/>
        <w:t>第五章</w:t>
      </w:r>
      <w:bookmarkEnd w:id="90"/>
      <w:bookmarkEnd w:id="91"/>
      <w:r>
        <w:rPr>
          <w:rFonts w:hint="eastAsia"/>
        </w:rPr>
        <w:t>合同主要条款</w:t>
      </w:r>
      <w:bookmarkEnd w:id="101"/>
    </w:p>
    <w:p w:rsidR="008C2C44" w:rsidRDefault="0061754F">
      <w:pPr>
        <w:snapToGrid w:val="0"/>
        <w:jc w:val="center"/>
        <w:rPr>
          <w:rFonts w:ascii="宋体" w:hAnsi="宋体" w:cs="宋体"/>
          <w:b/>
          <w:sz w:val="30"/>
          <w:szCs w:val="32"/>
        </w:rPr>
      </w:pPr>
      <w:r>
        <w:rPr>
          <w:rFonts w:ascii="宋体" w:hAnsi="宋体" w:cs="宋体" w:hint="eastAsia"/>
          <w:b/>
          <w:sz w:val="30"/>
          <w:szCs w:val="32"/>
        </w:rPr>
        <w:t>（仅供参考；本合同为合同样稿，最终稿由甲乙双方协商后确定）</w:t>
      </w:r>
    </w:p>
    <w:p w:rsidR="008C2C44" w:rsidRDefault="008C2C44">
      <w:pPr>
        <w:snapToGrid w:val="0"/>
        <w:jc w:val="center"/>
        <w:rPr>
          <w:rFonts w:ascii="宋体" w:hAnsi="宋体" w:cs="宋体"/>
          <w:b/>
          <w:sz w:val="30"/>
          <w:szCs w:val="32"/>
        </w:rPr>
      </w:pPr>
    </w:p>
    <w:p w:rsidR="008C2C44" w:rsidRDefault="008C2C44">
      <w:pPr>
        <w:pStyle w:val="ad"/>
        <w:tabs>
          <w:tab w:val="left" w:pos="5103"/>
        </w:tabs>
        <w:snapToGrid w:val="0"/>
        <w:spacing w:before="60" w:after="60" w:line="320" w:lineRule="exact"/>
        <w:ind w:left="567" w:firstLine="480"/>
        <w:jc w:val="left"/>
        <w:rPr>
          <w:rFonts w:hAnsi="宋体"/>
          <w:szCs w:val="21"/>
        </w:rPr>
      </w:pPr>
    </w:p>
    <w:p w:rsidR="008C2C44" w:rsidRDefault="0061754F">
      <w:pPr>
        <w:spacing w:line="440" w:lineRule="exact"/>
        <w:rPr>
          <w:w w:val="80"/>
          <w:sz w:val="24"/>
        </w:rPr>
      </w:pPr>
      <w:r>
        <w:rPr>
          <w:w w:val="80"/>
          <w:sz w:val="24"/>
        </w:rPr>
        <w:t>项目名称：项目编号：</w:t>
      </w:r>
    </w:p>
    <w:p w:rsidR="008C2C44" w:rsidRDefault="0061754F">
      <w:pPr>
        <w:spacing w:line="440" w:lineRule="exact"/>
        <w:rPr>
          <w:w w:val="80"/>
          <w:sz w:val="24"/>
        </w:rPr>
      </w:pPr>
      <w:r>
        <w:rPr>
          <w:w w:val="80"/>
          <w:sz w:val="24"/>
        </w:rPr>
        <w:t>甲方：（</w:t>
      </w:r>
      <w:r>
        <w:rPr>
          <w:rFonts w:hint="eastAsia"/>
          <w:w w:val="80"/>
          <w:sz w:val="24"/>
        </w:rPr>
        <w:t>采购单位</w:t>
      </w:r>
      <w:r>
        <w:rPr>
          <w:w w:val="80"/>
          <w:sz w:val="24"/>
        </w:rPr>
        <w:t>）</w:t>
      </w:r>
    </w:p>
    <w:p w:rsidR="008C2C44" w:rsidRDefault="0061754F">
      <w:pPr>
        <w:spacing w:line="440" w:lineRule="exact"/>
        <w:rPr>
          <w:w w:val="80"/>
          <w:sz w:val="24"/>
        </w:rPr>
      </w:pPr>
      <w:r>
        <w:rPr>
          <w:rFonts w:hint="eastAsia"/>
          <w:w w:val="80"/>
          <w:sz w:val="24"/>
        </w:rPr>
        <w:t>住所地：</w:t>
      </w:r>
    </w:p>
    <w:p w:rsidR="008C2C44" w:rsidRDefault="0061754F">
      <w:pPr>
        <w:spacing w:line="440" w:lineRule="exact"/>
        <w:rPr>
          <w:w w:val="80"/>
          <w:sz w:val="24"/>
        </w:rPr>
      </w:pPr>
      <w:r>
        <w:rPr>
          <w:rFonts w:hint="eastAsia"/>
          <w:w w:val="80"/>
          <w:sz w:val="24"/>
        </w:rPr>
        <w:t>联系方式：</w:t>
      </w:r>
    </w:p>
    <w:p w:rsidR="008C2C44" w:rsidRDefault="0061754F">
      <w:pPr>
        <w:spacing w:line="440" w:lineRule="exact"/>
        <w:rPr>
          <w:w w:val="80"/>
          <w:sz w:val="24"/>
        </w:rPr>
      </w:pPr>
      <w:r>
        <w:rPr>
          <w:w w:val="80"/>
          <w:sz w:val="24"/>
        </w:rPr>
        <w:t>乙方：（</w:t>
      </w:r>
      <w:r>
        <w:rPr>
          <w:rFonts w:hint="eastAsia"/>
          <w:w w:val="80"/>
          <w:sz w:val="24"/>
        </w:rPr>
        <w:t>供应商</w:t>
      </w:r>
      <w:r>
        <w:rPr>
          <w:w w:val="80"/>
          <w:sz w:val="24"/>
        </w:rPr>
        <w:t>）</w:t>
      </w:r>
    </w:p>
    <w:p w:rsidR="008C2C44" w:rsidRDefault="0061754F">
      <w:pPr>
        <w:spacing w:line="440" w:lineRule="exact"/>
        <w:rPr>
          <w:w w:val="80"/>
          <w:sz w:val="24"/>
        </w:rPr>
      </w:pPr>
      <w:r>
        <w:rPr>
          <w:rFonts w:hint="eastAsia"/>
          <w:w w:val="80"/>
          <w:sz w:val="24"/>
        </w:rPr>
        <w:t>住所地：</w:t>
      </w:r>
    </w:p>
    <w:p w:rsidR="008C2C44" w:rsidRDefault="0061754F">
      <w:pPr>
        <w:spacing w:line="440" w:lineRule="exact"/>
        <w:rPr>
          <w:w w:val="80"/>
          <w:sz w:val="24"/>
        </w:rPr>
      </w:pPr>
      <w:r>
        <w:rPr>
          <w:rFonts w:hint="eastAsia"/>
          <w:w w:val="80"/>
          <w:sz w:val="24"/>
        </w:rPr>
        <w:t>联系方式：</w:t>
      </w:r>
    </w:p>
    <w:p w:rsidR="008C2C44" w:rsidRDefault="008C2C44">
      <w:pPr>
        <w:spacing w:line="440" w:lineRule="exact"/>
        <w:rPr>
          <w:w w:val="80"/>
          <w:sz w:val="24"/>
        </w:rPr>
      </w:pPr>
    </w:p>
    <w:p w:rsidR="008C2C44" w:rsidRDefault="0061754F" w:rsidP="0061754F">
      <w:pPr>
        <w:spacing w:line="380" w:lineRule="exact"/>
        <w:ind w:firstLineChars="200" w:firstLine="383"/>
        <w:rPr>
          <w:w w:val="80"/>
          <w:sz w:val="24"/>
        </w:rPr>
      </w:pPr>
      <w:r>
        <w:rPr>
          <w:rFonts w:hint="eastAsia"/>
          <w:w w:val="80"/>
          <w:sz w:val="24"/>
        </w:rPr>
        <w:t>根据《中华人民共和国政府采购法》、《中华人民共和国合同法》等有关法律法规精神，</w:t>
      </w:r>
      <w:r>
        <w:rPr>
          <w:w w:val="80"/>
          <w:sz w:val="24"/>
        </w:rPr>
        <w:t>甲方</w:t>
      </w:r>
      <w:r>
        <w:rPr>
          <w:rFonts w:hint="eastAsia"/>
          <w:w w:val="80"/>
          <w:sz w:val="24"/>
        </w:rPr>
        <w:t>经过采购方式确定</w:t>
      </w:r>
      <w:r>
        <w:rPr>
          <w:w w:val="80"/>
          <w:sz w:val="24"/>
        </w:rPr>
        <w:t>乙方</w:t>
      </w:r>
      <w:r>
        <w:rPr>
          <w:rFonts w:hint="eastAsia"/>
          <w:w w:val="80"/>
          <w:sz w:val="24"/>
        </w:rPr>
        <w:t>为供货单位，双方经协商达成以下条款：</w:t>
      </w:r>
    </w:p>
    <w:p w:rsidR="008C2C44" w:rsidRDefault="008C2C44">
      <w:pPr>
        <w:spacing w:line="440" w:lineRule="exact"/>
        <w:rPr>
          <w:w w:val="80"/>
          <w:sz w:val="24"/>
        </w:rPr>
      </w:pPr>
    </w:p>
    <w:p w:rsidR="008C2C44" w:rsidRDefault="0061754F">
      <w:pPr>
        <w:spacing w:line="440" w:lineRule="exact"/>
        <w:rPr>
          <w:w w:val="80"/>
          <w:sz w:val="24"/>
        </w:rPr>
      </w:pPr>
      <w:r>
        <w:rPr>
          <w:w w:val="80"/>
          <w:sz w:val="24"/>
        </w:rPr>
        <w:t>一、货物内容</w:t>
      </w:r>
    </w:p>
    <w:p w:rsidR="008C2C44" w:rsidRDefault="0061754F">
      <w:pPr>
        <w:spacing w:line="440" w:lineRule="exact"/>
        <w:rPr>
          <w:w w:val="80"/>
          <w:sz w:val="24"/>
        </w:rPr>
      </w:pPr>
      <w:r>
        <w:rPr>
          <w:w w:val="80"/>
          <w:sz w:val="24"/>
        </w:rPr>
        <w:t xml:space="preserve">1. </w:t>
      </w:r>
      <w:r>
        <w:rPr>
          <w:w w:val="80"/>
          <w:sz w:val="24"/>
        </w:rPr>
        <w:t>货物名称：</w:t>
      </w:r>
    </w:p>
    <w:p w:rsidR="008C2C44" w:rsidRDefault="0061754F">
      <w:pPr>
        <w:spacing w:line="440" w:lineRule="exact"/>
        <w:rPr>
          <w:w w:val="80"/>
          <w:sz w:val="24"/>
        </w:rPr>
      </w:pPr>
      <w:r>
        <w:rPr>
          <w:rFonts w:hint="eastAsia"/>
          <w:w w:val="80"/>
          <w:sz w:val="24"/>
        </w:rPr>
        <w:t>2</w:t>
      </w:r>
      <w:r>
        <w:rPr>
          <w:w w:val="80"/>
          <w:sz w:val="24"/>
        </w:rPr>
        <w:t xml:space="preserve">. </w:t>
      </w:r>
      <w:r>
        <w:rPr>
          <w:w w:val="80"/>
          <w:sz w:val="24"/>
        </w:rPr>
        <w:t>型号规格：</w:t>
      </w:r>
    </w:p>
    <w:p w:rsidR="008C2C44" w:rsidRDefault="0061754F">
      <w:pPr>
        <w:spacing w:line="440" w:lineRule="exact"/>
        <w:rPr>
          <w:w w:val="80"/>
          <w:sz w:val="24"/>
        </w:rPr>
      </w:pPr>
      <w:r>
        <w:rPr>
          <w:rFonts w:hint="eastAsia"/>
          <w:w w:val="80"/>
          <w:sz w:val="24"/>
        </w:rPr>
        <w:t>3</w:t>
      </w:r>
      <w:r>
        <w:rPr>
          <w:w w:val="80"/>
          <w:sz w:val="24"/>
        </w:rPr>
        <w:t xml:space="preserve">. </w:t>
      </w:r>
      <w:r>
        <w:rPr>
          <w:w w:val="80"/>
          <w:sz w:val="24"/>
        </w:rPr>
        <w:t>技术参数：</w:t>
      </w:r>
    </w:p>
    <w:p w:rsidR="008C2C44" w:rsidRDefault="0061754F">
      <w:pPr>
        <w:spacing w:line="440" w:lineRule="exact"/>
        <w:rPr>
          <w:w w:val="80"/>
          <w:sz w:val="24"/>
        </w:rPr>
      </w:pPr>
      <w:r>
        <w:rPr>
          <w:w w:val="80"/>
          <w:sz w:val="24"/>
        </w:rPr>
        <w:t>4</w:t>
      </w:r>
      <w:r>
        <w:rPr>
          <w:rFonts w:hint="eastAsia"/>
          <w:w w:val="80"/>
          <w:sz w:val="24"/>
        </w:rPr>
        <w:t>.</w:t>
      </w:r>
      <w:r>
        <w:rPr>
          <w:w w:val="80"/>
          <w:sz w:val="24"/>
        </w:rPr>
        <w:t>数量（单位）：</w:t>
      </w:r>
    </w:p>
    <w:p w:rsidR="008C2C44" w:rsidRDefault="0061754F">
      <w:pPr>
        <w:spacing w:line="440" w:lineRule="exact"/>
        <w:rPr>
          <w:w w:val="80"/>
          <w:sz w:val="24"/>
        </w:rPr>
      </w:pPr>
      <w:r>
        <w:rPr>
          <w:w w:val="80"/>
          <w:sz w:val="24"/>
        </w:rPr>
        <w:t>二、合同金额</w:t>
      </w:r>
    </w:p>
    <w:p w:rsidR="008C2C44" w:rsidRDefault="0061754F">
      <w:pPr>
        <w:spacing w:line="440" w:lineRule="exact"/>
        <w:rPr>
          <w:w w:val="80"/>
          <w:sz w:val="24"/>
        </w:rPr>
      </w:pPr>
      <w:r>
        <w:rPr>
          <w:w w:val="80"/>
          <w:sz w:val="24"/>
        </w:rPr>
        <w:t>本合同金额为（大写）：</w:t>
      </w:r>
      <w:r>
        <w:rPr>
          <w:w w:val="80"/>
          <w:sz w:val="24"/>
        </w:rPr>
        <w:t>___________________________</w:t>
      </w:r>
      <w:r>
        <w:rPr>
          <w:w w:val="80"/>
          <w:sz w:val="24"/>
        </w:rPr>
        <w:t>元（￥</w:t>
      </w:r>
      <w:r>
        <w:rPr>
          <w:w w:val="80"/>
          <w:sz w:val="24"/>
        </w:rPr>
        <w:t>_______________</w:t>
      </w:r>
      <w:r>
        <w:rPr>
          <w:w w:val="80"/>
          <w:sz w:val="24"/>
        </w:rPr>
        <w:t>元）人民币。</w:t>
      </w:r>
    </w:p>
    <w:p w:rsidR="008C2C44" w:rsidRDefault="0061754F">
      <w:pPr>
        <w:spacing w:line="440" w:lineRule="exact"/>
        <w:rPr>
          <w:w w:val="80"/>
          <w:sz w:val="24"/>
        </w:rPr>
      </w:pPr>
      <w:r>
        <w:rPr>
          <w:rFonts w:hint="eastAsia"/>
          <w:w w:val="80"/>
          <w:sz w:val="24"/>
        </w:rPr>
        <w:t>注：以上合同总价包含货物到达甲方或甲方指定用户能正常使用所需的一切费用，包括但不限于包装</w:t>
      </w:r>
      <w:r>
        <w:rPr>
          <w:rFonts w:hint="eastAsia"/>
          <w:w w:val="80"/>
          <w:sz w:val="24"/>
        </w:rPr>
        <w:t>费、运输费、装卸费、保险费、安装调试费、技术服务费、培训费以及保修费、税费等。</w:t>
      </w:r>
    </w:p>
    <w:p w:rsidR="008C2C44" w:rsidRDefault="0061754F">
      <w:pPr>
        <w:spacing w:line="440" w:lineRule="exact"/>
        <w:rPr>
          <w:w w:val="80"/>
          <w:sz w:val="24"/>
        </w:rPr>
      </w:pPr>
      <w:r>
        <w:rPr>
          <w:rFonts w:hint="eastAsia"/>
          <w:w w:val="80"/>
          <w:sz w:val="24"/>
        </w:rPr>
        <w:t>三、供货范围</w:t>
      </w:r>
    </w:p>
    <w:p w:rsidR="008C2C44" w:rsidRDefault="0061754F">
      <w:pPr>
        <w:spacing w:line="440" w:lineRule="exact"/>
        <w:rPr>
          <w:w w:val="80"/>
          <w:sz w:val="24"/>
        </w:rPr>
      </w:pPr>
      <w:r>
        <w:rPr>
          <w:rFonts w:hint="eastAsia"/>
          <w:w w:val="80"/>
          <w:sz w:val="24"/>
        </w:rPr>
        <w:t>1.</w:t>
      </w:r>
      <w:r>
        <w:rPr>
          <w:rFonts w:hint="eastAsia"/>
          <w:w w:val="80"/>
          <w:sz w:val="24"/>
        </w:rPr>
        <w:t>合同供货范围包括了所有合同货物、相关的技术资料。</w:t>
      </w:r>
      <w:r>
        <w:rPr>
          <w:w w:val="80"/>
          <w:sz w:val="24"/>
        </w:rPr>
        <w:t>乙方应按采购文件规定的时间向甲方提供使用货物的有关技术资料</w:t>
      </w:r>
      <w:r>
        <w:rPr>
          <w:rFonts w:hint="eastAsia"/>
          <w:w w:val="80"/>
          <w:sz w:val="24"/>
        </w:rPr>
        <w:t>。</w:t>
      </w:r>
    </w:p>
    <w:p w:rsidR="008C2C44" w:rsidRDefault="0061754F">
      <w:pPr>
        <w:spacing w:line="440" w:lineRule="exact"/>
        <w:rPr>
          <w:w w:val="80"/>
          <w:sz w:val="24"/>
        </w:rPr>
      </w:pPr>
      <w:r>
        <w:rPr>
          <w:w w:val="80"/>
          <w:sz w:val="24"/>
        </w:rPr>
        <w:t>2.</w:t>
      </w:r>
      <w:r>
        <w:rPr>
          <w:rFonts w:hint="eastAsia"/>
          <w:w w:val="80"/>
          <w:sz w:val="24"/>
        </w:rPr>
        <w:t>在执行合同过程中发现任何漏项和短缺，在合同或附件清单并未列入，但该部分漏项或短缺是满足合同货物性能所必须的，则均应由乙方负责将所漏项或短缺的货物及技术服务等在最短的合理时间内补齐。</w:t>
      </w:r>
    </w:p>
    <w:p w:rsidR="008C2C44" w:rsidRDefault="008C2C44">
      <w:pPr>
        <w:spacing w:line="440" w:lineRule="exact"/>
        <w:rPr>
          <w:w w:val="80"/>
          <w:sz w:val="24"/>
        </w:rPr>
      </w:pPr>
    </w:p>
    <w:p w:rsidR="008C2C44" w:rsidRDefault="0061754F">
      <w:pPr>
        <w:spacing w:line="440" w:lineRule="exact"/>
        <w:rPr>
          <w:w w:val="80"/>
          <w:sz w:val="24"/>
        </w:rPr>
      </w:pPr>
      <w:r>
        <w:rPr>
          <w:w w:val="80"/>
          <w:sz w:val="24"/>
        </w:rPr>
        <w:t>四、知识产权</w:t>
      </w:r>
    </w:p>
    <w:p w:rsidR="008C2C44" w:rsidRDefault="0061754F">
      <w:pPr>
        <w:spacing w:line="440" w:lineRule="exact"/>
        <w:rPr>
          <w:w w:val="80"/>
          <w:sz w:val="24"/>
        </w:rPr>
      </w:pPr>
      <w:r>
        <w:rPr>
          <w:w w:val="80"/>
          <w:sz w:val="24"/>
        </w:rPr>
        <w:lastRenderedPageBreak/>
        <w:t>乙方应保证所提供的货物或其任何一部分均不会侵犯任何第三方的知识产权和其他权益。如因此发生任何针对甲方的</w:t>
      </w:r>
      <w:r>
        <w:rPr>
          <w:w w:val="80"/>
          <w:sz w:val="24"/>
        </w:rPr>
        <w:t>争议、</w:t>
      </w:r>
      <w:r>
        <w:rPr>
          <w:rFonts w:hint="eastAsia"/>
          <w:w w:val="80"/>
          <w:sz w:val="24"/>
        </w:rPr>
        <w:t>索赔</w:t>
      </w:r>
      <w:r>
        <w:rPr>
          <w:w w:val="80"/>
          <w:sz w:val="24"/>
        </w:rPr>
        <w:t>、</w:t>
      </w:r>
      <w:r>
        <w:rPr>
          <w:rFonts w:hint="eastAsia"/>
          <w:w w:val="80"/>
          <w:sz w:val="24"/>
        </w:rPr>
        <w:t>诉讼</w:t>
      </w:r>
      <w:r>
        <w:rPr>
          <w:w w:val="80"/>
          <w:sz w:val="24"/>
        </w:rPr>
        <w:t>等，</w:t>
      </w:r>
      <w:r>
        <w:rPr>
          <w:rFonts w:hint="eastAsia"/>
          <w:w w:val="80"/>
          <w:sz w:val="24"/>
        </w:rPr>
        <w:t>产生</w:t>
      </w:r>
      <w:r>
        <w:rPr>
          <w:w w:val="80"/>
          <w:sz w:val="24"/>
        </w:rPr>
        <w:t>的一切法律责任与费用均由乙方承担。</w:t>
      </w:r>
    </w:p>
    <w:p w:rsidR="008C2C44" w:rsidRDefault="0061754F">
      <w:pPr>
        <w:spacing w:line="440" w:lineRule="exact"/>
        <w:rPr>
          <w:w w:val="80"/>
          <w:sz w:val="24"/>
        </w:rPr>
      </w:pPr>
      <w:r>
        <w:rPr>
          <w:w w:val="80"/>
          <w:sz w:val="24"/>
        </w:rPr>
        <w:t>五、产权担保</w:t>
      </w:r>
    </w:p>
    <w:p w:rsidR="008C2C44" w:rsidRDefault="0061754F">
      <w:pPr>
        <w:spacing w:line="440" w:lineRule="exact"/>
        <w:rPr>
          <w:w w:val="80"/>
          <w:sz w:val="24"/>
        </w:rPr>
      </w:pPr>
      <w:r>
        <w:rPr>
          <w:w w:val="80"/>
          <w:sz w:val="24"/>
        </w:rPr>
        <w:t>乙方保证所交付的货物的所有权完全属于</w:t>
      </w:r>
      <w:proofErr w:type="gramStart"/>
      <w:r>
        <w:rPr>
          <w:w w:val="80"/>
          <w:sz w:val="24"/>
        </w:rPr>
        <w:t>乙方且</w:t>
      </w:r>
      <w:proofErr w:type="gramEnd"/>
      <w:r>
        <w:rPr>
          <w:w w:val="80"/>
          <w:sz w:val="24"/>
        </w:rPr>
        <w:t>无任何抵押、查封等产权瑕疵。</w:t>
      </w:r>
    </w:p>
    <w:p w:rsidR="008C2C44" w:rsidRDefault="0061754F">
      <w:pPr>
        <w:spacing w:line="440" w:lineRule="exact"/>
        <w:rPr>
          <w:w w:val="80"/>
          <w:sz w:val="24"/>
        </w:rPr>
      </w:pPr>
      <w:r>
        <w:rPr>
          <w:w w:val="80"/>
          <w:sz w:val="24"/>
        </w:rPr>
        <w:t>六、履约保证金</w:t>
      </w:r>
    </w:p>
    <w:p w:rsidR="008C2C44" w:rsidRDefault="0061754F">
      <w:pPr>
        <w:spacing w:line="440" w:lineRule="exact"/>
        <w:rPr>
          <w:w w:val="80"/>
          <w:sz w:val="24"/>
        </w:rPr>
      </w:pPr>
      <w:r>
        <w:rPr>
          <w:rFonts w:hint="eastAsia"/>
          <w:w w:val="80"/>
          <w:sz w:val="24"/>
        </w:rPr>
        <w:t>1.</w:t>
      </w:r>
      <w:r>
        <w:rPr>
          <w:rFonts w:hint="eastAsia"/>
          <w:w w:val="80"/>
          <w:sz w:val="24"/>
        </w:rPr>
        <w:t>在合同签订前</w:t>
      </w:r>
      <w:proofErr w:type="gramStart"/>
      <w:r>
        <w:rPr>
          <w:rFonts w:hint="eastAsia"/>
          <w:w w:val="80"/>
          <w:sz w:val="24"/>
        </w:rPr>
        <w:t>个</w:t>
      </w:r>
      <w:proofErr w:type="gramEnd"/>
      <w:r>
        <w:rPr>
          <w:rFonts w:hint="eastAsia"/>
          <w:w w:val="80"/>
          <w:sz w:val="24"/>
        </w:rPr>
        <w:t>工作日内，乙方应向甲方支付合同总价</w:t>
      </w:r>
      <w:r>
        <w:rPr>
          <w:rFonts w:hint="eastAsia"/>
          <w:w w:val="80"/>
          <w:sz w:val="24"/>
        </w:rPr>
        <w:t>%</w:t>
      </w:r>
      <w:r>
        <w:rPr>
          <w:rFonts w:hint="eastAsia"/>
          <w:w w:val="80"/>
          <w:sz w:val="24"/>
        </w:rPr>
        <w:t>的履约保证金，作为乙方认真履行合同条款的保证。</w:t>
      </w:r>
    </w:p>
    <w:p w:rsidR="008C2C44" w:rsidRDefault="0061754F">
      <w:pPr>
        <w:spacing w:line="440" w:lineRule="exact"/>
        <w:rPr>
          <w:w w:val="80"/>
          <w:sz w:val="24"/>
        </w:rPr>
      </w:pPr>
      <w:r>
        <w:rPr>
          <w:rFonts w:hint="eastAsia"/>
          <w:w w:val="80"/>
          <w:sz w:val="24"/>
        </w:rPr>
        <w:t>2.</w:t>
      </w:r>
      <w:r>
        <w:rPr>
          <w:rFonts w:hint="eastAsia"/>
          <w:w w:val="80"/>
          <w:sz w:val="24"/>
        </w:rPr>
        <w:t>乙方没有履行本合同项下约定的责任和义务所需承担的违约金、赔偿金及其他费用，甲方有权直接从履约保证金中扣除，履约保证金中不足以扣除的，甲方有权从任何一笔货款中扣除。</w:t>
      </w:r>
    </w:p>
    <w:p w:rsidR="008C2C44" w:rsidRDefault="0061754F">
      <w:pPr>
        <w:spacing w:line="440" w:lineRule="exact"/>
        <w:rPr>
          <w:w w:val="80"/>
          <w:sz w:val="24"/>
        </w:rPr>
      </w:pPr>
      <w:r>
        <w:rPr>
          <w:rFonts w:hint="eastAsia"/>
          <w:w w:val="80"/>
          <w:sz w:val="24"/>
        </w:rPr>
        <w:t>3.</w:t>
      </w:r>
      <w:r>
        <w:rPr>
          <w:rFonts w:hint="eastAsia"/>
          <w:w w:val="80"/>
          <w:sz w:val="24"/>
        </w:rPr>
        <w:t>履约保证金按照招标文件规定退还。</w:t>
      </w:r>
    </w:p>
    <w:p w:rsidR="008C2C44" w:rsidRDefault="0061754F">
      <w:pPr>
        <w:spacing w:line="440" w:lineRule="exact"/>
        <w:rPr>
          <w:w w:val="80"/>
          <w:sz w:val="24"/>
        </w:rPr>
      </w:pPr>
      <w:r>
        <w:rPr>
          <w:rFonts w:hint="eastAsia"/>
          <w:w w:val="80"/>
          <w:sz w:val="24"/>
        </w:rPr>
        <w:t>七、转包或分包</w:t>
      </w:r>
    </w:p>
    <w:p w:rsidR="008C2C44" w:rsidRDefault="0061754F">
      <w:pPr>
        <w:spacing w:line="440" w:lineRule="exact"/>
        <w:rPr>
          <w:w w:val="80"/>
          <w:sz w:val="24"/>
        </w:rPr>
      </w:pPr>
      <w:r>
        <w:rPr>
          <w:w w:val="80"/>
          <w:sz w:val="24"/>
        </w:rPr>
        <w:t>1</w:t>
      </w:r>
      <w:r>
        <w:rPr>
          <w:rFonts w:hint="eastAsia"/>
          <w:w w:val="80"/>
          <w:sz w:val="24"/>
        </w:rPr>
        <w:t>.</w:t>
      </w:r>
      <w:r>
        <w:rPr>
          <w:rFonts w:hint="eastAsia"/>
          <w:w w:val="80"/>
          <w:sz w:val="24"/>
        </w:rPr>
        <w:t>本合同范围的货物，应由</w:t>
      </w:r>
      <w:r>
        <w:rPr>
          <w:w w:val="80"/>
          <w:sz w:val="24"/>
        </w:rPr>
        <w:t>乙</w:t>
      </w:r>
      <w:r>
        <w:rPr>
          <w:rFonts w:hint="eastAsia"/>
          <w:w w:val="80"/>
          <w:sz w:val="24"/>
        </w:rPr>
        <w:t>方直接供应，不得转让他人供应；</w:t>
      </w:r>
    </w:p>
    <w:p w:rsidR="008C2C44" w:rsidRDefault="0061754F">
      <w:pPr>
        <w:spacing w:line="440" w:lineRule="exact"/>
        <w:rPr>
          <w:w w:val="80"/>
          <w:sz w:val="24"/>
        </w:rPr>
      </w:pPr>
      <w:r>
        <w:rPr>
          <w:w w:val="80"/>
          <w:sz w:val="24"/>
        </w:rPr>
        <w:t>2</w:t>
      </w:r>
      <w:r>
        <w:rPr>
          <w:rFonts w:hint="eastAsia"/>
          <w:w w:val="80"/>
          <w:sz w:val="24"/>
        </w:rPr>
        <w:t>.</w:t>
      </w:r>
      <w:r>
        <w:rPr>
          <w:rFonts w:hint="eastAsia"/>
          <w:w w:val="80"/>
          <w:sz w:val="24"/>
        </w:rPr>
        <w:t>除非得到</w:t>
      </w:r>
      <w:r>
        <w:rPr>
          <w:w w:val="80"/>
          <w:sz w:val="24"/>
        </w:rPr>
        <w:t>甲</w:t>
      </w:r>
      <w:r>
        <w:rPr>
          <w:rFonts w:hint="eastAsia"/>
          <w:w w:val="80"/>
          <w:sz w:val="24"/>
        </w:rPr>
        <w:t>方的书面同意，</w:t>
      </w:r>
      <w:r>
        <w:rPr>
          <w:w w:val="80"/>
          <w:sz w:val="24"/>
        </w:rPr>
        <w:t>乙</w:t>
      </w:r>
      <w:r>
        <w:rPr>
          <w:rFonts w:hint="eastAsia"/>
          <w:w w:val="80"/>
          <w:sz w:val="24"/>
        </w:rPr>
        <w:t>方不得将本合同范围的货物全部或部分分包给他人供应；</w:t>
      </w:r>
    </w:p>
    <w:p w:rsidR="008C2C44" w:rsidRDefault="0061754F">
      <w:pPr>
        <w:spacing w:line="440" w:lineRule="exact"/>
        <w:rPr>
          <w:w w:val="80"/>
          <w:sz w:val="24"/>
        </w:rPr>
      </w:pPr>
      <w:r>
        <w:rPr>
          <w:w w:val="80"/>
          <w:sz w:val="24"/>
        </w:rPr>
        <w:t>3</w:t>
      </w:r>
      <w:r>
        <w:rPr>
          <w:rFonts w:hint="eastAsia"/>
          <w:w w:val="80"/>
          <w:sz w:val="24"/>
        </w:rPr>
        <w:t>.</w:t>
      </w:r>
      <w:r>
        <w:rPr>
          <w:rFonts w:hint="eastAsia"/>
          <w:w w:val="80"/>
          <w:sz w:val="24"/>
        </w:rPr>
        <w:t>如有转让和未经</w:t>
      </w:r>
      <w:r>
        <w:rPr>
          <w:w w:val="80"/>
          <w:sz w:val="24"/>
        </w:rPr>
        <w:t>甲</w:t>
      </w:r>
      <w:r>
        <w:rPr>
          <w:rFonts w:hint="eastAsia"/>
          <w:w w:val="80"/>
          <w:sz w:val="24"/>
        </w:rPr>
        <w:t>方同意的分包行为，</w:t>
      </w:r>
      <w:r>
        <w:rPr>
          <w:w w:val="80"/>
          <w:sz w:val="24"/>
        </w:rPr>
        <w:t>甲</w:t>
      </w:r>
      <w:r>
        <w:rPr>
          <w:rFonts w:hint="eastAsia"/>
          <w:w w:val="80"/>
          <w:sz w:val="24"/>
        </w:rPr>
        <w:t>方有权解除合同，没收履约保证金并追究乙方的违约责任。</w:t>
      </w:r>
    </w:p>
    <w:p w:rsidR="008C2C44" w:rsidRDefault="0061754F">
      <w:pPr>
        <w:spacing w:line="440" w:lineRule="exact"/>
        <w:rPr>
          <w:w w:val="80"/>
          <w:sz w:val="24"/>
        </w:rPr>
      </w:pPr>
      <w:r>
        <w:rPr>
          <w:w w:val="80"/>
          <w:sz w:val="24"/>
        </w:rPr>
        <w:t>八、质保期和</w:t>
      </w:r>
      <w:proofErr w:type="gramStart"/>
      <w:r>
        <w:rPr>
          <w:w w:val="80"/>
          <w:sz w:val="24"/>
        </w:rPr>
        <w:t>质保金</w:t>
      </w:r>
      <w:proofErr w:type="gramEnd"/>
    </w:p>
    <w:p w:rsidR="008C2C44" w:rsidRDefault="0061754F">
      <w:pPr>
        <w:spacing w:line="440" w:lineRule="exact"/>
        <w:rPr>
          <w:w w:val="80"/>
          <w:sz w:val="24"/>
        </w:rPr>
      </w:pPr>
      <w:r>
        <w:rPr>
          <w:w w:val="80"/>
          <w:sz w:val="24"/>
        </w:rPr>
        <w:t>1</w:t>
      </w:r>
      <w:r>
        <w:rPr>
          <w:rFonts w:hint="eastAsia"/>
          <w:w w:val="80"/>
          <w:sz w:val="24"/>
        </w:rPr>
        <w:t>.</w:t>
      </w:r>
      <w:r>
        <w:rPr>
          <w:w w:val="80"/>
          <w:sz w:val="24"/>
        </w:rPr>
        <w:t>质保期年。</w:t>
      </w:r>
      <w:r>
        <w:rPr>
          <w:rFonts w:hint="eastAsia"/>
          <w:w w:val="80"/>
          <w:sz w:val="24"/>
        </w:rPr>
        <w:t>自货物最终验收合格之日</w:t>
      </w:r>
      <w:proofErr w:type="gramStart"/>
      <w:r>
        <w:rPr>
          <w:rFonts w:hint="eastAsia"/>
          <w:w w:val="80"/>
          <w:sz w:val="24"/>
        </w:rPr>
        <w:t>起至质保期</w:t>
      </w:r>
      <w:proofErr w:type="gramEnd"/>
      <w:r>
        <w:rPr>
          <w:rFonts w:hint="eastAsia"/>
          <w:w w:val="80"/>
          <w:sz w:val="24"/>
        </w:rPr>
        <w:t>届满止。</w:t>
      </w:r>
    </w:p>
    <w:p w:rsidR="008C2C44" w:rsidRDefault="0061754F">
      <w:pPr>
        <w:spacing w:line="420" w:lineRule="exact"/>
        <w:rPr>
          <w:w w:val="80"/>
          <w:sz w:val="24"/>
        </w:rPr>
      </w:pPr>
      <w:r>
        <w:rPr>
          <w:w w:val="80"/>
          <w:sz w:val="24"/>
        </w:rPr>
        <w:t>2</w:t>
      </w:r>
      <w:r>
        <w:rPr>
          <w:rFonts w:hint="eastAsia"/>
          <w:w w:val="80"/>
          <w:sz w:val="24"/>
        </w:rPr>
        <w:t>.</w:t>
      </w:r>
      <w:r>
        <w:rPr>
          <w:w w:val="80"/>
          <w:sz w:val="24"/>
        </w:rPr>
        <w:t>质保金元。</w:t>
      </w:r>
    </w:p>
    <w:p w:rsidR="008C2C44" w:rsidRDefault="008C2C44">
      <w:pPr>
        <w:spacing w:line="440" w:lineRule="exact"/>
        <w:rPr>
          <w:w w:val="80"/>
          <w:sz w:val="24"/>
        </w:rPr>
      </w:pPr>
    </w:p>
    <w:p w:rsidR="008C2C44" w:rsidRDefault="0061754F">
      <w:pPr>
        <w:spacing w:line="440" w:lineRule="exact"/>
        <w:rPr>
          <w:w w:val="80"/>
          <w:sz w:val="24"/>
        </w:rPr>
      </w:pPr>
      <w:r>
        <w:rPr>
          <w:w w:val="80"/>
          <w:sz w:val="24"/>
        </w:rPr>
        <w:t>九、交货期、交货方式及交货地点</w:t>
      </w:r>
    </w:p>
    <w:p w:rsidR="008C2C44" w:rsidRDefault="0061754F">
      <w:pPr>
        <w:spacing w:line="440" w:lineRule="exact"/>
        <w:rPr>
          <w:w w:val="80"/>
          <w:sz w:val="24"/>
        </w:rPr>
      </w:pPr>
      <w:r>
        <w:rPr>
          <w:w w:val="80"/>
          <w:sz w:val="24"/>
        </w:rPr>
        <w:t>1</w:t>
      </w:r>
      <w:r>
        <w:rPr>
          <w:rFonts w:hint="eastAsia"/>
          <w:w w:val="80"/>
          <w:sz w:val="24"/>
        </w:rPr>
        <w:t>.</w:t>
      </w:r>
      <w:r>
        <w:rPr>
          <w:w w:val="80"/>
          <w:sz w:val="24"/>
        </w:rPr>
        <w:t>交货期：</w:t>
      </w:r>
    </w:p>
    <w:p w:rsidR="008C2C44" w:rsidRDefault="0061754F">
      <w:pPr>
        <w:spacing w:line="440" w:lineRule="exact"/>
        <w:rPr>
          <w:w w:val="80"/>
          <w:sz w:val="24"/>
        </w:rPr>
      </w:pPr>
      <w:r>
        <w:rPr>
          <w:w w:val="80"/>
          <w:sz w:val="24"/>
        </w:rPr>
        <w:t>2</w:t>
      </w:r>
      <w:r>
        <w:rPr>
          <w:rFonts w:hint="eastAsia"/>
          <w:w w:val="80"/>
          <w:sz w:val="24"/>
        </w:rPr>
        <w:t>.</w:t>
      </w:r>
      <w:r>
        <w:rPr>
          <w:w w:val="80"/>
          <w:sz w:val="24"/>
        </w:rPr>
        <w:t>交货方式：</w:t>
      </w:r>
    </w:p>
    <w:p w:rsidR="008C2C44" w:rsidRDefault="0061754F">
      <w:pPr>
        <w:spacing w:line="440" w:lineRule="exact"/>
        <w:rPr>
          <w:w w:val="80"/>
          <w:sz w:val="24"/>
        </w:rPr>
      </w:pPr>
      <w:r>
        <w:rPr>
          <w:w w:val="80"/>
          <w:sz w:val="24"/>
        </w:rPr>
        <w:t>3</w:t>
      </w:r>
      <w:r>
        <w:rPr>
          <w:rFonts w:hint="eastAsia"/>
          <w:w w:val="80"/>
          <w:sz w:val="24"/>
        </w:rPr>
        <w:t>.</w:t>
      </w:r>
      <w:r>
        <w:rPr>
          <w:w w:val="80"/>
          <w:sz w:val="24"/>
        </w:rPr>
        <w:t>交货地点：</w:t>
      </w:r>
    </w:p>
    <w:p w:rsidR="008C2C44" w:rsidRDefault="0061754F">
      <w:pPr>
        <w:autoSpaceDE w:val="0"/>
        <w:autoSpaceDN w:val="0"/>
        <w:adjustRightInd w:val="0"/>
        <w:spacing w:line="360" w:lineRule="auto"/>
        <w:jc w:val="left"/>
        <w:rPr>
          <w:w w:val="80"/>
          <w:sz w:val="24"/>
        </w:rPr>
      </w:pPr>
      <w:r>
        <w:rPr>
          <w:w w:val="80"/>
          <w:sz w:val="24"/>
        </w:rPr>
        <w:t>4</w:t>
      </w:r>
      <w:r>
        <w:rPr>
          <w:rFonts w:hint="eastAsia"/>
          <w:w w:val="80"/>
          <w:sz w:val="24"/>
        </w:rPr>
        <w:t>.</w:t>
      </w:r>
      <w:r>
        <w:rPr>
          <w:rFonts w:hint="eastAsia"/>
          <w:w w:val="80"/>
          <w:sz w:val="24"/>
        </w:rPr>
        <w:t>乙方应提前天以书面形式通知甲方货物备妥待运日期及装箱清单，甲方应为接收货物做好前期准备。如甲方不具备接收货物的条件，应在约定的交货日期日前以书面形式通知乙方，并重新确定交货日期。</w:t>
      </w:r>
    </w:p>
    <w:p w:rsidR="008C2C44" w:rsidRDefault="0061754F">
      <w:pPr>
        <w:spacing w:line="360" w:lineRule="auto"/>
        <w:rPr>
          <w:w w:val="80"/>
          <w:sz w:val="24"/>
        </w:rPr>
      </w:pPr>
      <w:r>
        <w:rPr>
          <w:w w:val="80"/>
          <w:sz w:val="24"/>
        </w:rPr>
        <w:t>5</w:t>
      </w:r>
      <w:r>
        <w:rPr>
          <w:rFonts w:hint="eastAsia"/>
          <w:w w:val="80"/>
          <w:sz w:val="24"/>
        </w:rPr>
        <w:t>.</w:t>
      </w:r>
      <w:r>
        <w:rPr>
          <w:rFonts w:hint="eastAsia"/>
          <w:w w:val="80"/>
          <w:sz w:val="24"/>
        </w:rPr>
        <w:t>交货前，乙方应对货物</w:t>
      </w:r>
      <w:proofErr w:type="gramStart"/>
      <w:r>
        <w:rPr>
          <w:rFonts w:hint="eastAsia"/>
          <w:w w:val="80"/>
          <w:sz w:val="24"/>
        </w:rPr>
        <w:t>作出</w:t>
      </w:r>
      <w:proofErr w:type="gramEnd"/>
      <w:r>
        <w:rPr>
          <w:rFonts w:hint="eastAsia"/>
          <w:w w:val="80"/>
          <w:sz w:val="24"/>
        </w:rPr>
        <w:t>全面检查和对验收文件进行整理，并列出清单，作为甲方收货验收和使用的技术条件依据，检验的结果应随货物交甲方。</w:t>
      </w:r>
    </w:p>
    <w:p w:rsidR="008C2C44" w:rsidRDefault="0061754F">
      <w:pPr>
        <w:spacing w:line="440" w:lineRule="exact"/>
        <w:rPr>
          <w:w w:val="80"/>
          <w:sz w:val="24"/>
        </w:rPr>
      </w:pPr>
      <w:r>
        <w:rPr>
          <w:w w:val="80"/>
          <w:sz w:val="24"/>
        </w:rPr>
        <w:t>十、货款支付</w:t>
      </w:r>
      <w:r>
        <w:rPr>
          <w:rFonts w:hint="eastAsia"/>
          <w:w w:val="80"/>
          <w:sz w:val="24"/>
        </w:rPr>
        <w:t>：</w:t>
      </w:r>
    </w:p>
    <w:p w:rsidR="008C2C44" w:rsidRDefault="008C2C44">
      <w:pPr>
        <w:spacing w:line="440" w:lineRule="exact"/>
        <w:rPr>
          <w:w w:val="80"/>
          <w:sz w:val="24"/>
        </w:rPr>
      </w:pPr>
    </w:p>
    <w:p w:rsidR="008C2C44" w:rsidRDefault="0061754F">
      <w:pPr>
        <w:spacing w:line="440" w:lineRule="exact"/>
        <w:rPr>
          <w:w w:val="80"/>
          <w:sz w:val="24"/>
        </w:rPr>
      </w:pPr>
      <w:r>
        <w:rPr>
          <w:rFonts w:hint="eastAsia"/>
          <w:w w:val="80"/>
          <w:sz w:val="24"/>
        </w:rPr>
        <w:t>十一、税费</w:t>
      </w:r>
    </w:p>
    <w:p w:rsidR="008C2C44" w:rsidRDefault="0061754F">
      <w:pPr>
        <w:spacing w:line="440" w:lineRule="exact"/>
        <w:rPr>
          <w:w w:val="80"/>
          <w:sz w:val="24"/>
        </w:rPr>
      </w:pPr>
      <w:r>
        <w:rPr>
          <w:rFonts w:hint="eastAsia"/>
          <w:w w:val="80"/>
          <w:sz w:val="24"/>
        </w:rPr>
        <w:t>本合同执行中相关的一切税费均由</w:t>
      </w:r>
      <w:r>
        <w:rPr>
          <w:w w:val="80"/>
          <w:sz w:val="24"/>
        </w:rPr>
        <w:t>乙</w:t>
      </w:r>
      <w:r>
        <w:rPr>
          <w:rFonts w:hint="eastAsia"/>
          <w:w w:val="80"/>
          <w:sz w:val="24"/>
        </w:rPr>
        <w:t>方负担。</w:t>
      </w:r>
    </w:p>
    <w:p w:rsidR="008C2C44" w:rsidRDefault="0061754F">
      <w:pPr>
        <w:spacing w:line="440" w:lineRule="exact"/>
        <w:rPr>
          <w:w w:val="80"/>
          <w:sz w:val="24"/>
        </w:rPr>
      </w:pPr>
      <w:r>
        <w:rPr>
          <w:w w:val="80"/>
          <w:sz w:val="24"/>
        </w:rPr>
        <w:t>十二、质量保证及售后服务</w:t>
      </w:r>
    </w:p>
    <w:p w:rsidR="008C2C44" w:rsidRDefault="0061754F">
      <w:pPr>
        <w:widowControl/>
        <w:autoSpaceDE w:val="0"/>
        <w:autoSpaceDN w:val="0"/>
        <w:adjustRightInd w:val="0"/>
        <w:spacing w:after="240" w:line="360" w:lineRule="auto"/>
        <w:jc w:val="left"/>
        <w:rPr>
          <w:w w:val="80"/>
          <w:sz w:val="24"/>
        </w:rPr>
      </w:pPr>
      <w:r>
        <w:rPr>
          <w:w w:val="80"/>
          <w:sz w:val="24"/>
        </w:rPr>
        <w:lastRenderedPageBreak/>
        <w:t>1</w:t>
      </w:r>
      <w:r>
        <w:rPr>
          <w:rFonts w:hint="eastAsia"/>
          <w:w w:val="80"/>
          <w:sz w:val="24"/>
        </w:rPr>
        <w:t>.</w:t>
      </w:r>
      <w:r>
        <w:rPr>
          <w:w w:val="80"/>
          <w:sz w:val="24"/>
        </w:rPr>
        <w:t>乙方应按采购文件规定的货物性能、技术要求、质量标准向甲方提供未经使用的全新产品。乙方应保证其</w:t>
      </w:r>
      <w:r>
        <w:rPr>
          <w:w w:val="80"/>
          <w:sz w:val="24"/>
        </w:rPr>
        <w:t>货物在正确安装、正常使用和保养条件下</w:t>
      </w:r>
      <w:r>
        <w:rPr>
          <w:rFonts w:hint="eastAsia"/>
          <w:w w:val="80"/>
          <w:sz w:val="24"/>
        </w:rPr>
        <w:t>，</w:t>
      </w:r>
      <w:r>
        <w:rPr>
          <w:w w:val="80"/>
          <w:sz w:val="24"/>
        </w:rPr>
        <w:t>在使用寿命期内具有满意的性能。在货物最终交付验收后的质量保证期内</w:t>
      </w:r>
      <w:r>
        <w:rPr>
          <w:rFonts w:hint="eastAsia"/>
          <w:w w:val="80"/>
          <w:sz w:val="24"/>
        </w:rPr>
        <w:t>，</w:t>
      </w:r>
      <w:r>
        <w:rPr>
          <w:w w:val="80"/>
          <w:sz w:val="24"/>
        </w:rPr>
        <w:t>乙方应对由于设计、工艺或材料等缺陷而产生的故障负责。</w:t>
      </w:r>
    </w:p>
    <w:p w:rsidR="008C2C44" w:rsidRDefault="0061754F">
      <w:pPr>
        <w:widowControl/>
        <w:autoSpaceDE w:val="0"/>
        <w:autoSpaceDN w:val="0"/>
        <w:adjustRightInd w:val="0"/>
        <w:spacing w:after="240" w:line="360" w:lineRule="auto"/>
        <w:jc w:val="left"/>
        <w:rPr>
          <w:w w:val="80"/>
          <w:sz w:val="24"/>
        </w:rPr>
      </w:pPr>
      <w:r>
        <w:rPr>
          <w:w w:val="80"/>
          <w:sz w:val="24"/>
        </w:rPr>
        <w:t>2</w:t>
      </w:r>
      <w:r>
        <w:rPr>
          <w:rFonts w:hint="eastAsia"/>
          <w:w w:val="80"/>
          <w:sz w:val="24"/>
        </w:rPr>
        <w:t>．</w:t>
      </w:r>
      <w:r>
        <w:rPr>
          <w:w w:val="80"/>
          <w:sz w:val="24"/>
        </w:rPr>
        <w:t>货物质量应符合生产厂家的出厂标准和现行国家、行业各项标准</w:t>
      </w:r>
      <w:r>
        <w:rPr>
          <w:rFonts w:hint="eastAsia"/>
          <w:w w:val="80"/>
          <w:sz w:val="24"/>
        </w:rPr>
        <w:t>、</w:t>
      </w:r>
      <w:r>
        <w:rPr>
          <w:w w:val="80"/>
          <w:sz w:val="24"/>
        </w:rPr>
        <w:t>出厂标准与国家</w:t>
      </w:r>
      <w:r>
        <w:rPr>
          <w:w w:val="80"/>
          <w:sz w:val="24"/>
        </w:rPr>
        <w:t>/</w:t>
      </w:r>
      <w:r>
        <w:rPr>
          <w:w w:val="80"/>
          <w:sz w:val="24"/>
        </w:rPr>
        <w:t>行业标准要求不一致时</w:t>
      </w:r>
      <w:r>
        <w:rPr>
          <w:rFonts w:hint="eastAsia"/>
          <w:w w:val="80"/>
          <w:sz w:val="24"/>
        </w:rPr>
        <w:t>，</w:t>
      </w:r>
      <w:r>
        <w:rPr>
          <w:w w:val="80"/>
          <w:sz w:val="24"/>
        </w:rPr>
        <w:t>以要求较高者为准。</w:t>
      </w:r>
    </w:p>
    <w:p w:rsidR="008C2C44" w:rsidRDefault="0061754F">
      <w:pPr>
        <w:spacing w:line="440" w:lineRule="exact"/>
        <w:rPr>
          <w:w w:val="80"/>
          <w:sz w:val="24"/>
        </w:rPr>
      </w:pPr>
      <w:r>
        <w:rPr>
          <w:w w:val="80"/>
          <w:sz w:val="24"/>
        </w:rPr>
        <w:t>3</w:t>
      </w:r>
      <w:r>
        <w:rPr>
          <w:rFonts w:hint="eastAsia"/>
          <w:w w:val="80"/>
          <w:sz w:val="24"/>
        </w:rPr>
        <w:t>.</w:t>
      </w:r>
      <w:r>
        <w:rPr>
          <w:w w:val="80"/>
          <w:sz w:val="24"/>
        </w:rPr>
        <w:t>乙方提供的货物在质</w:t>
      </w:r>
      <w:r>
        <w:rPr>
          <w:rFonts w:hint="eastAsia"/>
          <w:w w:val="80"/>
          <w:sz w:val="24"/>
        </w:rPr>
        <w:t>保</w:t>
      </w:r>
      <w:r>
        <w:rPr>
          <w:w w:val="80"/>
          <w:sz w:val="24"/>
        </w:rPr>
        <w:t>期内因货物本身的质量问题发生故障，乙方应负责免费更换。对达不到技术要求者，根据实际情况，经双方协商，可按以下办法处理：</w:t>
      </w:r>
    </w:p>
    <w:p w:rsidR="008C2C44" w:rsidRDefault="0061754F">
      <w:pPr>
        <w:spacing w:line="440" w:lineRule="exact"/>
        <w:rPr>
          <w:w w:val="80"/>
          <w:sz w:val="24"/>
        </w:rPr>
      </w:pPr>
      <w:r>
        <w:rPr>
          <w:rFonts w:hint="eastAsia"/>
          <w:w w:val="80"/>
          <w:sz w:val="24"/>
        </w:rPr>
        <w:t>⑴</w:t>
      </w:r>
      <w:r>
        <w:rPr>
          <w:w w:val="80"/>
          <w:sz w:val="24"/>
        </w:rPr>
        <w:t>更换：由乙方承担所发生的全部费用。</w:t>
      </w:r>
    </w:p>
    <w:p w:rsidR="008C2C44" w:rsidRDefault="0061754F">
      <w:pPr>
        <w:spacing w:line="440" w:lineRule="exact"/>
        <w:rPr>
          <w:w w:val="80"/>
          <w:sz w:val="24"/>
        </w:rPr>
      </w:pPr>
      <w:r>
        <w:rPr>
          <w:rFonts w:hint="eastAsia"/>
          <w:w w:val="80"/>
          <w:sz w:val="24"/>
        </w:rPr>
        <w:t>⑵</w:t>
      </w:r>
      <w:r>
        <w:rPr>
          <w:w w:val="80"/>
          <w:sz w:val="24"/>
        </w:rPr>
        <w:t>贬值处理：由甲乙双方合议定价。</w:t>
      </w:r>
    </w:p>
    <w:p w:rsidR="008C2C44" w:rsidRDefault="0061754F">
      <w:pPr>
        <w:spacing w:line="440" w:lineRule="exact"/>
        <w:rPr>
          <w:w w:val="80"/>
          <w:sz w:val="24"/>
        </w:rPr>
      </w:pPr>
      <w:r>
        <w:rPr>
          <w:rFonts w:hint="eastAsia"/>
          <w:w w:val="80"/>
          <w:sz w:val="24"/>
        </w:rPr>
        <w:t>⑶</w:t>
      </w:r>
      <w:r>
        <w:rPr>
          <w:w w:val="80"/>
          <w:sz w:val="24"/>
        </w:rPr>
        <w:t>退货处理：乙方应退还甲方支付的合同款，同时</w:t>
      </w:r>
      <w:proofErr w:type="gramStart"/>
      <w:r>
        <w:rPr>
          <w:w w:val="80"/>
          <w:sz w:val="24"/>
        </w:rPr>
        <w:t>应承担该货物</w:t>
      </w:r>
      <w:proofErr w:type="gramEnd"/>
      <w:r>
        <w:rPr>
          <w:w w:val="80"/>
          <w:sz w:val="24"/>
        </w:rPr>
        <w:t>的直接费用（运输、保险、检验、货款利息及银行手续费等）。</w:t>
      </w:r>
    </w:p>
    <w:p w:rsidR="008C2C44" w:rsidRDefault="0061754F">
      <w:pPr>
        <w:spacing w:line="440" w:lineRule="exact"/>
        <w:rPr>
          <w:w w:val="80"/>
          <w:sz w:val="24"/>
        </w:rPr>
      </w:pPr>
      <w:r>
        <w:rPr>
          <w:w w:val="80"/>
          <w:sz w:val="24"/>
        </w:rPr>
        <w:t>4</w:t>
      </w:r>
      <w:r>
        <w:rPr>
          <w:rFonts w:hint="eastAsia"/>
          <w:w w:val="80"/>
          <w:sz w:val="24"/>
        </w:rPr>
        <w:t>.</w:t>
      </w:r>
      <w:r>
        <w:rPr>
          <w:w w:val="80"/>
          <w:sz w:val="24"/>
        </w:rPr>
        <w:t>如在使用过程中发生质量问题，乙方在接到甲方通知后在</w:t>
      </w:r>
      <w:r>
        <w:rPr>
          <w:w w:val="80"/>
          <w:sz w:val="24"/>
        </w:rPr>
        <w:t>△</w:t>
      </w:r>
      <w:r>
        <w:rPr>
          <w:w w:val="80"/>
          <w:sz w:val="24"/>
        </w:rPr>
        <w:t>小时内到达甲方现场。</w:t>
      </w:r>
    </w:p>
    <w:p w:rsidR="008C2C44" w:rsidRDefault="0061754F">
      <w:pPr>
        <w:spacing w:line="440" w:lineRule="exact"/>
        <w:rPr>
          <w:w w:val="80"/>
          <w:sz w:val="24"/>
        </w:rPr>
      </w:pPr>
      <w:r>
        <w:rPr>
          <w:w w:val="80"/>
          <w:sz w:val="24"/>
        </w:rPr>
        <w:t>5</w:t>
      </w:r>
      <w:r>
        <w:rPr>
          <w:rFonts w:hint="eastAsia"/>
          <w:w w:val="80"/>
          <w:sz w:val="24"/>
        </w:rPr>
        <w:t>.</w:t>
      </w:r>
      <w:r>
        <w:rPr>
          <w:w w:val="80"/>
          <w:sz w:val="24"/>
        </w:rPr>
        <w:t>在质保期内，乙方应对货物出现的质量及安全问题负责处理解决并承担一切费用。</w:t>
      </w:r>
    </w:p>
    <w:p w:rsidR="008C2C44" w:rsidRDefault="0061754F">
      <w:pPr>
        <w:spacing w:line="440" w:lineRule="exact"/>
        <w:rPr>
          <w:w w:val="80"/>
          <w:sz w:val="24"/>
        </w:rPr>
      </w:pPr>
      <w:r>
        <w:rPr>
          <w:w w:val="80"/>
          <w:sz w:val="24"/>
        </w:rPr>
        <w:t>6</w:t>
      </w:r>
      <w:r>
        <w:rPr>
          <w:rFonts w:hint="eastAsia"/>
          <w:w w:val="80"/>
          <w:sz w:val="24"/>
        </w:rPr>
        <w:t>.</w:t>
      </w:r>
      <w:r>
        <w:rPr>
          <w:w w:val="80"/>
          <w:sz w:val="24"/>
        </w:rPr>
        <w:t>上述的货物免费保修期为年，因人为因素出现的故障不在免费保修范围内。超过保修期的机器设备，终生维修，维修时只收部件成本费。</w:t>
      </w:r>
    </w:p>
    <w:p w:rsidR="008C2C44" w:rsidRDefault="0061754F">
      <w:pPr>
        <w:spacing w:line="440" w:lineRule="exact"/>
        <w:rPr>
          <w:w w:val="80"/>
          <w:sz w:val="24"/>
        </w:rPr>
      </w:pPr>
      <w:r>
        <w:rPr>
          <w:w w:val="80"/>
          <w:sz w:val="24"/>
        </w:rPr>
        <w:t>十三、调试和验收</w:t>
      </w:r>
    </w:p>
    <w:p w:rsidR="008C2C44" w:rsidRDefault="0061754F">
      <w:pPr>
        <w:numPr>
          <w:ilvl w:val="0"/>
          <w:numId w:val="7"/>
        </w:numPr>
        <w:spacing w:line="440" w:lineRule="exact"/>
        <w:rPr>
          <w:w w:val="80"/>
          <w:sz w:val="24"/>
        </w:rPr>
      </w:pPr>
      <w:r>
        <w:rPr>
          <w:w w:val="80"/>
          <w:sz w:val="24"/>
        </w:rPr>
        <w:t>到货验收：</w:t>
      </w:r>
    </w:p>
    <w:p w:rsidR="008C2C44" w:rsidRDefault="0061754F">
      <w:pPr>
        <w:spacing w:line="440" w:lineRule="exact"/>
        <w:rPr>
          <w:w w:val="80"/>
          <w:sz w:val="24"/>
        </w:rPr>
      </w:pPr>
      <w:r>
        <w:rPr>
          <w:w w:val="80"/>
          <w:sz w:val="24"/>
        </w:rPr>
        <w:t>（</w:t>
      </w:r>
      <w:r>
        <w:rPr>
          <w:w w:val="80"/>
          <w:sz w:val="24"/>
        </w:rPr>
        <w:t>1</w:t>
      </w:r>
      <w:r>
        <w:rPr>
          <w:w w:val="80"/>
          <w:sz w:val="24"/>
        </w:rPr>
        <w:t>）甲方对乙方提交的货物依据采购文件上的技术规格要求和国家有关质量标准进行现场初步验收，外观、说明书符合采购文件技术要求的，给予签收，初步验收不合格的不予签收。甲方对验收不合格的货物有权要求退货或要求乙方进行更换、</w:t>
      </w:r>
      <w:r>
        <w:rPr>
          <w:rFonts w:hint="eastAsia"/>
          <w:w w:val="80"/>
          <w:sz w:val="24"/>
        </w:rPr>
        <w:t>补齐</w:t>
      </w:r>
      <w:r>
        <w:rPr>
          <w:w w:val="80"/>
          <w:sz w:val="24"/>
        </w:rPr>
        <w:t>，</w:t>
      </w:r>
      <w:r>
        <w:rPr>
          <w:rFonts w:hint="eastAsia"/>
          <w:w w:val="80"/>
          <w:sz w:val="24"/>
        </w:rPr>
        <w:t>因此</w:t>
      </w:r>
      <w:r>
        <w:rPr>
          <w:w w:val="80"/>
          <w:sz w:val="24"/>
        </w:rPr>
        <w:t>造成逾期交货的，</w:t>
      </w:r>
      <w:r>
        <w:rPr>
          <w:rFonts w:hint="eastAsia"/>
          <w:w w:val="80"/>
          <w:sz w:val="24"/>
        </w:rPr>
        <w:t>乙方</w:t>
      </w:r>
      <w:r>
        <w:rPr>
          <w:w w:val="80"/>
          <w:sz w:val="24"/>
        </w:rPr>
        <w:t>应承担逾期交货的违约责任。</w:t>
      </w:r>
      <w:r>
        <w:rPr>
          <w:rFonts w:hint="eastAsia"/>
          <w:w w:val="80"/>
          <w:sz w:val="24"/>
        </w:rPr>
        <w:t>乙方</w:t>
      </w:r>
      <w:r>
        <w:rPr>
          <w:w w:val="80"/>
          <w:sz w:val="24"/>
        </w:rPr>
        <w:t>应在接到甲方要求后</w:t>
      </w:r>
      <w:r>
        <w:rPr>
          <w:rFonts w:hint="eastAsia"/>
          <w:w w:val="80"/>
          <w:sz w:val="24"/>
        </w:rPr>
        <w:t>日</w:t>
      </w:r>
      <w:r>
        <w:rPr>
          <w:w w:val="80"/>
          <w:sz w:val="24"/>
        </w:rPr>
        <w:t>内予以补救，所产生的费用及法律后果由乙方承担。</w:t>
      </w:r>
    </w:p>
    <w:p w:rsidR="008C2C44" w:rsidRDefault="0061754F">
      <w:pPr>
        <w:spacing w:line="440" w:lineRule="exact"/>
        <w:rPr>
          <w:w w:val="80"/>
          <w:sz w:val="24"/>
        </w:rPr>
      </w:pPr>
      <w:r>
        <w:rPr>
          <w:w w:val="80"/>
          <w:sz w:val="24"/>
        </w:rPr>
        <w:t>（</w:t>
      </w:r>
      <w:r>
        <w:rPr>
          <w:w w:val="80"/>
          <w:sz w:val="24"/>
        </w:rPr>
        <w:t>2</w:t>
      </w:r>
      <w:r>
        <w:rPr>
          <w:w w:val="80"/>
          <w:sz w:val="24"/>
        </w:rPr>
        <w:t>）乙方交货前应对产品</w:t>
      </w:r>
      <w:proofErr w:type="gramStart"/>
      <w:r>
        <w:rPr>
          <w:w w:val="80"/>
          <w:sz w:val="24"/>
        </w:rPr>
        <w:t>作出</w:t>
      </w:r>
      <w:proofErr w:type="gramEnd"/>
      <w:r>
        <w:rPr>
          <w:w w:val="80"/>
          <w:sz w:val="24"/>
        </w:rPr>
        <w:t>全面检查和对验收文件进行整理，并列出清单，作为甲方收货验收和使用的技术条件依据，检验的结果应随货物交甲方。</w:t>
      </w:r>
    </w:p>
    <w:p w:rsidR="008C2C44" w:rsidRDefault="0061754F">
      <w:pPr>
        <w:spacing w:line="440" w:lineRule="exact"/>
        <w:rPr>
          <w:w w:val="80"/>
          <w:sz w:val="24"/>
        </w:rPr>
      </w:pPr>
      <w:r>
        <w:rPr>
          <w:w w:val="80"/>
          <w:sz w:val="24"/>
        </w:rPr>
        <w:t>2.</w:t>
      </w:r>
      <w:r>
        <w:rPr>
          <w:rFonts w:hint="eastAsia"/>
          <w:w w:val="80"/>
          <w:sz w:val="24"/>
        </w:rPr>
        <w:t>安装</w:t>
      </w:r>
      <w:r>
        <w:rPr>
          <w:w w:val="80"/>
          <w:sz w:val="24"/>
        </w:rPr>
        <w:t>调试：</w:t>
      </w:r>
    </w:p>
    <w:p w:rsidR="008C2C44" w:rsidRDefault="0061754F">
      <w:pPr>
        <w:spacing w:line="440" w:lineRule="exact"/>
        <w:rPr>
          <w:w w:val="80"/>
          <w:sz w:val="24"/>
        </w:rPr>
      </w:pPr>
      <w:r>
        <w:rPr>
          <w:rFonts w:hint="eastAsia"/>
          <w:w w:val="80"/>
          <w:sz w:val="24"/>
        </w:rPr>
        <w:t>（</w:t>
      </w:r>
      <w:r>
        <w:rPr>
          <w:w w:val="80"/>
          <w:sz w:val="24"/>
        </w:rPr>
        <w:t>1</w:t>
      </w:r>
      <w:r>
        <w:rPr>
          <w:rFonts w:hint="eastAsia"/>
          <w:w w:val="80"/>
          <w:sz w:val="24"/>
        </w:rPr>
        <w:t>）</w:t>
      </w:r>
      <w:r>
        <w:rPr>
          <w:w w:val="80"/>
          <w:sz w:val="24"/>
        </w:rPr>
        <w:t>甲方对乙方</w:t>
      </w:r>
      <w:r>
        <w:rPr>
          <w:w w:val="80"/>
          <w:sz w:val="24"/>
        </w:rPr>
        <w:t>提供的货物在使用前进行调试时，乙方需负责安装并培训甲方的使用操作人员，并协助甲方一起调试，直到符合技术要求，甲方才做最终验收。安装调试所需的专用工具、</w:t>
      </w:r>
      <w:r>
        <w:rPr>
          <w:rFonts w:hint="eastAsia"/>
          <w:w w:val="80"/>
          <w:sz w:val="24"/>
        </w:rPr>
        <w:t>备品</w:t>
      </w:r>
      <w:r>
        <w:rPr>
          <w:w w:val="80"/>
          <w:sz w:val="24"/>
        </w:rPr>
        <w:t>备件以及合同规定的其他事项由乙方承担。</w:t>
      </w:r>
    </w:p>
    <w:p w:rsidR="008C2C44" w:rsidRDefault="0061754F">
      <w:pPr>
        <w:spacing w:line="440" w:lineRule="exact"/>
        <w:rPr>
          <w:w w:val="80"/>
          <w:sz w:val="24"/>
        </w:rPr>
      </w:pPr>
      <w:r>
        <w:rPr>
          <w:rFonts w:hint="eastAsia"/>
          <w:w w:val="80"/>
          <w:sz w:val="24"/>
        </w:rPr>
        <w:t>安装</w:t>
      </w:r>
      <w:r>
        <w:rPr>
          <w:w w:val="80"/>
          <w:sz w:val="24"/>
        </w:rPr>
        <w:t>调试过程中，</w:t>
      </w:r>
      <w:r>
        <w:rPr>
          <w:rFonts w:hint="eastAsia"/>
          <w:w w:val="80"/>
          <w:sz w:val="24"/>
        </w:rPr>
        <w:t>乙方</w:t>
      </w:r>
      <w:r>
        <w:rPr>
          <w:w w:val="80"/>
          <w:sz w:val="24"/>
        </w:rPr>
        <w:t>应采取安全保障措施，</w:t>
      </w:r>
      <w:r>
        <w:rPr>
          <w:rFonts w:hint="eastAsia"/>
          <w:w w:val="80"/>
          <w:sz w:val="24"/>
        </w:rPr>
        <w:t>保证</w:t>
      </w:r>
      <w:r>
        <w:rPr>
          <w:w w:val="80"/>
          <w:sz w:val="24"/>
        </w:rPr>
        <w:t>人员安全。</w:t>
      </w:r>
      <w:r>
        <w:rPr>
          <w:rFonts w:hint="eastAsia"/>
          <w:w w:val="80"/>
          <w:sz w:val="24"/>
        </w:rPr>
        <w:t>如</w:t>
      </w:r>
      <w:r>
        <w:rPr>
          <w:w w:val="80"/>
          <w:sz w:val="24"/>
        </w:rPr>
        <w:t>因乙方原因造成人员伤亡和财产损失的，</w:t>
      </w:r>
      <w:r>
        <w:rPr>
          <w:rFonts w:hint="eastAsia"/>
          <w:w w:val="80"/>
          <w:sz w:val="24"/>
        </w:rPr>
        <w:t>乙方</w:t>
      </w:r>
      <w:r>
        <w:rPr>
          <w:w w:val="80"/>
          <w:sz w:val="24"/>
        </w:rPr>
        <w:t>应承担赔偿责任。</w:t>
      </w:r>
    </w:p>
    <w:p w:rsidR="008C2C44" w:rsidRDefault="0061754F">
      <w:pPr>
        <w:spacing w:line="440" w:lineRule="exact"/>
        <w:rPr>
          <w:w w:val="80"/>
          <w:sz w:val="24"/>
        </w:rPr>
      </w:pPr>
      <w:r>
        <w:rPr>
          <w:rFonts w:hint="eastAsia"/>
          <w:w w:val="80"/>
          <w:sz w:val="24"/>
        </w:rPr>
        <w:t>3.</w:t>
      </w:r>
      <w:r>
        <w:rPr>
          <w:w w:val="80"/>
          <w:sz w:val="24"/>
        </w:rPr>
        <w:t>最终验收：</w:t>
      </w:r>
      <w:r>
        <w:rPr>
          <w:rFonts w:hint="eastAsia"/>
          <w:w w:val="80"/>
          <w:sz w:val="24"/>
        </w:rPr>
        <w:t>货物</w:t>
      </w:r>
      <w:r>
        <w:rPr>
          <w:w w:val="80"/>
          <w:sz w:val="24"/>
        </w:rPr>
        <w:t>经</w:t>
      </w:r>
      <w:r>
        <w:rPr>
          <w:rFonts w:hint="eastAsia"/>
          <w:w w:val="80"/>
          <w:sz w:val="24"/>
        </w:rPr>
        <w:t>安装</w:t>
      </w:r>
      <w:r>
        <w:rPr>
          <w:w w:val="80"/>
          <w:sz w:val="24"/>
        </w:rPr>
        <w:t>调试完成且符合技术要求后，</w:t>
      </w:r>
      <w:r>
        <w:rPr>
          <w:rFonts w:hint="eastAsia"/>
          <w:w w:val="80"/>
          <w:sz w:val="24"/>
        </w:rPr>
        <w:t>甲方</w:t>
      </w:r>
      <w:r>
        <w:rPr>
          <w:w w:val="80"/>
          <w:sz w:val="24"/>
        </w:rPr>
        <w:t>最终验收。验收时乙方必须在现场，验收完毕后作出验收结果报告。如货物不符合合同约定的要求的，</w:t>
      </w:r>
      <w:r>
        <w:rPr>
          <w:rFonts w:hint="eastAsia"/>
          <w:w w:val="80"/>
          <w:sz w:val="24"/>
        </w:rPr>
        <w:t>乙方</w:t>
      </w:r>
      <w:r>
        <w:rPr>
          <w:w w:val="80"/>
          <w:sz w:val="24"/>
        </w:rPr>
        <w:t>应当在</w:t>
      </w:r>
      <w:r>
        <w:rPr>
          <w:rFonts w:hint="eastAsia"/>
          <w:w w:val="80"/>
          <w:sz w:val="24"/>
        </w:rPr>
        <w:t>日</w:t>
      </w:r>
      <w:r>
        <w:rPr>
          <w:w w:val="80"/>
          <w:sz w:val="24"/>
        </w:rPr>
        <w:t>内采取措施消除缺陷后重新申请终</w:t>
      </w:r>
      <w:r>
        <w:rPr>
          <w:rFonts w:hint="eastAsia"/>
          <w:w w:val="80"/>
          <w:sz w:val="24"/>
        </w:rPr>
        <w:lastRenderedPageBreak/>
        <w:t>验，并</w:t>
      </w:r>
      <w:r>
        <w:rPr>
          <w:w w:val="80"/>
          <w:sz w:val="24"/>
        </w:rPr>
        <w:t>承担由此产生</w:t>
      </w:r>
      <w:r>
        <w:rPr>
          <w:w w:val="80"/>
          <w:sz w:val="24"/>
        </w:rPr>
        <w:t>的费用。</w:t>
      </w:r>
    </w:p>
    <w:p w:rsidR="008C2C44" w:rsidRDefault="0061754F">
      <w:pPr>
        <w:spacing w:line="440" w:lineRule="exact"/>
        <w:rPr>
          <w:w w:val="80"/>
          <w:sz w:val="24"/>
        </w:rPr>
      </w:pPr>
      <w:r>
        <w:rPr>
          <w:w w:val="80"/>
          <w:sz w:val="24"/>
        </w:rPr>
        <w:t>4</w:t>
      </w:r>
      <w:r>
        <w:rPr>
          <w:rFonts w:hint="eastAsia"/>
          <w:w w:val="80"/>
          <w:sz w:val="24"/>
        </w:rPr>
        <w:t>.</w:t>
      </w:r>
      <w:r>
        <w:rPr>
          <w:w w:val="80"/>
          <w:sz w:val="24"/>
        </w:rPr>
        <w:t>对技术复杂的货物，甲方应请国家认可的专业检测机构参与初步验收及最终验收，并由其出具质量检测报告。</w:t>
      </w:r>
    </w:p>
    <w:p w:rsidR="008C2C44" w:rsidRDefault="0061754F">
      <w:pPr>
        <w:spacing w:line="440" w:lineRule="exact"/>
        <w:rPr>
          <w:w w:val="80"/>
          <w:sz w:val="24"/>
        </w:rPr>
      </w:pPr>
      <w:r>
        <w:rPr>
          <w:w w:val="80"/>
          <w:sz w:val="24"/>
        </w:rPr>
        <w:t>十四、货物包装、发运及运输</w:t>
      </w:r>
    </w:p>
    <w:p w:rsidR="008C2C44" w:rsidRDefault="0061754F">
      <w:pPr>
        <w:widowControl/>
        <w:autoSpaceDE w:val="0"/>
        <w:autoSpaceDN w:val="0"/>
        <w:adjustRightInd w:val="0"/>
        <w:spacing w:after="240" w:line="360" w:lineRule="auto"/>
        <w:jc w:val="left"/>
        <w:rPr>
          <w:w w:val="80"/>
          <w:sz w:val="24"/>
        </w:rPr>
      </w:pPr>
      <w:r>
        <w:rPr>
          <w:w w:val="80"/>
          <w:sz w:val="24"/>
        </w:rPr>
        <w:t>1.</w:t>
      </w:r>
      <w:r>
        <w:rPr>
          <w:w w:val="80"/>
          <w:sz w:val="24"/>
        </w:rPr>
        <w:t>乙方提供的全部货物均应按国家标准中关于包装、储运指示标志的规定及其他相关规定进行包装。该包装应适于远程运输和反复装卸</w:t>
      </w:r>
      <w:r>
        <w:rPr>
          <w:rFonts w:hint="eastAsia"/>
          <w:w w:val="80"/>
          <w:sz w:val="24"/>
        </w:rPr>
        <w:t>,</w:t>
      </w:r>
      <w:r>
        <w:rPr>
          <w:w w:val="80"/>
          <w:sz w:val="24"/>
        </w:rPr>
        <w:t>并具有防潮、防震、防锈、防霉等作用</w:t>
      </w:r>
      <w:r>
        <w:rPr>
          <w:rFonts w:hint="eastAsia"/>
          <w:w w:val="80"/>
          <w:sz w:val="24"/>
        </w:rPr>
        <w:t>,</w:t>
      </w:r>
      <w:r>
        <w:rPr>
          <w:w w:val="80"/>
          <w:sz w:val="24"/>
        </w:rPr>
        <w:t>以确保货物安全无损地运抵甲方指定地点。由于包装不善所引起的货物锈蚀、损坏和损失均由乙方承担。</w:t>
      </w:r>
    </w:p>
    <w:p w:rsidR="008C2C44" w:rsidRDefault="0061754F">
      <w:pPr>
        <w:widowControl/>
        <w:autoSpaceDE w:val="0"/>
        <w:autoSpaceDN w:val="0"/>
        <w:adjustRightInd w:val="0"/>
        <w:spacing w:after="240" w:line="360" w:lineRule="auto"/>
        <w:jc w:val="left"/>
        <w:rPr>
          <w:w w:val="80"/>
          <w:sz w:val="24"/>
        </w:rPr>
      </w:pPr>
      <w:r>
        <w:rPr>
          <w:rFonts w:hint="eastAsia"/>
          <w:w w:val="80"/>
          <w:sz w:val="24"/>
        </w:rPr>
        <w:t>2</w:t>
      </w:r>
      <w:r>
        <w:rPr>
          <w:rFonts w:hint="eastAsia"/>
          <w:w w:val="80"/>
          <w:sz w:val="24"/>
        </w:rPr>
        <w:t>．</w:t>
      </w:r>
      <w:r>
        <w:rPr>
          <w:w w:val="80"/>
          <w:sz w:val="24"/>
        </w:rPr>
        <w:t>乙方应向甲方提供使用货物的有关技术资料</w:t>
      </w:r>
      <w:r>
        <w:rPr>
          <w:rFonts w:hint="eastAsia"/>
          <w:w w:val="80"/>
          <w:sz w:val="24"/>
        </w:rPr>
        <w:t>,</w:t>
      </w:r>
      <w:r>
        <w:rPr>
          <w:w w:val="80"/>
          <w:sz w:val="24"/>
        </w:rPr>
        <w:t>包括相应的每套设备和仪器的中文技术文件</w:t>
      </w:r>
      <w:r>
        <w:rPr>
          <w:rFonts w:hint="eastAsia"/>
          <w:w w:val="80"/>
          <w:sz w:val="24"/>
        </w:rPr>
        <w:t>,</w:t>
      </w:r>
      <w:r>
        <w:rPr>
          <w:w w:val="80"/>
          <w:sz w:val="24"/>
        </w:rPr>
        <w:t>例如</w:t>
      </w:r>
      <w:r>
        <w:rPr>
          <w:rFonts w:hint="eastAsia"/>
          <w:w w:val="80"/>
          <w:sz w:val="24"/>
        </w:rPr>
        <w:t>:</w:t>
      </w:r>
      <w:r>
        <w:rPr>
          <w:w w:val="80"/>
          <w:sz w:val="24"/>
        </w:rPr>
        <w:t>商品目录、图纸、使用说明、质量</w:t>
      </w:r>
      <w:r>
        <w:rPr>
          <w:w w:val="80"/>
          <w:sz w:val="24"/>
        </w:rPr>
        <w:t>检验证明、操作手册</w:t>
      </w:r>
      <w:r>
        <w:rPr>
          <w:rFonts w:hint="eastAsia"/>
          <w:w w:val="80"/>
          <w:sz w:val="24"/>
        </w:rPr>
        <w:t>,</w:t>
      </w:r>
      <w:r>
        <w:rPr>
          <w:w w:val="80"/>
          <w:sz w:val="24"/>
        </w:rPr>
        <w:t>维护手册或服务指南等。该类文件应包装好随货发运。</w:t>
      </w:r>
    </w:p>
    <w:p w:rsidR="008C2C44" w:rsidRDefault="0061754F">
      <w:pPr>
        <w:spacing w:line="440" w:lineRule="exact"/>
        <w:rPr>
          <w:w w:val="80"/>
          <w:sz w:val="24"/>
        </w:rPr>
      </w:pPr>
      <w:r>
        <w:rPr>
          <w:w w:val="80"/>
          <w:sz w:val="24"/>
        </w:rPr>
        <w:t>3</w:t>
      </w:r>
      <w:r>
        <w:rPr>
          <w:rFonts w:hint="eastAsia"/>
          <w:w w:val="80"/>
          <w:sz w:val="24"/>
        </w:rPr>
        <w:t>.</w:t>
      </w:r>
      <w:r>
        <w:rPr>
          <w:w w:val="80"/>
          <w:sz w:val="24"/>
        </w:rPr>
        <w:t>乙方在货物发运手续办理完毕后</w:t>
      </w:r>
      <w:r>
        <w:rPr>
          <w:w w:val="80"/>
          <w:sz w:val="24"/>
        </w:rPr>
        <w:t>24</w:t>
      </w:r>
      <w:r>
        <w:rPr>
          <w:w w:val="80"/>
          <w:sz w:val="24"/>
        </w:rPr>
        <w:t>小时内或货到甲方</w:t>
      </w:r>
      <w:r>
        <w:rPr>
          <w:w w:val="80"/>
          <w:sz w:val="24"/>
        </w:rPr>
        <w:t>48</w:t>
      </w:r>
      <w:r>
        <w:rPr>
          <w:w w:val="80"/>
          <w:sz w:val="24"/>
        </w:rPr>
        <w:t>小时前通知甲方，以准备接货。</w:t>
      </w:r>
    </w:p>
    <w:p w:rsidR="008C2C44" w:rsidRDefault="0061754F">
      <w:pPr>
        <w:spacing w:line="440" w:lineRule="exact"/>
        <w:rPr>
          <w:w w:val="80"/>
          <w:sz w:val="24"/>
        </w:rPr>
      </w:pPr>
      <w:r>
        <w:rPr>
          <w:w w:val="80"/>
          <w:sz w:val="24"/>
        </w:rPr>
        <w:t>4</w:t>
      </w:r>
      <w:r>
        <w:rPr>
          <w:rFonts w:hint="eastAsia"/>
          <w:w w:val="80"/>
          <w:sz w:val="24"/>
        </w:rPr>
        <w:t>.</w:t>
      </w:r>
      <w:r>
        <w:rPr>
          <w:w w:val="80"/>
          <w:sz w:val="24"/>
        </w:rPr>
        <w:t>货物在交付甲方前发生的风险均由乙方负责。</w:t>
      </w:r>
    </w:p>
    <w:p w:rsidR="008C2C44" w:rsidRDefault="0061754F">
      <w:pPr>
        <w:spacing w:line="440" w:lineRule="exact"/>
        <w:rPr>
          <w:w w:val="80"/>
          <w:sz w:val="24"/>
        </w:rPr>
      </w:pPr>
      <w:r>
        <w:rPr>
          <w:w w:val="80"/>
          <w:sz w:val="24"/>
        </w:rPr>
        <w:t>5</w:t>
      </w:r>
      <w:r>
        <w:rPr>
          <w:rFonts w:hint="eastAsia"/>
          <w:w w:val="80"/>
          <w:sz w:val="24"/>
        </w:rPr>
        <w:t>.</w:t>
      </w:r>
      <w:r>
        <w:rPr>
          <w:w w:val="80"/>
          <w:sz w:val="24"/>
        </w:rPr>
        <w:t>货物在规定的交付期限内由乙方送达甲方指定的地点视为交付，乙方同时需通知甲方货物已送达。</w:t>
      </w:r>
    </w:p>
    <w:p w:rsidR="008C2C44" w:rsidRDefault="0061754F">
      <w:pPr>
        <w:widowControl/>
        <w:autoSpaceDE w:val="0"/>
        <w:autoSpaceDN w:val="0"/>
        <w:adjustRightInd w:val="0"/>
        <w:spacing w:after="240" w:line="360" w:lineRule="auto"/>
        <w:jc w:val="left"/>
        <w:rPr>
          <w:w w:val="80"/>
          <w:sz w:val="24"/>
        </w:rPr>
      </w:pPr>
      <w:r>
        <w:rPr>
          <w:w w:val="80"/>
          <w:sz w:val="24"/>
        </w:rPr>
        <w:t>十五、保密条款</w:t>
      </w:r>
    </w:p>
    <w:p w:rsidR="008C2C44" w:rsidRDefault="0061754F">
      <w:pPr>
        <w:widowControl/>
        <w:autoSpaceDE w:val="0"/>
        <w:autoSpaceDN w:val="0"/>
        <w:adjustRightInd w:val="0"/>
        <w:spacing w:line="360" w:lineRule="auto"/>
        <w:jc w:val="left"/>
        <w:rPr>
          <w:w w:val="80"/>
          <w:sz w:val="24"/>
        </w:rPr>
      </w:pPr>
      <w:r>
        <w:rPr>
          <w:w w:val="80"/>
          <w:sz w:val="24"/>
        </w:rPr>
        <w:t>乙方对合同内容及履行合同过程中所获悉的属于甲方的且无法自公开渠道获得的文件及资料</w:t>
      </w:r>
      <w:r>
        <w:rPr>
          <w:w w:val="80"/>
          <w:sz w:val="24"/>
        </w:rPr>
        <w:t>,</w:t>
      </w:r>
      <w:r>
        <w:rPr>
          <w:w w:val="80"/>
          <w:sz w:val="24"/>
        </w:rPr>
        <w:t>应负保密义务</w:t>
      </w:r>
      <w:r>
        <w:rPr>
          <w:w w:val="80"/>
          <w:sz w:val="24"/>
        </w:rPr>
        <w:t>,</w:t>
      </w:r>
      <w:r>
        <w:rPr>
          <w:w w:val="80"/>
          <w:sz w:val="24"/>
        </w:rPr>
        <w:t>非经甲方书面同意</w:t>
      </w:r>
      <w:r>
        <w:rPr>
          <w:w w:val="80"/>
          <w:sz w:val="24"/>
        </w:rPr>
        <w:t>,</w:t>
      </w:r>
      <w:r>
        <w:rPr>
          <w:w w:val="80"/>
          <w:sz w:val="24"/>
        </w:rPr>
        <w:t>不得擅自利用或对外发表或披露。违反前述约定的</w:t>
      </w:r>
      <w:r>
        <w:rPr>
          <w:w w:val="80"/>
          <w:sz w:val="24"/>
        </w:rPr>
        <w:t>,</w:t>
      </w:r>
      <w:r>
        <w:rPr>
          <w:w w:val="80"/>
          <w:sz w:val="24"/>
        </w:rPr>
        <w:t>乙方应向甲方支付违约金万元</w:t>
      </w:r>
      <w:r>
        <w:rPr>
          <w:w w:val="80"/>
          <w:sz w:val="24"/>
        </w:rPr>
        <w:t>;</w:t>
      </w:r>
      <w:r>
        <w:rPr>
          <w:w w:val="80"/>
          <w:sz w:val="24"/>
        </w:rPr>
        <w:t>违约金不足以弥</w:t>
      </w:r>
      <w:r>
        <w:rPr>
          <w:w w:val="80"/>
          <w:sz w:val="24"/>
        </w:rPr>
        <w:t>补甲方损失的</w:t>
      </w:r>
      <w:r>
        <w:rPr>
          <w:w w:val="80"/>
          <w:sz w:val="24"/>
        </w:rPr>
        <w:t>,</w:t>
      </w:r>
      <w:r>
        <w:rPr>
          <w:w w:val="80"/>
          <w:sz w:val="24"/>
        </w:rPr>
        <w:t>乙方还应负责赔偿。保密期限自乙方接收或知悉甲方信息资料之日起至该信息资料公开之日或甲方书面解除乙方保密义务之日止。</w:t>
      </w:r>
      <w:r>
        <w:rPr>
          <w:w w:val="80"/>
          <w:sz w:val="24"/>
        </w:rPr>
        <w:t> </w:t>
      </w:r>
    </w:p>
    <w:p w:rsidR="008C2C44" w:rsidRDefault="0061754F">
      <w:pPr>
        <w:spacing w:line="440" w:lineRule="exact"/>
        <w:rPr>
          <w:w w:val="80"/>
          <w:sz w:val="24"/>
        </w:rPr>
      </w:pPr>
      <w:r>
        <w:rPr>
          <w:w w:val="80"/>
          <w:sz w:val="24"/>
        </w:rPr>
        <w:t>十六、违约责任</w:t>
      </w:r>
    </w:p>
    <w:p w:rsidR="008C2C44" w:rsidRDefault="0061754F">
      <w:pPr>
        <w:widowControl/>
        <w:autoSpaceDE w:val="0"/>
        <w:autoSpaceDN w:val="0"/>
        <w:adjustRightInd w:val="0"/>
        <w:spacing w:after="240" w:line="360" w:lineRule="auto"/>
        <w:jc w:val="left"/>
        <w:rPr>
          <w:w w:val="80"/>
          <w:sz w:val="24"/>
        </w:rPr>
      </w:pPr>
      <w:r>
        <w:rPr>
          <w:w w:val="80"/>
          <w:sz w:val="24"/>
        </w:rPr>
        <w:t>1</w:t>
      </w:r>
      <w:r>
        <w:rPr>
          <w:rFonts w:hint="eastAsia"/>
          <w:w w:val="80"/>
          <w:sz w:val="24"/>
        </w:rPr>
        <w:t>．</w:t>
      </w:r>
      <w:r>
        <w:rPr>
          <w:w w:val="80"/>
          <w:sz w:val="24"/>
        </w:rPr>
        <w:t>本合同项下货物在交货、安装调试、验收及质保期等任何阶段内不符合合同约定的技术规范要求和验收标准的</w:t>
      </w:r>
      <w:r>
        <w:rPr>
          <w:w w:val="80"/>
          <w:sz w:val="24"/>
        </w:rPr>
        <w:t>,</w:t>
      </w:r>
      <w:r>
        <w:rPr>
          <w:w w:val="80"/>
          <w:sz w:val="24"/>
        </w:rPr>
        <w:t>甲方有权向乙方索赔并选择下列一项或多项补救措施</w:t>
      </w:r>
      <w:r>
        <w:rPr>
          <w:w w:val="80"/>
          <w:sz w:val="24"/>
        </w:rPr>
        <w:t>:</w:t>
      </w:r>
    </w:p>
    <w:p w:rsidR="008C2C44" w:rsidRDefault="0061754F">
      <w:pPr>
        <w:widowControl/>
        <w:autoSpaceDE w:val="0"/>
        <w:autoSpaceDN w:val="0"/>
        <w:adjustRightInd w:val="0"/>
        <w:spacing w:after="240" w:line="360" w:lineRule="auto"/>
        <w:jc w:val="left"/>
        <w:rPr>
          <w:w w:val="80"/>
          <w:sz w:val="24"/>
        </w:rPr>
      </w:pPr>
      <w:r>
        <w:rPr>
          <w:w w:val="80"/>
          <w:sz w:val="24"/>
        </w:rPr>
        <w:t xml:space="preserve"> (1)</w:t>
      </w:r>
      <w:r>
        <w:rPr>
          <w:w w:val="80"/>
          <w:sz w:val="24"/>
        </w:rPr>
        <w:t>由乙方采取措施消除设备缺陷或不符合合同之处</w:t>
      </w:r>
      <w:r>
        <w:rPr>
          <w:w w:val="80"/>
          <w:sz w:val="24"/>
        </w:rPr>
        <w:t>,</w:t>
      </w:r>
      <w:r>
        <w:rPr>
          <w:w w:val="80"/>
          <w:sz w:val="24"/>
        </w:rPr>
        <w:t>如果乙方不能及时消除缺陷</w:t>
      </w:r>
      <w:r>
        <w:rPr>
          <w:w w:val="80"/>
          <w:sz w:val="24"/>
        </w:rPr>
        <w:t>,</w:t>
      </w:r>
      <w:r>
        <w:rPr>
          <w:w w:val="80"/>
          <w:sz w:val="24"/>
        </w:rPr>
        <w:t>甲方有权自行消除缺陷或不符合合同之处</w:t>
      </w:r>
      <w:r>
        <w:rPr>
          <w:w w:val="80"/>
          <w:sz w:val="24"/>
        </w:rPr>
        <w:t>,</w:t>
      </w:r>
      <w:r>
        <w:rPr>
          <w:w w:val="80"/>
          <w:sz w:val="24"/>
        </w:rPr>
        <w:t>由此产生的一切费用均由乙方承担。</w:t>
      </w:r>
    </w:p>
    <w:p w:rsidR="008C2C44" w:rsidRDefault="0061754F">
      <w:pPr>
        <w:widowControl/>
        <w:autoSpaceDE w:val="0"/>
        <w:autoSpaceDN w:val="0"/>
        <w:adjustRightInd w:val="0"/>
        <w:spacing w:after="240" w:line="360" w:lineRule="auto"/>
        <w:jc w:val="left"/>
        <w:rPr>
          <w:w w:val="80"/>
          <w:sz w:val="24"/>
        </w:rPr>
      </w:pPr>
      <w:r>
        <w:rPr>
          <w:w w:val="80"/>
          <w:sz w:val="24"/>
        </w:rPr>
        <w:t>(2)</w:t>
      </w:r>
      <w:r>
        <w:rPr>
          <w:w w:val="80"/>
          <w:sz w:val="24"/>
        </w:rPr>
        <w:t>由乙方在接到甲方通知后日内用符合合同规定的规格、质量和性能要求的新零件、部件和设备更换有缺陷的设备或用新的技术资料替换有错误的技术资料</w:t>
      </w:r>
      <w:proofErr w:type="gramStart"/>
      <w:r>
        <w:rPr>
          <w:w w:val="80"/>
          <w:sz w:val="24"/>
        </w:rPr>
        <w:t>或补供遗漏</w:t>
      </w:r>
      <w:proofErr w:type="gramEnd"/>
      <w:r>
        <w:rPr>
          <w:w w:val="80"/>
          <w:sz w:val="24"/>
        </w:rPr>
        <w:t>的设备或技术资料等</w:t>
      </w:r>
      <w:r>
        <w:rPr>
          <w:w w:val="80"/>
          <w:sz w:val="24"/>
        </w:rPr>
        <w:t>,</w:t>
      </w:r>
      <w:r>
        <w:rPr>
          <w:w w:val="80"/>
          <w:sz w:val="24"/>
        </w:rPr>
        <w:t>乙方应承</w:t>
      </w:r>
      <w:proofErr w:type="gramStart"/>
      <w:r>
        <w:rPr>
          <w:w w:val="80"/>
          <w:sz w:val="24"/>
        </w:rPr>
        <w:t>担一切</w:t>
      </w:r>
      <w:proofErr w:type="gramEnd"/>
      <w:r>
        <w:rPr>
          <w:w w:val="80"/>
          <w:sz w:val="24"/>
        </w:rPr>
        <w:t>费用和风险并负担给甲方造成的全部损失。</w:t>
      </w:r>
    </w:p>
    <w:p w:rsidR="008C2C44" w:rsidRDefault="0061754F">
      <w:pPr>
        <w:widowControl/>
        <w:autoSpaceDE w:val="0"/>
        <w:autoSpaceDN w:val="0"/>
        <w:adjustRightInd w:val="0"/>
        <w:spacing w:after="240" w:line="360" w:lineRule="auto"/>
        <w:jc w:val="left"/>
        <w:rPr>
          <w:w w:val="80"/>
          <w:sz w:val="24"/>
        </w:rPr>
      </w:pPr>
      <w:r>
        <w:rPr>
          <w:w w:val="80"/>
          <w:sz w:val="24"/>
        </w:rPr>
        <w:t>(</w:t>
      </w:r>
      <w:r>
        <w:rPr>
          <w:rFonts w:hint="eastAsia"/>
          <w:w w:val="80"/>
          <w:sz w:val="24"/>
        </w:rPr>
        <w:t>3</w:t>
      </w:r>
      <w:r>
        <w:rPr>
          <w:w w:val="80"/>
          <w:sz w:val="24"/>
        </w:rPr>
        <w:t>)</w:t>
      </w:r>
      <w:r>
        <w:rPr>
          <w:w w:val="80"/>
          <w:sz w:val="24"/>
        </w:rPr>
        <w:t>退货</w:t>
      </w:r>
      <w:r>
        <w:rPr>
          <w:w w:val="80"/>
          <w:sz w:val="24"/>
        </w:rPr>
        <w:t>,</w:t>
      </w:r>
      <w:r>
        <w:rPr>
          <w:w w:val="80"/>
          <w:sz w:val="24"/>
        </w:rPr>
        <w:t>乙方应退还甲方支付的</w:t>
      </w:r>
      <w:r>
        <w:rPr>
          <w:rFonts w:hint="eastAsia"/>
          <w:w w:val="80"/>
          <w:sz w:val="24"/>
        </w:rPr>
        <w:t>相应</w:t>
      </w:r>
      <w:r>
        <w:rPr>
          <w:w w:val="80"/>
          <w:sz w:val="24"/>
        </w:rPr>
        <w:t>合同款</w:t>
      </w:r>
      <w:r>
        <w:rPr>
          <w:w w:val="80"/>
          <w:sz w:val="24"/>
        </w:rPr>
        <w:t>,</w:t>
      </w:r>
      <w:r>
        <w:rPr>
          <w:w w:val="80"/>
          <w:sz w:val="24"/>
        </w:rPr>
        <w:t>同时</w:t>
      </w:r>
      <w:proofErr w:type="gramStart"/>
      <w:r>
        <w:rPr>
          <w:w w:val="80"/>
          <w:sz w:val="24"/>
        </w:rPr>
        <w:t>应承担该货物</w:t>
      </w:r>
      <w:proofErr w:type="gramEnd"/>
      <w:r>
        <w:rPr>
          <w:w w:val="80"/>
          <w:sz w:val="24"/>
        </w:rPr>
        <w:t>的直接费用</w:t>
      </w:r>
      <w:r>
        <w:rPr>
          <w:w w:val="80"/>
          <w:sz w:val="24"/>
        </w:rPr>
        <w:t>(</w:t>
      </w:r>
      <w:r>
        <w:rPr>
          <w:w w:val="80"/>
          <w:sz w:val="24"/>
        </w:rPr>
        <w:t>运输、保险、检验、货款利息及银行手续费等</w:t>
      </w:r>
      <w:r>
        <w:rPr>
          <w:w w:val="80"/>
          <w:sz w:val="24"/>
        </w:rPr>
        <w:t>)</w:t>
      </w:r>
      <w:r>
        <w:rPr>
          <w:w w:val="80"/>
          <w:sz w:val="24"/>
        </w:rPr>
        <w:t>。</w:t>
      </w:r>
    </w:p>
    <w:p w:rsidR="008C2C44" w:rsidRDefault="0061754F">
      <w:pPr>
        <w:widowControl/>
        <w:autoSpaceDE w:val="0"/>
        <w:autoSpaceDN w:val="0"/>
        <w:adjustRightInd w:val="0"/>
        <w:spacing w:after="240" w:line="360" w:lineRule="auto"/>
        <w:jc w:val="left"/>
        <w:rPr>
          <w:w w:val="80"/>
          <w:sz w:val="24"/>
        </w:rPr>
      </w:pPr>
      <w:r>
        <w:rPr>
          <w:rFonts w:hint="eastAsia"/>
          <w:w w:val="80"/>
          <w:sz w:val="24"/>
        </w:rPr>
        <w:t>十七、合同解除</w:t>
      </w:r>
    </w:p>
    <w:p w:rsidR="008C2C44" w:rsidRDefault="0061754F">
      <w:pPr>
        <w:widowControl/>
        <w:autoSpaceDE w:val="0"/>
        <w:autoSpaceDN w:val="0"/>
        <w:adjustRightInd w:val="0"/>
        <w:spacing w:after="240" w:line="360" w:lineRule="auto"/>
        <w:jc w:val="left"/>
        <w:rPr>
          <w:w w:val="80"/>
          <w:sz w:val="24"/>
        </w:rPr>
      </w:pPr>
      <w:r>
        <w:rPr>
          <w:rFonts w:hint="eastAsia"/>
          <w:w w:val="80"/>
          <w:sz w:val="24"/>
        </w:rPr>
        <w:lastRenderedPageBreak/>
        <w:t>1</w:t>
      </w:r>
      <w:r>
        <w:rPr>
          <w:rFonts w:hint="eastAsia"/>
          <w:w w:val="80"/>
          <w:sz w:val="24"/>
        </w:rPr>
        <w:t>．</w:t>
      </w:r>
      <w:r>
        <w:rPr>
          <w:w w:val="80"/>
          <w:sz w:val="24"/>
        </w:rPr>
        <w:t>乙方逾期交付货物的</w:t>
      </w:r>
      <w:r>
        <w:rPr>
          <w:w w:val="80"/>
          <w:sz w:val="24"/>
        </w:rPr>
        <w:t>,</w:t>
      </w:r>
      <w:r>
        <w:rPr>
          <w:w w:val="80"/>
          <w:sz w:val="24"/>
        </w:rPr>
        <w:t>每逾期一日</w:t>
      </w:r>
      <w:r>
        <w:rPr>
          <w:w w:val="80"/>
          <w:sz w:val="24"/>
        </w:rPr>
        <w:t>,</w:t>
      </w:r>
      <w:r>
        <w:rPr>
          <w:w w:val="80"/>
          <w:sz w:val="24"/>
        </w:rPr>
        <w:t>应按逾期交货总额</w:t>
      </w:r>
      <w:r>
        <w:rPr>
          <w:noProof/>
          <w:w w:val="80"/>
          <w:sz w:val="24"/>
        </w:rPr>
        <w:drawing>
          <wp:inline distT="0" distB="0" distL="0" distR="0">
            <wp:extent cx="414020" cy="889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r>
        <w:rPr>
          <w:w w:val="80"/>
          <w:sz w:val="24"/>
        </w:rPr>
        <w:t>‰</w:t>
      </w:r>
      <w:r>
        <w:rPr>
          <w:w w:val="80"/>
          <w:sz w:val="24"/>
        </w:rPr>
        <w:t>向甲方支付违约金。逾期超过约定日期</w:t>
      </w:r>
      <w:r>
        <w:rPr>
          <w:noProof/>
          <w:w w:val="80"/>
          <w:sz w:val="24"/>
        </w:rPr>
        <w:drawing>
          <wp:inline distT="0" distB="0" distL="0" distR="0">
            <wp:extent cx="414020" cy="889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proofErr w:type="gramStart"/>
      <w:r>
        <w:rPr>
          <w:w w:val="80"/>
          <w:sz w:val="24"/>
        </w:rPr>
        <w:t>个</w:t>
      </w:r>
      <w:proofErr w:type="gramEnd"/>
      <w:r>
        <w:rPr>
          <w:w w:val="80"/>
          <w:sz w:val="24"/>
        </w:rPr>
        <w:t>工作日不能交货的</w:t>
      </w:r>
      <w:r>
        <w:rPr>
          <w:w w:val="80"/>
          <w:sz w:val="24"/>
        </w:rPr>
        <w:t>,</w:t>
      </w:r>
      <w:r>
        <w:rPr>
          <w:w w:val="80"/>
          <w:sz w:val="24"/>
        </w:rPr>
        <w:t>甲方有权解除本合同</w:t>
      </w:r>
      <w:r>
        <w:rPr>
          <w:w w:val="80"/>
          <w:sz w:val="24"/>
        </w:rPr>
        <w:t>,</w:t>
      </w:r>
      <w:r>
        <w:rPr>
          <w:w w:val="80"/>
          <w:sz w:val="24"/>
        </w:rPr>
        <w:t>并要求乙方支付合同总额</w:t>
      </w:r>
      <w:r>
        <w:rPr>
          <w:noProof/>
          <w:w w:val="80"/>
          <w:sz w:val="24"/>
        </w:rPr>
        <w:drawing>
          <wp:inline distT="0" distB="0" distL="0" distR="0">
            <wp:extent cx="414020" cy="889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r>
        <w:rPr>
          <w:w w:val="80"/>
          <w:sz w:val="24"/>
        </w:rPr>
        <w:t>%</w:t>
      </w:r>
      <w:r>
        <w:rPr>
          <w:w w:val="80"/>
          <w:sz w:val="24"/>
        </w:rPr>
        <w:t>的违约金。乙方未在约定时间内完成安装调试的</w:t>
      </w:r>
      <w:r>
        <w:rPr>
          <w:w w:val="80"/>
          <w:sz w:val="24"/>
        </w:rPr>
        <w:t>,</w:t>
      </w:r>
      <w:r>
        <w:rPr>
          <w:w w:val="80"/>
          <w:sz w:val="24"/>
        </w:rPr>
        <w:t>参照前款约定承担违约责任。</w:t>
      </w:r>
    </w:p>
    <w:p w:rsidR="008C2C44" w:rsidRDefault="0061754F">
      <w:pPr>
        <w:widowControl/>
        <w:autoSpaceDE w:val="0"/>
        <w:autoSpaceDN w:val="0"/>
        <w:adjustRightInd w:val="0"/>
        <w:spacing w:after="240" w:line="360" w:lineRule="auto"/>
        <w:jc w:val="left"/>
        <w:rPr>
          <w:w w:val="80"/>
          <w:sz w:val="24"/>
        </w:rPr>
      </w:pPr>
      <w:r>
        <w:rPr>
          <w:rFonts w:hint="eastAsia"/>
          <w:w w:val="80"/>
          <w:sz w:val="24"/>
        </w:rPr>
        <w:t>2</w:t>
      </w:r>
      <w:r>
        <w:rPr>
          <w:w w:val="80"/>
          <w:sz w:val="24"/>
        </w:rPr>
        <w:t>.</w:t>
      </w:r>
      <w:r>
        <w:rPr>
          <w:rFonts w:hint="eastAsia"/>
          <w:w w:val="80"/>
          <w:sz w:val="24"/>
        </w:rPr>
        <w:t>乙方</w:t>
      </w:r>
      <w:r>
        <w:rPr>
          <w:w w:val="80"/>
          <w:sz w:val="24"/>
        </w:rPr>
        <w:t>所交付货物品种、</w:t>
      </w:r>
      <w:r>
        <w:rPr>
          <w:rFonts w:hint="eastAsia"/>
          <w:w w:val="80"/>
          <w:sz w:val="24"/>
        </w:rPr>
        <w:t>型号</w:t>
      </w:r>
      <w:r>
        <w:rPr>
          <w:w w:val="80"/>
          <w:sz w:val="24"/>
        </w:rPr>
        <w:t>、</w:t>
      </w:r>
      <w:r>
        <w:rPr>
          <w:rFonts w:hint="eastAsia"/>
          <w:w w:val="80"/>
          <w:sz w:val="24"/>
        </w:rPr>
        <w:t>规格</w:t>
      </w:r>
      <w:r>
        <w:rPr>
          <w:w w:val="80"/>
          <w:sz w:val="24"/>
        </w:rPr>
        <w:t>、</w:t>
      </w:r>
      <w:r>
        <w:rPr>
          <w:rFonts w:hint="eastAsia"/>
          <w:w w:val="80"/>
          <w:sz w:val="24"/>
        </w:rPr>
        <w:t>技术</w:t>
      </w:r>
      <w:r>
        <w:rPr>
          <w:w w:val="80"/>
          <w:sz w:val="24"/>
        </w:rPr>
        <w:t>参数、</w:t>
      </w:r>
      <w:r>
        <w:rPr>
          <w:rFonts w:hint="eastAsia"/>
          <w:w w:val="80"/>
          <w:sz w:val="24"/>
        </w:rPr>
        <w:t>质量</w:t>
      </w:r>
      <w:r>
        <w:rPr>
          <w:w w:val="80"/>
          <w:sz w:val="24"/>
        </w:rPr>
        <w:t>不符合合同规定</w:t>
      </w:r>
      <w:r>
        <w:rPr>
          <w:rFonts w:hint="eastAsia"/>
          <w:w w:val="80"/>
          <w:sz w:val="24"/>
        </w:rPr>
        <w:t>标准</w:t>
      </w:r>
      <w:r>
        <w:rPr>
          <w:w w:val="80"/>
          <w:sz w:val="24"/>
        </w:rPr>
        <w:t>的，</w:t>
      </w:r>
      <w:r>
        <w:rPr>
          <w:rFonts w:hint="eastAsia"/>
          <w:w w:val="80"/>
          <w:sz w:val="24"/>
        </w:rPr>
        <w:t>甲方</w:t>
      </w:r>
      <w:r>
        <w:rPr>
          <w:w w:val="80"/>
          <w:sz w:val="24"/>
        </w:rPr>
        <w:t>有权拒收该货物</w:t>
      </w:r>
      <w:r>
        <w:rPr>
          <w:rFonts w:hint="eastAsia"/>
          <w:w w:val="80"/>
          <w:sz w:val="24"/>
        </w:rPr>
        <w:t>或选择让乙方进行更换。如甲方选择让乙方更换的，则乙方须在天内进行更换，否则，</w:t>
      </w:r>
      <w:r>
        <w:rPr>
          <w:w w:val="80"/>
          <w:sz w:val="24"/>
        </w:rPr>
        <w:t>甲方可单方面解除合同</w:t>
      </w:r>
      <w:r>
        <w:rPr>
          <w:w w:val="80"/>
          <w:sz w:val="24"/>
        </w:rPr>
        <w:t>,</w:t>
      </w:r>
      <w:r>
        <w:rPr>
          <w:w w:val="80"/>
          <w:sz w:val="24"/>
        </w:rPr>
        <w:t>并要求乙方支付合同总值</w:t>
      </w:r>
      <w:r>
        <w:rPr>
          <w:noProof/>
          <w:w w:val="80"/>
          <w:sz w:val="24"/>
        </w:rPr>
        <w:drawing>
          <wp:inline distT="0" distB="0" distL="0" distR="0">
            <wp:extent cx="414020" cy="889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r>
        <w:rPr>
          <w:w w:val="80"/>
          <w:sz w:val="24"/>
        </w:rPr>
        <w:t>%</w:t>
      </w:r>
      <w:r>
        <w:rPr>
          <w:w w:val="80"/>
          <w:sz w:val="24"/>
        </w:rPr>
        <w:t>的违约金</w:t>
      </w:r>
      <w:r>
        <w:rPr>
          <w:w w:val="80"/>
          <w:sz w:val="24"/>
        </w:rPr>
        <w:t>,</w:t>
      </w:r>
      <w:r>
        <w:rPr>
          <w:w w:val="80"/>
          <w:sz w:val="24"/>
        </w:rPr>
        <w:t>违约金不足以弥补甲方损失的</w:t>
      </w:r>
      <w:r>
        <w:rPr>
          <w:w w:val="80"/>
          <w:sz w:val="24"/>
        </w:rPr>
        <w:t>,</w:t>
      </w:r>
      <w:r>
        <w:rPr>
          <w:w w:val="80"/>
          <w:sz w:val="24"/>
        </w:rPr>
        <w:t>乙方还应负责赔偿。</w:t>
      </w:r>
    </w:p>
    <w:p w:rsidR="008C2C44" w:rsidRDefault="0061754F">
      <w:pPr>
        <w:widowControl/>
        <w:autoSpaceDE w:val="0"/>
        <w:autoSpaceDN w:val="0"/>
        <w:adjustRightInd w:val="0"/>
        <w:spacing w:after="240" w:line="360" w:lineRule="auto"/>
        <w:jc w:val="left"/>
        <w:rPr>
          <w:w w:val="80"/>
          <w:sz w:val="24"/>
        </w:rPr>
      </w:pPr>
      <w:r>
        <w:rPr>
          <w:rFonts w:hint="eastAsia"/>
          <w:w w:val="80"/>
          <w:sz w:val="24"/>
        </w:rPr>
        <w:t>3</w:t>
      </w:r>
      <w:r>
        <w:rPr>
          <w:rFonts w:hint="eastAsia"/>
          <w:w w:val="80"/>
          <w:sz w:val="24"/>
        </w:rPr>
        <w:t>．</w:t>
      </w:r>
      <w:r>
        <w:rPr>
          <w:w w:val="80"/>
          <w:sz w:val="24"/>
        </w:rPr>
        <w:t>乙方未能按约定要求履行保修义务的</w:t>
      </w:r>
      <w:r>
        <w:rPr>
          <w:w w:val="80"/>
          <w:sz w:val="24"/>
        </w:rPr>
        <w:t>,</w:t>
      </w:r>
      <w:r>
        <w:rPr>
          <w:w w:val="80"/>
          <w:sz w:val="24"/>
        </w:rPr>
        <w:t>每发生一次应向甲方支付</w:t>
      </w:r>
      <w:r>
        <w:rPr>
          <w:noProof/>
          <w:w w:val="80"/>
          <w:sz w:val="24"/>
        </w:rPr>
        <w:drawing>
          <wp:inline distT="0" distB="0" distL="0" distR="0">
            <wp:extent cx="414020" cy="889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r>
        <w:rPr>
          <w:w w:val="80"/>
          <w:sz w:val="24"/>
        </w:rPr>
        <w:t>元的违约金</w:t>
      </w:r>
      <w:r>
        <w:rPr>
          <w:w w:val="80"/>
          <w:sz w:val="24"/>
        </w:rPr>
        <w:t>,</w:t>
      </w:r>
      <w:r>
        <w:rPr>
          <w:w w:val="80"/>
          <w:sz w:val="24"/>
        </w:rPr>
        <w:t>同时</w:t>
      </w:r>
      <w:r>
        <w:rPr>
          <w:w w:val="80"/>
          <w:sz w:val="24"/>
        </w:rPr>
        <w:t>,</w:t>
      </w:r>
      <w:r>
        <w:rPr>
          <w:w w:val="80"/>
          <w:sz w:val="24"/>
        </w:rPr>
        <w:t>甲方有权委托第三方进行保修</w:t>
      </w:r>
      <w:r>
        <w:rPr>
          <w:w w:val="80"/>
          <w:sz w:val="24"/>
        </w:rPr>
        <w:t>,</w:t>
      </w:r>
      <w:r>
        <w:rPr>
          <w:w w:val="80"/>
          <w:sz w:val="24"/>
        </w:rPr>
        <w:t>所产生的费用由乙方承担</w:t>
      </w:r>
      <w:r>
        <w:rPr>
          <w:rFonts w:hint="eastAsia"/>
          <w:w w:val="80"/>
          <w:sz w:val="24"/>
        </w:rPr>
        <w:t>，直接在质保金中扣除</w:t>
      </w:r>
      <w:r>
        <w:rPr>
          <w:w w:val="80"/>
          <w:sz w:val="24"/>
        </w:rPr>
        <w:t>。若因货物缺陷</w:t>
      </w:r>
      <w:r>
        <w:rPr>
          <w:w w:val="80"/>
          <w:sz w:val="24"/>
        </w:rPr>
        <w:t>或乙方服务质量等问题造成甲方或任何人员人身、财产损害的</w:t>
      </w:r>
      <w:r>
        <w:rPr>
          <w:w w:val="80"/>
          <w:sz w:val="24"/>
        </w:rPr>
        <w:t>,</w:t>
      </w:r>
      <w:r>
        <w:rPr>
          <w:w w:val="80"/>
          <w:sz w:val="24"/>
        </w:rPr>
        <w:t>乙方应承</w:t>
      </w:r>
      <w:proofErr w:type="gramStart"/>
      <w:r>
        <w:rPr>
          <w:w w:val="80"/>
          <w:sz w:val="24"/>
        </w:rPr>
        <w:t>担有关</w:t>
      </w:r>
      <w:proofErr w:type="gramEnd"/>
      <w:r>
        <w:rPr>
          <w:w w:val="80"/>
          <w:sz w:val="24"/>
        </w:rPr>
        <w:t>责任并</w:t>
      </w:r>
      <w:proofErr w:type="gramStart"/>
      <w:r>
        <w:rPr>
          <w:w w:val="80"/>
          <w:sz w:val="24"/>
        </w:rPr>
        <w:t>作出</w:t>
      </w:r>
      <w:proofErr w:type="gramEnd"/>
      <w:r>
        <w:rPr>
          <w:w w:val="80"/>
          <w:sz w:val="24"/>
        </w:rPr>
        <w:t>相应赔偿。</w:t>
      </w:r>
    </w:p>
    <w:p w:rsidR="008C2C44" w:rsidRDefault="0061754F">
      <w:pPr>
        <w:widowControl/>
        <w:autoSpaceDE w:val="0"/>
        <w:autoSpaceDN w:val="0"/>
        <w:adjustRightInd w:val="0"/>
        <w:spacing w:after="240" w:line="360" w:lineRule="auto"/>
        <w:jc w:val="left"/>
        <w:rPr>
          <w:w w:val="80"/>
          <w:sz w:val="24"/>
        </w:rPr>
      </w:pPr>
      <w:r>
        <w:rPr>
          <w:rFonts w:hint="eastAsia"/>
          <w:w w:val="80"/>
          <w:sz w:val="24"/>
        </w:rPr>
        <w:t>4</w:t>
      </w:r>
      <w:r>
        <w:rPr>
          <w:rFonts w:hint="eastAsia"/>
          <w:w w:val="80"/>
          <w:sz w:val="24"/>
        </w:rPr>
        <w:t>．</w:t>
      </w:r>
      <w:r>
        <w:rPr>
          <w:w w:val="80"/>
          <w:sz w:val="24"/>
        </w:rPr>
        <w:t>因乙方其他违约行为</w:t>
      </w:r>
      <w:r>
        <w:rPr>
          <w:rFonts w:hint="eastAsia"/>
          <w:w w:val="80"/>
          <w:sz w:val="24"/>
        </w:rPr>
        <w:t>致使合同目的无法实现</w:t>
      </w:r>
      <w:r>
        <w:rPr>
          <w:w w:val="80"/>
          <w:sz w:val="24"/>
        </w:rPr>
        <w:t>导致甲方解除合同的</w:t>
      </w:r>
      <w:r>
        <w:rPr>
          <w:w w:val="80"/>
          <w:sz w:val="24"/>
        </w:rPr>
        <w:t>,</w:t>
      </w:r>
      <w:r>
        <w:rPr>
          <w:w w:val="80"/>
          <w:sz w:val="24"/>
        </w:rPr>
        <w:t>乙方应向甲方支付合同总值</w:t>
      </w:r>
      <w:r>
        <w:rPr>
          <w:noProof/>
          <w:w w:val="80"/>
          <w:sz w:val="24"/>
        </w:rPr>
        <w:drawing>
          <wp:inline distT="0" distB="0" distL="0" distR="0">
            <wp:extent cx="414020" cy="889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414020" cy="8890"/>
                    </a:xfrm>
                    <a:prstGeom prst="rect">
                      <a:avLst/>
                    </a:prstGeom>
                    <a:noFill/>
                    <a:ln>
                      <a:noFill/>
                    </a:ln>
                  </pic:spPr>
                </pic:pic>
              </a:graphicData>
            </a:graphic>
          </wp:inline>
        </w:drawing>
      </w:r>
      <w:r>
        <w:rPr>
          <w:w w:val="80"/>
          <w:sz w:val="24"/>
        </w:rPr>
        <w:t>%</w:t>
      </w:r>
      <w:r>
        <w:rPr>
          <w:w w:val="80"/>
          <w:sz w:val="24"/>
        </w:rPr>
        <w:t>的违约金</w:t>
      </w:r>
      <w:r>
        <w:rPr>
          <w:w w:val="80"/>
          <w:sz w:val="24"/>
        </w:rPr>
        <w:t>,</w:t>
      </w:r>
      <w:r>
        <w:rPr>
          <w:w w:val="80"/>
          <w:sz w:val="24"/>
        </w:rPr>
        <w:t>如造成甲方损失超过违约金的</w:t>
      </w:r>
      <w:r>
        <w:rPr>
          <w:w w:val="80"/>
          <w:sz w:val="24"/>
        </w:rPr>
        <w:t>,</w:t>
      </w:r>
      <w:r>
        <w:rPr>
          <w:w w:val="80"/>
          <w:sz w:val="24"/>
        </w:rPr>
        <w:t>超出部分由乙方继续承担赔偿责任。</w:t>
      </w:r>
    </w:p>
    <w:p w:rsidR="008C2C44" w:rsidRDefault="0061754F">
      <w:pPr>
        <w:spacing w:line="440" w:lineRule="exact"/>
        <w:rPr>
          <w:w w:val="80"/>
          <w:sz w:val="24"/>
        </w:rPr>
      </w:pPr>
      <w:r>
        <w:rPr>
          <w:w w:val="80"/>
          <w:sz w:val="24"/>
        </w:rPr>
        <w:t>十</w:t>
      </w:r>
      <w:r>
        <w:rPr>
          <w:rFonts w:hint="eastAsia"/>
          <w:w w:val="80"/>
          <w:sz w:val="24"/>
        </w:rPr>
        <w:t>八</w:t>
      </w:r>
      <w:r>
        <w:rPr>
          <w:w w:val="80"/>
          <w:sz w:val="24"/>
        </w:rPr>
        <w:t>、不可抗力事件处理</w:t>
      </w:r>
    </w:p>
    <w:p w:rsidR="008C2C44" w:rsidRDefault="0061754F">
      <w:pPr>
        <w:numPr>
          <w:ilvl w:val="0"/>
          <w:numId w:val="8"/>
        </w:numPr>
        <w:spacing w:line="440" w:lineRule="exact"/>
        <w:rPr>
          <w:w w:val="80"/>
          <w:sz w:val="24"/>
        </w:rPr>
      </w:pPr>
      <w:r>
        <w:rPr>
          <w:w w:val="80"/>
          <w:sz w:val="24"/>
        </w:rPr>
        <w:t>在合同有效期内，任何一方因不可抗力事件导致不能履行合同，则合同履行期可延长，其延长期与不可抗力影响期相同。</w:t>
      </w:r>
    </w:p>
    <w:p w:rsidR="008C2C44" w:rsidRDefault="0061754F">
      <w:pPr>
        <w:widowControl/>
        <w:numPr>
          <w:ilvl w:val="0"/>
          <w:numId w:val="8"/>
        </w:numPr>
        <w:autoSpaceDE w:val="0"/>
        <w:autoSpaceDN w:val="0"/>
        <w:adjustRightInd w:val="0"/>
        <w:spacing w:after="240" w:line="360" w:lineRule="auto"/>
        <w:jc w:val="left"/>
        <w:rPr>
          <w:w w:val="80"/>
          <w:sz w:val="24"/>
        </w:rPr>
      </w:pPr>
      <w:r>
        <w:rPr>
          <w:w w:val="80"/>
          <w:sz w:val="24"/>
        </w:rPr>
        <w:t>本条所述的</w:t>
      </w:r>
      <w:r>
        <w:rPr>
          <w:w w:val="80"/>
          <w:sz w:val="24"/>
        </w:rPr>
        <w:t>“</w:t>
      </w:r>
      <w:r>
        <w:rPr>
          <w:w w:val="80"/>
          <w:sz w:val="24"/>
        </w:rPr>
        <w:t>不可抗力</w:t>
      </w:r>
      <w:r>
        <w:rPr>
          <w:w w:val="80"/>
          <w:sz w:val="24"/>
        </w:rPr>
        <w:t>”</w:t>
      </w:r>
      <w:r>
        <w:rPr>
          <w:w w:val="80"/>
          <w:sz w:val="24"/>
        </w:rPr>
        <w:t>系指那些双方不可预见、不可避免、不可克服的事件</w:t>
      </w:r>
      <w:r>
        <w:rPr>
          <w:w w:val="80"/>
          <w:sz w:val="24"/>
        </w:rPr>
        <w:t>,</w:t>
      </w:r>
      <w:r>
        <w:rPr>
          <w:w w:val="80"/>
          <w:sz w:val="24"/>
        </w:rPr>
        <w:t>但不包括双方的违约或疏忽。这些事件包括但不限于</w:t>
      </w:r>
      <w:r>
        <w:rPr>
          <w:w w:val="80"/>
          <w:sz w:val="24"/>
        </w:rPr>
        <w:t>:</w:t>
      </w:r>
      <w:r>
        <w:rPr>
          <w:w w:val="80"/>
          <w:sz w:val="24"/>
        </w:rPr>
        <w:t>战争、严</w:t>
      </w:r>
      <w:r>
        <w:rPr>
          <w:w w:val="80"/>
          <w:sz w:val="24"/>
        </w:rPr>
        <w:t>重火灭、洪水、台风、地震、国家政策的重大变化</w:t>
      </w:r>
      <w:r>
        <w:rPr>
          <w:w w:val="80"/>
          <w:sz w:val="24"/>
        </w:rPr>
        <w:t>,</w:t>
      </w:r>
      <w:r>
        <w:rPr>
          <w:w w:val="80"/>
          <w:sz w:val="24"/>
        </w:rPr>
        <w:t>以及双方商定的其他事件。</w:t>
      </w:r>
    </w:p>
    <w:p w:rsidR="008C2C44" w:rsidRDefault="0061754F">
      <w:pPr>
        <w:spacing w:line="440" w:lineRule="exact"/>
        <w:rPr>
          <w:w w:val="80"/>
          <w:sz w:val="24"/>
        </w:rPr>
      </w:pPr>
      <w:r>
        <w:rPr>
          <w:w w:val="80"/>
          <w:sz w:val="24"/>
        </w:rPr>
        <w:t>3</w:t>
      </w:r>
      <w:r>
        <w:rPr>
          <w:rFonts w:hint="eastAsia"/>
          <w:w w:val="80"/>
          <w:sz w:val="24"/>
        </w:rPr>
        <w:t>.</w:t>
      </w:r>
      <w:r>
        <w:rPr>
          <w:w w:val="80"/>
          <w:sz w:val="24"/>
        </w:rPr>
        <w:t>不可抗力事件发生后，应立即通知对方，并寄送有关权威机构出具的证明。</w:t>
      </w:r>
    </w:p>
    <w:p w:rsidR="008C2C44" w:rsidRDefault="0061754F">
      <w:pPr>
        <w:spacing w:line="440" w:lineRule="exact"/>
        <w:rPr>
          <w:w w:val="80"/>
          <w:sz w:val="24"/>
        </w:rPr>
      </w:pPr>
      <w:r>
        <w:rPr>
          <w:w w:val="80"/>
          <w:sz w:val="24"/>
        </w:rPr>
        <w:t>4</w:t>
      </w:r>
      <w:r>
        <w:rPr>
          <w:rFonts w:hint="eastAsia"/>
          <w:w w:val="80"/>
          <w:sz w:val="24"/>
        </w:rPr>
        <w:t>.</w:t>
      </w:r>
      <w:r>
        <w:rPr>
          <w:w w:val="80"/>
          <w:sz w:val="24"/>
        </w:rPr>
        <w:t>不可抗力事件延续</w:t>
      </w:r>
      <w:r>
        <w:rPr>
          <w:w w:val="80"/>
          <w:sz w:val="24"/>
        </w:rPr>
        <w:t>120</w:t>
      </w:r>
      <w:r>
        <w:rPr>
          <w:w w:val="80"/>
          <w:sz w:val="24"/>
        </w:rPr>
        <w:t>天以上，双方应通过友好协商，确定是否继续履行合同。</w:t>
      </w:r>
    </w:p>
    <w:p w:rsidR="008C2C44" w:rsidRDefault="0061754F">
      <w:pPr>
        <w:spacing w:line="440" w:lineRule="exact"/>
        <w:rPr>
          <w:w w:val="80"/>
          <w:sz w:val="24"/>
        </w:rPr>
      </w:pPr>
      <w:r>
        <w:rPr>
          <w:w w:val="80"/>
          <w:sz w:val="24"/>
        </w:rPr>
        <w:t>十</w:t>
      </w:r>
      <w:r>
        <w:rPr>
          <w:rFonts w:hint="eastAsia"/>
          <w:w w:val="80"/>
          <w:sz w:val="24"/>
        </w:rPr>
        <w:t>九</w:t>
      </w:r>
      <w:r>
        <w:rPr>
          <w:w w:val="80"/>
          <w:sz w:val="24"/>
        </w:rPr>
        <w:t>、法律适用及争议解决</w:t>
      </w:r>
    </w:p>
    <w:p w:rsidR="008C2C44" w:rsidRDefault="0061754F">
      <w:pPr>
        <w:spacing w:line="440" w:lineRule="exact"/>
        <w:rPr>
          <w:w w:val="80"/>
          <w:sz w:val="24"/>
        </w:rPr>
      </w:pPr>
      <w:r>
        <w:rPr>
          <w:w w:val="80"/>
          <w:sz w:val="24"/>
        </w:rPr>
        <w:t>1.</w:t>
      </w:r>
      <w:r>
        <w:rPr>
          <w:rFonts w:hint="eastAsia"/>
          <w:w w:val="80"/>
          <w:sz w:val="24"/>
        </w:rPr>
        <w:t>本</w:t>
      </w:r>
      <w:r>
        <w:rPr>
          <w:w w:val="80"/>
          <w:sz w:val="24"/>
        </w:rPr>
        <w:t>合同订立、</w:t>
      </w:r>
      <w:r>
        <w:rPr>
          <w:rFonts w:hint="eastAsia"/>
          <w:w w:val="80"/>
          <w:sz w:val="24"/>
        </w:rPr>
        <w:t>解释</w:t>
      </w:r>
      <w:r>
        <w:rPr>
          <w:w w:val="80"/>
          <w:sz w:val="24"/>
        </w:rPr>
        <w:t>、</w:t>
      </w:r>
      <w:r>
        <w:rPr>
          <w:rFonts w:hint="eastAsia"/>
          <w:w w:val="80"/>
          <w:sz w:val="24"/>
        </w:rPr>
        <w:t>履行</w:t>
      </w:r>
      <w:r>
        <w:rPr>
          <w:w w:val="80"/>
          <w:sz w:val="24"/>
        </w:rPr>
        <w:t>及争议解决，</w:t>
      </w:r>
      <w:r>
        <w:rPr>
          <w:rFonts w:hint="eastAsia"/>
          <w:w w:val="80"/>
          <w:sz w:val="24"/>
        </w:rPr>
        <w:t>均</w:t>
      </w:r>
      <w:r>
        <w:rPr>
          <w:w w:val="80"/>
          <w:sz w:val="24"/>
        </w:rPr>
        <w:t>适用中华人民共和国法律。</w:t>
      </w:r>
    </w:p>
    <w:p w:rsidR="008C2C44" w:rsidRDefault="0061754F">
      <w:pPr>
        <w:spacing w:line="440" w:lineRule="exact"/>
        <w:rPr>
          <w:w w:val="80"/>
          <w:sz w:val="24"/>
        </w:rPr>
      </w:pPr>
      <w:r>
        <w:rPr>
          <w:w w:val="80"/>
          <w:sz w:val="24"/>
        </w:rPr>
        <w:t xml:space="preserve"> 2.</w:t>
      </w:r>
      <w:r>
        <w:rPr>
          <w:w w:val="80"/>
          <w:sz w:val="24"/>
        </w:rPr>
        <w:t>双方在执行合同中所发生的一切争议，应通过协商解决。如协商不成，可向</w:t>
      </w:r>
      <w:r>
        <w:rPr>
          <w:rFonts w:hint="eastAsia"/>
          <w:w w:val="80"/>
          <w:sz w:val="24"/>
        </w:rPr>
        <w:t>甲方所在</w:t>
      </w:r>
      <w:r>
        <w:rPr>
          <w:w w:val="80"/>
          <w:sz w:val="24"/>
        </w:rPr>
        <w:t>地法院起诉。</w:t>
      </w:r>
    </w:p>
    <w:p w:rsidR="008C2C44" w:rsidRDefault="0061754F">
      <w:pPr>
        <w:spacing w:line="440" w:lineRule="exact"/>
        <w:rPr>
          <w:w w:val="80"/>
          <w:sz w:val="24"/>
        </w:rPr>
      </w:pPr>
      <w:r>
        <w:rPr>
          <w:rFonts w:hint="eastAsia"/>
          <w:w w:val="80"/>
          <w:sz w:val="24"/>
        </w:rPr>
        <w:t>二十</w:t>
      </w:r>
      <w:r>
        <w:rPr>
          <w:w w:val="80"/>
          <w:sz w:val="24"/>
        </w:rPr>
        <w:t>、合同生效及其它</w:t>
      </w:r>
    </w:p>
    <w:p w:rsidR="008C2C44" w:rsidRDefault="0061754F">
      <w:pPr>
        <w:spacing w:line="440" w:lineRule="exact"/>
        <w:rPr>
          <w:w w:val="80"/>
          <w:sz w:val="24"/>
        </w:rPr>
      </w:pPr>
      <w:r>
        <w:rPr>
          <w:w w:val="80"/>
          <w:sz w:val="24"/>
        </w:rPr>
        <w:t>1</w:t>
      </w:r>
      <w:r>
        <w:rPr>
          <w:rFonts w:hint="eastAsia"/>
          <w:w w:val="80"/>
          <w:sz w:val="24"/>
        </w:rPr>
        <w:t>.</w:t>
      </w:r>
      <w:r>
        <w:rPr>
          <w:w w:val="80"/>
          <w:sz w:val="24"/>
        </w:rPr>
        <w:t>合同经双方法定代表人或授权代表签字并加盖单位公章后生效。</w:t>
      </w:r>
    </w:p>
    <w:p w:rsidR="008C2C44" w:rsidRDefault="0061754F">
      <w:pPr>
        <w:spacing w:line="440" w:lineRule="exact"/>
        <w:rPr>
          <w:w w:val="80"/>
          <w:sz w:val="24"/>
        </w:rPr>
      </w:pPr>
      <w:r>
        <w:rPr>
          <w:w w:val="80"/>
          <w:sz w:val="24"/>
        </w:rPr>
        <w:t>2</w:t>
      </w:r>
      <w:r>
        <w:rPr>
          <w:rFonts w:hint="eastAsia"/>
          <w:w w:val="80"/>
          <w:sz w:val="24"/>
        </w:rPr>
        <w:t>.</w:t>
      </w:r>
      <w:r>
        <w:rPr>
          <w:w w:val="80"/>
          <w:sz w:val="24"/>
        </w:rPr>
        <w:t>合同执行中涉及采购资金和采购内容修改或补充的，须经财政部门审批，并签书面补充协议报政府采购监督管理部门备案，方可作为主合同不可分割的一部分。</w:t>
      </w:r>
    </w:p>
    <w:p w:rsidR="008C2C44" w:rsidRDefault="0061754F">
      <w:pPr>
        <w:spacing w:line="440" w:lineRule="exact"/>
        <w:rPr>
          <w:w w:val="80"/>
          <w:sz w:val="24"/>
        </w:rPr>
      </w:pPr>
      <w:r>
        <w:rPr>
          <w:w w:val="80"/>
          <w:sz w:val="24"/>
        </w:rPr>
        <w:t>3</w:t>
      </w:r>
      <w:r>
        <w:rPr>
          <w:rFonts w:hint="eastAsia"/>
          <w:w w:val="80"/>
          <w:sz w:val="24"/>
        </w:rPr>
        <w:t>.</w:t>
      </w:r>
      <w:r>
        <w:rPr>
          <w:w w:val="80"/>
          <w:sz w:val="24"/>
        </w:rPr>
        <w:t>本合同未尽事宜，遵照《政府采购法》、《合同法》有关条文执行。</w:t>
      </w:r>
    </w:p>
    <w:p w:rsidR="008C2C44" w:rsidRDefault="0061754F">
      <w:pPr>
        <w:spacing w:line="440" w:lineRule="exact"/>
        <w:rPr>
          <w:w w:val="80"/>
          <w:sz w:val="24"/>
        </w:rPr>
      </w:pPr>
      <w:r>
        <w:rPr>
          <w:w w:val="80"/>
          <w:sz w:val="24"/>
        </w:rPr>
        <w:t>4</w:t>
      </w:r>
      <w:r>
        <w:rPr>
          <w:rFonts w:hint="eastAsia"/>
          <w:w w:val="80"/>
          <w:sz w:val="24"/>
        </w:rPr>
        <w:t>.</w:t>
      </w:r>
      <w:r>
        <w:rPr>
          <w:w w:val="80"/>
          <w:sz w:val="24"/>
        </w:rPr>
        <w:t>本合同正本一式份，具有同等法律效力，甲乙双方各执一份；副本份，</w:t>
      </w:r>
      <w:r>
        <w:rPr>
          <w:rFonts w:hint="eastAsia"/>
          <w:w w:val="80"/>
          <w:sz w:val="24"/>
        </w:rPr>
        <w:t>备案份</w:t>
      </w:r>
      <w:r>
        <w:rPr>
          <w:w w:val="80"/>
          <w:sz w:val="24"/>
        </w:rPr>
        <w:t>(</w:t>
      </w:r>
      <w:r>
        <w:rPr>
          <w:w w:val="80"/>
          <w:sz w:val="24"/>
        </w:rPr>
        <w:t>用途</w:t>
      </w:r>
      <w:r>
        <w:rPr>
          <w:w w:val="80"/>
          <w:sz w:val="24"/>
        </w:rPr>
        <w:t>)</w:t>
      </w:r>
      <w:r>
        <w:rPr>
          <w:w w:val="80"/>
          <w:sz w:val="24"/>
        </w:rPr>
        <w:t>。</w:t>
      </w:r>
    </w:p>
    <w:p w:rsidR="008C2C44" w:rsidRDefault="0061754F">
      <w:pPr>
        <w:spacing w:line="440" w:lineRule="exact"/>
        <w:rPr>
          <w:w w:val="80"/>
          <w:sz w:val="24"/>
        </w:rPr>
      </w:pPr>
      <w:r>
        <w:rPr>
          <w:w w:val="80"/>
          <w:sz w:val="24"/>
        </w:rPr>
        <w:t>5.</w:t>
      </w:r>
      <w:r>
        <w:rPr>
          <w:rFonts w:hint="eastAsia"/>
          <w:w w:val="80"/>
          <w:sz w:val="24"/>
        </w:rPr>
        <w:t>本</w:t>
      </w:r>
      <w:r>
        <w:rPr>
          <w:w w:val="80"/>
          <w:sz w:val="24"/>
        </w:rPr>
        <w:t>合同附件：</w:t>
      </w:r>
      <w:r>
        <w:rPr>
          <w:rFonts w:hint="eastAsia"/>
          <w:w w:val="80"/>
          <w:sz w:val="24"/>
        </w:rPr>
        <w:t>采购人</w:t>
      </w:r>
      <w:r>
        <w:rPr>
          <w:w w:val="80"/>
          <w:sz w:val="24"/>
        </w:rPr>
        <w:t>的</w:t>
      </w:r>
      <w:r>
        <w:rPr>
          <w:rFonts w:hint="eastAsia"/>
          <w:w w:val="80"/>
          <w:sz w:val="24"/>
        </w:rPr>
        <w:t>授权</w:t>
      </w:r>
      <w:r>
        <w:rPr>
          <w:w w:val="80"/>
          <w:sz w:val="24"/>
        </w:rPr>
        <w:t>委托书</w:t>
      </w:r>
      <w:r>
        <w:rPr>
          <w:rFonts w:hint="eastAsia"/>
          <w:w w:val="80"/>
          <w:sz w:val="24"/>
        </w:rPr>
        <w:t>、招标文件</w:t>
      </w:r>
    </w:p>
    <w:p w:rsidR="008C2C44" w:rsidRDefault="0061754F">
      <w:pPr>
        <w:spacing w:line="440" w:lineRule="exact"/>
        <w:rPr>
          <w:w w:val="80"/>
          <w:sz w:val="24"/>
        </w:rPr>
      </w:pPr>
      <w:r>
        <w:rPr>
          <w:w w:val="80"/>
          <w:sz w:val="24"/>
        </w:rPr>
        <w:lastRenderedPageBreak/>
        <w:t>甲方：乙方：</w:t>
      </w:r>
    </w:p>
    <w:p w:rsidR="008C2C44" w:rsidRDefault="0061754F">
      <w:pPr>
        <w:spacing w:line="440" w:lineRule="exact"/>
        <w:rPr>
          <w:w w:val="80"/>
          <w:sz w:val="24"/>
        </w:rPr>
      </w:pPr>
      <w:r>
        <w:rPr>
          <w:w w:val="80"/>
          <w:sz w:val="24"/>
        </w:rPr>
        <w:t>地址：地址：</w:t>
      </w:r>
    </w:p>
    <w:p w:rsidR="008C2C44" w:rsidRDefault="0061754F">
      <w:pPr>
        <w:spacing w:line="440" w:lineRule="exact"/>
        <w:rPr>
          <w:w w:val="80"/>
          <w:sz w:val="24"/>
        </w:rPr>
      </w:pPr>
      <w:r>
        <w:rPr>
          <w:w w:val="80"/>
          <w:sz w:val="24"/>
        </w:rPr>
        <w:t>法定</w:t>
      </w:r>
      <w:r>
        <w:rPr>
          <w:rFonts w:hint="eastAsia"/>
          <w:w w:val="80"/>
          <w:sz w:val="24"/>
        </w:rPr>
        <w:t>（授权）</w:t>
      </w:r>
      <w:r>
        <w:rPr>
          <w:w w:val="80"/>
          <w:sz w:val="24"/>
        </w:rPr>
        <w:t>代表人：法定</w:t>
      </w:r>
      <w:r>
        <w:rPr>
          <w:rFonts w:hint="eastAsia"/>
          <w:w w:val="80"/>
          <w:sz w:val="24"/>
        </w:rPr>
        <w:t>（授权）</w:t>
      </w:r>
      <w:r>
        <w:rPr>
          <w:w w:val="80"/>
          <w:sz w:val="24"/>
        </w:rPr>
        <w:t>代表人：</w:t>
      </w:r>
    </w:p>
    <w:p w:rsidR="008C2C44" w:rsidRDefault="0061754F">
      <w:pPr>
        <w:spacing w:line="440" w:lineRule="exact"/>
        <w:rPr>
          <w:w w:val="80"/>
          <w:sz w:val="24"/>
        </w:rPr>
      </w:pPr>
      <w:r>
        <w:rPr>
          <w:w w:val="80"/>
          <w:sz w:val="24"/>
        </w:rPr>
        <w:t>签</w:t>
      </w:r>
      <w:r>
        <w:rPr>
          <w:rFonts w:hint="eastAsia"/>
          <w:w w:val="80"/>
          <w:sz w:val="24"/>
        </w:rPr>
        <w:t>字日期</w:t>
      </w:r>
      <w:r>
        <w:rPr>
          <w:w w:val="80"/>
          <w:sz w:val="24"/>
        </w:rPr>
        <w:t>：年月日签</w:t>
      </w:r>
      <w:r>
        <w:rPr>
          <w:rFonts w:hint="eastAsia"/>
          <w:w w:val="80"/>
          <w:sz w:val="24"/>
        </w:rPr>
        <w:t>字</w:t>
      </w:r>
      <w:r>
        <w:rPr>
          <w:w w:val="80"/>
          <w:sz w:val="24"/>
        </w:rPr>
        <w:t>日期：年月日</w:t>
      </w: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61754F" w:rsidP="0061754F">
      <w:pPr>
        <w:ind w:firstLineChars="400" w:firstLine="958"/>
        <w:rPr>
          <w:rFonts w:ascii="华文细黑" w:eastAsia="华文细黑" w:hAnsi="华文细黑"/>
          <w:w w:val="80"/>
          <w:sz w:val="30"/>
          <w:szCs w:val="30"/>
          <w:shd w:val="pct10" w:color="auto" w:fill="FFFFFF"/>
        </w:rPr>
      </w:pPr>
      <w:bookmarkStart w:id="102" w:name="_Toc259429105"/>
      <w:bookmarkStart w:id="103" w:name="_Toc263148914"/>
      <w:r>
        <w:rPr>
          <w:rFonts w:ascii="华文细黑" w:eastAsia="华文细黑" w:hAnsi="华文细黑" w:hint="eastAsia"/>
          <w:w w:val="80"/>
          <w:sz w:val="30"/>
          <w:szCs w:val="30"/>
          <w:shd w:val="pct10" w:color="auto" w:fill="FFFFFF"/>
        </w:rPr>
        <w:t>如有官方合同格式，参见</w:t>
      </w:r>
      <w:r>
        <w:rPr>
          <w:rFonts w:ascii="华文细黑" w:eastAsia="华文细黑" w:hAnsi="华文细黑"/>
          <w:w w:val="80"/>
          <w:sz w:val="30"/>
          <w:szCs w:val="30"/>
          <w:shd w:val="pct10" w:color="auto" w:fill="FFFFFF"/>
        </w:rPr>
        <w:t>《合同条款与格式》附件文件部分</w:t>
      </w:r>
      <w:bookmarkEnd w:id="102"/>
      <w:bookmarkEnd w:id="103"/>
    </w:p>
    <w:p w:rsidR="008C2C44" w:rsidRDefault="008C2C44">
      <w:pPr>
        <w:spacing w:line="0" w:lineRule="atLeast"/>
        <w:rPr>
          <w:sz w:val="24"/>
        </w:rPr>
      </w:pPr>
    </w:p>
    <w:p w:rsidR="008C2C44" w:rsidRDefault="0061754F" w:rsidP="0061754F">
      <w:pPr>
        <w:pBdr>
          <w:top w:val="single" w:sz="2" w:space="1" w:color="auto"/>
          <w:left w:val="single" w:sz="2" w:space="4" w:color="auto"/>
          <w:bottom w:val="single" w:sz="2" w:space="1" w:color="auto"/>
          <w:right w:val="single" w:sz="2" w:space="4" w:color="auto"/>
        </w:pBdr>
        <w:shd w:val="clear" w:color="auto" w:fill="D9D9D9"/>
        <w:spacing w:beforeLines="100" w:before="240" w:after="240"/>
        <w:ind w:firstLineChars="200" w:firstLine="383"/>
        <w:jc w:val="left"/>
        <w:rPr>
          <w:rFonts w:ascii="宋体" w:hAnsi="宋体"/>
          <w:w w:val="80"/>
          <w:sz w:val="24"/>
        </w:rPr>
      </w:pPr>
      <w:r>
        <w:rPr>
          <w:rFonts w:ascii="宋体" w:hAnsi="宋体"/>
          <w:w w:val="80"/>
          <w:sz w:val="24"/>
        </w:rPr>
        <w:t>本部分附件文件拥有各种</w:t>
      </w:r>
      <w:r>
        <w:rPr>
          <w:rFonts w:ascii="宋体" w:hAnsi="宋体" w:hint="eastAsia"/>
          <w:w w:val="80"/>
          <w:sz w:val="24"/>
        </w:rPr>
        <w:t>采购类型</w:t>
      </w:r>
      <w:r>
        <w:rPr>
          <w:rFonts w:ascii="宋体" w:hAnsi="宋体"/>
          <w:w w:val="80"/>
          <w:sz w:val="24"/>
        </w:rPr>
        <w:t>标准合同</w:t>
      </w:r>
      <w:r>
        <w:rPr>
          <w:rFonts w:ascii="宋体" w:hAnsi="宋体"/>
          <w:w w:val="80"/>
          <w:sz w:val="24"/>
        </w:rPr>
        <w:t>[</w:t>
      </w:r>
      <w:r>
        <w:rPr>
          <w:rFonts w:ascii="宋体" w:hAnsi="宋体"/>
          <w:w w:val="80"/>
          <w:sz w:val="24"/>
        </w:rPr>
        <w:t>某些合同格式是国家或地方政府官方标准合同</w:t>
      </w:r>
      <w:r>
        <w:rPr>
          <w:rFonts w:ascii="宋体" w:hAnsi="宋体"/>
          <w:w w:val="80"/>
          <w:sz w:val="24"/>
        </w:rPr>
        <w:t>]</w:t>
      </w:r>
      <w:r>
        <w:rPr>
          <w:rFonts w:ascii="宋体" w:hAnsi="宋体"/>
          <w:w w:val="80"/>
          <w:sz w:val="24"/>
        </w:rPr>
        <w:t>，</w:t>
      </w:r>
      <w:r>
        <w:rPr>
          <w:rFonts w:ascii="宋体" w:hAnsi="宋体" w:hint="eastAsia"/>
          <w:w w:val="80"/>
          <w:sz w:val="24"/>
        </w:rPr>
        <w:t>投标</w:t>
      </w:r>
      <w:r>
        <w:rPr>
          <w:rFonts w:ascii="宋体" w:hAnsi="宋体"/>
          <w:w w:val="80"/>
          <w:sz w:val="24"/>
        </w:rPr>
        <w:t>人须对应选择本部分的类型合同条款；如有疑问，请向本招标代理机构查实！</w:t>
      </w:r>
    </w:p>
    <w:p w:rsidR="008C2C44" w:rsidRDefault="008C2C44">
      <w:pPr>
        <w:pStyle w:val="ad"/>
        <w:tabs>
          <w:tab w:val="left" w:pos="5103"/>
        </w:tabs>
        <w:snapToGrid w:val="0"/>
        <w:spacing w:before="60" w:after="60" w:line="320" w:lineRule="exact"/>
        <w:jc w:val="left"/>
        <w:rPr>
          <w:rFonts w:ascii="Times New Roman" w:hAnsi="Times New Roman"/>
          <w:w w:val="80"/>
          <w:sz w:val="24"/>
          <w:szCs w:val="24"/>
        </w:rPr>
      </w:pPr>
    </w:p>
    <w:p w:rsidR="008C2C44" w:rsidRDefault="008C2C44">
      <w:pPr>
        <w:spacing w:after="120"/>
        <w:jc w:val="right"/>
        <w:rPr>
          <w:w w:val="80"/>
          <w:sz w:val="24"/>
        </w:rPr>
        <w:sectPr w:rsidR="008C2C44">
          <w:headerReference w:type="default" r:id="rId35"/>
          <w:pgSz w:w="11906" w:h="16838"/>
          <w:pgMar w:top="1304" w:right="1531" w:bottom="1134" w:left="1531" w:header="567" w:footer="641" w:gutter="0"/>
          <w:cols w:space="720"/>
          <w:docGrid w:linePitch="312"/>
        </w:sectPr>
      </w:pPr>
    </w:p>
    <w:p w:rsidR="008C2C44" w:rsidRDefault="0061754F">
      <w:pPr>
        <w:adjustRightInd w:val="0"/>
        <w:ind w:firstLineChars="1150" w:firstLine="2415"/>
      </w:pPr>
      <w:bookmarkStart w:id="104" w:name="_Toc355667977"/>
      <w:bookmarkStart w:id="105" w:name="_Toc355620081"/>
      <w:bookmarkStart w:id="106" w:name="_Toc3725144"/>
      <w:r>
        <w:rPr>
          <w:rFonts w:hint="eastAsia"/>
        </w:rPr>
        <w:lastRenderedPageBreak/>
        <w:t>第六章</w:t>
      </w:r>
      <w:bookmarkStart w:id="107" w:name="_Toc228752193"/>
      <w:bookmarkStart w:id="108" w:name="_Toc229663404"/>
      <w:r>
        <w:rPr>
          <w:rFonts w:hint="eastAsia"/>
        </w:rPr>
        <w:t>投标文件格式</w:t>
      </w:r>
      <w:bookmarkEnd w:id="104"/>
      <w:bookmarkEnd w:id="105"/>
      <w:bookmarkEnd w:id="106"/>
      <w:bookmarkEnd w:id="107"/>
      <w:bookmarkEnd w:id="108"/>
    </w:p>
    <w:p w:rsidR="008C2C44" w:rsidRDefault="008C2C44">
      <w:pPr>
        <w:adjustRightInd w:val="0"/>
        <w:snapToGrid w:val="0"/>
        <w:spacing w:line="240" w:lineRule="atLeast"/>
      </w:pPr>
    </w:p>
    <w:p w:rsidR="008C2C44" w:rsidRDefault="0061754F">
      <w:pPr>
        <w:autoSpaceDE w:val="0"/>
        <w:autoSpaceDN w:val="0"/>
        <w:adjustRightInd w:val="0"/>
        <w:spacing w:line="240" w:lineRule="atLeast"/>
        <w:jc w:val="right"/>
        <w:rPr>
          <w:rFonts w:ascii="Heiti SC Light" w:eastAsia="Heiti SC Light" w:hAnsi="Arial" w:cs="Heiti SC Light"/>
          <w:kern w:val="1"/>
          <w:sz w:val="28"/>
          <w:szCs w:val="28"/>
        </w:rPr>
      </w:pPr>
      <w:r>
        <w:rPr>
          <w:rFonts w:ascii="Heiti SC Light" w:eastAsia="Heiti SC Light" w:hAnsi="Arial" w:cs="Heiti SC Light" w:hint="eastAsia"/>
          <w:kern w:val="1"/>
          <w:sz w:val="28"/>
          <w:szCs w:val="28"/>
        </w:rPr>
        <w:t>【正（副）本】</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jc w:val="center"/>
        <w:rPr>
          <w:rFonts w:ascii="华文中宋" w:eastAsia="华文中宋" w:hAnsi="华文中宋"/>
          <w:sz w:val="72"/>
          <w:szCs w:val="72"/>
        </w:rPr>
      </w:pPr>
    </w:p>
    <w:p w:rsidR="008C2C44" w:rsidRDefault="0061754F">
      <w:pPr>
        <w:jc w:val="center"/>
        <w:rPr>
          <w:rFonts w:ascii="华文中宋" w:eastAsia="华文中宋" w:hAnsi="华文中宋"/>
          <w:sz w:val="72"/>
          <w:szCs w:val="72"/>
        </w:rPr>
      </w:pPr>
      <w:r>
        <w:rPr>
          <w:rFonts w:ascii="华文中宋" w:eastAsia="华文中宋" w:hAnsi="华文中宋" w:hint="eastAsia"/>
          <w:sz w:val="72"/>
          <w:szCs w:val="72"/>
        </w:rPr>
        <w:t>投</w:t>
      </w:r>
      <w:r>
        <w:rPr>
          <w:rFonts w:ascii="华文中宋" w:eastAsia="华文中宋" w:hAnsi="华文中宋" w:hint="eastAsia"/>
          <w:sz w:val="72"/>
          <w:szCs w:val="72"/>
        </w:rPr>
        <w:t xml:space="preserve"> </w:t>
      </w:r>
      <w:r>
        <w:rPr>
          <w:rFonts w:ascii="华文中宋" w:eastAsia="华文中宋" w:hAnsi="华文中宋" w:hint="eastAsia"/>
          <w:sz w:val="72"/>
          <w:szCs w:val="72"/>
        </w:rPr>
        <w:t>标</w:t>
      </w:r>
      <w:r>
        <w:rPr>
          <w:rFonts w:ascii="华文中宋" w:eastAsia="华文中宋" w:hAnsi="华文中宋" w:hint="eastAsia"/>
          <w:sz w:val="72"/>
          <w:szCs w:val="72"/>
        </w:rPr>
        <w:t xml:space="preserve"> </w:t>
      </w:r>
      <w:r>
        <w:rPr>
          <w:rFonts w:ascii="华文中宋" w:eastAsia="华文中宋" w:hAnsi="华文中宋" w:hint="eastAsia"/>
          <w:sz w:val="72"/>
          <w:szCs w:val="72"/>
        </w:rPr>
        <w:t>文</w:t>
      </w:r>
      <w:r>
        <w:rPr>
          <w:rFonts w:ascii="华文中宋" w:eastAsia="华文中宋" w:hAnsi="华文中宋" w:hint="eastAsia"/>
          <w:sz w:val="72"/>
          <w:szCs w:val="72"/>
        </w:rPr>
        <w:t xml:space="preserve"> </w:t>
      </w:r>
      <w:r>
        <w:rPr>
          <w:rFonts w:ascii="华文中宋" w:eastAsia="华文中宋" w:hAnsi="华文中宋" w:hint="eastAsia"/>
          <w:sz w:val="72"/>
          <w:szCs w:val="72"/>
        </w:rPr>
        <w:t>件</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utoSpaceDE w:val="0"/>
        <w:autoSpaceDN w:val="0"/>
        <w:adjustRightInd w:val="0"/>
        <w:snapToGrid w:val="0"/>
        <w:spacing w:line="360" w:lineRule="auto"/>
        <w:jc w:val="center"/>
        <w:rPr>
          <w:rFonts w:ascii="仿宋" w:eastAsia="仿宋" w:hAnsi="仿宋" w:cs="仿宋"/>
          <w:kern w:val="1"/>
          <w:sz w:val="28"/>
          <w:szCs w:val="28"/>
        </w:rPr>
      </w:pPr>
      <w:r>
        <w:rPr>
          <w:rFonts w:hint="eastAsia"/>
          <w:b/>
          <w:sz w:val="30"/>
          <w:szCs w:val="30"/>
        </w:rPr>
        <w:t>项目名称：</w:t>
      </w:r>
      <w:r>
        <w:rPr>
          <w:rFonts w:ascii="仿宋" w:eastAsia="仿宋" w:hAnsi="仿宋" w:cs="仿宋" w:hint="eastAsia"/>
          <w:kern w:val="1"/>
          <w:sz w:val="28"/>
          <w:szCs w:val="28"/>
          <w:u w:val="single"/>
        </w:rPr>
        <w:t>）</w:t>
      </w:r>
    </w:p>
    <w:p w:rsidR="008C2C44" w:rsidRDefault="0061754F">
      <w:pPr>
        <w:autoSpaceDE w:val="0"/>
        <w:autoSpaceDN w:val="0"/>
        <w:adjustRightInd w:val="0"/>
        <w:snapToGrid w:val="0"/>
        <w:spacing w:line="360" w:lineRule="auto"/>
        <w:jc w:val="center"/>
        <w:rPr>
          <w:rFonts w:ascii="仿宋" w:eastAsia="仿宋" w:hAnsi="仿宋" w:cs="仿宋"/>
          <w:kern w:val="1"/>
          <w:sz w:val="32"/>
          <w:szCs w:val="32"/>
        </w:rPr>
      </w:pPr>
      <w:r>
        <w:rPr>
          <w:rFonts w:hint="eastAsia"/>
          <w:b/>
          <w:sz w:val="30"/>
          <w:szCs w:val="30"/>
        </w:rPr>
        <w:t>项目编号：</w:t>
      </w:r>
      <w:r>
        <w:rPr>
          <w:rFonts w:ascii="仿宋" w:eastAsia="仿宋" w:hAnsi="仿宋" w:cs="仿宋" w:hint="eastAsia"/>
          <w:kern w:val="1"/>
          <w:sz w:val="32"/>
          <w:szCs w:val="32"/>
          <w:u w:val="single"/>
        </w:rPr>
        <w:t>）</w:t>
      </w:r>
    </w:p>
    <w:p w:rsidR="008C2C44" w:rsidRDefault="0061754F">
      <w:pPr>
        <w:autoSpaceDE w:val="0"/>
        <w:autoSpaceDN w:val="0"/>
        <w:adjustRightInd w:val="0"/>
        <w:snapToGrid w:val="0"/>
        <w:spacing w:line="360" w:lineRule="auto"/>
        <w:jc w:val="center"/>
        <w:rPr>
          <w:rFonts w:ascii="仿宋" w:eastAsia="仿宋" w:hAnsi="仿宋"/>
          <w:kern w:val="1"/>
          <w:sz w:val="32"/>
          <w:szCs w:val="32"/>
        </w:rPr>
      </w:pPr>
      <w:r>
        <w:rPr>
          <w:rFonts w:hint="eastAsia"/>
          <w:b/>
          <w:sz w:val="30"/>
          <w:szCs w:val="30"/>
        </w:rPr>
        <w:t>投标人全称：</w:t>
      </w:r>
      <w:r>
        <w:rPr>
          <w:rFonts w:hint="eastAsia"/>
          <w:b/>
          <w:sz w:val="30"/>
          <w:szCs w:val="30"/>
          <w:u w:val="single"/>
        </w:rPr>
        <w:t>（盖公章）</w:t>
      </w:r>
      <w:r>
        <w:rPr>
          <w:rFonts w:hint="eastAsia"/>
          <w:sz w:val="30"/>
          <w:szCs w:val="30"/>
          <w:u w:val="single"/>
        </w:rPr>
        <w:t>）</w:t>
      </w:r>
    </w:p>
    <w:p w:rsidR="008C2C44" w:rsidRDefault="0061754F">
      <w:pPr>
        <w:autoSpaceDE w:val="0"/>
        <w:autoSpaceDN w:val="0"/>
        <w:adjustRightInd w:val="0"/>
        <w:snapToGrid w:val="0"/>
        <w:spacing w:line="360" w:lineRule="auto"/>
        <w:jc w:val="center"/>
        <w:rPr>
          <w:rFonts w:ascii="仿宋" w:eastAsia="仿宋" w:hAnsi="仿宋"/>
          <w:kern w:val="1"/>
          <w:sz w:val="32"/>
          <w:szCs w:val="32"/>
        </w:rPr>
      </w:pPr>
      <w:r>
        <w:rPr>
          <w:rFonts w:hint="eastAsia"/>
          <w:b/>
          <w:sz w:val="30"/>
          <w:szCs w:val="30"/>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topLinePunct/>
        <w:adjustRightInd w:val="0"/>
        <w:snapToGrid w:val="0"/>
        <w:spacing w:line="300" w:lineRule="auto"/>
        <w:rPr>
          <w:rStyle w:val="afff4"/>
          <w:rFonts w:ascii="Times New Roman" w:eastAsia="宋体" w:hAnsi="Times New Roman"/>
          <w:snapToGrid w:val="0"/>
          <w:kern w:val="0"/>
          <w:sz w:val="24"/>
        </w:rPr>
      </w:pPr>
    </w:p>
    <w:p w:rsidR="008C2C44" w:rsidRDefault="008C2C44">
      <w:pPr>
        <w:topLinePunct/>
        <w:adjustRightInd w:val="0"/>
        <w:snapToGrid w:val="0"/>
        <w:spacing w:line="300" w:lineRule="auto"/>
        <w:rPr>
          <w:rStyle w:val="afff4"/>
          <w:rFonts w:ascii="Times New Roman" w:eastAsia="宋体" w:hAnsi="Times New Roman"/>
          <w:snapToGrid w:val="0"/>
          <w:kern w:val="0"/>
          <w:sz w:val="24"/>
        </w:rPr>
      </w:pPr>
    </w:p>
    <w:p w:rsidR="008C2C44" w:rsidRDefault="0061754F">
      <w:pPr>
        <w:topLinePunct/>
        <w:adjustRightInd w:val="0"/>
        <w:snapToGrid w:val="0"/>
        <w:spacing w:line="300" w:lineRule="auto"/>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lastRenderedPageBreak/>
        <w:t>格式</w:t>
      </w:r>
      <w:r>
        <w:rPr>
          <w:rStyle w:val="afff4"/>
          <w:rFonts w:ascii="Times New Roman" w:eastAsia="宋体" w:hAnsi="Times New Roman"/>
          <w:snapToGrid w:val="0"/>
          <w:kern w:val="0"/>
          <w:sz w:val="24"/>
        </w:rPr>
        <w:t>1</w:t>
      </w:r>
      <w:r>
        <w:rPr>
          <w:rStyle w:val="afff4"/>
          <w:rFonts w:ascii="Times New Roman" w:eastAsia="宋体" w:hAnsi="Times New Roman"/>
          <w:snapToGrid w:val="0"/>
          <w:kern w:val="0"/>
          <w:sz w:val="24"/>
        </w:rPr>
        <w:t>：</w:t>
      </w:r>
      <w:r>
        <w:rPr>
          <w:rStyle w:val="afff4"/>
          <w:rFonts w:ascii="Times New Roman" w:eastAsia="宋体" w:hAnsi="Times New Roman" w:hint="eastAsia"/>
          <w:snapToGrid w:val="0"/>
          <w:kern w:val="0"/>
          <w:sz w:val="24"/>
        </w:rPr>
        <w:t>投标函</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b/>
          <w:snapToGrid w:val="0"/>
          <w:kern w:val="0"/>
          <w:sz w:val="30"/>
          <w:szCs w:val="30"/>
        </w:rPr>
      </w:pPr>
      <w:r>
        <w:rPr>
          <w:rFonts w:ascii="华文中宋" w:eastAsia="华文中宋" w:hAnsi="华文中宋" w:cs="宋体" w:hint="eastAsia"/>
          <w:b/>
          <w:snapToGrid w:val="0"/>
          <w:kern w:val="0"/>
          <w:sz w:val="30"/>
          <w:szCs w:val="30"/>
        </w:rPr>
        <w:t>投标函</w:t>
      </w:r>
    </w:p>
    <w:p w:rsidR="008C2C44" w:rsidRDefault="008C2C44">
      <w:pPr>
        <w:adjustRightInd w:val="0"/>
        <w:snapToGrid w:val="0"/>
        <w:spacing w:line="240" w:lineRule="atLeast"/>
      </w:pPr>
    </w:p>
    <w:p w:rsidR="008C2C44" w:rsidRDefault="0061754F">
      <w:pPr>
        <w:topLinePunct/>
        <w:adjustRightInd w:val="0"/>
        <w:snapToGrid w:val="0"/>
        <w:spacing w:line="300" w:lineRule="auto"/>
        <w:rPr>
          <w:snapToGrid w:val="0"/>
          <w:kern w:val="0"/>
          <w:sz w:val="24"/>
        </w:rPr>
      </w:pPr>
      <w:proofErr w:type="gramStart"/>
      <w:r>
        <w:rPr>
          <w:rFonts w:cs="仿宋" w:hint="eastAsia"/>
          <w:snapToGrid w:val="0"/>
          <w:kern w:val="0"/>
          <w:sz w:val="24"/>
          <w:u w:val="single"/>
        </w:rPr>
        <w:t>宁波嘉正工程项目</w:t>
      </w:r>
      <w:proofErr w:type="gramEnd"/>
      <w:r>
        <w:rPr>
          <w:rFonts w:cs="仿宋" w:hint="eastAsia"/>
          <w:snapToGrid w:val="0"/>
          <w:kern w:val="0"/>
          <w:sz w:val="24"/>
          <w:u w:val="single"/>
        </w:rPr>
        <w:t>管理咨询有限公司</w:t>
      </w:r>
      <w:r>
        <w:rPr>
          <w:rStyle w:val="afff4"/>
          <w:rFonts w:eastAsia="宋体" w:hint="eastAsia"/>
          <w:snapToGrid w:val="0"/>
          <w:kern w:val="0"/>
          <w:sz w:val="24"/>
        </w:rPr>
        <w:t>：</w:t>
      </w: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rPr>
          <w:sz w:val="24"/>
        </w:rPr>
      </w:pPr>
      <w:r>
        <w:rPr>
          <w:rFonts w:hint="eastAsia"/>
          <w:sz w:val="24"/>
        </w:rPr>
        <w:t>我方参加贵方组织的</w:t>
      </w:r>
      <w:r>
        <w:rPr>
          <w:rFonts w:hint="eastAsia"/>
          <w:sz w:val="24"/>
          <w:u w:val="single"/>
        </w:rPr>
        <w:t>（项目名称、采购编号）</w:t>
      </w:r>
      <w:r>
        <w:rPr>
          <w:rFonts w:hint="eastAsia"/>
          <w:sz w:val="24"/>
        </w:rPr>
        <w:t>招标的有关活动，并进行投标。据此函，我方宣布同意如下：</w:t>
      </w:r>
    </w:p>
    <w:p w:rsidR="008C2C44" w:rsidRDefault="0061754F">
      <w:pPr>
        <w:adjustRightInd w:val="0"/>
        <w:snapToGrid w:val="0"/>
        <w:spacing w:line="300" w:lineRule="auto"/>
        <w:ind w:firstLineChars="200" w:firstLine="480"/>
        <w:rPr>
          <w:sz w:val="24"/>
        </w:rPr>
      </w:pPr>
      <w:r>
        <w:rPr>
          <w:rFonts w:hint="eastAsia"/>
          <w:sz w:val="24"/>
        </w:rPr>
        <w:t>1</w:t>
      </w:r>
      <w:r>
        <w:rPr>
          <w:rFonts w:hint="eastAsia"/>
          <w:sz w:val="24"/>
        </w:rPr>
        <w:t>、提供投标人须知规定的全部投标文件，报价文件、资格审查文件及技术商务文件正本各</w:t>
      </w:r>
      <w:r>
        <w:rPr>
          <w:rFonts w:hint="eastAsia"/>
          <w:sz w:val="24"/>
          <w:u w:val="single"/>
        </w:rPr>
        <w:t>壹</w:t>
      </w:r>
      <w:r>
        <w:rPr>
          <w:rFonts w:hint="eastAsia"/>
          <w:sz w:val="24"/>
        </w:rPr>
        <w:t>份、副本各肆份、电子文档壹份。</w:t>
      </w:r>
    </w:p>
    <w:p w:rsidR="008C2C44" w:rsidRDefault="0061754F">
      <w:pPr>
        <w:adjustRightInd w:val="0"/>
        <w:snapToGrid w:val="0"/>
        <w:spacing w:line="300" w:lineRule="auto"/>
        <w:ind w:firstLineChars="200" w:firstLine="480"/>
        <w:rPr>
          <w:sz w:val="24"/>
        </w:rPr>
      </w:pPr>
      <w:r>
        <w:rPr>
          <w:rFonts w:hint="eastAsia"/>
          <w:sz w:val="24"/>
        </w:rPr>
        <w:t>2</w:t>
      </w:r>
      <w:r>
        <w:rPr>
          <w:rFonts w:hint="eastAsia"/>
          <w:sz w:val="24"/>
        </w:rPr>
        <w:t>、投标报价详见开标一览表。</w:t>
      </w:r>
    </w:p>
    <w:p w:rsidR="008C2C44" w:rsidRDefault="0061754F">
      <w:pPr>
        <w:adjustRightInd w:val="0"/>
        <w:snapToGrid w:val="0"/>
        <w:spacing w:line="300" w:lineRule="auto"/>
        <w:ind w:firstLineChars="200" w:firstLine="480"/>
        <w:rPr>
          <w:sz w:val="24"/>
        </w:rPr>
      </w:pPr>
      <w:r>
        <w:rPr>
          <w:sz w:val="24"/>
        </w:rPr>
        <w:t>3</w:t>
      </w:r>
      <w:r>
        <w:rPr>
          <w:rFonts w:hint="eastAsia"/>
          <w:sz w:val="24"/>
        </w:rPr>
        <w:t>、</w:t>
      </w:r>
      <w:r>
        <w:rPr>
          <w:sz w:val="24"/>
        </w:rPr>
        <w:t>已详细审查全部招标文件，包括修改文件（如</w:t>
      </w:r>
      <w:r>
        <w:rPr>
          <w:rFonts w:hint="eastAsia"/>
          <w:sz w:val="24"/>
        </w:rPr>
        <w:t>有的话</w:t>
      </w:r>
      <w:r>
        <w:rPr>
          <w:sz w:val="24"/>
        </w:rPr>
        <w:t>）以及全部参考资料和有关附件</w:t>
      </w:r>
      <w:r>
        <w:rPr>
          <w:rFonts w:hint="eastAsia"/>
          <w:sz w:val="24"/>
        </w:rPr>
        <w:t>，</w:t>
      </w:r>
      <w:r>
        <w:rPr>
          <w:sz w:val="24"/>
        </w:rPr>
        <w:t>我</w:t>
      </w:r>
      <w:r>
        <w:rPr>
          <w:rFonts w:hint="eastAsia"/>
          <w:sz w:val="24"/>
        </w:rPr>
        <w:t>方</w:t>
      </w:r>
      <w:r>
        <w:rPr>
          <w:sz w:val="24"/>
        </w:rPr>
        <w:t>完全理解并同意放弃对这方面有不明及误解的权利。</w:t>
      </w:r>
      <w:r>
        <w:rPr>
          <w:rFonts w:hint="eastAsia"/>
          <w:sz w:val="24"/>
        </w:rPr>
        <w:t>已经了解我方对于招标文件、采购过程、采购结果有依法进行询问、质疑、投诉的权利及相关渠道和要求。</w:t>
      </w:r>
    </w:p>
    <w:p w:rsidR="008C2C44" w:rsidRDefault="0061754F">
      <w:pPr>
        <w:adjustRightInd w:val="0"/>
        <w:snapToGrid w:val="0"/>
        <w:spacing w:line="300" w:lineRule="auto"/>
        <w:ind w:firstLineChars="200" w:firstLine="480"/>
        <w:rPr>
          <w:sz w:val="24"/>
        </w:rPr>
      </w:pPr>
      <w:r>
        <w:rPr>
          <w:rFonts w:hint="eastAsia"/>
          <w:sz w:val="24"/>
        </w:rPr>
        <w:t>4</w:t>
      </w:r>
      <w:r>
        <w:rPr>
          <w:rFonts w:hint="eastAsia"/>
          <w:sz w:val="24"/>
        </w:rPr>
        <w:t>、我方在投标之前已经与贵方进行了充分的沟通，完全理解并接受招标文件的各项规定和要求，对招标文件的合理性、合法性不再有异议。</w:t>
      </w:r>
    </w:p>
    <w:p w:rsidR="008C2C44" w:rsidRDefault="0061754F">
      <w:pPr>
        <w:adjustRightInd w:val="0"/>
        <w:snapToGrid w:val="0"/>
        <w:spacing w:line="300" w:lineRule="auto"/>
        <w:ind w:firstLineChars="200" w:firstLine="480"/>
        <w:rPr>
          <w:sz w:val="24"/>
        </w:rPr>
      </w:pPr>
      <w:r>
        <w:rPr>
          <w:rFonts w:hint="eastAsia"/>
          <w:sz w:val="24"/>
        </w:rPr>
        <w:t>5</w:t>
      </w:r>
      <w:r>
        <w:rPr>
          <w:rFonts w:hint="eastAsia"/>
          <w:sz w:val="24"/>
        </w:rPr>
        <w:t>、</w:t>
      </w:r>
      <w:r>
        <w:rPr>
          <w:sz w:val="24"/>
        </w:rPr>
        <w:t>提供按照贵方可能要求的与其投标有关的一切数据或资料。</w:t>
      </w:r>
    </w:p>
    <w:p w:rsidR="008C2C44" w:rsidRDefault="0061754F">
      <w:pPr>
        <w:adjustRightInd w:val="0"/>
        <w:snapToGrid w:val="0"/>
        <w:spacing w:line="300" w:lineRule="auto"/>
        <w:ind w:firstLineChars="200" w:firstLine="480"/>
        <w:rPr>
          <w:sz w:val="24"/>
        </w:rPr>
      </w:pPr>
      <w:r>
        <w:rPr>
          <w:sz w:val="24"/>
        </w:rPr>
        <w:t>6</w:t>
      </w:r>
      <w:r>
        <w:rPr>
          <w:rFonts w:hint="eastAsia"/>
          <w:sz w:val="24"/>
        </w:rPr>
        <w:t>、投标文件内容有歧义或不一致的，同意按不利于我方</w:t>
      </w:r>
      <w:proofErr w:type="gramStart"/>
      <w:r>
        <w:rPr>
          <w:rFonts w:hint="eastAsia"/>
          <w:sz w:val="24"/>
        </w:rPr>
        <w:t>作出</w:t>
      </w:r>
      <w:proofErr w:type="gramEnd"/>
      <w:r>
        <w:rPr>
          <w:rFonts w:hint="eastAsia"/>
          <w:sz w:val="24"/>
        </w:rPr>
        <w:t>解释。</w:t>
      </w:r>
    </w:p>
    <w:p w:rsidR="008C2C44" w:rsidRDefault="0061754F">
      <w:pPr>
        <w:adjustRightInd w:val="0"/>
        <w:snapToGrid w:val="0"/>
        <w:spacing w:line="300" w:lineRule="auto"/>
        <w:ind w:firstLineChars="200" w:firstLine="480"/>
        <w:rPr>
          <w:sz w:val="24"/>
        </w:rPr>
      </w:pPr>
      <w:r>
        <w:rPr>
          <w:sz w:val="24"/>
        </w:rPr>
        <w:t>7</w:t>
      </w:r>
      <w:r>
        <w:rPr>
          <w:rFonts w:hint="eastAsia"/>
          <w:sz w:val="24"/>
        </w:rPr>
        <w:t>、投标有效期：自投标截止之日起</w:t>
      </w:r>
      <w:r>
        <w:rPr>
          <w:rFonts w:hint="eastAsia"/>
          <w:sz w:val="24"/>
          <w:u w:val="single"/>
        </w:rPr>
        <w:t xml:space="preserve">    </w:t>
      </w:r>
      <w:proofErr w:type="gramStart"/>
      <w:r>
        <w:rPr>
          <w:rFonts w:hint="eastAsia"/>
          <w:sz w:val="24"/>
        </w:rPr>
        <w:t>个</w:t>
      </w:r>
      <w:proofErr w:type="gramEnd"/>
      <w:r>
        <w:rPr>
          <w:rFonts w:hint="eastAsia"/>
          <w:sz w:val="24"/>
        </w:rPr>
        <w:t>日历天。</w:t>
      </w:r>
    </w:p>
    <w:p w:rsidR="008C2C44" w:rsidRDefault="0061754F">
      <w:pPr>
        <w:adjustRightInd w:val="0"/>
        <w:snapToGrid w:val="0"/>
        <w:spacing w:line="300" w:lineRule="auto"/>
        <w:ind w:firstLineChars="200" w:firstLine="480"/>
        <w:rPr>
          <w:sz w:val="24"/>
        </w:rPr>
      </w:pPr>
      <w:r>
        <w:rPr>
          <w:sz w:val="24"/>
        </w:rPr>
        <w:t>8</w:t>
      </w:r>
      <w:r>
        <w:rPr>
          <w:rFonts w:hint="eastAsia"/>
          <w:sz w:val="24"/>
        </w:rPr>
        <w:t>、如我方中标，我方承诺：</w:t>
      </w:r>
    </w:p>
    <w:p w:rsidR="008C2C44" w:rsidRDefault="0061754F">
      <w:pPr>
        <w:adjustRightInd w:val="0"/>
        <w:snapToGrid w:val="0"/>
        <w:spacing w:line="300" w:lineRule="auto"/>
        <w:ind w:firstLineChars="200" w:firstLine="480"/>
        <w:rPr>
          <w:sz w:val="24"/>
        </w:rPr>
      </w:pPr>
      <w:r>
        <w:rPr>
          <w:rFonts w:hint="eastAsia"/>
          <w:sz w:val="24"/>
        </w:rPr>
        <w:t>（</w:t>
      </w:r>
      <w:r>
        <w:rPr>
          <w:rFonts w:hint="eastAsia"/>
          <w:sz w:val="24"/>
        </w:rPr>
        <w:t>1</w:t>
      </w:r>
      <w:r>
        <w:rPr>
          <w:rFonts w:hint="eastAsia"/>
          <w:sz w:val="24"/>
        </w:rPr>
        <w:t>）在收到中标通知书后，在中标通知书规定的期限内与你方签订合同；</w:t>
      </w:r>
    </w:p>
    <w:p w:rsidR="008C2C44" w:rsidRDefault="0061754F">
      <w:pPr>
        <w:adjustRightInd w:val="0"/>
        <w:snapToGrid w:val="0"/>
        <w:spacing w:line="300" w:lineRule="auto"/>
        <w:ind w:firstLineChars="200" w:firstLine="480"/>
        <w:rPr>
          <w:sz w:val="24"/>
        </w:rPr>
      </w:pPr>
      <w:r>
        <w:rPr>
          <w:rFonts w:hint="eastAsia"/>
          <w:sz w:val="24"/>
        </w:rPr>
        <w:t>（</w:t>
      </w:r>
      <w:r>
        <w:rPr>
          <w:rFonts w:hint="eastAsia"/>
          <w:sz w:val="24"/>
        </w:rPr>
        <w:t>2</w:t>
      </w:r>
      <w:r>
        <w:rPr>
          <w:rFonts w:hint="eastAsia"/>
          <w:sz w:val="24"/>
        </w:rPr>
        <w:t>）在签订合同时不向你方提出附加条件；</w:t>
      </w:r>
    </w:p>
    <w:p w:rsidR="008C2C44" w:rsidRDefault="0061754F">
      <w:pPr>
        <w:adjustRightInd w:val="0"/>
        <w:snapToGrid w:val="0"/>
        <w:spacing w:line="300" w:lineRule="auto"/>
        <w:ind w:firstLineChars="200" w:firstLine="480"/>
        <w:rPr>
          <w:sz w:val="24"/>
        </w:rPr>
      </w:pPr>
      <w:r>
        <w:rPr>
          <w:rFonts w:hint="eastAsia"/>
          <w:sz w:val="24"/>
        </w:rPr>
        <w:t>（</w:t>
      </w:r>
      <w:r>
        <w:rPr>
          <w:rFonts w:hint="eastAsia"/>
          <w:sz w:val="24"/>
        </w:rPr>
        <w:t>3</w:t>
      </w:r>
      <w:r>
        <w:rPr>
          <w:rFonts w:hint="eastAsia"/>
          <w:sz w:val="24"/>
        </w:rPr>
        <w:t>）按照招标文件要求提交履约保证金；</w:t>
      </w:r>
    </w:p>
    <w:p w:rsidR="008C2C44" w:rsidRDefault="0061754F">
      <w:pPr>
        <w:adjustRightInd w:val="0"/>
        <w:snapToGrid w:val="0"/>
        <w:spacing w:line="300" w:lineRule="auto"/>
        <w:ind w:firstLineChars="200" w:firstLine="480"/>
        <w:rPr>
          <w:sz w:val="24"/>
        </w:rPr>
      </w:pPr>
      <w:r>
        <w:rPr>
          <w:rFonts w:hint="eastAsia"/>
          <w:sz w:val="24"/>
        </w:rPr>
        <w:t>（</w:t>
      </w:r>
      <w:r>
        <w:rPr>
          <w:rFonts w:hint="eastAsia"/>
          <w:sz w:val="24"/>
        </w:rPr>
        <w:t>4</w:t>
      </w:r>
      <w:r>
        <w:rPr>
          <w:rFonts w:hint="eastAsia"/>
          <w:sz w:val="24"/>
        </w:rPr>
        <w:t>）在合同约定的期限内完成合同规定</w:t>
      </w:r>
      <w:r>
        <w:rPr>
          <w:rFonts w:hint="eastAsia"/>
          <w:sz w:val="24"/>
        </w:rPr>
        <w:t>的全部义务。</w:t>
      </w:r>
    </w:p>
    <w:p w:rsidR="008C2C44" w:rsidRDefault="0061754F">
      <w:pPr>
        <w:adjustRightInd w:val="0"/>
        <w:snapToGrid w:val="0"/>
        <w:spacing w:line="300" w:lineRule="auto"/>
        <w:ind w:firstLineChars="200" w:firstLine="480"/>
        <w:rPr>
          <w:sz w:val="24"/>
        </w:rPr>
      </w:pPr>
      <w:r>
        <w:rPr>
          <w:sz w:val="24"/>
        </w:rPr>
        <w:t>9</w:t>
      </w:r>
      <w:r>
        <w:rPr>
          <w:rFonts w:hint="eastAsia"/>
          <w:sz w:val="24"/>
        </w:rPr>
        <w:t>、我方在此声明，所递交的投标文件及有关资料内容完整、真实和准确。</w:t>
      </w:r>
    </w:p>
    <w:p w:rsidR="008C2C44" w:rsidRDefault="008C2C44">
      <w:pPr>
        <w:adjustRightInd w:val="0"/>
        <w:snapToGrid w:val="0"/>
        <w:spacing w:line="300" w:lineRule="auto"/>
        <w:ind w:firstLineChars="200" w:firstLine="480"/>
        <w:rPr>
          <w:sz w:val="24"/>
        </w:rPr>
      </w:pPr>
    </w:p>
    <w:p w:rsidR="008C2C44" w:rsidRDefault="0061754F">
      <w:pPr>
        <w:adjustRightInd w:val="0"/>
        <w:snapToGrid w:val="0"/>
        <w:spacing w:line="300" w:lineRule="auto"/>
        <w:ind w:firstLineChars="200" w:firstLine="480"/>
        <w:rPr>
          <w:sz w:val="24"/>
        </w:rPr>
      </w:pPr>
      <w:r>
        <w:rPr>
          <w:rFonts w:hint="eastAsia"/>
          <w:sz w:val="24"/>
        </w:rPr>
        <w:t>与本投标有关的一切往来通讯请寄：</w:t>
      </w:r>
    </w:p>
    <w:p w:rsidR="008C2C44" w:rsidRDefault="0061754F">
      <w:pPr>
        <w:adjustRightInd w:val="0"/>
        <w:snapToGrid w:val="0"/>
        <w:spacing w:line="300" w:lineRule="auto"/>
        <w:ind w:firstLineChars="200" w:firstLine="480"/>
        <w:rPr>
          <w:sz w:val="24"/>
        </w:rPr>
      </w:pPr>
      <w:r>
        <w:rPr>
          <w:rFonts w:hint="eastAsia"/>
          <w:sz w:val="24"/>
        </w:rPr>
        <w:t>地址：邮编：</w:t>
      </w:r>
    </w:p>
    <w:p w:rsidR="008C2C44" w:rsidRDefault="0061754F">
      <w:pPr>
        <w:adjustRightInd w:val="0"/>
        <w:snapToGrid w:val="0"/>
        <w:spacing w:line="300" w:lineRule="auto"/>
        <w:ind w:firstLineChars="200" w:firstLine="480"/>
        <w:rPr>
          <w:sz w:val="24"/>
        </w:rPr>
      </w:pPr>
      <w:r>
        <w:rPr>
          <w:rFonts w:hint="eastAsia"/>
          <w:sz w:val="24"/>
        </w:rPr>
        <w:t>联系人：电话：传真：</w:t>
      </w:r>
    </w:p>
    <w:p w:rsidR="008C2C44" w:rsidRDefault="0061754F">
      <w:pPr>
        <w:adjustRightInd w:val="0"/>
        <w:snapToGrid w:val="0"/>
        <w:spacing w:line="300" w:lineRule="auto"/>
        <w:ind w:firstLineChars="200" w:firstLine="480"/>
        <w:rPr>
          <w:sz w:val="24"/>
        </w:rPr>
      </w:pPr>
      <w:r>
        <w:rPr>
          <w:rFonts w:hint="eastAsia"/>
          <w:sz w:val="24"/>
        </w:rPr>
        <w:t>移动电话：电子邮件：</w:t>
      </w:r>
    </w:p>
    <w:p w:rsidR="008C2C44" w:rsidRDefault="008C2C44">
      <w:pPr>
        <w:adjustRightInd w:val="0"/>
        <w:snapToGrid w:val="0"/>
        <w:spacing w:line="300" w:lineRule="auto"/>
        <w:ind w:firstLineChars="200" w:firstLine="480"/>
        <w:rPr>
          <w:sz w:val="24"/>
        </w:rPr>
      </w:pPr>
    </w:p>
    <w:p w:rsidR="008C2C44" w:rsidRDefault="008C2C44">
      <w:pPr>
        <w:adjustRightInd w:val="0"/>
        <w:snapToGrid w:val="0"/>
        <w:spacing w:line="300" w:lineRule="auto"/>
        <w:ind w:firstLineChars="200" w:firstLine="480"/>
        <w:rPr>
          <w:sz w:val="24"/>
        </w:rPr>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adjustRightInd w:val="0"/>
        <w:snapToGrid w:val="0"/>
        <w:rPr>
          <w:rFonts w:ascii="宋体" w:hAnsi="宋体"/>
          <w:sz w:val="24"/>
        </w:rPr>
      </w:pPr>
    </w:p>
    <w:p w:rsidR="008C2C44" w:rsidRDefault="0061754F">
      <w:pPr>
        <w:adjustRightInd w:val="0"/>
        <w:snapToGrid w:val="0"/>
        <w:spacing w:line="300" w:lineRule="auto"/>
        <w:ind w:firstLineChars="200" w:firstLine="480"/>
        <w:jc w:val="right"/>
        <w:rPr>
          <w:sz w:val="24"/>
        </w:rPr>
      </w:pPr>
      <w:r>
        <w:rPr>
          <w:rFonts w:hint="eastAsia"/>
          <w:sz w:val="24"/>
        </w:rPr>
        <w:t>法定代表人或其委托代理人：（签字或签章）</w:t>
      </w:r>
    </w:p>
    <w:p w:rsidR="008C2C44" w:rsidRDefault="008C2C44">
      <w:pPr>
        <w:adjustRightInd w:val="0"/>
        <w:snapToGrid w:val="0"/>
        <w:rPr>
          <w:rFonts w:ascii="宋体" w:hAnsi="宋体"/>
          <w:sz w:val="24"/>
        </w:rPr>
      </w:pPr>
    </w:p>
    <w:p w:rsidR="008C2C44" w:rsidRDefault="0061754F">
      <w:pPr>
        <w:adjustRightInd w:val="0"/>
        <w:snapToGrid w:val="0"/>
        <w:spacing w:line="300" w:lineRule="auto"/>
        <w:ind w:firstLineChars="200" w:firstLine="480"/>
        <w:jc w:val="right"/>
        <w:rPr>
          <w:sz w:val="24"/>
        </w:rPr>
      </w:pPr>
      <w:r>
        <w:rPr>
          <w:rFonts w:hint="eastAsia"/>
          <w:sz w:val="24"/>
        </w:rPr>
        <w:t>日期：年月日</w:t>
      </w:r>
    </w:p>
    <w:p w:rsidR="008C2C44" w:rsidRDefault="008C2C44">
      <w:pPr>
        <w:topLinePunct/>
        <w:adjustRightInd w:val="0"/>
        <w:snapToGrid w:val="0"/>
        <w:spacing w:line="300" w:lineRule="auto"/>
        <w:rPr>
          <w:rStyle w:val="afff4"/>
          <w:rFonts w:ascii="Times New Roman" w:eastAsia="宋体" w:hAnsi="Times New Roman"/>
          <w:snapToGrid w:val="0"/>
          <w:kern w:val="0"/>
          <w:sz w:val="24"/>
        </w:rPr>
      </w:pPr>
    </w:p>
    <w:p w:rsidR="008C2C44" w:rsidRDefault="0061754F">
      <w:pPr>
        <w:topLinePunct/>
        <w:adjustRightInd w:val="0"/>
        <w:snapToGrid w:val="0"/>
        <w:spacing w:line="300" w:lineRule="auto"/>
        <w:rPr>
          <w:rStyle w:val="afff4"/>
          <w:rFonts w:eastAsia="宋体"/>
          <w:snapToGrid w:val="0"/>
          <w:kern w:val="0"/>
          <w:sz w:val="24"/>
        </w:rPr>
      </w:pPr>
      <w:r>
        <w:rPr>
          <w:rStyle w:val="afff4"/>
          <w:rFonts w:ascii="Times New Roman" w:eastAsia="宋体" w:hAnsi="Times New Roman" w:hint="eastAsia"/>
          <w:snapToGrid w:val="0"/>
          <w:kern w:val="0"/>
          <w:sz w:val="24"/>
        </w:rPr>
        <w:t>格式</w:t>
      </w:r>
      <w:r>
        <w:rPr>
          <w:rStyle w:val="afff4"/>
          <w:rFonts w:ascii="Times New Roman" w:eastAsia="宋体" w:hAnsi="Times New Roman"/>
          <w:snapToGrid w:val="0"/>
          <w:kern w:val="0"/>
          <w:sz w:val="24"/>
        </w:rPr>
        <w:t>2</w:t>
      </w:r>
      <w:r>
        <w:rPr>
          <w:rStyle w:val="afff4"/>
          <w:rFonts w:eastAsia="宋体" w:hint="eastAsia"/>
          <w:snapToGrid w:val="0"/>
          <w:kern w:val="0"/>
          <w:sz w:val="24"/>
        </w:rPr>
        <w:t>：开标一览表</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开标一览表</w:t>
      </w:r>
    </w:p>
    <w:p w:rsidR="008C2C44" w:rsidRDefault="008C2C44">
      <w:pPr>
        <w:adjustRightInd w:val="0"/>
        <w:snapToGrid w:val="0"/>
        <w:spacing w:line="240" w:lineRule="atLeast"/>
      </w:pPr>
    </w:p>
    <w:p w:rsidR="008C2C44" w:rsidRDefault="0061754F">
      <w:pPr>
        <w:spacing w:line="400" w:lineRule="exact"/>
        <w:rPr>
          <w:u w:val="single"/>
        </w:rPr>
      </w:pPr>
      <w:r>
        <w:rPr>
          <w:rFonts w:hint="eastAsia"/>
        </w:rPr>
        <w:t>项目名称：采购编号：</w:t>
      </w:r>
    </w:p>
    <w:p w:rsidR="008C2C44" w:rsidRDefault="008C2C44">
      <w:pPr>
        <w:spacing w:line="400" w:lineRule="exact"/>
        <w:rPr>
          <w:u w:val="single"/>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8671"/>
      </w:tblGrid>
      <w:tr w:rsidR="008C2C44">
        <w:trPr>
          <w:cantSplit/>
          <w:trHeight w:val="1701"/>
        </w:trPr>
        <w:tc>
          <w:tcPr>
            <w:tcW w:w="9351" w:type="dxa"/>
            <w:gridSpan w:val="2"/>
            <w:vAlign w:val="center"/>
          </w:tcPr>
          <w:p w:rsidR="008C2C44" w:rsidRDefault="0061754F">
            <w:pPr>
              <w:adjustRightInd w:val="0"/>
              <w:snapToGrid w:val="0"/>
              <w:spacing w:line="240" w:lineRule="atLeast"/>
              <w:jc w:val="left"/>
              <w:rPr>
                <w:u w:val="single"/>
              </w:rPr>
            </w:pPr>
            <w:r>
              <w:rPr>
                <w:rFonts w:hint="eastAsia"/>
              </w:rPr>
              <w:t>投标总价合计人民币（小写）：￥</w:t>
            </w:r>
          </w:p>
          <w:p w:rsidR="008C2C44" w:rsidRDefault="008C2C44">
            <w:pPr>
              <w:adjustRightInd w:val="0"/>
              <w:snapToGrid w:val="0"/>
              <w:spacing w:line="240" w:lineRule="atLeast"/>
              <w:jc w:val="left"/>
            </w:pPr>
          </w:p>
          <w:p w:rsidR="008C2C44" w:rsidRDefault="0061754F">
            <w:pPr>
              <w:adjustRightInd w:val="0"/>
              <w:snapToGrid w:val="0"/>
              <w:spacing w:line="240" w:lineRule="atLeast"/>
              <w:jc w:val="left"/>
              <w:rPr>
                <w:u w:val="single"/>
              </w:rPr>
            </w:pPr>
            <w:r>
              <w:rPr>
                <w:rFonts w:hint="eastAsia"/>
              </w:rPr>
              <w:t>投标总价合计人民币（大写）：</w:t>
            </w:r>
          </w:p>
        </w:tc>
      </w:tr>
      <w:tr w:rsidR="008C2C44">
        <w:trPr>
          <w:cantSplit/>
          <w:trHeight w:val="680"/>
        </w:trPr>
        <w:tc>
          <w:tcPr>
            <w:tcW w:w="9351" w:type="dxa"/>
            <w:gridSpan w:val="2"/>
            <w:vAlign w:val="center"/>
          </w:tcPr>
          <w:p w:rsidR="008C2C44" w:rsidRDefault="0061754F">
            <w:pPr>
              <w:widowControl/>
              <w:adjustRightInd w:val="0"/>
              <w:snapToGrid w:val="0"/>
              <w:spacing w:line="240" w:lineRule="atLeast"/>
              <w:jc w:val="left"/>
            </w:pPr>
            <w:r>
              <w:rPr>
                <w:rFonts w:hint="eastAsia"/>
              </w:rPr>
              <w:t>服务期限：</w:t>
            </w:r>
          </w:p>
        </w:tc>
      </w:tr>
      <w:tr w:rsidR="008C2C44">
        <w:trPr>
          <w:cantSplit/>
          <w:trHeight w:val="2835"/>
        </w:trPr>
        <w:tc>
          <w:tcPr>
            <w:tcW w:w="680" w:type="dxa"/>
            <w:vAlign w:val="center"/>
          </w:tcPr>
          <w:p w:rsidR="008C2C44" w:rsidRDefault="0061754F">
            <w:pPr>
              <w:adjustRightInd w:val="0"/>
              <w:snapToGrid w:val="0"/>
              <w:spacing w:line="240" w:lineRule="atLeast"/>
              <w:jc w:val="center"/>
              <w:rPr>
                <w:kern w:val="0"/>
                <w:szCs w:val="21"/>
              </w:rPr>
            </w:pPr>
            <w:r>
              <w:rPr>
                <w:rFonts w:hint="eastAsia"/>
                <w:kern w:val="0"/>
                <w:szCs w:val="21"/>
              </w:rPr>
              <w:t>投</w:t>
            </w:r>
          </w:p>
          <w:p w:rsidR="008C2C44" w:rsidRDefault="0061754F">
            <w:pPr>
              <w:adjustRightInd w:val="0"/>
              <w:snapToGrid w:val="0"/>
              <w:spacing w:line="240" w:lineRule="atLeast"/>
              <w:jc w:val="center"/>
              <w:rPr>
                <w:kern w:val="0"/>
                <w:szCs w:val="21"/>
              </w:rPr>
            </w:pPr>
            <w:r>
              <w:rPr>
                <w:rFonts w:hint="eastAsia"/>
                <w:kern w:val="0"/>
                <w:szCs w:val="21"/>
              </w:rPr>
              <w:t>标</w:t>
            </w:r>
          </w:p>
          <w:p w:rsidR="008C2C44" w:rsidRDefault="0061754F">
            <w:pPr>
              <w:adjustRightInd w:val="0"/>
              <w:snapToGrid w:val="0"/>
              <w:spacing w:line="240" w:lineRule="atLeast"/>
              <w:jc w:val="center"/>
              <w:rPr>
                <w:kern w:val="0"/>
                <w:szCs w:val="21"/>
              </w:rPr>
            </w:pPr>
            <w:r>
              <w:rPr>
                <w:rFonts w:hint="eastAsia"/>
                <w:kern w:val="0"/>
                <w:szCs w:val="21"/>
              </w:rPr>
              <w:t>人</w:t>
            </w:r>
          </w:p>
          <w:p w:rsidR="008C2C44" w:rsidRDefault="0061754F">
            <w:pPr>
              <w:adjustRightInd w:val="0"/>
              <w:snapToGrid w:val="0"/>
              <w:spacing w:line="240" w:lineRule="atLeast"/>
              <w:jc w:val="center"/>
              <w:rPr>
                <w:kern w:val="0"/>
                <w:szCs w:val="21"/>
              </w:rPr>
            </w:pPr>
            <w:r>
              <w:rPr>
                <w:rFonts w:hint="eastAsia"/>
                <w:kern w:val="0"/>
                <w:szCs w:val="21"/>
              </w:rPr>
              <w:t>申</w:t>
            </w:r>
          </w:p>
          <w:p w:rsidR="008C2C44" w:rsidRDefault="0061754F">
            <w:pPr>
              <w:adjustRightInd w:val="0"/>
              <w:snapToGrid w:val="0"/>
              <w:spacing w:line="240" w:lineRule="atLeast"/>
              <w:jc w:val="center"/>
              <w:rPr>
                <w:kern w:val="0"/>
                <w:szCs w:val="21"/>
              </w:rPr>
            </w:pPr>
            <w:r>
              <w:rPr>
                <w:rFonts w:hint="eastAsia"/>
                <w:kern w:val="0"/>
                <w:szCs w:val="21"/>
              </w:rPr>
              <w:t>明</w:t>
            </w:r>
          </w:p>
        </w:tc>
        <w:tc>
          <w:tcPr>
            <w:tcW w:w="8671" w:type="dxa"/>
            <w:vAlign w:val="center"/>
          </w:tcPr>
          <w:p w:rsidR="008C2C44" w:rsidRDefault="008C2C44">
            <w:pPr>
              <w:widowControl/>
              <w:adjustRightInd w:val="0"/>
              <w:snapToGrid w:val="0"/>
              <w:spacing w:line="240" w:lineRule="atLeast"/>
              <w:jc w:val="left"/>
            </w:pPr>
          </w:p>
        </w:tc>
      </w:tr>
    </w:tbl>
    <w:p w:rsidR="008C2C44" w:rsidRDefault="0061754F">
      <w:pPr>
        <w:adjustRightInd w:val="0"/>
        <w:snapToGrid w:val="0"/>
        <w:spacing w:line="240" w:lineRule="atLeast"/>
      </w:pPr>
      <w:r>
        <w:rPr>
          <w:rFonts w:hint="eastAsia"/>
        </w:rPr>
        <w:t>注：</w:t>
      </w:r>
      <w:r>
        <w:rPr>
          <w:rFonts w:hint="eastAsia"/>
        </w:rPr>
        <w:t>1</w:t>
      </w:r>
      <w:r>
        <w:rPr>
          <w:rFonts w:hint="eastAsia"/>
        </w:rPr>
        <w:t>、本表应按</w:t>
      </w:r>
      <w:proofErr w:type="gramStart"/>
      <w:r>
        <w:rPr>
          <w:rFonts w:hint="eastAsia"/>
        </w:rPr>
        <w:t>标包号</w:t>
      </w:r>
      <w:proofErr w:type="gramEnd"/>
      <w:r>
        <w:rPr>
          <w:rFonts w:hint="eastAsia"/>
        </w:rPr>
        <w:t>分别填制；</w:t>
      </w:r>
      <w:r>
        <w:rPr>
          <w:rFonts w:hint="eastAsia"/>
        </w:rPr>
        <w:t>2</w:t>
      </w:r>
      <w:r>
        <w:rPr>
          <w:rFonts w:hint="eastAsia"/>
        </w:rPr>
        <w:t>、投标总价与对应分项报价表投标总价合计一致。</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pStyle w:val="150"/>
        <w:topLinePunct/>
        <w:adjustRightInd w:val="0"/>
        <w:snapToGrid w:val="0"/>
        <w:spacing w:line="300" w:lineRule="auto"/>
        <w:jc w:val="both"/>
        <w:rPr>
          <w:rFonts w:ascii="Times New Roman" w:hAnsi="Times New Roman"/>
          <w:snapToGrid w:val="0"/>
          <w:kern w:val="0"/>
          <w:sz w:val="24"/>
          <w:szCs w:val="24"/>
          <w:lang w:val="zh-CN"/>
        </w:rPr>
      </w:pPr>
    </w:p>
    <w:p w:rsidR="008C2C44" w:rsidRDefault="0061754F">
      <w:pPr>
        <w:pStyle w:val="150"/>
        <w:topLinePunct/>
        <w:adjustRightInd w:val="0"/>
        <w:snapToGrid w:val="0"/>
        <w:spacing w:line="300" w:lineRule="auto"/>
        <w:jc w:val="both"/>
        <w:rPr>
          <w:rFonts w:ascii="Times New Roman" w:hAnsi="Times New Roman"/>
          <w:snapToGrid w:val="0"/>
          <w:kern w:val="0"/>
          <w:sz w:val="24"/>
          <w:szCs w:val="24"/>
          <w:lang w:val="zh-CN"/>
        </w:rPr>
      </w:pPr>
      <w:r>
        <w:rPr>
          <w:rFonts w:ascii="Times New Roman" w:hAnsi="Times New Roman" w:hint="eastAsia"/>
          <w:snapToGrid w:val="0"/>
          <w:kern w:val="0"/>
          <w:sz w:val="24"/>
          <w:szCs w:val="24"/>
          <w:lang w:val="zh-CN"/>
        </w:rPr>
        <w:t>格式</w:t>
      </w:r>
      <w:r>
        <w:rPr>
          <w:rFonts w:ascii="Times New Roman" w:hAnsi="Times New Roman"/>
          <w:snapToGrid w:val="0"/>
          <w:kern w:val="0"/>
          <w:sz w:val="24"/>
          <w:szCs w:val="24"/>
          <w:lang w:val="zh-CN"/>
        </w:rPr>
        <w:t>3</w:t>
      </w:r>
      <w:r>
        <w:rPr>
          <w:rFonts w:ascii="Times New Roman" w:hAnsi="Times New Roman" w:hint="eastAsia"/>
          <w:snapToGrid w:val="0"/>
          <w:kern w:val="0"/>
          <w:sz w:val="24"/>
          <w:szCs w:val="24"/>
          <w:lang w:val="zh-CN"/>
        </w:rPr>
        <w:t>：分项报价表</w:t>
      </w:r>
    </w:p>
    <w:p w:rsidR="008C2C44" w:rsidRDefault="008C2C44">
      <w:pPr>
        <w:adjustRightInd w:val="0"/>
        <w:snapToGrid w:val="0"/>
        <w:spacing w:line="240" w:lineRule="atLeast"/>
        <w:rPr>
          <w:rFonts w:ascii="宋体" w:hAnsi="宋体"/>
          <w:szCs w:val="21"/>
        </w:rPr>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分项报价表</w:t>
      </w:r>
    </w:p>
    <w:p w:rsidR="008C2C44" w:rsidRDefault="008C2C44">
      <w:pPr>
        <w:adjustRightInd w:val="0"/>
        <w:snapToGrid w:val="0"/>
        <w:spacing w:line="240" w:lineRule="atLeast"/>
        <w:rPr>
          <w:rFonts w:ascii="宋体" w:hAnsi="宋体"/>
          <w:szCs w:val="21"/>
        </w:rPr>
      </w:pPr>
    </w:p>
    <w:p w:rsidR="008C2C44" w:rsidRDefault="0061754F">
      <w:pPr>
        <w:adjustRightInd w:val="0"/>
        <w:snapToGrid w:val="0"/>
        <w:spacing w:line="240" w:lineRule="atLeast"/>
        <w:rPr>
          <w:sz w:val="24"/>
        </w:rPr>
      </w:pPr>
      <w:r>
        <w:rPr>
          <w:rFonts w:hint="eastAsia"/>
          <w:sz w:val="24"/>
        </w:rPr>
        <w:t>项目名称：采购编号：</w:t>
      </w:r>
      <w:r>
        <w:rPr>
          <w:sz w:val="24"/>
        </w:rPr>
        <w:t>（</w:t>
      </w:r>
      <w:r>
        <w:rPr>
          <w:rFonts w:hint="eastAsia"/>
          <w:sz w:val="24"/>
        </w:rPr>
        <w:t>人民币：元）</w:t>
      </w:r>
    </w:p>
    <w:p w:rsidR="008C2C44" w:rsidRDefault="008C2C44">
      <w:pPr>
        <w:adjustRightInd w:val="0"/>
        <w:snapToGrid w:val="0"/>
        <w:spacing w:line="240" w:lineRule="atLeast"/>
        <w:rPr>
          <w:sz w:val="24"/>
        </w:rPr>
      </w:pPr>
    </w:p>
    <w:tbl>
      <w:tblPr>
        <w:tblW w:w="8847"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firstRow="1" w:lastRow="0" w:firstColumn="1" w:lastColumn="0" w:noHBand="0" w:noVBand="1"/>
      </w:tblPr>
      <w:tblGrid>
        <w:gridCol w:w="828"/>
        <w:gridCol w:w="3708"/>
        <w:gridCol w:w="426"/>
        <w:gridCol w:w="870"/>
        <w:gridCol w:w="1584"/>
        <w:gridCol w:w="1431"/>
      </w:tblGrid>
      <w:tr w:rsidR="008C2C44">
        <w:trPr>
          <w:cantSplit/>
          <w:trHeight w:val="540"/>
        </w:trPr>
        <w:tc>
          <w:tcPr>
            <w:tcW w:w="828" w:type="dxa"/>
            <w:tcBorders>
              <w:top w:val="single" w:sz="4" w:space="0" w:color="auto"/>
              <w:bottom w:val="single" w:sz="4" w:space="0" w:color="auto"/>
            </w:tcBorders>
            <w:tcMar>
              <w:left w:w="0" w:type="dxa"/>
              <w:right w:w="0" w:type="dxa"/>
            </w:tcMar>
            <w:vAlign w:val="center"/>
          </w:tcPr>
          <w:p w:rsidR="008C2C44" w:rsidRDefault="0061754F">
            <w:pPr>
              <w:spacing w:line="0" w:lineRule="atLeast"/>
              <w:ind w:left="-91" w:right="-123"/>
              <w:jc w:val="center"/>
              <w:rPr>
                <w:rFonts w:ascii="华文细黑" w:eastAsia="华文细黑" w:hAnsi="华文细黑"/>
                <w:w w:val="80"/>
                <w:szCs w:val="21"/>
              </w:rPr>
            </w:pPr>
            <w:r>
              <w:rPr>
                <w:rFonts w:ascii="华文细黑" w:eastAsia="华文细黑" w:hAnsi="华文细黑" w:hint="eastAsia"/>
                <w:w w:val="80"/>
                <w:szCs w:val="21"/>
              </w:rPr>
              <w:t>序号</w:t>
            </w:r>
          </w:p>
        </w:tc>
        <w:tc>
          <w:tcPr>
            <w:tcW w:w="3708" w:type="dxa"/>
            <w:tcBorders>
              <w:top w:val="single" w:sz="4" w:space="0" w:color="auto"/>
              <w:bottom w:val="single" w:sz="4" w:space="0" w:color="auto"/>
            </w:tcBorders>
            <w:tcMar>
              <w:left w:w="0" w:type="dxa"/>
              <w:right w:w="0" w:type="dxa"/>
            </w:tcMar>
            <w:vAlign w:val="center"/>
          </w:tcPr>
          <w:p w:rsidR="008C2C44" w:rsidRDefault="0061754F">
            <w:pPr>
              <w:spacing w:line="0" w:lineRule="atLeast"/>
              <w:jc w:val="center"/>
              <w:rPr>
                <w:rFonts w:ascii="华文细黑" w:eastAsia="华文细黑" w:hAnsi="华文细黑"/>
                <w:w w:val="80"/>
                <w:szCs w:val="21"/>
              </w:rPr>
            </w:pPr>
            <w:r>
              <w:rPr>
                <w:rFonts w:ascii="华文细黑" w:eastAsia="华文细黑" w:hAnsi="华文细黑" w:hint="eastAsia"/>
                <w:w w:val="80"/>
                <w:szCs w:val="21"/>
              </w:rPr>
              <w:t>分项名称、主要内容、描述</w:t>
            </w:r>
          </w:p>
        </w:tc>
        <w:tc>
          <w:tcPr>
            <w:tcW w:w="426" w:type="dxa"/>
            <w:tcBorders>
              <w:top w:val="single" w:sz="4" w:space="0" w:color="auto"/>
            </w:tcBorders>
            <w:tcMar>
              <w:left w:w="0" w:type="dxa"/>
              <w:right w:w="0" w:type="dxa"/>
            </w:tcMar>
            <w:vAlign w:val="center"/>
          </w:tcPr>
          <w:p w:rsidR="008C2C44" w:rsidRDefault="0061754F">
            <w:pPr>
              <w:spacing w:line="0" w:lineRule="atLeast"/>
              <w:jc w:val="center"/>
              <w:rPr>
                <w:rFonts w:ascii="华文细黑" w:eastAsia="华文细黑" w:hAnsi="华文细黑"/>
                <w:w w:val="80"/>
                <w:szCs w:val="21"/>
              </w:rPr>
            </w:pPr>
            <w:r>
              <w:rPr>
                <w:rFonts w:ascii="华文细黑" w:eastAsia="华文细黑" w:hAnsi="华文细黑" w:hint="eastAsia"/>
                <w:w w:val="80"/>
                <w:szCs w:val="21"/>
              </w:rPr>
              <w:t>数量</w:t>
            </w:r>
          </w:p>
        </w:tc>
        <w:tc>
          <w:tcPr>
            <w:tcW w:w="870" w:type="dxa"/>
            <w:tcBorders>
              <w:top w:val="single" w:sz="4" w:space="0" w:color="auto"/>
            </w:tcBorders>
            <w:vAlign w:val="center"/>
          </w:tcPr>
          <w:p w:rsidR="008C2C44" w:rsidRDefault="0061754F">
            <w:pPr>
              <w:spacing w:line="0" w:lineRule="atLeast"/>
              <w:jc w:val="center"/>
              <w:rPr>
                <w:rFonts w:ascii="华文细黑" w:eastAsia="华文细黑" w:hAnsi="华文细黑"/>
                <w:w w:val="80"/>
                <w:szCs w:val="21"/>
              </w:rPr>
            </w:pPr>
            <w:r>
              <w:rPr>
                <w:rFonts w:ascii="华文细黑" w:eastAsia="华文细黑" w:hAnsi="华文细黑" w:hint="eastAsia"/>
                <w:w w:val="80"/>
                <w:szCs w:val="21"/>
              </w:rPr>
              <w:t>单价</w:t>
            </w:r>
          </w:p>
        </w:tc>
        <w:tc>
          <w:tcPr>
            <w:tcW w:w="1584" w:type="dxa"/>
            <w:tcBorders>
              <w:top w:val="single" w:sz="4" w:space="0" w:color="auto"/>
            </w:tcBorders>
            <w:vAlign w:val="center"/>
          </w:tcPr>
          <w:p w:rsidR="008C2C44" w:rsidRDefault="0061754F">
            <w:pPr>
              <w:spacing w:line="0" w:lineRule="atLeast"/>
              <w:jc w:val="center"/>
              <w:rPr>
                <w:rFonts w:ascii="华文细黑" w:eastAsia="华文细黑" w:hAnsi="华文细黑"/>
                <w:w w:val="80"/>
                <w:szCs w:val="21"/>
              </w:rPr>
            </w:pPr>
            <w:r>
              <w:rPr>
                <w:rFonts w:ascii="华文细黑" w:eastAsia="华文细黑" w:hAnsi="华文细黑" w:hint="eastAsia"/>
                <w:w w:val="80"/>
                <w:szCs w:val="21"/>
              </w:rPr>
              <w:t>合价</w:t>
            </w:r>
          </w:p>
        </w:tc>
        <w:tc>
          <w:tcPr>
            <w:tcW w:w="1431" w:type="dxa"/>
            <w:tcBorders>
              <w:top w:val="single" w:sz="4" w:space="0" w:color="auto"/>
              <w:bottom w:val="single" w:sz="4" w:space="0" w:color="auto"/>
            </w:tcBorders>
            <w:tcMar>
              <w:left w:w="0" w:type="dxa"/>
              <w:right w:w="0" w:type="dxa"/>
            </w:tcMar>
            <w:vAlign w:val="center"/>
          </w:tcPr>
          <w:p w:rsidR="008C2C44" w:rsidRDefault="0061754F">
            <w:pPr>
              <w:spacing w:line="0" w:lineRule="atLeast"/>
              <w:jc w:val="center"/>
              <w:rPr>
                <w:rFonts w:ascii="华文细黑" w:eastAsia="华文细黑" w:hAnsi="华文细黑"/>
                <w:w w:val="80"/>
                <w:szCs w:val="21"/>
              </w:rPr>
            </w:pPr>
            <w:r>
              <w:rPr>
                <w:rFonts w:ascii="华文细黑" w:eastAsia="华文细黑" w:hAnsi="华文细黑" w:hint="eastAsia"/>
                <w:w w:val="80"/>
                <w:szCs w:val="21"/>
              </w:rPr>
              <w:t>备注</w:t>
            </w:r>
          </w:p>
        </w:tc>
      </w:tr>
      <w:tr w:rsidR="008C2C44">
        <w:trPr>
          <w:cantSplit/>
          <w:trHeight w:val="689"/>
        </w:trPr>
        <w:tc>
          <w:tcPr>
            <w:tcW w:w="828" w:type="dxa"/>
            <w:tcBorders>
              <w:top w:val="single" w:sz="4" w:space="0" w:color="auto"/>
            </w:tcBorders>
            <w:tcMar>
              <w:left w:w="0" w:type="dxa"/>
              <w:right w:w="0" w:type="dxa"/>
            </w:tcMar>
            <w:vAlign w:val="center"/>
          </w:tcPr>
          <w:p w:rsidR="008C2C44" w:rsidRDefault="008C2C44">
            <w:pPr>
              <w:spacing w:line="0" w:lineRule="atLeast"/>
              <w:jc w:val="center"/>
              <w:rPr>
                <w:spacing w:val="20"/>
                <w:w w:val="80"/>
                <w:szCs w:val="21"/>
              </w:rPr>
            </w:pPr>
          </w:p>
        </w:tc>
        <w:tc>
          <w:tcPr>
            <w:tcW w:w="3708" w:type="dxa"/>
            <w:tcBorders>
              <w:top w:val="single" w:sz="4" w:space="0" w:color="auto"/>
            </w:tcBorders>
            <w:tcMar>
              <w:left w:w="0" w:type="dxa"/>
              <w:right w:w="0" w:type="dxa"/>
            </w:tcMar>
            <w:vAlign w:val="center"/>
          </w:tcPr>
          <w:p w:rsidR="008C2C44" w:rsidRDefault="008C2C44">
            <w:pPr>
              <w:spacing w:line="0" w:lineRule="atLeast"/>
              <w:jc w:val="center"/>
              <w:rPr>
                <w:spacing w:val="20"/>
                <w:w w:val="80"/>
                <w:szCs w:val="21"/>
              </w:rPr>
            </w:pP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Borders>
              <w:top w:val="single" w:sz="4" w:space="0" w:color="auto"/>
            </w:tcBorders>
            <w:tcMar>
              <w:left w:w="0" w:type="dxa"/>
              <w:right w:w="0" w:type="dxa"/>
            </w:tcMar>
            <w:vAlign w:val="center"/>
          </w:tcPr>
          <w:p w:rsidR="008C2C44" w:rsidRDefault="008C2C44">
            <w:pPr>
              <w:spacing w:line="0" w:lineRule="atLeast"/>
              <w:jc w:val="center"/>
              <w:rPr>
                <w:spacing w:val="20"/>
                <w:w w:val="80"/>
                <w:szCs w:val="21"/>
              </w:rPr>
            </w:pPr>
          </w:p>
        </w:tc>
      </w:tr>
      <w:tr w:rsidR="008C2C44">
        <w:trPr>
          <w:cantSplit/>
          <w:trHeight w:val="689"/>
        </w:trPr>
        <w:tc>
          <w:tcPr>
            <w:tcW w:w="828" w:type="dxa"/>
            <w:tcMar>
              <w:left w:w="0" w:type="dxa"/>
              <w:right w:w="0" w:type="dxa"/>
            </w:tcMar>
            <w:vAlign w:val="center"/>
          </w:tcPr>
          <w:p w:rsidR="008C2C44" w:rsidRDefault="008C2C44">
            <w:pPr>
              <w:spacing w:line="0" w:lineRule="atLeast"/>
              <w:jc w:val="center"/>
              <w:rPr>
                <w:spacing w:val="20"/>
                <w:w w:val="80"/>
                <w:szCs w:val="21"/>
              </w:rPr>
            </w:pPr>
          </w:p>
        </w:tc>
        <w:tc>
          <w:tcPr>
            <w:tcW w:w="3708" w:type="dxa"/>
            <w:tcMar>
              <w:left w:w="0" w:type="dxa"/>
              <w:right w:w="0" w:type="dxa"/>
            </w:tcMar>
            <w:vAlign w:val="center"/>
          </w:tcPr>
          <w:p w:rsidR="008C2C44" w:rsidRDefault="008C2C44">
            <w:pPr>
              <w:spacing w:line="0" w:lineRule="atLeast"/>
              <w:jc w:val="center"/>
              <w:rPr>
                <w:spacing w:val="20"/>
                <w:w w:val="80"/>
                <w:szCs w:val="21"/>
              </w:rPr>
            </w:pP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Mar>
              <w:left w:w="0" w:type="dxa"/>
              <w:right w:w="0" w:type="dxa"/>
            </w:tcMar>
            <w:vAlign w:val="center"/>
          </w:tcPr>
          <w:p w:rsidR="008C2C44" w:rsidRDefault="008C2C44">
            <w:pPr>
              <w:spacing w:line="0" w:lineRule="atLeast"/>
              <w:jc w:val="center"/>
              <w:rPr>
                <w:spacing w:val="20"/>
                <w:w w:val="80"/>
                <w:szCs w:val="21"/>
              </w:rPr>
            </w:pPr>
          </w:p>
        </w:tc>
      </w:tr>
      <w:tr w:rsidR="008C2C44">
        <w:trPr>
          <w:cantSplit/>
          <w:trHeight w:val="689"/>
        </w:trPr>
        <w:tc>
          <w:tcPr>
            <w:tcW w:w="828" w:type="dxa"/>
            <w:tcMar>
              <w:left w:w="0" w:type="dxa"/>
              <w:right w:w="0" w:type="dxa"/>
            </w:tcMar>
            <w:vAlign w:val="center"/>
          </w:tcPr>
          <w:p w:rsidR="008C2C44" w:rsidRDefault="008C2C44">
            <w:pPr>
              <w:spacing w:line="0" w:lineRule="atLeast"/>
              <w:jc w:val="center"/>
              <w:rPr>
                <w:spacing w:val="20"/>
                <w:w w:val="80"/>
                <w:szCs w:val="21"/>
              </w:rPr>
            </w:pPr>
          </w:p>
        </w:tc>
        <w:tc>
          <w:tcPr>
            <w:tcW w:w="3708" w:type="dxa"/>
            <w:tcMar>
              <w:left w:w="0" w:type="dxa"/>
              <w:right w:w="0" w:type="dxa"/>
            </w:tcMar>
            <w:vAlign w:val="center"/>
          </w:tcPr>
          <w:p w:rsidR="008C2C44" w:rsidRDefault="008C2C44">
            <w:pPr>
              <w:spacing w:line="0" w:lineRule="atLeast"/>
              <w:jc w:val="center"/>
              <w:rPr>
                <w:spacing w:val="20"/>
                <w:w w:val="80"/>
                <w:szCs w:val="21"/>
              </w:rPr>
            </w:pP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Mar>
              <w:left w:w="0" w:type="dxa"/>
              <w:right w:w="0" w:type="dxa"/>
            </w:tcMar>
            <w:vAlign w:val="center"/>
          </w:tcPr>
          <w:p w:rsidR="008C2C44" w:rsidRDefault="008C2C44">
            <w:pPr>
              <w:spacing w:line="0" w:lineRule="atLeast"/>
              <w:jc w:val="center"/>
              <w:rPr>
                <w:spacing w:val="20"/>
                <w:w w:val="80"/>
                <w:szCs w:val="21"/>
              </w:rPr>
            </w:pPr>
          </w:p>
        </w:tc>
      </w:tr>
      <w:tr w:rsidR="008C2C44">
        <w:trPr>
          <w:cantSplit/>
          <w:trHeight w:val="689"/>
        </w:trPr>
        <w:tc>
          <w:tcPr>
            <w:tcW w:w="828" w:type="dxa"/>
            <w:tcMar>
              <w:left w:w="0" w:type="dxa"/>
              <w:right w:w="0" w:type="dxa"/>
            </w:tcMar>
            <w:vAlign w:val="center"/>
          </w:tcPr>
          <w:p w:rsidR="008C2C44" w:rsidRDefault="008C2C44">
            <w:pPr>
              <w:spacing w:line="0" w:lineRule="atLeast"/>
              <w:jc w:val="center"/>
              <w:rPr>
                <w:spacing w:val="20"/>
                <w:w w:val="80"/>
                <w:szCs w:val="21"/>
              </w:rPr>
            </w:pPr>
          </w:p>
        </w:tc>
        <w:tc>
          <w:tcPr>
            <w:tcW w:w="3708" w:type="dxa"/>
            <w:tcMar>
              <w:left w:w="0" w:type="dxa"/>
              <w:right w:w="0" w:type="dxa"/>
            </w:tcMar>
            <w:vAlign w:val="center"/>
          </w:tcPr>
          <w:p w:rsidR="008C2C44" w:rsidRDefault="008C2C44">
            <w:pPr>
              <w:spacing w:line="0" w:lineRule="atLeast"/>
              <w:jc w:val="center"/>
              <w:rPr>
                <w:spacing w:val="20"/>
                <w:w w:val="80"/>
                <w:szCs w:val="21"/>
              </w:rPr>
            </w:pP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Mar>
              <w:left w:w="0" w:type="dxa"/>
              <w:right w:w="0" w:type="dxa"/>
            </w:tcMar>
            <w:vAlign w:val="center"/>
          </w:tcPr>
          <w:p w:rsidR="008C2C44" w:rsidRDefault="008C2C44">
            <w:pPr>
              <w:spacing w:line="0" w:lineRule="atLeast"/>
              <w:jc w:val="center"/>
              <w:rPr>
                <w:spacing w:val="20"/>
                <w:w w:val="80"/>
                <w:szCs w:val="21"/>
              </w:rPr>
            </w:pPr>
          </w:p>
        </w:tc>
      </w:tr>
      <w:tr w:rsidR="008C2C44">
        <w:trPr>
          <w:cantSplit/>
          <w:trHeight w:val="689"/>
        </w:trPr>
        <w:tc>
          <w:tcPr>
            <w:tcW w:w="828" w:type="dxa"/>
            <w:tcMar>
              <w:left w:w="0" w:type="dxa"/>
              <w:right w:w="0" w:type="dxa"/>
            </w:tcMar>
            <w:vAlign w:val="center"/>
          </w:tcPr>
          <w:p w:rsidR="008C2C44" w:rsidRDefault="008C2C44">
            <w:pPr>
              <w:spacing w:line="0" w:lineRule="atLeast"/>
              <w:jc w:val="center"/>
              <w:rPr>
                <w:spacing w:val="20"/>
                <w:w w:val="80"/>
                <w:szCs w:val="21"/>
              </w:rPr>
            </w:pPr>
          </w:p>
        </w:tc>
        <w:tc>
          <w:tcPr>
            <w:tcW w:w="3708" w:type="dxa"/>
            <w:tcMar>
              <w:left w:w="0" w:type="dxa"/>
              <w:right w:w="0" w:type="dxa"/>
            </w:tcMar>
            <w:vAlign w:val="center"/>
          </w:tcPr>
          <w:p w:rsidR="008C2C44" w:rsidRDefault="008C2C44">
            <w:pPr>
              <w:spacing w:line="0" w:lineRule="atLeast"/>
              <w:jc w:val="center"/>
              <w:rPr>
                <w:spacing w:val="20"/>
                <w:w w:val="80"/>
                <w:szCs w:val="21"/>
              </w:rPr>
            </w:pP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Mar>
              <w:left w:w="0" w:type="dxa"/>
              <w:right w:w="0" w:type="dxa"/>
            </w:tcMar>
            <w:vAlign w:val="center"/>
          </w:tcPr>
          <w:p w:rsidR="008C2C44" w:rsidRDefault="008C2C44">
            <w:pPr>
              <w:spacing w:line="0" w:lineRule="atLeast"/>
              <w:jc w:val="center"/>
              <w:rPr>
                <w:spacing w:val="20"/>
                <w:w w:val="80"/>
                <w:szCs w:val="21"/>
              </w:rPr>
            </w:pPr>
          </w:p>
        </w:tc>
      </w:tr>
      <w:tr w:rsidR="008C2C44">
        <w:trPr>
          <w:cantSplit/>
          <w:trHeight w:val="689"/>
        </w:trPr>
        <w:tc>
          <w:tcPr>
            <w:tcW w:w="4536" w:type="dxa"/>
            <w:gridSpan w:val="2"/>
            <w:tcMar>
              <w:left w:w="0" w:type="dxa"/>
              <w:right w:w="0" w:type="dxa"/>
            </w:tcMar>
            <w:vAlign w:val="center"/>
          </w:tcPr>
          <w:p w:rsidR="008C2C44" w:rsidRDefault="0061754F">
            <w:pPr>
              <w:spacing w:line="0" w:lineRule="atLeast"/>
              <w:jc w:val="center"/>
              <w:rPr>
                <w:rFonts w:ascii="华文细黑" w:eastAsia="华文细黑" w:hAnsi="华文细黑"/>
                <w:spacing w:val="20"/>
                <w:w w:val="80"/>
                <w:szCs w:val="21"/>
              </w:rPr>
            </w:pPr>
            <w:r>
              <w:rPr>
                <w:rFonts w:ascii="华文细黑" w:eastAsia="华文细黑" w:hAnsi="华文细黑" w:hint="eastAsia"/>
                <w:spacing w:val="20"/>
                <w:w w:val="80"/>
                <w:szCs w:val="21"/>
              </w:rPr>
              <w:t>合计</w:t>
            </w:r>
          </w:p>
        </w:tc>
        <w:tc>
          <w:tcPr>
            <w:tcW w:w="426" w:type="dxa"/>
            <w:tcMar>
              <w:left w:w="0" w:type="dxa"/>
              <w:right w:w="0" w:type="dxa"/>
            </w:tcMar>
            <w:vAlign w:val="center"/>
          </w:tcPr>
          <w:p w:rsidR="008C2C44" w:rsidRDefault="008C2C44">
            <w:pPr>
              <w:spacing w:line="0" w:lineRule="atLeast"/>
              <w:jc w:val="center"/>
              <w:rPr>
                <w:spacing w:val="20"/>
                <w:w w:val="80"/>
                <w:szCs w:val="21"/>
              </w:rPr>
            </w:pPr>
          </w:p>
        </w:tc>
        <w:tc>
          <w:tcPr>
            <w:tcW w:w="870" w:type="dxa"/>
            <w:vAlign w:val="center"/>
          </w:tcPr>
          <w:p w:rsidR="008C2C44" w:rsidRDefault="008C2C44">
            <w:pPr>
              <w:spacing w:line="0" w:lineRule="atLeast"/>
              <w:jc w:val="center"/>
              <w:rPr>
                <w:spacing w:val="20"/>
                <w:w w:val="80"/>
                <w:szCs w:val="21"/>
              </w:rPr>
            </w:pPr>
          </w:p>
        </w:tc>
        <w:tc>
          <w:tcPr>
            <w:tcW w:w="1584" w:type="dxa"/>
            <w:vAlign w:val="center"/>
          </w:tcPr>
          <w:p w:rsidR="008C2C44" w:rsidRDefault="008C2C44">
            <w:pPr>
              <w:spacing w:line="0" w:lineRule="atLeast"/>
              <w:jc w:val="center"/>
              <w:rPr>
                <w:spacing w:val="20"/>
                <w:w w:val="80"/>
                <w:szCs w:val="21"/>
              </w:rPr>
            </w:pPr>
          </w:p>
        </w:tc>
        <w:tc>
          <w:tcPr>
            <w:tcW w:w="1431" w:type="dxa"/>
            <w:tcMar>
              <w:left w:w="0" w:type="dxa"/>
              <w:right w:w="0" w:type="dxa"/>
            </w:tcMar>
            <w:vAlign w:val="center"/>
          </w:tcPr>
          <w:p w:rsidR="008C2C44" w:rsidRDefault="008C2C44">
            <w:pPr>
              <w:spacing w:line="0" w:lineRule="atLeast"/>
              <w:jc w:val="center"/>
              <w:rPr>
                <w:spacing w:val="20"/>
                <w:w w:val="80"/>
                <w:szCs w:val="21"/>
              </w:rPr>
            </w:pPr>
          </w:p>
        </w:tc>
      </w:tr>
    </w:tbl>
    <w:p w:rsidR="008C2C44" w:rsidRDefault="008C2C44">
      <w:pPr>
        <w:adjustRightInd w:val="0"/>
        <w:snapToGrid w:val="0"/>
        <w:spacing w:line="240" w:lineRule="atLeast"/>
      </w:pPr>
    </w:p>
    <w:p w:rsidR="008C2C44" w:rsidRDefault="0061754F">
      <w:pPr>
        <w:spacing w:before="20" w:after="20"/>
        <w:rPr>
          <w:rFonts w:ascii="华文细黑" w:eastAsia="华文细黑" w:hAnsi="华文细黑"/>
          <w:w w:val="80"/>
          <w:szCs w:val="22"/>
          <w:shd w:val="pct10" w:color="auto" w:fill="FFFFFF"/>
        </w:rPr>
      </w:pPr>
      <w:r>
        <w:rPr>
          <w:rFonts w:ascii="华文细黑" w:eastAsia="华文细黑" w:hAnsi="华文细黑"/>
          <w:w w:val="80"/>
          <w:szCs w:val="22"/>
          <w:shd w:val="pct10" w:color="auto" w:fill="FFFFFF"/>
        </w:rPr>
        <w:t>备注：</w:t>
      </w:r>
      <w:r>
        <w:rPr>
          <w:rFonts w:ascii="华文细黑" w:eastAsia="华文细黑" w:hAnsi="华文细黑" w:hint="eastAsia"/>
          <w:w w:val="80"/>
          <w:szCs w:val="22"/>
          <w:shd w:val="pct10" w:color="auto" w:fill="FFFFFF"/>
        </w:rPr>
        <w:t>报价人应根据采购项目特征及理解分解，如实填报有关各分项有关报价的情况，并核实价格组成与总和。</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pStyle w:val="150"/>
        <w:topLinePunct/>
        <w:adjustRightInd w:val="0"/>
        <w:snapToGrid w:val="0"/>
        <w:spacing w:line="300" w:lineRule="auto"/>
        <w:jc w:val="both"/>
        <w:rPr>
          <w:rFonts w:ascii="Times New Roman" w:hAnsi="Times New Roman"/>
          <w:snapToGrid w:val="0"/>
          <w:kern w:val="0"/>
          <w:sz w:val="24"/>
          <w:szCs w:val="24"/>
          <w:lang w:val="zh-CN"/>
        </w:rPr>
      </w:pPr>
      <w:r>
        <w:rPr>
          <w:rFonts w:ascii="Times New Roman" w:hAnsi="Times New Roman" w:hint="eastAsia"/>
          <w:snapToGrid w:val="0"/>
          <w:kern w:val="0"/>
          <w:sz w:val="24"/>
          <w:szCs w:val="24"/>
          <w:lang w:val="zh-CN"/>
        </w:rPr>
        <w:t>格式</w:t>
      </w:r>
      <w:r>
        <w:rPr>
          <w:rFonts w:ascii="Times New Roman" w:hAnsi="Times New Roman"/>
          <w:snapToGrid w:val="0"/>
          <w:kern w:val="0"/>
          <w:sz w:val="24"/>
          <w:szCs w:val="24"/>
          <w:lang w:val="zh-CN"/>
        </w:rPr>
        <w:t>4</w:t>
      </w:r>
      <w:r>
        <w:rPr>
          <w:rFonts w:ascii="Times New Roman" w:hAnsi="Times New Roman" w:hint="eastAsia"/>
          <w:snapToGrid w:val="0"/>
          <w:kern w:val="0"/>
          <w:sz w:val="24"/>
          <w:szCs w:val="24"/>
          <w:lang w:val="zh-CN"/>
        </w:rPr>
        <w:t>：投标成本测算清单</w:t>
      </w:r>
    </w:p>
    <w:p w:rsidR="008C2C44" w:rsidRDefault="008C2C44">
      <w:pPr>
        <w:adjustRightInd w:val="0"/>
        <w:snapToGrid w:val="0"/>
        <w:spacing w:line="240" w:lineRule="atLeast"/>
        <w:rPr>
          <w:rFonts w:ascii="宋体" w:hAnsi="宋体"/>
          <w:szCs w:val="21"/>
        </w:rPr>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投标成本测算清单</w:t>
      </w:r>
    </w:p>
    <w:p w:rsidR="008C2C44" w:rsidRDefault="0061754F">
      <w:pPr>
        <w:pStyle w:val="150"/>
        <w:topLinePunct/>
        <w:adjustRightInd w:val="0"/>
        <w:snapToGrid w:val="0"/>
        <w:spacing w:line="300" w:lineRule="auto"/>
        <w:rPr>
          <w:rFonts w:ascii="Times New Roman" w:hAnsi="Times New Roman"/>
          <w:snapToGrid w:val="0"/>
          <w:kern w:val="0"/>
          <w:sz w:val="24"/>
          <w:szCs w:val="24"/>
          <w:lang w:val="zh-CN"/>
        </w:rPr>
      </w:pPr>
      <w:r>
        <w:rPr>
          <w:rFonts w:ascii="Times New Roman" w:hAnsi="Times New Roman" w:hint="eastAsia"/>
          <w:snapToGrid w:val="0"/>
          <w:kern w:val="0"/>
          <w:sz w:val="24"/>
          <w:szCs w:val="24"/>
          <w:lang w:val="zh-CN"/>
        </w:rPr>
        <w:t>（参考）</w:t>
      </w:r>
    </w:p>
    <w:p w:rsidR="008C2C44" w:rsidRDefault="008C2C44">
      <w:pPr>
        <w:adjustRightInd w:val="0"/>
        <w:snapToGrid w:val="0"/>
        <w:spacing w:line="240" w:lineRule="atLeast"/>
      </w:pPr>
    </w:p>
    <w:p w:rsidR="008C2C44" w:rsidRDefault="008C2C44"/>
    <w:p w:rsidR="008C2C44" w:rsidRDefault="008C2C44"/>
    <w:p w:rsidR="008C2C44" w:rsidRDefault="0061754F">
      <w:pPr>
        <w:adjustRightInd w:val="0"/>
        <w:snapToGrid w:val="0"/>
        <w:spacing w:line="300" w:lineRule="auto"/>
        <w:ind w:firstLineChars="200" w:firstLine="480"/>
        <w:rPr>
          <w:snapToGrid w:val="0"/>
          <w:kern w:val="0"/>
          <w:sz w:val="24"/>
        </w:rPr>
      </w:pPr>
      <w:r>
        <w:rPr>
          <w:rFonts w:hint="eastAsia"/>
          <w:snapToGrid w:val="0"/>
          <w:kern w:val="0"/>
          <w:sz w:val="24"/>
        </w:rPr>
        <w:t>1.</w:t>
      </w:r>
      <w:r>
        <w:rPr>
          <w:snapToGrid w:val="0"/>
          <w:kern w:val="0"/>
          <w:sz w:val="24"/>
        </w:rPr>
        <w:t>投标人涉及的人工服务费用：应提供参与项目员工的名单、工作量、年度收入及费用清单（包括但不限于</w:t>
      </w:r>
      <w:proofErr w:type="gramStart"/>
      <w:r>
        <w:rPr>
          <w:snapToGrid w:val="0"/>
          <w:kern w:val="0"/>
          <w:sz w:val="24"/>
        </w:rPr>
        <w:t>应发月工资</w:t>
      </w:r>
      <w:proofErr w:type="gramEnd"/>
      <w:r>
        <w:rPr>
          <w:snapToGrid w:val="0"/>
          <w:kern w:val="0"/>
          <w:sz w:val="24"/>
        </w:rPr>
        <w:t>奖金</w:t>
      </w:r>
      <w:r>
        <w:rPr>
          <w:rFonts w:hint="eastAsia"/>
          <w:snapToGrid w:val="0"/>
          <w:kern w:val="0"/>
          <w:sz w:val="24"/>
        </w:rPr>
        <w:t>、投标人单位应缴纳的社保费及公积金，年度加班费及奖金等明细清单及合计），并提供上述员工最近社保缴纳清单。</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topLinePunct/>
        <w:adjustRightInd w:val="0"/>
        <w:snapToGrid w:val="0"/>
        <w:spacing w:line="300" w:lineRule="auto"/>
        <w:rPr>
          <w:rStyle w:val="afff4"/>
          <w:rFonts w:ascii="Times New Roman" w:eastAsia="宋体" w:hAnsi="Times New Roman"/>
          <w:snapToGrid w:val="0"/>
          <w:kern w:val="0"/>
          <w:sz w:val="24"/>
        </w:rPr>
      </w:pPr>
    </w:p>
    <w:p w:rsidR="008C2C44" w:rsidRDefault="0061754F">
      <w:pPr>
        <w:topLinePunct/>
        <w:adjustRightInd w:val="0"/>
        <w:snapToGrid w:val="0"/>
        <w:spacing w:line="300" w:lineRule="auto"/>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格式</w:t>
      </w:r>
      <w:r>
        <w:rPr>
          <w:rStyle w:val="afff4"/>
          <w:rFonts w:ascii="Times New Roman" w:eastAsia="宋体" w:hAnsi="Times New Roman"/>
          <w:snapToGrid w:val="0"/>
          <w:kern w:val="0"/>
          <w:sz w:val="24"/>
        </w:rPr>
        <w:t>5</w:t>
      </w:r>
      <w:r>
        <w:rPr>
          <w:rStyle w:val="afff4"/>
          <w:rFonts w:ascii="Times New Roman" w:eastAsia="宋体" w:hAnsi="Times New Roman"/>
          <w:snapToGrid w:val="0"/>
          <w:kern w:val="0"/>
          <w:sz w:val="24"/>
        </w:rPr>
        <w:t>：</w:t>
      </w:r>
      <w:r>
        <w:rPr>
          <w:rStyle w:val="afff4"/>
          <w:rFonts w:ascii="Times New Roman" w:eastAsia="宋体" w:hAnsi="Times New Roman" w:hint="eastAsia"/>
          <w:snapToGrid w:val="0"/>
          <w:kern w:val="0"/>
          <w:sz w:val="24"/>
        </w:rPr>
        <w:t>中小企业声明函</w:t>
      </w: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中小企业声明函</w:t>
      </w: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61754F">
      <w:pPr>
        <w:topLinePunct/>
        <w:adjustRightInd w:val="0"/>
        <w:snapToGrid w:val="0"/>
        <w:spacing w:line="300" w:lineRule="auto"/>
        <w:ind w:firstLineChars="200" w:firstLine="480"/>
        <w:rPr>
          <w:rStyle w:val="afff4"/>
          <w:rFonts w:eastAsia="宋体"/>
          <w:snapToGrid w:val="0"/>
          <w:kern w:val="0"/>
          <w:sz w:val="24"/>
        </w:rPr>
      </w:pPr>
      <w:r>
        <w:rPr>
          <w:rStyle w:val="afff4"/>
          <w:rFonts w:eastAsia="宋体" w:hint="eastAsia"/>
          <w:snapToGrid w:val="0"/>
          <w:kern w:val="0"/>
          <w:sz w:val="24"/>
        </w:rPr>
        <w:t>根据《政府采购法实</w:t>
      </w:r>
      <w:r>
        <w:rPr>
          <w:rStyle w:val="afff4"/>
          <w:rFonts w:ascii="Times New Roman" w:eastAsia="宋体" w:hAnsi="Times New Roman"/>
          <w:snapToGrid w:val="0"/>
          <w:kern w:val="0"/>
          <w:sz w:val="24"/>
        </w:rPr>
        <w:t>施条例》、财政部《政府采购促进中小企业发展暂行办法》（财库</w:t>
      </w:r>
      <w:r>
        <w:rPr>
          <w:rStyle w:val="afff4"/>
          <w:rFonts w:ascii="Times New Roman" w:eastAsia="宋体" w:hAnsi="Times New Roman"/>
          <w:snapToGrid w:val="0"/>
          <w:kern w:val="0"/>
          <w:sz w:val="24"/>
        </w:rPr>
        <w:t>[2011]181</w:t>
      </w:r>
      <w:r>
        <w:rPr>
          <w:rStyle w:val="afff4"/>
          <w:rFonts w:ascii="Times New Roman" w:eastAsia="宋体" w:hAnsi="Times New Roman"/>
          <w:snapToGrid w:val="0"/>
          <w:kern w:val="0"/>
          <w:sz w:val="24"/>
        </w:rPr>
        <w:t>号）、宁波市财政局《关于政府采购促进中小企业发展若干问题的通知》（甬</w:t>
      </w:r>
      <w:proofErr w:type="gramStart"/>
      <w:r>
        <w:rPr>
          <w:rStyle w:val="afff4"/>
          <w:rFonts w:ascii="Times New Roman" w:eastAsia="宋体" w:hAnsi="Times New Roman"/>
          <w:snapToGrid w:val="0"/>
          <w:kern w:val="0"/>
          <w:sz w:val="24"/>
        </w:rPr>
        <w:t>采购办</w:t>
      </w:r>
      <w:proofErr w:type="gramEnd"/>
      <w:r>
        <w:rPr>
          <w:rStyle w:val="afff4"/>
          <w:rFonts w:ascii="Times New Roman" w:eastAsia="宋体" w:hAnsi="Times New Roman"/>
          <w:snapToGrid w:val="0"/>
          <w:kern w:val="0"/>
          <w:sz w:val="24"/>
        </w:rPr>
        <w:t>[2012]1427</w:t>
      </w:r>
      <w:r>
        <w:rPr>
          <w:rStyle w:val="afff4"/>
          <w:rFonts w:ascii="Times New Roman" w:eastAsia="宋体" w:hAnsi="Times New Roman"/>
          <w:snapToGrid w:val="0"/>
          <w:kern w:val="0"/>
          <w:sz w:val="24"/>
        </w:rPr>
        <w:t>号）的规定</w:t>
      </w:r>
      <w:r>
        <w:rPr>
          <w:rStyle w:val="afff4"/>
          <w:rFonts w:eastAsia="宋体" w:hint="eastAsia"/>
          <w:snapToGrid w:val="0"/>
          <w:kern w:val="0"/>
          <w:sz w:val="24"/>
        </w:rPr>
        <w:t>，本单位郑重声明：</w:t>
      </w: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p w:rsidR="008C2C44" w:rsidRDefault="0061754F">
      <w:pPr>
        <w:adjustRightInd w:val="0"/>
        <w:snapToGrid w:val="0"/>
        <w:spacing w:line="300" w:lineRule="auto"/>
        <w:ind w:firstLineChars="200" w:firstLine="480"/>
        <w:rPr>
          <w:kern w:val="0"/>
          <w:sz w:val="24"/>
        </w:rPr>
      </w:pPr>
      <w:r>
        <w:rPr>
          <w:kern w:val="0"/>
          <w:sz w:val="24"/>
        </w:rPr>
        <w:t>1</w:t>
      </w:r>
      <w:r>
        <w:rPr>
          <w:kern w:val="0"/>
          <w:sz w:val="24"/>
        </w:rPr>
        <w:t>、依据工业和信息化部、国家统计局、国家发展和改革委员会、财政部《关于印发中小企业划型标准规定的通知》（工信部联企业</w:t>
      </w:r>
      <w:r>
        <w:rPr>
          <w:kern w:val="0"/>
          <w:sz w:val="24"/>
        </w:rPr>
        <w:t>[2011]300</w:t>
      </w:r>
      <w:r>
        <w:rPr>
          <w:kern w:val="0"/>
          <w:sz w:val="24"/>
        </w:rPr>
        <w:t>号）规定的划分标准，本单位为（大型、中型、小型、微型、不划型）企业，其中所属行业为、上年末从业人员人、上年营业收入万元、上年资产总额万元。</w:t>
      </w:r>
    </w:p>
    <w:p w:rsidR="008C2C44" w:rsidRDefault="0061754F">
      <w:pPr>
        <w:adjustRightInd w:val="0"/>
        <w:snapToGrid w:val="0"/>
        <w:spacing w:line="300" w:lineRule="auto"/>
        <w:ind w:firstLineChars="200" w:firstLine="480"/>
        <w:rPr>
          <w:kern w:val="0"/>
          <w:sz w:val="24"/>
        </w:rPr>
      </w:pPr>
      <w:r>
        <w:rPr>
          <w:kern w:val="0"/>
          <w:sz w:val="24"/>
        </w:rPr>
        <w:t>2</w:t>
      </w:r>
      <w:r>
        <w:rPr>
          <w:kern w:val="0"/>
          <w:sz w:val="24"/>
        </w:rPr>
        <w:t>、本单位参加项目（采购编号标段</w:t>
      </w:r>
      <w:r>
        <w:rPr>
          <w:kern w:val="0"/>
          <w:sz w:val="24"/>
        </w:rPr>
        <w:t>/</w:t>
      </w:r>
      <w:r>
        <w:rPr>
          <w:kern w:val="0"/>
          <w:sz w:val="24"/>
        </w:rPr>
        <w:t>包）采购活动，市场平均价格为万元，本次投标价格为万元，其中：由本单位承担工程金额为万元，由本单位提供服务金额为万元，提供本单位制造的货物金额为万元，或者提供其他大型企业制造的货物金额为万元、其他中型企业制造的货物金额为万元、其他小型企业制造的货物金额为万元、其他微型企业制造的货物金额为万元、其他未划型企业制造的货物金额为万元。其中：进口产品金额为万元、原产地为宁波货物金额为万元，列入国家节能产品清单货物金额为万元，列入国家环境标志产品清单货物金额为万元。</w:t>
      </w:r>
    </w:p>
    <w:p w:rsidR="008C2C44" w:rsidRDefault="0061754F">
      <w:pPr>
        <w:adjustRightInd w:val="0"/>
        <w:snapToGrid w:val="0"/>
        <w:spacing w:line="300" w:lineRule="auto"/>
        <w:ind w:firstLineChars="200" w:firstLine="480"/>
        <w:rPr>
          <w:rFonts w:cs="宋体"/>
          <w:kern w:val="0"/>
          <w:sz w:val="24"/>
        </w:rPr>
      </w:pPr>
      <w:r>
        <w:rPr>
          <w:kern w:val="0"/>
          <w:sz w:val="24"/>
        </w:rPr>
        <w:t>本单位对上述声明的</w:t>
      </w:r>
      <w:r>
        <w:rPr>
          <w:kern w:val="0"/>
          <w:sz w:val="24"/>
        </w:rPr>
        <w:t>真实性负责，如有虚假，</w:t>
      </w:r>
      <w:r>
        <w:rPr>
          <w:rFonts w:cs="宋体" w:hint="eastAsia"/>
          <w:kern w:val="0"/>
          <w:sz w:val="24"/>
        </w:rPr>
        <w:t>依法承担相应责任。</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pStyle w:val="ac"/>
        <w:adjustRightInd w:val="0"/>
        <w:snapToGrid w:val="0"/>
        <w:spacing w:line="240" w:lineRule="atLeast"/>
        <w:ind w:leftChars="0" w:left="0"/>
        <w:rPr>
          <w:snapToGrid w:val="0"/>
          <w:kern w:val="0"/>
        </w:rPr>
      </w:pPr>
      <w:r>
        <w:rPr>
          <w:rFonts w:ascii="宋体" w:hAnsi="宋体" w:cs="宋体" w:hint="eastAsia"/>
          <w:snapToGrid w:val="0"/>
          <w:kern w:val="0"/>
        </w:rPr>
        <w:t>填写说明：</w:t>
      </w:r>
    </w:p>
    <w:p w:rsidR="008C2C44" w:rsidRDefault="0061754F">
      <w:pPr>
        <w:pStyle w:val="ac"/>
        <w:adjustRightInd w:val="0"/>
        <w:snapToGrid w:val="0"/>
        <w:spacing w:line="240" w:lineRule="atLeast"/>
        <w:ind w:leftChars="0" w:left="0" w:firstLineChars="200" w:firstLine="420"/>
        <w:rPr>
          <w:rFonts w:cs="宋体"/>
          <w:snapToGrid w:val="0"/>
          <w:kern w:val="0"/>
          <w:szCs w:val="21"/>
        </w:rPr>
      </w:pPr>
      <w:r>
        <w:rPr>
          <w:rFonts w:cs="宋体" w:hint="eastAsia"/>
          <w:snapToGrid w:val="0"/>
          <w:kern w:val="0"/>
          <w:szCs w:val="21"/>
        </w:rPr>
        <w:t>1</w:t>
      </w:r>
      <w:r>
        <w:rPr>
          <w:rFonts w:ascii="宋体" w:hAnsi="宋体" w:cs="宋体" w:hint="eastAsia"/>
          <w:snapToGrid w:val="0"/>
          <w:kern w:val="0"/>
          <w:szCs w:val="21"/>
        </w:rPr>
        <w:t>、根据工信部联企业</w:t>
      </w:r>
      <w:r>
        <w:rPr>
          <w:rFonts w:cs="宋体"/>
          <w:snapToGrid w:val="0"/>
          <w:kern w:val="0"/>
          <w:szCs w:val="21"/>
        </w:rPr>
        <w:t>[2011]300</w:t>
      </w:r>
      <w:r>
        <w:rPr>
          <w:rFonts w:ascii="宋体" w:hAnsi="宋体" w:cs="宋体" w:hint="eastAsia"/>
          <w:snapToGrid w:val="0"/>
          <w:kern w:val="0"/>
          <w:szCs w:val="21"/>
        </w:rPr>
        <w:t>号文件规定，具体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w:t>
      </w:r>
      <w:r>
        <w:rPr>
          <w:rFonts w:ascii="宋体" w:hAnsi="宋体" w:cs="宋体" w:hint="eastAsia"/>
          <w:snapToGrid w:val="0"/>
          <w:kern w:val="0"/>
          <w:szCs w:val="21"/>
        </w:rPr>
        <w:t>家统计局网站公布的《国民经济行业分类》标准规定。</w:t>
      </w:r>
    </w:p>
    <w:p w:rsidR="008C2C44" w:rsidRDefault="0061754F">
      <w:pPr>
        <w:pStyle w:val="ac"/>
        <w:adjustRightInd w:val="0"/>
        <w:snapToGrid w:val="0"/>
        <w:spacing w:line="240" w:lineRule="atLeast"/>
        <w:ind w:leftChars="0" w:left="0" w:firstLineChars="200" w:firstLine="420"/>
        <w:rPr>
          <w:rFonts w:cs="宋体"/>
          <w:snapToGrid w:val="0"/>
          <w:kern w:val="0"/>
          <w:szCs w:val="21"/>
        </w:rPr>
      </w:pPr>
      <w:r>
        <w:rPr>
          <w:rFonts w:ascii="宋体" w:hAnsi="宋体" w:cs="宋体" w:hint="eastAsia"/>
          <w:snapToGrid w:val="0"/>
          <w:kern w:val="0"/>
          <w:szCs w:val="21"/>
        </w:rPr>
        <w:t>各行业企业划型标准：</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w:t>
      </w:r>
      <w:r>
        <w:rPr>
          <w:rFonts w:cs="宋体"/>
          <w:snapToGrid w:val="0"/>
          <w:kern w:val="0"/>
          <w:sz w:val="15"/>
          <w:szCs w:val="15"/>
        </w:rPr>
        <w:t>）农、林、牧、渔业。营业收入</w:t>
      </w:r>
      <w:r>
        <w:rPr>
          <w:rFonts w:cs="宋体"/>
          <w:snapToGrid w:val="0"/>
          <w:kern w:val="0"/>
          <w:sz w:val="15"/>
          <w:szCs w:val="15"/>
        </w:rPr>
        <w:t>20000</w:t>
      </w:r>
      <w:r>
        <w:rPr>
          <w:rFonts w:cs="宋体"/>
          <w:snapToGrid w:val="0"/>
          <w:kern w:val="0"/>
          <w:sz w:val="15"/>
          <w:szCs w:val="15"/>
        </w:rPr>
        <w:t>万元以下的为中小微型企业。其中，营业收入</w:t>
      </w:r>
      <w:r>
        <w:rPr>
          <w:rFonts w:cs="宋体"/>
          <w:snapToGrid w:val="0"/>
          <w:kern w:val="0"/>
          <w:sz w:val="15"/>
          <w:szCs w:val="15"/>
        </w:rPr>
        <w:t>500</w:t>
      </w:r>
      <w:r>
        <w:rPr>
          <w:rFonts w:cs="宋体"/>
          <w:snapToGrid w:val="0"/>
          <w:kern w:val="0"/>
          <w:sz w:val="15"/>
          <w:szCs w:val="15"/>
        </w:rPr>
        <w:t>万元及以上的为中型企业，营业收入</w:t>
      </w:r>
      <w:r>
        <w:rPr>
          <w:rFonts w:cs="宋体"/>
          <w:snapToGrid w:val="0"/>
          <w:kern w:val="0"/>
          <w:sz w:val="15"/>
          <w:szCs w:val="15"/>
        </w:rPr>
        <w:t>50</w:t>
      </w:r>
      <w:r>
        <w:rPr>
          <w:rFonts w:cs="宋体"/>
          <w:snapToGrid w:val="0"/>
          <w:kern w:val="0"/>
          <w:sz w:val="15"/>
          <w:szCs w:val="15"/>
        </w:rPr>
        <w:t>万元及以上的为小型企业，营业收入</w:t>
      </w:r>
      <w:r>
        <w:rPr>
          <w:rFonts w:cs="宋体"/>
          <w:snapToGrid w:val="0"/>
          <w:kern w:val="0"/>
          <w:sz w:val="15"/>
          <w:szCs w:val="15"/>
        </w:rPr>
        <w:t>50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2</w:t>
      </w:r>
      <w:r>
        <w:rPr>
          <w:rFonts w:cs="宋体"/>
          <w:snapToGrid w:val="0"/>
          <w:kern w:val="0"/>
          <w:sz w:val="15"/>
          <w:szCs w:val="15"/>
        </w:rPr>
        <w:t>）工业。从业人员</w:t>
      </w:r>
      <w:r>
        <w:rPr>
          <w:rFonts w:cs="宋体"/>
          <w:snapToGrid w:val="0"/>
          <w:kern w:val="0"/>
          <w:sz w:val="15"/>
          <w:szCs w:val="15"/>
        </w:rPr>
        <w:t>1000</w:t>
      </w:r>
      <w:r>
        <w:rPr>
          <w:rFonts w:cs="宋体"/>
          <w:snapToGrid w:val="0"/>
          <w:kern w:val="0"/>
          <w:sz w:val="15"/>
          <w:szCs w:val="15"/>
        </w:rPr>
        <w:t>人以下或营业收入</w:t>
      </w:r>
      <w:r>
        <w:rPr>
          <w:rFonts w:cs="宋体"/>
          <w:snapToGrid w:val="0"/>
          <w:kern w:val="0"/>
          <w:sz w:val="15"/>
          <w:szCs w:val="15"/>
        </w:rPr>
        <w:t>40000</w:t>
      </w:r>
      <w:r>
        <w:rPr>
          <w:rFonts w:cs="宋体"/>
          <w:snapToGrid w:val="0"/>
          <w:kern w:val="0"/>
          <w:sz w:val="15"/>
          <w:szCs w:val="15"/>
        </w:rPr>
        <w:t>万元以下的为中小微型企业。其中，从业人员</w:t>
      </w:r>
      <w:r>
        <w:rPr>
          <w:rFonts w:cs="宋体"/>
          <w:snapToGrid w:val="0"/>
          <w:kern w:val="0"/>
          <w:sz w:val="15"/>
          <w:szCs w:val="15"/>
        </w:rPr>
        <w:t>300</w:t>
      </w:r>
      <w:r>
        <w:rPr>
          <w:rFonts w:cs="宋体"/>
          <w:snapToGrid w:val="0"/>
          <w:kern w:val="0"/>
          <w:sz w:val="15"/>
          <w:szCs w:val="15"/>
        </w:rPr>
        <w:t>人及以上，且营业收入</w:t>
      </w:r>
      <w:r>
        <w:rPr>
          <w:rFonts w:cs="宋体"/>
          <w:snapToGrid w:val="0"/>
          <w:kern w:val="0"/>
          <w:sz w:val="15"/>
          <w:szCs w:val="15"/>
        </w:rPr>
        <w:t>2000</w:t>
      </w:r>
      <w:r>
        <w:rPr>
          <w:rFonts w:cs="宋体"/>
          <w:snapToGrid w:val="0"/>
          <w:kern w:val="0"/>
          <w:sz w:val="15"/>
          <w:szCs w:val="15"/>
        </w:rPr>
        <w:t>万元及以上的为中型企业；从业人员</w:t>
      </w:r>
      <w:r>
        <w:rPr>
          <w:rFonts w:cs="宋体"/>
          <w:snapToGrid w:val="0"/>
          <w:kern w:val="0"/>
          <w:sz w:val="15"/>
          <w:szCs w:val="15"/>
        </w:rPr>
        <w:t>20</w:t>
      </w:r>
      <w:r>
        <w:rPr>
          <w:rFonts w:cs="宋体"/>
          <w:snapToGrid w:val="0"/>
          <w:kern w:val="0"/>
          <w:sz w:val="15"/>
          <w:szCs w:val="15"/>
        </w:rPr>
        <w:t>人及以上，且营业收入</w:t>
      </w:r>
      <w:r>
        <w:rPr>
          <w:rFonts w:cs="宋体"/>
          <w:snapToGrid w:val="0"/>
          <w:kern w:val="0"/>
          <w:sz w:val="15"/>
          <w:szCs w:val="15"/>
        </w:rPr>
        <w:t>300</w:t>
      </w:r>
      <w:r>
        <w:rPr>
          <w:rFonts w:cs="宋体"/>
          <w:snapToGrid w:val="0"/>
          <w:kern w:val="0"/>
          <w:sz w:val="15"/>
          <w:szCs w:val="15"/>
        </w:rPr>
        <w:t>万元及以上的为小型企业；从业人员</w:t>
      </w:r>
      <w:r>
        <w:rPr>
          <w:rFonts w:cs="宋体"/>
          <w:snapToGrid w:val="0"/>
          <w:kern w:val="0"/>
          <w:sz w:val="15"/>
          <w:szCs w:val="15"/>
        </w:rPr>
        <w:t>20</w:t>
      </w:r>
      <w:r>
        <w:rPr>
          <w:rFonts w:cs="宋体"/>
          <w:snapToGrid w:val="0"/>
          <w:kern w:val="0"/>
          <w:sz w:val="15"/>
          <w:szCs w:val="15"/>
        </w:rPr>
        <w:t>人以下或营业收入</w:t>
      </w:r>
      <w:r>
        <w:rPr>
          <w:rFonts w:cs="宋体"/>
          <w:snapToGrid w:val="0"/>
          <w:kern w:val="0"/>
          <w:sz w:val="15"/>
          <w:szCs w:val="15"/>
        </w:rPr>
        <w:t>300</w:t>
      </w:r>
      <w:r>
        <w:rPr>
          <w:rFonts w:cs="宋体"/>
          <w:snapToGrid w:val="0"/>
          <w:kern w:val="0"/>
          <w:sz w:val="15"/>
          <w:szCs w:val="15"/>
        </w:rPr>
        <w:t>万元以下</w:t>
      </w:r>
      <w:r>
        <w:rPr>
          <w:rFonts w:cs="宋体"/>
          <w:snapToGrid w:val="0"/>
          <w:kern w:val="0"/>
          <w:sz w:val="15"/>
          <w:szCs w:val="15"/>
        </w:rPr>
        <w:t>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3</w:t>
      </w:r>
      <w:r>
        <w:rPr>
          <w:rFonts w:cs="宋体"/>
          <w:snapToGrid w:val="0"/>
          <w:kern w:val="0"/>
          <w:sz w:val="15"/>
          <w:szCs w:val="15"/>
        </w:rPr>
        <w:t>）建筑业。营业收入</w:t>
      </w:r>
      <w:r>
        <w:rPr>
          <w:rFonts w:cs="宋体"/>
          <w:snapToGrid w:val="0"/>
          <w:kern w:val="0"/>
          <w:sz w:val="15"/>
          <w:szCs w:val="15"/>
        </w:rPr>
        <w:t>80000</w:t>
      </w:r>
      <w:r>
        <w:rPr>
          <w:rFonts w:cs="宋体"/>
          <w:snapToGrid w:val="0"/>
          <w:kern w:val="0"/>
          <w:sz w:val="15"/>
          <w:szCs w:val="15"/>
        </w:rPr>
        <w:t>万元以下或资产总额</w:t>
      </w:r>
      <w:r>
        <w:rPr>
          <w:rFonts w:cs="宋体"/>
          <w:snapToGrid w:val="0"/>
          <w:kern w:val="0"/>
          <w:sz w:val="15"/>
          <w:szCs w:val="15"/>
        </w:rPr>
        <w:t>80000</w:t>
      </w:r>
      <w:r>
        <w:rPr>
          <w:rFonts w:cs="宋体"/>
          <w:snapToGrid w:val="0"/>
          <w:kern w:val="0"/>
          <w:sz w:val="15"/>
          <w:szCs w:val="15"/>
        </w:rPr>
        <w:t>万元以下的为中小微型企业。其中，营业收入</w:t>
      </w:r>
      <w:r>
        <w:rPr>
          <w:rFonts w:cs="宋体"/>
          <w:snapToGrid w:val="0"/>
          <w:kern w:val="0"/>
          <w:sz w:val="15"/>
          <w:szCs w:val="15"/>
        </w:rPr>
        <w:t>6000</w:t>
      </w:r>
      <w:r>
        <w:rPr>
          <w:rFonts w:cs="宋体"/>
          <w:snapToGrid w:val="0"/>
          <w:kern w:val="0"/>
          <w:sz w:val="15"/>
          <w:szCs w:val="15"/>
        </w:rPr>
        <w:t>万元及以上，且资产总额</w:t>
      </w:r>
      <w:r>
        <w:rPr>
          <w:rFonts w:cs="宋体"/>
          <w:snapToGrid w:val="0"/>
          <w:kern w:val="0"/>
          <w:sz w:val="15"/>
          <w:szCs w:val="15"/>
        </w:rPr>
        <w:t>5000</w:t>
      </w:r>
      <w:r>
        <w:rPr>
          <w:rFonts w:cs="宋体"/>
          <w:snapToGrid w:val="0"/>
          <w:kern w:val="0"/>
          <w:sz w:val="15"/>
          <w:szCs w:val="15"/>
        </w:rPr>
        <w:t>万元及以上的为中型企业；营业收入</w:t>
      </w:r>
      <w:r>
        <w:rPr>
          <w:rFonts w:cs="宋体"/>
          <w:snapToGrid w:val="0"/>
          <w:kern w:val="0"/>
          <w:sz w:val="15"/>
          <w:szCs w:val="15"/>
        </w:rPr>
        <w:t>300</w:t>
      </w:r>
      <w:r>
        <w:rPr>
          <w:rFonts w:cs="宋体"/>
          <w:snapToGrid w:val="0"/>
          <w:kern w:val="0"/>
          <w:sz w:val="15"/>
          <w:szCs w:val="15"/>
        </w:rPr>
        <w:t>万元及以上，且资产总额</w:t>
      </w:r>
      <w:r>
        <w:rPr>
          <w:rFonts w:cs="宋体"/>
          <w:snapToGrid w:val="0"/>
          <w:kern w:val="0"/>
          <w:sz w:val="15"/>
          <w:szCs w:val="15"/>
        </w:rPr>
        <w:t>300</w:t>
      </w:r>
      <w:r>
        <w:rPr>
          <w:rFonts w:cs="宋体"/>
          <w:snapToGrid w:val="0"/>
          <w:kern w:val="0"/>
          <w:sz w:val="15"/>
          <w:szCs w:val="15"/>
        </w:rPr>
        <w:t>万元及以上的为小型企业；营业收入</w:t>
      </w:r>
      <w:r>
        <w:rPr>
          <w:rFonts w:cs="宋体"/>
          <w:snapToGrid w:val="0"/>
          <w:kern w:val="0"/>
          <w:sz w:val="15"/>
          <w:szCs w:val="15"/>
        </w:rPr>
        <w:t>300</w:t>
      </w:r>
      <w:r>
        <w:rPr>
          <w:rFonts w:cs="宋体"/>
          <w:snapToGrid w:val="0"/>
          <w:kern w:val="0"/>
          <w:sz w:val="15"/>
          <w:szCs w:val="15"/>
        </w:rPr>
        <w:t>万元以下或资产总额</w:t>
      </w:r>
      <w:r>
        <w:rPr>
          <w:rFonts w:cs="宋体"/>
          <w:snapToGrid w:val="0"/>
          <w:kern w:val="0"/>
          <w:sz w:val="15"/>
          <w:szCs w:val="15"/>
        </w:rPr>
        <w:t>300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4</w:t>
      </w:r>
      <w:r>
        <w:rPr>
          <w:rFonts w:cs="宋体"/>
          <w:snapToGrid w:val="0"/>
          <w:kern w:val="0"/>
          <w:sz w:val="15"/>
          <w:szCs w:val="15"/>
        </w:rPr>
        <w:t>）批发业。从业人员</w:t>
      </w:r>
      <w:r>
        <w:rPr>
          <w:rFonts w:cs="宋体"/>
          <w:snapToGrid w:val="0"/>
          <w:kern w:val="0"/>
          <w:sz w:val="15"/>
          <w:szCs w:val="15"/>
        </w:rPr>
        <w:t>200</w:t>
      </w:r>
      <w:r>
        <w:rPr>
          <w:rFonts w:cs="宋体"/>
          <w:snapToGrid w:val="0"/>
          <w:kern w:val="0"/>
          <w:sz w:val="15"/>
          <w:szCs w:val="15"/>
        </w:rPr>
        <w:t>人以下或营业收入</w:t>
      </w:r>
      <w:r>
        <w:rPr>
          <w:rFonts w:cs="宋体"/>
          <w:snapToGrid w:val="0"/>
          <w:kern w:val="0"/>
          <w:sz w:val="15"/>
          <w:szCs w:val="15"/>
        </w:rPr>
        <w:t>40000</w:t>
      </w:r>
      <w:r>
        <w:rPr>
          <w:rFonts w:cs="宋体"/>
          <w:snapToGrid w:val="0"/>
          <w:kern w:val="0"/>
          <w:sz w:val="15"/>
          <w:szCs w:val="15"/>
        </w:rPr>
        <w:t>万元以下的为中小微型企业。其中，从业人员</w:t>
      </w:r>
      <w:r>
        <w:rPr>
          <w:rFonts w:cs="宋体"/>
          <w:snapToGrid w:val="0"/>
          <w:kern w:val="0"/>
          <w:sz w:val="15"/>
          <w:szCs w:val="15"/>
        </w:rPr>
        <w:t>20</w:t>
      </w:r>
      <w:r>
        <w:rPr>
          <w:rFonts w:cs="宋体"/>
          <w:snapToGrid w:val="0"/>
          <w:kern w:val="0"/>
          <w:sz w:val="15"/>
          <w:szCs w:val="15"/>
        </w:rPr>
        <w:t>人及以上，且营业收入</w:t>
      </w:r>
      <w:r>
        <w:rPr>
          <w:rFonts w:cs="宋体"/>
          <w:snapToGrid w:val="0"/>
          <w:kern w:val="0"/>
          <w:sz w:val="15"/>
          <w:szCs w:val="15"/>
        </w:rPr>
        <w:t>5000</w:t>
      </w:r>
      <w:r>
        <w:rPr>
          <w:rFonts w:cs="宋体"/>
          <w:snapToGrid w:val="0"/>
          <w:kern w:val="0"/>
          <w:sz w:val="15"/>
          <w:szCs w:val="15"/>
        </w:rPr>
        <w:t>万元及以上的为中型企业；从业人员</w:t>
      </w:r>
      <w:r>
        <w:rPr>
          <w:rFonts w:cs="宋体"/>
          <w:snapToGrid w:val="0"/>
          <w:kern w:val="0"/>
          <w:sz w:val="15"/>
          <w:szCs w:val="15"/>
        </w:rPr>
        <w:t>5</w:t>
      </w:r>
      <w:r>
        <w:rPr>
          <w:rFonts w:cs="宋体"/>
          <w:snapToGrid w:val="0"/>
          <w:kern w:val="0"/>
          <w:sz w:val="15"/>
          <w:szCs w:val="15"/>
        </w:rPr>
        <w:t>人及以上，且营业收入</w:t>
      </w:r>
      <w:r>
        <w:rPr>
          <w:rFonts w:cs="宋体"/>
          <w:snapToGrid w:val="0"/>
          <w:kern w:val="0"/>
          <w:sz w:val="15"/>
          <w:szCs w:val="15"/>
        </w:rPr>
        <w:t>1000</w:t>
      </w:r>
      <w:r>
        <w:rPr>
          <w:rFonts w:cs="宋体"/>
          <w:snapToGrid w:val="0"/>
          <w:kern w:val="0"/>
          <w:sz w:val="15"/>
          <w:szCs w:val="15"/>
        </w:rPr>
        <w:t>万元及以上的为小型企业；从业人员</w:t>
      </w:r>
      <w:r>
        <w:rPr>
          <w:rFonts w:cs="宋体"/>
          <w:snapToGrid w:val="0"/>
          <w:kern w:val="0"/>
          <w:sz w:val="15"/>
          <w:szCs w:val="15"/>
        </w:rPr>
        <w:t>5</w:t>
      </w:r>
      <w:r>
        <w:rPr>
          <w:rFonts w:cs="宋体"/>
          <w:snapToGrid w:val="0"/>
          <w:kern w:val="0"/>
          <w:sz w:val="15"/>
          <w:szCs w:val="15"/>
        </w:rPr>
        <w:t>人以下或营业收入</w:t>
      </w:r>
      <w:r>
        <w:rPr>
          <w:rFonts w:cs="宋体"/>
          <w:snapToGrid w:val="0"/>
          <w:kern w:val="0"/>
          <w:sz w:val="15"/>
          <w:szCs w:val="15"/>
        </w:rPr>
        <w:t>1000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5</w:t>
      </w:r>
      <w:r>
        <w:rPr>
          <w:rFonts w:cs="宋体"/>
          <w:snapToGrid w:val="0"/>
          <w:kern w:val="0"/>
          <w:sz w:val="15"/>
          <w:szCs w:val="15"/>
        </w:rPr>
        <w:t>）零售业。从业人员</w:t>
      </w:r>
      <w:r>
        <w:rPr>
          <w:rFonts w:cs="宋体"/>
          <w:snapToGrid w:val="0"/>
          <w:kern w:val="0"/>
          <w:sz w:val="15"/>
          <w:szCs w:val="15"/>
        </w:rPr>
        <w:t>300</w:t>
      </w:r>
      <w:r>
        <w:rPr>
          <w:rFonts w:cs="宋体"/>
          <w:snapToGrid w:val="0"/>
          <w:kern w:val="0"/>
          <w:sz w:val="15"/>
          <w:szCs w:val="15"/>
        </w:rPr>
        <w:t>人以下或营业收入</w:t>
      </w:r>
      <w:r>
        <w:rPr>
          <w:rFonts w:cs="宋体"/>
          <w:snapToGrid w:val="0"/>
          <w:kern w:val="0"/>
          <w:sz w:val="15"/>
          <w:szCs w:val="15"/>
        </w:rPr>
        <w:t>20000</w:t>
      </w:r>
      <w:r>
        <w:rPr>
          <w:rFonts w:cs="宋体"/>
          <w:snapToGrid w:val="0"/>
          <w:kern w:val="0"/>
          <w:sz w:val="15"/>
          <w:szCs w:val="15"/>
        </w:rPr>
        <w:t>万元以下的为中小微型企业。其中，从业人员</w:t>
      </w:r>
      <w:r>
        <w:rPr>
          <w:rFonts w:cs="宋体"/>
          <w:snapToGrid w:val="0"/>
          <w:kern w:val="0"/>
          <w:sz w:val="15"/>
          <w:szCs w:val="15"/>
        </w:rPr>
        <w:t>50</w:t>
      </w:r>
      <w:r>
        <w:rPr>
          <w:rFonts w:cs="宋体"/>
          <w:snapToGrid w:val="0"/>
          <w:kern w:val="0"/>
          <w:sz w:val="15"/>
          <w:szCs w:val="15"/>
        </w:rPr>
        <w:t>人及以上，且营业收入</w:t>
      </w:r>
      <w:r>
        <w:rPr>
          <w:rFonts w:cs="宋体"/>
          <w:snapToGrid w:val="0"/>
          <w:kern w:val="0"/>
          <w:sz w:val="15"/>
          <w:szCs w:val="15"/>
        </w:rPr>
        <w:t>500</w:t>
      </w:r>
      <w:r>
        <w:rPr>
          <w:rFonts w:cs="宋体"/>
          <w:snapToGrid w:val="0"/>
          <w:kern w:val="0"/>
          <w:sz w:val="15"/>
          <w:szCs w:val="15"/>
        </w:rPr>
        <w:t>万元及以上的为中型企业；从业人员</w:t>
      </w:r>
      <w:r>
        <w:rPr>
          <w:rFonts w:cs="宋体"/>
          <w:snapToGrid w:val="0"/>
          <w:kern w:val="0"/>
          <w:sz w:val="15"/>
          <w:szCs w:val="15"/>
        </w:rPr>
        <w:t>10</w:t>
      </w:r>
      <w:r>
        <w:rPr>
          <w:rFonts w:cs="宋体"/>
          <w:snapToGrid w:val="0"/>
          <w:kern w:val="0"/>
          <w:sz w:val="15"/>
          <w:szCs w:val="15"/>
        </w:rPr>
        <w:t>人及以上，且营业收入</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w:t>
      </w:r>
      <w:r>
        <w:rPr>
          <w:rFonts w:cs="宋体"/>
          <w:snapToGrid w:val="0"/>
          <w:kern w:val="0"/>
          <w:sz w:val="15"/>
          <w:szCs w:val="15"/>
        </w:rPr>
        <w:t>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6</w:t>
      </w:r>
      <w:r>
        <w:rPr>
          <w:rFonts w:cs="宋体"/>
          <w:snapToGrid w:val="0"/>
          <w:kern w:val="0"/>
          <w:sz w:val="15"/>
          <w:szCs w:val="15"/>
        </w:rPr>
        <w:t>）交通运输业。从业人员</w:t>
      </w:r>
      <w:r>
        <w:rPr>
          <w:rFonts w:cs="宋体"/>
          <w:snapToGrid w:val="0"/>
          <w:kern w:val="0"/>
          <w:sz w:val="15"/>
          <w:szCs w:val="15"/>
        </w:rPr>
        <w:t>1000</w:t>
      </w:r>
      <w:r>
        <w:rPr>
          <w:rFonts w:cs="宋体"/>
          <w:snapToGrid w:val="0"/>
          <w:kern w:val="0"/>
          <w:sz w:val="15"/>
          <w:szCs w:val="15"/>
        </w:rPr>
        <w:t>人以下或营业收入</w:t>
      </w:r>
      <w:r>
        <w:rPr>
          <w:rFonts w:cs="宋体"/>
          <w:snapToGrid w:val="0"/>
          <w:kern w:val="0"/>
          <w:sz w:val="15"/>
          <w:szCs w:val="15"/>
        </w:rPr>
        <w:t>30000</w:t>
      </w:r>
      <w:r>
        <w:rPr>
          <w:rFonts w:cs="宋体"/>
          <w:snapToGrid w:val="0"/>
          <w:kern w:val="0"/>
          <w:sz w:val="15"/>
          <w:szCs w:val="15"/>
        </w:rPr>
        <w:t>万元以下的为中小微型企业。其中，从业人员</w:t>
      </w:r>
      <w:r>
        <w:rPr>
          <w:rFonts w:cs="宋体"/>
          <w:snapToGrid w:val="0"/>
          <w:kern w:val="0"/>
          <w:sz w:val="15"/>
          <w:szCs w:val="15"/>
        </w:rPr>
        <w:t>300</w:t>
      </w:r>
      <w:r>
        <w:rPr>
          <w:rFonts w:cs="宋体"/>
          <w:snapToGrid w:val="0"/>
          <w:kern w:val="0"/>
          <w:sz w:val="15"/>
          <w:szCs w:val="15"/>
        </w:rPr>
        <w:t>人及以上，且营业收入</w:t>
      </w:r>
      <w:r>
        <w:rPr>
          <w:rFonts w:cs="宋体"/>
          <w:snapToGrid w:val="0"/>
          <w:kern w:val="0"/>
          <w:sz w:val="15"/>
          <w:szCs w:val="15"/>
        </w:rPr>
        <w:t>3000</w:t>
      </w:r>
      <w:r>
        <w:rPr>
          <w:rFonts w:cs="宋体"/>
          <w:snapToGrid w:val="0"/>
          <w:kern w:val="0"/>
          <w:sz w:val="15"/>
          <w:szCs w:val="15"/>
        </w:rPr>
        <w:t>万元及以上的为中型企业；从业人员</w:t>
      </w:r>
      <w:r>
        <w:rPr>
          <w:rFonts w:cs="宋体"/>
          <w:snapToGrid w:val="0"/>
          <w:kern w:val="0"/>
          <w:sz w:val="15"/>
          <w:szCs w:val="15"/>
        </w:rPr>
        <w:t>20</w:t>
      </w:r>
      <w:r>
        <w:rPr>
          <w:rFonts w:cs="宋体"/>
          <w:snapToGrid w:val="0"/>
          <w:kern w:val="0"/>
          <w:sz w:val="15"/>
          <w:szCs w:val="15"/>
        </w:rPr>
        <w:t>人及以上，且营业收入</w:t>
      </w:r>
      <w:r>
        <w:rPr>
          <w:rFonts w:cs="宋体"/>
          <w:snapToGrid w:val="0"/>
          <w:kern w:val="0"/>
          <w:sz w:val="15"/>
          <w:szCs w:val="15"/>
        </w:rPr>
        <w:t>200</w:t>
      </w:r>
      <w:r>
        <w:rPr>
          <w:rFonts w:cs="宋体"/>
          <w:snapToGrid w:val="0"/>
          <w:kern w:val="0"/>
          <w:sz w:val="15"/>
          <w:szCs w:val="15"/>
        </w:rPr>
        <w:t>万元及以上的为小型企业；从业人员</w:t>
      </w:r>
      <w:r>
        <w:rPr>
          <w:rFonts w:cs="宋体"/>
          <w:snapToGrid w:val="0"/>
          <w:kern w:val="0"/>
          <w:sz w:val="15"/>
          <w:szCs w:val="15"/>
        </w:rPr>
        <w:t>20</w:t>
      </w:r>
      <w:r>
        <w:rPr>
          <w:rFonts w:cs="宋体"/>
          <w:snapToGrid w:val="0"/>
          <w:kern w:val="0"/>
          <w:sz w:val="15"/>
          <w:szCs w:val="15"/>
        </w:rPr>
        <w:t>人以下或营业收入</w:t>
      </w:r>
      <w:r>
        <w:rPr>
          <w:rFonts w:cs="宋体"/>
          <w:snapToGrid w:val="0"/>
          <w:kern w:val="0"/>
          <w:sz w:val="15"/>
          <w:szCs w:val="15"/>
        </w:rPr>
        <w:t>200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7</w:t>
      </w:r>
      <w:r>
        <w:rPr>
          <w:rFonts w:cs="宋体"/>
          <w:snapToGrid w:val="0"/>
          <w:kern w:val="0"/>
          <w:sz w:val="15"/>
          <w:szCs w:val="15"/>
        </w:rPr>
        <w:t>）仓储业。从业人员</w:t>
      </w:r>
      <w:r>
        <w:rPr>
          <w:rFonts w:cs="宋体"/>
          <w:snapToGrid w:val="0"/>
          <w:kern w:val="0"/>
          <w:sz w:val="15"/>
          <w:szCs w:val="15"/>
        </w:rPr>
        <w:t>200</w:t>
      </w:r>
      <w:r>
        <w:rPr>
          <w:rFonts w:cs="宋体"/>
          <w:snapToGrid w:val="0"/>
          <w:kern w:val="0"/>
          <w:sz w:val="15"/>
          <w:szCs w:val="15"/>
        </w:rPr>
        <w:t>人以下或营业收入</w:t>
      </w:r>
      <w:r>
        <w:rPr>
          <w:rFonts w:cs="宋体"/>
          <w:snapToGrid w:val="0"/>
          <w:kern w:val="0"/>
          <w:sz w:val="15"/>
          <w:szCs w:val="15"/>
        </w:rPr>
        <w:t>30000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1000</w:t>
      </w:r>
      <w:r>
        <w:rPr>
          <w:rFonts w:cs="宋体"/>
          <w:snapToGrid w:val="0"/>
          <w:kern w:val="0"/>
          <w:sz w:val="15"/>
          <w:szCs w:val="15"/>
        </w:rPr>
        <w:t>万元及以上的为中型企业；从业人员</w:t>
      </w:r>
      <w:r>
        <w:rPr>
          <w:rFonts w:cs="宋体"/>
          <w:snapToGrid w:val="0"/>
          <w:kern w:val="0"/>
          <w:sz w:val="15"/>
          <w:szCs w:val="15"/>
        </w:rPr>
        <w:t>20</w:t>
      </w:r>
      <w:r>
        <w:rPr>
          <w:rFonts w:cs="宋体"/>
          <w:snapToGrid w:val="0"/>
          <w:kern w:val="0"/>
          <w:sz w:val="15"/>
          <w:szCs w:val="15"/>
        </w:rPr>
        <w:t>人及以上，且营业收入</w:t>
      </w:r>
      <w:r>
        <w:rPr>
          <w:rFonts w:cs="宋体"/>
          <w:snapToGrid w:val="0"/>
          <w:kern w:val="0"/>
          <w:sz w:val="15"/>
          <w:szCs w:val="15"/>
        </w:rPr>
        <w:t>100</w:t>
      </w:r>
      <w:r>
        <w:rPr>
          <w:rFonts w:cs="宋体"/>
          <w:snapToGrid w:val="0"/>
          <w:kern w:val="0"/>
          <w:sz w:val="15"/>
          <w:szCs w:val="15"/>
        </w:rPr>
        <w:t>万元及以上的为小型企业</w:t>
      </w:r>
      <w:r>
        <w:rPr>
          <w:rFonts w:cs="宋体"/>
          <w:snapToGrid w:val="0"/>
          <w:kern w:val="0"/>
          <w:sz w:val="15"/>
          <w:szCs w:val="15"/>
        </w:rPr>
        <w:t>；从业人员</w:t>
      </w:r>
      <w:r>
        <w:rPr>
          <w:rFonts w:cs="宋体"/>
          <w:snapToGrid w:val="0"/>
          <w:kern w:val="0"/>
          <w:sz w:val="15"/>
          <w:szCs w:val="15"/>
        </w:rPr>
        <w:t>20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8</w:t>
      </w:r>
      <w:r>
        <w:rPr>
          <w:rFonts w:cs="宋体"/>
          <w:snapToGrid w:val="0"/>
          <w:kern w:val="0"/>
          <w:sz w:val="15"/>
          <w:szCs w:val="15"/>
        </w:rPr>
        <w:t>）邮政业。从业人员</w:t>
      </w:r>
      <w:r>
        <w:rPr>
          <w:rFonts w:cs="宋体"/>
          <w:snapToGrid w:val="0"/>
          <w:kern w:val="0"/>
          <w:sz w:val="15"/>
          <w:szCs w:val="15"/>
        </w:rPr>
        <w:t>1000</w:t>
      </w:r>
      <w:r>
        <w:rPr>
          <w:rFonts w:cs="宋体"/>
          <w:snapToGrid w:val="0"/>
          <w:kern w:val="0"/>
          <w:sz w:val="15"/>
          <w:szCs w:val="15"/>
        </w:rPr>
        <w:t>人以下或营业收入</w:t>
      </w:r>
      <w:r>
        <w:rPr>
          <w:rFonts w:cs="宋体"/>
          <w:snapToGrid w:val="0"/>
          <w:kern w:val="0"/>
          <w:sz w:val="15"/>
          <w:szCs w:val="15"/>
        </w:rPr>
        <w:t>30000</w:t>
      </w:r>
      <w:r>
        <w:rPr>
          <w:rFonts w:cs="宋体"/>
          <w:snapToGrid w:val="0"/>
          <w:kern w:val="0"/>
          <w:sz w:val="15"/>
          <w:szCs w:val="15"/>
        </w:rPr>
        <w:t>万元以下的为中小微型企业。其中，从业人员</w:t>
      </w:r>
      <w:r>
        <w:rPr>
          <w:rFonts w:cs="宋体"/>
          <w:snapToGrid w:val="0"/>
          <w:kern w:val="0"/>
          <w:sz w:val="15"/>
          <w:szCs w:val="15"/>
        </w:rPr>
        <w:t>300</w:t>
      </w:r>
      <w:r>
        <w:rPr>
          <w:rFonts w:cs="宋体"/>
          <w:snapToGrid w:val="0"/>
          <w:kern w:val="0"/>
          <w:sz w:val="15"/>
          <w:szCs w:val="15"/>
        </w:rPr>
        <w:t>人及以上，且营业收入</w:t>
      </w:r>
      <w:r>
        <w:rPr>
          <w:rFonts w:cs="宋体"/>
          <w:snapToGrid w:val="0"/>
          <w:kern w:val="0"/>
          <w:sz w:val="15"/>
          <w:szCs w:val="15"/>
        </w:rPr>
        <w:t>2000</w:t>
      </w:r>
      <w:r>
        <w:rPr>
          <w:rFonts w:cs="宋体"/>
          <w:snapToGrid w:val="0"/>
          <w:kern w:val="0"/>
          <w:sz w:val="15"/>
          <w:szCs w:val="15"/>
        </w:rPr>
        <w:t>万元及以上的为中型企业；从业人员</w:t>
      </w:r>
      <w:r>
        <w:rPr>
          <w:rFonts w:cs="宋体"/>
          <w:snapToGrid w:val="0"/>
          <w:kern w:val="0"/>
          <w:sz w:val="15"/>
          <w:szCs w:val="15"/>
        </w:rPr>
        <w:t>20</w:t>
      </w:r>
      <w:r>
        <w:rPr>
          <w:rFonts w:cs="宋体"/>
          <w:snapToGrid w:val="0"/>
          <w:kern w:val="0"/>
          <w:sz w:val="15"/>
          <w:szCs w:val="15"/>
        </w:rPr>
        <w:t>人及以上，且营业收入</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20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9</w:t>
      </w:r>
      <w:r>
        <w:rPr>
          <w:rFonts w:cs="宋体"/>
          <w:snapToGrid w:val="0"/>
          <w:kern w:val="0"/>
          <w:sz w:val="15"/>
          <w:szCs w:val="15"/>
        </w:rPr>
        <w:t>）住宿业。从业人员</w:t>
      </w:r>
      <w:r>
        <w:rPr>
          <w:rFonts w:cs="宋体"/>
          <w:snapToGrid w:val="0"/>
          <w:kern w:val="0"/>
          <w:sz w:val="15"/>
          <w:szCs w:val="15"/>
        </w:rPr>
        <w:t>300</w:t>
      </w:r>
      <w:r>
        <w:rPr>
          <w:rFonts w:cs="宋体"/>
          <w:snapToGrid w:val="0"/>
          <w:kern w:val="0"/>
          <w:sz w:val="15"/>
          <w:szCs w:val="15"/>
        </w:rPr>
        <w:t>人以下或营业收入</w:t>
      </w:r>
      <w:r>
        <w:rPr>
          <w:rFonts w:cs="宋体"/>
          <w:snapToGrid w:val="0"/>
          <w:kern w:val="0"/>
          <w:sz w:val="15"/>
          <w:szCs w:val="15"/>
        </w:rPr>
        <w:t>10000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2000</w:t>
      </w:r>
      <w:r>
        <w:rPr>
          <w:rFonts w:cs="宋体"/>
          <w:snapToGrid w:val="0"/>
          <w:kern w:val="0"/>
          <w:sz w:val="15"/>
          <w:szCs w:val="15"/>
        </w:rPr>
        <w:t>万元及以上的为中型企业；从业人员</w:t>
      </w:r>
      <w:r>
        <w:rPr>
          <w:rFonts w:cs="宋体"/>
          <w:snapToGrid w:val="0"/>
          <w:kern w:val="0"/>
          <w:sz w:val="15"/>
          <w:szCs w:val="15"/>
        </w:rPr>
        <w:t>10</w:t>
      </w:r>
      <w:r>
        <w:rPr>
          <w:rFonts w:cs="宋体"/>
          <w:snapToGrid w:val="0"/>
          <w:kern w:val="0"/>
          <w:sz w:val="15"/>
          <w:szCs w:val="15"/>
        </w:rPr>
        <w:t>人及以上，且营</w:t>
      </w:r>
      <w:r>
        <w:rPr>
          <w:rFonts w:cs="宋体"/>
          <w:snapToGrid w:val="0"/>
          <w:kern w:val="0"/>
          <w:sz w:val="15"/>
          <w:szCs w:val="15"/>
        </w:rPr>
        <w:t>业收入</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10</w:t>
      </w:r>
      <w:r>
        <w:rPr>
          <w:rFonts w:cs="宋体"/>
          <w:snapToGrid w:val="0"/>
          <w:kern w:val="0"/>
          <w:sz w:val="15"/>
          <w:szCs w:val="15"/>
        </w:rPr>
        <w:t>）餐饮业。从业人员</w:t>
      </w:r>
      <w:r>
        <w:rPr>
          <w:rFonts w:cs="宋体"/>
          <w:snapToGrid w:val="0"/>
          <w:kern w:val="0"/>
          <w:sz w:val="15"/>
          <w:szCs w:val="15"/>
        </w:rPr>
        <w:t>300</w:t>
      </w:r>
      <w:r>
        <w:rPr>
          <w:rFonts w:cs="宋体"/>
          <w:snapToGrid w:val="0"/>
          <w:kern w:val="0"/>
          <w:sz w:val="15"/>
          <w:szCs w:val="15"/>
        </w:rPr>
        <w:t>人以下或营业收入</w:t>
      </w:r>
      <w:r>
        <w:rPr>
          <w:rFonts w:cs="宋体"/>
          <w:snapToGrid w:val="0"/>
          <w:kern w:val="0"/>
          <w:sz w:val="15"/>
          <w:szCs w:val="15"/>
        </w:rPr>
        <w:t>10000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2000</w:t>
      </w:r>
      <w:r>
        <w:rPr>
          <w:rFonts w:cs="宋体"/>
          <w:snapToGrid w:val="0"/>
          <w:kern w:val="0"/>
          <w:sz w:val="15"/>
          <w:szCs w:val="15"/>
        </w:rPr>
        <w:t>万元及以上的为中型企业；从业人员</w:t>
      </w:r>
      <w:r>
        <w:rPr>
          <w:rFonts w:cs="宋体"/>
          <w:snapToGrid w:val="0"/>
          <w:kern w:val="0"/>
          <w:sz w:val="15"/>
          <w:szCs w:val="15"/>
        </w:rPr>
        <w:t>10</w:t>
      </w:r>
      <w:r>
        <w:rPr>
          <w:rFonts w:cs="宋体"/>
          <w:snapToGrid w:val="0"/>
          <w:kern w:val="0"/>
          <w:sz w:val="15"/>
          <w:szCs w:val="15"/>
        </w:rPr>
        <w:t>人及以上，且营业收入</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11</w:t>
      </w:r>
      <w:r>
        <w:rPr>
          <w:rFonts w:cs="宋体"/>
          <w:snapToGrid w:val="0"/>
          <w:kern w:val="0"/>
          <w:sz w:val="15"/>
          <w:szCs w:val="15"/>
        </w:rPr>
        <w:t>）信息传输业。从业人员</w:t>
      </w:r>
      <w:r>
        <w:rPr>
          <w:rFonts w:cs="宋体"/>
          <w:snapToGrid w:val="0"/>
          <w:kern w:val="0"/>
          <w:sz w:val="15"/>
          <w:szCs w:val="15"/>
        </w:rPr>
        <w:t>2000</w:t>
      </w:r>
      <w:r>
        <w:rPr>
          <w:rFonts w:cs="宋体"/>
          <w:snapToGrid w:val="0"/>
          <w:kern w:val="0"/>
          <w:sz w:val="15"/>
          <w:szCs w:val="15"/>
        </w:rPr>
        <w:t>人以下或营业收入</w:t>
      </w:r>
      <w:r>
        <w:rPr>
          <w:rFonts w:cs="宋体"/>
          <w:snapToGrid w:val="0"/>
          <w:kern w:val="0"/>
          <w:sz w:val="15"/>
          <w:szCs w:val="15"/>
        </w:rPr>
        <w:t>100000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1000</w:t>
      </w:r>
      <w:r>
        <w:rPr>
          <w:rFonts w:cs="宋体"/>
          <w:snapToGrid w:val="0"/>
          <w:kern w:val="0"/>
          <w:sz w:val="15"/>
          <w:szCs w:val="15"/>
        </w:rPr>
        <w:t>万元及</w:t>
      </w:r>
      <w:r>
        <w:rPr>
          <w:rFonts w:cs="宋体"/>
          <w:snapToGrid w:val="0"/>
          <w:kern w:val="0"/>
          <w:sz w:val="15"/>
          <w:szCs w:val="15"/>
        </w:rPr>
        <w:t>以上的为中型企业；从业人员</w:t>
      </w:r>
      <w:r>
        <w:rPr>
          <w:rFonts w:cs="宋体"/>
          <w:snapToGrid w:val="0"/>
          <w:kern w:val="0"/>
          <w:sz w:val="15"/>
          <w:szCs w:val="15"/>
        </w:rPr>
        <w:t>10</w:t>
      </w:r>
      <w:r>
        <w:rPr>
          <w:rFonts w:cs="宋体"/>
          <w:snapToGrid w:val="0"/>
          <w:kern w:val="0"/>
          <w:sz w:val="15"/>
          <w:szCs w:val="15"/>
        </w:rPr>
        <w:t>人及以上，且营业收入</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人以下或营业收入</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12</w:t>
      </w:r>
      <w:r>
        <w:rPr>
          <w:rFonts w:cs="宋体"/>
          <w:snapToGrid w:val="0"/>
          <w:kern w:val="0"/>
          <w:sz w:val="15"/>
          <w:szCs w:val="15"/>
        </w:rPr>
        <w:t>）软件和信息技术服务业。从业人员</w:t>
      </w:r>
      <w:r>
        <w:rPr>
          <w:rFonts w:cs="宋体"/>
          <w:snapToGrid w:val="0"/>
          <w:kern w:val="0"/>
          <w:sz w:val="15"/>
          <w:szCs w:val="15"/>
        </w:rPr>
        <w:t>300</w:t>
      </w:r>
      <w:r>
        <w:rPr>
          <w:rFonts w:cs="宋体"/>
          <w:snapToGrid w:val="0"/>
          <w:kern w:val="0"/>
          <w:sz w:val="15"/>
          <w:szCs w:val="15"/>
        </w:rPr>
        <w:t>人以下或营业收入</w:t>
      </w:r>
      <w:r>
        <w:rPr>
          <w:rFonts w:cs="宋体"/>
          <w:snapToGrid w:val="0"/>
          <w:kern w:val="0"/>
          <w:sz w:val="15"/>
          <w:szCs w:val="15"/>
        </w:rPr>
        <w:t>10000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1000</w:t>
      </w:r>
      <w:r>
        <w:rPr>
          <w:rFonts w:cs="宋体"/>
          <w:snapToGrid w:val="0"/>
          <w:kern w:val="0"/>
          <w:sz w:val="15"/>
          <w:szCs w:val="15"/>
        </w:rPr>
        <w:t>万元及以上的为中型企业；从业人员</w:t>
      </w:r>
      <w:r>
        <w:rPr>
          <w:rFonts w:cs="宋体"/>
          <w:snapToGrid w:val="0"/>
          <w:kern w:val="0"/>
          <w:sz w:val="15"/>
          <w:szCs w:val="15"/>
        </w:rPr>
        <w:t>10</w:t>
      </w:r>
      <w:r>
        <w:rPr>
          <w:rFonts w:cs="宋体"/>
          <w:snapToGrid w:val="0"/>
          <w:kern w:val="0"/>
          <w:sz w:val="15"/>
          <w:szCs w:val="15"/>
        </w:rPr>
        <w:t>人及以上，且营业收入</w:t>
      </w:r>
      <w:r>
        <w:rPr>
          <w:rFonts w:cs="宋体"/>
          <w:snapToGrid w:val="0"/>
          <w:kern w:val="0"/>
          <w:sz w:val="15"/>
          <w:szCs w:val="15"/>
        </w:rPr>
        <w:t>50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人以下或营业收入</w:t>
      </w:r>
      <w:r>
        <w:rPr>
          <w:rFonts w:cs="宋体"/>
          <w:snapToGrid w:val="0"/>
          <w:kern w:val="0"/>
          <w:sz w:val="15"/>
          <w:szCs w:val="15"/>
        </w:rPr>
        <w:t>50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13</w:t>
      </w:r>
      <w:r>
        <w:rPr>
          <w:rFonts w:cs="宋体"/>
          <w:snapToGrid w:val="0"/>
          <w:kern w:val="0"/>
          <w:sz w:val="15"/>
          <w:szCs w:val="15"/>
        </w:rPr>
        <w:t>）房地产开发经营。营业收入</w:t>
      </w:r>
      <w:r>
        <w:rPr>
          <w:rFonts w:cs="宋体"/>
          <w:snapToGrid w:val="0"/>
          <w:kern w:val="0"/>
          <w:sz w:val="15"/>
          <w:szCs w:val="15"/>
        </w:rPr>
        <w:t>200000</w:t>
      </w:r>
      <w:r>
        <w:rPr>
          <w:rFonts w:cs="宋体"/>
          <w:snapToGrid w:val="0"/>
          <w:kern w:val="0"/>
          <w:sz w:val="15"/>
          <w:szCs w:val="15"/>
        </w:rPr>
        <w:t>万元以下或资产总额</w:t>
      </w:r>
      <w:r>
        <w:rPr>
          <w:rFonts w:cs="宋体"/>
          <w:snapToGrid w:val="0"/>
          <w:kern w:val="0"/>
          <w:sz w:val="15"/>
          <w:szCs w:val="15"/>
        </w:rPr>
        <w:t>10000</w:t>
      </w:r>
      <w:r>
        <w:rPr>
          <w:rFonts w:cs="宋体"/>
          <w:snapToGrid w:val="0"/>
          <w:kern w:val="0"/>
          <w:sz w:val="15"/>
          <w:szCs w:val="15"/>
        </w:rPr>
        <w:t>万元以下的为中小微</w:t>
      </w:r>
      <w:r>
        <w:rPr>
          <w:rFonts w:cs="宋体"/>
          <w:snapToGrid w:val="0"/>
          <w:kern w:val="0"/>
          <w:sz w:val="15"/>
          <w:szCs w:val="15"/>
        </w:rPr>
        <w:t>型企业。其中，营业收入</w:t>
      </w:r>
      <w:r>
        <w:rPr>
          <w:rFonts w:cs="宋体"/>
          <w:snapToGrid w:val="0"/>
          <w:kern w:val="0"/>
          <w:sz w:val="15"/>
          <w:szCs w:val="15"/>
        </w:rPr>
        <w:t>1000</w:t>
      </w:r>
      <w:r>
        <w:rPr>
          <w:rFonts w:cs="宋体"/>
          <w:snapToGrid w:val="0"/>
          <w:kern w:val="0"/>
          <w:sz w:val="15"/>
          <w:szCs w:val="15"/>
        </w:rPr>
        <w:t>万元及以上，且资产总额</w:t>
      </w:r>
      <w:r>
        <w:rPr>
          <w:rFonts w:cs="宋体"/>
          <w:snapToGrid w:val="0"/>
          <w:kern w:val="0"/>
          <w:sz w:val="15"/>
          <w:szCs w:val="15"/>
        </w:rPr>
        <w:t>5000</w:t>
      </w:r>
      <w:r>
        <w:rPr>
          <w:rFonts w:cs="宋体"/>
          <w:snapToGrid w:val="0"/>
          <w:kern w:val="0"/>
          <w:sz w:val="15"/>
          <w:szCs w:val="15"/>
        </w:rPr>
        <w:t>万元及以上的为中型企业；营业收入</w:t>
      </w:r>
      <w:r>
        <w:rPr>
          <w:rFonts w:cs="宋体"/>
          <w:snapToGrid w:val="0"/>
          <w:kern w:val="0"/>
          <w:sz w:val="15"/>
          <w:szCs w:val="15"/>
        </w:rPr>
        <w:t>100</w:t>
      </w:r>
      <w:r>
        <w:rPr>
          <w:rFonts w:cs="宋体"/>
          <w:snapToGrid w:val="0"/>
          <w:kern w:val="0"/>
          <w:sz w:val="15"/>
          <w:szCs w:val="15"/>
        </w:rPr>
        <w:t>万元及以上，且资产总额</w:t>
      </w:r>
      <w:r>
        <w:rPr>
          <w:rFonts w:cs="宋体"/>
          <w:snapToGrid w:val="0"/>
          <w:kern w:val="0"/>
          <w:sz w:val="15"/>
          <w:szCs w:val="15"/>
        </w:rPr>
        <w:t>2000</w:t>
      </w:r>
      <w:r>
        <w:rPr>
          <w:rFonts w:cs="宋体"/>
          <w:snapToGrid w:val="0"/>
          <w:kern w:val="0"/>
          <w:sz w:val="15"/>
          <w:szCs w:val="15"/>
        </w:rPr>
        <w:t>万元及以上的为小型企业；营业收入</w:t>
      </w:r>
      <w:r>
        <w:rPr>
          <w:rFonts w:cs="宋体"/>
          <w:snapToGrid w:val="0"/>
          <w:kern w:val="0"/>
          <w:sz w:val="15"/>
          <w:szCs w:val="15"/>
        </w:rPr>
        <w:t>100</w:t>
      </w:r>
      <w:r>
        <w:rPr>
          <w:rFonts w:cs="宋体"/>
          <w:snapToGrid w:val="0"/>
          <w:kern w:val="0"/>
          <w:sz w:val="15"/>
          <w:szCs w:val="15"/>
        </w:rPr>
        <w:t>万元以下或资产总额</w:t>
      </w:r>
      <w:r>
        <w:rPr>
          <w:rFonts w:cs="宋体"/>
          <w:snapToGrid w:val="0"/>
          <w:kern w:val="0"/>
          <w:sz w:val="15"/>
          <w:szCs w:val="15"/>
        </w:rPr>
        <w:t>2000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14</w:t>
      </w:r>
      <w:r>
        <w:rPr>
          <w:rFonts w:cs="宋体"/>
          <w:snapToGrid w:val="0"/>
          <w:kern w:val="0"/>
          <w:sz w:val="15"/>
          <w:szCs w:val="15"/>
        </w:rPr>
        <w:t>）物业管理。从业人员</w:t>
      </w:r>
      <w:r>
        <w:rPr>
          <w:rFonts w:cs="宋体"/>
          <w:snapToGrid w:val="0"/>
          <w:kern w:val="0"/>
          <w:sz w:val="15"/>
          <w:szCs w:val="15"/>
        </w:rPr>
        <w:t>1000</w:t>
      </w:r>
      <w:r>
        <w:rPr>
          <w:rFonts w:cs="宋体"/>
          <w:snapToGrid w:val="0"/>
          <w:kern w:val="0"/>
          <w:sz w:val="15"/>
          <w:szCs w:val="15"/>
        </w:rPr>
        <w:t>人以下或营业收入</w:t>
      </w:r>
      <w:r>
        <w:rPr>
          <w:rFonts w:cs="宋体"/>
          <w:snapToGrid w:val="0"/>
          <w:kern w:val="0"/>
          <w:sz w:val="15"/>
          <w:szCs w:val="15"/>
        </w:rPr>
        <w:t>5000</w:t>
      </w:r>
      <w:r>
        <w:rPr>
          <w:rFonts w:cs="宋体"/>
          <w:snapToGrid w:val="0"/>
          <w:kern w:val="0"/>
          <w:sz w:val="15"/>
          <w:szCs w:val="15"/>
        </w:rPr>
        <w:t>万元以下的为中小微型企业。其中，从业人员</w:t>
      </w:r>
      <w:r>
        <w:rPr>
          <w:rFonts w:cs="宋体"/>
          <w:snapToGrid w:val="0"/>
          <w:kern w:val="0"/>
          <w:sz w:val="15"/>
          <w:szCs w:val="15"/>
        </w:rPr>
        <w:t>300</w:t>
      </w:r>
      <w:r>
        <w:rPr>
          <w:rFonts w:cs="宋体"/>
          <w:snapToGrid w:val="0"/>
          <w:kern w:val="0"/>
          <w:sz w:val="15"/>
          <w:szCs w:val="15"/>
        </w:rPr>
        <w:t>人及以上，且营业收入</w:t>
      </w:r>
      <w:r>
        <w:rPr>
          <w:rFonts w:cs="宋体"/>
          <w:snapToGrid w:val="0"/>
          <w:kern w:val="0"/>
          <w:sz w:val="15"/>
          <w:szCs w:val="15"/>
        </w:rPr>
        <w:t>1000</w:t>
      </w:r>
      <w:r>
        <w:rPr>
          <w:rFonts w:cs="宋体"/>
          <w:snapToGrid w:val="0"/>
          <w:kern w:val="0"/>
          <w:sz w:val="15"/>
          <w:szCs w:val="15"/>
        </w:rPr>
        <w:t>万元及以上的为中型企业；从业人员</w:t>
      </w:r>
      <w:r>
        <w:rPr>
          <w:rFonts w:cs="宋体"/>
          <w:snapToGrid w:val="0"/>
          <w:kern w:val="0"/>
          <w:sz w:val="15"/>
          <w:szCs w:val="15"/>
        </w:rPr>
        <w:t>100</w:t>
      </w:r>
      <w:r>
        <w:rPr>
          <w:rFonts w:cs="宋体"/>
          <w:snapToGrid w:val="0"/>
          <w:kern w:val="0"/>
          <w:sz w:val="15"/>
          <w:szCs w:val="15"/>
        </w:rPr>
        <w:t>人及以上，且营业收入</w:t>
      </w:r>
      <w:r>
        <w:rPr>
          <w:rFonts w:cs="宋体"/>
          <w:snapToGrid w:val="0"/>
          <w:kern w:val="0"/>
          <w:sz w:val="15"/>
          <w:szCs w:val="15"/>
        </w:rPr>
        <w:t>500</w:t>
      </w:r>
      <w:r>
        <w:rPr>
          <w:rFonts w:cs="宋体"/>
          <w:snapToGrid w:val="0"/>
          <w:kern w:val="0"/>
          <w:sz w:val="15"/>
          <w:szCs w:val="15"/>
        </w:rPr>
        <w:t>万元及以上的为小型企业；从业人员</w:t>
      </w:r>
      <w:r>
        <w:rPr>
          <w:rFonts w:cs="宋体"/>
          <w:snapToGrid w:val="0"/>
          <w:kern w:val="0"/>
          <w:sz w:val="15"/>
          <w:szCs w:val="15"/>
        </w:rPr>
        <w:t>100</w:t>
      </w:r>
      <w:r>
        <w:rPr>
          <w:rFonts w:cs="宋体"/>
          <w:snapToGrid w:val="0"/>
          <w:kern w:val="0"/>
          <w:sz w:val="15"/>
          <w:szCs w:val="15"/>
        </w:rPr>
        <w:t>人以下或营业收入</w:t>
      </w:r>
      <w:r>
        <w:rPr>
          <w:rFonts w:cs="宋体"/>
          <w:snapToGrid w:val="0"/>
          <w:kern w:val="0"/>
          <w:sz w:val="15"/>
          <w:szCs w:val="15"/>
        </w:rPr>
        <w:t>500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t>（</w:t>
      </w:r>
      <w:r>
        <w:rPr>
          <w:rFonts w:cs="宋体" w:hint="eastAsia"/>
          <w:snapToGrid w:val="0"/>
          <w:kern w:val="0"/>
          <w:sz w:val="15"/>
          <w:szCs w:val="15"/>
        </w:rPr>
        <w:t>15</w:t>
      </w:r>
      <w:r>
        <w:rPr>
          <w:rFonts w:cs="宋体"/>
          <w:snapToGrid w:val="0"/>
          <w:kern w:val="0"/>
          <w:sz w:val="15"/>
          <w:szCs w:val="15"/>
        </w:rPr>
        <w:t>）租赁和商</w:t>
      </w:r>
      <w:r>
        <w:rPr>
          <w:rFonts w:cs="宋体"/>
          <w:snapToGrid w:val="0"/>
          <w:kern w:val="0"/>
          <w:sz w:val="15"/>
          <w:szCs w:val="15"/>
        </w:rPr>
        <w:t>务服务业。从业人员</w:t>
      </w:r>
      <w:r>
        <w:rPr>
          <w:rFonts w:cs="宋体"/>
          <w:snapToGrid w:val="0"/>
          <w:kern w:val="0"/>
          <w:sz w:val="15"/>
          <w:szCs w:val="15"/>
        </w:rPr>
        <w:t>300</w:t>
      </w:r>
      <w:r>
        <w:rPr>
          <w:rFonts w:cs="宋体"/>
          <w:snapToGrid w:val="0"/>
          <w:kern w:val="0"/>
          <w:sz w:val="15"/>
          <w:szCs w:val="15"/>
        </w:rPr>
        <w:t>人以下或资产总额</w:t>
      </w:r>
      <w:r>
        <w:rPr>
          <w:rFonts w:cs="宋体"/>
          <w:snapToGrid w:val="0"/>
          <w:kern w:val="0"/>
          <w:sz w:val="15"/>
          <w:szCs w:val="15"/>
        </w:rPr>
        <w:t>120000</w:t>
      </w:r>
      <w:r>
        <w:rPr>
          <w:rFonts w:cs="宋体"/>
          <w:snapToGrid w:val="0"/>
          <w:kern w:val="0"/>
          <w:sz w:val="15"/>
          <w:szCs w:val="15"/>
        </w:rPr>
        <w:t>万元以下的为中小微型企业。其中，从业人员</w:t>
      </w:r>
      <w:r>
        <w:rPr>
          <w:rFonts w:cs="宋体"/>
          <w:snapToGrid w:val="0"/>
          <w:kern w:val="0"/>
          <w:sz w:val="15"/>
          <w:szCs w:val="15"/>
        </w:rPr>
        <w:t>100</w:t>
      </w:r>
      <w:r>
        <w:rPr>
          <w:rFonts w:cs="宋体"/>
          <w:snapToGrid w:val="0"/>
          <w:kern w:val="0"/>
          <w:sz w:val="15"/>
          <w:szCs w:val="15"/>
        </w:rPr>
        <w:t>人及以上，且资产总额</w:t>
      </w:r>
      <w:r>
        <w:rPr>
          <w:rFonts w:cs="宋体"/>
          <w:snapToGrid w:val="0"/>
          <w:kern w:val="0"/>
          <w:sz w:val="15"/>
          <w:szCs w:val="15"/>
        </w:rPr>
        <w:t>8000</w:t>
      </w:r>
      <w:r>
        <w:rPr>
          <w:rFonts w:cs="宋体"/>
          <w:snapToGrid w:val="0"/>
          <w:kern w:val="0"/>
          <w:sz w:val="15"/>
          <w:szCs w:val="15"/>
        </w:rPr>
        <w:t>万元及以上的为中型企业；从业人员</w:t>
      </w:r>
      <w:r>
        <w:rPr>
          <w:rFonts w:cs="宋体"/>
          <w:snapToGrid w:val="0"/>
          <w:kern w:val="0"/>
          <w:sz w:val="15"/>
          <w:szCs w:val="15"/>
        </w:rPr>
        <w:t>10</w:t>
      </w:r>
      <w:r>
        <w:rPr>
          <w:rFonts w:cs="宋体"/>
          <w:snapToGrid w:val="0"/>
          <w:kern w:val="0"/>
          <w:sz w:val="15"/>
          <w:szCs w:val="15"/>
        </w:rPr>
        <w:t>人及以上，且资产总额</w:t>
      </w:r>
      <w:r>
        <w:rPr>
          <w:rFonts w:cs="宋体"/>
          <w:snapToGrid w:val="0"/>
          <w:kern w:val="0"/>
          <w:sz w:val="15"/>
          <w:szCs w:val="15"/>
        </w:rPr>
        <w:t>100</w:t>
      </w:r>
      <w:r>
        <w:rPr>
          <w:rFonts w:cs="宋体"/>
          <w:snapToGrid w:val="0"/>
          <w:kern w:val="0"/>
          <w:sz w:val="15"/>
          <w:szCs w:val="15"/>
        </w:rPr>
        <w:t>万元及以上的为小型企业；从业人员</w:t>
      </w:r>
      <w:r>
        <w:rPr>
          <w:rFonts w:cs="宋体"/>
          <w:snapToGrid w:val="0"/>
          <w:kern w:val="0"/>
          <w:sz w:val="15"/>
          <w:szCs w:val="15"/>
        </w:rPr>
        <w:t>10</w:t>
      </w:r>
      <w:r>
        <w:rPr>
          <w:rFonts w:cs="宋体"/>
          <w:snapToGrid w:val="0"/>
          <w:kern w:val="0"/>
          <w:sz w:val="15"/>
          <w:szCs w:val="15"/>
        </w:rPr>
        <w:t>人以下或资产总额</w:t>
      </w:r>
      <w:r>
        <w:rPr>
          <w:rFonts w:cs="宋体"/>
          <w:snapToGrid w:val="0"/>
          <w:kern w:val="0"/>
          <w:sz w:val="15"/>
          <w:szCs w:val="15"/>
        </w:rPr>
        <w:t>100</w:t>
      </w:r>
      <w:r>
        <w:rPr>
          <w:rFonts w:cs="宋体"/>
          <w:snapToGrid w:val="0"/>
          <w:kern w:val="0"/>
          <w:sz w:val="15"/>
          <w:szCs w:val="15"/>
        </w:rPr>
        <w:t>万元以下的为微型企业。</w:t>
      </w:r>
    </w:p>
    <w:p w:rsidR="008C2C44" w:rsidRDefault="0061754F">
      <w:pPr>
        <w:adjustRightInd w:val="0"/>
        <w:snapToGrid w:val="0"/>
        <w:spacing w:line="240" w:lineRule="atLeast"/>
        <w:ind w:firstLineChars="200" w:firstLine="300"/>
        <w:rPr>
          <w:rFonts w:cs="宋体"/>
          <w:snapToGrid w:val="0"/>
          <w:kern w:val="0"/>
          <w:sz w:val="15"/>
          <w:szCs w:val="15"/>
        </w:rPr>
      </w:pPr>
      <w:r>
        <w:rPr>
          <w:rFonts w:cs="宋体"/>
          <w:snapToGrid w:val="0"/>
          <w:kern w:val="0"/>
          <w:sz w:val="15"/>
          <w:szCs w:val="15"/>
        </w:rPr>
        <w:lastRenderedPageBreak/>
        <w:t>（</w:t>
      </w:r>
      <w:r>
        <w:rPr>
          <w:rFonts w:cs="宋体" w:hint="eastAsia"/>
          <w:snapToGrid w:val="0"/>
          <w:kern w:val="0"/>
          <w:sz w:val="15"/>
          <w:szCs w:val="15"/>
        </w:rPr>
        <w:t>16</w:t>
      </w:r>
      <w:r>
        <w:rPr>
          <w:rFonts w:cs="宋体"/>
          <w:snapToGrid w:val="0"/>
          <w:kern w:val="0"/>
          <w:sz w:val="15"/>
          <w:szCs w:val="15"/>
        </w:rPr>
        <w:t>）其他未列明行业。从业人员</w:t>
      </w:r>
      <w:r>
        <w:rPr>
          <w:rFonts w:cs="宋体"/>
          <w:snapToGrid w:val="0"/>
          <w:kern w:val="0"/>
          <w:sz w:val="15"/>
          <w:szCs w:val="15"/>
        </w:rPr>
        <w:t>300</w:t>
      </w:r>
      <w:r>
        <w:rPr>
          <w:rFonts w:cs="宋体"/>
          <w:snapToGrid w:val="0"/>
          <w:kern w:val="0"/>
          <w:sz w:val="15"/>
          <w:szCs w:val="15"/>
        </w:rPr>
        <w:t>人以下的为中小微型企业。其中，从业人员</w:t>
      </w:r>
      <w:r>
        <w:rPr>
          <w:rFonts w:cs="宋体"/>
          <w:snapToGrid w:val="0"/>
          <w:kern w:val="0"/>
          <w:sz w:val="15"/>
          <w:szCs w:val="15"/>
        </w:rPr>
        <w:t>100</w:t>
      </w:r>
      <w:r>
        <w:rPr>
          <w:rFonts w:cs="宋体"/>
          <w:snapToGrid w:val="0"/>
          <w:kern w:val="0"/>
          <w:sz w:val="15"/>
          <w:szCs w:val="15"/>
        </w:rPr>
        <w:t>人及以上的为中型企业；从业人员</w:t>
      </w:r>
      <w:r>
        <w:rPr>
          <w:rFonts w:cs="宋体"/>
          <w:snapToGrid w:val="0"/>
          <w:kern w:val="0"/>
          <w:sz w:val="15"/>
          <w:szCs w:val="15"/>
        </w:rPr>
        <w:t>10</w:t>
      </w:r>
      <w:r>
        <w:rPr>
          <w:rFonts w:cs="宋体"/>
          <w:snapToGrid w:val="0"/>
          <w:kern w:val="0"/>
          <w:sz w:val="15"/>
          <w:szCs w:val="15"/>
        </w:rPr>
        <w:t>人及以上的为小型企业；从业人员</w:t>
      </w:r>
      <w:r>
        <w:rPr>
          <w:rFonts w:cs="宋体"/>
          <w:snapToGrid w:val="0"/>
          <w:kern w:val="0"/>
          <w:sz w:val="15"/>
          <w:szCs w:val="15"/>
        </w:rPr>
        <w:t>10</w:t>
      </w:r>
      <w:r>
        <w:rPr>
          <w:rFonts w:cs="宋体"/>
          <w:snapToGrid w:val="0"/>
          <w:kern w:val="0"/>
          <w:sz w:val="15"/>
          <w:szCs w:val="15"/>
        </w:rPr>
        <w:t>人以下的为微型企业。</w:t>
      </w:r>
    </w:p>
    <w:p w:rsidR="008C2C44" w:rsidRDefault="0061754F">
      <w:pPr>
        <w:pStyle w:val="ac"/>
        <w:adjustRightInd w:val="0"/>
        <w:snapToGrid w:val="0"/>
        <w:spacing w:after="0" w:line="240" w:lineRule="atLeast"/>
        <w:ind w:leftChars="0" w:left="0" w:firstLineChars="200" w:firstLine="420"/>
        <w:rPr>
          <w:rFonts w:cs="宋体"/>
          <w:snapToGrid w:val="0"/>
          <w:kern w:val="0"/>
          <w:szCs w:val="21"/>
        </w:rPr>
      </w:pPr>
      <w:r>
        <w:rPr>
          <w:rFonts w:ascii="宋体" w:hAnsi="宋体" w:cs="宋体" w:hint="eastAsia"/>
          <w:snapToGrid w:val="0"/>
          <w:kern w:val="0"/>
          <w:szCs w:val="21"/>
        </w:rPr>
        <w:t>中型企业标准上限即为大型企业标准的下限。</w:t>
      </w:r>
    </w:p>
    <w:p w:rsidR="008C2C44" w:rsidRDefault="0061754F">
      <w:pPr>
        <w:pStyle w:val="ac"/>
        <w:adjustRightInd w:val="0"/>
        <w:snapToGrid w:val="0"/>
        <w:spacing w:after="0" w:line="240" w:lineRule="atLeast"/>
        <w:ind w:leftChars="0" w:left="0" w:firstLineChars="200" w:firstLine="420"/>
        <w:rPr>
          <w:rFonts w:ascii="宋体" w:hAnsi="宋体" w:cs="宋体"/>
          <w:snapToGrid w:val="0"/>
        </w:rPr>
      </w:pPr>
      <w:r>
        <w:rPr>
          <w:rFonts w:ascii="宋体" w:hAnsi="宋体" w:cs="宋体" w:hint="eastAsia"/>
          <w:snapToGrid w:val="0"/>
          <w:kern w:val="0"/>
          <w:szCs w:val="21"/>
        </w:rPr>
        <w:t>投标企业也可以注册登录</w:t>
      </w:r>
      <w:r>
        <w:rPr>
          <w:rFonts w:ascii="宋体" w:hAnsi="宋体" w:cs="宋体" w:hint="eastAsia"/>
          <w:snapToGrid w:val="0"/>
          <w:kern w:val="0"/>
        </w:rPr>
        <w:t>中国政府采购网（</w:t>
      </w:r>
      <w:r>
        <w:rPr>
          <w:rFonts w:hint="eastAsia"/>
          <w:snapToGrid w:val="0"/>
          <w:kern w:val="0"/>
          <w:szCs w:val="21"/>
        </w:rPr>
        <w:t>www.ccgp.gov.cn</w:t>
      </w:r>
      <w:r>
        <w:rPr>
          <w:rFonts w:ascii="宋体" w:hAnsi="宋体" w:cs="宋体" w:hint="eastAsia"/>
          <w:snapToGrid w:val="0"/>
          <w:kern w:val="0"/>
        </w:rPr>
        <w:t>）后，进入网上供应商平台中</w:t>
      </w:r>
      <w:r>
        <w:rPr>
          <w:rFonts w:ascii="宋体" w:hAnsi="宋体"/>
          <w:snapToGrid w:val="0"/>
          <w:kern w:val="0"/>
        </w:rPr>
        <w:t>“</w:t>
      </w:r>
      <w:r>
        <w:rPr>
          <w:rFonts w:ascii="宋体" w:hAnsi="宋体" w:cs="宋体" w:hint="eastAsia"/>
          <w:snapToGrid w:val="0"/>
          <w:kern w:val="0"/>
        </w:rPr>
        <w:t>供应商账户管理</w:t>
      </w:r>
      <w:r>
        <w:rPr>
          <w:rFonts w:ascii="宋体" w:hAnsi="宋体"/>
          <w:snapToGrid w:val="0"/>
          <w:kern w:val="0"/>
        </w:rPr>
        <w:t>”</w:t>
      </w:r>
      <w:r>
        <w:rPr>
          <w:rFonts w:ascii="宋体" w:hAnsi="宋体" w:hint="eastAsia"/>
          <w:snapToGrid w:val="0"/>
          <w:kern w:val="0"/>
        </w:rPr>
        <w:t>-</w:t>
      </w:r>
      <w:r>
        <w:rPr>
          <w:rFonts w:ascii="宋体" w:hAnsi="宋体"/>
          <w:snapToGrid w:val="0"/>
          <w:kern w:val="0"/>
        </w:rPr>
        <w:t>“</w:t>
      </w:r>
      <w:r>
        <w:rPr>
          <w:rFonts w:ascii="宋体" w:hAnsi="宋体" w:cs="宋体" w:hint="eastAsia"/>
          <w:snapToGrid w:val="0"/>
          <w:kern w:val="0"/>
        </w:rPr>
        <w:t>单位信息</w:t>
      </w:r>
      <w:r>
        <w:rPr>
          <w:rFonts w:ascii="宋体" w:hAnsi="宋体"/>
          <w:snapToGrid w:val="0"/>
          <w:kern w:val="0"/>
        </w:rPr>
        <w:t>”</w:t>
      </w:r>
      <w:r>
        <w:rPr>
          <w:rFonts w:ascii="宋体" w:hAnsi="宋体" w:cs="宋体" w:hint="eastAsia"/>
          <w:snapToGrid w:val="0"/>
          <w:kern w:val="0"/>
        </w:rPr>
        <w:t>模块，对照前款说明，可选择</w:t>
      </w:r>
      <w:r>
        <w:rPr>
          <w:rFonts w:ascii="宋体" w:hAnsi="宋体"/>
          <w:snapToGrid w:val="0"/>
          <w:kern w:val="0"/>
        </w:rPr>
        <w:t>“</w:t>
      </w:r>
      <w:r>
        <w:rPr>
          <w:rFonts w:ascii="宋体" w:hAnsi="宋体" w:cs="宋体" w:hint="eastAsia"/>
          <w:snapToGrid w:val="0"/>
          <w:kern w:val="0"/>
        </w:rPr>
        <w:t>所属行业</w:t>
      </w:r>
      <w:r>
        <w:rPr>
          <w:rFonts w:ascii="宋体" w:hAnsi="宋体"/>
          <w:snapToGrid w:val="0"/>
          <w:kern w:val="0"/>
        </w:rPr>
        <w:t>”</w:t>
      </w:r>
      <w:r>
        <w:rPr>
          <w:rFonts w:ascii="宋体" w:hAnsi="宋体" w:cs="宋体" w:hint="eastAsia"/>
          <w:snapToGrid w:val="0"/>
          <w:kern w:val="0"/>
        </w:rPr>
        <w:t>，如实填写修改上年末从业人员</w:t>
      </w:r>
    </w:p>
    <w:p w:rsidR="008C2C44" w:rsidRDefault="0061754F">
      <w:pPr>
        <w:pStyle w:val="ac"/>
        <w:adjustRightInd w:val="0"/>
        <w:snapToGrid w:val="0"/>
        <w:spacing w:after="0" w:line="240" w:lineRule="atLeast"/>
        <w:ind w:leftChars="0" w:left="0"/>
        <w:rPr>
          <w:snapToGrid w:val="0"/>
          <w:kern w:val="0"/>
          <w:sz w:val="20"/>
        </w:rPr>
      </w:pPr>
      <w:r>
        <w:rPr>
          <w:rFonts w:ascii="宋体" w:hAnsi="宋体" w:cs="宋体" w:hint="eastAsia"/>
          <w:snapToGrid w:val="0"/>
          <w:kern w:val="0"/>
        </w:rPr>
        <w:t>人、上年营业收入万元、上年资产总额万元等数据，新成立企业暂以当前实际数据填报，重新点击会自动显示修改后企业划型信息，事业社团其他类型供应商不划型。</w:t>
      </w:r>
    </w:p>
    <w:p w:rsidR="008C2C44" w:rsidRDefault="0061754F">
      <w:pPr>
        <w:pStyle w:val="ac"/>
        <w:adjustRightInd w:val="0"/>
        <w:snapToGrid w:val="0"/>
        <w:spacing w:after="0" w:line="240" w:lineRule="atLeast"/>
        <w:ind w:leftChars="0" w:left="0" w:firstLineChars="200" w:firstLine="420"/>
        <w:rPr>
          <w:rFonts w:ascii="宋体" w:hAnsi="宋体" w:cs="宋体"/>
          <w:snapToGrid w:val="0"/>
          <w:kern w:val="0"/>
          <w:szCs w:val="21"/>
        </w:rPr>
      </w:pPr>
      <w:r>
        <w:rPr>
          <w:rFonts w:ascii="宋体" w:hAnsi="宋体" w:cs="宋体" w:hint="eastAsia"/>
          <w:snapToGrid w:val="0"/>
          <w:kern w:val="0"/>
          <w:szCs w:val="21"/>
        </w:rPr>
        <w:t>以分公司投标的，须填写法人公司的企业划型。</w:t>
      </w:r>
    </w:p>
    <w:p w:rsidR="008C2C44" w:rsidRDefault="0061754F">
      <w:pPr>
        <w:pStyle w:val="ac"/>
        <w:adjustRightInd w:val="0"/>
        <w:snapToGrid w:val="0"/>
        <w:spacing w:after="0" w:line="240" w:lineRule="atLeast"/>
        <w:ind w:leftChars="0" w:left="0" w:firstLineChars="200" w:firstLine="420"/>
        <w:rPr>
          <w:snapToGrid w:val="0"/>
          <w:kern w:val="0"/>
          <w:szCs w:val="21"/>
        </w:rPr>
      </w:pPr>
      <w:r>
        <w:rPr>
          <w:snapToGrid w:val="0"/>
          <w:kern w:val="0"/>
          <w:szCs w:val="21"/>
        </w:rPr>
        <w:t>2</w:t>
      </w:r>
      <w:r>
        <w:rPr>
          <w:snapToGrid w:val="0"/>
          <w:kern w:val="0"/>
          <w:szCs w:val="21"/>
        </w:rPr>
        <w:t>、第</w:t>
      </w:r>
      <w:r>
        <w:rPr>
          <w:snapToGrid w:val="0"/>
          <w:kern w:val="0"/>
          <w:szCs w:val="21"/>
        </w:rPr>
        <w:t>3</w:t>
      </w:r>
      <w:r>
        <w:rPr>
          <w:snapToGrid w:val="0"/>
          <w:kern w:val="0"/>
          <w:szCs w:val="21"/>
        </w:rPr>
        <w:t>条有关金额应与投标分项报价表相一致。有</w:t>
      </w:r>
      <w:proofErr w:type="gramStart"/>
      <w:r>
        <w:rPr>
          <w:snapToGrid w:val="0"/>
          <w:kern w:val="0"/>
          <w:szCs w:val="21"/>
        </w:rPr>
        <w:t>多个标包的</w:t>
      </w:r>
      <w:proofErr w:type="gramEnd"/>
      <w:r>
        <w:rPr>
          <w:snapToGrid w:val="0"/>
          <w:kern w:val="0"/>
          <w:szCs w:val="21"/>
        </w:rPr>
        <w:t>，须按每个</w:t>
      </w:r>
      <w:proofErr w:type="gramStart"/>
      <w:r>
        <w:rPr>
          <w:snapToGrid w:val="0"/>
          <w:kern w:val="0"/>
          <w:szCs w:val="21"/>
        </w:rPr>
        <w:t>标包分别</w:t>
      </w:r>
      <w:proofErr w:type="gramEnd"/>
      <w:r>
        <w:rPr>
          <w:snapToGrid w:val="0"/>
          <w:kern w:val="0"/>
          <w:szCs w:val="21"/>
        </w:rPr>
        <w:t>填写。无此分类货物金额的应填</w:t>
      </w:r>
      <w:r>
        <w:rPr>
          <w:rFonts w:ascii="宋体" w:hAnsi="宋体"/>
          <w:snapToGrid w:val="0"/>
          <w:kern w:val="0"/>
          <w:szCs w:val="21"/>
        </w:rPr>
        <w:t>“</w:t>
      </w:r>
      <w:r>
        <w:rPr>
          <w:rFonts w:ascii="宋体" w:hAnsi="宋体"/>
          <w:snapToGrid w:val="0"/>
          <w:kern w:val="0"/>
          <w:szCs w:val="21"/>
        </w:rPr>
        <w:t>零</w:t>
      </w:r>
      <w:r>
        <w:rPr>
          <w:rFonts w:ascii="宋体" w:hAnsi="宋体"/>
          <w:snapToGrid w:val="0"/>
          <w:kern w:val="0"/>
          <w:szCs w:val="21"/>
        </w:rPr>
        <w:t>”</w:t>
      </w:r>
      <w:r>
        <w:rPr>
          <w:rFonts w:ascii="宋体" w:hAnsi="宋体"/>
          <w:snapToGrid w:val="0"/>
          <w:kern w:val="0"/>
          <w:szCs w:val="21"/>
        </w:rPr>
        <w:t>。</w:t>
      </w:r>
      <w:r>
        <w:rPr>
          <w:snapToGrid w:val="0"/>
          <w:kern w:val="0"/>
          <w:szCs w:val="21"/>
        </w:rPr>
        <w:t>投标价格不得超过市场平均价格。</w:t>
      </w:r>
    </w:p>
    <w:p w:rsidR="008C2C44" w:rsidRDefault="0061754F">
      <w:pPr>
        <w:pStyle w:val="ac"/>
        <w:adjustRightInd w:val="0"/>
        <w:snapToGrid w:val="0"/>
        <w:spacing w:after="0" w:line="240" w:lineRule="atLeast"/>
        <w:ind w:leftChars="0" w:left="0" w:firstLineChars="200" w:firstLine="420"/>
        <w:rPr>
          <w:snapToGrid w:val="0"/>
          <w:kern w:val="0"/>
          <w:szCs w:val="21"/>
        </w:rPr>
      </w:pPr>
      <w:r>
        <w:rPr>
          <w:snapToGrid w:val="0"/>
          <w:kern w:val="0"/>
          <w:szCs w:val="21"/>
        </w:rPr>
        <w:t>3</w:t>
      </w:r>
      <w:r>
        <w:rPr>
          <w:snapToGrid w:val="0"/>
          <w:kern w:val="0"/>
          <w:szCs w:val="21"/>
        </w:rPr>
        <w:t>、联合体投标的，由联合体牵头方提供本表。</w:t>
      </w:r>
    </w:p>
    <w:p w:rsidR="008C2C44" w:rsidRDefault="0061754F">
      <w:pPr>
        <w:pStyle w:val="ac"/>
        <w:adjustRightInd w:val="0"/>
        <w:snapToGrid w:val="0"/>
        <w:spacing w:after="0" w:line="240" w:lineRule="atLeast"/>
        <w:ind w:leftChars="0" w:left="0" w:firstLineChars="200" w:firstLine="420"/>
        <w:rPr>
          <w:snapToGrid w:val="0"/>
          <w:kern w:val="0"/>
          <w:szCs w:val="21"/>
        </w:rPr>
      </w:pPr>
      <w:r>
        <w:rPr>
          <w:snapToGrid w:val="0"/>
          <w:kern w:val="0"/>
          <w:szCs w:val="21"/>
        </w:rPr>
        <w:t>4</w:t>
      </w:r>
      <w:r>
        <w:rPr>
          <w:snapToGrid w:val="0"/>
          <w:kern w:val="0"/>
          <w:szCs w:val="21"/>
        </w:rPr>
        <w:t>、列入国家节能产品清单、环境标志产品清单的产品以中国政府采购网</w:t>
      </w:r>
      <w:r>
        <w:rPr>
          <w:rFonts w:hint="eastAsia"/>
          <w:snapToGrid w:val="0"/>
          <w:kern w:val="0"/>
          <w:szCs w:val="21"/>
        </w:rPr>
        <w:t>（</w:t>
      </w:r>
      <w:r>
        <w:rPr>
          <w:rFonts w:hint="eastAsia"/>
          <w:snapToGrid w:val="0"/>
          <w:kern w:val="0"/>
          <w:szCs w:val="21"/>
        </w:rPr>
        <w:t>www.ccgp.gov.cn</w:t>
      </w:r>
      <w:r>
        <w:rPr>
          <w:rFonts w:hint="eastAsia"/>
          <w:snapToGrid w:val="0"/>
          <w:kern w:val="0"/>
          <w:szCs w:val="21"/>
        </w:rPr>
        <w:t>）</w:t>
      </w:r>
      <w:r>
        <w:rPr>
          <w:snapToGrid w:val="0"/>
          <w:kern w:val="0"/>
          <w:szCs w:val="21"/>
        </w:rPr>
        <w:t>上财政部发布的文件为准，并在投标文件中提供有关证书复印件。</w:t>
      </w:r>
    </w:p>
    <w:p w:rsidR="008C2C44" w:rsidRDefault="008C2C44">
      <w:pPr>
        <w:adjustRightInd w:val="0"/>
        <w:snapToGrid w:val="0"/>
        <w:spacing w:line="240" w:lineRule="atLeast"/>
        <w:rPr>
          <w:snapToGrid w:val="0"/>
          <w:kern w:val="0"/>
          <w:szCs w:val="21"/>
        </w:rPr>
      </w:pPr>
    </w:p>
    <w:p w:rsidR="008C2C44" w:rsidRDefault="0061754F">
      <w:pPr>
        <w:pStyle w:val="150"/>
        <w:topLinePunct/>
        <w:adjustRightInd w:val="0"/>
        <w:snapToGrid w:val="0"/>
        <w:spacing w:line="240" w:lineRule="atLeast"/>
        <w:jc w:val="both"/>
        <w:rPr>
          <w:rFonts w:ascii="Times New Roman" w:hAnsi="Times New Roman"/>
          <w:snapToGrid w:val="0"/>
          <w:kern w:val="0"/>
          <w:sz w:val="24"/>
          <w:szCs w:val="24"/>
          <w:lang w:val="zh-CN"/>
        </w:rPr>
      </w:pPr>
      <w:bookmarkStart w:id="109" w:name="OLE_LINK13"/>
      <w:bookmarkStart w:id="110" w:name="OLE_LINK14"/>
      <w:r>
        <w:rPr>
          <w:rStyle w:val="afff4"/>
          <w:rFonts w:ascii="Times New Roman" w:eastAsia="宋体" w:hAnsi="Times New Roman" w:hint="eastAsia"/>
          <w:snapToGrid w:val="0"/>
          <w:kern w:val="0"/>
          <w:sz w:val="24"/>
        </w:rPr>
        <w:t>格式</w:t>
      </w:r>
      <w:r>
        <w:rPr>
          <w:rStyle w:val="afff4"/>
          <w:rFonts w:ascii="Times New Roman" w:eastAsia="宋体" w:hAnsi="Times New Roman"/>
          <w:snapToGrid w:val="0"/>
          <w:kern w:val="0"/>
          <w:sz w:val="24"/>
        </w:rPr>
        <w:t>6</w:t>
      </w:r>
      <w:r>
        <w:rPr>
          <w:rStyle w:val="afff4"/>
          <w:rFonts w:ascii="Times New Roman" w:eastAsia="宋体" w:hAnsi="Times New Roman"/>
          <w:snapToGrid w:val="0"/>
          <w:kern w:val="0"/>
          <w:sz w:val="24"/>
        </w:rPr>
        <w:t>：</w:t>
      </w:r>
      <w:r>
        <w:rPr>
          <w:rStyle w:val="afff4"/>
          <w:rFonts w:ascii="Times New Roman" w:eastAsia="宋体" w:hAnsi="Times New Roman" w:hint="eastAsia"/>
          <w:snapToGrid w:val="0"/>
          <w:kern w:val="0"/>
          <w:sz w:val="24"/>
        </w:rPr>
        <w:t>残疾人福利性单位声明函</w:t>
      </w:r>
    </w:p>
    <w:p w:rsidR="008C2C44" w:rsidRDefault="008C2C44">
      <w:pPr>
        <w:adjustRightInd w:val="0"/>
        <w:snapToGrid w:val="0"/>
        <w:spacing w:line="240" w:lineRule="atLeast"/>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残疾人福利性单位声明函</w:t>
      </w:r>
    </w:p>
    <w:bookmarkEnd w:id="109"/>
    <w:bookmarkEnd w:id="110"/>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rPr>
          <w:kern w:val="0"/>
          <w:sz w:val="24"/>
        </w:rPr>
      </w:pPr>
      <w:r>
        <w:rPr>
          <w:rFonts w:hint="eastAsia"/>
          <w:kern w:val="0"/>
          <w:sz w:val="24"/>
        </w:rPr>
        <w:t>本单位郑重声明，根据《财政部民政部中国残疾人联合会关于促进残疾人就业政府采购政策的通知》（财库〔</w:t>
      </w:r>
      <w:r>
        <w:rPr>
          <w:rFonts w:hint="eastAsia"/>
          <w:kern w:val="0"/>
          <w:sz w:val="24"/>
        </w:rPr>
        <w:t>2017</w:t>
      </w:r>
      <w:r>
        <w:rPr>
          <w:rFonts w:hint="eastAsia"/>
          <w:kern w:val="0"/>
          <w:sz w:val="24"/>
        </w:rPr>
        <w:t>〕</w:t>
      </w:r>
      <w:r>
        <w:rPr>
          <w:rFonts w:hint="eastAsia"/>
          <w:kern w:val="0"/>
          <w:sz w:val="24"/>
        </w:rPr>
        <w:t>141</w:t>
      </w:r>
      <w:r>
        <w:rPr>
          <w:rFonts w:hint="eastAsia"/>
          <w:kern w:val="0"/>
          <w:sz w:val="24"/>
        </w:rPr>
        <w:t>号）的规定，本单位为符合条件的残疾人福利性单位，且本单位参加“项目（采购编号：）”采购活动提供本单位制造的货物（由本单位承担工程</w:t>
      </w:r>
      <w:r>
        <w:rPr>
          <w:rFonts w:hint="eastAsia"/>
          <w:kern w:val="0"/>
          <w:sz w:val="24"/>
        </w:rPr>
        <w:t>/</w:t>
      </w:r>
      <w:r>
        <w:rPr>
          <w:rFonts w:hint="eastAsia"/>
          <w:kern w:val="0"/>
          <w:sz w:val="24"/>
        </w:rPr>
        <w:t>提供服务），或者提供其他残疾人福利性单位制造的货物（不包括使用非残疾人福利性单位注册商标的货物）。</w:t>
      </w:r>
    </w:p>
    <w:p w:rsidR="008C2C44" w:rsidRDefault="0061754F">
      <w:pPr>
        <w:adjustRightInd w:val="0"/>
        <w:snapToGrid w:val="0"/>
        <w:spacing w:line="300" w:lineRule="auto"/>
        <w:ind w:firstLineChars="200" w:firstLine="480"/>
        <w:rPr>
          <w:kern w:val="0"/>
          <w:sz w:val="24"/>
        </w:rPr>
      </w:pPr>
      <w:r>
        <w:rPr>
          <w:rFonts w:hint="eastAsia"/>
          <w:kern w:val="0"/>
          <w:sz w:val="24"/>
        </w:rPr>
        <w:t>本单位对上述声明的真实性负责。如有虚假，将依法承担相应责任。</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61754F">
      <w:pPr>
        <w:pStyle w:val="ac"/>
        <w:adjustRightInd w:val="0"/>
        <w:snapToGrid w:val="0"/>
        <w:spacing w:after="0" w:line="240" w:lineRule="atLeast"/>
        <w:ind w:leftChars="0" w:left="0"/>
        <w:rPr>
          <w:rFonts w:ascii="宋体" w:hAnsi="宋体" w:cs="宋体"/>
          <w:snapToGrid w:val="0"/>
        </w:rPr>
      </w:pPr>
      <w:r>
        <w:rPr>
          <w:rFonts w:ascii="宋体" w:hAnsi="宋体" w:cs="宋体" w:hint="eastAsia"/>
          <w:snapToGrid w:val="0"/>
          <w:szCs w:val="21"/>
        </w:rPr>
        <w:t>填写说明：</w:t>
      </w:r>
    </w:p>
    <w:p w:rsidR="008C2C44" w:rsidRDefault="008C2C44">
      <w:pPr>
        <w:pStyle w:val="ac"/>
        <w:adjustRightInd w:val="0"/>
        <w:snapToGrid w:val="0"/>
        <w:spacing w:after="0" w:line="240" w:lineRule="atLeast"/>
        <w:ind w:leftChars="0" w:left="0"/>
        <w:rPr>
          <w:rFonts w:ascii="宋体" w:hAnsi="宋体" w:cs="宋体"/>
          <w:snapToGrid w:val="0"/>
          <w:szCs w:val="21"/>
        </w:rPr>
      </w:pP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本声明是残疾人福利性单位的提供，其他单位无需提供。</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享受政府采购支持政策的残疾人福利性单位应当同时满足以下条件：</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w:t>
      </w:r>
      <w:r>
        <w:rPr>
          <w:snapToGrid w:val="0"/>
          <w:szCs w:val="21"/>
        </w:rPr>
        <w:t>1</w:t>
      </w:r>
      <w:r>
        <w:rPr>
          <w:snapToGrid w:val="0"/>
          <w:szCs w:val="21"/>
        </w:rPr>
        <w:t>）安置的残疾人占本单位在职职工人数的比例不低于</w:t>
      </w:r>
      <w:r>
        <w:rPr>
          <w:snapToGrid w:val="0"/>
          <w:szCs w:val="21"/>
        </w:rPr>
        <w:t>25%</w:t>
      </w:r>
      <w:r>
        <w:rPr>
          <w:snapToGrid w:val="0"/>
          <w:szCs w:val="21"/>
        </w:rPr>
        <w:t>（含</w:t>
      </w:r>
      <w:r>
        <w:rPr>
          <w:snapToGrid w:val="0"/>
          <w:szCs w:val="21"/>
        </w:rPr>
        <w:t>25%</w:t>
      </w:r>
      <w:r>
        <w:rPr>
          <w:snapToGrid w:val="0"/>
          <w:szCs w:val="21"/>
        </w:rPr>
        <w:t>），并且安置的残疾人人数不少于</w:t>
      </w:r>
      <w:r>
        <w:rPr>
          <w:snapToGrid w:val="0"/>
          <w:szCs w:val="21"/>
        </w:rPr>
        <w:t>10</w:t>
      </w:r>
      <w:r>
        <w:rPr>
          <w:snapToGrid w:val="0"/>
          <w:szCs w:val="21"/>
        </w:rPr>
        <w:t>人（含</w:t>
      </w:r>
      <w:r>
        <w:rPr>
          <w:snapToGrid w:val="0"/>
          <w:szCs w:val="21"/>
        </w:rPr>
        <w:t>10</w:t>
      </w:r>
      <w:r>
        <w:rPr>
          <w:snapToGrid w:val="0"/>
          <w:szCs w:val="21"/>
        </w:rPr>
        <w:t>人）；</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w:t>
      </w:r>
      <w:r>
        <w:rPr>
          <w:snapToGrid w:val="0"/>
          <w:szCs w:val="21"/>
        </w:rPr>
        <w:t>2</w:t>
      </w:r>
      <w:r>
        <w:rPr>
          <w:snapToGrid w:val="0"/>
          <w:szCs w:val="21"/>
        </w:rPr>
        <w:t>）依法与安置的每位残疾人签订了一年以上（含一年）的劳动合同或服务协议；</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w:t>
      </w:r>
      <w:r>
        <w:rPr>
          <w:snapToGrid w:val="0"/>
          <w:szCs w:val="21"/>
        </w:rPr>
        <w:t>3</w:t>
      </w:r>
      <w:r>
        <w:rPr>
          <w:snapToGrid w:val="0"/>
          <w:szCs w:val="21"/>
        </w:rPr>
        <w:t>）为安置的每位残疾人按月足额缴纳了基本养老保险、基本医疗保险、失业保险、工伤保险和生育保险等社会保险费；</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w:t>
      </w:r>
      <w:r>
        <w:rPr>
          <w:snapToGrid w:val="0"/>
          <w:szCs w:val="21"/>
        </w:rPr>
        <w:t>4</w:t>
      </w:r>
      <w:r>
        <w:rPr>
          <w:snapToGrid w:val="0"/>
          <w:szCs w:val="21"/>
        </w:rPr>
        <w:t>）通过银行等金融机构向安置的每位残疾人，按月支付了不低于单位所在区县适用的经省级人民政府批</w:t>
      </w:r>
      <w:r>
        <w:rPr>
          <w:snapToGrid w:val="0"/>
          <w:szCs w:val="21"/>
        </w:rPr>
        <w:t>准的月最低工资标准的工资；</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w:t>
      </w:r>
      <w:r>
        <w:rPr>
          <w:snapToGrid w:val="0"/>
          <w:szCs w:val="21"/>
        </w:rPr>
        <w:t>5</w:t>
      </w:r>
      <w:r>
        <w:rPr>
          <w:snapToGrid w:val="0"/>
          <w:szCs w:val="21"/>
        </w:rPr>
        <w:t>）提供本单位制造的货物、承担的工程或者服务（以下简称产品），或者提供其他残疾人福利性单位制造的货物（不包括使用非残疾人福利性单位注册商标的货物）。</w:t>
      </w:r>
    </w:p>
    <w:p w:rsidR="008C2C44" w:rsidRDefault="0061754F">
      <w:pPr>
        <w:pStyle w:val="ac"/>
        <w:adjustRightInd w:val="0"/>
        <w:snapToGrid w:val="0"/>
        <w:spacing w:after="0" w:line="240" w:lineRule="atLeast"/>
        <w:ind w:leftChars="0" w:left="0" w:firstLineChars="200" w:firstLine="420"/>
        <w:rPr>
          <w:snapToGrid w:val="0"/>
          <w:szCs w:val="21"/>
        </w:rPr>
      </w:pPr>
      <w:r>
        <w:rPr>
          <w:snapToGrid w:val="0"/>
          <w:szCs w:val="21"/>
        </w:rPr>
        <w:t>所称残疾人是指法</w:t>
      </w:r>
      <w:proofErr w:type="gramStart"/>
      <w:r>
        <w:rPr>
          <w:snapToGrid w:val="0"/>
          <w:szCs w:val="21"/>
        </w:rPr>
        <w:t>定劳动</w:t>
      </w:r>
      <w:proofErr w:type="gramEnd"/>
      <w:r>
        <w:rPr>
          <w:snapToGrid w:val="0"/>
          <w:szCs w:val="21"/>
        </w:rPr>
        <w:t>年龄内，持有《中华人民共和国残疾人证》或者《中华人民共和国残疾军人证（</w:t>
      </w:r>
      <w:r>
        <w:rPr>
          <w:snapToGrid w:val="0"/>
          <w:szCs w:val="21"/>
        </w:rPr>
        <w:t>1</w:t>
      </w:r>
      <w:r>
        <w:rPr>
          <w:snapToGrid w:val="0"/>
          <w:szCs w:val="21"/>
        </w:rPr>
        <w:t>至</w:t>
      </w:r>
      <w:r>
        <w:rPr>
          <w:snapToGrid w:val="0"/>
          <w:szCs w:val="21"/>
        </w:rPr>
        <w:t>8</w:t>
      </w:r>
      <w:r>
        <w:rPr>
          <w:snapToGrid w:val="0"/>
          <w:szCs w:val="21"/>
        </w:rPr>
        <w:t>级）》的自然人，包括具有劳动条件和劳动意愿的精神残疾人。在职职工人数是指与残疾人福利性单位建立劳动关系并依法签订劳动合同或者服务协议的雇员人数。</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240" w:lineRule="atLeast"/>
      </w:pPr>
      <w:r>
        <w:rPr>
          <w:rFonts w:hint="eastAsia"/>
          <w:snapToGrid w:val="0"/>
          <w:kern w:val="0"/>
          <w:sz w:val="24"/>
        </w:rPr>
        <w:t>格式</w:t>
      </w:r>
      <w:r>
        <w:rPr>
          <w:rFonts w:hint="eastAsia"/>
          <w:snapToGrid w:val="0"/>
          <w:kern w:val="0"/>
          <w:sz w:val="24"/>
        </w:rPr>
        <w:t>7</w:t>
      </w:r>
      <w:r>
        <w:rPr>
          <w:rFonts w:hint="eastAsia"/>
          <w:snapToGrid w:val="0"/>
          <w:kern w:val="0"/>
          <w:sz w:val="24"/>
        </w:rPr>
        <w:t>：资格条件自查表</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资格条件自查表</w:t>
      </w:r>
    </w:p>
    <w:p w:rsidR="008C2C44" w:rsidRDefault="008C2C44">
      <w:pPr>
        <w:pStyle w:val="150"/>
        <w:topLinePunct/>
        <w:adjustRightInd w:val="0"/>
        <w:snapToGrid w:val="0"/>
        <w:spacing w:line="240" w:lineRule="atLeast"/>
        <w:jc w:val="both"/>
        <w:rPr>
          <w:rFonts w:ascii="Times New Roman" w:hAnsi="Times New Roman"/>
          <w:snapToGrid w:val="0"/>
          <w:kern w:val="0"/>
          <w:sz w:val="24"/>
          <w:szCs w:val="24"/>
          <w:lang w:val="zh-CN"/>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0" w:type="dxa"/>
          <w:left w:w="150" w:type="dxa"/>
          <w:bottom w:w="150" w:type="dxa"/>
          <w:right w:w="150" w:type="dxa"/>
        </w:tblCellMar>
        <w:tblLook w:val="04A0" w:firstRow="1" w:lastRow="0" w:firstColumn="1" w:lastColumn="0" w:noHBand="0" w:noVBand="1"/>
      </w:tblPr>
      <w:tblGrid>
        <w:gridCol w:w="704"/>
        <w:gridCol w:w="6662"/>
        <w:gridCol w:w="1134"/>
        <w:gridCol w:w="851"/>
      </w:tblGrid>
      <w:tr w:rsidR="008C2C44">
        <w:trPr>
          <w:trHeight w:val="680"/>
        </w:trPr>
        <w:tc>
          <w:tcPr>
            <w:tcW w:w="704" w:type="dxa"/>
            <w:tcMar>
              <w:top w:w="0" w:type="dxa"/>
              <w:left w:w="108" w:type="dxa"/>
              <w:bottom w:w="0" w:type="dxa"/>
              <w:right w:w="108"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评审内容</w:t>
            </w: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招标文件要求</w:t>
            </w:r>
          </w:p>
        </w:tc>
        <w:tc>
          <w:tcPr>
            <w:tcW w:w="1134" w:type="dxa"/>
            <w:tcMar>
              <w:top w:w="0" w:type="dxa"/>
              <w:left w:w="108" w:type="dxa"/>
              <w:bottom w:w="0" w:type="dxa"/>
              <w:right w:w="108"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自查结论</w:t>
            </w:r>
          </w:p>
        </w:tc>
        <w:tc>
          <w:tcPr>
            <w:tcW w:w="851" w:type="dxa"/>
            <w:tcMar>
              <w:top w:w="0" w:type="dxa"/>
              <w:left w:w="108" w:type="dxa"/>
              <w:bottom w:w="0" w:type="dxa"/>
              <w:right w:w="108"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证明资料页码</w:t>
            </w:r>
          </w:p>
        </w:tc>
      </w:tr>
      <w:tr w:rsidR="008C2C44">
        <w:trPr>
          <w:trHeight w:val="680"/>
        </w:trPr>
        <w:tc>
          <w:tcPr>
            <w:tcW w:w="704" w:type="dxa"/>
            <w:vMerge w:val="restart"/>
            <w:tcMar>
              <w:top w:w="0" w:type="dxa"/>
              <w:left w:w="108" w:type="dxa"/>
              <w:bottom w:w="0" w:type="dxa"/>
              <w:right w:w="108" w:type="dxa"/>
            </w:tcMar>
            <w:vAlign w:val="center"/>
          </w:tcPr>
          <w:p w:rsidR="008C2C44" w:rsidRDefault="0061754F">
            <w:pPr>
              <w:adjustRightInd w:val="0"/>
              <w:snapToGrid w:val="0"/>
              <w:spacing w:line="240" w:lineRule="atLeast"/>
              <w:jc w:val="center"/>
              <w:rPr>
                <w:snapToGrid w:val="0"/>
                <w:kern w:val="0"/>
              </w:rPr>
            </w:pPr>
            <w:r>
              <w:rPr>
                <w:rFonts w:hint="eastAsia"/>
                <w:snapToGrid w:val="0"/>
                <w:kern w:val="0"/>
              </w:rPr>
              <w:t>资</w:t>
            </w:r>
          </w:p>
          <w:p w:rsidR="008C2C44" w:rsidRDefault="0061754F">
            <w:pPr>
              <w:adjustRightInd w:val="0"/>
              <w:snapToGrid w:val="0"/>
              <w:spacing w:line="240" w:lineRule="atLeast"/>
              <w:jc w:val="center"/>
              <w:rPr>
                <w:snapToGrid w:val="0"/>
                <w:kern w:val="0"/>
              </w:rPr>
            </w:pPr>
            <w:r>
              <w:rPr>
                <w:rFonts w:hint="eastAsia"/>
                <w:snapToGrid w:val="0"/>
                <w:kern w:val="0"/>
              </w:rPr>
              <w:t>格</w:t>
            </w:r>
          </w:p>
          <w:p w:rsidR="008C2C44" w:rsidRDefault="0061754F">
            <w:pPr>
              <w:adjustRightInd w:val="0"/>
              <w:snapToGrid w:val="0"/>
              <w:spacing w:line="240" w:lineRule="atLeast"/>
              <w:jc w:val="center"/>
              <w:rPr>
                <w:snapToGrid w:val="0"/>
                <w:kern w:val="0"/>
              </w:rPr>
            </w:pPr>
            <w:r>
              <w:rPr>
                <w:rFonts w:hint="eastAsia"/>
                <w:snapToGrid w:val="0"/>
                <w:kern w:val="0"/>
              </w:rPr>
              <w:t>性</w:t>
            </w:r>
          </w:p>
          <w:p w:rsidR="008C2C44" w:rsidRDefault="0061754F">
            <w:pPr>
              <w:adjustRightInd w:val="0"/>
              <w:snapToGrid w:val="0"/>
              <w:spacing w:line="240" w:lineRule="atLeast"/>
              <w:jc w:val="center"/>
              <w:rPr>
                <w:snapToGrid w:val="0"/>
                <w:kern w:val="0"/>
              </w:rPr>
            </w:pPr>
            <w:r>
              <w:rPr>
                <w:rFonts w:hint="eastAsia"/>
                <w:snapToGrid w:val="0"/>
                <w:kern w:val="0"/>
              </w:rPr>
              <w:t>审</w:t>
            </w:r>
          </w:p>
          <w:p w:rsidR="008C2C44" w:rsidRDefault="0061754F">
            <w:pPr>
              <w:adjustRightInd w:val="0"/>
              <w:snapToGrid w:val="0"/>
              <w:spacing w:line="240" w:lineRule="atLeast"/>
              <w:jc w:val="center"/>
              <w:rPr>
                <w:snapToGrid w:val="0"/>
                <w:kern w:val="0"/>
              </w:rPr>
            </w:pPr>
            <w:r>
              <w:rPr>
                <w:rFonts w:hint="eastAsia"/>
                <w:snapToGrid w:val="0"/>
                <w:kern w:val="0"/>
              </w:rPr>
              <w:t>查</w:t>
            </w: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一、投标人具备《政府采购法》第二十二条所规定的条件</w:t>
            </w:r>
          </w:p>
        </w:tc>
        <w:tc>
          <w:tcPr>
            <w:tcW w:w="1134" w:type="dxa"/>
            <w:vMerge w:val="restart"/>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□通过</w:t>
            </w:r>
          </w:p>
          <w:p w:rsidR="008C2C44" w:rsidRDefault="0061754F">
            <w:pPr>
              <w:adjustRightInd w:val="0"/>
              <w:snapToGrid w:val="0"/>
              <w:spacing w:line="240" w:lineRule="atLeast"/>
              <w:jc w:val="left"/>
              <w:rPr>
                <w:snapToGrid w:val="0"/>
                <w:kern w:val="0"/>
              </w:rPr>
            </w:pPr>
            <w:r>
              <w:rPr>
                <w:rFonts w:hint="eastAsia"/>
                <w:snapToGrid w:val="0"/>
                <w:kern w:val="0"/>
              </w:rPr>
              <w:t>□不通过</w:t>
            </w: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1</w:t>
            </w:r>
            <w:r>
              <w:rPr>
                <w:rFonts w:hint="eastAsia"/>
                <w:snapToGrid w:val="0"/>
                <w:kern w:val="0"/>
              </w:rPr>
              <w:t>、投标人有效的营业执照副本复印件</w:t>
            </w:r>
          </w:p>
        </w:tc>
        <w:tc>
          <w:tcPr>
            <w:tcW w:w="113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2</w:t>
            </w:r>
            <w:r>
              <w:rPr>
                <w:rFonts w:hint="eastAsia"/>
                <w:snapToGrid w:val="0"/>
                <w:kern w:val="0"/>
              </w:rPr>
              <w:t>、投标人的</w:t>
            </w:r>
            <w:r>
              <w:rPr>
                <w:rFonts w:hint="eastAsia"/>
                <w:snapToGrid w:val="0"/>
                <w:kern w:val="0"/>
              </w:rPr>
              <w:t>2020</w:t>
            </w:r>
            <w:r>
              <w:rPr>
                <w:rFonts w:hint="eastAsia"/>
                <w:snapToGrid w:val="0"/>
                <w:kern w:val="0"/>
              </w:rPr>
              <w:t>年开具的缴纳税收的凭据证明材料复印件，如依法免税的，应提供相应文件证明其依法免税</w:t>
            </w:r>
          </w:p>
        </w:tc>
        <w:tc>
          <w:tcPr>
            <w:tcW w:w="113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3</w:t>
            </w:r>
            <w:r>
              <w:rPr>
                <w:rFonts w:hint="eastAsia"/>
                <w:snapToGrid w:val="0"/>
                <w:kern w:val="0"/>
              </w:rPr>
              <w:t>、投标人的</w:t>
            </w:r>
            <w:r>
              <w:rPr>
                <w:rFonts w:hint="eastAsia"/>
                <w:snapToGrid w:val="0"/>
                <w:kern w:val="0"/>
              </w:rPr>
              <w:t>2020</w:t>
            </w:r>
            <w:r>
              <w:rPr>
                <w:rFonts w:hint="eastAsia"/>
                <w:snapToGrid w:val="0"/>
                <w:kern w:val="0"/>
              </w:rPr>
              <w:t>年开具的缴纳社会保险的凭据证明材料复印件，如依法不需要缴纳社会保障资金的，应提供相应文件证明其依法不需要缴纳社会保障资金</w:t>
            </w:r>
          </w:p>
        </w:tc>
        <w:tc>
          <w:tcPr>
            <w:tcW w:w="113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4</w:t>
            </w:r>
            <w:r>
              <w:rPr>
                <w:rFonts w:hint="eastAsia"/>
                <w:snapToGrid w:val="0"/>
                <w:kern w:val="0"/>
              </w:rPr>
              <w:t>、具有履行合同所必需的设备和专业技术能力（提供《诚信投标承诺书》）</w:t>
            </w:r>
          </w:p>
        </w:tc>
        <w:tc>
          <w:tcPr>
            <w:tcW w:w="113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5</w:t>
            </w:r>
            <w:r>
              <w:rPr>
                <w:rFonts w:hint="eastAsia"/>
                <w:snapToGrid w:val="0"/>
                <w:kern w:val="0"/>
              </w:rPr>
              <w:t>、参加政府采购活动前</w:t>
            </w:r>
            <w:r>
              <w:rPr>
                <w:rFonts w:hint="eastAsia"/>
                <w:snapToGrid w:val="0"/>
                <w:kern w:val="0"/>
              </w:rPr>
              <w:t>3</w:t>
            </w:r>
            <w:r>
              <w:rPr>
                <w:rFonts w:hint="eastAsia"/>
                <w:snapToGrid w:val="0"/>
                <w:kern w:val="0"/>
              </w:rPr>
              <w:t>年内在经营活动中没有重大违法记录（提供《诚信投标承诺书》）</w:t>
            </w:r>
          </w:p>
        </w:tc>
        <w:tc>
          <w:tcPr>
            <w:tcW w:w="113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二、投标人未被列入信用中国网站（</w:t>
            </w:r>
            <w:r>
              <w:rPr>
                <w:rFonts w:hint="eastAsia"/>
                <w:snapToGrid w:val="0"/>
                <w:kern w:val="0"/>
              </w:rPr>
              <w:t>www.creditchina.gov.cn</w:t>
            </w:r>
            <w:r>
              <w:rPr>
                <w:rFonts w:hint="eastAsia"/>
                <w:snapToGrid w:val="0"/>
                <w:kern w:val="0"/>
              </w:rPr>
              <w:t>）“记录失信被执行人或重大税收违法案件当事人名单或政府采购严重违法失信行为”记录名单；不处于中国政府采购网（</w:t>
            </w:r>
            <w:r>
              <w:rPr>
                <w:rFonts w:hint="eastAsia"/>
                <w:snapToGrid w:val="0"/>
                <w:kern w:val="0"/>
              </w:rPr>
              <w:t>www.ccgp.gov.cn</w:t>
            </w:r>
            <w:r>
              <w:rPr>
                <w:rFonts w:hint="eastAsia"/>
                <w:snapToGrid w:val="0"/>
                <w:kern w:val="0"/>
              </w:rPr>
              <w:t>）“政府采购严重违法失信行为信息记录”中的禁止参加政府采购活动期间（以采购代理机构于投标截止日当天在信用中国网站及中国政府采购网查询结果为准，如相关失信记录已失效，投标人需提供相关证明资料）</w:t>
            </w:r>
          </w:p>
        </w:tc>
        <w:tc>
          <w:tcPr>
            <w:tcW w:w="1134"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□通过</w:t>
            </w:r>
          </w:p>
          <w:p w:rsidR="008C2C44" w:rsidRDefault="0061754F">
            <w:pPr>
              <w:adjustRightInd w:val="0"/>
              <w:snapToGrid w:val="0"/>
              <w:spacing w:line="240" w:lineRule="atLeast"/>
              <w:jc w:val="left"/>
              <w:rPr>
                <w:snapToGrid w:val="0"/>
                <w:kern w:val="0"/>
              </w:rPr>
            </w:pPr>
            <w:r>
              <w:rPr>
                <w:rFonts w:hint="eastAsia"/>
                <w:snapToGrid w:val="0"/>
                <w:kern w:val="0"/>
              </w:rPr>
              <w:t>□不通过</w:t>
            </w: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三、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提供《诚信投标承诺书》）</w:t>
            </w:r>
          </w:p>
        </w:tc>
        <w:tc>
          <w:tcPr>
            <w:tcW w:w="1134"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□通过</w:t>
            </w:r>
          </w:p>
          <w:p w:rsidR="008C2C44" w:rsidRDefault="0061754F">
            <w:pPr>
              <w:adjustRightInd w:val="0"/>
              <w:snapToGrid w:val="0"/>
              <w:spacing w:line="240" w:lineRule="atLeast"/>
              <w:jc w:val="left"/>
              <w:rPr>
                <w:snapToGrid w:val="0"/>
                <w:kern w:val="0"/>
              </w:rPr>
            </w:pPr>
            <w:r>
              <w:rPr>
                <w:rFonts w:hint="eastAsia"/>
                <w:snapToGrid w:val="0"/>
                <w:kern w:val="0"/>
              </w:rPr>
              <w:t>□不通过</w:t>
            </w: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四、符合采购公告本项目特定资格条件的相关资质或证明的复印件</w:t>
            </w:r>
          </w:p>
        </w:tc>
        <w:tc>
          <w:tcPr>
            <w:tcW w:w="1134" w:type="dxa"/>
            <w:tcMar>
              <w:top w:w="0" w:type="dxa"/>
              <w:left w:w="108" w:type="dxa"/>
              <w:bottom w:w="0" w:type="dxa"/>
              <w:right w:w="108" w:type="dxa"/>
            </w:tcMar>
            <w:vAlign w:val="center"/>
          </w:tcPr>
          <w:p w:rsidR="008C2C44" w:rsidRDefault="0061754F">
            <w:pPr>
              <w:adjustRightInd w:val="0"/>
              <w:snapToGrid w:val="0"/>
              <w:spacing w:line="240" w:lineRule="atLeast"/>
              <w:jc w:val="left"/>
              <w:rPr>
                <w:snapToGrid w:val="0"/>
                <w:kern w:val="0"/>
              </w:rPr>
            </w:pPr>
            <w:r>
              <w:rPr>
                <w:rFonts w:hint="eastAsia"/>
                <w:snapToGrid w:val="0"/>
                <w:kern w:val="0"/>
              </w:rPr>
              <w:t>□通过</w:t>
            </w:r>
          </w:p>
          <w:p w:rsidR="008C2C44" w:rsidRDefault="0061754F">
            <w:pPr>
              <w:adjustRightInd w:val="0"/>
              <w:snapToGrid w:val="0"/>
              <w:spacing w:line="240" w:lineRule="atLeast"/>
              <w:jc w:val="left"/>
              <w:rPr>
                <w:snapToGrid w:val="0"/>
                <w:kern w:val="0"/>
              </w:rPr>
            </w:pPr>
            <w:r>
              <w:rPr>
                <w:rFonts w:hint="eastAsia"/>
                <w:snapToGrid w:val="0"/>
                <w:kern w:val="0"/>
              </w:rPr>
              <w:t>□不通过</w:t>
            </w:r>
          </w:p>
        </w:tc>
        <w:tc>
          <w:tcPr>
            <w:tcW w:w="851" w:type="dxa"/>
            <w:tcMar>
              <w:top w:w="0" w:type="dxa"/>
              <w:left w:w="108" w:type="dxa"/>
              <w:bottom w:w="0" w:type="dxa"/>
              <w:right w:w="108" w:type="dxa"/>
            </w:tcMar>
            <w:vAlign w:val="center"/>
          </w:tcPr>
          <w:p w:rsidR="008C2C44" w:rsidRDefault="008C2C44">
            <w:pPr>
              <w:adjustRightInd w:val="0"/>
              <w:snapToGrid w:val="0"/>
              <w:spacing w:line="240" w:lineRule="atLeast"/>
              <w:jc w:val="left"/>
              <w:rPr>
                <w:snapToGrid w:val="0"/>
                <w:kern w:val="0"/>
              </w:rPr>
            </w:pPr>
          </w:p>
        </w:tc>
      </w:tr>
      <w:tr w:rsidR="008C2C44">
        <w:trPr>
          <w:trHeight w:val="680"/>
        </w:trPr>
        <w:tc>
          <w:tcPr>
            <w:tcW w:w="704" w:type="dxa"/>
            <w:vMerge/>
            <w:tcMar>
              <w:top w:w="0" w:type="dxa"/>
              <w:left w:w="108" w:type="dxa"/>
              <w:bottom w:w="0" w:type="dxa"/>
              <w:right w:w="108" w:type="dxa"/>
            </w:tcMar>
            <w:vAlign w:val="center"/>
          </w:tcPr>
          <w:p w:rsidR="008C2C44" w:rsidRDefault="008C2C44">
            <w:pPr>
              <w:adjustRightInd w:val="0"/>
              <w:snapToGrid w:val="0"/>
              <w:spacing w:line="240" w:lineRule="atLeast"/>
            </w:pPr>
          </w:p>
        </w:tc>
        <w:tc>
          <w:tcPr>
            <w:tcW w:w="6662"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五、本项目不接受联合体投标，实行资格后审</w:t>
            </w:r>
          </w:p>
        </w:tc>
        <w:tc>
          <w:tcPr>
            <w:tcW w:w="1134"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□通过</w:t>
            </w:r>
          </w:p>
          <w:p w:rsidR="008C2C44" w:rsidRDefault="0061754F">
            <w:pPr>
              <w:adjustRightInd w:val="0"/>
              <w:snapToGrid w:val="0"/>
              <w:spacing w:line="240" w:lineRule="atLeast"/>
            </w:pPr>
            <w:r>
              <w:rPr>
                <w:rFonts w:hint="eastAsia"/>
              </w:rPr>
              <w:t>□不通过</w:t>
            </w:r>
          </w:p>
        </w:tc>
        <w:tc>
          <w:tcPr>
            <w:tcW w:w="851" w:type="dxa"/>
            <w:tcMar>
              <w:top w:w="0" w:type="dxa"/>
              <w:left w:w="108" w:type="dxa"/>
              <w:bottom w:w="0" w:type="dxa"/>
              <w:right w:w="108" w:type="dxa"/>
            </w:tcMar>
            <w:vAlign w:val="center"/>
          </w:tcPr>
          <w:p w:rsidR="008C2C44" w:rsidRDefault="0061754F">
            <w:pPr>
              <w:adjustRightInd w:val="0"/>
              <w:snapToGrid w:val="0"/>
              <w:spacing w:line="240" w:lineRule="atLeast"/>
              <w:jc w:val="center"/>
            </w:pPr>
            <w:r>
              <w:rPr>
                <w:rFonts w:hint="eastAsia"/>
              </w:rPr>
              <w:t>/</w:t>
            </w:r>
          </w:p>
        </w:tc>
      </w:tr>
    </w:tbl>
    <w:p w:rsidR="008C2C44" w:rsidRDefault="0061754F">
      <w:pPr>
        <w:adjustRightInd w:val="0"/>
        <w:snapToGrid w:val="0"/>
        <w:spacing w:line="240" w:lineRule="atLeast"/>
        <w:rPr>
          <w:b/>
        </w:rPr>
      </w:pPr>
      <w:r>
        <w:rPr>
          <w:rFonts w:hint="eastAsia"/>
          <w:b/>
        </w:rPr>
        <w:t>特别说明：资格证明文件需每页加盖公章，否则视为无效标。</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格式</w:t>
      </w:r>
      <w:r>
        <w:rPr>
          <w:rStyle w:val="afff4"/>
          <w:rFonts w:ascii="Times New Roman" w:eastAsia="宋体" w:hAnsi="Times New Roman"/>
          <w:snapToGrid w:val="0"/>
          <w:kern w:val="0"/>
          <w:sz w:val="24"/>
        </w:rPr>
        <w:t>8</w:t>
      </w:r>
      <w:r>
        <w:rPr>
          <w:rStyle w:val="afff4"/>
          <w:rFonts w:ascii="Times New Roman" w:eastAsia="宋体" w:hAnsi="Times New Roman"/>
          <w:snapToGrid w:val="0"/>
          <w:kern w:val="0"/>
          <w:sz w:val="24"/>
        </w:rPr>
        <w:t>：</w:t>
      </w:r>
      <w:r>
        <w:rPr>
          <w:rStyle w:val="afff4"/>
          <w:rFonts w:ascii="Times New Roman" w:eastAsia="宋体" w:hAnsi="Times New Roman" w:hint="eastAsia"/>
          <w:snapToGrid w:val="0"/>
          <w:kern w:val="0"/>
          <w:sz w:val="24"/>
        </w:rPr>
        <w:t>诚信投标承诺书</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诚信投标承诺书</w:t>
      </w:r>
    </w:p>
    <w:p w:rsidR="008C2C44" w:rsidRDefault="008C2C44">
      <w:pPr>
        <w:adjustRightInd w:val="0"/>
        <w:snapToGrid w:val="0"/>
        <w:spacing w:line="240" w:lineRule="atLeast"/>
      </w:pPr>
    </w:p>
    <w:p w:rsidR="008C2C44" w:rsidRDefault="0061754F">
      <w:pPr>
        <w:topLinePunct/>
        <w:adjustRightInd w:val="0"/>
        <w:snapToGrid w:val="0"/>
        <w:spacing w:line="300" w:lineRule="auto"/>
        <w:rPr>
          <w:rFonts w:cs="仿宋"/>
          <w:snapToGrid w:val="0"/>
          <w:kern w:val="0"/>
          <w:sz w:val="24"/>
        </w:rPr>
      </w:pPr>
      <w:r>
        <w:rPr>
          <w:rFonts w:cs="仿宋" w:hint="eastAsia"/>
          <w:snapToGrid w:val="0"/>
          <w:kern w:val="0"/>
          <w:sz w:val="24"/>
        </w:rPr>
        <w:t>（采购代理机构）：</w:t>
      </w:r>
    </w:p>
    <w:p w:rsidR="008C2C44" w:rsidRDefault="008C2C44">
      <w:pPr>
        <w:adjustRightInd w:val="0"/>
        <w:snapToGrid w:val="0"/>
        <w:spacing w:line="240" w:lineRule="atLeast"/>
      </w:pPr>
    </w:p>
    <w:p w:rsidR="008C2C44" w:rsidRDefault="0061754F">
      <w:pPr>
        <w:topLinePunct/>
        <w:adjustRightInd w:val="0"/>
        <w:snapToGrid w:val="0"/>
        <w:spacing w:line="300" w:lineRule="auto"/>
        <w:ind w:firstLineChars="200" w:firstLine="480"/>
        <w:rPr>
          <w:rStyle w:val="afff4"/>
          <w:rFonts w:eastAsia="宋体"/>
          <w:snapToGrid w:val="0"/>
          <w:kern w:val="0"/>
          <w:sz w:val="24"/>
        </w:rPr>
      </w:pPr>
      <w:r>
        <w:rPr>
          <w:rStyle w:val="afff4"/>
          <w:rFonts w:eastAsia="宋体" w:hint="eastAsia"/>
          <w:snapToGrid w:val="0"/>
          <w:kern w:val="0"/>
          <w:sz w:val="24"/>
        </w:rPr>
        <w:t>我方愿意参与“项目（采购编号：）”的投标，并</w:t>
      </w:r>
      <w:proofErr w:type="gramStart"/>
      <w:r>
        <w:rPr>
          <w:rStyle w:val="afff4"/>
          <w:rFonts w:eastAsia="宋体" w:hint="eastAsia"/>
          <w:snapToGrid w:val="0"/>
          <w:kern w:val="0"/>
          <w:sz w:val="24"/>
        </w:rPr>
        <w:t>作出</w:t>
      </w:r>
      <w:proofErr w:type="gramEnd"/>
      <w:r>
        <w:rPr>
          <w:rStyle w:val="afff4"/>
          <w:rFonts w:eastAsia="宋体" w:hint="eastAsia"/>
          <w:snapToGrid w:val="0"/>
          <w:kern w:val="0"/>
          <w:sz w:val="24"/>
        </w:rPr>
        <w:t>如下承诺：</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1</w:t>
      </w:r>
      <w:r>
        <w:rPr>
          <w:rStyle w:val="afff4"/>
          <w:rFonts w:ascii="Times New Roman" w:eastAsia="宋体" w:hAnsi="Times New Roman" w:hint="eastAsia"/>
          <w:snapToGrid w:val="0"/>
          <w:kern w:val="0"/>
          <w:sz w:val="24"/>
        </w:rPr>
        <w:t>、我方符合政府采购法第二十二条第一款规定的条件，且在本项目公告日前</w:t>
      </w:r>
      <w:r>
        <w:rPr>
          <w:rStyle w:val="afff4"/>
          <w:rFonts w:ascii="Times New Roman" w:eastAsia="宋体" w:hAnsi="Times New Roman" w:hint="eastAsia"/>
          <w:snapToGrid w:val="0"/>
          <w:kern w:val="0"/>
          <w:sz w:val="24"/>
        </w:rPr>
        <w:t>3</w:t>
      </w:r>
      <w:r>
        <w:rPr>
          <w:rStyle w:val="afff4"/>
          <w:rFonts w:ascii="Times New Roman" w:eastAsia="宋体" w:hAnsi="Times New Roman" w:hint="eastAsia"/>
          <w:snapToGrid w:val="0"/>
          <w:kern w:val="0"/>
          <w:sz w:val="24"/>
        </w:rPr>
        <w:t>年内没有因违法经营受到刑事处罚或者责令停产停业、吊销许可证或者执照、需经听证程序的较大数额罚款等行政处罚的重大违法记录。</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2</w:t>
      </w:r>
      <w:r>
        <w:rPr>
          <w:rStyle w:val="afff4"/>
          <w:rFonts w:ascii="Times New Roman" w:eastAsia="宋体" w:hAnsi="Times New Roman" w:hint="eastAsia"/>
          <w:snapToGrid w:val="0"/>
          <w:kern w:val="0"/>
          <w:sz w:val="24"/>
        </w:rPr>
        <w:t>、与采购人（填“有</w:t>
      </w: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无”）关联，没有采取任何影响公平投标的行为。</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3</w:t>
      </w:r>
      <w:r>
        <w:rPr>
          <w:rStyle w:val="afff4"/>
          <w:rFonts w:ascii="Times New Roman" w:eastAsia="宋体" w:hAnsi="Times New Roman" w:hint="eastAsia"/>
          <w:snapToGrid w:val="0"/>
          <w:kern w:val="0"/>
          <w:sz w:val="24"/>
        </w:rPr>
        <w:t>、在招投标过程中，不做以下任何事项：</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1</w:t>
      </w:r>
      <w:r>
        <w:rPr>
          <w:rStyle w:val="afff4"/>
          <w:rFonts w:ascii="Times New Roman" w:eastAsia="宋体" w:hAnsi="Times New Roman" w:hint="eastAsia"/>
          <w:snapToGrid w:val="0"/>
          <w:kern w:val="0"/>
          <w:sz w:val="24"/>
        </w:rPr>
        <w:t>）投标截止时间后撤回投标（包括开标后拒绝应当进行</w:t>
      </w:r>
      <w:proofErr w:type="gramStart"/>
      <w:r>
        <w:rPr>
          <w:rStyle w:val="afff4"/>
          <w:rFonts w:ascii="Times New Roman" w:eastAsia="宋体" w:hAnsi="Times New Roman" w:hint="eastAsia"/>
          <w:snapToGrid w:val="0"/>
          <w:kern w:val="0"/>
          <w:sz w:val="24"/>
        </w:rPr>
        <w:t>的讲标演示</w:t>
      </w:r>
      <w:proofErr w:type="gramEnd"/>
      <w:r>
        <w:rPr>
          <w:rStyle w:val="afff4"/>
          <w:rFonts w:ascii="Times New Roman" w:eastAsia="宋体" w:hAnsi="Times New Roman" w:hint="eastAsia"/>
          <w:snapToGrid w:val="0"/>
          <w:kern w:val="0"/>
          <w:sz w:val="24"/>
        </w:rPr>
        <w:t>）；</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2</w:t>
      </w:r>
      <w:r>
        <w:rPr>
          <w:rStyle w:val="afff4"/>
          <w:rFonts w:ascii="Times New Roman" w:eastAsia="宋体" w:hAnsi="Times New Roman" w:hint="eastAsia"/>
          <w:snapToGrid w:val="0"/>
          <w:kern w:val="0"/>
          <w:sz w:val="24"/>
        </w:rPr>
        <w:t>）投标文件中提供虚假材料或不实材料；</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3</w:t>
      </w:r>
      <w:r>
        <w:rPr>
          <w:rStyle w:val="afff4"/>
          <w:rFonts w:ascii="Times New Roman" w:eastAsia="宋体" w:hAnsi="Times New Roman" w:hint="eastAsia"/>
          <w:snapToGrid w:val="0"/>
          <w:kern w:val="0"/>
          <w:sz w:val="24"/>
        </w:rPr>
        <w:t>）与其他投标人达成可能限制竞争的协议；</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4</w:t>
      </w:r>
      <w:r>
        <w:rPr>
          <w:rStyle w:val="afff4"/>
          <w:rFonts w:ascii="Times New Roman" w:eastAsia="宋体" w:hAnsi="Times New Roman" w:hint="eastAsia"/>
          <w:snapToGrid w:val="0"/>
          <w:kern w:val="0"/>
          <w:sz w:val="24"/>
        </w:rPr>
        <w:t>）为影响投标而向有关招标当事人提供金钱、物质及服务；</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5</w:t>
      </w:r>
      <w:r>
        <w:rPr>
          <w:rStyle w:val="afff4"/>
          <w:rFonts w:ascii="Times New Roman" w:eastAsia="宋体" w:hAnsi="Times New Roman" w:hint="eastAsia"/>
          <w:snapToGrid w:val="0"/>
          <w:kern w:val="0"/>
          <w:sz w:val="24"/>
        </w:rPr>
        <w:t>）与其他投标人围标、陪标；</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w:t>
      </w:r>
      <w:r>
        <w:rPr>
          <w:rStyle w:val="afff4"/>
          <w:rFonts w:ascii="Times New Roman" w:eastAsia="宋体" w:hAnsi="Times New Roman" w:hint="eastAsia"/>
          <w:snapToGrid w:val="0"/>
          <w:kern w:val="0"/>
          <w:sz w:val="24"/>
        </w:rPr>
        <w:t>6</w:t>
      </w:r>
      <w:r>
        <w:rPr>
          <w:rStyle w:val="afff4"/>
          <w:rFonts w:ascii="Times New Roman" w:eastAsia="宋体" w:hAnsi="Times New Roman" w:hint="eastAsia"/>
          <w:snapToGrid w:val="0"/>
          <w:kern w:val="0"/>
          <w:sz w:val="24"/>
        </w:rPr>
        <w:t>）其他任何串通投标行为。</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4</w:t>
      </w:r>
      <w:r>
        <w:rPr>
          <w:rStyle w:val="afff4"/>
          <w:rFonts w:ascii="Times New Roman" w:eastAsia="宋体" w:hAnsi="Times New Roman" w:hint="eastAsia"/>
          <w:snapToGrid w:val="0"/>
          <w:kern w:val="0"/>
          <w:sz w:val="24"/>
        </w:rPr>
        <w:t>、具有履行合同所必需的设备和专业技术能力。</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5</w:t>
      </w:r>
      <w:r>
        <w:rPr>
          <w:rStyle w:val="afff4"/>
          <w:rFonts w:ascii="Times New Roman" w:eastAsia="宋体" w:hAnsi="Times New Roman" w:hint="eastAsia"/>
          <w:snapToGrid w:val="0"/>
          <w:kern w:val="0"/>
          <w:sz w:val="24"/>
        </w:rPr>
        <w:t>、保证所投产品来自合法的供货渠道。</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6</w:t>
      </w:r>
      <w:r>
        <w:rPr>
          <w:rStyle w:val="afff4"/>
          <w:rFonts w:ascii="Times New Roman" w:eastAsia="宋体" w:hAnsi="Times New Roman" w:hint="eastAsia"/>
          <w:snapToGrid w:val="0"/>
          <w:kern w:val="0"/>
          <w:sz w:val="24"/>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7</w:t>
      </w:r>
      <w:r>
        <w:rPr>
          <w:rStyle w:val="afff4"/>
          <w:rFonts w:ascii="Times New Roman" w:eastAsia="宋体" w:hAnsi="Times New Roman" w:hint="eastAsia"/>
          <w:snapToGrid w:val="0"/>
          <w:kern w:val="0"/>
          <w:sz w:val="24"/>
        </w:rPr>
        <w:t>、若中标后，保证按照投标承诺及时签订合同并履约。</w:t>
      </w:r>
    </w:p>
    <w:p w:rsidR="008C2C44" w:rsidRDefault="008C2C44">
      <w:pPr>
        <w:adjustRightInd w:val="0"/>
        <w:snapToGrid w:val="0"/>
        <w:spacing w:line="240" w:lineRule="atLeast"/>
      </w:pP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我方若违背以上承诺，接受在政府采购指定媒体上公告曝光处理，同时承担依据国家法律法规追究的其他责任。</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61754F">
      <w:pPr>
        <w:adjustRightInd w:val="0"/>
        <w:snapToGrid w:val="0"/>
        <w:spacing w:line="240" w:lineRule="atLeast"/>
        <w:rPr>
          <w:b/>
        </w:rPr>
      </w:pPr>
      <w:r>
        <w:rPr>
          <w:rFonts w:hint="eastAsia"/>
          <w:b/>
        </w:rPr>
        <w:t>特别说明：</w:t>
      </w:r>
      <w:proofErr w:type="gramStart"/>
      <w:r>
        <w:rPr>
          <w:rFonts w:hint="eastAsia"/>
          <w:b/>
        </w:rPr>
        <w:t>本承诺</w:t>
      </w:r>
      <w:proofErr w:type="gramEnd"/>
      <w:r>
        <w:rPr>
          <w:rFonts w:hint="eastAsia"/>
          <w:b/>
        </w:rPr>
        <w:t>书不得实质性改动，否</w:t>
      </w:r>
      <w:r>
        <w:rPr>
          <w:rFonts w:hint="eastAsia"/>
          <w:b/>
        </w:rPr>
        <w:t>则视为无效标。</w:t>
      </w:r>
    </w:p>
    <w:p w:rsidR="008C2C44" w:rsidRDefault="008C2C44">
      <w:pPr>
        <w:adjustRightInd w:val="0"/>
        <w:snapToGrid w:val="0"/>
        <w:spacing w:line="240" w:lineRule="atLeast"/>
      </w:pPr>
    </w:p>
    <w:p w:rsidR="008C2C44" w:rsidRDefault="0061754F">
      <w:pPr>
        <w:adjustRightInd w:val="0"/>
        <w:snapToGrid w:val="0"/>
        <w:spacing w:line="240" w:lineRule="atLeast"/>
      </w:pPr>
      <w:r>
        <w:rPr>
          <w:rStyle w:val="afff4"/>
          <w:rFonts w:ascii="Times New Roman" w:eastAsia="宋体" w:hAnsi="Times New Roman" w:hint="eastAsia"/>
          <w:snapToGrid w:val="0"/>
          <w:kern w:val="0"/>
          <w:sz w:val="24"/>
        </w:rPr>
        <w:lastRenderedPageBreak/>
        <w:t>格式</w:t>
      </w:r>
      <w:r>
        <w:rPr>
          <w:rStyle w:val="afff4"/>
          <w:rFonts w:ascii="Times New Roman" w:eastAsia="宋体" w:hAnsi="Times New Roman"/>
          <w:snapToGrid w:val="0"/>
          <w:kern w:val="0"/>
          <w:sz w:val="24"/>
        </w:rPr>
        <w:t>9</w:t>
      </w:r>
      <w:r>
        <w:rPr>
          <w:rStyle w:val="afff4"/>
          <w:rFonts w:ascii="Times New Roman" w:eastAsia="宋体" w:hAnsi="Times New Roman"/>
          <w:snapToGrid w:val="0"/>
          <w:kern w:val="0"/>
          <w:sz w:val="24"/>
        </w:rPr>
        <w:t>：</w:t>
      </w:r>
      <w:r>
        <w:rPr>
          <w:rFonts w:hint="eastAsia"/>
          <w:sz w:val="24"/>
          <w:szCs w:val="21"/>
        </w:rPr>
        <w:t>特定资格条件证明材料</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特定资格条件证明材料</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1</w:t>
      </w:r>
      <w:r>
        <w:rPr>
          <w:rStyle w:val="afff4"/>
          <w:rFonts w:ascii="Times New Roman" w:eastAsia="宋体" w:hAnsi="Times New Roman" w:hint="eastAsia"/>
          <w:snapToGrid w:val="0"/>
          <w:kern w:val="0"/>
          <w:sz w:val="24"/>
        </w:rPr>
        <w:t>、符合采购公告本项目特定资格条件的相关资质或证明的复印件。</w:t>
      </w:r>
    </w:p>
    <w:p w:rsidR="008C2C44" w:rsidRDefault="008C2C44">
      <w:pPr>
        <w:topLinePunct/>
        <w:adjustRightInd w:val="0"/>
        <w:snapToGrid w:val="0"/>
        <w:spacing w:line="300" w:lineRule="auto"/>
        <w:ind w:firstLineChars="200" w:firstLine="480"/>
        <w:rPr>
          <w:rStyle w:val="afff4"/>
          <w:rFonts w:ascii="Times New Roman" w:eastAsia="宋体" w:hAnsi="Times New Roman"/>
          <w:snapToGrid w:val="0"/>
          <w:kern w:val="0"/>
          <w:sz w:val="24"/>
        </w:rPr>
      </w:pPr>
    </w:p>
    <w:p w:rsidR="008C2C44" w:rsidRDefault="008C2C44">
      <w:pPr>
        <w:topLinePunct/>
        <w:adjustRightInd w:val="0"/>
        <w:snapToGrid w:val="0"/>
        <w:spacing w:line="300" w:lineRule="auto"/>
        <w:ind w:firstLineChars="200" w:firstLine="480"/>
        <w:rPr>
          <w:rStyle w:val="afff4"/>
          <w:rFonts w:ascii="Times New Roman" w:eastAsia="宋体" w:hAnsi="Times New Roman"/>
          <w:snapToGrid w:val="0"/>
          <w:kern w:val="0"/>
          <w:sz w:val="24"/>
        </w:rPr>
      </w:pPr>
    </w:p>
    <w:p w:rsidR="008C2C44" w:rsidRDefault="008C2C44">
      <w:pPr>
        <w:topLinePunct/>
        <w:adjustRightInd w:val="0"/>
        <w:snapToGrid w:val="0"/>
        <w:spacing w:line="300" w:lineRule="auto"/>
        <w:ind w:firstLineChars="200" w:firstLine="480"/>
        <w:rPr>
          <w:rStyle w:val="afff4"/>
          <w:rFonts w:ascii="Times New Roman" w:eastAsia="宋体" w:hAnsi="Times New Roman"/>
          <w:snapToGrid w:val="0"/>
          <w:kern w:val="0"/>
          <w:sz w:val="24"/>
        </w:rPr>
      </w:pP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2</w:t>
      </w:r>
      <w:r>
        <w:rPr>
          <w:rStyle w:val="afff4"/>
          <w:rFonts w:ascii="Times New Roman" w:eastAsia="宋体" w:hAnsi="Times New Roman" w:hint="eastAsia"/>
          <w:snapToGrid w:val="0"/>
          <w:kern w:val="0"/>
          <w:sz w:val="24"/>
        </w:rPr>
        <w:t>、承诺书</w:t>
      </w:r>
    </w:p>
    <w:p w:rsidR="008C2C44" w:rsidRDefault="008C2C44">
      <w:pPr>
        <w:adjustRightInd w:val="0"/>
        <w:snapToGrid w:val="0"/>
        <w:spacing w:line="240" w:lineRule="atLeast"/>
      </w:pPr>
    </w:p>
    <w:p w:rsidR="008C2C44" w:rsidRDefault="0061754F">
      <w:pPr>
        <w:adjustRightInd w:val="0"/>
        <w:snapToGrid w:val="0"/>
        <w:spacing w:line="240" w:lineRule="atLeast"/>
        <w:jc w:val="center"/>
      </w:pPr>
      <w:r>
        <w:rPr>
          <w:rFonts w:ascii="华文中宋" w:eastAsia="华文中宋" w:hAnsi="华文中宋" w:cs="宋体" w:hint="eastAsia"/>
          <w:b/>
          <w:snapToGrid w:val="0"/>
          <w:kern w:val="0"/>
          <w:sz w:val="30"/>
          <w:szCs w:val="30"/>
        </w:rPr>
        <w:t>特定资格条件承诺书</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rPr>
          <w:rFonts w:cs="仿宋"/>
          <w:snapToGrid w:val="0"/>
          <w:kern w:val="0"/>
          <w:sz w:val="24"/>
        </w:rPr>
      </w:pPr>
      <w:r>
        <w:rPr>
          <w:rFonts w:cs="仿宋" w:hint="eastAsia"/>
          <w:snapToGrid w:val="0"/>
          <w:kern w:val="0"/>
          <w:sz w:val="24"/>
        </w:rPr>
        <w:t>（采购代理机构）：</w:t>
      </w:r>
    </w:p>
    <w:p w:rsidR="008C2C44" w:rsidRDefault="008C2C44">
      <w:pPr>
        <w:adjustRightInd w:val="0"/>
        <w:snapToGrid w:val="0"/>
        <w:spacing w:line="240" w:lineRule="atLeast"/>
      </w:pPr>
    </w:p>
    <w:p w:rsidR="008C2C44" w:rsidRDefault="0061754F">
      <w:pPr>
        <w:topLinePunct/>
        <w:adjustRightInd w:val="0"/>
        <w:snapToGrid w:val="0"/>
        <w:spacing w:line="300" w:lineRule="auto"/>
        <w:ind w:firstLineChars="200" w:firstLine="480"/>
        <w:rPr>
          <w:rStyle w:val="afff4"/>
          <w:rFonts w:eastAsia="宋体"/>
          <w:snapToGrid w:val="0"/>
          <w:kern w:val="0"/>
          <w:sz w:val="24"/>
        </w:rPr>
      </w:pPr>
      <w:r>
        <w:rPr>
          <w:rStyle w:val="afff4"/>
          <w:rFonts w:eastAsia="宋体" w:hint="eastAsia"/>
          <w:snapToGrid w:val="0"/>
          <w:kern w:val="0"/>
          <w:sz w:val="24"/>
        </w:rPr>
        <w:t>我方愿意参与“项目（采购编号：）”的投标，并</w:t>
      </w:r>
      <w:proofErr w:type="gramStart"/>
      <w:r>
        <w:rPr>
          <w:rStyle w:val="afff4"/>
          <w:rFonts w:eastAsia="宋体" w:hint="eastAsia"/>
          <w:snapToGrid w:val="0"/>
          <w:kern w:val="0"/>
          <w:sz w:val="24"/>
        </w:rPr>
        <w:t>作出</w:t>
      </w:r>
      <w:proofErr w:type="gramEnd"/>
      <w:r>
        <w:rPr>
          <w:rStyle w:val="afff4"/>
          <w:rFonts w:eastAsia="宋体" w:hint="eastAsia"/>
          <w:snapToGrid w:val="0"/>
          <w:kern w:val="0"/>
          <w:sz w:val="24"/>
        </w:rPr>
        <w:t>如下承诺：</w:t>
      </w:r>
    </w:p>
    <w:p w:rsidR="008C2C44" w:rsidRDefault="008C2C44">
      <w:pPr>
        <w:topLinePunct/>
        <w:adjustRightInd w:val="0"/>
        <w:snapToGrid w:val="0"/>
        <w:spacing w:line="300" w:lineRule="auto"/>
        <w:ind w:firstLineChars="200" w:firstLine="480"/>
        <w:rPr>
          <w:rStyle w:val="afff4"/>
          <w:rFonts w:ascii="Times New Roman" w:eastAsia="宋体" w:hAnsi="Times New Roman"/>
          <w:snapToGrid w:val="0"/>
          <w:kern w:val="0"/>
          <w:sz w:val="24"/>
        </w:rPr>
      </w:pP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未</w:t>
      </w:r>
      <w:r>
        <w:rPr>
          <w:rFonts w:hint="eastAsia"/>
          <w:sz w:val="24"/>
        </w:rPr>
        <w:t>参与过本项目有关业务（包括施工及材料设备供货单位的招标代理、清单及预算、跟踪咨询服务、结算或决算的编制或审核、代建、设计、监理等相关服务）的服务。</w:t>
      </w:r>
    </w:p>
    <w:p w:rsidR="008C2C44" w:rsidRDefault="0061754F">
      <w:pPr>
        <w:topLinePunct/>
        <w:adjustRightInd w:val="0"/>
        <w:snapToGrid w:val="0"/>
        <w:spacing w:line="300" w:lineRule="auto"/>
        <w:ind w:firstLineChars="200" w:firstLine="480"/>
        <w:rPr>
          <w:rStyle w:val="afff4"/>
          <w:rFonts w:ascii="Times New Roman" w:eastAsia="宋体" w:hAnsi="Times New Roman"/>
          <w:snapToGrid w:val="0"/>
          <w:kern w:val="0"/>
          <w:sz w:val="24"/>
        </w:rPr>
      </w:pPr>
      <w:r>
        <w:rPr>
          <w:rStyle w:val="afff4"/>
          <w:rFonts w:ascii="Times New Roman" w:eastAsia="宋体" w:hAnsi="Times New Roman" w:hint="eastAsia"/>
          <w:snapToGrid w:val="0"/>
          <w:kern w:val="0"/>
          <w:sz w:val="24"/>
        </w:rPr>
        <w:t>如被发现有上述行为，本投标人无条件退出本次投标，如中标则无条件取消中标资格，投标保证金不要求退还，并不再参加采购人今后组织的项目的投标。</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rPr>
          <w:snapToGrid w:val="0"/>
          <w:kern w:val="0"/>
          <w:sz w:val="24"/>
        </w:rPr>
      </w:pPr>
    </w:p>
    <w:p w:rsidR="008C2C44" w:rsidRDefault="0061754F">
      <w:pPr>
        <w:adjustRightInd w:val="0"/>
        <w:snapToGrid w:val="0"/>
        <w:spacing w:line="240" w:lineRule="atLeast"/>
      </w:pPr>
      <w:r>
        <w:rPr>
          <w:rFonts w:hint="eastAsia"/>
          <w:snapToGrid w:val="0"/>
          <w:kern w:val="0"/>
          <w:sz w:val="24"/>
        </w:rPr>
        <w:lastRenderedPageBreak/>
        <w:t>格式</w:t>
      </w:r>
      <w:r>
        <w:rPr>
          <w:snapToGrid w:val="0"/>
          <w:kern w:val="0"/>
          <w:sz w:val="24"/>
        </w:rPr>
        <w:t>10</w:t>
      </w:r>
      <w:r>
        <w:rPr>
          <w:rFonts w:hint="eastAsia"/>
          <w:snapToGrid w:val="0"/>
          <w:kern w:val="0"/>
          <w:sz w:val="24"/>
        </w:rPr>
        <w:t>：联合投标协议书</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联合投标协议书</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rPr>
          <w:sz w:val="24"/>
        </w:rPr>
      </w:pPr>
      <w:r>
        <w:rPr>
          <w:sz w:val="24"/>
        </w:rPr>
        <w:t>（所有成员单位名称）自愿组成（联合体名称）联合体，共同参加（项目名称）采购招标项目投标。现就联合体投标事宜订立如下协议。</w:t>
      </w:r>
    </w:p>
    <w:p w:rsidR="008C2C44" w:rsidRDefault="0061754F">
      <w:pPr>
        <w:adjustRightInd w:val="0"/>
        <w:snapToGrid w:val="0"/>
        <w:spacing w:line="300" w:lineRule="auto"/>
        <w:ind w:firstLineChars="200" w:firstLine="480"/>
        <w:rPr>
          <w:sz w:val="24"/>
        </w:rPr>
      </w:pPr>
      <w:r>
        <w:rPr>
          <w:sz w:val="24"/>
        </w:rPr>
        <w:t>1.</w:t>
      </w:r>
      <w:r>
        <w:rPr>
          <w:rFonts w:hint="eastAsia"/>
          <w:sz w:val="24"/>
        </w:rPr>
        <w:t>（某成员单位名称）为（联合体名称）牵头人。</w:t>
      </w:r>
    </w:p>
    <w:p w:rsidR="008C2C44" w:rsidRDefault="0061754F">
      <w:pPr>
        <w:adjustRightInd w:val="0"/>
        <w:snapToGrid w:val="0"/>
        <w:spacing w:line="300" w:lineRule="auto"/>
        <w:ind w:firstLineChars="200" w:firstLine="480"/>
        <w:rPr>
          <w:sz w:val="24"/>
        </w:rPr>
      </w:pPr>
      <w:r>
        <w:rPr>
          <w:sz w:val="24"/>
        </w:rPr>
        <w:t>2.</w:t>
      </w:r>
      <w:r>
        <w:rPr>
          <w:rFonts w:hint="eastAsia"/>
          <w:sz w:val="24"/>
        </w:rPr>
        <w:t>联合体各成员授权牵头人代表联合体参加投标活动，签署文件，提交和接收相关的资料、信息及指示，进行合同谈判活动，负责合同实施阶段的组织和协调工作，以及处理与本招标项目有关的一切事宜。</w:t>
      </w:r>
    </w:p>
    <w:p w:rsidR="008C2C44" w:rsidRDefault="0061754F">
      <w:pPr>
        <w:adjustRightInd w:val="0"/>
        <w:snapToGrid w:val="0"/>
        <w:spacing w:line="300" w:lineRule="auto"/>
        <w:ind w:firstLineChars="200" w:firstLine="480"/>
        <w:rPr>
          <w:sz w:val="24"/>
        </w:rPr>
      </w:pPr>
      <w:r>
        <w:rPr>
          <w:sz w:val="24"/>
        </w:rPr>
        <w:t>3.</w:t>
      </w:r>
      <w:r>
        <w:rPr>
          <w:rFonts w:hint="eastAsia"/>
          <w:sz w:val="24"/>
        </w:rPr>
        <w:t>联合体牵头人在本项目中签署的一切文件和处理的一切事宜，联合体各成员均予以承认。联合体各成员将严格按照招标文件、投标文件和合同的要求全面履行义务，并向招标人承担连带责任。</w:t>
      </w:r>
    </w:p>
    <w:p w:rsidR="008C2C44" w:rsidRDefault="0061754F">
      <w:pPr>
        <w:adjustRightInd w:val="0"/>
        <w:snapToGrid w:val="0"/>
        <w:spacing w:line="300" w:lineRule="auto"/>
        <w:ind w:firstLineChars="200" w:firstLine="480"/>
        <w:rPr>
          <w:sz w:val="24"/>
        </w:rPr>
      </w:pPr>
      <w:r>
        <w:rPr>
          <w:sz w:val="24"/>
        </w:rPr>
        <w:t>4.</w:t>
      </w:r>
      <w:r>
        <w:rPr>
          <w:rFonts w:hint="eastAsia"/>
          <w:sz w:val="24"/>
        </w:rPr>
        <w:t>联合体各成员单位内部的职责分工如下：。</w:t>
      </w:r>
    </w:p>
    <w:p w:rsidR="008C2C44" w:rsidRDefault="0061754F">
      <w:pPr>
        <w:adjustRightInd w:val="0"/>
        <w:snapToGrid w:val="0"/>
        <w:spacing w:line="300" w:lineRule="auto"/>
        <w:ind w:firstLineChars="200" w:firstLine="480"/>
        <w:rPr>
          <w:sz w:val="24"/>
        </w:rPr>
      </w:pPr>
      <w:r>
        <w:rPr>
          <w:sz w:val="24"/>
        </w:rPr>
        <w:t>5.</w:t>
      </w:r>
      <w:r>
        <w:rPr>
          <w:rFonts w:hint="eastAsia"/>
          <w:sz w:val="24"/>
        </w:rPr>
        <w:t>本协议书自所有成员单位法定代表人（单位负责人）或其委托代理人签字或盖单位章之日起生效，合同履行完毕后自动失效。</w:t>
      </w:r>
    </w:p>
    <w:p w:rsidR="008C2C44" w:rsidRDefault="0061754F">
      <w:pPr>
        <w:adjustRightInd w:val="0"/>
        <w:snapToGrid w:val="0"/>
        <w:spacing w:line="300" w:lineRule="auto"/>
        <w:ind w:firstLineChars="200" w:firstLine="480"/>
        <w:rPr>
          <w:sz w:val="24"/>
        </w:rPr>
      </w:pPr>
      <w:r>
        <w:rPr>
          <w:sz w:val="24"/>
        </w:rPr>
        <w:t>6.</w:t>
      </w:r>
      <w:r>
        <w:rPr>
          <w:rFonts w:hint="eastAsia"/>
          <w:sz w:val="24"/>
        </w:rPr>
        <w:t>本协议书一式份，联合体成员和招标人各执一份。</w:t>
      </w:r>
    </w:p>
    <w:p w:rsidR="008C2C44" w:rsidRDefault="008C2C44">
      <w:pPr>
        <w:adjustRightInd w:val="0"/>
        <w:snapToGrid w:val="0"/>
      </w:pPr>
    </w:p>
    <w:p w:rsidR="008C2C44" w:rsidRDefault="008C2C44">
      <w:pPr>
        <w:adjustRightInd w:val="0"/>
        <w:snapToGrid w:val="0"/>
      </w:pPr>
    </w:p>
    <w:p w:rsidR="008C2C44" w:rsidRDefault="008C2C44">
      <w:pPr>
        <w:adjustRightInd w:val="0"/>
        <w:snapToGrid w:val="0"/>
      </w:pPr>
    </w:p>
    <w:p w:rsidR="008C2C44" w:rsidRDefault="0061754F">
      <w:pPr>
        <w:adjustRightInd w:val="0"/>
        <w:snapToGrid w:val="0"/>
        <w:spacing w:line="360" w:lineRule="auto"/>
        <w:ind w:firstLineChars="200" w:firstLine="480"/>
        <w:jc w:val="right"/>
        <w:rPr>
          <w:sz w:val="24"/>
        </w:rPr>
      </w:pPr>
      <w:r>
        <w:rPr>
          <w:sz w:val="24"/>
        </w:rPr>
        <w:t>联合体牵头人名称：（盖单位章）</w:t>
      </w:r>
    </w:p>
    <w:p w:rsidR="008C2C44" w:rsidRDefault="0061754F">
      <w:pPr>
        <w:wordWrap w:val="0"/>
        <w:adjustRightInd w:val="0"/>
        <w:snapToGrid w:val="0"/>
        <w:spacing w:line="360" w:lineRule="auto"/>
        <w:ind w:firstLineChars="200" w:firstLine="480"/>
        <w:jc w:val="right"/>
        <w:rPr>
          <w:sz w:val="24"/>
        </w:rPr>
      </w:pPr>
      <w:r>
        <w:rPr>
          <w:sz w:val="24"/>
        </w:rPr>
        <w:t>法定代表人或其委托代理人：（签字）</w:t>
      </w:r>
    </w:p>
    <w:p w:rsidR="008C2C44" w:rsidRDefault="0061754F">
      <w:pPr>
        <w:adjustRightInd w:val="0"/>
        <w:snapToGrid w:val="0"/>
        <w:spacing w:line="360" w:lineRule="auto"/>
        <w:ind w:firstLineChars="200" w:firstLine="480"/>
        <w:jc w:val="right"/>
        <w:rPr>
          <w:sz w:val="24"/>
        </w:rPr>
      </w:pPr>
      <w:r>
        <w:rPr>
          <w:sz w:val="24"/>
        </w:rPr>
        <w:t>联合体成员名称：（盖单位章）</w:t>
      </w:r>
    </w:p>
    <w:p w:rsidR="008C2C44" w:rsidRDefault="0061754F">
      <w:pPr>
        <w:adjustRightInd w:val="0"/>
        <w:snapToGrid w:val="0"/>
        <w:spacing w:line="360" w:lineRule="auto"/>
        <w:ind w:firstLineChars="200" w:firstLine="480"/>
        <w:jc w:val="right"/>
        <w:rPr>
          <w:sz w:val="24"/>
        </w:rPr>
      </w:pPr>
      <w:r>
        <w:rPr>
          <w:sz w:val="24"/>
        </w:rPr>
        <w:t>法定代表人或其委托代理人：（签字）</w:t>
      </w:r>
    </w:p>
    <w:p w:rsidR="008C2C44" w:rsidRDefault="0061754F">
      <w:pPr>
        <w:adjustRightInd w:val="0"/>
        <w:snapToGrid w:val="0"/>
        <w:spacing w:line="360" w:lineRule="auto"/>
        <w:ind w:firstLineChars="200" w:firstLine="480"/>
        <w:jc w:val="right"/>
        <w:rPr>
          <w:sz w:val="24"/>
        </w:rPr>
      </w:pPr>
      <w:r>
        <w:rPr>
          <w:sz w:val="24"/>
        </w:rPr>
        <w:t>联合体成员名称：（盖单位章）</w:t>
      </w:r>
    </w:p>
    <w:p w:rsidR="008C2C44" w:rsidRDefault="0061754F">
      <w:pPr>
        <w:adjustRightInd w:val="0"/>
        <w:snapToGrid w:val="0"/>
        <w:spacing w:line="360" w:lineRule="auto"/>
        <w:ind w:firstLineChars="200" w:firstLine="480"/>
        <w:jc w:val="right"/>
        <w:rPr>
          <w:sz w:val="24"/>
        </w:rPr>
      </w:pPr>
      <w:r>
        <w:rPr>
          <w:sz w:val="24"/>
        </w:rPr>
        <w:t>法定代表人或其委托代理人：（签字）</w:t>
      </w:r>
    </w:p>
    <w:p w:rsidR="008C2C44" w:rsidRDefault="0061754F">
      <w:pPr>
        <w:adjustRightInd w:val="0"/>
        <w:snapToGrid w:val="0"/>
        <w:spacing w:line="360" w:lineRule="auto"/>
        <w:ind w:firstLineChars="200" w:firstLine="480"/>
        <w:jc w:val="right"/>
        <w:rPr>
          <w:sz w:val="24"/>
        </w:rPr>
      </w:pPr>
      <w:r>
        <w:rPr>
          <w:sz w:val="24"/>
        </w:rPr>
        <w:t>……</w:t>
      </w:r>
    </w:p>
    <w:p w:rsidR="008C2C44" w:rsidRDefault="0061754F">
      <w:pPr>
        <w:adjustRightInd w:val="0"/>
        <w:snapToGrid w:val="0"/>
        <w:spacing w:line="360" w:lineRule="auto"/>
        <w:ind w:firstLineChars="200" w:firstLine="480"/>
        <w:jc w:val="right"/>
        <w:rPr>
          <w:sz w:val="24"/>
        </w:rPr>
      </w:pPr>
      <w:r>
        <w:rPr>
          <w:rFonts w:hint="eastAsia"/>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pPr>
      <w:r>
        <w:rPr>
          <w:rFonts w:hint="eastAsia"/>
        </w:rPr>
        <w:t>注：本协议书由法定代表人签字的，应附法定代表人身份证明；由委托代理人签字的，应附授权委托书。</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pStyle w:val="1"/>
      </w:pPr>
    </w:p>
    <w:p w:rsidR="008C2C44" w:rsidRDefault="008C2C44">
      <w:pPr>
        <w:pStyle w:val="1"/>
      </w:pPr>
    </w:p>
    <w:p w:rsidR="008C2C44" w:rsidRDefault="0061754F">
      <w:pPr>
        <w:adjustRightInd w:val="0"/>
        <w:snapToGrid w:val="0"/>
        <w:spacing w:line="240" w:lineRule="atLeast"/>
      </w:pPr>
      <w:r>
        <w:rPr>
          <w:rFonts w:hint="eastAsia"/>
          <w:snapToGrid w:val="0"/>
          <w:kern w:val="0"/>
          <w:sz w:val="24"/>
        </w:rPr>
        <w:lastRenderedPageBreak/>
        <w:t>格式</w:t>
      </w:r>
      <w:r>
        <w:rPr>
          <w:rFonts w:hint="eastAsia"/>
          <w:snapToGrid w:val="0"/>
          <w:kern w:val="0"/>
          <w:sz w:val="24"/>
        </w:rPr>
        <w:t>1</w:t>
      </w:r>
      <w:r>
        <w:rPr>
          <w:snapToGrid w:val="0"/>
          <w:kern w:val="0"/>
          <w:sz w:val="24"/>
        </w:rPr>
        <w:t>1</w:t>
      </w:r>
      <w:r>
        <w:rPr>
          <w:rFonts w:hint="eastAsia"/>
          <w:snapToGrid w:val="0"/>
          <w:kern w:val="0"/>
          <w:sz w:val="24"/>
        </w:rPr>
        <w:t>：法定代表人身份证明及授权委托书</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法定代表人身份证明</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480" w:lineRule="auto"/>
        <w:ind w:firstLineChars="200" w:firstLine="480"/>
        <w:rPr>
          <w:sz w:val="24"/>
        </w:rPr>
      </w:pPr>
      <w:r>
        <w:rPr>
          <w:rFonts w:hint="eastAsia"/>
          <w:sz w:val="24"/>
        </w:rPr>
        <w:t>投标人名称：</w:t>
      </w:r>
    </w:p>
    <w:p w:rsidR="008C2C44" w:rsidRDefault="0061754F">
      <w:pPr>
        <w:adjustRightInd w:val="0"/>
        <w:snapToGrid w:val="0"/>
        <w:spacing w:line="480" w:lineRule="auto"/>
        <w:ind w:firstLineChars="200" w:firstLine="480"/>
        <w:rPr>
          <w:sz w:val="24"/>
          <w:u w:val="single"/>
        </w:rPr>
      </w:pPr>
      <w:r>
        <w:rPr>
          <w:rFonts w:hint="eastAsia"/>
          <w:sz w:val="24"/>
        </w:rPr>
        <w:t>单位性质：</w:t>
      </w:r>
    </w:p>
    <w:p w:rsidR="008C2C44" w:rsidRDefault="0061754F">
      <w:pPr>
        <w:adjustRightInd w:val="0"/>
        <w:snapToGrid w:val="0"/>
        <w:spacing w:line="480" w:lineRule="auto"/>
        <w:ind w:firstLineChars="200" w:firstLine="480"/>
        <w:rPr>
          <w:sz w:val="24"/>
          <w:u w:val="single"/>
        </w:rPr>
      </w:pPr>
      <w:r>
        <w:rPr>
          <w:rFonts w:hint="eastAsia"/>
          <w:sz w:val="24"/>
        </w:rPr>
        <w:t>地址：</w:t>
      </w:r>
    </w:p>
    <w:p w:rsidR="008C2C44" w:rsidRDefault="0061754F">
      <w:pPr>
        <w:adjustRightInd w:val="0"/>
        <w:snapToGrid w:val="0"/>
        <w:spacing w:line="480" w:lineRule="auto"/>
        <w:ind w:firstLineChars="200" w:firstLine="480"/>
        <w:rPr>
          <w:sz w:val="24"/>
        </w:rPr>
      </w:pPr>
      <w:r>
        <w:rPr>
          <w:rFonts w:hint="eastAsia"/>
          <w:sz w:val="24"/>
        </w:rPr>
        <w:t>成立时间：年月日</w:t>
      </w:r>
    </w:p>
    <w:p w:rsidR="008C2C44" w:rsidRDefault="0061754F">
      <w:pPr>
        <w:adjustRightInd w:val="0"/>
        <w:snapToGrid w:val="0"/>
        <w:spacing w:line="480" w:lineRule="auto"/>
        <w:ind w:firstLineChars="200" w:firstLine="480"/>
        <w:rPr>
          <w:sz w:val="24"/>
          <w:u w:val="single"/>
        </w:rPr>
      </w:pPr>
      <w:r>
        <w:rPr>
          <w:rFonts w:hint="eastAsia"/>
          <w:sz w:val="24"/>
        </w:rPr>
        <w:t>经营期限：</w:t>
      </w:r>
    </w:p>
    <w:p w:rsidR="008C2C44" w:rsidRDefault="0061754F">
      <w:pPr>
        <w:tabs>
          <w:tab w:val="left" w:pos="9000"/>
        </w:tabs>
        <w:adjustRightInd w:val="0"/>
        <w:snapToGrid w:val="0"/>
        <w:spacing w:line="480" w:lineRule="auto"/>
        <w:ind w:firstLineChars="200" w:firstLine="480"/>
        <w:rPr>
          <w:sz w:val="24"/>
        </w:rPr>
      </w:pPr>
      <w:r>
        <w:rPr>
          <w:rFonts w:hint="eastAsia"/>
          <w:sz w:val="24"/>
        </w:rPr>
        <w:t>姓名：性别：年龄：职务：</w:t>
      </w:r>
    </w:p>
    <w:p w:rsidR="008C2C44" w:rsidRDefault="0061754F">
      <w:pPr>
        <w:adjustRightInd w:val="0"/>
        <w:snapToGrid w:val="0"/>
        <w:spacing w:line="480" w:lineRule="auto"/>
        <w:rPr>
          <w:sz w:val="24"/>
        </w:rPr>
      </w:pPr>
      <w:r>
        <w:rPr>
          <w:rFonts w:hint="eastAsia"/>
          <w:sz w:val="24"/>
        </w:rPr>
        <w:t>系（投标人名称）的法定代表人。</w:t>
      </w:r>
    </w:p>
    <w:p w:rsidR="008C2C44" w:rsidRDefault="0061754F">
      <w:pPr>
        <w:adjustRightInd w:val="0"/>
        <w:snapToGrid w:val="0"/>
        <w:spacing w:line="480" w:lineRule="auto"/>
        <w:ind w:firstLineChars="200" w:firstLine="480"/>
        <w:rPr>
          <w:sz w:val="24"/>
        </w:rPr>
      </w:pPr>
      <w:r>
        <w:rPr>
          <w:rFonts w:hint="eastAsia"/>
          <w:sz w:val="24"/>
        </w:rPr>
        <w:t>特此证明。</w:t>
      </w:r>
    </w:p>
    <w:p w:rsidR="008C2C44" w:rsidRDefault="008C2C44">
      <w:pPr>
        <w:adjustRightInd w:val="0"/>
        <w:snapToGrid w:val="0"/>
        <w:spacing w:line="300" w:lineRule="auto"/>
        <w:rPr>
          <w:sz w:val="24"/>
        </w:rPr>
      </w:pPr>
    </w:p>
    <w:p w:rsidR="008C2C44" w:rsidRDefault="0061754F">
      <w:r>
        <w:rPr>
          <w:rFonts w:hint="eastAsia"/>
        </w:rPr>
        <w:t>附：法定代表人身份证复印件</w:t>
      </w:r>
    </w:p>
    <w:tbl>
      <w:tblPr>
        <w:tblW w:w="935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353"/>
      </w:tblGrid>
      <w:tr w:rsidR="008C2C44">
        <w:tc>
          <w:tcPr>
            <w:tcW w:w="9353" w:type="dxa"/>
          </w:tcPr>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240" w:lineRule="atLeast"/>
              <w:jc w:val="right"/>
            </w:pPr>
            <w:r>
              <w:rPr>
                <w:rFonts w:hint="eastAsia"/>
              </w:rPr>
              <w:t>法定代表人身份证（正、反面）复印件粘贴处</w:t>
            </w:r>
          </w:p>
          <w:p w:rsidR="008C2C44" w:rsidRDefault="008C2C44">
            <w:pPr>
              <w:adjustRightInd w:val="0"/>
              <w:snapToGrid w:val="0"/>
              <w:spacing w:line="240" w:lineRule="atLeast"/>
            </w:pPr>
          </w:p>
        </w:tc>
      </w:tr>
    </w:tbl>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8C2C44">
      <w:pPr>
        <w:topLinePunct/>
        <w:adjustRightInd w:val="0"/>
        <w:snapToGrid w:val="0"/>
        <w:spacing w:line="300" w:lineRule="auto"/>
        <w:jc w:val="center"/>
        <w:rPr>
          <w:rFonts w:ascii="华文中宋" w:eastAsia="华文中宋" w:hAnsi="华文中宋" w:cs="宋体"/>
          <w:b/>
          <w:snapToGrid w:val="0"/>
          <w:kern w:val="0"/>
          <w:sz w:val="30"/>
          <w:szCs w:val="30"/>
        </w:rPr>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授权委托书</w:t>
      </w:r>
    </w:p>
    <w:p w:rsidR="008C2C44" w:rsidRDefault="008C2C44">
      <w:pPr>
        <w:topLinePunct/>
        <w:adjustRightInd w:val="0"/>
        <w:snapToGrid w:val="0"/>
        <w:spacing w:line="240" w:lineRule="atLeast"/>
        <w:rPr>
          <w:snapToGrid w:val="0"/>
          <w:kern w:val="0"/>
          <w:sz w:val="24"/>
        </w:rPr>
      </w:pPr>
    </w:p>
    <w:p w:rsidR="008C2C44" w:rsidRDefault="0061754F">
      <w:pPr>
        <w:topLinePunct/>
        <w:adjustRightInd w:val="0"/>
        <w:snapToGrid w:val="0"/>
        <w:spacing w:line="300" w:lineRule="auto"/>
        <w:rPr>
          <w:rStyle w:val="afff4"/>
          <w:rFonts w:eastAsia="宋体"/>
          <w:snapToGrid w:val="0"/>
          <w:kern w:val="0"/>
          <w:sz w:val="24"/>
        </w:rPr>
      </w:pPr>
      <w:r>
        <w:rPr>
          <w:rFonts w:cs="仿宋" w:hint="eastAsia"/>
          <w:snapToGrid w:val="0"/>
          <w:kern w:val="0"/>
          <w:sz w:val="24"/>
        </w:rPr>
        <w:t>（采购代理机构）</w:t>
      </w:r>
      <w:r>
        <w:rPr>
          <w:rStyle w:val="afff4"/>
          <w:rFonts w:eastAsia="宋体" w:hint="eastAsia"/>
          <w:snapToGrid w:val="0"/>
          <w:kern w:val="0"/>
          <w:sz w:val="24"/>
        </w:rPr>
        <w:t>：</w:t>
      </w:r>
    </w:p>
    <w:p w:rsidR="008C2C44" w:rsidRDefault="008C2C44">
      <w:pPr>
        <w:topLinePunct/>
        <w:adjustRightInd w:val="0"/>
        <w:snapToGrid w:val="0"/>
        <w:spacing w:line="240" w:lineRule="atLeast"/>
        <w:rPr>
          <w:snapToGrid w:val="0"/>
          <w:kern w:val="0"/>
          <w:sz w:val="24"/>
        </w:rPr>
      </w:pPr>
    </w:p>
    <w:p w:rsidR="008C2C44" w:rsidRDefault="0061754F">
      <w:pPr>
        <w:topLinePunct/>
        <w:adjustRightInd w:val="0"/>
        <w:snapToGrid w:val="0"/>
        <w:spacing w:line="300" w:lineRule="auto"/>
        <w:ind w:firstLineChars="200" w:firstLine="480"/>
        <w:rPr>
          <w:snapToGrid w:val="0"/>
          <w:kern w:val="0"/>
          <w:sz w:val="24"/>
        </w:rPr>
      </w:pPr>
      <w:r>
        <w:rPr>
          <w:rFonts w:hint="eastAsia"/>
          <w:snapToGrid w:val="0"/>
          <w:kern w:val="0"/>
          <w:sz w:val="24"/>
        </w:rPr>
        <w:t>本人（姓名）系（投标人名称）的法定代表人，现委托（姓名）为我方代理人。代理人根据授权，以我方名义签署、澄清确认、递交、撤回、修改采购招标项目投标文件、签订合同和处理有关事宜，其法律后果由我方承担。</w:t>
      </w:r>
    </w:p>
    <w:p w:rsidR="008C2C44" w:rsidRDefault="0061754F">
      <w:pPr>
        <w:topLinePunct/>
        <w:adjustRightInd w:val="0"/>
        <w:snapToGrid w:val="0"/>
        <w:spacing w:line="300" w:lineRule="auto"/>
        <w:ind w:firstLineChars="200" w:firstLine="480"/>
        <w:rPr>
          <w:snapToGrid w:val="0"/>
          <w:kern w:val="0"/>
          <w:sz w:val="24"/>
        </w:rPr>
      </w:pPr>
      <w:r>
        <w:rPr>
          <w:rFonts w:hint="eastAsia"/>
          <w:snapToGrid w:val="0"/>
          <w:kern w:val="0"/>
          <w:sz w:val="24"/>
        </w:rPr>
        <w:t>委托期限：。</w:t>
      </w:r>
    </w:p>
    <w:p w:rsidR="008C2C44" w:rsidRDefault="0061754F">
      <w:pPr>
        <w:topLinePunct/>
        <w:adjustRightInd w:val="0"/>
        <w:snapToGrid w:val="0"/>
        <w:spacing w:line="300" w:lineRule="auto"/>
        <w:ind w:firstLineChars="200" w:firstLine="480"/>
        <w:rPr>
          <w:snapToGrid w:val="0"/>
          <w:kern w:val="0"/>
          <w:sz w:val="24"/>
        </w:rPr>
      </w:pPr>
      <w:r>
        <w:rPr>
          <w:rFonts w:hint="eastAsia"/>
          <w:snapToGrid w:val="0"/>
          <w:kern w:val="0"/>
          <w:sz w:val="24"/>
        </w:rPr>
        <w:t>代理人无转委托权。</w:t>
      </w:r>
    </w:p>
    <w:p w:rsidR="008C2C44" w:rsidRDefault="0061754F">
      <w:pPr>
        <w:topLinePunct/>
        <w:adjustRightInd w:val="0"/>
        <w:snapToGrid w:val="0"/>
        <w:spacing w:line="300" w:lineRule="auto"/>
        <w:ind w:firstLineChars="200" w:firstLine="480"/>
        <w:rPr>
          <w:rFonts w:cs="仿宋"/>
          <w:snapToGrid w:val="0"/>
          <w:kern w:val="0"/>
          <w:sz w:val="24"/>
        </w:rPr>
      </w:pPr>
      <w:r>
        <w:rPr>
          <w:rFonts w:cs="仿宋" w:hint="eastAsia"/>
          <w:snapToGrid w:val="0"/>
          <w:kern w:val="0"/>
          <w:sz w:val="24"/>
        </w:rPr>
        <w:t>附：法定代表人身份证明及委托代理人身份证复印件。</w:t>
      </w:r>
    </w:p>
    <w:p w:rsidR="008C2C44" w:rsidRDefault="008C2C44">
      <w:pPr>
        <w:topLinePunct/>
        <w:adjustRightInd w:val="0"/>
        <w:snapToGrid w:val="0"/>
        <w:spacing w:line="240" w:lineRule="atLeast"/>
        <w:rPr>
          <w:snapToGrid w:val="0"/>
          <w:kern w:val="0"/>
          <w:sz w:val="24"/>
        </w:rPr>
      </w:pPr>
    </w:p>
    <w:p w:rsidR="008C2C44" w:rsidRDefault="008C2C44">
      <w:pPr>
        <w:tabs>
          <w:tab w:val="left" w:pos="939"/>
        </w:tabs>
        <w:topLinePunct/>
        <w:adjustRightInd w:val="0"/>
        <w:snapToGrid w:val="0"/>
        <w:spacing w:line="240" w:lineRule="atLeast"/>
        <w:rPr>
          <w:snapToGrid w:val="0"/>
          <w:kern w:val="0"/>
          <w:sz w:val="24"/>
        </w:rPr>
      </w:pPr>
    </w:p>
    <w:p w:rsidR="008C2C44" w:rsidRDefault="008C2C44">
      <w:pPr>
        <w:adjustRightInd w:val="0"/>
        <w:snapToGrid w:val="0"/>
        <w:spacing w:line="240" w:lineRule="atLeast"/>
      </w:pPr>
    </w:p>
    <w:p w:rsidR="008C2C44" w:rsidRDefault="0061754F">
      <w:pPr>
        <w:adjustRightInd w:val="0"/>
        <w:snapToGrid w:val="0"/>
        <w:spacing w:line="360" w:lineRule="auto"/>
        <w:ind w:firstLineChars="200" w:firstLine="480"/>
        <w:jc w:val="right"/>
        <w:rPr>
          <w:sz w:val="24"/>
        </w:rPr>
      </w:pPr>
      <w:r>
        <w:rPr>
          <w:rFonts w:hint="eastAsia"/>
          <w:sz w:val="24"/>
        </w:rPr>
        <w:t>投标人全称：（盖公章）</w:t>
      </w:r>
    </w:p>
    <w:p w:rsidR="008C2C44" w:rsidRDefault="0061754F">
      <w:pPr>
        <w:wordWrap w:val="0"/>
        <w:adjustRightInd w:val="0"/>
        <w:snapToGrid w:val="0"/>
        <w:spacing w:line="360" w:lineRule="auto"/>
        <w:jc w:val="right"/>
        <w:rPr>
          <w:rFonts w:ascii="宋体" w:hAnsi="宋体"/>
          <w:sz w:val="24"/>
        </w:rPr>
      </w:pPr>
      <w:r>
        <w:rPr>
          <w:rFonts w:ascii="宋体" w:hAnsi="宋体" w:hint="eastAsia"/>
          <w:sz w:val="24"/>
        </w:rPr>
        <w:t>法定代表人：（签字）</w:t>
      </w:r>
    </w:p>
    <w:p w:rsidR="008C2C44" w:rsidRDefault="0061754F">
      <w:pPr>
        <w:adjustRightInd w:val="0"/>
        <w:snapToGrid w:val="0"/>
        <w:spacing w:line="360" w:lineRule="auto"/>
        <w:jc w:val="right"/>
        <w:rPr>
          <w:rFonts w:ascii="宋体" w:hAnsi="宋体"/>
          <w:sz w:val="24"/>
        </w:rPr>
      </w:pPr>
      <w:r>
        <w:rPr>
          <w:rFonts w:ascii="宋体" w:hAnsi="宋体" w:hint="eastAsia"/>
          <w:sz w:val="24"/>
        </w:rPr>
        <w:t>身份证号码：</w:t>
      </w:r>
      <w:r>
        <w:rPr>
          <w:rFonts w:ascii="宋体" w:hAnsi="宋体" w:hint="eastAsia"/>
          <w:sz w:val="24"/>
          <w:u w:val="single"/>
        </w:rPr>
        <w:t>）</w:t>
      </w:r>
    </w:p>
    <w:p w:rsidR="008C2C44" w:rsidRDefault="0061754F">
      <w:pPr>
        <w:wordWrap w:val="0"/>
        <w:adjustRightInd w:val="0"/>
        <w:snapToGrid w:val="0"/>
        <w:spacing w:line="360" w:lineRule="auto"/>
        <w:jc w:val="right"/>
        <w:rPr>
          <w:rFonts w:ascii="宋体" w:hAnsi="宋体"/>
          <w:sz w:val="24"/>
        </w:rPr>
      </w:pPr>
      <w:r>
        <w:rPr>
          <w:rFonts w:ascii="宋体" w:hAnsi="宋体" w:hint="eastAsia"/>
          <w:sz w:val="24"/>
        </w:rPr>
        <w:t>委托代理人：（签字）</w:t>
      </w:r>
    </w:p>
    <w:p w:rsidR="008C2C44" w:rsidRDefault="0061754F">
      <w:pPr>
        <w:adjustRightInd w:val="0"/>
        <w:snapToGrid w:val="0"/>
        <w:spacing w:line="360" w:lineRule="auto"/>
        <w:jc w:val="right"/>
        <w:rPr>
          <w:rFonts w:ascii="宋体" w:hAnsi="宋体"/>
          <w:sz w:val="24"/>
        </w:rPr>
      </w:pPr>
      <w:r>
        <w:rPr>
          <w:rFonts w:ascii="宋体" w:hAnsi="宋体" w:hint="eastAsia"/>
          <w:sz w:val="24"/>
        </w:rPr>
        <w:t>身份证号码：</w:t>
      </w:r>
      <w:r>
        <w:rPr>
          <w:rFonts w:ascii="宋体" w:hAnsi="宋体" w:hint="eastAsia"/>
          <w:sz w:val="24"/>
          <w:u w:val="single"/>
        </w:rPr>
        <w:t>）</w:t>
      </w:r>
    </w:p>
    <w:p w:rsidR="008C2C44" w:rsidRDefault="0061754F">
      <w:pPr>
        <w:adjustRightInd w:val="0"/>
        <w:snapToGrid w:val="0"/>
        <w:spacing w:line="360" w:lineRule="auto"/>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rPr>
          <w:sz w:val="24"/>
        </w:rPr>
      </w:pPr>
    </w:p>
    <w:p w:rsidR="008C2C44" w:rsidRDefault="0061754F">
      <w:r>
        <w:rPr>
          <w:rFonts w:hint="eastAsia"/>
        </w:rPr>
        <w:t>附：委托代理人身份证复印件</w:t>
      </w:r>
    </w:p>
    <w:tbl>
      <w:tblPr>
        <w:tblW w:w="935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9353"/>
      </w:tblGrid>
      <w:tr w:rsidR="008C2C44">
        <w:tc>
          <w:tcPr>
            <w:tcW w:w="9353" w:type="dxa"/>
            <w:shd w:val="clear" w:color="auto" w:fill="auto"/>
          </w:tcPr>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240" w:lineRule="atLeast"/>
              <w:jc w:val="right"/>
            </w:pPr>
            <w:r>
              <w:rPr>
                <w:rFonts w:hint="eastAsia"/>
              </w:rPr>
              <w:t>委托代理人身份证（正、反面）复印件粘贴处</w:t>
            </w:r>
          </w:p>
          <w:p w:rsidR="008C2C44" w:rsidRDefault="008C2C44">
            <w:pPr>
              <w:adjustRightInd w:val="0"/>
              <w:snapToGrid w:val="0"/>
              <w:spacing w:line="240" w:lineRule="atLeast"/>
            </w:pPr>
          </w:p>
        </w:tc>
      </w:tr>
    </w:tbl>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300" w:lineRule="auto"/>
        <w:rPr>
          <w:snapToGrid w:val="0"/>
          <w:kern w:val="0"/>
          <w:sz w:val="24"/>
        </w:rPr>
      </w:pPr>
    </w:p>
    <w:p w:rsidR="008C2C44" w:rsidRDefault="0061754F">
      <w:pPr>
        <w:adjustRightInd w:val="0"/>
        <w:snapToGrid w:val="0"/>
        <w:spacing w:line="300" w:lineRule="auto"/>
        <w:rPr>
          <w:snapToGrid w:val="0"/>
          <w:kern w:val="0"/>
          <w:sz w:val="24"/>
        </w:rPr>
      </w:pPr>
      <w:r>
        <w:rPr>
          <w:rFonts w:hint="eastAsia"/>
          <w:snapToGrid w:val="0"/>
          <w:kern w:val="0"/>
          <w:sz w:val="24"/>
        </w:rPr>
        <w:t>格式</w:t>
      </w:r>
      <w:r>
        <w:rPr>
          <w:rFonts w:hint="eastAsia"/>
          <w:snapToGrid w:val="0"/>
          <w:kern w:val="0"/>
          <w:sz w:val="24"/>
        </w:rPr>
        <w:t>1</w:t>
      </w:r>
      <w:r>
        <w:rPr>
          <w:snapToGrid w:val="0"/>
          <w:kern w:val="0"/>
          <w:sz w:val="24"/>
        </w:rPr>
        <w:t>2</w:t>
      </w:r>
      <w:r>
        <w:rPr>
          <w:rFonts w:hint="eastAsia"/>
          <w:snapToGrid w:val="0"/>
          <w:kern w:val="0"/>
          <w:sz w:val="24"/>
        </w:rPr>
        <w:t>：采购需求偏离表</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采购需求偏离表</w:t>
      </w:r>
    </w:p>
    <w:p w:rsidR="008C2C44" w:rsidRDefault="008C2C44">
      <w:pPr>
        <w:adjustRightInd w:val="0"/>
        <w:snapToGrid w:val="0"/>
        <w:spacing w:line="240" w:lineRule="atLeast"/>
      </w:pPr>
    </w:p>
    <w:p w:rsidR="008C2C44" w:rsidRDefault="0061754F">
      <w:pPr>
        <w:adjustRightInd w:val="0"/>
        <w:snapToGrid w:val="0"/>
        <w:spacing w:line="240" w:lineRule="atLeast"/>
        <w:rPr>
          <w:u w:val="single"/>
        </w:rPr>
      </w:pPr>
      <w:r>
        <w:rPr>
          <w:rFonts w:hint="eastAsia"/>
        </w:rPr>
        <w:t>项目名称：采购编号：</w:t>
      </w:r>
      <w:proofErr w:type="gramStart"/>
      <w:r>
        <w:rPr>
          <w:rFonts w:hint="eastAsia"/>
        </w:rPr>
        <w:t>标包号</w:t>
      </w:r>
      <w:proofErr w:type="gramEnd"/>
      <w:r>
        <w:rPr>
          <w:rFonts w:hint="eastAsia"/>
        </w:rPr>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092"/>
        <w:gridCol w:w="2862"/>
        <w:gridCol w:w="2580"/>
      </w:tblGrid>
      <w:tr w:rsidR="008C2C44">
        <w:trPr>
          <w:trHeight w:val="567"/>
        </w:trPr>
        <w:tc>
          <w:tcPr>
            <w:tcW w:w="817" w:type="dxa"/>
            <w:tcMar>
              <w:top w:w="100" w:type="dxa"/>
              <w:right w:w="100"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序号</w:t>
            </w:r>
          </w:p>
        </w:tc>
        <w:tc>
          <w:tcPr>
            <w:tcW w:w="3092" w:type="dxa"/>
            <w:tcMar>
              <w:top w:w="100" w:type="dxa"/>
              <w:right w:w="100"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招标文件的采购需求</w:t>
            </w:r>
          </w:p>
        </w:tc>
        <w:tc>
          <w:tcPr>
            <w:tcW w:w="2862" w:type="dxa"/>
            <w:tcMar>
              <w:top w:w="100" w:type="dxa"/>
              <w:right w:w="100"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投标文件的采购需求响应</w:t>
            </w:r>
          </w:p>
        </w:tc>
        <w:tc>
          <w:tcPr>
            <w:tcW w:w="2580" w:type="dxa"/>
            <w:tcMar>
              <w:top w:w="100" w:type="dxa"/>
              <w:right w:w="100" w:type="dxa"/>
            </w:tcMar>
            <w:vAlign w:val="center"/>
          </w:tcPr>
          <w:p w:rsidR="008C2C44" w:rsidRDefault="0061754F">
            <w:pPr>
              <w:adjustRightInd w:val="0"/>
              <w:snapToGrid w:val="0"/>
              <w:spacing w:line="240" w:lineRule="atLeast"/>
              <w:jc w:val="center"/>
              <w:rPr>
                <w:b/>
                <w:snapToGrid w:val="0"/>
                <w:kern w:val="0"/>
              </w:rPr>
            </w:pPr>
            <w:r>
              <w:rPr>
                <w:rFonts w:hint="eastAsia"/>
                <w:b/>
                <w:snapToGrid w:val="0"/>
                <w:kern w:val="0"/>
              </w:rPr>
              <w:t>偏离说明</w:t>
            </w: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r w:rsidR="008C2C44">
        <w:trPr>
          <w:trHeight w:val="567"/>
        </w:trPr>
        <w:tc>
          <w:tcPr>
            <w:tcW w:w="817" w:type="dxa"/>
            <w:tcMar>
              <w:top w:w="100" w:type="dxa"/>
              <w:right w:w="100" w:type="dxa"/>
            </w:tcMar>
            <w:vAlign w:val="center"/>
          </w:tcPr>
          <w:p w:rsidR="008C2C44" w:rsidRDefault="008C2C44">
            <w:pPr>
              <w:adjustRightInd w:val="0"/>
              <w:snapToGrid w:val="0"/>
              <w:spacing w:line="240" w:lineRule="atLeast"/>
              <w:jc w:val="center"/>
              <w:rPr>
                <w:snapToGrid w:val="0"/>
                <w:kern w:val="0"/>
              </w:rPr>
            </w:pPr>
          </w:p>
        </w:tc>
        <w:tc>
          <w:tcPr>
            <w:tcW w:w="309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862" w:type="dxa"/>
            <w:tcMar>
              <w:top w:w="100" w:type="dxa"/>
              <w:right w:w="100" w:type="dxa"/>
            </w:tcMar>
            <w:vAlign w:val="center"/>
          </w:tcPr>
          <w:p w:rsidR="008C2C44" w:rsidRDefault="008C2C44">
            <w:pPr>
              <w:adjustRightInd w:val="0"/>
              <w:snapToGrid w:val="0"/>
              <w:spacing w:line="240" w:lineRule="atLeast"/>
              <w:jc w:val="left"/>
              <w:rPr>
                <w:snapToGrid w:val="0"/>
                <w:kern w:val="0"/>
              </w:rPr>
            </w:pPr>
          </w:p>
        </w:tc>
        <w:tc>
          <w:tcPr>
            <w:tcW w:w="2580" w:type="dxa"/>
            <w:tcMar>
              <w:top w:w="100" w:type="dxa"/>
              <w:right w:w="100" w:type="dxa"/>
            </w:tcMar>
            <w:vAlign w:val="center"/>
          </w:tcPr>
          <w:p w:rsidR="008C2C44" w:rsidRDefault="008C2C44">
            <w:pPr>
              <w:adjustRightInd w:val="0"/>
              <w:snapToGrid w:val="0"/>
              <w:spacing w:line="240" w:lineRule="atLeast"/>
              <w:jc w:val="left"/>
              <w:rPr>
                <w:snapToGrid w:val="0"/>
                <w:kern w:val="0"/>
              </w:rPr>
            </w:pPr>
          </w:p>
        </w:tc>
      </w:tr>
    </w:tbl>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adjustRightInd w:val="0"/>
        <w:snapToGrid w:val="0"/>
        <w:spacing w:line="300" w:lineRule="auto"/>
        <w:ind w:firstLineChars="200" w:firstLine="480"/>
        <w:jc w:val="right"/>
        <w:rPr>
          <w:sz w:val="24"/>
        </w:rPr>
      </w:pPr>
      <w:r>
        <w:rPr>
          <w:rFonts w:hint="eastAsia"/>
          <w:sz w:val="24"/>
        </w:rPr>
        <w:t>投标人全称：（盖公章）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eastAsia="宋体" w:hint="eastAsia"/>
          <w:snapToGrid w:val="0"/>
          <w:kern w:val="0"/>
          <w:sz w:val="24"/>
        </w:rPr>
        <w:t>日期：</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300" w:lineRule="auto"/>
        <w:rPr>
          <w:snapToGrid w:val="0"/>
          <w:kern w:val="0"/>
          <w:sz w:val="24"/>
        </w:rPr>
      </w:pPr>
    </w:p>
    <w:p w:rsidR="008C2C44" w:rsidRDefault="0061754F">
      <w:pPr>
        <w:adjustRightInd w:val="0"/>
        <w:snapToGrid w:val="0"/>
        <w:spacing w:line="300" w:lineRule="auto"/>
        <w:rPr>
          <w:snapToGrid w:val="0"/>
          <w:kern w:val="0"/>
          <w:sz w:val="24"/>
        </w:rPr>
      </w:pPr>
      <w:r>
        <w:rPr>
          <w:rFonts w:hint="eastAsia"/>
          <w:snapToGrid w:val="0"/>
          <w:kern w:val="0"/>
          <w:sz w:val="24"/>
        </w:rPr>
        <w:t>格式</w:t>
      </w:r>
      <w:r>
        <w:rPr>
          <w:rFonts w:hint="eastAsia"/>
          <w:snapToGrid w:val="0"/>
          <w:kern w:val="0"/>
          <w:sz w:val="24"/>
        </w:rPr>
        <w:t>1</w:t>
      </w:r>
      <w:r>
        <w:rPr>
          <w:snapToGrid w:val="0"/>
          <w:kern w:val="0"/>
          <w:sz w:val="24"/>
        </w:rPr>
        <w:t>3</w:t>
      </w:r>
      <w:r>
        <w:rPr>
          <w:rFonts w:hint="eastAsia"/>
          <w:snapToGrid w:val="0"/>
          <w:kern w:val="0"/>
          <w:sz w:val="24"/>
        </w:rPr>
        <w:t>：实施方案</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实施方案</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ind w:firstLineChars="200" w:firstLine="480"/>
        <w:rPr>
          <w:snapToGrid w:val="0"/>
          <w:kern w:val="0"/>
          <w:sz w:val="24"/>
        </w:rPr>
      </w:pPr>
      <w:r>
        <w:rPr>
          <w:rFonts w:hint="eastAsia"/>
          <w:snapToGrid w:val="0"/>
          <w:kern w:val="0"/>
          <w:sz w:val="24"/>
        </w:rPr>
        <w:t>具体格式由投标人自拟。实施方案的内容应包括项目概况、工程造价咨询服务范围、工作组织、工作进度、人员安排、实施方案、质量管理等。</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300" w:lineRule="auto"/>
        <w:rPr>
          <w:snapToGrid w:val="0"/>
          <w:kern w:val="0"/>
          <w:sz w:val="24"/>
        </w:rPr>
      </w:pPr>
    </w:p>
    <w:p w:rsidR="008C2C44" w:rsidRDefault="008C2C44">
      <w:pPr>
        <w:adjustRightInd w:val="0"/>
        <w:snapToGrid w:val="0"/>
        <w:spacing w:line="300" w:lineRule="auto"/>
        <w:rPr>
          <w:snapToGrid w:val="0"/>
          <w:kern w:val="0"/>
          <w:sz w:val="24"/>
        </w:rPr>
      </w:pPr>
    </w:p>
    <w:p w:rsidR="008C2C44" w:rsidRDefault="008C2C44">
      <w:pPr>
        <w:adjustRightInd w:val="0"/>
        <w:snapToGrid w:val="0"/>
        <w:spacing w:line="300" w:lineRule="auto"/>
        <w:rPr>
          <w:snapToGrid w:val="0"/>
          <w:kern w:val="0"/>
          <w:sz w:val="24"/>
        </w:rPr>
      </w:pPr>
    </w:p>
    <w:p w:rsidR="008C2C44" w:rsidRDefault="008C2C44">
      <w:pPr>
        <w:adjustRightInd w:val="0"/>
        <w:snapToGrid w:val="0"/>
        <w:spacing w:line="300" w:lineRule="auto"/>
        <w:rPr>
          <w:snapToGrid w:val="0"/>
          <w:kern w:val="0"/>
          <w:sz w:val="24"/>
        </w:rPr>
      </w:pPr>
    </w:p>
    <w:p w:rsidR="008C2C44" w:rsidRDefault="0061754F">
      <w:pPr>
        <w:adjustRightInd w:val="0"/>
        <w:snapToGrid w:val="0"/>
        <w:spacing w:line="300" w:lineRule="auto"/>
        <w:rPr>
          <w:snapToGrid w:val="0"/>
          <w:kern w:val="0"/>
          <w:sz w:val="24"/>
        </w:rPr>
      </w:pPr>
      <w:r>
        <w:rPr>
          <w:rFonts w:hint="eastAsia"/>
          <w:snapToGrid w:val="0"/>
          <w:kern w:val="0"/>
          <w:sz w:val="24"/>
        </w:rPr>
        <w:t>格式</w:t>
      </w:r>
      <w:r>
        <w:rPr>
          <w:rFonts w:hint="eastAsia"/>
          <w:snapToGrid w:val="0"/>
          <w:kern w:val="0"/>
          <w:sz w:val="24"/>
        </w:rPr>
        <w:t>1</w:t>
      </w:r>
      <w:r>
        <w:rPr>
          <w:snapToGrid w:val="0"/>
          <w:kern w:val="0"/>
          <w:sz w:val="24"/>
        </w:rPr>
        <w:t>4</w:t>
      </w:r>
      <w:r>
        <w:rPr>
          <w:rFonts w:hint="eastAsia"/>
          <w:snapToGrid w:val="0"/>
          <w:kern w:val="0"/>
          <w:sz w:val="24"/>
        </w:rPr>
        <w:t>：人员配置</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人员配置</w:t>
      </w:r>
    </w:p>
    <w:p w:rsidR="008C2C44" w:rsidRDefault="008C2C44">
      <w:pPr>
        <w:adjustRightInd w:val="0"/>
        <w:snapToGrid w:val="0"/>
        <w:spacing w:line="240" w:lineRule="atLeast"/>
      </w:pPr>
    </w:p>
    <w:p w:rsidR="008C2C44" w:rsidRDefault="0061754F">
      <w:pPr>
        <w:adjustRightInd w:val="0"/>
        <w:snapToGrid w:val="0"/>
        <w:spacing w:line="240" w:lineRule="atLeast"/>
        <w:rPr>
          <w:u w:val="single"/>
        </w:rPr>
      </w:pPr>
      <w:r>
        <w:rPr>
          <w:rFonts w:hint="eastAsia"/>
        </w:rPr>
        <w:t>项目名称：采购编号：</w:t>
      </w:r>
      <w:proofErr w:type="gramStart"/>
      <w:r>
        <w:rPr>
          <w:rFonts w:hint="eastAsia"/>
        </w:rPr>
        <w:t>标包号</w:t>
      </w:r>
      <w:proofErr w:type="gramEnd"/>
      <w:r>
        <w:rPr>
          <w:rFonts w:hint="eastAsia"/>
        </w:rPr>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46"/>
        <w:gridCol w:w="1234"/>
        <w:gridCol w:w="1134"/>
        <w:gridCol w:w="1276"/>
        <w:gridCol w:w="1559"/>
        <w:gridCol w:w="1559"/>
        <w:gridCol w:w="1843"/>
      </w:tblGrid>
      <w:tr w:rsidR="008C2C44">
        <w:trPr>
          <w:trHeight w:val="680"/>
        </w:trPr>
        <w:tc>
          <w:tcPr>
            <w:tcW w:w="746" w:type="dxa"/>
            <w:tcMar>
              <w:left w:w="108" w:type="dxa"/>
              <w:right w:w="108" w:type="dxa"/>
            </w:tcMar>
            <w:vAlign w:val="center"/>
          </w:tcPr>
          <w:p w:rsidR="008C2C44" w:rsidRDefault="0061754F">
            <w:pPr>
              <w:adjustRightInd w:val="0"/>
              <w:snapToGrid w:val="0"/>
              <w:spacing w:line="240" w:lineRule="atLeast"/>
              <w:jc w:val="center"/>
            </w:pPr>
            <w:r>
              <w:rPr>
                <w:rFonts w:hint="eastAsia"/>
              </w:rPr>
              <w:t>序号</w:t>
            </w:r>
          </w:p>
        </w:tc>
        <w:tc>
          <w:tcPr>
            <w:tcW w:w="1234" w:type="dxa"/>
            <w:tcMar>
              <w:left w:w="108" w:type="dxa"/>
              <w:right w:w="108" w:type="dxa"/>
            </w:tcMar>
            <w:vAlign w:val="center"/>
          </w:tcPr>
          <w:p w:rsidR="008C2C44" w:rsidRDefault="0061754F">
            <w:pPr>
              <w:adjustRightInd w:val="0"/>
              <w:snapToGrid w:val="0"/>
              <w:spacing w:line="240" w:lineRule="atLeast"/>
              <w:jc w:val="center"/>
            </w:pPr>
            <w:r>
              <w:rPr>
                <w:rFonts w:hint="eastAsia"/>
              </w:rPr>
              <w:t>姓名</w:t>
            </w:r>
            <w:r>
              <w:rPr>
                <w:rFonts w:hint="eastAsia"/>
              </w:rPr>
              <w:t>/</w:t>
            </w:r>
            <w:r>
              <w:rPr>
                <w:rFonts w:hint="eastAsia"/>
              </w:rPr>
              <w:t>性别</w:t>
            </w:r>
          </w:p>
        </w:tc>
        <w:tc>
          <w:tcPr>
            <w:tcW w:w="1134" w:type="dxa"/>
            <w:tcMar>
              <w:left w:w="108" w:type="dxa"/>
              <w:right w:w="108" w:type="dxa"/>
            </w:tcMar>
            <w:vAlign w:val="center"/>
          </w:tcPr>
          <w:p w:rsidR="008C2C44" w:rsidRDefault="0061754F">
            <w:pPr>
              <w:adjustRightInd w:val="0"/>
              <w:snapToGrid w:val="0"/>
              <w:spacing w:line="240" w:lineRule="atLeast"/>
              <w:jc w:val="center"/>
            </w:pPr>
            <w:r>
              <w:rPr>
                <w:rFonts w:hint="eastAsia"/>
              </w:rPr>
              <w:t>工程咨询岗位</w:t>
            </w:r>
          </w:p>
        </w:tc>
        <w:tc>
          <w:tcPr>
            <w:tcW w:w="1276" w:type="dxa"/>
            <w:tcMar>
              <w:left w:w="108" w:type="dxa"/>
              <w:right w:w="108" w:type="dxa"/>
            </w:tcMar>
            <w:vAlign w:val="center"/>
          </w:tcPr>
          <w:p w:rsidR="008C2C44" w:rsidRDefault="0061754F">
            <w:pPr>
              <w:adjustRightInd w:val="0"/>
              <w:snapToGrid w:val="0"/>
              <w:spacing w:line="240" w:lineRule="atLeast"/>
              <w:jc w:val="center"/>
            </w:pPr>
            <w:r>
              <w:rPr>
                <w:rFonts w:hint="eastAsia"/>
              </w:rPr>
              <w:t>技术职称</w:t>
            </w:r>
          </w:p>
        </w:tc>
        <w:tc>
          <w:tcPr>
            <w:tcW w:w="1559" w:type="dxa"/>
            <w:tcMar>
              <w:left w:w="108" w:type="dxa"/>
              <w:right w:w="108" w:type="dxa"/>
            </w:tcMar>
            <w:vAlign w:val="center"/>
          </w:tcPr>
          <w:p w:rsidR="008C2C44" w:rsidRDefault="0061754F">
            <w:pPr>
              <w:adjustRightInd w:val="0"/>
              <w:snapToGrid w:val="0"/>
              <w:spacing w:line="240" w:lineRule="atLeast"/>
              <w:jc w:val="center"/>
            </w:pPr>
            <w:r>
              <w:rPr>
                <w:rFonts w:hint="eastAsia"/>
              </w:rPr>
              <w:t>执业资格</w:t>
            </w:r>
          </w:p>
        </w:tc>
        <w:tc>
          <w:tcPr>
            <w:tcW w:w="1559" w:type="dxa"/>
            <w:tcMar>
              <w:left w:w="108" w:type="dxa"/>
              <w:right w:w="108" w:type="dxa"/>
            </w:tcMar>
            <w:vAlign w:val="center"/>
          </w:tcPr>
          <w:p w:rsidR="008C2C44" w:rsidRDefault="0061754F">
            <w:pPr>
              <w:adjustRightInd w:val="0"/>
              <w:snapToGrid w:val="0"/>
              <w:spacing w:line="240" w:lineRule="atLeast"/>
              <w:jc w:val="center"/>
            </w:pPr>
            <w:r>
              <w:rPr>
                <w:rFonts w:hint="eastAsia"/>
              </w:rPr>
              <w:t>造价专业</w:t>
            </w:r>
          </w:p>
        </w:tc>
        <w:tc>
          <w:tcPr>
            <w:tcW w:w="1843" w:type="dxa"/>
            <w:tcMar>
              <w:left w:w="108" w:type="dxa"/>
              <w:right w:w="108" w:type="dxa"/>
            </w:tcMar>
            <w:vAlign w:val="center"/>
          </w:tcPr>
          <w:p w:rsidR="008C2C44" w:rsidRDefault="0061754F">
            <w:pPr>
              <w:adjustRightInd w:val="0"/>
              <w:snapToGrid w:val="0"/>
              <w:spacing w:line="240" w:lineRule="atLeast"/>
              <w:jc w:val="center"/>
            </w:pPr>
            <w:r>
              <w:rPr>
                <w:rFonts w:hint="eastAsia"/>
              </w:rPr>
              <w:t>备注</w:t>
            </w:r>
          </w:p>
        </w:tc>
      </w:tr>
      <w:tr w:rsidR="008C2C44">
        <w:trPr>
          <w:trHeight w:val="680"/>
        </w:trPr>
        <w:tc>
          <w:tcPr>
            <w:tcW w:w="746" w:type="dxa"/>
            <w:tcMar>
              <w:left w:w="108" w:type="dxa"/>
              <w:right w:w="108" w:type="dxa"/>
            </w:tcMar>
            <w:vAlign w:val="center"/>
          </w:tcPr>
          <w:p w:rsidR="008C2C44" w:rsidRDefault="008C2C44">
            <w:pPr>
              <w:adjustRightInd w:val="0"/>
              <w:snapToGrid w:val="0"/>
              <w:spacing w:line="240" w:lineRule="atLeast"/>
            </w:pPr>
          </w:p>
        </w:tc>
        <w:tc>
          <w:tcPr>
            <w:tcW w:w="1234" w:type="dxa"/>
            <w:tcMar>
              <w:left w:w="108" w:type="dxa"/>
              <w:right w:w="108" w:type="dxa"/>
            </w:tcMar>
            <w:vAlign w:val="center"/>
          </w:tcPr>
          <w:p w:rsidR="008C2C44" w:rsidRDefault="008C2C44">
            <w:pPr>
              <w:adjustRightInd w:val="0"/>
              <w:snapToGrid w:val="0"/>
              <w:spacing w:line="240" w:lineRule="atLeast"/>
            </w:pPr>
          </w:p>
        </w:tc>
        <w:tc>
          <w:tcPr>
            <w:tcW w:w="1134" w:type="dxa"/>
            <w:tcMar>
              <w:left w:w="108" w:type="dxa"/>
              <w:right w:w="108" w:type="dxa"/>
            </w:tcMar>
            <w:vAlign w:val="center"/>
          </w:tcPr>
          <w:p w:rsidR="008C2C44" w:rsidRDefault="008C2C44">
            <w:pPr>
              <w:adjustRightInd w:val="0"/>
              <w:snapToGrid w:val="0"/>
              <w:spacing w:line="240" w:lineRule="atLeast"/>
            </w:pPr>
          </w:p>
        </w:tc>
        <w:tc>
          <w:tcPr>
            <w:tcW w:w="1276"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843" w:type="dxa"/>
            <w:tcMar>
              <w:left w:w="108" w:type="dxa"/>
              <w:right w:w="108" w:type="dxa"/>
            </w:tcMar>
            <w:vAlign w:val="center"/>
          </w:tcPr>
          <w:p w:rsidR="008C2C44" w:rsidRDefault="008C2C44">
            <w:pPr>
              <w:adjustRightInd w:val="0"/>
              <w:snapToGrid w:val="0"/>
              <w:spacing w:line="240" w:lineRule="atLeast"/>
            </w:pPr>
          </w:p>
        </w:tc>
      </w:tr>
      <w:tr w:rsidR="008C2C44">
        <w:trPr>
          <w:trHeight w:val="680"/>
        </w:trPr>
        <w:tc>
          <w:tcPr>
            <w:tcW w:w="746" w:type="dxa"/>
            <w:tcMar>
              <w:left w:w="108" w:type="dxa"/>
              <w:right w:w="108" w:type="dxa"/>
            </w:tcMar>
            <w:vAlign w:val="center"/>
          </w:tcPr>
          <w:p w:rsidR="008C2C44" w:rsidRDefault="008C2C44">
            <w:pPr>
              <w:adjustRightInd w:val="0"/>
              <w:snapToGrid w:val="0"/>
              <w:spacing w:line="240" w:lineRule="atLeast"/>
            </w:pPr>
          </w:p>
        </w:tc>
        <w:tc>
          <w:tcPr>
            <w:tcW w:w="1234" w:type="dxa"/>
            <w:tcMar>
              <w:left w:w="108" w:type="dxa"/>
              <w:right w:w="108" w:type="dxa"/>
            </w:tcMar>
            <w:vAlign w:val="center"/>
          </w:tcPr>
          <w:p w:rsidR="008C2C44" w:rsidRDefault="008C2C44">
            <w:pPr>
              <w:adjustRightInd w:val="0"/>
              <w:snapToGrid w:val="0"/>
              <w:spacing w:line="240" w:lineRule="atLeast"/>
            </w:pPr>
          </w:p>
        </w:tc>
        <w:tc>
          <w:tcPr>
            <w:tcW w:w="1134" w:type="dxa"/>
            <w:tcMar>
              <w:left w:w="108" w:type="dxa"/>
              <w:right w:w="108" w:type="dxa"/>
            </w:tcMar>
            <w:vAlign w:val="center"/>
          </w:tcPr>
          <w:p w:rsidR="008C2C44" w:rsidRDefault="008C2C44">
            <w:pPr>
              <w:adjustRightInd w:val="0"/>
              <w:snapToGrid w:val="0"/>
              <w:spacing w:line="240" w:lineRule="atLeast"/>
            </w:pPr>
          </w:p>
        </w:tc>
        <w:tc>
          <w:tcPr>
            <w:tcW w:w="1276"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843" w:type="dxa"/>
            <w:tcMar>
              <w:left w:w="108" w:type="dxa"/>
              <w:right w:w="108" w:type="dxa"/>
            </w:tcMar>
            <w:vAlign w:val="center"/>
          </w:tcPr>
          <w:p w:rsidR="008C2C44" w:rsidRDefault="008C2C44">
            <w:pPr>
              <w:adjustRightInd w:val="0"/>
              <w:snapToGrid w:val="0"/>
              <w:spacing w:line="240" w:lineRule="atLeast"/>
            </w:pPr>
          </w:p>
        </w:tc>
      </w:tr>
      <w:tr w:rsidR="008C2C44">
        <w:trPr>
          <w:trHeight w:val="680"/>
        </w:trPr>
        <w:tc>
          <w:tcPr>
            <w:tcW w:w="746" w:type="dxa"/>
            <w:tcMar>
              <w:left w:w="108" w:type="dxa"/>
              <w:right w:w="108" w:type="dxa"/>
            </w:tcMar>
            <w:vAlign w:val="center"/>
          </w:tcPr>
          <w:p w:rsidR="008C2C44" w:rsidRDefault="008C2C44">
            <w:pPr>
              <w:adjustRightInd w:val="0"/>
              <w:snapToGrid w:val="0"/>
              <w:spacing w:line="240" w:lineRule="atLeast"/>
            </w:pPr>
          </w:p>
        </w:tc>
        <w:tc>
          <w:tcPr>
            <w:tcW w:w="1234" w:type="dxa"/>
            <w:tcMar>
              <w:left w:w="108" w:type="dxa"/>
              <w:right w:w="108" w:type="dxa"/>
            </w:tcMar>
            <w:vAlign w:val="center"/>
          </w:tcPr>
          <w:p w:rsidR="008C2C44" w:rsidRDefault="008C2C44">
            <w:pPr>
              <w:adjustRightInd w:val="0"/>
              <w:snapToGrid w:val="0"/>
              <w:spacing w:line="240" w:lineRule="atLeast"/>
            </w:pPr>
          </w:p>
        </w:tc>
        <w:tc>
          <w:tcPr>
            <w:tcW w:w="1134" w:type="dxa"/>
            <w:tcMar>
              <w:left w:w="108" w:type="dxa"/>
              <w:right w:w="108" w:type="dxa"/>
            </w:tcMar>
            <w:vAlign w:val="center"/>
          </w:tcPr>
          <w:p w:rsidR="008C2C44" w:rsidRDefault="008C2C44">
            <w:pPr>
              <w:adjustRightInd w:val="0"/>
              <w:snapToGrid w:val="0"/>
              <w:spacing w:line="240" w:lineRule="atLeast"/>
            </w:pPr>
          </w:p>
        </w:tc>
        <w:tc>
          <w:tcPr>
            <w:tcW w:w="1276"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843" w:type="dxa"/>
            <w:tcMar>
              <w:left w:w="108" w:type="dxa"/>
              <w:right w:w="108" w:type="dxa"/>
            </w:tcMar>
            <w:vAlign w:val="center"/>
          </w:tcPr>
          <w:p w:rsidR="008C2C44" w:rsidRDefault="008C2C44">
            <w:pPr>
              <w:adjustRightInd w:val="0"/>
              <w:snapToGrid w:val="0"/>
              <w:spacing w:line="240" w:lineRule="atLeast"/>
            </w:pPr>
          </w:p>
        </w:tc>
      </w:tr>
      <w:tr w:rsidR="008C2C44">
        <w:trPr>
          <w:trHeight w:val="680"/>
        </w:trPr>
        <w:tc>
          <w:tcPr>
            <w:tcW w:w="746" w:type="dxa"/>
            <w:tcMar>
              <w:left w:w="108" w:type="dxa"/>
              <w:right w:w="108" w:type="dxa"/>
            </w:tcMar>
            <w:vAlign w:val="center"/>
          </w:tcPr>
          <w:p w:rsidR="008C2C44" w:rsidRDefault="008C2C44">
            <w:pPr>
              <w:adjustRightInd w:val="0"/>
              <w:snapToGrid w:val="0"/>
              <w:spacing w:line="240" w:lineRule="atLeast"/>
            </w:pPr>
          </w:p>
        </w:tc>
        <w:tc>
          <w:tcPr>
            <w:tcW w:w="1234" w:type="dxa"/>
            <w:tcMar>
              <w:left w:w="108" w:type="dxa"/>
              <w:right w:w="108" w:type="dxa"/>
            </w:tcMar>
            <w:vAlign w:val="center"/>
          </w:tcPr>
          <w:p w:rsidR="008C2C44" w:rsidRDefault="008C2C44">
            <w:pPr>
              <w:adjustRightInd w:val="0"/>
              <w:snapToGrid w:val="0"/>
              <w:spacing w:line="240" w:lineRule="atLeast"/>
            </w:pPr>
          </w:p>
        </w:tc>
        <w:tc>
          <w:tcPr>
            <w:tcW w:w="1134" w:type="dxa"/>
            <w:tcMar>
              <w:left w:w="108" w:type="dxa"/>
              <w:right w:w="108" w:type="dxa"/>
            </w:tcMar>
            <w:vAlign w:val="center"/>
          </w:tcPr>
          <w:p w:rsidR="008C2C44" w:rsidRDefault="008C2C44">
            <w:pPr>
              <w:adjustRightInd w:val="0"/>
              <w:snapToGrid w:val="0"/>
              <w:spacing w:line="240" w:lineRule="atLeast"/>
            </w:pPr>
          </w:p>
        </w:tc>
        <w:tc>
          <w:tcPr>
            <w:tcW w:w="1276"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843" w:type="dxa"/>
            <w:tcMar>
              <w:left w:w="108" w:type="dxa"/>
              <w:right w:w="108" w:type="dxa"/>
            </w:tcMar>
            <w:vAlign w:val="center"/>
          </w:tcPr>
          <w:p w:rsidR="008C2C44" w:rsidRDefault="008C2C44">
            <w:pPr>
              <w:adjustRightInd w:val="0"/>
              <w:snapToGrid w:val="0"/>
              <w:spacing w:line="240" w:lineRule="atLeast"/>
            </w:pPr>
          </w:p>
        </w:tc>
      </w:tr>
      <w:tr w:rsidR="008C2C44">
        <w:trPr>
          <w:trHeight w:val="680"/>
        </w:trPr>
        <w:tc>
          <w:tcPr>
            <w:tcW w:w="746" w:type="dxa"/>
            <w:tcMar>
              <w:left w:w="108" w:type="dxa"/>
              <w:right w:w="108" w:type="dxa"/>
            </w:tcMar>
            <w:vAlign w:val="center"/>
          </w:tcPr>
          <w:p w:rsidR="008C2C44" w:rsidRDefault="008C2C44">
            <w:pPr>
              <w:adjustRightInd w:val="0"/>
              <w:snapToGrid w:val="0"/>
              <w:spacing w:line="240" w:lineRule="atLeast"/>
            </w:pPr>
          </w:p>
        </w:tc>
        <w:tc>
          <w:tcPr>
            <w:tcW w:w="1234" w:type="dxa"/>
            <w:tcMar>
              <w:left w:w="108" w:type="dxa"/>
              <w:right w:w="108" w:type="dxa"/>
            </w:tcMar>
            <w:vAlign w:val="center"/>
          </w:tcPr>
          <w:p w:rsidR="008C2C44" w:rsidRDefault="008C2C44">
            <w:pPr>
              <w:adjustRightInd w:val="0"/>
              <w:snapToGrid w:val="0"/>
              <w:spacing w:line="240" w:lineRule="atLeast"/>
            </w:pPr>
          </w:p>
        </w:tc>
        <w:tc>
          <w:tcPr>
            <w:tcW w:w="1134" w:type="dxa"/>
            <w:tcMar>
              <w:left w:w="108" w:type="dxa"/>
              <w:right w:w="108" w:type="dxa"/>
            </w:tcMar>
            <w:vAlign w:val="center"/>
          </w:tcPr>
          <w:p w:rsidR="008C2C44" w:rsidRDefault="008C2C44">
            <w:pPr>
              <w:adjustRightInd w:val="0"/>
              <w:snapToGrid w:val="0"/>
              <w:spacing w:line="240" w:lineRule="atLeast"/>
            </w:pPr>
          </w:p>
        </w:tc>
        <w:tc>
          <w:tcPr>
            <w:tcW w:w="1276"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559" w:type="dxa"/>
            <w:tcMar>
              <w:left w:w="108" w:type="dxa"/>
              <w:right w:w="108" w:type="dxa"/>
            </w:tcMar>
            <w:vAlign w:val="center"/>
          </w:tcPr>
          <w:p w:rsidR="008C2C44" w:rsidRDefault="008C2C44">
            <w:pPr>
              <w:adjustRightInd w:val="0"/>
              <w:snapToGrid w:val="0"/>
              <w:spacing w:line="240" w:lineRule="atLeast"/>
            </w:pPr>
          </w:p>
        </w:tc>
        <w:tc>
          <w:tcPr>
            <w:tcW w:w="1843" w:type="dxa"/>
            <w:tcMar>
              <w:left w:w="108" w:type="dxa"/>
              <w:right w:w="108" w:type="dxa"/>
            </w:tcMar>
            <w:vAlign w:val="center"/>
          </w:tcPr>
          <w:p w:rsidR="008C2C44" w:rsidRDefault="008C2C44">
            <w:pPr>
              <w:adjustRightInd w:val="0"/>
              <w:snapToGrid w:val="0"/>
              <w:spacing w:line="240" w:lineRule="atLeast"/>
            </w:pPr>
          </w:p>
        </w:tc>
      </w:tr>
    </w:tbl>
    <w:p w:rsidR="008C2C44" w:rsidRDefault="008C2C44">
      <w:pPr>
        <w:adjustRightInd w:val="0"/>
        <w:snapToGrid w:val="0"/>
        <w:spacing w:line="240" w:lineRule="atLeast"/>
        <w:rPr>
          <w:b/>
        </w:rPr>
      </w:pPr>
    </w:p>
    <w:p w:rsidR="008C2C44" w:rsidRDefault="008C2C44">
      <w:pPr>
        <w:adjustRightInd w:val="0"/>
        <w:snapToGrid w:val="0"/>
        <w:spacing w:line="240" w:lineRule="atLeast"/>
        <w:rPr>
          <w:b/>
        </w:rPr>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wordWrap w:val="0"/>
        <w:jc w:val="right"/>
        <w:rPr>
          <w:rFonts w:ascii="宋体" w:hAnsi="宋体"/>
          <w:sz w:val="24"/>
        </w:rPr>
      </w:pPr>
      <w:r>
        <w:rPr>
          <w:rFonts w:ascii="宋体" w:hAnsi="宋体" w:hint="eastAsia"/>
          <w:sz w:val="24"/>
        </w:rPr>
        <w:t>投标人：（公章）</w:t>
      </w:r>
    </w:p>
    <w:p w:rsidR="008C2C44" w:rsidRDefault="008C2C44">
      <w:pPr>
        <w:rPr>
          <w:rFonts w:ascii="宋体" w:hAnsi="宋体"/>
          <w:sz w:val="24"/>
        </w:rPr>
      </w:pPr>
    </w:p>
    <w:p w:rsidR="008C2C44" w:rsidRDefault="0061754F">
      <w:pPr>
        <w:jc w:val="right"/>
        <w:rPr>
          <w:rFonts w:ascii="宋体" w:hAnsi="宋体"/>
          <w:sz w:val="24"/>
        </w:rPr>
      </w:pPr>
      <w:r>
        <w:rPr>
          <w:rFonts w:ascii="宋体" w:hAnsi="宋体" w:hint="eastAsia"/>
          <w:sz w:val="24"/>
        </w:rPr>
        <w:t>法定代表人或其委托代理人：（签字或签章）</w:t>
      </w:r>
    </w:p>
    <w:p w:rsidR="008C2C44" w:rsidRDefault="008C2C44">
      <w:pPr>
        <w:rPr>
          <w:rFonts w:ascii="宋体" w:hAnsi="宋体"/>
          <w:sz w:val="24"/>
        </w:rPr>
      </w:pPr>
    </w:p>
    <w:p w:rsidR="008C2C44" w:rsidRDefault="0061754F">
      <w:pPr>
        <w:jc w:val="right"/>
        <w:rPr>
          <w:rFonts w:ascii="宋体" w:hAnsi="宋体"/>
          <w:sz w:val="24"/>
        </w:rPr>
      </w:pPr>
      <w:r>
        <w:rPr>
          <w:rStyle w:val="afff4"/>
          <w:rFonts w:ascii="宋体" w:eastAsia="宋体" w:hAnsi="宋体" w:hint="eastAsia"/>
          <w:snapToGrid w:val="0"/>
          <w:kern w:val="0"/>
          <w:sz w:val="24"/>
        </w:rPr>
        <w:t>日期</w:t>
      </w:r>
      <w:r>
        <w:rPr>
          <w:rStyle w:val="afff4"/>
          <w:rFonts w:eastAsia="宋体" w:hint="eastAsia"/>
          <w:snapToGrid w:val="0"/>
          <w:kern w:val="0"/>
          <w:sz w:val="24"/>
        </w:rPr>
        <w:t>：</w:t>
      </w:r>
      <w:r>
        <w:rPr>
          <w:rFonts w:cs="仿宋" w:hint="eastAsia"/>
          <w:snapToGrid w:val="0"/>
          <w:kern w:val="0"/>
          <w:sz w:val="24"/>
        </w:rPr>
        <w:t>年月日</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61754F">
      <w:pPr>
        <w:topLinePunct/>
        <w:adjustRightInd w:val="0"/>
        <w:snapToGrid w:val="0"/>
        <w:spacing w:line="300" w:lineRule="auto"/>
        <w:rPr>
          <w:rStyle w:val="afff4"/>
          <w:rFonts w:ascii="Times New Roman" w:eastAsia="宋体" w:hAnsi="Times New Roman"/>
          <w:snapToGrid w:val="0"/>
          <w:kern w:val="0"/>
          <w:sz w:val="24"/>
        </w:rPr>
      </w:pPr>
      <w:r>
        <w:rPr>
          <w:rStyle w:val="afff4"/>
          <w:rFonts w:ascii="Times New Roman" w:eastAsia="宋体" w:hAnsi="Times New Roman"/>
          <w:snapToGrid w:val="0"/>
          <w:kern w:val="0"/>
          <w:sz w:val="24"/>
        </w:rPr>
        <w:t>附件：</w:t>
      </w:r>
    </w:p>
    <w:p w:rsidR="008C2C44" w:rsidRDefault="008C2C44">
      <w:pPr>
        <w:adjustRightInd w:val="0"/>
        <w:snapToGrid w:val="0"/>
        <w:spacing w:line="240" w:lineRule="atLeast"/>
      </w:pPr>
    </w:p>
    <w:p w:rsidR="008C2C44" w:rsidRDefault="0061754F">
      <w:pPr>
        <w:topLinePunct/>
        <w:adjustRightInd w:val="0"/>
        <w:snapToGrid w:val="0"/>
        <w:spacing w:line="300" w:lineRule="auto"/>
        <w:jc w:val="center"/>
        <w:rPr>
          <w:rFonts w:ascii="华文中宋" w:eastAsia="华文中宋" w:hAnsi="华文中宋" w:cs="宋体"/>
          <w:b/>
          <w:snapToGrid w:val="0"/>
          <w:kern w:val="0"/>
          <w:sz w:val="30"/>
          <w:szCs w:val="30"/>
        </w:rPr>
      </w:pPr>
      <w:r>
        <w:rPr>
          <w:rFonts w:ascii="华文中宋" w:eastAsia="华文中宋" w:hAnsi="华文中宋" w:cs="宋体" w:hint="eastAsia"/>
          <w:b/>
          <w:snapToGrid w:val="0"/>
          <w:kern w:val="0"/>
          <w:sz w:val="30"/>
          <w:szCs w:val="30"/>
        </w:rPr>
        <w:t>政府采购投标人参加开标（答辩）人员名单</w:t>
      </w:r>
    </w:p>
    <w:p w:rsidR="008C2C44" w:rsidRDefault="008C2C44">
      <w:pPr>
        <w:adjustRightInd w:val="0"/>
        <w:snapToGrid w:val="0"/>
        <w:spacing w:line="240" w:lineRule="atLeast"/>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710"/>
        <w:gridCol w:w="3280"/>
        <w:gridCol w:w="1580"/>
        <w:gridCol w:w="2781"/>
      </w:tblGrid>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采购编号</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proofErr w:type="gramStart"/>
            <w:r>
              <w:rPr>
                <w:rFonts w:hint="eastAsia"/>
              </w:rPr>
              <w:t>标包</w:t>
            </w:r>
            <w:proofErr w:type="gramEnd"/>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项目名称</w:t>
            </w:r>
          </w:p>
        </w:tc>
        <w:tc>
          <w:tcPr>
            <w:tcW w:w="7641" w:type="dxa"/>
            <w:gridSpan w:val="3"/>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投标人名称</w:t>
            </w:r>
          </w:p>
        </w:tc>
        <w:tc>
          <w:tcPr>
            <w:tcW w:w="7641" w:type="dxa"/>
            <w:gridSpan w:val="3"/>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授权代表姓名</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职务</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手机</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身份证号</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其他人员姓名</w:t>
            </w:r>
            <w:r>
              <w:rPr>
                <w:rFonts w:hint="eastAsia"/>
              </w:rPr>
              <w:t>1</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职务</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手机</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身份证号</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其他人员姓名</w:t>
            </w:r>
            <w:r>
              <w:rPr>
                <w:rFonts w:hint="eastAsia"/>
              </w:rPr>
              <w:t>2</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职务</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r w:rsidR="008C2C44">
        <w:trPr>
          <w:trHeight w:val="810"/>
        </w:trPr>
        <w:tc>
          <w:tcPr>
            <w:tcW w:w="171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手机</w:t>
            </w:r>
          </w:p>
        </w:tc>
        <w:tc>
          <w:tcPr>
            <w:tcW w:w="3280" w:type="dxa"/>
            <w:tcMar>
              <w:top w:w="0" w:type="dxa"/>
              <w:left w:w="108" w:type="dxa"/>
              <w:bottom w:w="0" w:type="dxa"/>
              <w:right w:w="108" w:type="dxa"/>
            </w:tcMar>
            <w:vAlign w:val="center"/>
          </w:tcPr>
          <w:p w:rsidR="008C2C44" w:rsidRDefault="008C2C44">
            <w:pPr>
              <w:adjustRightInd w:val="0"/>
              <w:snapToGrid w:val="0"/>
              <w:spacing w:line="240" w:lineRule="atLeast"/>
            </w:pPr>
          </w:p>
        </w:tc>
        <w:tc>
          <w:tcPr>
            <w:tcW w:w="1580" w:type="dxa"/>
            <w:tcMar>
              <w:top w:w="0" w:type="dxa"/>
              <w:left w:w="108" w:type="dxa"/>
              <w:bottom w:w="0" w:type="dxa"/>
              <w:right w:w="108" w:type="dxa"/>
            </w:tcMar>
            <w:vAlign w:val="center"/>
          </w:tcPr>
          <w:p w:rsidR="008C2C44" w:rsidRDefault="0061754F">
            <w:pPr>
              <w:adjustRightInd w:val="0"/>
              <w:snapToGrid w:val="0"/>
              <w:spacing w:line="240" w:lineRule="atLeast"/>
            </w:pPr>
            <w:r>
              <w:rPr>
                <w:rFonts w:hint="eastAsia"/>
              </w:rPr>
              <w:t>身份证号</w:t>
            </w:r>
          </w:p>
        </w:tc>
        <w:tc>
          <w:tcPr>
            <w:tcW w:w="2781" w:type="dxa"/>
            <w:tcMar>
              <w:top w:w="0" w:type="dxa"/>
              <w:left w:w="108" w:type="dxa"/>
              <w:bottom w:w="0" w:type="dxa"/>
              <w:right w:w="108" w:type="dxa"/>
            </w:tcMar>
            <w:vAlign w:val="center"/>
          </w:tcPr>
          <w:p w:rsidR="008C2C44" w:rsidRDefault="008C2C44">
            <w:pPr>
              <w:adjustRightInd w:val="0"/>
              <w:snapToGrid w:val="0"/>
              <w:spacing w:line="240" w:lineRule="atLeast"/>
            </w:pPr>
          </w:p>
        </w:tc>
      </w:tr>
    </w:tbl>
    <w:p w:rsidR="008C2C44" w:rsidRDefault="0061754F">
      <w:r>
        <w:rPr>
          <w:rFonts w:hint="eastAsia"/>
        </w:rPr>
        <w:t>说明：投标人参加开标（答辩）的，本表在投标时提交投标文件接收工作人员。</w:t>
      </w: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p w:rsidR="008C2C44" w:rsidRDefault="008C2C44">
      <w:pPr>
        <w:adjustRightInd w:val="0"/>
        <w:snapToGrid w:val="0"/>
        <w:spacing w:line="240" w:lineRule="atLeast"/>
      </w:pPr>
    </w:p>
    <w:sectPr w:rsidR="008C2C44">
      <w:headerReference w:type="even" r:id="rId36"/>
      <w:headerReference w:type="default" r:id="rId37"/>
      <w:footerReference w:type="even" r:id="rId38"/>
      <w:footerReference w:type="default" r:id="rId39"/>
      <w:headerReference w:type="first" r:id="rId40"/>
      <w:footerReference w:type="first" r:id="rId41"/>
      <w:type w:val="oddPage"/>
      <w:pgSz w:w="11906" w:h="16838"/>
      <w:pgMar w:top="1440" w:right="1304" w:bottom="1440" w:left="1361" w:header="851" w:footer="992" w:gutter="0"/>
      <w:cols w:space="720"/>
      <w:titlePg/>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1754F">
      <w:r>
        <w:separator/>
      </w:r>
    </w:p>
  </w:endnote>
  <w:endnote w:type="continuationSeparator" w:id="0">
    <w:p w:rsidR="00000000" w:rsidRDefault="006175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ˎ̥">
    <w:altName w:val="Times New Roman"/>
    <w:charset w:val="00"/>
    <w:family w:val="roman"/>
    <w:pitch w:val="default"/>
  </w:font>
  <w:font w:name="Univers">
    <w:altName w:val="Arial"/>
    <w:charset w:val="00"/>
    <w:family w:val="swiss"/>
    <w:pitch w:val="default"/>
    <w:sig w:usb0="00000000"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Tunga">
    <w:altName w:val="Courier New"/>
    <w:panose1 w:val="00000400000000000000"/>
    <w:charset w:val="01"/>
    <w:family w:val="roman"/>
    <w:notTrueType/>
    <w:pitch w:val="variable"/>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长城仿宋">
    <w:altName w:val="黑体"/>
    <w:charset w:val="86"/>
    <w:family w:val="auto"/>
    <w:pitch w:val="default"/>
    <w:sig w:usb0="00000000" w:usb1="00000000" w:usb2="0000001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MicrosoftYaHei">
    <w:altName w:val="Times New Roman"/>
    <w:charset w:val="00"/>
    <w:family w:val="roman"/>
    <w:pitch w:val="default"/>
  </w:font>
  <w:font w:name="等线">
    <w:panose1 w:val="02010600030101010101"/>
    <w:charset w:val="86"/>
    <w:family w:val="auto"/>
    <w:pitch w:val="variable"/>
    <w:sig w:usb0="A00002BF" w:usb1="38CF7CFA" w:usb2="00000016" w:usb3="00000000" w:csb0="0004000F" w:csb1="00000000"/>
  </w:font>
  <w:font w:name="方正铁筋隶书简体">
    <w:altName w:val="宋体"/>
    <w:charset w:val="86"/>
    <w:family w:val="script"/>
    <w:pitch w:val="default"/>
    <w:sig w:usb0="00000000" w:usb1="00000000" w:usb2="00000010" w:usb3="00000000" w:csb0="00040000" w:csb1="00000000"/>
  </w:font>
  <w:font w:name="华文宋体">
    <w:panose1 w:val="02010600040101010101"/>
    <w:charset w:val="86"/>
    <w:family w:val="auto"/>
    <w:pitch w:val="variable"/>
    <w:sig w:usb0="00000287" w:usb1="080F0000" w:usb2="00000010" w:usb3="00000000" w:csb0="0004009F" w:csb1="00000000"/>
  </w:font>
  <w:font w:name="华文细黑">
    <w:panose1 w:val="02010600040101010101"/>
    <w:charset w:val="86"/>
    <w:family w:val="auto"/>
    <w:pitch w:val="variable"/>
    <w:sig w:usb0="00000287" w:usb1="080F0000" w:usb2="00000010" w:usb3="00000000" w:csb0="0004009F" w:csb1="00000000"/>
  </w:font>
  <w:font w:name="Heiti SC Light">
    <w:altName w:val="宋体"/>
    <w:charset w:val="86"/>
    <w:family w:val="auto"/>
    <w:pitch w:val="default"/>
    <w:sig w:usb0="00000000" w:usb1="00000000" w:usb2="00000010" w:usb3="00000000" w:csb0="003E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8C2C44">
    <w:pPr>
      <w:pStyle w:val="af1"/>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ind w:right="360"/>
    </w:pPr>
    <w:r>
      <w:pict>
        <v:shapetype id="_x0000_t202" coordsize="21600,21600" o:spt="202" path="m,l,21600r21600,l21600,xe">
          <v:stroke joinstyle="miter"/>
          <v:path gradientshapeok="t" o:connecttype="rect"/>
        </v:shapetype>
        <v:shape id="_x0000_s2110" type="#_x0000_t202" style="position:absolute;margin-left:0;margin-top:0;width:2in;height:2in;z-index:251672576;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framePr w:wrap="around" w:vAnchor="text" w:hAnchor="margin" w:xAlign="outside" w:y="1"/>
      <w:rPr>
        <w:rStyle w:val="afd"/>
      </w:rPr>
    </w:pPr>
    <w:r>
      <w:fldChar w:fldCharType="begin"/>
    </w:r>
    <w:r>
      <w:rPr>
        <w:rStyle w:val="afd"/>
      </w:rPr>
      <w:instrText xml:space="preserve">PAGE  </w:instrText>
    </w:r>
    <w:r>
      <w:fldChar w:fldCharType="separate"/>
    </w:r>
    <w:proofErr w:type="gramStart"/>
    <w:r>
      <w:rPr>
        <w:rStyle w:val="afd"/>
      </w:rPr>
      <w:t>lxix</w:t>
    </w:r>
    <w:proofErr w:type="gramEnd"/>
    <w:r>
      <w:fldChar w:fldCharType="end"/>
    </w:r>
  </w:p>
  <w:p w:rsidR="008C2C44" w:rsidRDefault="008C2C44">
    <w:pPr>
      <w:pStyle w:val="af1"/>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8C2C44">
    <w:pPr>
      <w:pStyle w:val="af1"/>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firstLine="360"/>
    </w:pPr>
    <w:r>
      <w:pict>
        <v:shapetype id="_x0000_t202" coordsize="21600,21600" o:spt="202" path="m,l,21600r21600,l21600,xe">
          <v:stroke joinstyle="miter"/>
          <v:path gradientshapeok="t" o:connecttype="rect"/>
        </v:shapetype>
        <v:shape id="_x0000_s2111" type="#_x0000_t202" style="position:absolute;left:0;text-align:left;margin-left:0;margin-top:0;width:2in;height:2in;z-index:251673600;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8C2C44">
    <w:pPr>
      <w:pStyle w:val="af1"/>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ind w:right="360" w:firstLine="360"/>
    </w:pPr>
    <w:r>
      <w:pict>
        <v:shapetype id="_x0000_t202" coordsize="21600,21600" o:spt="202" path="m,l,21600r21600,l21600,xe">
          <v:stroke joinstyle="miter"/>
          <v:path gradientshapeok="t" o:connecttype="rect"/>
        </v:shapetype>
        <v:shape id="_x0000_s2112" type="#_x0000_t202" style="position:absolute;left:0;text-align:left;margin-left:0;margin-top:0;width:2in;height:2in;z-index:251674624;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firstLine="360"/>
    </w:pPr>
    <w:r>
      <w:pict>
        <v:shapetype id="_x0000_t202" coordsize="21600,21600" o:spt="202" path="m,l,21600r21600,l21600,xe">
          <v:stroke joinstyle="miter"/>
          <v:path gradientshapeok="t" o:connecttype="rect"/>
        </v:shapetype>
        <v:shape id="_x0000_s2098" type="#_x0000_t202" style="position:absolute;left:0;text-align:left;margin-left:0;margin-top:0;width:2in;height:2in;z-index:251664384;mso-wrap-style:none;mso-position-horizontal:center;mso-position-horizontal-relative:margin;mso-width-relative:page;mso-height-relative:page" filled="f" stroked="f">
          <v:textbox style="mso-fit-shape-to-text:t" inset="0,0,0,0">
            <w:txbxContent>
              <w:p w:rsidR="008C2C44" w:rsidRDefault="0061754F">
                <w:pPr>
                  <w:pStyle w:val="af1"/>
                </w:pPr>
                <w:r>
                  <w:rPr>
                    <w:rFonts w:hint="eastAsia"/>
                  </w:rPr>
                  <w:fldChar w:fldCharType="begin"/>
                </w:r>
                <w:r>
                  <w:instrText xml:space="preserve"> PAGE  \* MERGEFORMAT </w:instrText>
                </w:r>
                <w:r>
                  <w:rPr>
                    <w:rFonts w:hint="eastAsia"/>
                  </w:rPr>
                  <w:fldChar w:fldCharType="separate"/>
                </w:r>
                <w:r>
                  <w:rPr>
                    <w:rFonts w:hint="eastAsia"/>
                  </w:rPr>
                  <w:t>2</w:t>
                </w:r>
                <w:r>
                  <w:rPr>
                    <w:rFonts w:hint="eastAsia"/>
                  </w:rPr>
                  <w:fldChar w:fldCharType="end"/>
                </w:r>
              </w:p>
            </w:txbxContent>
          </v:textbox>
          <w10:wrap anchorx="margin"/>
        </v:shape>
      </w:pict>
    </w:r>
    <w:r>
      <w:rPr>
        <w:rFonts w:hint="eastAsia"/>
      </w:rPr>
      <w:tab/>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ind w:right="360" w:firstLine="360"/>
    </w:pPr>
    <w:r>
      <w:pict>
        <v:shapetype id="_x0000_t202" coordsize="21600,21600" o:spt="202" path="m,l,21600r21600,l21600,xe">
          <v:stroke joinstyle="miter"/>
          <v:path gradientshapeok="t" o:connecttype="rect"/>
        </v:shapetype>
        <v:shape id="_x0000_s2097" type="#_x0000_t202" style="position:absolute;left:0;text-align:left;margin-left:0;margin-top:0;width:2in;height:2in;z-index:251663360;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2</w:t>
                </w:r>
                <w:r>
                  <w:fldChar w:fldCharType="end"/>
                </w:r>
              </w:p>
            </w:txbxContent>
          </v:textbox>
          <w10:wrap anchorx="margin"/>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pPr>
    <w:r>
      <w:pict>
        <v:shapetype id="_x0000_t202" coordsize="21600,21600" o:spt="202" path="m,l,21600r21600,l21600,xe">
          <v:stroke joinstyle="miter"/>
          <v:path gradientshapeok="t" o:connecttype="rect"/>
        </v:shapetype>
        <v:shape id="_x0000_s2095" type="#_x0000_t202" style="position:absolute;margin-left:0;margin-top:0;width:2in;height:2in;z-index:251665408;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3</w:t>
                </w:r>
                <w:r>
                  <w:fldChar w:fldCharType="end"/>
                </w:r>
              </w:p>
            </w:txbxContent>
          </v:textbox>
          <w10:wrap anchorx="margin"/>
        </v:shape>
      </w:pict>
    </w:r>
    <w:r>
      <w:pict>
        <v:shape id="_x0000_s2096" type="#_x0000_t202" style="position:absolute;margin-left:0;margin-top:0;width:2in;height:2in;z-index:251661312;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275"/>
      </w:tabs>
    </w:pPr>
    <w:r>
      <w:pict>
        <v:shapetype id="_x0000_t202" coordsize="21600,21600" o:spt="202" path="m,l,21600r21600,l21600,xe">
          <v:stroke joinstyle="miter"/>
          <v:path gradientshapeok="t" o:connecttype="rect"/>
        </v:shapetype>
        <v:shape id="_x0000_s2099" type="#_x0000_t202" style="position:absolute;margin-left:0;margin-top:0;width:2in;height:2in;z-index:251666432;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14</w:t>
                </w:r>
                <w:r>
                  <w:fldChar w:fldCharType="end"/>
                </w:r>
              </w:p>
            </w:txbxContent>
          </v:textbox>
          <w10:wrap anchorx="margin"/>
        </v:shape>
      </w:pict>
    </w:r>
    <w:r>
      <w:pict>
        <v:shape id="_x0000_s2100" type="#_x0000_t202" style="position:absolute;margin-left:0;margin-top:0;width:2in;height:2in;z-index:251659264;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JoQU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1JoQUVAgAAFQQAAA4AAAAAAAAA&#10;AQAgAAAAHwEAAGRycy9lMm9Eb2MueG1sUEsFBgAAAAAGAAYAWQEAAKYFAAAAAA==&#10;" filled="f" stroked="f" strokeweight=".5pt">
          <v:textbox style="mso-fit-shape-to-text:t" inset="0,0,0,0">
            <w:txbxContent>
              <w:p w:rsidR="008C2C44" w:rsidRDefault="008C2C44">
                <w:pPr>
                  <w:pStyle w:val="af1"/>
                </w:pPr>
              </w:p>
            </w:txbxContent>
          </v:textbox>
          <w10:wrap anchorx="margin"/>
        </v:shape>
      </w:pict>
    </w:r>
    <w:r>
      <w:rPr>
        <w:rFonts w:hint="eastAsia"/>
      </w:rPr>
      <w:tab/>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275"/>
      </w:tabs>
    </w:pPr>
    <w:r>
      <w:pict>
        <v:shapetype id="_x0000_t202" coordsize="21600,21600" o:spt="202" path="m,l,21600r21600,l21600,xe">
          <v:stroke joinstyle="miter"/>
          <v:path gradientshapeok="t" o:connecttype="rect"/>
        </v:shapetype>
        <v:shape id="_x0000_s2120" type="#_x0000_t202" style="position:absolute;margin-left:0;margin-top:0;width:2in;height:2in;z-index:251676672;mso-wrap-style:none;mso-position-horizontal:center;mso-position-horizontal-relative:margin;mso-width-relative:page;mso-height-relative:page" filled="f" stroked="f">
          <v:textbox style="mso-fit-shape-to-text:t" inset="0,0,0,0">
            <w:txbxContent>
              <w:p w:rsidR="008C2C44" w:rsidRDefault="0061754F">
                <w:pPr>
                  <w:pStyle w:val="af1"/>
                </w:pPr>
                <w:r>
                  <w:rPr>
                    <w:rFonts w:hint="eastAsia"/>
                  </w:rPr>
                  <w:fldChar w:fldCharType="begin"/>
                </w:r>
                <w: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w:r>
    <w:r>
      <w:pict>
        <v:shape id="_x0000_s2103" type="#_x0000_t202" style="position:absolute;margin-left:0;margin-top:0;width:2in;height:2in;z-index:251668480;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JoQU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1JoQUVAgAAFQQAAA4AAAAAAAAA&#10;AQAgAAAAHwEAAGRycy9lMm9Eb2MueG1sUEsFBgAAAAAGAAYAWQEAAKYFAAAAAA==&#10;" filled="f" stroked="f" strokeweight=".5pt">
          <v:textbox style="mso-fit-shape-to-text:t" inset="0,0,0,0">
            <w:txbxContent>
              <w:p w:rsidR="008C2C44" w:rsidRDefault="008C2C44">
                <w:pPr>
                  <w:pStyle w:val="af1"/>
                </w:pPr>
              </w:p>
            </w:txbxContent>
          </v:textbox>
          <w10:wrap anchorx="margin"/>
        </v:shape>
      </w:pict>
    </w:r>
    <w:r>
      <w:rPr>
        <w:rFonts w:hint="eastAsia"/>
      </w:rPr>
      <w:tab/>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lear" w:pos="8306"/>
        <w:tab w:val="center" w:pos="4620"/>
      </w:tabs>
      <w:ind w:right="360"/>
    </w:pPr>
    <w:r>
      <w:pict>
        <v:shapetype id="_x0000_t202" coordsize="21600,21600" o:spt="202" path="m,l,21600r21600,l21600,xe">
          <v:stroke joinstyle="miter"/>
          <v:path gradientshapeok="t" o:connecttype="rect"/>
        </v:shapetype>
        <v:shape id="_x0000_s2121" type="#_x0000_t202" style="position:absolute;margin-left:0;margin-top:0;width:2in;height:2in;z-index:251677696;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15</w:t>
                </w:r>
                <w:r>
                  <w:fldChar w:fldCharType="end"/>
                </w:r>
              </w:p>
            </w:txbxContent>
          </v:textbox>
          <w10:wrap anchorx="margin"/>
        </v:shape>
      </w:pict>
    </w:r>
    <w:r>
      <w:pict>
        <v:shape id="_x0000_s2105" type="#_x0000_t202" style="position:absolute;margin-left:0;margin-top:0;width:2in;height:2in;z-index:251669504;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r>
      <w:rPr>
        <w:rFonts w:hint="eastAsia"/>
      </w:rPr>
      <w:tab/>
    </w:r>
    <w:r>
      <w:rPr>
        <w:rFonts w:hint="eastAsia"/>
      </w:rPr>
      <w:tab/>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275"/>
      </w:tabs>
    </w:pPr>
    <w:r>
      <w:pict>
        <v:shapetype id="_x0000_t202" coordsize="21600,21600" o:spt="202" path="m,l,21600r21600,l21600,xe">
          <v:stroke joinstyle="miter"/>
          <v:path gradientshapeok="t" o:connecttype="rect"/>
        </v:shapetype>
        <v:shape id="_x0000_s2122" type="#_x0000_t202" style="position:absolute;margin-left:0;margin-top:0;width:2in;height:2in;z-index:251678720;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44</w:t>
                </w:r>
                <w:r>
                  <w:fldChar w:fldCharType="end"/>
                </w:r>
              </w:p>
            </w:txbxContent>
          </v:textbox>
          <w10:wrap anchorx="margin"/>
        </v:shape>
      </w:pict>
    </w:r>
    <w:r>
      <w:pict>
        <v:shape id="_x0000_s2107" type="#_x0000_t202" style="position:absolute;margin-left:0;margin-top:0;width:2in;height:2in;z-index:251670528;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JoQU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1JoQUVAgAAFQQAAA4AAAAAAAAA&#10;AQAgAAAAHwEAAGRycy9lMm9Eb2MueG1sUEsFBgAAAAAGAAYAWQEAAKYFAAAAAA==&#10;" filled="f" stroked="f" strokeweight=".5pt">
          <v:textbox style="mso-fit-shape-to-text:t" inset="0,0,0,0">
            <w:txbxContent>
              <w:p w:rsidR="008C2C44" w:rsidRDefault="008C2C44">
                <w:pPr>
                  <w:pStyle w:val="af1"/>
                </w:pPr>
              </w:p>
            </w:txbxContent>
          </v:textbox>
          <w10:wrap anchorx="margin"/>
        </v:shape>
      </w:pict>
    </w:r>
    <w:r>
      <w:rPr>
        <w:rFonts w:hint="eastAsia"/>
      </w:rPr>
      <w:tab/>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pPr>
    <w:r>
      <w:pict>
        <v:shapetype id="_x0000_t202" coordsize="21600,21600" o:spt="202" path="m,l,21600r21600,l21600,xe">
          <v:stroke joinstyle="miter"/>
          <v:path gradientshapeok="t" o:connecttype="rect"/>
        </v:shapetype>
        <v:shape id="_x0000_s2108" type="#_x0000_t202" style="position:absolute;margin-left:0;margin-top:0;width:2in;height:2in;z-index:251675648;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27</w:t>
                </w:r>
                <w:r>
                  <w:fldChar w:fldCharType="end"/>
                </w:r>
              </w:p>
              <w:p w:rsidR="008C2C44" w:rsidRDefault="008C2C44">
                <w:pPr>
                  <w:pStyle w:val="af1"/>
                </w:pPr>
              </w:p>
            </w:txbxContent>
          </v:textbox>
          <w10:wrap anchorx="margin"/>
        </v:shape>
      </w:pict>
    </w:r>
    <w:r>
      <w:pict>
        <v:shape id="_x0000_s2109" type="#_x0000_t202" style="position:absolute;margin-left:0;margin-top:0;width:2in;height:2in;z-index:251671552;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r>
      <w:rPr>
        <w:rFonts w:hint="eastAsia"/>
      </w:rPr>
      <w:tab/>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firstLine="360"/>
    </w:pPr>
    <w:r>
      <w:pict>
        <v:shapetype id="_x0000_t202" coordsize="21600,21600" o:spt="202" path="m,l,21600r21600,l21600,xe">
          <v:stroke joinstyle="miter"/>
          <v:path gradientshapeok="t" o:connecttype="rect"/>
        </v:shapetype>
        <v:shape id="_x0000_s2088" type="#_x0000_t202" style="position:absolute;left:0;text-align:left;margin-left:0;margin-top:0;width:2in;height:2in;z-index:251667456;mso-wrap-style:none;mso-position-horizontal:center;mso-position-horizontal-relative:margin;mso-width-relative:page;mso-height-relative:page" filled="f" stroked="f">
          <v:textbox style="mso-fit-shape-to-text:t" inset="0,0,0,0">
            <w:txbxContent>
              <w:p w:rsidR="008C2C44" w:rsidRDefault="0061754F">
                <w:pPr>
                  <w:pStyle w:val="af1"/>
                </w:pPr>
                <w:r>
                  <w:rPr>
                    <w:rFonts w:hint="eastAsia"/>
                  </w:rPr>
                  <w:fldChar w:fldCharType="begin"/>
                </w:r>
                <w:r>
                  <w:instrText xml:space="preserve"> PAGE  \* MERGEFORMAT </w:instrText>
                </w:r>
                <w:r>
                  <w:rPr>
                    <w:rFonts w:hint="eastAsia"/>
                  </w:rPr>
                  <w:fldChar w:fldCharType="separate"/>
                </w:r>
                <w:r>
                  <w:rPr>
                    <w:rFonts w:hint="eastAsia"/>
                  </w:rPr>
                  <w:t>4</w:t>
                </w:r>
                <w:r>
                  <w:rPr>
                    <w:rFonts w:hint="eastAsia"/>
                  </w:rPr>
                  <w:fldChar w:fldCharType="end"/>
                </w:r>
              </w:p>
            </w:txbxContent>
          </v:textbox>
          <w10:wrap anchorx="margin"/>
        </v:shape>
      </w:pict>
    </w:r>
    <w:r>
      <w:rPr>
        <w:rFonts w:hint="eastAsia"/>
      </w:rPr>
      <w:tab/>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275"/>
      </w:tabs>
    </w:pPr>
    <w:r>
      <w:pict>
        <v:shapetype id="_x0000_t202" coordsize="21600,21600" o:spt="202" path="m,l,21600r21600,l21600,xe">
          <v:stroke joinstyle="miter"/>
          <v:path gradientshapeok="t" o:connecttype="rect"/>
        </v:shapetype>
        <v:shape id="_x0000_s2123" type="#_x0000_t202" style="position:absolute;margin-left:0;margin-top:0;width:2in;height:2in;z-index:251679744;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63</w:t>
                </w:r>
                <w:r>
                  <w:fldChar w:fldCharType="end"/>
                </w:r>
              </w:p>
            </w:txbxContent>
          </v:textbox>
          <w10:wrap anchorx="margin"/>
        </v:shape>
      </w:pict>
    </w:r>
    <w:r>
      <w:pict>
        <v:shape id="_x0000_s2049" type="#_x0000_t202" style="position:absolute;margin-left:0;margin-top:0;width:2in;height:2in;z-index:251660288;mso-wrap-style:none;mso-position-horizontal:center;mso-position-horizontal-relative:margin;mso-width-relative:page;mso-height-relative:page"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JoQU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1JoQUVAgAAFQQAAA4AAAAAAAAA&#10;AQAgAAAAHwEAAGRycy9lMm9Eb2MueG1sUEsFBgAAAAAGAAYAWQEAAKYFAAAAAA==&#10;" filled="f" stroked="f" strokeweight=".5pt">
          <v:textbox style="mso-fit-shape-to-text:t" inset="0,0,0,0">
            <w:txbxContent>
              <w:p w:rsidR="008C2C44" w:rsidRDefault="008C2C44">
                <w:pPr>
                  <w:pStyle w:val="af1"/>
                </w:pPr>
              </w:p>
            </w:txbxContent>
          </v:textbox>
          <w10:wrap anchorx="margin"/>
        </v:shape>
      </w:pict>
    </w:r>
    <w:r>
      <w:rPr>
        <w:rFonts w:hint="eastAsia"/>
      </w:rPr>
      <w:tab/>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1"/>
      <w:tabs>
        <w:tab w:val="clear" w:pos="4153"/>
        <w:tab w:val="center" w:pos="4620"/>
      </w:tabs>
      <w:ind w:right="360"/>
    </w:pPr>
    <w:r>
      <w:pict>
        <v:shapetype id="_x0000_t202" coordsize="21600,21600" o:spt="202" path="m,l,21600r21600,l21600,xe">
          <v:stroke joinstyle="miter"/>
          <v:path gradientshapeok="t" o:connecttype="rect"/>
        </v:shapetype>
        <v:shape id="_x0000_s2124" type="#_x0000_t202" style="position:absolute;margin-left:0;margin-top:0;width:2in;height:2in;z-index:251680768;mso-wrap-style:none;mso-position-horizontal:center;mso-position-horizontal-relative:margin;mso-width-relative:page;mso-height-relative:page" filled="f" stroked="f">
          <v:textbox style="mso-fit-shape-to-text:t" inset="0,0,0,0">
            <w:txbxContent>
              <w:p w:rsidR="008C2C44" w:rsidRDefault="0061754F">
                <w:pPr>
                  <w:pStyle w:val="af1"/>
                </w:pPr>
                <w:r>
                  <w:fldChar w:fldCharType="begin"/>
                </w:r>
                <w:r>
                  <w:instrText xml:space="preserve"> PAGE  \* MERGEFORMAT </w:instrText>
                </w:r>
                <w:r>
                  <w:fldChar w:fldCharType="separate"/>
                </w:r>
                <w:r>
                  <w:rPr>
                    <w:noProof/>
                  </w:rPr>
                  <w:t>45</w:t>
                </w:r>
                <w:r>
                  <w:fldChar w:fldCharType="end"/>
                </w:r>
              </w:p>
            </w:txbxContent>
          </v:textbox>
          <w10:wrap anchorx="margin"/>
        </v:shape>
      </w:pict>
    </w:r>
    <w:r>
      <w:pict>
        <v:shape id="_x0000_s2062" type="#_x0000_t202" style="position:absolute;margin-left:0;margin-top:0;width:2in;height:2in;z-index:251662336;mso-wrap-style:none;mso-position-horizontal:center;mso-position-horizontal-relative:margin;mso-width-relative:page;mso-height-relative:page" filled="f" stroked="f">
          <v:textbox style="mso-fit-shape-to-text:t" inset="0,0,0,0">
            <w:txbxContent>
              <w:p w:rsidR="008C2C44" w:rsidRDefault="008C2C44">
                <w:pPr>
                  <w:pStyle w:val="af1"/>
                </w:pP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1754F">
      <w:r>
        <w:separator/>
      </w:r>
    </w:p>
  </w:footnote>
  <w:footnote w:type="continuationSeparator" w:id="0">
    <w:p w:rsidR="00000000" w:rsidRDefault="006175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right"/>
      <w:rPr>
        <w:b/>
      </w:rPr>
    </w:pPr>
    <w:r>
      <w:fldChar w:fldCharType="begin"/>
    </w:r>
    <w:r>
      <w:instrText>STYLEREF  "</w:instrText>
    </w:r>
    <w:r>
      <w:instrText>标题</w:instrText>
    </w:r>
    <w:r>
      <w:instrText xml:space="preserve"> 1"</w:instrText>
    </w:r>
    <w:r>
      <w:instrText xml:space="preserve">  \* MERGEFORMAT</w:instrText>
    </w:r>
    <w:r>
      <w:fldChar w:fldCharType="separate"/>
    </w:r>
    <w:r>
      <w:t>第一章投标邀请</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rPr>
        <w:b/>
        <w:sz w:val="15"/>
        <w:szCs w:val="15"/>
      </w:rPr>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rPr>
        <w:b/>
      </w:rPr>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w:t>
    </w:r>
    <w:r>
      <w:rPr>
        <w:rFonts w:hint="eastAsia"/>
        <w:b/>
        <w:sz w:val="15"/>
        <w:szCs w:val="15"/>
      </w:rPr>
      <w:t>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rPr>
        <w:b/>
        <w:sz w:val="15"/>
        <w:szCs w:val="15"/>
      </w:rPr>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Bdr>
        <w:bottom w:val="single" w:sz="2" w:space="0" w:color="auto"/>
      </w:pBdr>
      <w:tabs>
        <w:tab w:val="right" w:pos="9813"/>
      </w:tabs>
      <w:ind w:left="-812" w:right="-959"/>
      <w:jc w:val="center"/>
      <w:rPr>
        <w:w w:val="80"/>
        <w:sz w:val="15"/>
        <w:szCs w:val="15"/>
      </w:rPr>
    </w:pPr>
    <w:r>
      <w:rPr>
        <w:rFonts w:hint="eastAsia"/>
        <w:w w:val="80"/>
        <w:sz w:val="15"/>
        <w:szCs w:val="15"/>
      </w:rPr>
      <w:tab/>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rPr>
        <w:b/>
        <w:sz w:val="15"/>
        <w:szCs w:val="15"/>
      </w:rPr>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Bdr>
        <w:bottom w:val="single" w:sz="2" w:space="0" w:color="auto"/>
      </w:pBdr>
      <w:tabs>
        <w:tab w:val="right" w:pos="9813"/>
      </w:tabs>
      <w:ind w:left="-812" w:right="-959"/>
      <w:jc w:val="center"/>
      <w:rPr>
        <w:w w:val="80"/>
        <w:sz w:val="15"/>
        <w:szCs w:val="15"/>
      </w:rPr>
    </w:pPr>
    <w:r>
      <w:rPr>
        <w:rFonts w:hint="eastAsia"/>
        <w:w w:val="80"/>
        <w:sz w:val="15"/>
        <w:szCs w:val="15"/>
      </w:rPr>
      <w:tab/>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C44" w:rsidRDefault="0061754F">
    <w:pPr>
      <w:pStyle w:val="af2"/>
      <w:jc w:val="both"/>
      <w:rPr>
        <w:b/>
      </w:rPr>
    </w:pPr>
    <w:proofErr w:type="gramStart"/>
    <w:r>
      <w:rPr>
        <w:rFonts w:hint="eastAsia"/>
        <w:b/>
        <w:sz w:val="15"/>
        <w:szCs w:val="15"/>
      </w:rPr>
      <w:t>宁波嘉正工程项目</w:t>
    </w:r>
    <w:proofErr w:type="gramEnd"/>
    <w:r>
      <w:rPr>
        <w:rFonts w:hint="eastAsia"/>
        <w:b/>
        <w:sz w:val="15"/>
        <w:szCs w:val="15"/>
      </w:rPr>
      <w:t>管理咨询有限公司</w:t>
    </w:r>
    <w:r>
      <w:rPr>
        <w:rFonts w:hint="eastAsia"/>
        <w:b/>
        <w:sz w:val="15"/>
        <w:szCs w:val="15"/>
      </w:rPr>
      <w:t>-</w:t>
    </w:r>
    <w:r>
      <w:rPr>
        <w:rFonts w:hint="eastAsia"/>
        <w:b/>
        <w:sz w:val="15"/>
        <w:szCs w:val="15"/>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1"/>
    <w:multiLevelType w:val="multilevel"/>
    <w:tmpl w:val="00000011"/>
    <w:lvl w:ilvl="0">
      <w:start w:val="1"/>
      <w:numFmt w:val="decimal"/>
      <w:pStyle w:val="3"/>
      <w:lvlText w:val="%1"/>
      <w:lvlJc w:val="left"/>
      <w:pPr>
        <w:tabs>
          <w:tab w:val="left" w:pos="432"/>
        </w:tabs>
        <w:ind w:left="432" w:hanging="632"/>
      </w:pPr>
      <w:rPr>
        <w:rFonts w:ascii="Times New Roman" w:eastAsia="宋体" w:hAnsi="Times New Roman" w:hint="default"/>
        <w:b/>
        <w:i w:val="0"/>
        <w:spacing w:val="8"/>
        <w:w w:val="100"/>
        <w:sz w:val="32"/>
        <w:szCs w:val="32"/>
      </w:rPr>
    </w:lvl>
    <w:lvl w:ilvl="1">
      <w:start w:val="1"/>
      <w:numFmt w:val="decimal"/>
      <w:lvlText w:val="%1.%2"/>
      <w:lvlJc w:val="left"/>
      <w:pPr>
        <w:tabs>
          <w:tab w:val="left" w:pos="431"/>
        </w:tabs>
        <w:ind w:left="431" w:hanging="431"/>
      </w:pPr>
      <w:rPr>
        <w:rFonts w:ascii="Times New Roman" w:eastAsia="宋体" w:hAnsi="Times New Roman" w:hint="default"/>
        <w:b/>
        <w:i w:val="0"/>
        <w:sz w:val="24"/>
        <w:szCs w:val="24"/>
      </w:rPr>
    </w:lvl>
    <w:lvl w:ilvl="2">
      <w:start w:val="1"/>
      <w:numFmt w:val="decimal"/>
      <w:lvlText w:val="%1.%2.%3"/>
      <w:lvlJc w:val="left"/>
      <w:pPr>
        <w:tabs>
          <w:tab w:val="left" w:pos="833"/>
        </w:tabs>
        <w:ind w:left="833" w:hanging="833"/>
      </w:pPr>
      <w:rPr>
        <w:rFonts w:ascii="Times New Roman" w:eastAsia="宋体" w:hAnsi="Times New Roman" w:hint="default"/>
        <w:b/>
        <w:i w:val="0"/>
        <w:sz w:val="24"/>
        <w:szCs w:val="24"/>
      </w:rPr>
    </w:lvl>
    <w:lvl w:ilvl="3">
      <w:start w:val="1"/>
      <w:numFmt w:val="decimal"/>
      <w:lvlText w:val="%1.%2.%3.%4"/>
      <w:lvlJc w:val="left"/>
      <w:pPr>
        <w:tabs>
          <w:tab w:val="left" w:pos="0"/>
        </w:tabs>
        <w:ind w:left="0" w:firstLine="0"/>
      </w:pPr>
      <w:rPr>
        <w:rFonts w:ascii="Times New Roman" w:eastAsia="宋体" w:hAnsi="Times New Roman" w:hint="default"/>
        <w:sz w:val="24"/>
        <w:szCs w:val="24"/>
      </w:rPr>
    </w:lvl>
    <w:lvl w:ilvl="4">
      <w:start w:val="1"/>
      <w:numFmt w:val="decimal"/>
      <w:pStyle w:val="5"/>
      <w:lvlText w:val="%1.%2.%3.%4.%5"/>
      <w:lvlJc w:val="left"/>
      <w:pPr>
        <w:tabs>
          <w:tab w:val="left" w:pos="1008"/>
        </w:tabs>
        <w:ind w:left="1008" w:hanging="1008"/>
      </w:pPr>
      <w:rPr>
        <w:rFonts w:hint="eastAsia"/>
      </w:rPr>
    </w:lvl>
    <w:lvl w:ilvl="5">
      <w:start w:val="1"/>
      <w:numFmt w:val="decimal"/>
      <w:pStyle w:val="6"/>
      <w:lvlText w:val="%1.%2.%3.%4.%5.%6"/>
      <w:lvlJc w:val="left"/>
      <w:pPr>
        <w:tabs>
          <w:tab w:val="left" w:pos="1152"/>
        </w:tabs>
        <w:ind w:left="1152" w:hanging="1152"/>
      </w:pPr>
      <w:rPr>
        <w:rFonts w:hint="eastAsia"/>
      </w:rPr>
    </w:lvl>
    <w:lvl w:ilvl="6">
      <w:start w:val="1"/>
      <w:numFmt w:val="decimal"/>
      <w:pStyle w:val="7"/>
      <w:lvlText w:val="%1.%2.%3.%4.%5.%6.%7"/>
      <w:lvlJc w:val="left"/>
      <w:pPr>
        <w:tabs>
          <w:tab w:val="left" w:pos="1296"/>
        </w:tabs>
        <w:ind w:left="1296" w:hanging="1296"/>
      </w:pPr>
      <w:rPr>
        <w:rFonts w:hint="eastAsia"/>
      </w:rPr>
    </w:lvl>
    <w:lvl w:ilvl="7">
      <w:start w:val="1"/>
      <w:numFmt w:val="decimal"/>
      <w:pStyle w:val="8"/>
      <w:lvlText w:val="%1.%2.%3.%4.%5.%6.%7.%8"/>
      <w:lvlJc w:val="left"/>
      <w:pPr>
        <w:tabs>
          <w:tab w:val="left" w:pos="1440"/>
        </w:tabs>
        <w:ind w:left="1440" w:hanging="1440"/>
      </w:pPr>
      <w:rPr>
        <w:rFonts w:hint="eastAsia"/>
      </w:rPr>
    </w:lvl>
    <w:lvl w:ilvl="8">
      <w:start w:val="1"/>
      <w:numFmt w:val="decimal"/>
      <w:pStyle w:val="9"/>
      <w:lvlText w:val="%1.%2.%3.%4.%5.%6.%7.%8.%9"/>
      <w:lvlJc w:val="left"/>
      <w:pPr>
        <w:tabs>
          <w:tab w:val="left" w:pos="1584"/>
        </w:tabs>
        <w:ind w:left="1584" w:hanging="1584"/>
      </w:pPr>
      <w:rPr>
        <w:rFonts w:hint="eastAsia"/>
      </w:rPr>
    </w:lvl>
  </w:abstractNum>
  <w:abstractNum w:abstractNumId="1">
    <w:nsid w:val="00000014"/>
    <w:multiLevelType w:val="multilevel"/>
    <w:tmpl w:val="00000014"/>
    <w:lvl w:ilvl="0">
      <w:start w:val="5"/>
      <w:numFmt w:val="decimal"/>
      <w:pStyle w:val="BulletRoundIndentMorePlus"/>
      <w:suff w:val="space"/>
      <w:lvlText w:val="%1."/>
      <w:lvlJc w:val="left"/>
      <w:pPr>
        <w:ind w:left="0" w:firstLine="488"/>
      </w:pPr>
      <w:rPr>
        <w:rFonts w:ascii="Times New Roman" w:eastAsia="华文中宋" w:hAnsi="Times New Roman" w:hint="default"/>
        <w:sz w:val="30"/>
        <w:szCs w:val="30"/>
      </w:rPr>
    </w:lvl>
    <w:lvl w:ilvl="1">
      <w:start w:val="1"/>
      <w:numFmt w:val="decimal"/>
      <w:lvlRestart w:val="0"/>
      <w:suff w:val="space"/>
      <w:lvlText w:val="%1.%2"/>
      <w:lvlJc w:val="left"/>
      <w:pPr>
        <w:ind w:left="0" w:firstLine="488"/>
      </w:pPr>
      <w:rPr>
        <w:rFonts w:ascii="Times New Roman" w:hAnsi="Times New Roman" w:cs="Times New Roman" w:hint="default"/>
        <w:sz w:val="28"/>
        <w:szCs w:val="28"/>
      </w:rPr>
    </w:lvl>
    <w:lvl w:ilvl="2">
      <w:start w:val="1"/>
      <w:numFmt w:val="decimal"/>
      <w:pStyle w:val="300"/>
      <w:suff w:val="space"/>
      <w:lvlText w:val="%1.%2.%3"/>
      <w:lvlJc w:val="left"/>
      <w:pPr>
        <w:ind w:left="0" w:firstLine="488"/>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
    <w:nsid w:val="00000024"/>
    <w:multiLevelType w:val="multilevel"/>
    <w:tmpl w:val="00000024"/>
    <w:lvl w:ilvl="0">
      <w:start w:val="1"/>
      <w:numFmt w:val="decimal"/>
      <w:pStyle w:val="ParaChar"/>
      <w:lvlText w:val="（%1）"/>
      <w:lvlJc w:val="left"/>
      <w:pPr>
        <w:tabs>
          <w:tab w:val="left" w:pos="1260"/>
        </w:tabs>
        <w:ind w:left="1260" w:hanging="720"/>
      </w:pPr>
      <w:rPr>
        <w:rFonts w:hint="default"/>
      </w:rPr>
    </w:lvl>
    <w:lvl w:ilvl="1">
      <w:start w:val="1"/>
      <w:numFmt w:val="decimal"/>
      <w:lvlText w:val="（%2）"/>
      <w:lvlJc w:val="left"/>
      <w:pPr>
        <w:tabs>
          <w:tab w:val="left" w:pos="1140"/>
        </w:tabs>
        <w:ind w:left="1140" w:hanging="720"/>
      </w:pPr>
      <w:rPr>
        <w:rFonts w:hint="default"/>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nsid w:val="0E574A54"/>
    <w:multiLevelType w:val="multilevel"/>
    <w:tmpl w:val="0E574A54"/>
    <w:lvl w:ilvl="0">
      <w:start w:val="1"/>
      <w:numFmt w:val="japaneseCounting"/>
      <w:pStyle w:val="a"/>
      <w:lvlText w:val="第%1条"/>
      <w:lvlJc w:val="left"/>
      <w:pPr>
        <w:tabs>
          <w:tab w:val="left" w:pos="2850"/>
        </w:tabs>
        <w:ind w:left="2850" w:hanging="1770"/>
      </w:pPr>
      <w:rPr>
        <w:rFonts w:ascii="黑体" w:eastAsia="黑体" w:hint="eastAsia"/>
        <w:b/>
        <w:i w:val="0"/>
        <w:sz w:val="32"/>
        <w:szCs w:val="32"/>
        <w:lang w:val="en-US"/>
      </w:rPr>
    </w:lvl>
    <w:lvl w:ilvl="1">
      <w:start w:val="1"/>
      <w:numFmt w:val="lowerLetter"/>
      <w:lvlText w:val="%2)"/>
      <w:lvlJc w:val="left"/>
      <w:pPr>
        <w:tabs>
          <w:tab w:val="left" w:pos="1480"/>
        </w:tabs>
        <w:ind w:left="1480" w:hanging="420"/>
      </w:pPr>
    </w:lvl>
    <w:lvl w:ilvl="2">
      <w:start w:val="1"/>
      <w:numFmt w:val="lowerRoman"/>
      <w:lvlText w:val="%3."/>
      <w:lvlJc w:val="right"/>
      <w:pPr>
        <w:tabs>
          <w:tab w:val="left" w:pos="1900"/>
        </w:tabs>
        <w:ind w:left="1900" w:hanging="420"/>
      </w:pPr>
    </w:lvl>
    <w:lvl w:ilvl="3">
      <w:start w:val="1"/>
      <w:numFmt w:val="decimal"/>
      <w:lvlText w:val="%4."/>
      <w:lvlJc w:val="left"/>
      <w:pPr>
        <w:tabs>
          <w:tab w:val="left" w:pos="2320"/>
        </w:tabs>
        <w:ind w:left="2320" w:hanging="420"/>
      </w:pPr>
    </w:lvl>
    <w:lvl w:ilvl="4">
      <w:start w:val="1"/>
      <w:numFmt w:val="lowerLetter"/>
      <w:lvlText w:val="%5)"/>
      <w:lvlJc w:val="left"/>
      <w:pPr>
        <w:tabs>
          <w:tab w:val="left" w:pos="2740"/>
        </w:tabs>
        <w:ind w:left="2740" w:hanging="420"/>
      </w:pPr>
    </w:lvl>
    <w:lvl w:ilvl="5">
      <w:start w:val="1"/>
      <w:numFmt w:val="lowerRoman"/>
      <w:lvlText w:val="%6."/>
      <w:lvlJc w:val="right"/>
      <w:pPr>
        <w:tabs>
          <w:tab w:val="left" w:pos="3160"/>
        </w:tabs>
        <w:ind w:left="3160" w:hanging="420"/>
      </w:pPr>
    </w:lvl>
    <w:lvl w:ilvl="6">
      <w:start w:val="1"/>
      <w:numFmt w:val="decimal"/>
      <w:lvlText w:val="%7."/>
      <w:lvlJc w:val="left"/>
      <w:pPr>
        <w:tabs>
          <w:tab w:val="left" w:pos="3580"/>
        </w:tabs>
        <w:ind w:left="3580" w:hanging="420"/>
      </w:pPr>
    </w:lvl>
    <w:lvl w:ilvl="7">
      <w:start w:val="1"/>
      <w:numFmt w:val="lowerLetter"/>
      <w:lvlText w:val="%8)"/>
      <w:lvlJc w:val="left"/>
      <w:pPr>
        <w:tabs>
          <w:tab w:val="left" w:pos="4000"/>
        </w:tabs>
        <w:ind w:left="4000" w:hanging="420"/>
      </w:pPr>
    </w:lvl>
    <w:lvl w:ilvl="8">
      <w:start w:val="1"/>
      <w:numFmt w:val="lowerRoman"/>
      <w:lvlText w:val="%9."/>
      <w:lvlJc w:val="right"/>
      <w:pPr>
        <w:tabs>
          <w:tab w:val="left" w:pos="4420"/>
        </w:tabs>
        <w:ind w:left="4420" w:hanging="420"/>
      </w:pPr>
    </w:lvl>
  </w:abstractNum>
  <w:abstractNum w:abstractNumId="4">
    <w:nsid w:val="11E818CD"/>
    <w:multiLevelType w:val="multilevel"/>
    <w:tmpl w:val="11E818CD"/>
    <w:lvl w:ilvl="0">
      <w:start w:val="1"/>
      <w:numFmt w:val="decimal"/>
      <w:lvlText w:val="%1."/>
      <w:lvlJc w:val="left"/>
      <w:pPr>
        <w:ind w:left="360" w:hanging="360"/>
      </w:pPr>
      <w:rPr>
        <w:rFonts w:hint="default"/>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5">
    <w:nsid w:val="186DD582"/>
    <w:multiLevelType w:val="singleLevel"/>
    <w:tmpl w:val="186DD582"/>
    <w:lvl w:ilvl="0">
      <w:start w:val="1"/>
      <w:numFmt w:val="decimal"/>
      <w:lvlText w:val="%1."/>
      <w:lvlJc w:val="left"/>
      <w:pPr>
        <w:tabs>
          <w:tab w:val="left" w:pos="312"/>
        </w:tabs>
      </w:pPr>
    </w:lvl>
  </w:abstractNum>
  <w:abstractNum w:abstractNumId="6">
    <w:nsid w:val="48022FFF"/>
    <w:multiLevelType w:val="multilevel"/>
    <w:tmpl w:val="48022FFF"/>
    <w:lvl w:ilvl="0">
      <w:start w:val="1"/>
      <w:numFmt w:val="decimal"/>
      <w:lvlText w:val="%1."/>
      <w:lvlJc w:val="left"/>
      <w:pPr>
        <w:ind w:left="360" w:hanging="360"/>
      </w:pPr>
      <w:rPr>
        <w:rFonts w:hint="default"/>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7">
    <w:nsid w:val="4DAC762D"/>
    <w:multiLevelType w:val="multilevel"/>
    <w:tmpl w:val="4DAC762D"/>
    <w:lvl w:ilvl="0">
      <w:start w:val="1"/>
      <w:numFmt w:val="decimal"/>
      <w:lvlText w:val="%1"/>
      <w:lvlJc w:val="left"/>
      <w:pPr>
        <w:tabs>
          <w:tab w:val="left" w:pos="432"/>
        </w:tabs>
        <w:ind w:left="432" w:hanging="432"/>
      </w:pPr>
      <w:rPr>
        <w:rFonts w:hint="eastAsia"/>
      </w:rPr>
    </w:lvl>
    <w:lvl w:ilvl="1">
      <w:start w:val="1"/>
      <w:numFmt w:val="decimal"/>
      <w:pStyle w:val="a0"/>
      <w:lvlText w:val="%1.%2"/>
      <w:lvlJc w:val="left"/>
      <w:pPr>
        <w:tabs>
          <w:tab w:val="left" w:pos="576"/>
        </w:tabs>
        <w:ind w:left="576" w:hanging="576"/>
      </w:pPr>
      <w:rPr>
        <w:rFonts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num w:numId="1">
    <w:abstractNumId w:val="0"/>
  </w:num>
  <w:num w:numId="2">
    <w:abstractNumId w:val="1"/>
  </w:num>
  <w:num w:numId="3">
    <w:abstractNumId w:val="3"/>
  </w:num>
  <w:num w:numId="4">
    <w:abstractNumId w:val="7"/>
  </w:num>
  <w:num w:numId="5">
    <w:abstractNumId w:val="2"/>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hideSpellingErrors/>
  <w:proofState w:grammar="clean"/>
  <w:revisionView w:markup="0"/>
  <w:trackRevisions/>
  <w:defaultTabStop w:val="420"/>
  <w:drawingGridHorizontalSpacing w:val="105"/>
  <w:drawingGridVerticalSpacing w:val="156"/>
  <w:noPunctuationKerning/>
  <w:characterSpacingControl w:val="compressPunctuation"/>
  <w:doNotValidateAgainstSchema/>
  <w:doNotDemarcateInvalidXml/>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212C"/>
    <w:rsid w:val="000037CA"/>
    <w:rsid w:val="000064D0"/>
    <w:rsid w:val="00007C4E"/>
    <w:rsid w:val="0001287C"/>
    <w:rsid w:val="00013B53"/>
    <w:rsid w:val="00013DDF"/>
    <w:rsid w:val="00014930"/>
    <w:rsid w:val="00020210"/>
    <w:rsid w:val="00020FB8"/>
    <w:rsid w:val="00021195"/>
    <w:rsid w:val="00021285"/>
    <w:rsid w:val="000213B2"/>
    <w:rsid w:val="000215AD"/>
    <w:rsid w:val="000217F5"/>
    <w:rsid w:val="00022459"/>
    <w:rsid w:val="00024532"/>
    <w:rsid w:val="00025A06"/>
    <w:rsid w:val="00026E13"/>
    <w:rsid w:val="00026F5A"/>
    <w:rsid w:val="00027586"/>
    <w:rsid w:val="00031411"/>
    <w:rsid w:val="00031C85"/>
    <w:rsid w:val="00032406"/>
    <w:rsid w:val="00034B77"/>
    <w:rsid w:val="00034B7B"/>
    <w:rsid w:val="00036041"/>
    <w:rsid w:val="000406ED"/>
    <w:rsid w:val="00040BF9"/>
    <w:rsid w:val="00041E5E"/>
    <w:rsid w:val="000429C7"/>
    <w:rsid w:val="00043045"/>
    <w:rsid w:val="0004329C"/>
    <w:rsid w:val="00044993"/>
    <w:rsid w:val="00044DF2"/>
    <w:rsid w:val="00045065"/>
    <w:rsid w:val="00046257"/>
    <w:rsid w:val="00046843"/>
    <w:rsid w:val="00047DF3"/>
    <w:rsid w:val="000500C5"/>
    <w:rsid w:val="00050E0E"/>
    <w:rsid w:val="00051717"/>
    <w:rsid w:val="00052D96"/>
    <w:rsid w:val="000533DD"/>
    <w:rsid w:val="0005444D"/>
    <w:rsid w:val="000568ED"/>
    <w:rsid w:val="00056A5D"/>
    <w:rsid w:val="00056B6E"/>
    <w:rsid w:val="00056E3D"/>
    <w:rsid w:val="00060AF1"/>
    <w:rsid w:val="000612E4"/>
    <w:rsid w:val="000623FD"/>
    <w:rsid w:val="00062C94"/>
    <w:rsid w:val="000632DA"/>
    <w:rsid w:val="000635A0"/>
    <w:rsid w:val="0006428E"/>
    <w:rsid w:val="00064815"/>
    <w:rsid w:val="00065D9B"/>
    <w:rsid w:val="00065FC2"/>
    <w:rsid w:val="00066529"/>
    <w:rsid w:val="0006653E"/>
    <w:rsid w:val="00066B23"/>
    <w:rsid w:val="00067512"/>
    <w:rsid w:val="00070868"/>
    <w:rsid w:val="00072651"/>
    <w:rsid w:val="00072E0E"/>
    <w:rsid w:val="00074E8A"/>
    <w:rsid w:val="00076AE4"/>
    <w:rsid w:val="00080BC1"/>
    <w:rsid w:val="000814CF"/>
    <w:rsid w:val="000816EE"/>
    <w:rsid w:val="000846B2"/>
    <w:rsid w:val="00084A0D"/>
    <w:rsid w:val="000850E9"/>
    <w:rsid w:val="00085737"/>
    <w:rsid w:val="00086524"/>
    <w:rsid w:val="00087BC7"/>
    <w:rsid w:val="00090351"/>
    <w:rsid w:val="00090741"/>
    <w:rsid w:val="00091617"/>
    <w:rsid w:val="0009190B"/>
    <w:rsid w:val="00093581"/>
    <w:rsid w:val="000935B1"/>
    <w:rsid w:val="00093D33"/>
    <w:rsid w:val="000940CA"/>
    <w:rsid w:val="00095F1B"/>
    <w:rsid w:val="000967A0"/>
    <w:rsid w:val="000978E8"/>
    <w:rsid w:val="0009793E"/>
    <w:rsid w:val="000A2640"/>
    <w:rsid w:val="000A2CC3"/>
    <w:rsid w:val="000A5876"/>
    <w:rsid w:val="000A58B4"/>
    <w:rsid w:val="000A669C"/>
    <w:rsid w:val="000A78DA"/>
    <w:rsid w:val="000A7ECE"/>
    <w:rsid w:val="000B0A95"/>
    <w:rsid w:val="000B0D0F"/>
    <w:rsid w:val="000B41C5"/>
    <w:rsid w:val="000C1551"/>
    <w:rsid w:val="000C15AD"/>
    <w:rsid w:val="000C1A1C"/>
    <w:rsid w:val="000C1BA2"/>
    <w:rsid w:val="000C1BC2"/>
    <w:rsid w:val="000C1DDD"/>
    <w:rsid w:val="000C34EE"/>
    <w:rsid w:val="000C5FBA"/>
    <w:rsid w:val="000C6CA0"/>
    <w:rsid w:val="000C7460"/>
    <w:rsid w:val="000C7FB9"/>
    <w:rsid w:val="000D007C"/>
    <w:rsid w:val="000D13C3"/>
    <w:rsid w:val="000D3AA8"/>
    <w:rsid w:val="000D3ADB"/>
    <w:rsid w:val="000D4D7C"/>
    <w:rsid w:val="000D4F3F"/>
    <w:rsid w:val="000E138D"/>
    <w:rsid w:val="000E2205"/>
    <w:rsid w:val="000E2A6E"/>
    <w:rsid w:val="000E40AD"/>
    <w:rsid w:val="000E4247"/>
    <w:rsid w:val="000E42C5"/>
    <w:rsid w:val="000E53E7"/>
    <w:rsid w:val="000E5A02"/>
    <w:rsid w:val="000E5C43"/>
    <w:rsid w:val="000E6C95"/>
    <w:rsid w:val="000E7510"/>
    <w:rsid w:val="000E77D8"/>
    <w:rsid w:val="000E7953"/>
    <w:rsid w:val="000F0945"/>
    <w:rsid w:val="000F0C8A"/>
    <w:rsid w:val="000F2117"/>
    <w:rsid w:val="000F2DEA"/>
    <w:rsid w:val="000F432F"/>
    <w:rsid w:val="000F4849"/>
    <w:rsid w:val="000F48AE"/>
    <w:rsid w:val="000F4FFF"/>
    <w:rsid w:val="000F66C0"/>
    <w:rsid w:val="000F6A73"/>
    <w:rsid w:val="000F71DE"/>
    <w:rsid w:val="000F72A3"/>
    <w:rsid w:val="000F792B"/>
    <w:rsid w:val="000F7BCA"/>
    <w:rsid w:val="00102FAA"/>
    <w:rsid w:val="00103F04"/>
    <w:rsid w:val="00104678"/>
    <w:rsid w:val="0010634E"/>
    <w:rsid w:val="00107572"/>
    <w:rsid w:val="00107C3B"/>
    <w:rsid w:val="00107E99"/>
    <w:rsid w:val="0011162C"/>
    <w:rsid w:val="00111A8C"/>
    <w:rsid w:val="00112405"/>
    <w:rsid w:val="00112610"/>
    <w:rsid w:val="00112A2A"/>
    <w:rsid w:val="001137B5"/>
    <w:rsid w:val="001141D0"/>
    <w:rsid w:val="00114511"/>
    <w:rsid w:val="00115506"/>
    <w:rsid w:val="0011558F"/>
    <w:rsid w:val="00115B58"/>
    <w:rsid w:val="001167AC"/>
    <w:rsid w:val="0011682B"/>
    <w:rsid w:val="00117801"/>
    <w:rsid w:val="001178E0"/>
    <w:rsid w:val="00120D6C"/>
    <w:rsid w:val="00120DD5"/>
    <w:rsid w:val="00122FCD"/>
    <w:rsid w:val="0012366E"/>
    <w:rsid w:val="00124573"/>
    <w:rsid w:val="00126582"/>
    <w:rsid w:val="001279A6"/>
    <w:rsid w:val="00130C71"/>
    <w:rsid w:val="00130FC7"/>
    <w:rsid w:val="001310CD"/>
    <w:rsid w:val="00131F8A"/>
    <w:rsid w:val="0013254D"/>
    <w:rsid w:val="00132574"/>
    <w:rsid w:val="00132CB1"/>
    <w:rsid w:val="00133022"/>
    <w:rsid w:val="0013315A"/>
    <w:rsid w:val="00134165"/>
    <w:rsid w:val="001343C0"/>
    <w:rsid w:val="00136925"/>
    <w:rsid w:val="00137816"/>
    <w:rsid w:val="00137CC1"/>
    <w:rsid w:val="00141032"/>
    <w:rsid w:val="00141672"/>
    <w:rsid w:val="00141984"/>
    <w:rsid w:val="00142464"/>
    <w:rsid w:val="00142518"/>
    <w:rsid w:val="00143171"/>
    <w:rsid w:val="00143840"/>
    <w:rsid w:val="00143912"/>
    <w:rsid w:val="001445EB"/>
    <w:rsid w:val="001447E9"/>
    <w:rsid w:val="00145820"/>
    <w:rsid w:val="00145D8F"/>
    <w:rsid w:val="00147B9E"/>
    <w:rsid w:val="00147F3F"/>
    <w:rsid w:val="0015050F"/>
    <w:rsid w:val="0015145E"/>
    <w:rsid w:val="00151E3B"/>
    <w:rsid w:val="0015222E"/>
    <w:rsid w:val="001529BD"/>
    <w:rsid w:val="001532FB"/>
    <w:rsid w:val="001542A7"/>
    <w:rsid w:val="00157841"/>
    <w:rsid w:val="00157F7F"/>
    <w:rsid w:val="001605B9"/>
    <w:rsid w:val="001649FD"/>
    <w:rsid w:val="00166A80"/>
    <w:rsid w:val="0017164D"/>
    <w:rsid w:val="00172A27"/>
    <w:rsid w:val="00174F03"/>
    <w:rsid w:val="00177800"/>
    <w:rsid w:val="001819A2"/>
    <w:rsid w:val="00182C30"/>
    <w:rsid w:val="00183E93"/>
    <w:rsid w:val="00184143"/>
    <w:rsid w:val="00185D43"/>
    <w:rsid w:val="00186A7F"/>
    <w:rsid w:val="00186BA1"/>
    <w:rsid w:val="0018755C"/>
    <w:rsid w:val="0018756A"/>
    <w:rsid w:val="00187E5E"/>
    <w:rsid w:val="001902C1"/>
    <w:rsid w:val="001916D3"/>
    <w:rsid w:val="001916EC"/>
    <w:rsid w:val="00191C27"/>
    <w:rsid w:val="00191CFD"/>
    <w:rsid w:val="0019271A"/>
    <w:rsid w:val="001935F6"/>
    <w:rsid w:val="001937EE"/>
    <w:rsid w:val="00193DD3"/>
    <w:rsid w:val="00194223"/>
    <w:rsid w:val="001952D7"/>
    <w:rsid w:val="001A0031"/>
    <w:rsid w:val="001A239F"/>
    <w:rsid w:val="001A26B4"/>
    <w:rsid w:val="001A401C"/>
    <w:rsid w:val="001A70BA"/>
    <w:rsid w:val="001A73EE"/>
    <w:rsid w:val="001B0FCA"/>
    <w:rsid w:val="001B2B5A"/>
    <w:rsid w:val="001B50D0"/>
    <w:rsid w:val="001B5658"/>
    <w:rsid w:val="001B59AF"/>
    <w:rsid w:val="001B5F39"/>
    <w:rsid w:val="001B69B5"/>
    <w:rsid w:val="001B6E20"/>
    <w:rsid w:val="001B76E8"/>
    <w:rsid w:val="001B7A16"/>
    <w:rsid w:val="001C01A1"/>
    <w:rsid w:val="001C1B6D"/>
    <w:rsid w:val="001C22AC"/>
    <w:rsid w:val="001C240C"/>
    <w:rsid w:val="001C2FBC"/>
    <w:rsid w:val="001C67BE"/>
    <w:rsid w:val="001C740A"/>
    <w:rsid w:val="001C7EAE"/>
    <w:rsid w:val="001D0CD1"/>
    <w:rsid w:val="001D2474"/>
    <w:rsid w:val="001D25D4"/>
    <w:rsid w:val="001D2B51"/>
    <w:rsid w:val="001D2CE0"/>
    <w:rsid w:val="001D2F65"/>
    <w:rsid w:val="001D32C8"/>
    <w:rsid w:val="001D4528"/>
    <w:rsid w:val="001D5416"/>
    <w:rsid w:val="001D5BC1"/>
    <w:rsid w:val="001D5D60"/>
    <w:rsid w:val="001D5FBE"/>
    <w:rsid w:val="001D68EF"/>
    <w:rsid w:val="001E0555"/>
    <w:rsid w:val="001E11C3"/>
    <w:rsid w:val="001E1817"/>
    <w:rsid w:val="001E1ACE"/>
    <w:rsid w:val="001E2129"/>
    <w:rsid w:val="001E3FFA"/>
    <w:rsid w:val="001E4B47"/>
    <w:rsid w:val="001E74B2"/>
    <w:rsid w:val="001E7CF2"/>
    <w:rsid w:val="001F1590"/>
    <w:rsid w:val="001F1985"/>
    <w:rsid w:val="001F1BAE"/>
    <w:rsid w:val="001F1D5E"/>
    <w:rsid w:val="001F2B1E"/>
    <w:rsid w:val="001F2FBD"/>
    <w:rsid w:val="001F3039"/>
    <w:rsid w:val="001F35F6"/>
    <w:rsid w:val="001F39AD"/>
    <w:rsid w:val="001F3EAF"/>
    <w:rsid w:val="001F4823"/>
    <w:rsid w:val="001F4F45"/>
    <w:rsid w:val="001F62B3"/>
    <w:rsid w:val="001F65C0"/>
    <w:rsid w:val="001F65C1"/>
    <w:rsid w:val="0020155B"/>
    <w:rsid w:val="00203B23"/>
    <w:rsid w:val="00205F4A"/>
    <w:rsid w:val="00205FB5"/>
    <w:rsid w:val="0020770B"/>
    <w:rsid w:val="002100E0"/>
    <w:rsid w:val="00212C0B"/>
    <w:rsid w:val="00213436"/>
    <w:rsid w:val="00213CBF"/>
    <w:rsid w:val="00214A82"/>
    <w:rsid w:val="002206F4"/>
    <w:rsid w:val="002214F1"/>
    <w:rsid w:val="00221544"/>
    <w:rsid w:val="00222C6F"/>
    <w:rsid w:val="00222F14"/>
    <w:rsid w:val="00224EE0"/>
    <w:rsid w:val="00225E84"/>
    <w:rsid w:val="00230FA8"/>
    <w:rsid w:val="002313B5"/>
    <w:rsid w:val="0023297D"/>
    <w:rsid w:val="00233248"/>
    <w:rsid w:val="0023357C"/>
    <w:rsid w:val="0023795B"/>
    <w:rsid w:val="00240034"/>
    <w:rsid w:val="00240181"/>
    <w:rsid w:val="00241579"/>
    <w:rsid w:val="0024160B"/>
    <w:rsid w:val="00241809"/>
    <w:rsid w:val="002418D4"/>
    <w:rsid w:val="00241AEA"/>
    <w:rsid w:val="00241D4D"/>
    <w:rsid w:val="00241EEE"/>
    <w:rsid w:val="00242E9C"/>
    <w:rsid w:val="00243FCF"/>
    <w:rsid w:val="00244BDD"/>
    <w:rsid w:val="00245E07"/>
    <w:rsid w:val="00246B12"/>
    <w:rsid w:val="00246FF2"/>
    <w:rsid w:val="00247DCC"/>
    <w:rsid w:val="00250686"/>
    <w:rsid w:val="0025270B"/>
    <w:rsid w:val="00252918"/>
    <w:rsid w:val="00253FCD"/>
    <w:rsid w:val="00254578"/>
    <w:rsid w:val="00254F3F"/>
    <w:rsid w:val="00256393"/>
    <w:rsid w:val="00257DAF"/>
    <w:rsid w:val="002609F4"/>
    <w:rsid w:val="00261DF4"/>
    <w:rsid w:val="00263859"/>
    <w:rsid w:val="00265BE5"/>
    <w:rsid w:val="002662B2"/>
    <w:rsid w:val="00267931"/>
    <w:rsid w:val="00267F74"/>
    <w:rsid w:val="002719A4"/>
    <w:rsid w:val="00272EA4"/>
    <w:rsid w:val="002739DB"/>
    <w:rsid w:val="00275110"/>
    <w:rsid w:val="00276EA8"/>
    <w:rsid w:val="002804C5"/>
    <w:rsid w:val="00281843"/>
    <w:rsid w:val="0028287B"/>
    <w:rsid w:val="00282FAF"/>
    <w:rsid w:val="00283788"/>
    <w:rsid w:val="002840A9"/>
    <w:rsid w:val="0028480D"/>
    <w:rsid w:val="00284B11"/>
    <w:rsid w:val="00284CD7"/>
    <w:rsid w:val="0028634A"/>
    <w:rsid w:val="0028640C"/>
    <w:rsid w:val="0028657B"/>
    <w:rsid w:val="00286A1F"/>
    <w:rsid w:val="00286F19"/>
    <w:rsid w:val="00287FCC"/>
    <w:rsid w:val="00291567"/>
    <w:rsid w:val="00291E98"/>
    <w:rsid w:val="00293AB7"/>
    <w:rsid w:val="002943F8"/>
    <w:rsid w:val="00295A39"/>
    <w:rsid w:val="002963A2"/>
    <w:rsid w:val="002963E8"/>
    <w:rsid w:val="002966AB"/>
    <w:rsid w:val="002A02C3"/>
    <w:rsid w:val="002A0C26"/>
    <w:rsid w:val="002A205F"/>
    <w:rsid w:val="002A696D"/>
    <w:rsid w:val="002A76BB"/>
    <w:rsid w:val="002B060B"/>
    <w:rsid w:val="002B322B"/>
    <w:rsid w:val="002B4542"/>
    <w:rsid w:val="002B4B92"/>
    <w:rsid w:val="002B4E1E"/>
    <w:rsid w:val="002B6D51"/>
    <w:rsid w:val="002C0343"/>
    <w:rsid w:val="002C0565"/>
    <w:rsid w:val="002C0D69"/>
    <w:rsid w:val="002C1148"/>
    <w:rsid w:val="002C1992"/>
    <w:rsid w:val="002C1A85"/>
    <w:rsid w:val="002C1FFC"/>
    <w:rsid w:val="002C26BA"/>
    <w:rsid w:val="002C2EC2"/>
    <w:rsid w:val="002C2FFA"/>
    <w:rsid w:val="002C3925"/>
    <w:rsid w:val="002C45D1"/>
    <w:rsid w:val="002C462E"/>
    <w:rsid w:val="002C4D0F"/>
    <w:rsid w:val="002C5D19"/>
    <w:rsid w:val="002C5DC7"/>
    <w:rsid w:val="002C6661"/>
    <w:rsid w:val="002C6DA6"/>
    <w:rsid w:val="002D1754"/>
    <w:rsid w:val="002D1D13"/>
    <w:rsid w:val="002D1E19"/>
    <w:rsid w:val="002D2896"/>
    <w:rsid w:val="002D3435"/>
    <w:rsid w:val="002D35C1"/>
    <w:rsid w:val="002D442B"/>
    <w:rsid w:val="002D4543"/>
    <w:rsid w:val="002D470A"/>
    <w:rsid w:val="002D57DD"/>
    <w:rsid w:val="002D5D6F"/>
    <w:rsid w:val="002D5FAF"/>
    <w:rsid w:val="002D6876"/>
    <w:rsid w:val="002D799E"/>
    <w:rsid w:val="002E0398"/>
    <w:rsid w:val="002E08DC"/>
    <w:rsid w:val="002E12AB"/>
    <w:rsid w:val="002E19A4"/>
    <w:rsid w:val="002E1AED"/>
    <w:rsid w:val="002E5376"/>
    <w:rsid w:val="002E6044"/>
    <w:rsid w:val="002E655B"/>
    <w:rsid w:val="002E667B"/>
    <w:rsid w:val="002E7E55"/>
    <w:rsid w:val="002F1EC0"/>
    <w:rsid w:val="002F33E1"/>
    <w:rsid w:val="002F439A"/>
    <w:rsid w:val="002F48EA"/>
    <w:rsid w:val="002F5DA1"/>
    <w:rsid w:val="002F6670"/>
    <w:rsid w:val="002F6E6E"/>
    <w:rsid w:val="002F6F6F"/>
    <w:rsid w:val="002F7E18"/>
    <w:rsid w:val="003007DF"/>
    <w:rsid w:val="00300B2B"/>
    <w:rsid w:val="00302002"/>
    <w:rsid w:val="00303810"/>
    <w:rsid w:val="003038C5"/>
    <w:rsid w:val="0030637D"/>
    <w:rsid w:val="00307B90"/>
    <w:rsid w:val="00311A77"/>
    <w:rsid w:val="003121D6"/>
    <w:rsid w:val="0031335C"/>
    <w:rsid w:val="003133A3"/>
    <w:rsid w:val="00314E05"/>
    <w:rsid w:val="00315B82"/>
    <w:rsid w:val="00316CFC"/>
    <w:rsid w:val="00316D3B"/>
    <w:rsid w:val="0032148C"/>
    <w:rsid w:val="003217A7"/>
    <w:rsid w:val="00321CDF"/>
    <w:rsid w:val="00321DEE"/>
    <w:rsid w:val="003222A3"/>
    <w:rsid w:val="00322928"/>
    <w:rsid w:val="003231F0"/>
    <w:rsid w:val="003238BD"/>
    <w:rsid w:val="00323B2E"/>
    <w:rsid w:val="00323D07"/>
    <w:rsid w:val="0032440C"/>
    <w:rsid w:val="003246A2"/>
    <w:rsid w:val="00325F94"/>
    <w:rsid w:val="00326689"/>
    <w:rsid w:val="00332117"/>
    <w:rsid w:val="00332C6C"/>
    <w:rsid w:val="00332F6A"/>
    <w:rsid w:val="00333561"/>
    <w:rsid w:val="003336C3"/>
    <w:rsid w:val="00333B4D"/>
    <w:rsid w:val="00333DE4"/>
    <w:rsid w:val="00335469"/>
    <w:rsid w:val="003358FA"/>
    <w:rsid w:val="00335966"/>
    <w:rsid w:val="00335DA2"/>
    <w:rsid w:val="00336400"/>
    <w:rsid w:val="00336412"/>
    <w:rsid w:val="003365F2"/>
    <w:rsid w:val="003404DB"/>
    <w:rsid w:val="003417AB"/>
    <w:rsid w:val="0034185B"/>
    <w:rsid w:val="003426B8"/>
    <w:rsid w:val="003435DE"/>
    <w:rsid w:val="00343DA3"/>
    <w:rsid w:val="00345499"/>
    <w:rsid w:val="0034633B"/>
    <w:rsid w:val="00351205"/>
    <w:rsid w:val="00351951"/>
    <w:rsid w:val="00351C2E"/>
    <w:rsid w:val="003534BF"/>
    <w:rsid w:val="003542BE"/>
    <w:rsid w:val="00356F5A"/>
    <w:rsid w:val="00357F7F"/>
    <w:rsid w:val="00361966"/>
    <w:rsid w:val="003625E0"/>
    <w:rsid w:val="003629C8"/>
    <w:rsid w:val="00363579"/>
    <w:rsid w:val="00363F2C"/>
    <w:rsid w:val="00364C89"/>
    <w:rsid w:val="00365A1C"/>
    <w:rsid w:val="00365AC1"/>
    <w:rsid w:val="0036653E"/>
    <w:rsid w:val="0037019C"/>
    <w:rsid w:val="00371706"/>
    <w:rsid w:val="003719E7"/>
    <w:rsid w:val="00371DA2"/>
    <w:rsid w:val="00374261"/>
    <w:rsid w:val="0037499A"/>
    <w:rsid w:val="00375569"/>
    <w:rsid w:val="00377106"/>
    <w:rsid w:val="00380113"/>
    <w:rsid w:val="003802BE"/>
    <w:rsid w:val="00381013"/>
    <w:rsid w:val="00381848"/>
    <w:rsid w:val="00381A1B"/>
    <w:rsid w:val="00381DA5"/>
    <w:rsid w:val="003820B3"/>
    <w:rsid w:val="0038281B"/>
    <w:rsid w:val="00383CA7"/>
    <w:rsid w:val="003852D8"/>
    <w:rsid w:val="003861FB"/>
    <w:rsid w:val="00387006"/>
    <w:rsid w:val="00387F2B"/>
    <w:rsid w:val="00390125"/>
    <w:rsid w:val="00390B4E"/>
    <w:rsid w:val="00390C65"/>
    <w:rsid w:val="00391E04"/>
    <w:rsid w:val="00392514"/>
    <w:rsid w:val="003925BB"/>
    <w:rsid w:val="00392A65"/>
    <w:rsid w:val="00394460"/>
    <w:rsid w:val="00396199"/>
    <w:rsid w:val="00396DA2"/>
    <w:rsid w:val="00397047"/>
    <w:rsid w:val="00397742"/>
    <w:rsid w:val="003A0796"/>
    <w:rsid w:val="003A0899"/>
    <w:rsid w:val="003A0CE8"/>
    <w:rsid w:val="003A1B32"/>
    <w:rsid w:val="003A3E6D"/>
    <w:rsid w:val="003A44D6"/>
    <w:rsid w:val="003A455B"/>
    <w:rsid w:val="003A458E"/>
    <w:rsid w:val="003A552F"/>
    <w:rsid w:val="003A5BA9"/>
    <w:rsid w:val="003A5FF7"/>
    <w:rsid w:val="003A668B"/>
    <w:rsid w:val="003A6EBE"/>
    <w:rsid w:val="003B0AFD"/>
    <w:rsid w:val="003B1659"/>
    <w:rsid w:val="003B1743"/>
    <w:rsid w:val="003B183F"/>
    <w:rsid w:val="003B33F1"/>
    <w:rsid w:val="003B53AB"/>
    <w:rsid w:val="003B59E1"/>
    <w:rsid w:val="003B5DFB"/>
    <w:rsid w:val="003B5F0E"/>
    <w:rsid w:val="003B61BC"/>
    <w:rsid w:val="003B6990"/>
    <w:rsid w:val="003B6AA9"/>
    <w:rsid w:val="003B6F52"/>
    <w:rsid w:val="003B7E10"/>
    <w:rsid w:val="003C0813"/>
    <w:rsid w:val="003C0836"/>
    <w:rsid w:val="003C08DE"/>
    <w:rsid w:val="003C0CB2"/>
    <w:rsid w:val="003C1331"/>
    <w:rsid w:val="003C1DCE"/>
    <w:rsid w:val="003C254E"/>
    <w:rsid w:val="003C49F5"/>
    <w:rsid w:val="003C49F8"/>
    <w:rsid w:val="003C5D13"/>
    <w:rsid w:val="003C7598"/>
    <w:rsid w:val="003D3F16"/>
    <w:rsid w:val="003D49CD"/>
    <w:rsid w:val="003D79FC"/>
    <w:rsid w:val="003D7B34"/>
    <w:rsid w:val="003E0895"/>
    <w:rsid w:val="003E1767"/>
    <w:rsid w:val="003E29FB"/>
    <w:rsid w:val="003E2BBE"/>
    <w:rsid w:val="003E3017"/>
    <w:rsid w:val="003E410A"/>
    <w:rsid w:val="003E5667"/>
    <w:rsid w:val="003E5DE6"/>
    <w:rsid w:val="003E62BB"/>
    <w:rsid w:val="003E6E1B"/>
    <w:rsid w:val="003F0AD5"/>
    <w:rsid w:val="003F1AC5"/>
    <w:rsid w:val="003F2B98"/>
    <w:rsid w:val="003F3F29"/>
    <w:rsid w:val="003F5FEA"/>
    <w:rsid w:val="003F6238"/>
    <w:rsid w:val="003F7174"/>
    <w:rsid w:val="00400556"/>
    <w:rsid w:val="0040117C"/>
    <w:rsid w:val="004019D6"/>
    <w:rsid w:val="00402C77"/>
    <w:rsid w:val="0040511B"/>
    <w:rsid w:val="00406327"/>
    <w:rsid w:val="00411BE9"/>
    <w:rsid w:val="00412B56"/>
    <w:rsid w:val="0041369F"/>
    <w:rsid w:val="004136EF"/>
    <w:rsid w:val="00414D81"/>
    <w:rsid w:val="00416345"/>
    <w:rsid w:val="004170DF"/>
    <w:rsid w:val="00417312"/>
    <w:rsid w:val="004203EF"/>
    <w:rsid w:val="004209AD"/>
    <w:rsid w:val="00420A65"/>
    <w:rsid w:val="00420DE5"/>
    <w:rsid w:val="004217F9"/>
    <w:rsid w:val="00421ACF"/>
    <w:rsid w:val="00422306"/>
    <w:rsid w:val="00423987"/>
    <w:rsid w:val="004268B9"/>
    <w:rsid w:val="00426BB6"/>
    <w:rsid w:val="00426E4C"/>
    <w:rsid w:val="0042754B"/>
    <w:rsid w:val="00427CE4"/>
    <w:rsid w:val="00430B87"/>
    <w:rsid w:val="004315EA"/>
    <w:rsid w:val="004324C1"/>
    <w:rsid w:val="004328C6"/>
    <w:rsid w:val="00433C02"/>
    <w:rsid w:val="00433ED5"/>
    <w:rsid w:val="00433FEA"/>
    <w:rsid w:val="004360F5"/>
    <w:rsid w:val="0043628C"/>
    <w:rsid w:val="0044150E"/>
    <w:rsid w:val="00442698"/>
    <w:rsid w:val="00442BB6"/>
    <w:rsid w:val="0044355A"/>
    <w:rsid w:val="00443657"/>
    <w:rsid w:val="00444A00"/>
    <w:rsid w:val="00444F67"/>
    <w:rsid w:val="004456ED"/>
    <w:rsid w:val="00446A63"/>
    <w:rsid w:val="0044790F"/>
    <w:rsid w:val="00447C97"/>
    <w:rsid w:val="00450B12"/>
    <w:rsid w:val="004515E7"/>
    <w:rsid w:val="004525B7"/>
    <w:rsid w:val="00452801"/>
    <w:rsid w:val="00452F2F"/>
    <w:rsid w:val="0045340E"/>
    <w:rsid w:val="00461452"/>
    <w:rsid w:val="00461E2D"/>
    <w:rsid w:val="00461E36"/>
    <w:rsid w:val="0046203E"/>
    <w:rsid w:val="00462182"/>
    <w:rsid w:val="0046263E"/>
    <w:rsid w:val="00463784"/>
    <w:rsid w:val="00463C5D"/>
    <w:rsid w:val="00463E02"/>
    <w:rsid w:val="00464CDB"/>
    <w:rsid w:val="0046601A"/>
    <w:rsid w:val="00467425"/>
    <w:rsid w:val="004700D7"/>
    <w:rsid w:val="004705EE"/>
    <w:rsid w:val="00470C14"/>
    <w:rsid w:val="00471103"/>
    <w:rsid w:val="0047310F"/>
    <w:rsid w:val="0047370B"/>
    <w:rsid w:val="00473D4F"/>
    <w:rsid w:val="00474C9A"/>
    <w:rsid w:val="00475AB0"/>
    <w:rsid w:val="0047628B"/>
    <w:rsid w:val="00476533"/>
    <w:rsid w:val="00476C7E"/>
    <w:rsid w:val="00477BCB"/>
    <w:rsid w:val="0048031B"/>
    <w:rsid w:val="00480ECD"/>
    <w:rsid w:val="004828CE"/>
    <w:rsid w:val="00485E41"/>
    <w:rsid w:val="00490EE4"/>
    <w:rsid w:val="0049181D"/>
    <w:rsid w:val="00492590"/>
    <w:rsid w:val="0049427E"/>
    <w:rsid w:val="0049514D"/>
    <w:rsid w:val="004954B7"/>
    <w:rsid w:val="00495581"/>
    <w:rsid w:val="00495B01"/>
    <w:rsid w:val="004960F6"/>
    <w:rsid w:val="0049720F"/>
    <w:rsid w:val="004A0268"/>
    <w:rsid w:val="004A08AB"/>
    <w:rsid w:val="004A122A"/>
    <w:rsid w:val="004A15E1"/>
    <w:rsid w:val="004A23BE"/>
    <w:rsid w:val="004A2618"/>
    <w:rsid w:val="004A30F1"/>
    <w:rsid w:val="004A4133"/>
    <w:rsid w:val="004A44B5"/>
    <w:rsid w:val="004A4BA9"/>
    <w:rsid w:val="004A4CFB"/>
    <w:rsid w:val="004A51B8"/>
    <w:rsid w:val="004B0035"/>
    <w:rsid w:val="004B0776"/>
    <w:rsid w:val="004B1227"/>
    <w:rsid w:val="004B2FBD"/>
    <w:rsid w:val="004B31C0"/>
    <w:rsid w:val="004B38D5"/>
    <w:rsid w:val="004B4125"/>
    <w:rsid w:val="004B495D"/>
    <w:rsid w:val="004B57B0"/>
    <w:rsid w:val="004B65B9"/>
    <w:rsid w:val="004B700C"/>
    <w:rsid w:val="004B706D"/>
    <w:rsid w:val="004B7913"/>
    <w:rsid w:val="004C0216"/>
    <w:rsid w:val="004C05DD"/>
    <w:rsid w:val="004C0791"/>
    <w:rsid w:val="004C0CFF"/>
    <w:rsid w:val="004C163B"/>
    <w:rsid w:val="004C19DA"/>
    <w:rsid w:val="004C2661"/>
    <w:rsid w:val="004C4385"/>
    <w:rsid w:val="004C4B9F"/>
    <w:rsid w:val="004C4D7A"/>
    <w:rsid w:val="004C5840"/>
    <w:rsid w:val="004C5BE1"/>
    <w:rsid w:val="004C6937"/>
    <w:rsid w:val="004C6D7A"/>
    <w:rsid w:val="004C6DF8"/>
    <w:rsid w:val="004C7766"/>
    <w:rsid w:val="004C7F91"/>
    <w:rsid w:val="004D0402"/>
    <w:rsid w:val="004D1A17"/>
    <w:rsid w:val="004D2BDD"/>
    <w:rsid w:val="004D59A8"/>
    <w:rsid w:val="004E0CCD"/>
    <w:rsid w:val="004E0D91"/>
    <w:rsid w:val="004E231A"/>
    <w:rsid w:val="004E2461"/>
    <w:rsid w:val="004E38DD"/>
    <w:rsid w:val="004E3C6C"/>
    <w:rsid w:val="004E3F97"/>
    <w:rsid w:val="004E3FF1"/>
    <w:rsid w:val="004E49CB"/>
    <w:rsid w:val="004E6285"/>
    <w:rsid w:val="004E6638"/>
    <w:rsid w:val="004F170E"/>
    <w:rsid w:val="004F1EA1"/>
    <w:rsid w:val="004F57F1"/>
    <w:rsid w:val="004F6F7D"/>
    <w:rsid w:val="004F71E2"/>
    <w:rsid w:val="004F7434"/>
    <w:rsid w:val="005006EB"/>
    <w:rsid w:val="00500D01"/>
    <w:rsid w:val="005013FC"/>
    <w:rsid w:val="005029F4"/>
    <w:rsid w:val="005044A7"/>
    <w:rsid w:val="00504AF5"/>
    <w:rsid w:val="0050666D"/>
    <w:rsid w:val="00507BF3"/>
    <w:rsid w:val="0051192D"/>
    <w:rsid w:val="00511DE0"/>
    <w:rsid w:val="0051256B"/>
    <w:rsid w:val="00512604"/>
    <w:rsid w:val="00513A1A"/>
    <w:rsid w:val="005142EF"/>
    <w:rsid w:val="00514903"/>
    <w:rsid w:val="00514D24"/>
    <w:rsid w:val="005150FA"/>
    <w:rsid w:val="005155D5"/>
    <w:rsid w:val="00515B9B"/>
    <w:rsid w:val="00516982"/>
    <w:rsid w:val="005172B3"/>
    <w:rsid w:val="00517627"/>
    <w:rsid w:val="0052051E"/>
    <w:rsid w:val="00521A6D"/>
    <w:rsid w:val="0052323A"/>
    <w:rsid w:val="00524920"/>
    <w:rsid w:val="00524A7A"/>
    <w:rsid w:val="00525262"/>
    <w:rsid w:val="00525588"/>
    <w:rsid w:val="0052595C"/>
    <w:rsid w:val="00526D1C"/>
    <w:rsid w:val="00527400"/>
    <w:rsid w:val="00527B4B"/>
    <w:rsid w:val="005326E2"/>
    <w:rsid w:val="00533BDE"/>
    <w:rsid w:val="00534F10"/>
    <w:rsid w:val="00535743"/>
    <w:rsid w:val="00535AE7"/>
    <w:rsid w:val="005361B2"/>
    <w:rsid w:val="00536B04"/>
    <w:rsid w:val="0054069A"/>
    <w:rsid w:val="00540B82"/>
    <w:rsid w:val="00541258"/>
    <w:rsid w:val="005434E2"/>
    <w:rsid w:val="0054350D"/>
    <w:rsid w:val="0054471A"/>
    <w:rsid w:val="00545198"/>
    <w:rsid w:val="00545DF4"/>
    <w:rsid w:val="00546B04"/>
    <w:rsid w:val="00550705"/>
    <w:rsid w:val="00550C47"/>
    <w:rsid w:val="00552737"/>
    <w:rsid w:val="00554C47"/>
    <w:rsid w:val="0055577C"/>
    <w:rsid w:val="00555E32"/>
    <w:rsid w:val="00556192"/>
    <w:rsid w:val="00556760"/>
    <w:rsid w:val="0055717A"/>
    <w:rsid w:val="005574B9"/>
    <w:rsid w:val="00560AA8"/>
    <w:rsid w:val="00560D22"/>
    <w:rsid w:val="00561C16"/>
    <w:rsid w:val="00562F56"/>
    <w:rsid w:val="005641BC"/>
    <w:rsid w:val="005647B3"/>
    <w:rsid w:val="00565796"/>
    <w:rsid w:val="005658B5"/>
    <w:rsid w:val="00565A56"/>
    <w:rsid w:val="0056637A"/>
    <w:rsid w:val="00567D0C"/>
    <w:rsid w:val="00567F29"/>
    <w:rsid w:val="00570F0E"/>
    <w:rsid w:val="0057162B"/>
    <w:rsid w:val="00571CB4"/>
    <w:rsid w:val="005725F0"/>
    <w:rsid w:val="00572D42"/>
    <w:rsid w:val="00572EF0"/>
    <w:rsid w:val="00573205"/>
    <w:rsid w:val="005748D7"/>
    <w:rsid w:val="00576F90"/>
    <w:rsid w:val="00577EB7"/>
    <w:rsid w:val="00580318"/>
    <w:rsid w:val="00581227"/>
    <w:rsid w:val="005819DA"/>
    <w:rsid w:val="00582538"/>
    <w:rsid w:val="00583468"/>
    <w:rsid w:val="0058417D"/>
    <w:rsid w:val="005860AB"/>
    <w:rsid w:val="00586B6C"/>
    <w:rsid w:val="0058766A"/>
    <w:rsid w:val="00592D30"/>
    <w:rsid w:val="00592DFE"/>
    <w:rsid w:val="00593DA6"/>
    <w:rsid w:val="00593EC4"/>
    <w:rsid w:val="00594987"/>
    <w:rsid w:val="00595298"/>
    <w:rsid w:val="00595AF5"/>
    <w:rsid w:val="00596451"/>
    <w:rsid w:val="00596486"/>
    <w:rsid w:val="00597726"/>
    <w:rsid w:val="00597E20"/>
    <w:rsid w:val="00597FDA"/>
    <w:rsid w:val="005A07D9"/>
    <w:rsid w:val="005A08CB"/>
    <w:rsid w:val="005A0B2D"/>
    <w:rsid w:val="005A157B"/>
    <w:rsid w:val="005A36E0"/>
    <w:rsid w:val="005A3FE7"/>
    <w:rsid w:val="005A638E"/>
    <w:rsid w:val="005A6846"/>
    <w:rsid w:val="005A6EAE"/>
    <w:rsid w:val="005A75A7"/>
    <w:rsid w:val="005A75FC"/>
    <w:rsid w:val="005B097D"/>
    <w:rsid w:val="005B5E05"/>
    <w:rsid w:val="005B6014"/>
    <w:rsid w:val="005C0CF4"/>
    <w:rsid w:val="005C0F29"/>
    <w:rsid w:val="005C1B32"/>
    <w:rsid w:val="005C2B2D"/>
    <w:rsid w:val="005C37D9"/>
    <w:rsid w:val="005C3935"/>
    <w:rsid w:val="005C4D93"/>
    <w:rsid w:val="005C4E22"/>
    <w:rsid w:val="005C5A53"/>
    <w:rsid w:val="005C6471"/>
    <w:rsid w:val="005C755F"/>
    <w:rsid w:val="005C7B5B"/>
    <w:rsid w:val="005C7BC4"/>
    <w:rsid w:val="005D03A6"/>
    <w:rsid w:val="005D1B75"/>
    <w:rsid w:val="005D320C"/>
    <w:rsid w:val="005D3D85"/>
    <w:rsid w:val="005D54CC"/>
    <w:rsid w:val="005D5837"/>
    <w:rsid w:val="005D6771"/>
    <w:rsid w:val="005D76D4"/>
    <w:rsid w:val="005D7952"/>
    <w:rsid w:val="005E0565"/>
    <w:rsid w:val="005E0AB5"/>
    <w:rsid w:val="005E11AA"/>
    <w:rsid w:val="005E365D"/>
    <w:rsid w:val="005E414F"/>
    <w:rsid w:val="005E4FE2"/>
    <w:rsid w:val="005E6B7B"/>
    <w:rsid w:val="005E724F"/>
    <w:rsid w:val="005E7D4B"/>
    <w:rsid w:val="005F06C1"/>
    <w:rsid w:val="005F0711"/>
    <w:rsid w:val="005F0A9A"/>
    <w:rsid w:val="005F2C31"/>
    <w:rsid w:val="005F2F34"/>
    <w:rsid w:val="005F3730"/>
    <w:rsid w:val="005F379B"/>
    <w:rsid w:val="005F4280"/>
    <w:rsid w:val="005F58B8"/>
    <w:rsid w:val="005F619C"/>
    <w:rsid w:val="005F6EF1"/>
    <w:rsid w:val="00600222"/>
    <w:rsid w:val="00600A7A"/>
    <w:rsid w:val="00601338"/>
    <w:rsid w:val="0060233B"/>
    <w:rsid w:val="00602620"/>
    <w:rsid w:val="00603954"/>
    <w:rsid w:val="00603E58"/>
    <w:rsid w:val="00605918"/>
    <w:rsid w:val="0060698A"/>
    <w:rsid w:val="00606D4A"/>
    <w:rsid w:val="00606EDF"/>
    <w:rsid w:val="00607D5C"/>
    <w:rsid w:val="00607F5F"/>
    <w:rsid w:val="00611250"/>
    <w:rsid w:val="00613226"/>
    <w:rsid w:val="00613E47"/>
    <w:rsid w:val="00614174"/>
    <w:rsid w:val="00614333"/>
    <w:rsid w:val="006143B4"/>
    <w:rsid w:val="00615483"/>
    <w:rsid w:val="006156F4"/>
    <w:rsid w:val="006166A0"/>
    <w:rsid w:val="0061754F"/>
    <w:rsid w:val="00617B99"/>
    <w:rsid w:val="00617D17"/>
    <w:rsid w:val="0062076B"/>
    <w:rsid w:val="00620C63"/>
    <w:rsid w:val="006223D0"/>
    <w:rsid w:val="00625114"/>
    <w:rsid w:val="00625132"/>
    <w:rsid w:val="006253A6"/>
    <w:rsid w:val="00625794"/>
    <w:rsid w:val="0062708B"/>
    <w:rsid w:val="00630863"/>
    <w:rsid w:val="00630E5A"/>
    <w:rsid w:val="00630FF7"/>
    <w:rsid w:val="00631D0A"/>
    <w:rsid w:val="006329C6"/>
    <w:rsid w:val="00632C73"/>
    <w:rsid w:val="00633488"/>
    <w:rsid w:val="006344B2"/>
    <w:rsid w:val="00634E55"/>
    <w:rsid w:val="0063676B"/>
    <w:rsid w:val="006369A9"/>
    <w:rsid w:val="00636EB5"/>
    <w:rsid w:val="00640028"/>
    <w:rsid w:val="0064044B"/>
    <w:rsid w:val="00641456"/>
    <w:rsid w:val="006414F2"/>
    <w:rsid w:val="00642BDE"/>
    <w:rsid w:val="00643DB4"/>
    <w:rsid w:val="00644476"/>
    <w:rsid w:val="00644643"/>
    <w:rsid w:val="00644836"/>
    <w:rsid w:val="00644E3A"/>
    <w:rsid w:val="00645962"/>
    <w:rsid w:val="00645F3A"/>
    <w:rsid w:val="006465BC"/>
    <w:rsid w:val="0064678A"/>
    <w:rsid w:val="00646AA8"/>
    <w:rsid w:val="00651EE6"/>
    <w:rsid w:val="00652525"/>
    <w:rsid w:val="00652DDD"/>
    <w:rsid w:val="00654CF8"/>
    <w:rsid w:val="00654D07"/>
    <w:rsid w:val="00655172"/>
    <w:rsid w:val="00655328"/>
    <w:rsid w:val="00655A13"/>
    <w:rsid w:val="00656684"/>
    <w:rsid w:val="00656ED2"/>
    <w:rsid w:val="00657097"/>
    <w:rsid w:val="0065768F"/>
    <w:rsid w:val="00657A09"/>
    <w:rsid w:val="00660116"/>
    <w:rsid w:val="006601E7"/>
    <w:rsid w:val="00660E98"/>
    <w:rsid w:val="006619B6"/>
    <w:rsid w:val="00663879"/>
    <w:rsid w:val="00663935"/>
    <w:rsid w:val="00664174"/>
    <w:rsid w:val="0066509D"/>
    <w:rsid w:val="006653C5"/>
    <w:rsid w:val="006664FF"/>
    <w:rsid w:val="006667A4"/>
    <w:rsid w:val="006679CA"/>
    <w:rsid w:val="0067030E"/>
    <w:rsid w:val="00670528"/>
    <w:rsid w:val="0067115E"/>
    <w:rsid w:val="00671926"/>
    <w:rsid w:val="00672252"/>
    <w:rsid w:val="00672788"/>
    <w:rsid w:val="00672AAF"/>
    <w:rsid w:val="00673B5C"/>
    <w:rsid w:val="00673C40"/>
    <w:rsid w:val="006752B3"/>
    <w:rsid w:val="00675696"/>
    <w:rsid w:val="0067569A"/>
    <w:rsid w:val="00675762"/>
    <w:rsid w:val="00675975"/>
    <w:rsid w:val="00675F7F"/>
    <w:rsid w:val="006814F7"/>
    <w:rsid w:val="00683F7D"/>
    <w:rsid w:val="00684382"/>
    <w:rsid w:val="006846C5"/>
    <w:rsid w:val="0068523F"/>
    <w:rsid w:val="00687A7F"/>
    <w:rsid w:val="0069145E"/>
    <w:rsid w:val="00691D10"/>
    <w:rsid w:val="006944FC"/>
    <w:rsid w:val="00694AE1"/>
    <w:rsid w:val="00695442"/>
    <w:rsid w:val="00695875"/>
    <w:rsid w:val="006959ED"/>
    <w:rsid w:val="00696A03"/>
    <w:rsid w:val="00696DD8"/>
    <w:rsid w:val="0069716D"/>
    <w:rsid w:val="00697610"/>
    <w:rsid w:val="006A0102"/>
    <w:rsid w:val="006A1BB4"/>
    <w:rsid w:val="006A3595"/>
    <w:rsid w:val="006A3C55"/>
    <w:rsid w:val="006A5A00"/>
    <w:rsid w:val="006A6950"/>
    <w:rsid w:val="006A6EE7"/>
    <w:rsid w:val="006B051E"/>
    <w:rsid w:val="006B1F98"/>
    <w:rsid w:val="006B22E1"/>
    <w:rsid w:val="006B3622"/>
    <w:rsid w:val="006B397A"/>
    <w:rsid w:val="006B3CD1"/>
    <w:rsid w:val="006B5250"/>
    <w:rsid w:val="006B5299"/>
    <w:rsid w:val="006B543E"/>
    <w:rsid w:val="006C0A04"/>
    <w:rsid w:val="006C26D0"/>
    <w:rsid w:val="006C2B5F"/>
    <w:rsid w:val="006C43BC"/>
    <w:rsid w:val="006C4958"/>
    <w:rsid w:val="006C4CA9"/>
    <w:rsid w:val="006C4E16"/>
    <w:rsid w:val="006C4F9C"/>
    <w:rsid w:val="006C518E"/>
    <w:rsid w:val="006C67F0"/>
    <w:rsid w:val="006C719C"/>
    <w:rsid w:val="006D03EA"/>
    <w:rsid w:val="006D09FC"/>
    <w:rsid w:val="006D21A1"/>
    <w:rsid w:val="006D22A2"/>
    <w:rsid w:val="006D243C"/>
    <w:rsid w:val="006D44EA"/>
    <w:rsid w:val="006D4BB7"/>
    <w:rsid w:val="006D5DE0"/>
    <w:rsid w:val="006D6ADC"/>
    <w:rsid w:val="006D73CD"/>
    <w:rsid w:val="006E1704"/>
    <w:rsid w:val="006E2CE2"/>
    <w:rsid w:val="006E3C3F"/>
    <w:rsid w:val="006E584A"/>
    <w:rsid w:val="006E6056"/>
    <w:rsid w:val="006E65E1"/>
    <w:rsid w:val="006E74DA"/>
    <w:rsid w:val="006F01A5"/>
    <w:rsid w:val="006F0C83"/>
    <w:rsid w:val="006F1645"/>
    <w:rsid w:val="006F1F1F"/>
    <w:rsid w:val="006F3271"/>
    <w:rsid w:val="006F3790"/>
    <w:rsid w:val="006F3C47"/>
    <w:rsid w:val="006F4106"/>
    <w:rsid w:val="006F4378"/>
    <w:rsid w:val="006F48AC"/>
    <w:rsid w:val="006F4F2F"/>
    <w:rsid w:val="006F5815"/>
    <w:rsid w:val="00700468"/>
    <w:rsid w:val="007012A1"/>
    <w:rsid w:val="0070574C"/>
    <w:rsid w:val="00706B8F"/>
    <w:rsid w:val="0070707F"/>
    <w:rsid w:val="0071032B"/>
    <w:rsid w:val="007104A0"/>
    <w:rsid w:val="00711374"/>
    <w:rsid w:val="007121C0"/>
    <w:rsid w:val="00712BEE"/>
    <w:rsid w:val="00714033"/>
    <w:rsid w:val="00715423"/>
    <w:rsid w:val="007174D1"/>
    <w:rsid w:val="00717836"/>
    <w:rsid w:val="007205DC"/>
    <w:rsid w:val="00723069"/>
    <w:rsid w:val="00723633"/>
    <w:rsid w:val="00723AD2"/>
    <w:rsid w:val="007245D2"/>
    <w:rsid w:val="00727BDC"/>
    <w:rsid w:val="00727CC2"/>
    <w:rsid w:val="00730736"/>
    <w:rsid w:val="00731FD2"/>
    <w:rsid w:val="007324CE"/>
    <w:rsid w:val="00732F23"/>
    <w:rsid w:val="00733987"/>
    <w:rsid w:val="00733AE9"/>
    <w:rsid w:val="0073406A"/>
    <w:rsid w:val="00734145"/>
    <w:rsid w:val="00736CF8"/>
    <w:rsid w:val="00737B55"/>
    <w:rsid w:val="007411FA"/>
    <w:rsid w:val="007420B1"/>
    <w:rsid w:val="00742F81"/>
    <w:rsid w:val="007446D6"/>
    <w:rsid w:val="007463F6"/>
    <w:rsid w:val="007464A1"/>
    <w:rsid w:val="00746677"/>
    <w:rsid w:val="00746B3B"/>
    <w:rsid w:val="007471D9"/>
    <w:rsid w:val="00747747"/>
    <w:rsid w:val="00750ECB"/>
    <w:rsid w:val="00752252"/>
    <w:rsid w:val="0075267C"/>
    <w:rsid w:val="00752F7B"/>
    <w:rsid w:val="00753CCA"/>
    <w:rsid w:val="00753FCC"/>
    <w:rsid w:val="00754560"/>
    <w:rsid w:val="0075462B"/>
    <w:rsid w:val="007548EE"/>
    <w:rsid w:val="00754B05"/>
    <w:rsid w:val="00754D10"/>
    <w:rsid w:val="00755A7E"/>
    <w:rsid w:val="00757E99"/>
    <w:rsid w:val="007602E7"/>
    <w:rsid w:val="00761611"/>
    <w:rsid w:val="00761930"/>
    <w:rsid w:val="00761EF9"/>
    <w:rsid w:val="00764109"/>
    <w:rsid w:val="0076463F"/>
    <w:rsid w:val="007674C4"/>
    <w:rsid w:val="00770855"/>
    <w:rsid w:val="0077097F"/>
    <w:rsid w:val="007710BA"/>
    <w:rsid w:val="00771892"/>
    <w:rsid w:val="007727A8"/>
    <w:rsid w:val="00772A73"/>
    <w:rsid w:val="00772F92"/>
    <w:rsid w:val="00773284"/>
    <w:rsid w:val="00773992"/>
    <w:rsid w:val="00774AB2"/>
    <w:rsid w:val="007763E0"/>
    <w:rsid w:val="007801A7"/>
    <w:rsid w:val="007801D0"/>
    <w:rsid w:val="0078113D"/>
    <w:rsid w:val="007821E0"/>
    <w:rsid w:val="007824CC"/>
    <w:rsid w:val="00786F6B"/>
    <w:rsid w:val="00790E8A"/>
    <w:rsid w:val="00791D79"/>
    <w:rsid w:val="00791FF6"/>
    <w:rsid w:val="00793400"/>
    <w:rsid w:val="00794C9A"/>
    <w:rsid w:val="00795D19"/>
    <w:rsid w:val="007962DD"/>
    <w:rsid w:val="007A0500"/>
    <w:rsid w:val="007A14EE"/>
    <w:rsid w:val="007A24DB"/>
    <w:rsid w:val="007A3576"/>
    <w:rsid w:val="007A4686"/>
    <w:rsid w:val="007A5FB7"/>
    <w:rsid w:val="007A7294"/>
    <w:rsid w:val="007A7544"/>
    <w:rsid w:val="007A7A83"/>
    <w:rsid w:val="007A7F5B"/>
    <w:rsid w:val="007B09B7"/>
    <w:rsid w:val="007B0D4E"/>
    <w:rsid w:val="007B1299"/>
    <w:rsid w:val="007B12DE"/>
    <w:rsid w:val="007B18AF"/>
    <w:rsid w:val="007B1C1F"/>
    <w:rsid w:val="007B2C29"/>
    <w:rsid w:val="007B2D8C"/>
    <w:rsid w:val="007B2EF8"/>
    <w:rsid w:val="007B2FAD"/>
    <w:rsid w:val="007B3223"/>
    <w:rsid w:val="007B3600"/>
    <w:rsid w:val="007B47FD"/>
    <w:rsid w:val="007C2520"/>
    <w:rsid w:val="007C2EB1"/>
    <w:rsid w:val="007C3BA0"/>
    <w:rsid w:val="007C477C"/>
    <w:rsid w:val="007C4855"/>
    <w:rsid w:val="007C5389"/>
    <w:rsid w:val="007C6041"/>
    <w:rsid w:val="007C63FA"/>
    <w:rsid w:val="007C65D9"/>
    <w:rsid w:val="007C758E"/>
    <w:rsid w:val="007D0165"/>
    <w:rsid w:val="007D17C7"/>
    <w:rsid w:val="007D27A5"/>
    <w:rsid w:val="007D330C"/>
    <w:rsid w:val="007D39C3"/>
    <w:rsid w:val="007D40A3"/>
    <w:rsid w:val="007D48AB"/>
    <w:rsid w:val="007D50C7"/>
    <w:rsid w:val="007D5112"/>
    <w:rsid w:val="007D68E5"/>
    <w:rsid w:val="007D7053"/>
    <w:rsid w:val="007E13A1"/>
    <w:rsid w:val="007E2C33"/>
    <w:rsid w:val="007E334B"/>
    <w:rsid w:val="007E3589"/>
    <w:rsid w:val="007E4616"/>
    <w:rsid w:val="007E462F"/>
    <w:rsid w:val="007E586D"/>
    <w:rsid w:val="007E5B6D"/>
    <w:rsid w:val="007E7294"/>
    <w:rsid w:val="007E76B0"/>
    <w:rsid w:val="007F00A5"/>
    <w:rsid w:val="007F07D2"/>
    <w:rsid w:val="007F1149"/>
    <w:rsid w:val="007F195C"/>
    <w:rsid w:val="007F2B26"/>
    <w:rsid w:val="007F3784"/>
    <w:rsid w:val="007F3BA2"/>
    <w:rsid w:val="007F4346"/>
    <w:rsid w:val="007F59B4"/>
    <w:rsid w:val="007F5B14"/>
    <w:rsid w:val="007F6088"/>
    <w:rsid w:val="007F643B"/>
    <w:rsid w:val="007F6E96"/>
    <w:rsid w:val="007F6F4A"/>
    <w:rsid w:val="007F721B"/>
    <w:rsid w:val="008007B0"/>
    <w:rsid w:val="008035C2"/>
    <w:rsid w:val="00803A1F"/>
    <w:rsid w:val="008048AA"/>
    <w:rsid w:val="00805ACB"/>
    <w:rsid w:val="00805B8B"/>
    <w:rsid w:val="00806E25"/>
    <w:rsid w:val="00807F22"/>
    <w:rsid w:val="00810969"/>
    <w:rsid w:val="008113F8"/>
    <w:rsid w:val="00811611"/>
    <w:rsid w:val="0081185A"/>
    <w:rsid w:val="00811F10"/>
    <w:rsid w:val="00813C18"/>
    <w:rsid w:val="00814CB2"/>
    <w:rsid w:val="00814D9F"/>
    <w:rsid w:val="00815FCC"/>
    <w:rsid w:val="00816770"/>
    <w:rsid w:val="008172B6"/>
    <w:rsid w:val="00817906"/>
    <w:rsid w:val="00822AD0"/>
    <w:rsid w:val="00824C8D"/>
    <w:rsid w:val="00825231"/>
    <w:rsid w:val="008252A1"/>
    <w:rsid w:val="00825F46"/>
    <w:rsid w:val="00825F8D"/>
    <w:rsid w:val="0082652E"/>
    <w:rsid w:val="0082701A"/>
    <w:rsid w:val="0082710D"/>
    <w:rsid w:val="00827252"/>
    <w:rsid w:val="00830DF3"/>
    <w:rsid w:val="008313C3"/>
    <w:rsid w:val="00832939"/>
    <w:rsid w:val="008334D3"/>
    <w:rsid w:val="00833CEE"/>
    <w:rsid w:val="00833EAF"/>
    <w:rsid w:val="00833FA1"/>
    <w:rsid w:val="00834C67"/>
    <w:rsid w:val="00836439"/>
    <w:rsid w:val="00837653"/>
    <w:rsid w:val="00840CDF"/>
    <w:rsid w:val="00840F7E"/>
    <w:rsid w:val="00841452"/>
    <w:rsid w:val="008414CA"/>
    <w:rsid w:val="00841ED8"/>
    <w:rsid w:val="00842AAF"/>
    <w:rsid w:val="00843414"/>
    <w:rsid w:val="00843FAA"/>
    <w:rsid w:val="00845C14"/>
    <w:rsid w:val="00845DB4"/>
    <w:rsid w:val="00847101"/>
    <w:rsid w:val="00850981"/>
    <w:rsid w:val="008520B3"/>
    <w:rsid w:val="00853A1F"/>
    <w:rsid w:val="008540E0"/>
    <w:rsid w:val="008545DD"/>
    <w:rsid w:val="0085489D"/>
    <w:rsid w:val="008558B0"/>
    <w:rsid w:val="00856AC3"/>
    <w:rsid w:val="0085732B"/>
    <w:rsid w:val="008579DF"/>
    <w:rsid w:val="00860834"/>
    <w:rsid w:val="008613A2"/>
    <w:rsid w:val="0086359D"/>
    <w:rsid w:val="00864907"/>
    <w:rsid w:val="008654AF"/>
    <w:rsid w:val="00865F98"/>
    <w:rsid w:val="008662E5"/>
    <w:rsid w:val="00867BD8"/>
    <w:rsid w:val="00867F52"/>
    <w:rsid w:val="00871AF9"/>
    <w:rsid w:val="00871FE3"/>
    <w:rsid w:val="0087206A"/>
    <w:rsid w:val="00872C0E"/>
    <w:rsid w:val="00874228"/>
    <w:rsid w:val="0087467B"/>
    <w:rsid w:val="00875EB3"/>
    <w:rsid w:val="00876EBC"/>
    <w:rsid w:val="00877A65"/>
    <w:rsid w:val="008809F7"/>
    <w:rsid w:val="00880CB8"/>
    <w:rsid w:val="00883158"/>
    <w:rsid w:val="008832AD"/>
    <w:rsid w:val="00886735"/>
    <w:rsid w:val="0088729B"/>
    <w:rsid w:val="00891B2D"/>
    <w:rsid w:val="00893F69"/>
    <w:rsid w:val="00894ADC"/>
    <w:rsid w:val="00895870"/>
    <w:rsid w:val="00895B00"/>
    <w:rsid w:val="00895E08"/>
    <w:rsid w:val="00896E43"/>
    <w:rsid w:val="008A0C4C"/>
    <w:rsid w:val="008A11E4"/>
    <w:rsid w:val="008A197C"/>
    <w:rsid w:val="008A49A1"/>
    <w:rsid w:val="008A4E29"/>
    <w:rsid w:val="008A5D7E"/>
    <w:rsid w:val="008A6B86"/>
    <w:rsid w:val="008A7BD8"/>
    <w:rsid w:val="008A7C2A"/>
    <w:rsid w:val="008B025C"/>
    <w:rsid w:val="008B0FDD"/>
    <w:rsid w:val="008B117C"/>
    <w:rsid w:val="008B1F6A"/>
    <w:rsid w:val="008B2307"/>
    <w:rsid w:val="008B3E5F"/>
    <w:rsid w:val="008B40AE"/>
    <w:rsid w:val="008B41D0"/>
    <w:rsid w:val="008B5357"/>
    <w:rsid w:val="008B59C7"/>
    <w:rsid w:val="008B5DB1"/>
    <w:rsid w:val="008B5F9E"/>
    <w:rsid w:val="008B606C"/>
    <w:rsid w:val="008B7B5D"/>
    <w:rsid w:val="008C2949"/>
    <w:rsid w:val="008C2C44"/>
    <w:rsid w:val="008C33CD"/>
    <w:rsid w:val="008C352C"/>
    <w:rsid w:val="008C5EA9"/>
    <w:rsid w:val="008C66ED"/>
    <w:rsid w:val="008C68C7"/>
    <w:rsid w:val="008C6B16"/>
    <w:rsid w:val="008C7F4B"/>
    <w:rsid w:val="008D079D"/>
    <w:rsid w:val="008D1A5F"/>
    <w:rsid w:val="008D1E3A"/>
    <w:rsid w:val="008D5CAB"/>
    <w:rsid w:val="008D6CFC"/>
    <w:rsid w:val="008E06B5"/>
    <w:rsid w:val="008E18EC"/>
    <w:rsid w:val="008E3039"/>
    <w:rsid w:val="008E38DE"/>
    <w:rsid w:val="008E3A70"/>
    <w:rsid w:val="008E45A0"/>
    <w:rsid w:val="008E5AEA"/>
    <w:rsid w:val="008E617D"/>
    <w:rsid w:val="008E64CE"/>
    <w:rsid w:val="008E76FC"/>
    <w:rsid w:val="008E79D0"/>
    <w:rsid w:val="008E7CC4"/>
    <w:rsid w:val="008F0F79"/>
    <w:rsid w:val="008F2983"/>
    <w:rsid w:val="008F2D70"/>
    <w:rsid w:val="008F30DE"/>
    <w:rsid w:val="008F384A"/>
    <w:rsid w:val="008F388F"/>
    <w:rsid w:val="008F3D9E"/>
    <w:rsid w:val="008F424A"/>
    <w:rsid w:val="008F4E1C"/>
    <w:rsid w:val="008F5EA9"/>
    <w:rsid w:val="008F6150"/>
    <w:rsid w:val="008F7663"/>
    <w:rsid w:val="008F7B62"/>
    <w:rsid w:val="009001AA"/>
    <w:rsid w:val="00900363"/>
    <w:rsid w:val="009024A2"/>
    <w:rsid w:val="00902E6B"/>
    <w:rsid w:val="00903478"/>
    <w:rsid w:val="00903EDC"/>
    <w:rsid w:val="00907C20"/>
    <w:rsid w:val="009106A8"/>
    <w:rsid w:val="00910A7E"/>
    <w:rsid w:val="00911D05"/>
    <w:rsid w:val="009140C2"/>
    <w:rsid w:val="00915755"/>
    <w:rsid w:val="00915F10"/>
    <w:rsid w:val="00916DB6"/>
    <w:rsid w:val="00917B73"/>
    <w:rsid w:val="00917DFF"/>
    <w:rsid w:val="00920319"/>
    <w:rsid w:val="00921FC2"/>
    <w:rsid w:val="00924198"/>
    <w:rsid w:val="00925051"/>
    <w:rsid w:val="00925093"/>
    <w:rsid w:val="009250A4"/>
    <w:rsid w:val="00927BA4"/>
    <w:rsid w:val="00927E3E"/>
    <w:rsid w:val="00927F97"/>
    <w:rsid w:val="0093022C"/>
    <w:rsid w:val="00930B9B"/>
    <w:rsid w:val="009320B7"/>
    <w:rsid w:val="00932619"/>
    <w:rsid w:val="00932656"/>
    <w:rsid w:val="00932FB8"/>
    <w:rsid w:val="00933A2C"/>
    <w:rsid w:val="00933FC5"/>
    <w:rsid w:val="00934DFC"/>
    <w:rsid w:val="00936C4E"/>
    <w:rsid w:val="00940451"/>
    <w:rsid w:val="00942F81"/>
    <w:rsid w:val="009434A1"/>
    <w:rsid w:val="009439B3"/>
    <w:rsid w:val="00944862"/>
    <w:rsid w:val="009452C6"/>
    <w:rsid w:val="0094750C"/>
    <w:rsid w:val="00947FEA"/>
    <w:rsid w:val="00950961"/>
    <w:rsid w:val="009509EC"/>
    <w:rsid w:val="00951869"/>
    <w:rsid w:val="00952F1A"/>
    <w:rsid w:val="00953C6F"/>
    <w:rsid w:val="00953DA4"/>
    <w:rsid w:val="00955620"/>
    <w:rsid w:val="00955C29"/>
    <w:rsid w:val="00956178"/>
    <w:rsid w:val="00956E7B"/>
    <w:rsid w:val="0095739C"/>
    <w:rsid w:val="00957C2F"/>
    <w:rsid w:val="009614C0"/>
    <w:rsid w:val="009629BA"/>
    <w:rsid w:val="0096541B"/>
    <w:rsid w:val="00965D13"/>
    <w:rsid w:val="009667E0"/>
    <w:rsid w:val="009673F2"/>
    <w:rsid w:val="00967F77"/>
    <w:rsid w:val="00970A4E"/>
    <w:rsid w:val="009712C6"/>
    <w:rsid w:val="0097253E"/>
    <w:rsid w:val="00972DA2"/>
    <w:rsid w:val="0097387C"/>
    <w:rsid w:val="009743FD"/>
    <w:rsid w:val="00974F70"/>
    <w:rsid w:val="009763B7"/>
    <w:rsid w:val="00976AC6"/>
    <w:rsid w:val="00976EF1"/>
    <w:rsid w:val="009777CD"/>
    <w:rsid w:val="00981D3D"/>
    <w:rsid w:val="009839CE"/>
    <w:rsid w:val="009843BD"/>
    <w:rsid w:val="00984D5A"/>
    <w:rsid w:val="0098540B"/>
    <w:rsid w:val="00987283"/>
    <w:rsid w:val="009903F8"/>
    <w:rsid w:val="00990582"/>
    <w:rsid w:val="009917EF"/>
    <w:rsid w:val="009943E9"/>
    <w:rsid w:val="00994AEA"/>
    <w:rsid w:val="00995467"/>
    <w:rsid w:val="00996C4C"/>
    <w:rsid w:val="00997DA8"/>
    <w:rsid w:val="009A0726"/>
    <w:rsid w:val="009A0A70"/>
    <w:rsid w:val="009A143B"/>
    <w:rsid w:val="009A4AD1"/>
    <w:rsid w:val="009A67A8"/>
    <w:rsid w:val="009A6DB5"/>
    <w:rsid w:val="009B1EA8"/>
    <w:rsid w:val="009B32FF"/>
    <w:rsid w:val="009B453B"/>
    <w:rsid w:val="009B56A5"/>
    <w:rsid w:val="009C0489"/>
    <w:rsid w:val="009C06BB"/>
    <w:rsid w:val="009C0BEE"/>
    <w:rsid w:val="009C118C"/>
    <w:rsid w:val="009C1B5E"/>
    <w:rsid w:val="009C36B4"/>
    <w:rsid w:val="009C39F1"/>
    <w:rsid w:val="009C4239"/>
    <w:rsid w:val="009C4750"/>
    <w:rsid w:val="009C4E95"/>
    <w:rsid w:val="009C4FEE"/>
    <w:rsid w:val="009C514E"/>
    <w:rsid w:val="009D0055"/>
    <w:rsid w:val="009D08C4"/>
    <w:rsid w:val="009D2D8C"/>
    <w:rsid w:val="009D3A58"/>
    <w:rsid w:val="009D42DF"/>
    <w:rsid w:val="009D4662"/>
    <w:rsid w:val="009D5B19"/>
    <w:rsid w:val="009D5BC4"/>
    <w:rsid w:val="009D7568"/>
    <w:rsid w:val="009D7B54"/>
    <w:rsid w:val="009E040A"/>
    <w:rsid w:val="009E0F6C"/>
    <w:rsid w:val="009E1632"/>
    <w:rsid w:val="009E1C3C"/>
    <w:rsid w:val="009E1FF7"/>
    <w:rsid w:val="009E2CF4"/>
    <w:rsid w:val="009E3D05"/>
    <w:rsid w:val="009E5244"/>
    <w:rsid w:val="009E5650"/>
    <w:rsid w:val="009E595D"/>
    <w:rsid w:val="009E6075"/>
    <w:rsid w:val="009E6BAC"/>
    <w:rsid w:val="009F0328"/>
    <w:rsid w:val="009F21C2"/>
    <w:rsid w:val="009F2685"/>
    <w:rsid w:val="009F2B4E"/>
    <w:rsid w:val="009F4320"/>
    <w:rsid w:val="009F5BC4"/>
    <w:rsid w:val="009F622A"/>
    <w:rsid w:val="00A00558"/>
    <w:rsid w:val="00A0120A"/>
    <w:rsid w:val="00A024C1"/>
    <w:rsid w:val="00A02926"/>
    <w:rsid w:val="00A029CB"/>
    <w:rsid w:val="00A04E3C"/>
    <w:rsid w:val="00A05289"/>
    <w:rsid w:val="00A0533D"/>
    <w:rsid w:val="00A0555E"/>
    <w:rsid w:val="00A057EB"/>
    <w:rsid w:val="00A068E1"/>
    <w:rsid w:val="00A069B5"/>
    <w:rsid w:val="00A0720E"/>
    <w:rsid w:val="00A074AB"/>
    <w:rsid w:val="00A07C9B"/>
    <w:rsid w:val="00A120ED"/>
    <w:rsid w:val="00A125CB"/>
    <w:rsid w:val="00A1413E"/>
    <w:rsid w:val="00A143F8"/>
    <w:rsid w:val="00A14999"/>
    <w:rsid w:val="00A15990"/>
    <w:rsid w:val="00A17DA6"/>
    <w:rsid w:val="00A20963"/>
    <w:rsid w:val="00A210FA"/>
    <w:rsid w:val="00A23205"/>
    <w:rsid w:val="00A23842"/>
    <w:rsid w:val="00A26607"/>
    <w:rsid w:val="00A267E7"/>
    <w:rsid w:val="00A303C1"/>
    <w:rsid w:val="00A309C4"/>
    <w:rsid w:val="00A32D68"/>
    <w:rsid w:val="00A338C4"/>
    <w:rsid w:val="00A34484"/>
    <w:rsid w:val="00A35A09"/>
    <w:rsid w:val="00A3759F"/>
    <w:rsid w:val="00A37770"/>
    <w:rsid w:val="00A37C2F"/>
    <w:rsid w:val="00A40CBA"/>
    <w:rsid w:val="00A418D1"/>
    <w:rsid w:val="00A42D1B"/>
    <w:rsid w:val="00A437A6"/>
    <w:rsid w:val="00A45410"/>
    <w:rsid w:val="00A45A99"/>
    <w:rsid w:val="00A46818"/>
    <w:rsid w:val="00A53587"/>
    <w:rsid w:val="00A547D5"/>
    <w:rsid w:val="00A54FAC"/>
    <w:rsid w:val="00A55740"/>
    <w:rsid w:val="00A55CFF"/>
    <w:rsid w:val="00A56683"/>
    <w:rsid w:val="00A600E4"/>
    <w:rsid w:val="00A61024"/>
    <w:rsid w:val="00A61C20"/>
    <w:rsid w:val="00A62016"/>
    <w:rsid w:val="00A63402"/>
    <w:rsid w:val="00A63787"/>
    <w:rsid w:val="00A63B40"/>
    <w:rsid w:val="00A65263"/>
    <w:rsid w:val="00A65507"/>
    <w:rsid w:val="00A6556D"/>
    <w:rsid w:val="00A655EE"/>
    <w:rsid w:val="00A66683"/>
    <w:rsid w:val="00A671A2"/>
    <w:rsid w:val="00A67AA6"/>
    <w:rsid w:val="00A70594"/>
    <w:rsid w:val="00A70930"/>
    <w:rsid w:val="00A714B0"/>
    <w:rsid w:val="00A72D69"/>
    <w:rsid w:val="00A7369B"/>
    <w:rsid w:val="00A73AF1"/>
    <w:rsid w:val="00A74CD7"/>
    <w:rsid w:val="00A7520E"/>
    <w:rsid w:val="00A75BB6"/>
    <w:rsid w:val="00A761F4"/>
    <w:rsid w:val="00A762B8"/>
    <w:rsid w:val="00A767C9"/>
    <w:rsid w:val="00A77A15"/>
    <w:rsid w:val="00A80F9A"/>
    <w:rsid w:val="00A82352"/>
    <w:rsid w:val="00A82B42"/>
    <w:rsid w:val="00A82E9A"/>
    <w:rsid w:val="00A834BB"/>
    <w:rsid w:val="00A83B3D"/>
    <w:rsid w:val="00A847B6"/>
    <w:rsid w:val="00A84C6F"/>
    <w:rsid w:val="00A84DD5"/>
    <w:rsid w:val="00A84E2F"/>
    <w:rsid w:val="00A8569A"/>
    <w:rsid w:val="00A85E56"/>
    <w:rsid w:val="00A8617E"/>
    <w:rsid w:val="00A865B1"/>
    <w:rsid w:val="00A9199C"/>
    <w:rsid w:val="00A91C39"/>
    <w:rsid w:val="00A92AF4"/>
    <w:rsid w:val="00A94A1A"/>
    <w:rsid w:val="00A94F4F"/>
    <w:rsid w:val="00AA0DF6"/>
    <w:rsid w:val="00AA21EA"/>
    <w:rsid w:val="00AA3DC1"/>
    <w:rsid w:val="00AA4354"/>
    <w:rsid w:val="00AA5235"/>
    <w:rsid w:val="00AA54FB"/>
    <w:rsid w:val="00AB0023"/>
    <w:rsid w:val="00AB03FA"/>
    <w:rsid w:val="00AB1896"/>
    <w:rsid w:val="00AB1A06"/>
    <w:rsid w:val="00AB1D58"/>
    <w:rsid w:val="00AB1FB7"/>
    <w:rsid w:val="00AB37A1"/>
    <w:rsid w:val="00AB4185"/>
    <w:rsid w:val="00AB52F1"/>
    <w:rsid w:val="00AB5796"/>
    <w:rsid w:val="00AB5A7E"/>
    <w:rsid w:val="00AB704F"/>
    <w:rsid w:val="00AB762D"/>
    <w:rsid w:val="00AB776E"/>
    <w:rsid w:val="00AC00AB"/>
    <w:rsid w:val="00AC0547"/>
    <w:rsid w:val="00AC0B9E"/>
    <w:rsid w:val="00AC0FAD"/>
    <w:rsid w:val="00AC241A"/>
    <w:rsid w:val="00AC34E1"/>
    <w:rsid w:val="00AC3C5C"/>
    <w:rsid w:val="00AC492C"/>
    <w:rsid w:val="00AC57A2"/>
    <w:rsid w:val="00AD0C1A"/>
    <w:rsid w:val="00AD112C"/>
    <w:rsid w:val="00AD2A0E"/>
    <w:rsid w:val="00AD3EFF"/>
    <w:rsid w:val="00AD4643"/>
    <w:rsid w:val="00AD4E38"/>
    <w:rsid w:val="00AD5A56"/>
    <w:rsid w:val="00AD5EF4"/>
    <w:rsid w:val="00AD706B"/>
    <w:rsid w:val="00AD7F5B"/>
    <w:rsid w:val="00AE021B"/>
    <w:rsid w:val="00AE0C3D"/>
    <w:rsid w:val="00AE1ECA"/>
    <w:rsid w:val="00AE2331"/>
    <w:rsid w:val="00AE23FB"/>
    <w:rsid w:val="00AE3497"/>
    <w:rsid w:val="00AE3F9D"/>
    <w:rsid w:val="00AE44FA"/>
    <w:rsid w:val="00AE46BA"/>
    <w:rsid w:val="00AE533F"/>
    <w:rsid w:val="00AE6B9D"/>
    <w:rsid w:val="00AE6C24"/>
    <w:rsid w:val="00AE6C3A"/>
    <w:rsid w:val="00AF1A19"/>
    <w:rsid w:val="00AF1CF2"/>
    <w:rsid w:val="00AF1E80"/>
    <w:rsid w:val="00AF1F5D"/>
    <w:rsid w:val="00AF209B"/>
    <w:rsid w:val="00AF23F8"/>
    <w:rsid w:val="00AF2CE5"/>
    <w:rsid w:val="00AF363D"/>
    <w:rsid w:val="00AF3752"/>
    <w:rsid w:val="00AF4097"/>
    <w:rsid w:val="00AF41BE"/>
    <w:rsid w:val="00AF499D"/>
    <w:rsid w:val="00AF686A"/>
    <w:rsid w:val="00AF7E46"/>
    <w:rsid w:val="00B01D55"/>
    <w:rsid w:val="00B01DB9"/>
    <w:rsid w:val="00B025BF"/>
    <w:rsid w:val="00B02AF2"/>
    <w:rsid w:val="00B0308A"/>
    <w:rsid w:val="00B05BE8"/>
    <w:rsid w:val="00B063F7"/>
    <w:rsid w:val="00B06B16"/>
    <w:rsid w:val="00B070B6"/>
    <w:rsid w:val="00B0760F"/>
    <w:rsid w:val="00B078BB"/>
    <w:rsid w:val="00B11B4B"/>
    <w:rsid w:val="00B14C26"/>
    <w:rsid w:val="00B15572"/>
    <w:rsid w:val="00B155CB"/>
    <w:rsid w:val="00B15F53"/>
    <w:rsid w:val="00B20829"/>
    <w:rsid w:val="00B22543"/>
    <w:rsid w:val="00B23785"/>
    <w:rsid w:val="00B23949"/>
    <w:rsid w:val="00B24653"/>
    <w:rsid w:val="00B24CEF"/>
    <w:rsid w:val="00B2612C"/>
    <w:rsid w:val="00B27C74"/>
    <w:rsid w:val="00B31AA6"/>
    <w:rsid w:val="00B32585"/>
    <w:rsid w:val="00B34085"/>
    <w:rsid w:val="00B340FE"/>
    <w:rsid w:val="00B3497D"/>
    <w:rsid w:val="00B34C7C"/>
    <w:rsid w:val="00B36191"/>
    <w:rsid w:val="00B36371"/>
    <w:rsid w:val="00B40D72"/>
    <w:rsid w:val="00B421F1"/>
    <w:rsid w:val="00B425AA"/>
    <w:rsid w:val="00B449AD"/>
    <w:rsid w:val="00B454EB"/>
    <w:rsid w:val="00B45925"/>
    <w:rsid w:val="00B50E1D"/>
    <w:rsid w:val="00B51E60"/>
    <w:rsid w:val="00B52104"/>
    <w:rsid w:val="00B5298B"/>
    <w:rsid w:val="00B53160"/>
    <w:rsid w:val="00B5368D"/>
    <w:rsid w:val="00B54174"/>
    <w:rsid w:val="00B550DE"/>
    <w:rsid w:val="00B5650B"/>
    <w:rsid w:val="00B56EBA"/>
    <w:rsid w:val="00B57594"/>
    <w:rsid w:val="00B57705"/>
    <w:rsid w:val="00B57F42"/>
    <w:rsid w:val="00B61C16"/>
    <w:rsid w:val="00B620B6"/>
    <w:rsid w:val="00B63233"/>
    <w:rsid w:val="00B64444"/>
    <w:rsid w:val="00B654D5"/>
    <w:rsid w:val="00B65872"/>
    <w:rsid w:val="00B67840"/>
    <w:rsid w:val="00B678C2"/>
    <w:rsid w:val="00B7227B"/>
    <w:rsid w:val="00B7317B"/>
    <w:rsid w:val="00B7370F"/>
    <w:rsid w:val="00B74952"/>
    <w:rsid w:val="00B75278"/>
    <w:rsid w:val="00B7697B"/>
    <w:rsid w:val="00B772E7"/>
    <w:rsid w:val="00B77A40"/>
    <w:rsid w:val="00B77FD3"/>
    <w:rsid w:val="00B80428"/>
    <w:rsid w:val="00B80F36"/>
    <w:rsid w:val="00B82FCB"/>
    <w:rsid w:val="00B832D5"/>
    <w:rsid w:val="00B836AA"/>
    <w:rsid w:val="00B852A2"/>
    <w:rsid w:val="00B854B3"/>
    <w:rsid w:val="00B87273"/>
    <w:rsid w:val="00B8730E"/>
    <w:rsid w:val="00B8733F"/>
    <w:rsid w:val="00B87AE1"/>
    <w:rsid w:val="00B92171"/>
    <w:rsid w:val="00B93067"/>
    <w:rsid w:val="00B932E2"/>
    <w:rsid w:val="00B93522"/>
    <w:rsid w:val="00B937EE"/>
    <w:rsid w:val="00B93C39"/>
    <w:rsid w:val="00B93D98"/>
    <w:rsid w:val="00B93DD2"/>
    <w:rsid w:val="00B93FAB"/>
    <w:rsid w:val="00B940A0"/>
    <w:rsid w:val="00B9442D"/>
    <w:rsid w:val="00B96C98"/>
    <w:rsid w:val="00BA024F"/>
    <w:rsid w:val="00BA0553"/>
    <w:rsid w:val="00BA080E"/>
    <w:rsid w:val="00BA0C43"/>
    <w:rsid w:val="00BA137D"/>
    <w:rsid w:val="00BA2ED1"/>
    <w:rsid w:val="00BA31C3"/>
    <w:rsid w:val="00BA3F55"/>
    <w:rsid w:val="00BA42BA"/>
    <w:rsid w:val="00BA4F62"/>
    <w:rsid w:val="00BA75C1"/>
    <w:rsid w:val="00BB0CE7"/>
    <w:rsid w:val="00BB10E0"/>
    <w:rsid w:val="00BB2956"/>
    <w:rsid w:val="00BB2A14"/>
    <w:rsid w:val="00BB378B"/>
    <w:rsid w:val="00BB3A59"/>
    <w:rsid w:val="00BB3D63"/>
    <w:rsid w:val="00BB5B85"/>
    <w:rsid w:val="00BB5D3E"/>
    <w:rsid w:val="00BB61DE"/>
    <w:rsid w:val="00BB6C4D"/>
    <w:rsid w:val="00BB6E08"/>
    <w:rsid w:val="00BB781F"/>
    <w:rsid w:val="00BB7954"/>
    <w:rsid w:val="00BB7ECE"/>
    <w:rsid w:val="00BC01D8"/>
    <w:rsid w:val="00BC03F3"/>
    <w:rsid w:val="00BC1A30"/>
    <w:rsid w:val="00BC1A9D"/>
    <w:rsid w:val="00BC2AE8"/>
    <w:rsid w:val="00BC4806"/>
    <w:rsid w:val="00BC49B9"/>
    <w:rsid w:val="00BC4CDF"/>
    <w:rsid w:val="00BC4F69"/>
    <w:rsid w:val="00BC526A"/>
    <w:rsid w:val="00BC66DF"/>
    <w:rsid w:val="00BC7D48"/>
    <w:rsid w:val="00BD05BE"/>
    <w:rsid w:val="00BD276A"/>
    <w:rsid w:val="00BD3471"/>
    <w:rsid w:val="00BD3C23"/>
    <w:rsid w:val="00BE0379"/>
    <w:rsid w:val="00BE08C5"/>
    <w:rsid w:val="00BE0F71"/>
    <w:rsid w:val="00BE345E"/>
    <w:rsid w:val="00BE3DC6"/>
    <w:rsid w:val="00BE5F1E"/>
    <w:rsid w:val="00BE6D9E"/>
    <w:rsid w:val="00BE7419"/>
    <w:rsid w:val="00BE752A"/>
    <w:rsid w:val="00BE76E6"/>
    <w:rsid w:val="00BF395A"/>
    <w:rsid w:val="00BF4F1B"/>
    <w:rsid w:val="00BF54AE"/>
    <w:rsid w:val="00BF628D"/>
    <w:rsid w:val="00BF7989"/>
    <w:rsid w:val="00C0045B"/>
    <w:rsid w:val="00C0054D"/>
    <w:rsid w:val="00C020F1"/>
    <w:rsid w:val="00C02C9E"/>
    <w:rsid w:val="00C04DF7"/>
    <w:rsid w:val="00C06168"/>
    <w:rsid w:val="00C0725F"/>
    <w:rsid w:val="00C075CE"/>
    <w:rsid w:val="00C11BB4"/>
    <w:rsid w:val="00C12EB7"/>
    <w:rsid w:val="00C13719"/>
    <w:rsid w:val="00C14512"/>
    <w:rsid w:val="00C150F6"/>
    <w:rsid w:val="00C1657A"/>
    <w:rsid w:val="00C1698E"/>
    <w:rsid w:val="00C20302"/>
    <w:rsid w:val="00C20FA1"/>
    <w:rsid w:val="00C22181"/>
    <w:rsid w:val="00C22224"/>
    <w:rsid w:val="00C2245E"/>
    <w:rsid w:val="00C23F7E"/>
    <w:rsid w:val="00C2418C"/>
    <w:rsid w:val="00C241B2"/>
    <w:rsid w:val="00C24B00"/>
    <w:rsid w:val="00C24F63"/>
    <w:rsid w:val="00C2542F"/>
    <w:rsid w:val="00C25B57"/>
    <w:rsid w:val="00C25B74"/>
    <w:rsid w:val="00C26A75"/>
    <w:rsid w:val="00C27393"/>
    <w:rsid w:val="00C27686"/>
    <w:rsid w:val="00C315D4"/>
    <w:rsid w:val="00C31C05"/>
    <w:rsid w:val="00C31F8C"/>
    <w:rsid w:val="00C327C3"/>
    <w:rsid w:val="00C33090"/>
    <w:rsid w:val="00C331F9"/>
    <w:rsid w:val="00C34668"/>
    <w:rsid w:val="00C368D8"/>
    <w:rsid w:val="00C36D73"/>
    <w:rsid w:val="00C375C3"/>
    <w:rsid w:val="00C409E7"/>
    <w:rsid w:val="00C425DE"/>
    <w:rsid w:val="00C4291B"/>
    <w:rsid w:val="00C42DA4"/>
    <w:rsid w:val="00C436B2"/>
    <w:rsid w:val="00C439EE"/>
    <w:rsid w:val="00C43C5E"/>
    <w:rsid w:val="00C440D7"/>
    <w:rsid w:val="00C45AD4"/>
    <w:rsid w:val="00C46579"/>
    <w:rsid w:val="00C46ACF"/>
    <w:rsid w:val="00C46FBB"/>
    <w:rsid w:val="00C471CD"/>
    <w:rsid w:val="00C508F0"/>
    <w:rsid w:val="00C51DD8"/>
    <w:rsid w:val="00C52229"/>
    <w:rsid w:val="00C525DE"/>
    <w:rsid w:val="00C536A8"/>
    <w:rsid w:val="00C54569"/>
    <w:rsid w:val="00C548D6"/>
    <w:rsid w:val="00C56DFA"/>
    <w:rsid w:val="00C57237"/>
    <w:rsid w:val="00C57DF7"/>
    <w:rsid w:val="00C60A1B"/>
    <w:rsid w:val="00C620E0"/>
    <w:rsid w:val="00C627A4"/>
    <w:rsid w:val="00C62E2F"/>
    <w:rsid w:val="00C63249"/>
    <w:rsid w:val="00C63A27"/>
    <w:rsid w:val="00C63BF4"/>
    <w:rsid w:val="00C65139"/>
    <w:rsid w:val="00C65EF7"/>
    <w:rsid w:val="00C66DDC"/>
    <w:rsid w:val="00C71854"/>
    <w:rsid w:val="00C718EA"/>
    <w:rsid w:val="00C71A03"/>
    <w:rsid w:val="00C730B6"/>
    <w:rsid w:val="00C7519A"/>
    <w:rsid w:val="00C75283"/>
    <w:rsid w:val="00C76A14"/>
    <w:rsid w:val="00C76F44"/>
    <w:rsid w:val="00C779D5"/>
    <w:rsid w:val="00C82AB7"/>
    <w:rsid w:val="00C82B4D"/>
    <w:rsid w:val="00C84346"/>
    <w:rsid w:val="00C84F4D"/>
    <w:rsid w:val="00C8542E"/>
    <w:rsid w:val="00C855A4"/>
    <w:rsid w:val="00C85BB3"/>
    <w:rsid w:val="00C86C43"/>
    <w:rsid w:val="00C86FEB"/>
    <w:rsid w:val="00C87966"/>
    <w:rsid w:val="00C90303"/>
    <w:rsid w:val="00C90937"/>
    <w:rsid w:val="00C93F36"/>
    <w:rsid w:val="00C951E8"/>
    <w:rsid w:val="00C96D3A"/>
    <w:rsid w:val="00C96EC4"/>
    <w:rsid w:val="00C96FB8"/>
    <w:rsid w:val="00C97B30"/>
    <w:rsid w:val="00CA0DE6"/>
    <w:rsid w:val="00CA0ECA"/>
    <w:rsid w:val="00CA16C5"/>
    <w:rsid w:val="00CA21A8"/>
    <w:rsid w:val="00CA3592"/>
    <w:rsid w:val="00CA36D7"/>
    <w:rsid w:val="00CA38DC"/>
    <w:rsid w:val="00CA4928"/>
    <w:rsid w:val="00CA4E51"/>
    <w:rsid w:val="00CA5525"/>
    <w:rsid w:val="00CA6409"/>
    <w:rsid w:val="00CA737C"/>
    <w:rsid w:val="00CA7D3C"/>
    <w:rsid w:val="00CB0D39"/>
    <w:rsid w:val="00CB38B3"/>
    <w:rsid w:val="00CB5D2D"/>
    <w:rsid w:val="00CB6270"/>
    <w:rsid w:val="00CB66E4"/>
    <w:rsid w:val="00CB7872"/>
    <w:rsid w:val="00CB7CCD"/>
    <w:rsid w:val="00CC0602"/>
    <w:rsid w:val="00CC22B6"/>
    <w:rsid w:val="00CC2370"/>
    <w:rsid w:val="00CC30C7"/>
    <w:rsid w:val="00CC3D8C"/>
    <w:rsid w:val="00CC68F0"/>
    <w:rsid w:val="00CC7ABA"/>
    <w:rsid w:val="00CD077A"/>
    <w:rsid w:val="00CD0DFD"/>
    <w:rsid w:val="00CD11FB"/>
    <w:rsid w:val="00CD1908"/>
    <w:rsid w:val="00CD222B"/>
    <w:rsid w:val="00CD250E"/>
    <w:rsid w:val="00CD3827"/>
    <w:rsid w:val="00CD42B1"/>
    <w:rsid w:val="00CD464F"/>
    <w:rsid w:val="00CD4813"/>
    <w:rsid w:val="00CD49AE"/>
    <w:rsid w:val="00CD58C0"/>
    <w:rsid w:val="00CD69E9"/>
    <w:rsid w:val="00CE0763"/>
    <w:rsid w:val="00CE0AF4"/>
    <w:rsid w:val="00CE0B6E"/>
    <w:rsid w:val="00CE0EFB"/>
    <w:rsid w:val="00CE102A"/>
    <w:rsid w:val="00CE125D"/>
    <w:rsid w:val="00CE1348"/>
    <w:rsid w:val="00CE13EB"/>
    <w:rsid w:val="00CE1ADB"/>
    <w:rsid w:val="00CE2359"/>
    <w:rsid w:val="00CE2AC9"/>
    <w:rsid w:val="00CE36FF"/>
    <w:rsid w:val="00CE3E5A"/>
    <w:rsid w:val="00CE5C15"/>
    <w:rsid w:val="00CE5D48"/>
    <w:rsid w:val="00CE5F1A"/>
    <w:rsid w:val="00CE6599"/>
    <w:rsid w:val="00CE6942"/>
    <w:rsid w:val="00CE69CF"/>
    <w:rsid w:val="00CE6AE9"/>
    <w:rsid w:val="00CE710A"/>
    <w:rsid w:val="00CE7E2E"/>
    <w:rsid w:val="00CF070D"/>
    <w:rsid w:val="00CF0BDF"/>
    <w:rsid w:val="00CF0F2E"/>
    <w:rsid w:val="00CF1AC8"/>
    <w:rsid w:val="00CF1F97"/>
    <w:rsid w:val="00CF35CA"/>
    <w:rsid w:val="00CF4612"/>
    <w:rsid w:val="00CF5108"/>
    <w:rsid w:val="00CF5CBB"/>
    <w:rsid w:val="00CF6A83"/>
    <w:rsid w:val="00D01B98"/>
    <w:rsid w:val="00D02C5F"/>
    <w:rsid w:val="00D05235"/>
    <w:rsid w:val="00D05403"/>
    <w:rsid w:val="00D0650A"/>
    <w:rsid w:val="00D07D15"/>
    <w:rsid w:val="00D07D20"/>
    <w:rsid w:val="00D11720"/>
    <w:rsid w:val="00D11E7A"/>
    <w:rsid w:val="00D12249"/>
    <w:rsid w:val="00D14AC5"/>
    <w:rsid w:val="00D16C54"/>
    <w:rsid w:val="00D17EA3"/>
    <w:rsid w:val="00D20079"/>
    <w:rsid w:val="00D20B9A"/>
    <w:rsid w:val="00D20F2B"/>
    <w:rsid w:val="00D232A3"/>
    <w:rsid w:val="00D23421"/>
    <w:rsid w:val="00D27F4E"/>
    <w:rsid w:val="00D27FA7"/>
    <w:rsid w:val="00D32DD6"/>
    <w:rsid w:val="00D3595B"/>
    <w:rsid w:val="00D35D59"/>
    <w:rsid w:val="00D368AD"/>
    <w:rsid w:val="00D373CC"/>
    <w:rsid w:val="00D40A2B"/>
    <w:rsid w:val="00D40A39"/>
    <w:rsid w:val="00D40EBB"/>
    <w:rsid w:val="00D40F86"/>
    <w:rsid w:val="00D413FD"/>
    <w:rsid w:val="00D41D52"/>
    <w:rsid w:val="00D42D78"/>
    <w:rsid w:val="00D43B57"/>
    <w:rsid w:val="00D44A08"/>
    <w:rsid w:val="00D45BC6"/>
    <w:rsid w:val="00D45C29"/>
    <w:rsid w:val="00D45D85"/>
    <w:rsid w:val="00D473C5"/>
    <w:rsid w:val="00D47F0F"/>
    <w:rsid w:val="00D51C54"/>
    <w:rsid w:val="00D549CB"/>
    <w:rsid w:val="00D54D84"/>
    <w:rsid w:val="00D552E9"/>
    <w:rsid w:val="00D574CD"/>
    <w:rsid w:val="00D57CD6"/>
    <w:rsid w:val="00D60E6A"/>
    <w:rsid w:val="00D62272"/>
    <w:rsid w:val="00D63873"/>
    <w:rsid w:val="00D65D37"/>
    <w:rsid w:val="00D73266"/>
    <w:rsid w:val="00D807B1"/>
    <w:rsid w:val="00D81FD6"/>
    <w:rsid w:val="00D82305"/>
    <w:rsid w:val="00D83B40"/>
    <w:rsid w:val="00D84953"/>
    <w:rsid w:val="00D8544F"/>
    <w:rsid w:val="00D85C97"/>
    <w:rsid w:val="00D85E3B"/>
    <w:rsid w:val="00D9087E"/>
    <w:rsid w:val="00D93212"/>
    <w:rsid w:val="00D93ED4"/>
    <w:rsid w:val="00D94206"/>
    <w:rsid w:val="00D94331"/>
    <w:rsid w:val="00D94962"/>
    <w:rsid w:val="00D956E6"/>
    <w:rsid w:val="00D961EA"/>
    <w:rsid w:val="00D9662E"/>
    <w:rsid w:val="00D96D2C"/>
    <w:rsid w:val="00DA066C"/>
    <w:rsid w:val="00DA30BD"/>
    <w:rsid w:val="00DA3703"/>
    <w:rsid w:val="00DA3C14"/>
    <w:rsid w:val="00DA40DC"/>
    <w:rsid w:val="00DA4BF8"/>
    <w:rsid w:val="00DA4D52"/>
    <w:rsid w:val="00DA4D9A"/>
    <w:rsid w:val="00DA4E94"/>
    <w:rsid w:val="00DA51CE"/>
    <w:rsid w:val="00DA5B07"/>
    <w:rsid w:val="00DA68DC"/>
    <w:rsid w:val="00DA6A3D"/>
    <w:rsid w:val="00DA7CD3"/>
    <w:rsid w:val="00DB0C3A"/>
    <w:rsid w:val="00DB1F07"/>
    <w:rsid w:val="00DB235B"/>
    <w:rsid w:val="00DB28F4"/>
    <w:rsid w:val="00DB33D1"/>
    <w:rsid w:val="00DB407D"/>
    <w:rsid w:val="00DB4244"/>
    <w:rsid w:val="00DB46D5"/>
    <w:rsid w:val="00DB492F"/>
    <w:rsid w:val="00DB4A2B"/>
    <w:rsid w:val="00DB598F"/>
    <w:rsid w:val="00DB629F"/>
    <w:rsid w:val="00DB64DC"/>
    <w:rsid w:val="00DB662D"/>
    <w:rsid w:val="00DB7177"/>
    <w:rsid w:val="00DB73A6"/>
    <w:rsid w:val="00DC00D6"/>
    <w:rsid w:val="00DC1268"/>
    <w:rsid w:val="00DC2B2D"/>
    <w:rsid w:val="00DC2B58"/>
    <w:rsid w:val="00DC39D5"/>
    <w:rsid w:val="00DC43FB"/>
    <w:rsid w:val="00DC478E"/>
    <w:rsid w:val="00DC4B67"/>
    <w:rsid w:val="00DC5061"/>
    <w:rsid w:val="00DC64D3"/>
    <w:rsid w:val="00DC7080"/>
    <w:rsid w:val="00DC784F"/>
    <w:rsid w:val="00DC7E97"/>
    <w:rsid w:val="00DD0089"/>
    <w:rsid w:val="00DD1A4A"/>
    <w:rsid w:val="00DD329C"/>
    <w:rsid w:val="00DD343E"/>
    <w:rsid w:val="00DD432C"/>
    <w:rsid w:val="00DD4BC4"/>
    <w:rsid w:val="00DD5A6D"/>
    <w:rsid w:val="00DD6347"/>
    <w:rsid w:val="00DD681D"/>
    <w:rsid w:val="00DD6C23"/>
    <w:rsid w:val="00DD6F99"/>
    <w:rsid w:val="00DD7B0A"/>
    <w:rsid w:val="00DE020E"/>
    <w:rsid w:val="00DE06B3"/>
    <w:rsid w:val="00DE0EF6"/>
    <w:rsid w:val="00DE152E"/>
    <w:rsid w:val="00DE698A"/>
    <w:rsid w:val="00DE7ECD"/>
    <w:rsid w:val="00DF0043"/>
    <w:rsid w:val="00DF057C"/>
    <w:rsid w:val="00DF089B"/>
    <w:rsid w:val="00DF117E"/>
    <w:rsid w:val="00DF1C18"/>
    <w:rsid w:val="00DF275A"/>
    <w:rsid w:val="00DF332A"/>
    <w:rsid w:val="00DF339C"/>
    <w:rsid w:val="00DF3FC5"/>
    <w:rsid w:val="00DF4B79"/>
    <w:rsid w:val="00DF547B"/>
    <w:rsid w:val="00E0089C"/>
    <w:rsid w:val="00E009D0"/>
    <w:rsid w:val="00E01A8D"/>
    <w:rsid w:val="00E03205"/>
    <w:rsid w:val="00E049BF"/>
    <w:rsid w:val="00E051F7"/>
    <w:rsid w:val="00E0531E"/>
    <w:rsid w:val="00E05CF7"/>
    <w:rsid w:val="00E0670A"/>
    <w:rsid w:val="00E07D7A"/>
    <w:rsid w:val="00E10035"/>
    <w:rsid w:val="00E10250"/>
    <w:rsid w:val="00E10B28"/>
    <w:rsid w:val="00E11C5F"/>
    <w:rsid w:val="00E1282C"/>
    <w:rsid w:val="00E15FDA"/>
    <w:rsid w:val="00E164D5"/>
    <w:rsid w:val="00E17AA4"/>
    <w:rsid w:val="00E17E10"/>
    <w:rsid w:val="00E22742"/>
    <w:rsid w:val="00E22DB8"/>
    <w:rsid w:val="00E2317D"/>
    <w:rsid w:val="00E25795"/>
    <w:rsid w:val="00E2656E"/>
    <w:rsid w:val="00E268DC"/>
    <w:rsid w:val="00E31924"/>
    <w:rsid w:val="00E32A67"/>
    <w:rsid w:val="00E337F8"/>
    <w:rsid w:val="00E34465"/>
    <w:rsid w:val="00E36B2E"/>
    <w:rsid w:val="00E3728F"/>
    <w:rsid w:val="00E37B7F"/>
    <w:rsid w:val="00E40350"/>
    <w:rsid w:val="00E41177"/>
    <w:rsid w:val="00E4223A"/>
    <w:rsid w:val="00E422F0"/>
    <w:rsid w:val="00E42669"/>
    <w:rsid w:val="00E50C62"/>
    <w:rsid w:val="00E51295"/>
    <w:rsid w:val="00E51344"/>
    <w:rsid w:val="00E51AF0"/>
    <w:rsid w:val="00E520A2"/>
    <w:rsid w:val="00E53613"/>
    <w:rsid w:val="00E565C8"/>
    <w:rsid w:val="00E56E0A"/>
    <w:rsid w:val="00E5712F"/>
    <w:rsid w:val="00E572E0"/>
    <w:rsid w:val="00E6034B"/>
    <w:rsid w:val="00E60DB0"/>
    <w:rsid w:val="00E612B9"/>
    <w:rsid w:val="00E61773"/>
    <w:rsid w:val="00E6180B"/>
    <w:rsid w:val="00E61B81"/>
    <w:rsid w:val="00E640CA"/>
    <w:rsid w:val="00E6455A"/>
    <w:rsid w:val="00E64B4E"/>
    <w:rsid w:val="00E65B6F"/>
    <w:rsid w:val="00E662B6"/>
    <w:rsid w:val="00E66559"/>
    <w:rsid w:val="00E67946"/>
    <w:rsid w:val="00E67A91"/>
    <w:rsid w:val="00E70132"/>
    <w:rsid w:val="00E70E48"/>
    <w:rsid w:val="00E71AED"/>
    <w:rsid w:val="00E71ECD"/>
    <w:rsid w:val="00E729E0"/>
    <w:rsid w:val="00E735C0"/>
    <w:rsid w:val="00E73F13"/>
    <w:rsid w:val="00E746CB"/>
    <w:rsid w:val="00E75CFD"/>
    <w:rsid w:val="00E7627E"/>
    <w:rsid w:val="00E769B6"/>
    <w:rsid w:val="00E770DA"/>
    <w:rsid w:val="00E7741A"/>
    <w:rsid w:val="00E8034F"/>
    <w:rsid w:val="00E80A85"/>
    <w:rsid w:val="00E80B43"/>
    <w:rsid w:val="00E80F13"/>
    <w:rsid w:val="00E81181"/>
    <w:rsid w:val="00E81E9B"/>
    <w:rsid w:val="00E82182"/>
    <w:rsid w:val="00E836E6"/>
    <w:rsid w:val="00E83741"/>
    <w:rsid w:val="00E83BC0"/>
    <w:rsid w:val="00E83F19"/>
    <w:rsid w:val="00E841F8"/>
    <w:rsid w:val="00E844D9"/>
    <w:rsid w:val="00E84ADF"/>
    <w:rsid w:val="00E865C9"/>
    <w:rsid w:val="00E87AF7"/>
    <w:rsid w:val="00E87DAD"/>
    <w:rsid w:val="00E90291"/>
    <w:rsid w:val="00E9088B"/>
    <w:rsid w:val="00E915A2"/>
    <w:rsid w:val="00E922F0"/>
    <w:rsid w:val="00E937BF"/>
    <w:rsid w:val="00E93809"/>
    <w:rsid w:val="00E9397C"/>
    <w:rsid w:val="00E94146"/>
    <w:rsid w:val="00E9492B"/>
    <w:rsid w:val="00E950EC"/>
    <w:rsid w:val="00E961CF"/>
    <w:rsid w:val="00EA0FF2"/>
    <w:rsid w:val="00EA1326"/>
    <w:rsid w:val="00EA2D1F"/>
    <w:rsid w:val="00EA2EE5"/>
    <w:rsid w:val="00EA4375"/>
    <w:rsid w:val="00EA70EF"/>
    <w:rsid w:val="00EB045A"/>
    <w:rsid w:val="00EB0D6A"/>
    <w:rsid w:val="00EB1B53"/>
    <w:rsid w:val="00EB2699"/>
    <w:rsid w:val="00EB3A97"/>
    <w:rsid w:val="00EB4659"/>
    <w:rsid w:val="00EB5049"/>
    <w:rsid w:val="00EB5368"/>
    <w:rsid w:val="00EB598A"/>
    <w:rsid w:val="00EB62D3"/>
    <w:rsid w:val="00EB63FE"/>
    <w:rsid w:val="00EC0D0E"/>
    <w:rsid w:val="00EC0D8B"/>
    <w:rsid w:val="00EC1602"/>
    <w:rsid w:val="00EC1F53"/>
    <w:rsid w:val="00EC3109"/>
    <w:rsid w:val="00EC313F"/>
    <w:rsid w:val="00EC3A7D"/>
    <w:rsid w:val="00EC4170"/>
    <w:rsid w:val="00EC467E"/>
    <w:rsid w:val="00EC4750"/>
    <w:rsid w:val="00EC496F"/>
    <w:rsid w:val="00EC4DA9"/>
    <w:rsid w:val="00EC4E12"/>
    <w:rsid w:val="00EC5116"/>
    <w:rsid w:val="00EC6406"/>
    <w:rsid w:val="00EC66D8"/>
    <w:rsid w:val="00EC7FC2"/>
    <w:rsid w:val="00ED1003"/>
    <w:rsid w:val="00ED1186"/>
    <w:rsid w:val="00ED2213"/>
    <w:rsid w:val="00ED3C5B"/>
    <w:rsid w:val="00ED3FB9"/>
    <w:rsid w:val="00ED639E"/>
    <w:rsid w:val="00ED67AD"/>
    <w:rsid w:val="00ED6EA4"/>
    <w:rsid w:val="00ED721B"/>
    <w:rsid w:val="00ED728A"/>
    <w:rsid w:val="00ED7DAF"/>
    <w:rsid w:val="00ED7E2D"/>
    <w:rsid w:val="00ED7E4A"/>
    <w:rsid w:val="00EE04A3"/>
    <w:rsid w:val="00EE0E82"/>
    <w:rsid w:val="00EE0F0C"/>
    <w:rsid w:val="00EE2B7D"/>
    <w:rsid w:val="00EE32AF"/>
    <w:rsid w:val="00EE3328"/>
    <w:rsid w:val="00EE39ED"/>
    <w:rsid w:val="00EE3E10"/>
    <w:rsid w:val="00EE3F41"/>
    <w:rsid w:val="00EE6082"/>
    <w:rsid w:val="00EE60AE"/>
    <w:rsid w:val="00EF0781"/>
    <w:rsid w:val="00EF1DC2"/>
    <w:rsid w:val="00EF26B0"/>
    <w:rsid w:val="00EF2B0B"/>
    <w:rsid w:val="00EF36A4"/>
    <w:rsid w:val="00EF3908"/>
    <w:rsid w:val="00EF4D07"/>
    <w:rsid w:val="00EF5345"/>
    <w:rsid w:val="00EF5CB0"/>
    <w:rsid w:val="00EF622A"/>
    <w:rsid w:val="00EF65F7"/>
    <w:rsid w:val="00EF6EAB"/>
    <w:rsid w:val="00F00062"/>
    <w:rsid w:val="00F00BC8"/>
    <w:rsid w:val="00F01C43"/>
    <w:rsid w:val="00F01E07"/>
    <w:rsid w:val="00F026DB"/>
    <w:rsid w:val="00F049E3"/>
    <w:rsid w:val="00F05323"/>
    <w:rsid w:val="00F05517"/>
    <w:rsid w:val="00F060CA"/>
    <w:rsid w:val="00F07627"/>
    <w:rsid w:val="00F07666"/>
    <w:rsid w:val="00F07BD4"/>
    <w:rsid w:val="00F105A1"/>
    <w:rsid w:val="00F10CD4"/>
    <w:rsid w:val="00F10E08"/>
    <w:rsid w:val="00F1270D"/>
    <w:rsid w:val="00F12BF0"/>
    <w:rsid w:val="00F13495"/>
    <w:rsid w:val="00F1350A"/>
    <w:rsid w:val="00F13A69"/>
    <w:rsid w:val="00F142DE"/>
    <w:rsid w:val="00F14BD9"/>
    <w:rsid w:val="00F14ED4"/>
    <w:rsid w:val="00F16902"/>
    <w:rsid w:val="00F16E6C"/>
    <w:rsid w:val="00F20765"/>
    <w:rsid w:val="00F22787"/>
    <w:rsid w:val="00F227F5"/>
    <w:rsid w:val="00F22CFB"/>
    <w:rsid w:val="00F242F8"/>
    <w:rsid w:val="00F24698"/>
    <w:rsid w:val="00F24B04"/>
    <w:rsid w:val="00F25809"/>
    <w:rsid w:val="00F2580C"/>
    <w:rsid w:val="00F25F9F"/>
    <w:rsid w:val="00F2604C"/>
    <w:rsid w:val="00F26281"/>
    <w:rsid w:val="00F263D6"/>
    <w:rsid w:val="00F26B7F"/>
    <w:rsid w:val="00F27905"/>
    <w:rsid w:val="00F27A8F"/>
    <w:rsid w:val="00F3184B"/>
    <w:rsid w:val="00F31BED"/>
    <w:rsid w:val="00F31F8B"/>
    <w:rsid w:val="00F3277F"/>
    <w:rsid w:val="00F3318C"/>
    <w:rsid w:val="00F334DC"/>
    <w:rsid w:val="00F35506"/>
    <w:rsid w:val="00F35A9B"/>
    <w:rsid w:val="00F36A38"/>
    <w:rsid w:val="00F373D0"/>
    <w:rsid w:val="00F37AC4"/>
    <w:rsid w:val="00F4026C"/>
    <w:rsid w:val="00F40BDA"/>
    <w:rsid w:val="00F41938"/>
    <w:rsid w:val="00F419C5"/>
    <w:rsid w:val="00F419C6"/>
    <w:rsid w:val="00F41FD5"/>
    <w:rsid w:val="00F42A69"/>
    <w:rsid w:val="00F42B5F"/>
    <w:rsid w:val="00F43A82"/>
    <w:rsid w:val="00F4446D"/>
    <w:rsid w:val="00F44A03"/>
    <w:rsid w:val="00F454F3"/>
    <w:rsid w:val="00F461D8"/>
    <w:rsid w:val="00F50A8D"/>
    <w:rsid w:val="00F50EF7"/>
    <w:rsid w:val="00F519AD"/>
    <w:rsid w:val="00F528B5"/>
    <w:rsid w:val="00F52BBE"/>
    <w:rsid w:val="00F53BC8"/>
    <w:rsid w:val="00F56BAF"/>
    <w:rsid w:val="00F57D27"/>
    <w:rsid w:val="00F60072"/>
    <w:rsid w:val="00F61A97"/>
    <w:rsid w:val="00F61D66"/>
    <w:rsid w:val="00F62338"/>
    <w:rsid w:val="00F64E9A"/>
    <w:rsid w:val="00F675C2"/>
    <w:rsid w:val="00F67EF8"/>
    <w:rsid w:val="00F70462"/>
    <w:rsid w:val="00F70467"/>
    <w:rsid w:val="00F70DD2"/>
    <w:rsid w:val="00F71637"/>
    <w:rsid w:val="00F719FD"/>
    <w:rsid w:val="00F72A03"/>
    <w:rsid w:val="00F742B7"/>
    <w:rsid w:val="00F74367"/>
    <w:rsid w:val="00F75BCA"/>
    <w:rsid w:val="00F760D0"/>
    <w:rsid w:val="00F76AF5"/>
    <w:rsid w:val="00F7729F"/>
    <w:rsid w:val="00F77CB1"/>
    <w:rsid w:val="00F80BFC"/>
    <w:rsid w:val="00F84502"/>
    <w:rsid w:val="00F84B38"/>
    <w:rsid w:val="00F857AD"/>
    <w:rsid w:val="00F859A3"/>
    <w:rsid w:val="00F8779D"/>
    <w:rsid w:val="00F87945"/>
    <w:rsid w:val="00F912C9"/>
    <w:rsid w:val="00F917F6"/>
    <w:rsid w:val="00F91D1C"/>
    <w:rsid w:val="00F934B9"/>
    <w:rsid w:val="00F93714"/>
    <w:rsid w:val="00F94C65"/>
    <w:rsid w:val="00F95D85"/>
    <w:rsid w:val="00F95ECC"/>
    <w:rsid w:val="00F96460"/>
    <w:rsid w:val="00F9651D"/>
    <w:rsid w:val="00F96EBA"/>
    <w:rsid w:val="00FA153E"/>
    <w:rsid w:val="00FA158D"/>
    <w:rsid w:val="00FA172A"/>
    <w:rsid w:val="00FA337E"/>
    <w:rsid w:val="00FA37AF"/>
    <w:rsid w:val="00FA560A"/>
    <w:rsid w:val="00FA5816"/>
    <w:rsid w:val="00FA58B2"/>
    <w:rsid w:val="00FA5E72"/>
    <w:rsid w:val="00FA655E"/>
    <w:rsid w:val="00FA7CF2"/>
    <w:rsid w:val="00FB09BB"/>
    <w:rsid w:val="00FB0BFF"/>
    <w:rsid w:val="00FB10D5"/>
    <w:rsid w:val="00FB2805"/>
    <w:rsid w:val="00FB2843"/>
    <w:rsid w:val="00FB2903"/>
    <w:rsid w:val="00FB2C85"/>
    <w:rsid w:val="00FB2CED"/>
    <w:rsid w:val="00FB33ED"/>
    <w:rsid w:val="00FB3A32"/>
    <w:rsid w:val="00FB4BAC"/>
    <w:rsid w:val="00FB4ED9"/>
    <w:rsid w:val="00FB598B"/>
    <w:rsid w:val="00FB5995"/>
    <w:rsid w:val="00FB5EB1"/>
    <w:rsid w:val="00FB7580"/>
    <w:rsid w:val="00FB7BD2"/>
    <w:rsid w:val="00FC00BE"/>
    <w:rsid w:val="00FC0506"/>
    <w:rsid w:val="00FC135F"/>
    <w:rsid w:val="00FC1C56"/>
    <w:rsid w:val="00FC245F"/>
    <w:rsid w:val="00FC2C0A"/>
    <w:rsid w:val="00FC2C9F"/>
    <w:rsid w:val="00FC3A18"/>
    <w:rsid w:val="00FC4602"/>
    <w:rsid w:val="00FC5E7C"/>
    <w:rsid w:val="00FC7459"/>
    <w:rsid w:val="00FD011C"/>
    <w:rsid w:val="00FD0CCA"/>
    <w:rsid w:val="00FD2100"/>
    <w:rsid w:val="00FD2AA8"/>
    <w:rsid w:val="00FD42ED"/>
    <w:rsid w:val="00FD48EB"/>
    <w:rsid w:val="00FD5357"/>
    <w:rsid w:val="00FD6A60"/>
    <w:rsid w:val="00FD6C4D"/>
    <w:rsid w:val="00FD6EE1"/>
    <w:rsid w:val="00FD74EA"/>
    <w:rsid w:val="00FE12A4"/>
    <w:rsid w:val="00FE4FDC"/>
    <w:rsid w:val="00FE5894"/>
    <w:rsid w:val="00FE6771"/>
    <w:rsid w:val="00FE75EC"/>
    <w:rsid w:val="00FE7F65"/>
    <w:rsid w:val="00FF27A7"/>
    <w:rsid w:val="00FF5653"/>
    <w:rsid w:val="00FF7842"/>
    <w:rsid w:val="00FF7A6C"/>
    <w:rsid w:val="01046C79"/>
    <w:rsid w:val="013A1885"/>
    <w:rsid w:val="01A704E4"/>
    <w:rsid w:val="01FD5E3B"/>
    <w:rsid w:val="02E17AAB"/>
    <w:rsid w:val="039C0D2B"/>
    <w:rsid w:val="044A7133"/>
    <w:rsid w:val="05A6355E"/>
    <w:rsid w:val="0730055D"/>
    <w:rsid w:val="07F80063"/>
    <w:rsid w:val="08262509"/>
    <w:rsid w:val="090A2E81"/>
    <w:rsid w:val="0987623F"/>
    <w:rsid w:val="0BC25428"/>
    <w:rsid w:val="0C7433BD"/>
    <w:rsid w:val="0CB62E2E"/>
    <w:rsid w:val="0D61011F"/>
    <w:rsid w:val="0DCB7FAA"/>
    <w:rsid w:val="0F60013D"/>
    <w:rsid w:val="105F5E2A"/>
    <w:rsid w:val="107A3CB1"/>
    <w:rsid w:val="11AE10C0"/>
    <w:rsid w:val="13116022"/>
    <w:rsid w:val="1383522E"/>
    <w:rsid w:val="13A27297"/>
    <w:rsid w:val="14BA68A1"/>
    <w:rsid w:val="1518727D"/>
    <w:rsid w:val="15577595"/>
    <w:rsid w:val="168950A1"/>
    <w:rsid w:val="19790654"/>
    <w:rsid w:val="19FA7CF3"/>
    <w:rsid w:val="1AAD22AF"/>
    <w:rsid w:val="1B627D8C"/>
    <w:rsid w:val="1C324AF1"/>
    <w:rsid w:val="1CC756E0"/>
    <w:rsid w:val="1DCD4EA8"/>
    <w:rsid w:val="1E4E7E5B"/>
    <w:rsid w:val="1F362CD2"/>
    <w:rsid w:val="1F4B76C1"/>
    <w:rsid w:val="21A01DFD"/>
    <w:rsid w:val="21BF56E3"/>
    <w:rsid w:val="225935AE"/>
    <w:rsid w:val="226229F8"/>
    <w:rsid w:val="22CB4DC5"/>
    <w:rsid w:val="232F4078"/>
    <w:rsid w:val="2687012B"/>
    <w:rsid w:val="26907EC7"/>
    <w:rsid w:val="26C912DF"/>
    <w:rsid w:val="26F21A97"/>
    <w:rsid w:val="28152835"/>
    <w:rsid w:val="28192118"/>
    <w:rsid w:val="289768BB"/>
    <w:rsid w:val="2A3B46DE"/>
    <w:rsid w:val="2B371BCE"/>
    <w:rsid w:val="2B8E6312"/>
    <w:rsid w:val="2C8401B6"/>
    <w:rsid w:val="2F130A78"/>
    <w:rsid w:val="307D5974"/>
    <w:rsid w:val="31116AF5"/>
    <w:rsid w:val="316F2BB1"/>
    <w:rsid w:val="322818A2"/>
    <w:rsid w:val="32B60021"/>
    <w:rsid w:val="3358569A"/>
    <w:rsid w:val="33AE29FE"/>
    <w:rsid w:val="346723BC"/>
    <w:rsid w:val="348375C7"/>
    <w:rsid w:val="37CF507D"/>
    <w:rsid w:val="397710AF"/>
    <w:rsid w:val="39B01E35"/>
    <w:rsid w:val="3A4B1F22"/>
    <w:rsid w:val="3A4C3C6F"/>
    <w:rsid w:val="3B1B757A"/>
    <w:rsid w:val="3B20663E"/>
    <w:rsid w:val="3BF80A62"/>
    <w:rsid w:val="3C2C6870"/>
    <w:rsid w:val="3D280720"/>
    <w:rsid w:val="3EAF0A25"/>
    <w:rsid w:val="3F39429E"/>
    <w:rsid w:val="3F5F0930"/>
    <w:rsid w:val="40710C10"/>
    <w:rsid w:val="40E0671C"/>
    <w:rsid w:val="41445410"/>
    <w:rsid w:val="417A6215"/>
    <w:rsid w:val="41C313D5"/>
    <w:rsid w:val="435E7E0B"/>
    <w:rsid w:val="43A10133"/>
    <w:rsid w:val="43C32A7E"/>
    <w:rsid w:val="44035A38"/>
    <w:rsid w:val="44DC7B81"/>
    <w:rsid w:val="45A46CBD"/>
    <w:rsid w:val="45F40FF0"/>
    <w:rsid w:val="466747C2"/>
    <w:rsid w:val="46DC4FAF"/>
    <w:rsid w:val="48131F39"/>
    <w:rsid w:val="4851770F"/>
    <w:rsid w:val="485B5F52"/>
    <w:rsid w:val="4A7932FE"/>
    <w:rsid w:val="4B7F0921"/>
    <w:rsid w:val="4BB40D83"/>
    <w:rsid w:val="4C700EDD"/>
    <w:rsid w:val="4CA231C7"/>
    <w:rsid w:val="4D3343A6"/>
    <w:rsid w:val="4DA97211"/>
    <w:rsid w:val="4E4D0384"/>
    <w:rsid w:val="4ED03293"/>
    <w:rsid w:val="4F390F69"/>
    <w:rsid w:val="4F493B76"/>
    <w:rsid w:val="50813882"/>
    <w:rsid w:val="51EC1855"/>
    <w:rsid w:val="52A7296E"/>
    <w:rsid w:val="53B51339"/>
    <w:rsid w:val="551E6454"/>
    <w:rsid w:val="55C25496"/>
    <w:rsid w:val="560F31AD"/>
    <w:rsid w:val="57600F8C"/>
    <w:rsid w:val="576126CC"/>
    <w:rsid w:val="57AA1CE5"/>
    <w:rsid w:val="57D64840"/>
    <w:rsid w:val="583A788E"/>
    <w:rsid w:val="590D6D1B"/>
    <w:rsid w:val="59D36F0A"/>
    <w:rsid w:val="5A1151A2"/>
    <w:rsid w:val="5AA24724"/>
    <w:rsid w:val="5BCC7FD7"/>
    <w:rsid w:val="5C4F1C9C"/>
    <w:rsid w:val="5D5A54A0"/>
    <w:rsid w:val="5DEB6067"/>
    <w:rsid w:val="5DFC7259"/>
    <w:rsid w:val="5F227FDF"/>
    <w:rsid w:val="5F522D59"/>
    <w:rsid w:val="5F553278"/>
    <w:rsid w:val="609625D9"/>
    <w:rsid w:val="61287EA1"/>
    <w:rsid w:val="63215BE1"/>
    <w:rsid w:val="637A3448"/>
    <w:rsid w:val="64137259"/>
    <w:rsid w:val="64702161"/>
    <w:rsid w:val="64AB3CD4"/>
    <w:rsid w:val="6691685F"/>
    <w:rsid w:val="66AB512D"/>
    <w:rsid w:val="66B810FC"/>
    <w:rsid w:val="66D1635D"/>
    <w:rsid w:val="671175B4"/>
    <w:rsid w:val="67DE23D9"/>
    <w:rsid w:val="6899616E"/>
    <w:rsid w:val="69442E12"/>
    <w:rsid w:val="69D47E45"/>
    <w:rsid w:val="6C207137"/>
    <w:rsid w:val="6C75095D"/>
    <w:rsid w:val="6CEC4D34"/>
    <w:rsid w:val="6D0E76D9"/>
    <w:rsid w:val="6D194DF1"/>
    <w:rsid w:val="6FA11C7F"/>
    <w:rsid w:val="6FA90A80"/>
    <w:rsid w:val="6FBB15BF"/>
    <w:rsid w:val="70DC59AF"/>
    <w:rsid w:val="72E747F2"/>
    <w:rsid w:val="74351521"/>
    <w:rsid w:val="74561794"/>
    <w:rsid w:val="74621818"/>
    <w:rsid w:val="74955D4F"/>
    <w:rsid w:val="74CE38A8"/>
    <w:rsid w:val="75664998"/>
    <w:rsid w:val="765C35F2"/>
    <w:rsid w:val="772B33BE"/>
    <w:rsid w:val="78D02222"/>
    <w:rsid w:val="7A1E61DF"/>
    <w:rsid w:val="7A6128EB"/>
    <w:rsid w:val="7AD32F55"/>
    <w:rsid w:val="7BAD5CB5"/>
    <w:rsid w:val="7DBB58E4"/>
    <w:rsid w:val="7E0C0F6C"/>
    <w:rsid w:val="7EA40380"/>
    <w:rsid w:val="7EBA3D4A"/>
    <w:rsid w:val="7F75031E"/>
    <w:rsid w:val="7FDA00C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uiPriority="99" w:qFormat="1"/>
    <w:lsdException w:name="annotation text" w:uiPriority="99" w:qFormat="1"/>
    <w:lsdException w:name="header" w:uiPriority="99"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uiPriority="99" w:qFormat="1"/>
    <w:lsdException w:name="annotation reference" w:uiPriority="99" w:qFormat="1"/>
    <w:lsdException w:name="line number" w:semiHidden="1" w:unhideWhenUsed="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qFormat="1"/>
    <w:lsdException w:name="List" w:qFormat="1"/>
    <w:lsdException w:name="List Bullet" w:semiHidden="1" w:unhideWhenUsed="1"/>
    <w:lsdException w:name="List Number" w:qFormat="1"/>
    <w:lsdException w:name="List 2" w:qFormat="1"/>
    <w:lsdException w:name="List 3" w:semiHidden="1" w:unhideWhenUsed="1"/>
    <w:lsdException w:name="List Number 3" w:qFormat="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99"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uiPriority="99"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semiHidden="1" w:qFormat="1"/>
    <w:lsdException w:name="Hyperlink" w:uiPriority="99"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39"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next w:val="1"/>
    <w:qFormat/>
    <w:pPr>
      <w:widowControl w:val="0"/>
      <w:jc w:val="both"/>
    </w:pPr>
    <w:rPr>
      <w:kern w:val="2"/>
      <w:sz w:val="21"/>
      <w:szCs w:val="24"/>
    </w:rPr>
  </w:style>
  <w:style w:type="paragraph" w:styleId="10">
    <w:name w:val="heading 1"/>
    <w:basedOn w:val="a1"/>
    <w:next w:val="a1"/>
    <w:link w:val="1Char1"/>
    <w:qFormat/>
    <w:pPr>
      <w:keepNext/>
      <w:keepLines/>
      <w:spacing w:before="240" w:after="240" w:line="300" w:lineRule="auto"/>
      <w:jc w:val="center"/>
      <w:outlineLvl w:val="0"/>
    </w:pPr>
    <w:rPr>
      <w:rFonts w:eastAsia="华文中宋"/>
      <w:b/>
      <w:bCs/>
      <w:kern w:val="44"/>
      <w:sz w:val="36"/>
      <w:szCs w:val="36"/>
    </w:rPr>
  </w:style>
  <w:style w:type="paragraph" w:styleId="2">
    <w:name w:val="heading 2"/>
    <w:basedOn w:val="a1"/>
    <w:next w:val="a1"/>
    <w:link w:val="2Char1"/>
    <w:qFormat/>
    <w:pPr>
      <w:keepNext/>
      <w:keepLines/>
      <w:spacing w:before="240" w:after="240" w:line="300" w:lineRule="auto"/>
      <w:jc w:val="center"/>
      <w:outlineLvl w:val="1"/>
    </w:pPr>
    <w:rPr>
      <w:rFonts w:eastAsia="华文中宋"/>
      <w:b/>
      <w:bCs/>
      <w:sz w:val="32"/>
      <w:szCs w:val="32"/>
    </w:rPr>
  </w:style>
  <w:style w:type="paragraph" w:styleId="30">
    <w:name w:val="heading 3"/>
    <w:basedOn w:val="a1"/>
    <w:next w:val="a1"/>
    <w:link w:val="3Char1"/>
    <w:uiPriority w:val="9"/>
    <w:qFormat/>
    <w:pPr>
      <w:keepNext/>
      <w:keepLines/>
      <w:spacing w:before="240" w:after="240" w:line="300" w:lineRule="auto"/>
      <w:jc w:val="center"/>
      <w:outlineLvl w:val="2"/>
    </w:pPr>
    <w:rPr>
      <w:rFonts w:eastAsia="华文中宋"/>
      <w:b/>
      <w:bCs/>
      <w:sz w:val="30"/>
      <w:szCs w:val="30"/>
    </w:rPr>
  </w:style>
  <w:style w:type="paragraph" w:styleId="4">
    <w:name w:val="heading 4"/>
    <w:basedOn w:val="a1"/>
    <w:next w:val="a1"/>
    <w:link w:val="4Char2"/>
    <w:qFormat/>
    <w:pPr>
      <w:keepNext/>
      <w:keepLines/>
      <w:spacing w:line="300" w:lineRule="auto"/>
      <w:ind w:firstLineChars="200" w:firstLine="200"/>
      <w:outlineLvl w:val="3"/>
    </w:pPr>
    <w:rPr>
      <w:rFonts w:eastAsia="华文中宋"/>
      <w:b/>
      <w:bCs/>
      <w:sz w:val="28"/>
      <w:szCs w:val="32"/>
    </w:rPr>
  </w:style>
  <w:style w:type="paragraph" w:styleId="5">
    <w:name w:val="heading 5"/>
    <w:basedOn w:val="a1"/>
    <w:next w:val="a1"/>
    <w:link w:val="5Char1"/>
    <w:qFormat/>
    <w:pPr>
      <w:numPr>
        <w:ilvl w:val="4"/>
        <w:numId w:val="1"/>
      </w:numPr>
      <w:tabs>
        <w:tab w:val="clear" w:pos="1008"/>
        <w:tab w:val="left" w:pos="360"/>
      </w:tabs>
      <w:adjustRightInd w:val="0"/>
      <w:snapToGrid w:val="0"/>
      <w:spacing w:line="360" w:lineRule="auto"/>
      <w:ind w:left="0" w:firstLine="0"/>
      <w:outlineLvl w:val="4"/>
    </w:pPr>
    <w:rPr>
      <w:rFonts w:ascii="Arial" w:hAnsi="Arial" w:cs="Arial"/>
      <w:b/>
      <w:bCs/>
      <w:sz w:val="24"/>
    </w:rPr>
  </w:style>
  <w:style w:type="paragraph" w:styleId="6">
    <w:name w:val="heading 6"/>
    <w:basedOn w:val="a1"/>
    <w:next w:val="a1"/>
    <w:link w:val="6Char1"/>
    <w:qFormat/>
    <w:pPr>
      <w:keepNext/>
      <w:keepLines/>
      <w:numPr>
        <w:ilvl w:val="5"/>
        <w:numId w:val="1"/>
      </w:numPr>
      <w:tabs>
        <w:tab w:val="clear" w:pos="1152"/>
        <w:tab w:val="left" w:pos="360"/>
      </w:tabs>
      <w:spacing w:before="240" w:after="64" w:line="320" w:lineRule="auto"/>
      <w:ind w:left="0" w:firstLine="0"/>
      <w:outlineLvl w:val="5"/>
    </w:pPr>
    <w:rPr>
      <w:rFonts w:ascii="Arial" w:eastAsia="黑体" w:hAnsi="Arial" w:cs="Arial"/>
      <w:b/>
      <w:bCs/>
      <w:sz w:val="24"/>
    </w:rPr>
  </w:style>
  <w:style w:type="paragraph" w:styleId="7">
    <w:name w:val="heading 7"/>
    <w:basedOn w:val="a1"/>
    <w:next w:val="a1"/>
    <w:link w:val="7Char1"/>
    <w:qFormat/>
    <w:pPr>
      <w:keepNext/>
      <w:keepLines/>
      <w:numPr>
        <w:ilvl w:val="6"/>
        <w:numId w:val="1"/>
      </w:numPr>
      <w:tabs>
        <w:tab w:val="clear" w:pos="1296"/>
        <w:tab w:val="left" w:pos="360"/>
      </w:tabs>
      <w:spacing w:before="240" w:after="64" w:line="320" w:lineRule="auto"/>
      <w:ind w:left="0" w:firstLine="0"/>
      <w:outlineLvl w:val="6"/>
    </w:pPr>
    <w:rPr>
      <w:b/>
      <w:bCs/>
      <w:sz w:val="24"/>
    </w:rPr>
  </w:style>
  <w:style w:type="paragraph" w:styleId="8">
    <w:name w:val="heading 8"/>
    <w:basedOn w:val="a1"/>
    <w:next w:val="a1"/>
    <w:link w:val="8Char1"/>
    <w:qFormat/>
    <w:pPr>
      <w:keepNext/>
      <w:keepLines/>
      <w:numPr>
        <w:ilvl w:val="7"/>
        <w:numId w:val="1"/>
      </w:numPr>
      <w:tabs>
        <w:tab w:val="clear" w:pos="1440"/>
        <w:tab w:val="left" w:pos="360"/>
      </w:tabs>
      <w:spacing w:before="240" w:after="64" w:line="320" w:lineRule="auto"/>
      <w:ind w:left="0" w:firstLine="0"/>
      <w:outlineLvl w:val="7"/>
    </w:pPr>
    <w:rPr>
      <w:rFonts w:ascii="Arial" w:eastAsia="黑体" w:hAnsi="Arial" w:cs="Arial"/>
      <w:sz w:val="24"/>
    </w:rPr>
  </w:style>
  <w:style w:type="paragraph" w:styleId="9">
    <w:name w:val="heading 9"/>
    <w:basedOn w:val="a1"/>
    <w:next w:val="a1"/>
    <w:link w:val="9Char2"/>
    <w:qFormat/>
    <w:pPr>
      <w:keepNext/>
      <w:keepLines/>
      <w:numPr>
        <w:ilvl w:val="8"/>
        <w:numId w:val="1"/>
      </w:numPr>
      <w:tabs>
        <w:tab w:val="clear" w:pos="1584"/>
        <w:tab w:val="left" w:pos="360"/>
      </w:tabs>
      <w:spacing w:before="240" w:after="64" w:line="320" w:lineRule="auto"/>
      <w:ind w:left="0" w:firstLine="0"/>
      <w:outlineLvl w:val="8"/>
    </w:pPr>
    <w:rPr>
      <w:rFonts w:ascii="Arial" w:eastAsia="黑体" w:hAnsi="Arial" w:cs="Arial"/>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1">
    <w:name w:val="正文1"/>
    <w:basedOn w:val="a1"/>
    <w:qFormat/>
    <w:pPr>
      <w:adjustRightInd w:val="0"/>
      <w:spacing w:line="318" w:lineRule="atLeast"/>
      <w:ind w:left="369" w:firstLine="369"/>
      <w:textAlignment w:val="baseline"/>
    </w:pPr>
    <w:rPr>
      <w:rFonts w:ascii="宋体"/>
      <w:szCs w:val="20"/>
    </w:rPr>
  </w:style>
  <w:style w:type="paragraph" w:styleId="70">
    <w:name w:val="toc 7"/>
    <w:basedOn w:val="a1"/>
    <w:next w:val="a1"/>
    <w:uiPriority w:val="39"/>
    <w:qFormat/>
    <w:pPr>
      <w:ind w:leftChars="1200" w:left="2520"/>
    </w:pPr>
  </w:style>
  <w:style w:type="paragraph" w:styleId="a5">
    <w:name w:val="List Number"/>
    <w:basedOn w:val="a1"/>
    <w:qFormat/>
    <w:pPr>
      <w:ind w:left="1544" w:hanging="360"/>
    </w:pPr>
  </w:style>
  <w:style w:type="paragraph" w:styleId="a6">
    <w:name w:val="Normal Indent"/>
    <w:basedOn w:val="a1"/>
    <w:link w:val="Char"/>
    <w:qFormat/>
    <w:pPr>
      <w:adjustRightInd w:val="0"/>
      <w:spacing w:line="360" w:lineRule="atLeast"/>
      <w:ind w:firstLine="482"/>
      <w:textAlignment w:val="baseline"/>
    </w:pPr>
    <w:rPr>
      <w:kern w:val="0"/>
      <w:sz w:val="24"/>
      <w:szCs w:val="20"/>
    </w:rPr>
  </w:style>
  <w:style w:type="paragraph" w:styleId="a7">
    <w:name w:val="caption"/>
    <w:basedOn w:val="a1"/>
    <w:next w:val="a1"/>
    <w:qFormat/>
    <w:rPr>
      <w:rFonts w:ascii="Cambria" w:eastAsia="黑体" w:hAnsi="Cambria"/>
      <w:sz w:val="20"/>
      <w:szCs w:val="20"/>
    </w:rPr>
  </w:style>
  <w:style w:type="paragraph" w:styleId="a8">
    <w:name w:val="Document Map"/>
    <w:basedOn w:val="a1"/>
    <w:link w:val="Char2"/>
    <w:qFormat/>
    <w:pPr>
      <w:shd w:val="clear" w:color="auto" w:fill="000080"/>
    </w:pPr>
  </w:style>
  <w:style w:type="paragraph" w:styleId="a9">
    <w:name w:val="toa heading"/>
    <w:basedOn w:val="a1"/>
    <w:next w:val="a1"/>
    <w:link w:val="Char0"/>
    <w:semiHidden/>
    <w:qFormat/>
    <w:pPr>
      <w:spacing w:before="120"/>
    </w:pPr>
    <w:rPr>
      <w:rFonts w:ascii="Arial" w:hAnsi="Arial" w:cs="Arial"/>
      <w:sz w:val="24"/>
    </w:rPr>
  </w:style>
  <w:style w:type="paragraph" w:styleId="aa">
    <w:name w:val="annotation text"/>
    <w:basedOn w:val="a1"/>
    <w:link w:val="Char20"/>
    <w:uiPriority w:val="99"/>
    <w:qFormat/>
    <w:pPr>
      <w:jc w:val="left"/>
    </w:pPr>
  </w:style>
  <w:style w:type="paragraph" w:styleId="31">
    <w:name w:val="Body Text 3"/>
    <w:basedOn w:val="a1"/>
    <w:link w:val="3Char"/>
    <w:qFormat/>
    <w:rPr>
      <w:rFonts w:ascii="宋体"/>
      <w:sz w:val="24"/>
      <w:szCs w:val="20"/>
    </w:rPr>
  </w:style>
  <w:style w:type="paragraph" w:styleId="ab">
    <w:name w:val="Body Text"/>
    <w:basedOn w:val="a1"/>
    <w:link w:val="Char21"/>
    <w:uiPriority w:val="99"/>
    <w:qFormat/>
    <w:pPr>
      <w:spacing w:after="120"/>
    </w:pPr>
  </w:style>
  <w:style w:type="paragraph" w:styleId="ac">
    <w:name w:val="Body Text Indent"/>
    <w:basedOn w:val="a1"/>
    <w:link w:val="Char1"/>
    <w:qFormat/>
    <w:pPr>
      <w:spacing w:after="120"/>
      <w:ind w:leftChars="200" w:left="420"/>
    </w:pPr>
  </w:style>
  <w:style w:type="paragraph" w:styleId="3">
    <w:name w:val="List Number 3"/>
    <w:basedOn w:val="a1"/>
    <w:qFormat/>
    <w:pPr>
      <w:numPr>
        <w:numId w:val="1"/>
      </w:numPr>
      <w:tabs>
        <w:tab w:val="left" w:pos="1200"/>
      </w:tabs>
      <w:contextualSpacing/>
    </w:pPr>
    <w:rPr>
      <w:szCs w:val="20"/>
    </w:rPr>
  </w:style>
  <w:style w:type="paragraph" w:styleId="20">
    <w:name w:val="List 2"/>
    <w:basedOn w:val="a1"/>
    <w:qFormat/>
    <w:pPr>
      <w:ind w:leftChars="200" w:left="100" w:hangingChars="200" w:hanging="200"/>
    </w:pPr>
  </w:style>
  <w:style w:type="paragraph" w:styleId="40">
    <w:name w:val="index 4"/>
    <w:basedOn w:val="a1"/>
    <w:next w:val="a1"/>
    <w:qFormat/>
    <w:pPr>
      <w:ind w:leftChars="600" w:left="600"/>
    </w:pPr>
  </w:style>
  <w:style w:type="paragraph" w:styleId="50">
    <w:name w:val="toc 5"/>
    <w:basedOn w:val="a1"/>
    <w:next w:val="a1"/>
    <w:uiPriority w:val="39"/>
    <w:qFormat/>
    <w:pPr>
      <w:ind w:leftChars="800" w:left="1680"/>
    </w:pPr>
  </w:style>
  <w:style w:type="paragraph" w:styleId="32">
    <w:name w:val="toc 3"/>
    <w:basedOn w:val="a1"/>
    <w:next w:val="a1"/>
    <w:uiPriority w:val="39"/>
    <w:qFormat/>
    <w:pPr>
      <w:spacing w:line="300" w:lineRule="auto"/>
      <w:ind w:leftChars="200" w:left="200"/>
    </w:pPr>
    <w:rPr>
      <w:sz w:val="24"/>
    </w:rPr>
  </w:style>
  <w:style w:type="paragraph" w:styleId="ad">
    <w:name w:val="Plain Text"/>
    <w:basedOn w:val="a1"/>
    <w:link w:val="Char22"/>
    <w:qFormat/>
    <w:rPr>
      <w:rFonts w:ascii="宋体" w:hAnsi="Courier New"/>
      <w:szCs w:val="20"/>
    </w:rPr>
  </w:style>
  <w:style w:type="paragraph" w:styleId="80">
    <w:name w:val="toc 8"/>
    <w:basedOn w:val="a1"/>
    <w:next w:val="a1"/>
    <w:uiPriority w:val="39"/>
    <w:qFormat/>
    <w:pPr>
      <w:ind w:leftChars="1400" w:left="2940"/>
    </w:pPr>
  </w:style>
  <w:style w:type="paragraph" w:styleId="ae">
    <w:name w:val="Date"/>
    <w:basedOn w:val="a1"/>
    <w:next w:val="a1"/>
    <w:link w:val="Char23"/>
    <w:uiPriority w:val="99"/>
    <w:qFormat/>
    <w:pPr>
      <w:ind w:leftChars="2500" w:left="100"/>
    </w:pPr>
  </w:style>
  <w:style w:type="paragraph" w:styleId="21">
    <w:name w:val="Body Text Indent 2"/>
    <w:basedOn w:val="a1"/>
    <w:link w:val="2Char"/>
    <w:qFormat/>
    <w:pPr>
      <w:spacing w:after="120" w:line="480" w:lineRule="auto"/>
      <w:ind w:leftChars="200" w:left="420"/>
    </w:pPr>
  </w:style>
  <w:style w:type="paragraph" w:styleId="af">
    <w:name w:val="endnote text"/>
    <w:basedOn w:val="a1"/>
    <w:link w:val="Char3"/>
    <w:qFormat/>
    <w:pPr>
      <w:snapToGrid w:val="0"/>
      <w:jc w:val="left"/>
    </w:pPr>
  </w:style>
  <w:style w:type="paragraph" w:styleId="af0">
    <w:name w:val="Balloon Text"/>
    <w:basedOn w:val="a1"/>
    <w:link w:val="Char24"/>
    <w:uiPriority w:val="99"/>
    <w:qFormat/>
    <w:rPr>
      <w:sz w:val="18"/>
      <w:szCs w:val="18"/>
    </w:rPr>
  </w:style>
  <w:style w:type="paragraph" w:styleId="af1">
    <w:name w:val="footer"/>
    <w:basedOn w:val="a1"/>
    <w:link w:val="Char10"/>
    <w:qFormat/>
    <w:pPr>
      <w:tabs>
        <w:tab w:val="center" w:pos="4153"/>
        <w:tab w:val="right" w:pos="8306"/>
      </w:tabs>
      <w:snapToGrid w:val="0"/>
      <w:jc w:val="left"/>
    </w:pPr>
    <w:rPr>
      <w:sz w:val="18"/>
      <w:szCs w:val="18"/>
    </w:rPr>
  </w:style>
  <w:style w:type="paragraph" w:styleId="af2">
    <w:name w:val="header"/>
    <w:basedOn w:val="a1"/>
    <w:link w:val="Char11"/>
    <w:uiPriority w:val="99"/>
    <w:qFormat/>
    <w:pPr>
      <w:pBdr>
        <w:bottom w:val="single" w:sz="6" w:space="1" w:color="auto"/>
      </w:pBdr>
      <w:tabs>
        <w:tab w:val="center" w:pos="4153"/>
        <w:tab w:val="right" w:pos="8306"/>
      </w:tabs>
      <w:snapToGrid w:val="0"/>
      <w:jc w:val="center"/>
    </w:pPr>
    <w:rPr>
      <w:sz w:val="18"/>
      <w:szCs w:val="18"/>
    </w:rPr>
  </w:style>
  <w:style w:type="paragraph" w:styleId="11">
    <w:name w:val="toc 1"/>
    <w:basedOn w:val="a1"/>
    <w:next w:val="a1"/>
    <w:uiPriority w:val="39"/>
    <w:qFormat/>
    <w:pPr>
      <w:spacing w:line="300" w:lineRule="auto"/>
    </w:pPr>
    <w:rPr>
      <w:sz w:val="24"/>
    </w:rPr>
  </w:style>
  <w:style w:type="paragraph" w:styleId="41">
    <w:name w:val="toc 4"/>
    <w:basedOn w:val="a1"/>
    <w:next w:val="a1"/>
    <w:uiPriority w:val="39"/>
    <w:qFormat/>
    <w:pPr>
      <w:spacing w:line="300" w:lineRule="auto"/>
      <w:ind w:leftChars="300" w:left="300"/>
    </w:pPr>
    <w:rPr>
      <w:sz w:val="24"/>
    </w:rPr>
  </w:style>
  <w:style w:type="paragraph" w:styleId="af3">
    <w:name w:val="Subtitle"/>
    <w:basedOn w:val="a1"/>
    <w:next w:val="a1"/>
    <w:link w:val="Char12"/>
    <w:qFormat/>
    <w:pPr>
      <w:spacing w:before="240" w:after="60" w:line="312" w:lineRule="auto"/>
      <w:jc w:val="center"/>
      <w:outlineLvl w:val="1"/>
    </w:pPr>
    <w:rPr>
      <w:rFonts w:ascii="Cambria" w:hAnsi="Cambria"/>
      <w:b/>
      <w:bCs/>
      <w:kern w:val="28"/>
      <w:sz w:val="32"/>
      <w:szCs w:val="32"/>
    </w:rPr>
  </w:style>
  <w:style w:type="paragraph" w:styleId="af4">
    <w:name w:val="List"/>
    <w:basedOn w:val="a1"/>
    <w:qFormat/>
    <w:pPr>
      <w:ind w:left="200" w:hangingChars="200" w:hanging="200"/>
    </w:pPr>
  </w:style>
  <w:style w:type="paragraph" w:styleId="af5">
    <w:name w:val="footnote text"/>
    <w:basedOn w:val="a1"/>
    <w:link w:val="Char4"/>
    <w:uiPriority w:val="99"/>
    <w:qFormat/>
    <w:pPr>
      <w:snapToGrid w:val="0"/>
      <w:jc w:val="left"/>
    </w:pPr>
    <w:rPr>
      <w:sz w:val="18"/>
      <w:szCs w:val="18"/>
    </w:rPr>
  </w:style>
  <w:style w:type="paragraph" w:styleId="60">
    <w:name w:val="toc 6"/>
    <w:basedOn w:val="a1"/>
    <w:next w:val="a1"/>
    <w:uiPriority w:val="39"/>
    <w:qFormat/>
    <w:pPr>
      <w:ind w:leftChars="1000" w:left="2100"/>
    </w:pPr>
  </w:style>
  <w:style w:type="paragraph" w:styleId="33">
    <w:name w:val="Body Text Indent 3"/>
    <w:basedOn w:val="a1"/>
    <w:link w:val="3Char0"/>
    <w:semiHidden/>
    <w:qFormat/>
    <w:pPr>
      <w:autoSpaceDE w:val="0"/>
      <w:autoSpaceDN w:val="0"/>
      <w:spacing w:line="360" w:lineRule="auto"/>
      <w:ind w:firstLine="420"/>
    </w:pPr>
    <w:rPr>
      <w:rFonts w:ascii="宋体" w:hAnsi="宋体"/>
      <w:color w:val="FF0000"/>
      <w:u w:val="single"/>
    </w:rPr>
  </w:style>
  <w:style w:type="paragraph" w:styleId="22">
    <w:name w:val="toc 2"/>
    <w:basedOn w:val="a1"/>
    <w:next w:val="a1"/>
    <w:uiPriority w:val="39"/>
    <w:qFormat/>
    <w:pPr>
      <w:spacing w:line="300" w:lineRule="auto"/>
      <w:ind w:leftChars="100" w:left="100"/>
    </w:pPr>
    <w:rPr>
      <w:sz w:val="24"/>
    </w:rPr>
  </w:style>
  <w:style w:type="paragraph" w:styleId="90">
    <w:name w:val="toc 9"/>
    <w:basedOn w:val="a1"/>
    <w:next w:val="a1"/>
    <w:uiPriority w:val="39"/>
    <w:qFormat/>
    <w:pPr>
      <w:ind w:leftChars="1600" w:left="3360"/>
    </w:pPr>
  </w:style>
  <w:style w:type="paragraph" w:styleId="23">
    <w:name w:val="Body Text 2"/>
    <w:basedOn w:val="a1"/>
    <w:link w:val="2Char0"/>
    <w:qFormat/>
    <w:pPr>
      <w:spacing w:after="120" w:line="480" w:lineRule="auto"/>
    </w:pPr>
  </w:style>
  <w:style w:type="paragraph" w:styleId="af6">
    <w:name w:val="Normal (Web)"/>
    <w:basedOn w:val="a1"/>
    <w:qFormat/>
    <w:pPr>
      <w:widowControl/>
      <w:spacing w:before="100" w:beforeAutospacing="1" w:after="100" w:afterAutospacing="1"/>
      <w:jc w:val="left"/>
    </w:pPr>
    <w:rPr>
      <w:rFonts w:ascii="宋体" w:hAnsi="宋体"/>
      <w:kern w:val="0"/>
      <w:sz w:val="24"/>
    </w:rPr>
  </w:style>
  <w:style w:type="paragraph" w:styleId="af7">
    <w:name w:val="Title"/>
    <w:basedOn w:val="a1"/>
    <w:next w:val="a1"/>
    <w:link w:val="Char13"/>
    <w:qFormat/>
    <w:pPr>
      <w:spacing w:before="240" w:after="60"/>
      <w:jc w:val="center"/>
      <w:outlineLvl w:val="0"/>
    </w:pPr>
    <w:rPr>
      <w:rFonts w:ascii="Cambria" w:hAnsi="Cambria"/>
      <w:b/>
      <w:bCs/>
      <w:sz w:val="32"/>
      <w:szCs w:val="32"/>
    </w:rPr>
  </w:style>
  <w:style w:type="paragraph" w:styleId="af8">
    <w:name w:val="annotation subject"/>
    <w:basedOn w:val="aa"/>
    <w:next w:val="aa"/>
    <w:link w:val="Char25"/>
    <w:uiPriority w:val="99"/>
    <w:qFormat/>
    <w:rPr>
      <w:b/>
      <w:bCs/>
    </w:rPr>
  </w:style>
  <w:style w:type="paragraph" w:styleId="af9">
    <w:name w:val="Body Text First Indent"/>
    <w:basedOn w:val="ab"/>
    <w:link w:val="Char5"/>
    <w:qFormat/>
    <w:pPr>
      <w:ind w:firstLineChars="100" w:firstLine="420"/>
    </w:pPr>
  </w:style>
  <w:style w:type="table" w:styleId="afa">
    <w:name w:val="Table Grid"/>
    <w:basedOn w:val="a3"/>
    <w:uiPriority w:val="3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2">
    <w:name w:val="Table Grid 1"/>
    <w:basedOn w:val="a3"/>
    <w:qFormat/>
    <w:pPr>
      <w:widowControl w:val="0"/>
      <w:spacing w:line="240" w:lineRule="atLeast"/>
    </w:pPr>
    <w:rPr>
      <w:sz w:val="24"/>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character" w:styleId="afb">
    <w:name w:val="Strong"/>
    <w:basedOn w:val="a2"/>
    <w:qFormat/>
    <w:rPr>
      <w:b/>
      <w:bCs/>
    </w:rPr>
  </w:style>
  <w:style w:type="character" w:styleId="afc">
    <w:name w:val="endnote reference"/>
    <w:basedOn w:val="a2"/>
    <w:qFormat/>
    <w:rPr>
      <w:vertAlign w:val="superscript"/>
    </w:rPr>
  </w:style>
  <w:style w:type="character" w:styleId="afd">
    <w:name w:val="page number"/>
    <w:basedOn w:val="a2"/>
    <w:qFormat/>
  </w:style>
  <w:style w:type="character" w:styleId="afe">
    <w:name w:val="FollowedHyperlink"/>
    <w:basedOn w:val="a2"/>
    <w:uiPriority w:val="99"/>
    <w:qFormat/>
    <w:rPr>
      <w:color w:val="800080"/>
      <w:u w:val="single"/>
    </w:rPr>
  </w:style>
  <w:style w:type="character" w:styleId="aff">
    <w:name w:val="Emphasis"/>
    <w:basedOn w:val="a2"/>
    <w:qFormat/>
    <w:rPr>
      <w:color w:val="CC0033"/>
    </w:rPr>
  </w:style>
  <w:style w:type="character" w:styleId="aff0">
    <w:name w:val="Hyperlink"/>
    <w:basedOn w:val="a2"/>
    <w:uiPriority w:val="99"/>
    <w:qFormat/>
    <w:rPr>
      <w:color w:val="0000FF"/>
      <w:u w:val="single"/>
    </w:rPr>
  </w:style>
  <w:style w:type="character" w:styleId="aff1">
    <w:name w:val="annotation reference"/>
    <w:basedOn w:val="a2"/>
    <w:uiPriority w:val="99"/>
    <w:qFormat/>
    <w:rPr>
      <w:sz w:val="21"/>
      <w:szCs w:val="21"/>
    </w:rPr>
  </w:style>
  <w:style w:type="character" w:styleId="aff2">
    <w:name w:val="footnote reference"/>
    <w:basedOn w:val="a2"/>
    <w:uiPriority w:val="99"/>
    <w:qFormat/>
    <w:rPr>
      <w:vertAlign w:val="superscript"/>
    </w:rPr>
  </w:style>
  <w:style w:type="character" w:customStyle="1" w:styleId="1Char1">
    <w:name w:val="标题 1 Char1"/>
    <w:link w:val="10"/>
    <w:qFormat/>
    <w:rPr>
      <w:rFonts w:eastAsia="华文中宋"/>
      <w:b/>
      <w:bCs/>
      <w:kern w:val="44"/>
      <w:sz w:val="36"/>
      <w:szCs w:val="36"/>
      <w:lang w:val="en-US" w:eastAsia="zh-CN" w:bidi="ar-SA"/>
    </w:rPr>
  </w:style>
  <w:style w:type="character" w:customStyle="1" w:styleId="2Char1">
    <w:name w:val="标题 2 Char1"/>
    <w:link w:val="2"/>
    <w:qFormat/>
    <w:rPr>
      <w:rFonts w:eastAsia="华文中宋"/>
      <w:b/>
      <w:bCs/>
      <w:kern w:val="2"/>
      <w:sz w:val="32"/>
      <w:szCs w:val="32"/>
      <w:lang w:val="en-US" w:eastAsia="zh-CN" w:bidi="ar-SA"/>
    </w:rPr>
  </w:style>
  <w:style w:type="character" w:customStyle="1" w:styleId="3Char1">
    <w:name w:val="标题 3 Char1"/>
    <w:link w:val="30"/>
    <w:uiPriority w:val="9"/>
    <w:qFormat/>
    <w:rPr>
      <w:rFonts w:eastAsia="华文中宋"/>
      <w:b/>
      <w:bCs/>
      <w:kern w:val="2"/>
      <w:sz w:val="30"/>
      <w:szCs w:val="30"/>
      <w:lang w:val="en-US" w:eastAsia="zh-CN" w:bidi="ar-SA"/>
    </w:rPr>
  </w:style>
  <w:style w:type="character" w:customStyle="1" w:styleId="4Char2">
    <w:name w:val="标题 4 Char2"/>
    <w:link w:val="4"/>
    <w:qFormat/>
    <w:rPr>
      <w:rFonts w:eastAsia="华文中宋"/>
      <w:b/>
      <w:bCs/>
      <w:kern w:val="2"/>
      <w:sz w:val="28"/>
      <w:szCs w:val="32"/>
      <w:lang w:val="en-US" w:eastAsia="zh-CN" w:bidi="ar-SA"/>
    </w:rPr>
  </w:style>
  <w:style w:type="character" w:customStyle="1" w:styleId="5Char1">
    <w:name w:val="标题 5 Char1"/>
    <w:link w:val="5"/>
    <w:qFormat/>
    <w:rPr>
      <w:rFonts w:ascii="Arial" w:hAnsi="Arial" w:cs="Arial"/>
      <w:b/>
      <w:bCs/>
      <w:kern w:val="2"/>
      <w:sz w:val="24"/>
      <w:szCs w:val="24"/>
    </w:rPr>
  </w:style>
  <w:style w:type="character" w:customStyle="1" w:styleId="6Char1">
    <w:name w:val="标题 6 Char1"/>
    <w:link w:val="6"/>
    <w:qFormat/>
    <w:rPr>
      <w:rFonts w:ascii="Arial" w:eastAsia="黑体" w:hAnsi="Arial" w:cs="Arial"/>
      <w:b/>
      <w:bCs/>
      <w:kern w:val="2"/>
      <w:sz w:val="24"/>
      <w:szCs w:val="24"/>
    </w:rPr>
  </w:style>
  <w:style w:type="character" w:customStyle="1" w:styleId="7Char1">
    <w:name w:val="标题 7 Char1"/>
    <w:link w:val="7"/>
    <w:qFormat/>
    <w:rPr>
      <w:b/>
      <w:bCs/>
      <w:kern w:val="2"/>
      <w:sz w:val="24"/>
      <w:szCs w:val="24"/>
    </w:rPr>
  </w:style>
  <w:style w:type="character" w:customStyle="1" w:styleId="8Char1">
    <w:name w:val="标题 8 Char1"/>
    <w:link w:val="8"/>
    <w:qFormat/>
    <w:rPr>
      <w:rFonts w:ascii="Arial" w:eastAsia="黑体" w:hAnsi="Arial" w:cs="Arial"/>
      <w:kern w:val="2"/>
      <w:sz w:val="24"/>
      <w:szCs w:val="24"/>
    </w:rPr>
  </w:style>
  <w:style w:type="character" w:customStyle="1" w:styleId="9Char2">
    <w:name w:val="标题 9 Char2"/>
    <w:link w:val="9"/>
    <w:qFormat/>
    <w:rPr>
      <w:rFonts w:ascii="Arial" w:eastAsia="黑体" w:hAnsi="Arial" w:cs="Arial"/>
      <w:kern w:val="2"/>
      <w:sz w:val="24"/>
      <w:szCs w:val="24"/>
    </w:rPr>
  </w:style>
  <w:style w:type="character" w:customStyle="1" w:styleId="CharChar34">
    <w:name w:val="Char Char34"/>
    <w:qFormat/>
    <w:rPr>
      <w:rFonts w:ascii="Arial" w:eastAsia="黑体" w:hAnsi="Arial" w:cs="Arial"/>
      <w:kern w:val="2"/>
      <w:sz w:val="24"/>
      <w:szCs w:val="24"/>
      <w:lang w:val="en-US" w:eastAsia="zh-CN" w:bidi="ar-SA"/>
    </w:rPr>
  </w:style>
  <w:style w:type="character" w:customStyle="1" w:styleId="apple-style-span">
    <w:name w:val="apple-style-span"/>
    <w:basedOn w:val="a2"/>
    <w:qFormat/>
  </w:style>
  <w:style w:type="character" w:customStyle="1" w:styleId="Char14">
    <w:name w:val="批注主题 Char1"/>
    <w:qFormat/>
    <w:rPr>
      <w:b/>
      <w:bCs/>
      <w:kern w:val="2"/>
      <w:sz w:val="21"/>
      <w:szCs w:val="22"/>
    </w:rPr>
  </w:style>
  <w:style w:type="character" w:customStyle="1" w:styleId="7Char">
    <w:name w:val="标题 7 Char"/>
    <w:basedOn w:val="a2"/>
    <w:qFormat/>
    <w:rPr>
      <w:b/>
      <w:bCs/>
      <w:i/>
      <w:iCs/>
      <w:color w:val="5A5A5A"/>
      <w:sz w:val="20"/>
      <w:szCs w:val="20"/>
    </w:rPr>
  </w:style>
  <w:style w:type="character" w:customStyle="1" w:styleId="Char12">
    <w:name w:val="副标题 Char1"/>
    <w:link w:val="af3"/>
    <w:qFormat/>
    <w:rPr>
      <w:rFonts w:ascii="Cambria" w:hAnsi="Cambria"/>
      <w:b/>
      <w:bCs/>
      <w:kern w:val="28"/>
      <w:sz w:val="32"/>
      <w:szCs w:val="32"/>
      <w:lang w:bidi="ar-SA"/>
    </w:rPr>
  </w:style>
  <w:style w:type="character" w:customStyle="1" w:styleId="Char6">
    <w:name w:val="明显引用 Char"/>
    <w:link w:val="aff3"/>
    <w:qFormat/>
    <w:rPr>
      <w:b/>
      <w:bCs/>
      <w:i/>
      <w:iCs/>
      <w:color w:val="4F81BD"/>
      <w:kern w:val="2"/>
      <w:sz w:val="21"/>
      <w:szCs w:val="22"/>
      <w:lang w:bidi="ar-SA"/>
    </w:rPr>
  </w:style>
  <w:style w:type="paragraph" w:styleId="aff3">
    <w:name w:val="Intense Quote"/>
    <w:basedOn w:val="a1"/>
    <w:next w:val="a1"/>
    <w:link w:val="Char6"/>
    <w:qFormat/>
    <w:pPr>
      <w:pBdr>
        <w:bottom w:val="single" w:sz="4" w:space="4" w:color="4F81BD"/>
      </w:pBdr>
      <w:spacing w:before="200" w:after="280"/>
      <w:ind w:left="936" w:right="936"/>
    </w:pPr>
    <w:rPr>
      <w:b/>
      <w:bCs/>
      <w:i/>
      <w:iCs/>
      <w:color w:val="4F81BD"/>
      <w:szCs w:val="22"/>
    </w:rPr>
  </w:style>
  <w:style w:type="character" w:customStyle="1" w:styleId="Char15">
    <w:name w:val="日期 Char1"/>
    <w:qFormat/>
    <w:rPr>
      <w:kern w:val="2"/>
      <w:sz w:val="21"/>
      <w:szCs w:val="22"/>
    </w:rPr>
  </w:style>
  <w:style w:type="character" w:customStyle="1" w:styleId="Char7">
    <w:name w:val="批注文字 Char"/>
    <w:basedOn w:val="a2"/>
    <w:uiPriority w:val="99"/>
    <w:qFormat/>
    <w:rPr>
      <w:rFonts w:ascii="Times New Roman" w:eastAsia="宋体" w:hAnsi="Times New Roman" w:cs="Times New Roman"/>
      <w:szCs w:val="24"/>
    </w:rPr>
  </w:style>
  <w:style w:type="character" w:customStyle="1" w:styleId="13">
    <w:name w:val="明显参考1"/>
    <w:qFormat/>
    <w:rPr>
      <w:b/>
      <w:bCs/>
      <w:smallCaps/>
      <w:color w:val="C0504D"/>
      <w:spacing w:val="5"/>
      <w:u w:val="single"/>
    </w:rPr>
  </w:style>
  <w:style w:type="character" w:customStyle="1" w:styleId="Char3">
    <w:name w:val="尾注文本 Char"/>
    <w:basedOn w:val="a2"/>
    <w:link w:val="af"/>
    <w:qFormat/>
    <w:rPr>
      <w:kern w:val="2"/>
      <w:sz w:val="21"/>
      <w:szCs w:val="24"/>
    </w:rPr>
  </w:style>
  <w:style w:type="character" w:customStyle="1" w:styleId="1CharChar1">
    <w:name w:val="正文1 Char Char1"/>
    <w:qFormat/>
    <w:rPr>
      <w:rFonts w:ascii="Arial" w:eastAsia="黑体" w:hAnsi="Arial" w:cs="Arial"/>
      <w:b/>
      <w:bCs/>
      <w:kern w:val="2"/>
      <w:sz w:val="24"/>
      <w:szCs w:val="24"/>
      <w:lang w:val="en-US" w:eastAsia="zh-CN" w:bidi="ar-SA"/>
    </w:rPr>
  </w:style>
  <w:style w:type="character" w:customStyle="1" w:styleId="font01">
    <w:name w:val="font01"/>
    <w:qFormat/>
    <w:rPr>
      <w:rFonts w:ascii="宋体" w:eastAsia="宋体" w:hAnsi="宋体" w:cs="宋体" w:hint="eastAsia"/>
      <w:color w:val="000000"/>
      <w:sz w:val="20"/>
      <w:szCs w:val="20"/>
      <w:u w:val="none"/>
    </w:rPr>
  </w:style>
  <w:style w:type="character" w:customStyle="1" w:styleId="Char8">
    <w:name w:val="正文文本 Char"/>
    <w:basedOn w:val="a2"/>
    <w:qFormat/>
    <w:rPr>
      <w:rFonts w:ascii="Times New Roman" w:eastAsia="宋体" w:hAnsi="Times New Roman" w:cs="Times New Roman"/>
      <w:kern w:val="2"/>
      <w:sz w:val="21"/>
      <w:szCs w:val="24"/>
      <w:lang w:eastAsia="zh-CN" w:bidi="ar-SA"/>
    </w:rPr>
  </w:style>
  <w:style w:type="character" w:customStyle="1" w:styleId="3Char2">
    <w:name w:val="标题 3 Char"/>
    <w:basedOn w:val="a2"/>
    <w:qFormat/>
    <w:rPr>
      <w:i/>
      <w:iCs/>
      <w:smallCaps/>
      <w:spacing w:val="5"/>
      <w:sz w:val="26"/>
      <w:szCs w:val="26"/>
    </w:rPr>
  </w:style>
  <w:style w:type="character" w:customStyle="1" w:styleId="Char20">
    <w:name w:val="批注文字 Char2"/>
    <w:basedOn w:val="a2"/>
    <w:link w:val="aa"/>
    <w:uiPriority w:val="99"/>
    <w:qFormat/>
    <w:rPr>
      <w:rFonts w:eastAsia="宋体"/>
      <w:kern w:val="2"/>
      <w:sz w:val="21"/>
      <w:szCs w:val="24"/>
      <w:lang w:val="en-US" w:eastAsia="zh-CN" w:bidi="ar-SA"/>
    </w:rPr>
  </w:style>
  <w:style w:type="character" w:customStyle="1" w:styleId="3Char">
    <w:name w:val="正文文本 3 Char"/>
    <w:basedOn w:val="a2"/>
    <w:link w:val="31"/>
    <w:qFormat/>
    <w:rPr>
      <w:rFonts w:ascii="宋体" w:eastAsia="宋体"/>
      <w:kern w:val="2"/>
      <w:sz w:val="24"/>
      <w:lang w:val="en-US" w:eastAsia="zh-CN" w:bidi="ar-SA"/>
    </w:rPr>
  </w:style>
  <w:style w:type="character" w:customStyle="1" w:styleId="14">
    <w:name w:val="明显强调1"/>
    <w:qFormat/>
    <w:rPr>
      <w:b/>
      <w:bCs/>
      <w:i/>
      <w:iCs/>
      <w:color w:val="4F81BD"/>
    </w:rPr>
  </w:style>
  <w:style w:type="character" w:customStyle="1" w:styleId="aff4">
    <w:name w:val="明显引用字符"/>
    <w:qFormat/>
    <w:rPr>
      <w:b/>
      <w:bCs/>
      <w:i/>
      <w:iCs/>
      <w:color w:val="4F81BD"/>
      <w:kern w:val="2"/>
      <w:sz w:val="21"/>
      <w:szCs w:val="22"/>
      <w:lang w:bidi="ar-SA"/>
    </w:rPr>
  </w:style>
  <w:style w:type="character" w:customStyle="1" w:styleId="Char10">
    <w:name w:val="页脚 Char1"/>
    <w:link w:val="af1"/>
    <w:uiPriority w:val="99"/>
    <w:qFormat/>
    <w:rPr>
      <w:rFonts w:eastAsia="宋体"/>
      <w:kern w:val="2"/>
      <w:sz w:val="18"/>
      <w:szCs w:val="18"/>
      <w:lang w:val="en-US" w:eastAsia="zh-CN" w:bidi="ar-SA"/>
    </w:rPr>
  </w:style>
  <w:style w:type="character" w:customStyle="1" w:styleId="Char4">
    <w:name w:val="脚注文本 Char"/>
    <w:basedOn w:val="a2"/>
    <w:link w:val="af5"/>
    <w:uiPriority w:val="99"/>
    <w:qFormat/>
    <w:rPr>
      <w:rFonts w:eastAsia="宋体"/>
      <w:kern w:val="2"/>
      <w:sz w:val="18"/>
      <w:szCs w:val="18"/>
      <w:lang w:val="en-US" w:eastAsia="zh-CN" w:bidi="ar-SA"/>
    </w:rPr>
  </w:style>
  <w:style w:type="character" w:customStyle="1" w:styleId="Char9">
    <w:name w:val="纯文本 Char"/>
    <w:qFormat/>
    <w:locked/>
    <w:rPr>
      <w:rFonts w:ascii="宋体" w:hAnsi="Courier New"/>
    </w:rPr>
  </w:style>
  <w:style w:type="character" w:customStyle="1" w:styleId="htd01">
    <w:name w:val="htd01"/>
    <w:basedOn w:val="a2"/>
    <w:qFormat/>
  </w:style>
  <w:style w:type="character" w:customStyle="1" w:styleId="apple-converted-space">
    <w:name w:val="apple-converted-space"/>
    <w:basedOn w:val="a2"/>
    <w:qFormat/>
  </w:style>
  <w:style w:type="character" w:customStyle="1" w:styleId="6Char">
    <w:name w:val="标题 6 Char"/>
    <w:basedOn w:val="a2"/>
    <w:qFormat/>
    <w:rPr>
      <w:b/>
      <w:bCs/>
      <w:color w:val="595959"/>
      <w:spacing w:val="5"/>
      <w:shd w:val="clear" w:color="auto" w:fill="FFFFFF"/>
    </w:rPr>
  </w:style>
  <w:style w:type="character" w:customStyle="1" w:styleId="Chara">
    <w:name w:val="引用 Char"/>
    <w:link w:val="aff5"/>
    <w:qFormat/>
    <w:rPr>
      <w:i/>
      <w:iCs/>
      <w:color w:val="000000"/>
      <w:kern w:val="2"/>
      <w:sz w:val="21"/>
      <w:szCs w:val="22"/>
      <w:lang w:bidi="ar-SA"/>
    </w:rPr>
  </w:style>
  <w:style w:type="paragraph" w:styleId="aff5">
    <w:name w:val="Quote"/>
    <w:basedOn w:val="a1"/>
    <w:next w:val="a1"/>
    <w:link w:val="Chara"/>
    <w:qFormat/>
    <w:rPr>
      <w:i/>
      <w:iCs/>
      <w:color w:val="000000"/>
      <w:szCs w:val="22"/>
    </w:rPr>
  </w:style>
  <w:style w:type="character" w:customStyle="1" w:styleId="CharChar21">
    <w:name w:val="Char Char21"/>
    <w:qFormat/>
    <w:rPr>
      <w:rFonts w:eastAsia="华文中宋"/>
      <w:b/>
      <w:bCs/>
      <w:kern w:val="44"/>
      <w:sz w:val="36"/>
      <w:szCs w:val="36"/>
      <w:lang w:val="en-US" w:eastAsia="zh-CN" w:bidi="ar-SA"/>
    </w:rPr>
  </w:style>
  <w:style w:type="character" w:customStyle="1" w:styleId="4Char1">
    <w:name w:val="标题 4 Char1"/>
    <w:qFormat/>
    <w:rPr>
      <w:rFonts w:ascii="Arial" w:eastAsia="黑体" w:hAnsi="Arial"/>
      <w:b/>
      <w:bCs/>
      <w:kern w:val="2"/>
      <w:sz w:val="28"/>
      <w:szCs w:val="28"/>
      <w:lang w:val="en-US" w:eastAsia="zh-CN" w:bidi="ar-SA"/>
    </w:rPr>
  </w:style>
  <w:style w:type="character" w:customStyle="1" w:styleId="CharChar24">
    <w:name w:val="Char Char24"/>
    <w:qFormat/>
    <w:rPr>
      <w:rFonts w:ascii="宋体" w:eastAsia="宋体"/>
      <w:kern w:val="2"/>
      <w:sz w:val="24"/>
      <w:lang w:val="en-US" w:eastAsia="zh-CN" w:bidi="ar-SA"/>
    </w:rPr>
  </w:style>
  <w:style w:type="character" w:customStyle="1" w:styleId="Char21">
    <w:name w:val="正文文本 Char2"/>
    <w:link w:val="ab"/>
    <w:uiPriority w:val="99"/>
    <w:qFormat/>
    <w:rPr>
      <w:rFonts w:eastAsia="宋体"/>
      <w:kern w:val="2"/>
      <w:sz w:val="21"/>
      <w:szCs w:val="24"/>
      <w:lang w:val="en-US" w:eastAsia="zh-CN" w:bidi="ar-SA"/>
    </w:rPr>
  </w:style>
  <w:style w:type="character" w:customStyle="1" w:styleId="aff6">
    <w:name w:val="引用字符"/>
    <w:qFormat/>
    <w:rPr>
      <w:i/>
      <w:iCs/>
      <w:color w:val="000000"/>
      <w:kern w:val="2"/>
      <w:sz w:val="21"/>
      <w:szCs w:val="22"/>
      <w:lang w:bidi="ar-SA"/>
    </w:rPr>
  </w:style>
  <w:style w:type="character" w:customStyle="1" w:styleId="Charb">
    <w:name w:val="无间隔 Char"/>
    <w:basedOn w:val="a2"/>
    <w:link w:val="aff7"/>
    <w:qFormat/>
    <w:rPr>
      <w:rFonts w:ascii="Calibri" w:eastAsia="宋体" w:hAnsi="Calibri"/>
      <w:kern w:val="2"/>
      <w:sz w:val="21"/>
      <w:szCs w:val="22"/>
      <w:lang w:val="en-US" w:eastAsia="zh-CN" w:bidi="ar-SA"/>
    </w:rPr>
  </w:style>
  <w:style w:type="paragraph" w:styleId="aff7">
    <w:name w:val="No Spacing"/>
    <w:link w:val="Charb"/>
    <w:qFormat/>
    <w:pPr>
      <w:widowControl w:val="0"/>
      <w:jc w:val="both"/>
    </w:pPr>
    <w:rPr>
      <w:rFonts w:ascii="Calibri" w:hAnsi="Calibri"/>
      <w:kern w:val="2"/>
      <w:sz w:val="21"/>
      <w:szCs w:val="22"/>
    </w:rPr>
  </w:style>
  <w:style w:type="character" w:customStyle="1" w:styleId="CharChar33">
    <w:name w:val="Char Char33"/>
    <w:qFormat/>
    <w:rPr>
      <w:rFonts w:ascii="宋体" w:eastAsia="宋体" w:hAnsi="Courier New"/>
      <w:kern w:val="2"/>
      <w:sz w:val="21"/>
      <w:lang w:val="en-US" w:eastAsia="zh-CN" w:bidi="ar-SA"/>
    </w:rPr>
  </w:style>
  <w:style w:type="character" w:customStyle="1" w:styleId="Charc">
    <w:name w:val="文档结构图 Char"/>
    <w:basedOn w:val="a2"/>
    <w:qFormat/>
    <w:rPr>
      <w:rFonts w:ascii="Times New Roman" w:eastAsia="宋体" w:hAnsi="Times New Roman" w:cs="Times New Roman"/>
      <w:kern w:val="2"/>
      <w:sz w:val="21"/>
      <w:szCs w:val="24"/>
      <w:shd w:val="clear" w:color="auto" w:fill="000080"/>
      <w:lang w:eastAsia="zh-CN" w:bidi="ar-SA"/>
    </w:rPr>
  </w:style>
  <w:style w:type="character" w:customStyle="1" w:styleId="CharChar1">
    <w:name w:val="Char Char1"/>
    <w:qFormat/>
    <w:rPr>
      <w:rFonts w:ascii="宋体" w:eastAsia="宋体" w:hAnsi="Courier New"/>
      <w:kern w:val="2"/>
      <w:sz w:val="21"/>
      <w:lang w:val="en-US" w:eastAsia="zh-CN" w:bidi="ar-SA"/>
    </w:rPr>
  </w:style>
  <w:style w:type="character" w:customStyle="1" w:styleId="1CharChar">
    <w:name w:val="正文1 Char Char"/>
    <w:qFormat/>
    <w:rPr>
      <w:rFonts w:ascii="Arial" w:eastAsia="黑体" w:hAnsi="Arial" w:cs="Arial"/>
      <w:b/>
      <w:bCs/>
      <w:kern w:val="2"/>
      <w:sz w:val="24"/>
      <w:szCs w:val="24"/>
      <w:lang w:val="en-US" w:eastAsia="zh-CN" w:bidi="ar-SA"/>
    </w:rPr>
  </w:style>
  <w:style w:type="character" w:customStyle="1" w:styleId="textcontents">
    <w:name w:val="textcontents"/>
    <w:qFormat/>
    <w:rPr>
      <w:rFonts w:cs="Times New Roman"/>
    </w:rPr>
  </w:style>
  <w:style w:type="character" w:customStyle="1" w:styleId="aff8">
    <w:name w:val="无间距字符"/>
    <w:link w:val="aff9"/>
    <w:qFormat/>
    <w:rPr>
      <w:rFonts w:ascii="Calibri" w:eastAsia="宋体" w:hAnsi="Calibri"/>
      <w:kern w:val="2"/>
      <w:sz w:val="21"/>
      <w:szCs w:val="22"/>
      <w:lang w:val="en-US" w:eastAsia="zh-CN" w:bidi="ar-SA"/>
    </w:rPr>
  </w:style>
  <w:style w:type="paragraph" w:customStyle="1" w:styleId="aff9">
    <w:name w:val="无间距"/>
    <w:link w:val="aff8"/>
    <w:qFormat/>
    <w:pPr>
      <w:widowControl w:val="0"/>
      <w:jc w:val="both"/>
    </w:pPr>
    <w:rPr>
      <w:rFonts w:ascii="Calibri" w:hAnsi="Calibri"/>
      <w:kern w:val="2"/>
      <w:sz w:val="21"/>
      <w:szCs w:val="22"/>
    </w:rPr>
  </w:style>
  <w:style w:type="character" w:customStyle="1" w:styleId="Char22">
    <w:name w:val="纯文本 Char2"/>
    <w:link w:val="ad"/>
    <w:qFormat/>
    <w:rPr>
      <w:rFonts w:ascii="宋体" w:eastAsia="宋体" w:hAnsi="Courier New"/>
      <w:kern w:val="2"/>
      <w:sz w:val="21"/>
      <w:lang w:val="en-US" w:eastAsia="zh-CN" w:bidi="ar-SA"/>
    </w:rPr>
  </w:style>
  <w:style w:type="character" w:customStyle="1" w:styleId="CharChar39">
    <w:name w:val="Char Char39"/>
    <w:qFormat/>
    <w:rPr>
      <w:rFonts w:eastAsia="华文中宋"/>
      <w:b/>
      <w:bCs/>
      <w:kern w:val="2"/>
      <w:sz w:val="30"/>
      <w:szCs w:val="30"/>
      <w:lang w:val="en-US" w:eastAsia="zh-CN" w:bidi="ar-SA"/>
    </w:rPr>
  </w:style>
  <w:style w:type="character" w:customStyle="1" w:styleId="Char25">
    <w:name w:val="批注主题 Char2"/>
    <w:basedOn w:val="Char7"/>
    <w:link w:val="af8"/>
    <w:uiPriority w:val="99"/>
    <w:semiHidden/>
    <w:qFormat/>
    <w:rPr>
      <w:rFonts w:ascii="Times New Roman" w:eastAsia="宋体" w:hAnsi="Times New Roman" w:cs="Times New Roman"/>
      <w:b/>
      <w:bCs/>
      <w:kern w:val="2"/>
      <w:sz w:val="21"/>
      <w:szCs w:val="24"/>
      <w:lang w:val="en-US" w:eastAsia="zh-CN" w:bidi="ar-SA"/>
    </w:rPr>
  </w:style>
  <w:style w:type="character" w:customStyle="1" w:styleId="bule1">
    <w:name w:val="bule1"/>
    <w:basedOn w:val="a2"/>
    <w:qFormat/>
    <w:rPr>
      <w:rFonts w:ascii="ˎ̥" w:hAnsi="ˎ̥" w:hint="default"/>
      <w:b/>
      <w:bCs/>
      <w:color w:val="3275B4"/>
      <w:sz w:val="24"/>
      <w:szCs w:val="24"/>
      <w:u w:val="none"/>
    </w:rPr>
  </w:style>
  <w:style w:type="character" w:customStyle="1" w:styleId="CharChar25">
    <w:name w:val="Char Char25"/>
    <w:qFormat/>
    <w:rPr>
      <w:rFonts w:ascii="Arial" w:eastAsia="黑体" w:hAnsi="Arial" w:cs="Arial"/>
      <w:kern w:val="2"/>
      <w:sz w:val="24"/>
      <w:szCs w:val="24"/>
      <w:lang w:val="en-US" w:eastAsia="zh-CN" w:bidi="ar-SA"/>
    </w:rPr>
  </w:style>
  <w:style w:type="character" w:customStyle="1" w:styleId="2Char">
    <w:name w:val="正文文本缩进 2 Char"/>
    <w:basedOn w:val="a2"/>
    <w:link w:val="21"/>
    <w:qFormat/>
    <w:rPr>
      <w:rFonts w:eastAsia="宋体"/>
      <w:kern w:val="2"/>
      <w:sz w:val="21"/>
      <w:szCs w:val="24"/>
      <w:lang w:val="en-US" w:eastAsia="zh-CN" w:bidi="ar-SA"/>
    </w:rPr>
  </w:style>
  <w:style w:type="character" w:customStyle="1" w:styleId="Chard">
    <w:name w:val="页眉 Char"/>
    <w:uiPriority w:val="99"/>
    <w:qFormat/>
    <w:rPr>
      <w:rFonts w:eastAsia="宋体"/>
      <w:kern w:val="2"/>
      <w:sz w:val="18"/>
      <w:szCs w:val="18"/>
      <w:lang w:eastAsia="zh-CN" w:bidi="ar-SA"/>
    </w:rPr>
  </w:style>
  <w:style w:type="character" w:customStyle="1" w:styleId="Chare">
    <w:name w:val="页脚 Char"/>
    <w:uiPriority w:val="99"/>
    <w:qFormat/>
    <w:rPr>
      <w:rFonts w:eastAsia="宋体"/>
      <w:kern w:val="2"/>
      <w:sz w:val="18"/>
      <w:szCs w:val="18"/>
      <w:lang w:eastAsia="zh-CN" w:bidi="ar-SA"/>
    </w:rPr>
  </w:style>
  <w:style w:type="character" w:customStyle="1" w:styleId="9Char">
    <w:name w:val="样式9 Char"/>
    <w:basedOn w:val="a2"/>
    <w:link w:val="91"/>
    <w:qFormat/>
    <w:locked/>
    <w:rPr>
      <w:rFonts w:ascii="宋体" w:eastAsia="宋体" w:hAnsi="宋体" w:cs="宋体"/>
      <w:sz w:val="28"/>
      <w:szCs w:val="28"/>
      <w:lang w:val="en-US" w:eastAsia="zh-CN" w:bidi="ar-SA"/>
    </w:rPr>
  </w:style>
  <w:style w:type="paragraph" w:customStyle="1" w:styleId="91">
    <w:name w:val="样式9"/>
    <w:basedOn w:val="a1"/>
    <w:link w:val="9Char"/>
    <w:qFormat/>
    <w:pPr>
      <w:jc w:val="center"/>
      <w:outlineLvl w:val="1"/>
    </w:pPr>
    <w:rPr>
      <w:rFonts w:ascii="宋体" w:hAnsi="宋体" w:cs="宋体"/>
      <w:kern w:val="0"/>
      <w:sz w:val="28"/>
      <w:szCs w:val="28"/>
    </w:rPr>
  </w:style>
  <w:style w:type="character" w:customStyle="1" w:styleId="Char">
    <w:name w:val="正文缩进 Char"/>
    <w:basedOn w:val="a2"/>
    <w:link w:val="a6"/>
    <w:qFormat/>
    <w:rPr>
      <w:rFonts w:eastAsia="宋体"/>
      <w:sz w:val="24"/>
      <w:lang w:val="en-US" w:eastAsia="zh-CN" w:bidi="ar-SA"/>
    </w:rPr>
  </w:style>
  <w:style w:type="character" w:customStyle="1" w:styleId="CharChar27">
    <w:name w:val="Char Char27"/>
    <w:qFormat/>
    <w:rPr>
      <w:rFonts w:eastAsia="宋体"/>
      <w:b/>
      <w:bCs/>
      <w:kern w:val="2"/>
      <w:sz w:val="24"/>
      <w:szCs w:val="24"/>
      <w:lang w:val="en-US" w:eastAsia="zh-CN" w:bidi="ar-SA"/>
    </w:rPr>
  </w:style>
  <w:style w:type="character" w:customStyle="1" w:styleId="8Char">
    <w:name w:val="标题 8 Char"/>
    <w:basedOn w:val="a2"/>
    <w:qFormat/>
    <w:rPr>
      <w:b/>
      <w:bCs/>
      <w:color w:val="7F7F7F"/>
      <w:sz w:val="20"/>
      <w:szCs w:val="20"/>
    </w:rPr>
  </w:style>
  <w:style w:type="character" w:customStyle="1" w:styleId="CharChar28">
    <w:name w:val="Char Char28"/>
    <w:qFormat/>
    <w:rPr>
      <w:rFonts w:ascii="Arial" w:eastAsia="宋体" w:hAnsi="Arial" w:cs="Arial"/>
      <w:b/>
      <w:bCs/>
      <w:kern w:val="2"/>
      <w:sz w:val="24"/>
      <w:szCs w:val="24"/>
      <w:lang w:val="en-US" w:eastAsia="zh-CN" w:bidi="ar-SA"/>
    </w:rPr>
  </w:style>
  <w:style w:type="character" w:customStyle="1" w:styleId="CharChar37">
    <w:name w:val="Char Char37"/>
    <w:qFormat/>
    <w:rPr>
      <w:rFonts w:ascii="Arial" w:eastAsia="宋体" w:hAnsi="Arial" w:cs="Arial"/>
      <w:b/>
      <w:bCs/>
      <w:kern w:val="2"/>
      <w:sz w:val="24"/>
      <w:szCs w:val="24"/>
      <w:lang w:val="en-US" w:eastAsia="zh-CN" w:bidi="ar-SA"/>
    </w:rPr>
  </w:style>
  <w:style w:type="character" w:customStyle="1" w:styleId="Char13">
    <w:name w:val="标题 Char1"/>
    <w:link w:val="af7"/>
    <w:qFormat/>
    <w:rPr>
      <w:rFonts w:ascii="Cambria" w:hAnsi="Cambria"/>
      <w:b/>
      <w:bCs/>
      <w:kern w:val="2"/>
      <w:sz w:val="32"/>
      <w:szCs w:val="32"/>
      <w:lang w:bidi="ar-SA"/>
    </w:rPr>
  </w:style>
  <w:style w:type="character" w:customStyle="1" w:styleId="15">
    <w:name w:val="不明显强调1"/>
    <w:qFormat/>
    <w:rPr>
      <w:i/>
      <w:iCs/>
      <w:color w:val="808080"/>
    </w:rPr>
  </w:style>
  <w:style w:type="character" w:customStyle="1" w:styleId="CharChar26">
    <w:name w:val="Char Char26"/>
    <w:qFormat/>
    <w:rPr>
      <w:rFonts w:ascii="Arial" w:eastAsia="黑体" w:hAnsi="Arial" w:cs="Arial"/>
      <w:kern w:val="2"/>
      <w:sz w:val="24"/>
      <w:szCs w:val="24"/>
      <w:lang w:val="en-US" w:eastAsia="zh-CN" w:bidi="ar-SA"/>
    </w:rPr>
  </w:style>
  <w:style w:type="character" w:customStyle="1" w:styleId="CharChar41">
    <w:name w:val="Char Char41"/>
    <w:qFormat/>
    <w:rPr>
      <w:rFonts w:eastAsia="华文中宋"/>
      <w:b/>
      <w:bCs/>
      <w:kern w:val="44"/>
      <w:sz w:val="36"/>
      <w:szCs w:val="36"/>
      <w:lang w:val="en-US" w:eastAsia="zh-CN" w:bidi="ar-SA"/>
    </w:rPr>
  </w:style>
  <w:style w:type="character" w:customStyle="1" w:styleId="CharChar23">
    <w:name w:val="Char Char23"/>
    <w:qFormat/>
    <w:rPr>
      <w:rFonts w:ascii="Cambria" w:hAnsi="Cambria"/>
      <w:b/>
      <w:bCs/>
      <w:kern w:val="2"/>
      <w:sz w:val="32"/>
      <w:szCs w:val="32"/>
      <w:lang w:bidi="ar-SA"/>
    </w:rPr>
  </w:style>
  <w:style w:type="character" w:customStyle="1" w:styleId="4CharChar">
    <w:name w:val="标题4 Char Char"/>
    <w:link w:val="42"/>
    <w:qFormat/>
    <w:rPr>
      <w:rFonts w:ascii="Arial" w:hAnsi="Arial"/>
      <w:b/>
      <w:bCs/>
      <w:sz w:val="24"/>
      <w:szCs w:val="32"/>
      <w:lang w:bidi="ar-SA"/>
    </w:rPr>
  </w:style>
  <w:style w:type="paragraph" w:customStyle="1" w:styleId="42">
    <w:name w:val="标题4"/>
    <w:basedOn w:val="2"/>
    <w:next w:val="40"/>
    <w:link w:val="4CharChar"/>
    <w:qFormat/>
    <w:pPr>
      <w:spacing w:before="260" w:after="260" w:line="413" w:lineRule="auto"/>
      <w:jc w:val="both"/>
    </w:pPr>
    <w:rPr>
      <w:rFonts w:ascii="Arial" w:eastAsia="宋体" w:hAnsi="Arial"/>
      <w:kern w:val="0"/>
      <w:sz w:val="24"/>
    </w:rPr>
  </w:style>
  <w:style w:type="character" w:customStyle="1" w:styleId="CharChar32">
    <w:name w:val="Char Char32"/>
    <w:qFormat/>
    <w:rPr>
      <w:rFonts w:eastAsia="华文中宋"/>
      <w:b/>
      <w:bCs/>
      <w:kern w:val="44"/>
      <w:sz w:val="36"/>
      <w:szCs w:val="36"/>
      <w:lang w:val="en-US" w:eastAsia="zh-CN" w:bidi="ar-SA"/>
    </w:rPr>
  </w:style>
  <w:style w:type="character" w:customStyle="1" w:styleId="Char1">
    <w:name w:val="正文文本缩进 Char"/>
    <w:basedOn w:val="a2"/>
    <w:link w:val="ac"/>
    <w:qFormat/>
    <w:rPr>
      <w:rFonts w:eastAsia="宋体"/>
      <w:kern w:val="2"/>
      <w:sz w:val="21"/>
      <w:szCs w:val="24"/>
      <w:lang w:val="en-US" w:eastAsia="zh-CN" w:bidi="ar-SA"/>
    </w:rPr>
  </w:style>
  <w:style w:type="character" w:customStyle="1" w:styleId="content1">
    <w:name w:val="content1"/>
    <w:basedOn w:val="a2"/>
    <w:qFormat/>
    <w:rPr>
      <w:rFonts w:ascii="宋体" w:eastAsia="宋体" w:hAnsi="宋体" w:hint="eastAsia"/>
      <w:sz w:val="21"/>
      <w:szCs w:val="21"/>
      <w:u w:val="none"/>
    </w:rPr>
  </w:style>
  <w:style w:type="character" w:customStyle="1" w:styleId="5Char">
    <w:name w:val="标题 5 Char"/>
    <w:basedOn w:val="a2"/>
    <w:qFormat/>
    <w:rPr>
      <w:i/>
      <w:iCs/>
      <w:sz w:val="24"/>
      <w:szCs w:val="24"/>
    </w:rPr>
  </w:style>
  <w:style w:type="character" w:customStyle="1" w:styleId="4Char">
    <w:name w:val="标题 4 Char"/>
    <w:qFormat/>
    <w:rPr>
      <w:rFonts w:eastAsia="华文中宋"/>
      <w:b/>
      <w:bCs/>
      <w:kern w:val="2"/>
      <w:sz w:val="28"/>
      <w:szCs w:val="32"/>
      <w:lang w:val="en-US" w:eastAsia="zh-CN" w:bidi="ar-SA"/>
    </w:rPr>
  </w:style>
  <w:style w:type="character" w:customStyle="1" w:styleId="style71">
    <w:name w:val="style71"/>
    <w:qFormat/>
    <w:rPr>
      <w:color w:val="000000"/>
      <w:sz w:val="18"/>
      <w:szCs w:val="18"/>
    </w:rPr>
  </w:style>
  <w:style w:type="character" w:customStyle="1" w:styleId="Char24">
    <w:name w:val="批注框文本 Char2"/>
    <w:link w:val="af0"/>
    <w:uiPriority w:val="99"/>
    <w:qFormat/>
    <w:rPr>
      <w:rFonts w:eastAsia="宋体"/>
      <w:kern w:val="2"/>
      <w:sz w:val="18"/>
      <w:szCs w:val="18"/>
      <w:lang w:val="en-US" w:eastAsia="zh-CN" w:bidi="ar-SA"/>
    </w:rPr>
  </w:style>
  <w:style w:type="character" w:customStyle="1" w:styleId="CharChar40">
    <w:name w:val="Char Char40"/>
    <w:qFormat/>
    <w:rPr>
      <w:rFonts w:eastAsia="华文中宋"/>
      <w:b/>
      <w:bCs/>
      <w:kern w:val="2"/>
      <w:sz w:val="32"/>
      <w:szCs w:val="32"/>
      <w:lang w:val="en-US" w:eastAsia="zh-CN" w:bidi="ar-SA"/>
    </w:rPr>
  </w:style>
  <w:style w:type="character" w:customStyle="1" w:styleId="zbggmainstyle9">
    <w:name w:val="zbggmain style9"/>
    <w:basedOn w:val="a2"/>
    <w:qFormat/>
  </w:style>
  <w:style w:type="character" w:customStyle="1" w:styleId="Char0">
    <w:name w:val="引文目录标题 Char"/>
    <w:link w:val="a9"/>
    <w:semiHidden/>
    <w:qFormat/>
    <w:rPr>
      <w:rFonts w:ascii="Arial" w:eastAsia="宋体" w:hAnsi="Arial" w:cs="Arial"/>
      <w:kern w:val="2"/>
      <w:sz w:val="24"/>
      <w:szCs w:val="24"/>
      <w:lang w:eastAsia="zh-CN" w:bidi="ar-SA"/>
    </w:rPr>
  </w:style>
  <w:style w:type="character" w:customStyle="1" w:styleId="content">
    <w:name w:val="content"/>
    <w:basedOn w:val="a2"/>
    <w:qFormat/>
  </w:style>
  <w:style w:type="character" w:customStyle="1" w:styleId="Char2">
    <w:name w:val="文档结构图 Char2"/>
    <w:link w:val="a8"/>
    <w:qFormat/>
    <w:rPr>
      <w:rFonts w:eastAsia="宋体"/>
      <w:kern w:val="2"/>
      <w:sz w:val="21"/>
      <w:szCs w:val="24"/>
      <w:lang w:val="en-US" w:eastAsia="zh-CN" w:bidi="ar-SA"/>
    </w:rPr>
  </w:style>
  <w:style w:type="character" w:customStyle="1" w:styleId="Char16">
    <w:name w:val="文档结构图 Char1"/>
    <w:qFormat/>
    <w:rPr>
      <w:rFonts w:ascii="宋体"/>
      <w:kern w:val="2"/>
      <w:sz w:val="18"/>
      <w:szCs w:val="18"/>
    </w:rPr>
  </w:style>
  <w:style w:type="character" w:customStyle="1" w:styleId="5CharChar">
    <w:name w:val="标题5 Char Char"/>
    <w:link w:val="51"/>
    <w:qFormat/>
    <w:rPr>
      <w:rFonts w:ascii="Arial" w:hAnsi="Arial"/>
      <w:b/>
      <w:bCs/>
      <w:sz w:val="24"/>
      <w:szCs w:val="32"/>
      <w:lang w:bidi="ar-SA"/>
    </w:rPr>
  </w:style>
  <w:style w:type="paragraph" w:customStyle="1" w:styleId="51">
    <w:name w:val="标题5"/>
    <w:basedOn w:val="30"/>
    <w:link w:val="5CharChar"/>
    <w:qFormat/>
    <w:pPr>
      <w:spacing w:before="260" w:after="260" w:line="413" w:lineRule="auto"/>
      <w:jc w:val="both"/>
    </w:pPr>
    <w:rPr>
      <w:rFonts w:ascii="Arial" w:eastAsia="宋体" w:hAnsi="Arial"/>
      <w:kern w:val="0"/>
      <w:sz w:val="24"/>
      <w:szCs w:val="32"/>
    </w:rPr>
  </w:style>
  <w:style w:type="character" w:customStyle="1" w:styleId="9Char1">
    <w:name w:val="标题 9 Char1"/>
    <w:qFormat/>
    <w:rPr>
      <w:rFonts w:ascii="Arial" w:eastAsia="黑体" w:hAnsi="Arial"/>
      <w:kern w:val="2"/>
      <w:sz w:val="21"/>
      <w:szCs w:val="21"/>
      <w:lang w:val="en-US" w:eastAsia="zh-CN" w:bidi="ar-SA"/>
    </w:rPr>
  </w:style>
  <w:style w:type="character" w:customStyle="1" w:styleId="2Char2">
    <w:name w:val="标题 2 Char"/>
    <w:basedOn w:val="a2"/>
    <w:qFormat/>
    <w:rPr>
      <w:smallCaps/>
      <w:sz w:val="28"/>
      <w:szCs w:val="28"/>
    </w:rPr>
  </w:style>
  <w:style w:type="character" w:customStyle="1" w:styleId="Charf">
    <w:name w:val="标题 Char"/>
    <w:basedOn w:val="a2"/>
    <w:qFormat/>
    <w:rPr>
      <w:smallCaps/>
      <w:sz w:val="52"/>
      <w:szCs w:val="52"/>
    </w:rPr>
  </w:style>
  <w:style w:type="character" w:customStyle="1" w:styleId="Char23">
    <w:name w:val="日期 Char2"/>
    <w:link w:val="ae"/>
    <w:uiPriority w:val="99"/>
    <w:qFormat/>
    <w:rPr>
      <w:rFonts w:eastAsia="宋体"/>
      <w:kern w:val="2"/>
      <w:sz w:val="21"/>
      <w:szCs w:val="24"/>
      <w:lang w:val="en-US" w:eastAsia="zh-CN" w:bidi="ar-SA"/>
    </w:rPr>
  </w:style>
  <w:style w:type="character" w:customStyle="1" w:styleId="Char11">
    <w:name w:val="页眉 Char1"/>
    <w:link w:val="af2"/>
    <w:uiPriority w:val="99"/>
    <w:qFormat/>
    <w:rPr>
      <w:rFonts w:eastAsia="宋体"/>
      <w:kern w:val="2"/>
      <w:sz w:val="18"/>
      <w:szCs w:val="18"/>
      <w:lang w:val="en-US" w:eastAsia="zh-CN" w:bidi="ar-SA"/>
    </w:rPr>
  </w:style>
  <w:style w:type="character" w:customStyle="1" w:styleId="CharChar9">
    <w:name w:val="Char Char9"/>
    <w:qFormat/>
    <w:rPr>
      <w:kern w:val="2"/>
      <w:sz w:val="21"/>
      <w:szCs w:val="22"/>
    </w:rPr>
  </w:style>
  <w:style w:type="character" w:customStyle="1" w:styleId="CharChar35">
    <w:name w:val="Char Char35"/>
    <w:qFormat/>
    <w:rPr>
      <w:rFonts w:ascii="Arial" w:eastAsia="黑体" w:hAnsi="Arial" w:cs="Arial"/>
      <w:kern w:val="2"/>
      <w:sz w:val="24"/>
      <w:szCs w:val="24"/>
      <w:lang w:val="en-US" w:eastAsia="zh-CN" w:bidi="ar-SA"/>
    </w:rPr>
  </w:style>
  <w:style w:type="character" w:customStyle="1" w:styleId="16">
    <w:name w:val="不明显参考1"/>
    <w:qFormat/>
    <w:rPr>
      <w:smallCaps/>
      <w:color w:val="C0504D"/>
      <w:u w:val="single"/>
    </w:rPr>
  </w:style>
  <w:style w:type="character" w:customStyle="1" w:styleId="Charf0">
    <w:name w:val="正文段 Char"/>
    <w:link w:val="affa"/>
    <w:qFormat/>
    <w:rPr>
      <w:sz w:val="24"/>
      <w:lang w:bidi="ar-SA"/>
    </w:rPr>
  </w:style>
  <w:style w:type="paragraph" w:customStyle="1" w:styleId="affa">
    <w:name w:val="正文段"/>
    <w:basedOn w:val="a1"/>
    <w:link w:val="Charf0"/>
    <w:qFormat/>
    <w:pPr>
      <w:widowControl/>
      <w:snapToGrid w:val="0"/>
      <w:spacing w:afterLines="50"/>
      <w:ind w:firstLineChars="200" w:firstLine="200"/>
    </w:pPr>
    <w:rPr>
      <w:rFonts w:eastAsia="Times New Roman"/>
      <w:kern w:val="0"/>
      <w:sz w:val="24"/>
      <w:szCs w:val="20"/>
    </w:rPr>
  </w:style>
  <w:style w:type="character" w:customStyle="1" w:styleId="CharChar">
    <w:name w:val="批注文字 Char Char"/>
    <w:qFormat/>
    <w:rPr>
      <w:rFonts w:ascii="宋体" w:eastAsia="宋体" w:hAnsi="Times New Roman" w:cs="Times New Roman"/>
      <w:sz w:val="28"/>
      <w:szCs w:val="20"/>
    </w:rPr>
  </w:style>
  <w:style w:type="character" w:customStyle="1" w:styleId="17">
    <w:name w:val="书籍标题1"/>
    <w:qFormat/>
    <w:rPr>
      <w:b/>
      <w:bCs/>
      <w:smallCaps/>
      <w:spacing w:val="5"/>
    </w:rPr>
  </w:style>
  <w:style w:type="character" w:customStyle="1" w:styleId="CharChar22">
    <w:name w:val="Char Char22"/>
    <w:qFormat/>
    <w:rPr>
      <w:rFonts w:eastAsia="宋体"/>
      <w:kern w:val="2"/>
      <w:sz w:val="18"/>
      <w:szCs w:val="18"/>
      <w:lang w:val="en-US" w:eastAsia="zh-CN" w:bidi="ar-SA"/>
    </w:rPr>
  </w:style>
  <w:style w:type="character" w:customStyle="1" w:styleId="2Char0">
    <w:name w:val="正文文本 2 Char"/>
    <w:basedOn w:val="a2"/>
    <w:link w:val="23"/>
    <w:qFormat/>
    <w:rPr>
      <w:rFonts w:eastAsia="宋体"/>
      <w:kern w:val="2"/>
      <w:sz w:val="21"/>
      <w:szCs w:val="24"/>
      <w:lang w:val="en-US" w:eastAsia="zh-CN" w:bidi="ar-SA"/>
    </w:rPr>
  </w:style>
  <w:style w:type="character" w:customStyle="1" w:styleId="CharChar30">
    <w:name w:val="Char Char30"/>
    <w:qFormat/>
    <w:rPr>
      <w:rFonts w:eastAsia="华文中宋"/>
      <w:b/>
      <w:bCs/>
      <w:kern w:val="2"/>
      <w:sz w:val="30"/>
      <w:szCs w:val="30"/>
      <w:lang w:val="en-US" w:eastAsia="zh-CN" w:bidi="ar-SA"/>
    </w:rPr>
  </w:style>
  <w:style w:type="character" w:customStyle="1" w:styleId="CharChar38">
    <w:name w:val="Char Char38"/>
    <w:qFormat/>
    <w:rPr>
      <w:rFonts w:eastAsia="华文中宋"/>
      <w:b/>
      <w:bCs/>
      <w:kern w:val="2"/>
      <w:sz w:val="28"/>
      <w:szCs w:val="32"/>
      <w:lang w:val="en-US" w:eastAsia="zh-CN" w:bidi="ar-SA"/>
    </w:rPr>
  </w:style>
  <w:style w:type="character" w:customStyle="1" w:styleId="CharChar29">
    <w:name w:val="Char Char29"/>
    <w:qFormat/>
    <w:rPr>
      <w:rFonts w:eastAsia="华文中宋"/>
      <w:b/>
      <w:bCs/>
      <w:kern w:val="2"/>
      <w:sz w:val="28"/>
      <w:szCs w:val="32"/>
      <w:lang w:val="en-US" w:eastAsia="zh-CN" w:bidi="ar-SA"/>
    </w:rPr>
  </w:style>
  <w:style w:type="character" w:customStyle="1" w:styleId="Char17">
    <w:name w:val="正文文本 Char1"/>
    <w:qFormat/>
    <w:rPr>
      <w:kern w:val="2"/>
      <w:sz w:val="21"/>
      <w:szCs w:val="22"/>
    </w:rPr>
  </w:style>
  <w:style w:type="character" w:customStyle="1" w:styleId="Charf1">
    <w:name w:val="副标题 Char"/>
    <w:basedOn w:val="a2"/>
    <w:qFormat/>
    <w:rPr>
      <w:i/>
      <w:iCs/>
      <w:smallCaps/>
      <w:spacing w:val="10"/>
      <w:sz w:val="28"/>
      <w:szCs w:val="28"/>
    </w:rPr>
  </w:style>
  <w:style w:type="character" w:customStyle="1" w:styleId="Char18">
    <w:name w:val="纯文本 Char1"/>
    <w:qFormat/>
    <w:rPr>
      <w:rFonts w:ascii="黑体" w:eastAsia="黑体" w:hAnsi="Courier New"/>
      <w:kern w:val="2"/>
      <w:sz w:val="28"/>
      <w:lang w:eastAsia="zh-CN" w:bidi="ar-SA"/>
    </w:rPr>
  </w:style>
  <w:style w:type="character" w:customStyle="1" w:styleId="BulletRoundIndentMorePlusChar">
    <w:name w:val="BulletRoundIndentMorePlus Char"/>
    <w:basedOn w:val="a2"/>
    <w:link w:val="BulletRoundIndentMorePlus"/>
    <w:qFormat/>
    <w:rPr>
      <w:rFonts w:ascii="Univers" w:eastAsia="Century" w:hAnsi="Univers" w:cs="Tunga"/>
      <w:iCs/>
      <w:sz w:val="22"/>
      <w:lang w:val="zh-CN" w:bidi="zh-CN"/>
    </w:rPr>
  </w:style>
  <w:style w:type="paragraph" w:customStyle="1" w:styleId="BulletRoundIndentMorePlus">
    <w:name w:val="BulletRoundIndentMorePlus"/>
    <w:basedOn w:val="a1"/>
    <w:link w:val="BulletRoundIndentMorePlusChar"/>
    <w:qFormat/>
    <w:pPr>
      <w:widowControl/>
      <w:numPr>
        <w:numId w:val="2"/>
      </w:numPr>
      <w:tabs>
        <w:tab w:val="left" w:pos="1440"/>
      </w:tabs>
      <w:spacing w:before="60" w:after="120"/>
      <w:jc w:val="left"/>
    </w:pPr>
    <w:rPr>
      <w:rFonts w:ascii="Univers" w:eastAsia="Century" w:hAnsi="Univers" w:cs="Tunga"/>
      <w:iCs/>
      <w:kern w:val="0"/>
      <w:sz w:val="22"/>
      <w:szCs w:val="20"/>
      <w:lang w:val="zh-CN" w:bidi="zh-CN"/>
    </w:rPr>
  </w:style>
  <w:style w:type="character" w:customStyle="1" w:styleId="CharChar31">
    <w:name w:val="Char Char31"/>
    <w:qFormat/>
    <w:rPr>
      <w:rFonts w:eastAsia="华文中宋"/>
      <w:b/>
      <w:bCs/>
      <w:kern w:val="2"/>
      <w:sz w:val="32"/>
      <w:szCs w:val="32"/>
      <w:lang w:val="en-US" w:eastAsia="zh-CN" w:bidi="ar-SA"/>
    </w:rPr>
  </w:style>
  <w:style w:type="character" w:customStyle="1" w:styleId="1Char">
    <w:name w:val="标题 1 Char"/>
    <w:basedOn w:val="a2"/>
    <w:qFormat/>
    <w:rPr>
      <w:smallCaps/>
      <w:spacing w:val="5"/>
      <w:sz w:val="36"/>
      <w:szCs w:val="36"/>
    </w:rPr>
  </w:style>
  <w:style w:type="character" w:customStyle="1" w:styleId="CharChar36">
    <w:name w:val="Char Char36"/>
    <w:qFormat/>
    <w:rPr>
      <w:rFonts w:eastAsia="宋体"/>
      <w:b/>
      <w:bCs/>
      <w:kern w:val="2"/>
      <w:sz w:val="24"/>
      <w:szCs w:val="24"/>
      <w:lang w:val="en-US" w:eastAsia="zh-CN" w:bidi="ar-SA"/>
    </w:rPr>
  </w:style>
  <w:style w:type="character" w:customStyle="1" w:styleId="Char19">
    <w:name w:val="批注框文本 Char1"/>
    <w:qFormat/>
    <w:rPr>
      <w:kern w:val="2"/>
      <w:sz w:val="18"/>
      <w:szCs w:val="18"/>
    </w:rPr>
  </w:style>
  <w:style w:type="character" w:customStyle="1" w:styleId="Char1a">
    <w:name w:val="批注文字 Char1"/>
    <w:qFormat/>
    <w:rPr>
      <w:kern w:val="2"/>
      <w:sz w:val="21"/>
      <w:szCs w:val="24"/>
    </w:rPr>
  </w:style>
  <w:style w:type="character" w:customStyle="1" w:styleId="affb">
    <w:name w:val="表格字体"/>
    <w:basedOn w:val="a2"/>
    <w:qFormat/>
    <w:rPr>
      <w:rFonts w:ascii="Times New Roman" w:eastAsia="宋体" w:hAnsi="Times New Roman"/>
      <w:sz w:val="21"/>
      <w:szCs w:val="21"/>
    </w:rPr>
  </w:style>
  <w:style w:type="character" w:customStyle="1" w:styleId="Charf2">
    <w:name w:val="批注框文本 Char"/>
    <w:basedOn w:val="a2"/>
    <w:uiPriority w:val="99"/>
    <w:qFormat/>
    <w:rPr>
      <w:rFonts w:ascii="Times New Roman" w:eastAsia="宋体" w:hAnsi="Times New Roman" w:cs="Times New Roman"/>
      <w:kern w:val="2"/>
      <w:sz w:val="18"/>
      <w:szCs w:val="18"/>
      <w:lang w:eastAsia="zh-CN" w:bidi="ar-SA"/>
    </w:rPr>
  </w:style>
  <w:style w:type="character" w:customStyle="1" w:styleId="Char5">
    <w:name w:val="正文首行缩进 Char"/>
    <w:basedOn w:val="Char8"/>
    <w:link w:val="af9"/>
    <w:qFormat/>
    <w:rPr>
      <w:rFonts w:ascii="Times New Roman" w:eastAsia="宋体" w:hAnsi="Times New Roman" w:cs="Times New Roman"/>
      <w:kern w:val="2"/>
      <w:sz w:val="21"/>
      <w:szCs w:val="24"/>
      <w:lang w:val="en-US" w:eastAsia="zh-CN" w:bidi="ar-SA"/>
    </w:rPr>
  </w:style>
  <w:style w:type="character" w:customStyle="1" w:styleId="9Char0">
    <w:name w:val="标题 9 Char"/>
    <w:qFormat/>
    <w:rPr>
      <w:rFonts w:ascii="Arial" w:eastAsia="黑体" w:hAnsi="Arial" w:cs="Arial"/>
      <w:kern w:val="2"/>
      <w:sz w:val="24"/>
      <w:szCs w:val="24"/>
      <w:lang w:val="en-US" w:eastAsia="zh-CN" w:bidi="ar-SA"/>
    </w:rPr>
  </w:style>
  <w:style w:type="character" w:customStyle="1" w:styleId="CharChar11">
    <w:name w:val="Char Char11"/>
    <w:qFormat/>
    <w:rPr>
      <w:rFonts w:ascii="宋体" w:eastAsia="宋体" w:hAnsi="Courier New"/>
      <w:kern w:val="2"/>
      <w:sz w:val="21"/>
      <w:lang w:val="en-US" w:eastAsia="zh-CN" w:bidi="ar-SA"/>
    </w:rPr>
  </w:style>
  <w:style w:type="character" w:customStyle="1" w:styleId="3Char0">
    <w:name w:val="正文文本缩进 3 Char"/>
    <w:basedOn w:val="a2"/>
    <w:link w:val="33"/>
    <w:semiHidden/>
    <w:qFormat/>
    <w:rPr>
      <w:rFonts w:ascii="宋体" w:eastAsia="宋体" w:hAnsi="宋体"/>
      <w:color w:val="FF0000"/>
      <w:kern w:val="2"/>
      <w:sz w:val="21"/>
      <w:szCs w:val="24"/>
      <w:u w:val="single"/>
      <w:lang w:eastAsia="zh-CN" w:bidi="ar-SA"/>
    </w:rPr>
  </w:style>
  <w:style w:type="paragraph" w:customStyle="1" w:styleId="font5">
    <w:name w:val="font5"/>
    <w:basedOn w:val="a1"/>
    <w:qFormat/>
    <w:pPr>
      <w:widowControl/>
      <w:spacing w:before="100" w:beforeAutospacing="1" w:after="100" w:afterAutospacing="1"/>
      <w:jc w:val="left"/>
    </w:pPr>
    <w:rPr>
      <w:rFonts w:ascii="宋体" w:hAnsi="宋体" w:cs="宋体"/>
      <w:kern w:val="0"/>
      <w:sz w:val="20"/>
      <w:szCs w:val="20"/>
    </w:rPr>
  </w:style>
  <w:style w:type="paragraph" w:customStyle="1" w:styleId="xl30">
    <w:name w:val="xl30"/>
    <w:basedOn w:val="a1"/>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kern w:val="0"/>
      <w:sz w:val="20"/>
      <w:szCs w:val="20"/>
    </w:rPr>
  </w:style>
  <w:style w:type="paragraph" w:customStyle="1" w:styleId="a">
    <w:name w:val="条款节部分"/>
    <w:basedOn w:val="a1"/>
    <w:qFormat/>
    <w:pPr>
      <w:numPr>
        <w:numId w:val="3"/>
      </w:numPr>
    </w:pPr>
    <w:rPr>
      <w:rFonts w:eastAsia="仿宋_GB2312"/>
      <w:sz w:val="32"/>
      <w:szCs w:val="32"/>
    </w:rPr>
  </w:style>
  <w:style w:type="paragraph" w:customStyle="1" w:styleId="xl110">
    <w:name w:val="xl11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CharChar20CharCharCharChar">
    <w:name w:val="Char Char20 Char Char Char Char"/>
    <w:basedOn w:val="a1"/>
    <w:qFormat/>
    <w:pPr>
      <w:snapToGrid w:val="0"/>
      <w:spacing w:afterLines="30" w:line="360" w:lineRule="auto"/>
      <w:ind w:firstLineChars="200" w:firstLine="200"/>
    </w:pPr>
  </w:style>
  <w:style w:type="paragraph" w:customStyle="1" w:styleId="xl55">
    <w:name w:val="xl55"/>
    <w:basedOn w:val="a1"/>
    <w:qFormat/>
    <w:pPr>
      <w:widowControl/>
      <w:spacing w:before="100" w:beforeAutospacing="1" w:after="100" w:afterAutospacing="1"/>
      <w:jc w:val="right"/>
      <w:textAlignment w:val="bottom"/>
    </w:pPr>
    <w:rPr>
      <w:rFonts w:ascii="宋体" w:hAnsi="宋体" w:cs="宋体"/>
      <w:kern w:val="0"/>
      <w:sz w:val="20"/>
      <w:szCs w:val="20"/>
    </w:rPr>
  </w:style>
  <w:style w:type="paragraph" w:customStyle="1" w:styleId="CharCharCharChar">
    <w:name w:val="Char Char Char Char"/>
    <w:basedOn w:val="a1"/>
    <w:qFormat/>
  </w:style>
  <w:style w:type="paragraph" w:customStyle="1" w:styleId="xl61">
    <w:name w:val="xl61"/>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bottom"/>
    </w:pPr>
    <w:rPr>
      <w:rFonts w:ascii="宋体" w:hAnsi="宋体" w:cs="宋体"/>
      <w:b/>
      <w:bCs/>
      <w:kern w:val="0"/>
      <w:sz w:val="20"/>
      <w:szCs w:val="20"/>
    </w:rPr>
  </w:style>
  <w:style w:type="paragraph" w:customStyle="1" w:styleId="xl66">
    <w:name w:val="xl66"/>
    <w:basedOn w:val="a1"/>
    <w:qFormat/>
    <w:pPr>
      <w:widowControl/>
      <w:pBdr>
        <w:top w:val="single" w:sz="4" w:space="0" w:color="auto"/>
        <w:bottom w:val="single" w:sz="4" w:space="0" w:color="auto"/>
      </w:pBdr>
      <w:shd w:val="clear" w:color="auto" w:fill="CCFFCC"/>
      <w:spacing w:before="100" w:beforeAutospacing="1" w:after="100" w:afterAutospacing="1"/>
      <w:jc w:val="left"/>
    </w:pPr>
    <w:rPr>
      <w:rFonts w:ascii="宋体" w:hAnsi="宋体" w:cs="宋体"/>
      <w:b/>
      <w:bCs/>
      <w:kern w:val="0"/>
      <w:sz w:val="20"/>
      <w:szCs w:val="20"/>
    </w:rPr>
  </w:style>
  <w:style w:type="paragraph" w:customStyle="1" w:styleId="24">
    <w:name w:val="标题2"/>
    <w:basedOn w:val="2"/>
    <w:next w:val="a1"/>
    <w:qFormat/>
    <w:pPr>
      <w:spacing w:before="260" w:after="260"/>
    </w:pPr>
  </w:style>
  <w:style w:type="paragraph" w:customStyle="1" w:styleId="18">
    <w:name w:val="标题1"/>
    <w:basedOn w:val="10"/>
    <w:next w:val="a1"/>
    <w:qFormat/>
    <w:pPr>
      <w:spacing w:before="340" w:after="330"/>
    </w:pPr>
  </w:style>
  <w:style w:type="paragraph" w:customStyle="1" w:styleId="xl68">
    <w:name w:val="xl6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8">
    <w:name w:val="xl48"/>
    <w:basedOn w:val="a1"/>
    <w:qFormat/>
    <w:pPr>
      <w:widowControl/>
      <w:spacing w:before="100" w:beforeAutospacing="1" w:after="100" w:afterAutospacing="1"/>
      <w:jc w:val="left"/>
    </w:pPr>
    <w:rPr>
      <w:rFonts w:ascii="宋体" w:hAnsi="宋体" w:cs="宋体"/>
      <w:kern w:val="0"/>
      <w:sz w:val="20"/>
      <w:szCs w:val="20"/>
    </w:rPr>
  </w:style>
  <w:style w:type="paragraph" w:customStyle="1" w:styleId="xl111">
    <w:name w:val="xl11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xl90">
    <w:name w:val="xl90"/>
    <w:basedOn w:val="a1"/>
    <w:qFormat/>
    <w:pPr>
      <w:widowControl/>
      <w:spacing w:before="100" w:beforeAutospacing="1" w:after="100" w:afterAutospacing="1"/>
      <w:jc w:val="left"/>
    </w:pPr>
    <w:rPr>
      <w:rFonts w:ascii="宋体" w:hAnsi="宋体" w:cs="宋体"/>
      <w:kern w:val="0"/>
      <w:sz w:val="20"/>
      <w:szCs w:val="20"/>
    </w:rPr>
  </w:style>
  <w:style w:type="paragraph" w:customStyle="1" w:styleId="xl82">
    <w:name w:val="xl82"/>
    <w:basedOn w:val="a1"/>
    <w:qFormat/>
    <w:pPr>
      <w:widowControl/>
      <w:spacing w:before="100" w:beforeAutospacing="1" w:after="100" w:afterAutospacing="1"/>
      <w:jc w:val="center"/>
    </w:pPr>
    <w:rPr>
      <w:rFonts w:ascii="宋体" w:hAnsi="宋体" w:cs="宋体"/>
      <w:kern w:val="0"/>
      <w:sz w:val="24"/>
    </w:rPr>
  </w:style>
  <w:style w:type="paragraph" w:customStyle="1" w:styleId="pbulletcmt">
    <w:name w:val="pbulletcmt"/>
    <w:basedOn w:val="a1"/>
    <w:qFormat/>
    <w:pPr>
      <w:widowControl/>
      <w:spacing w:before="100" w:beforeAutospacing="1" w:after="100" w:afterAutospacing="1"/>
      <w:jc w:val="left"/>
    </w:pPr>
    <w:rPr>
      <w:rFonts w:eastAsia="Times New Roman"/>
      <w:kern w:val="0"/>
      <w:sz w:val="24"/>
    </w:rPr>
  </w:style>
  <w:style w:type="paragraph" w:customStyle="1" w:styleId="affc">
    <w:name w:val="空半行"/>
    <w:basedOn w:val="a1"/>
    <w:qFormat/>
    <w:pPr>
      <w:adjustRightInd w:val="0"/>
      <w:spacing w:line="120" w:lineRule="exact"/>
      <w:textAlignment w:val="baseline"/>
    </w:pPr>
    <w:rPr>
      <w:rFonts w:eastAsia="仿宋_GB2312"/>
      <w:color w:val="FFFFFF"/>
      <w:kern w:val="0"/>
      <w:sz w:val="30"/>
      <w:szCs w:val="20"/>
    </w:rPr>
  </w:style>
  <w:style w:type="paragraph" w:customStyle="1" w:styleId="2TimesNewRoman5020">
    <w:name w:val="样式 标题 2 + Times New Roman 四号 非加粗 段前: 5 磅 段后: 0 磅 行距: 固定值 20..."/>
    <w:basedOn w:val="2"/>
    <w:qFormat/>
    <w:pPr>
      <w:spacing w:before="100" w:after="0" w:line="400" w:lineRule="exact"/>
      <w:jc w:val="both"/>
    </w:pPr>
    <w:rPr>
      <w:rFonts w:eastAsia="黑体" w:cs="宋体"/>
      <w:b w:val="0"/>
      <w:bCs w:val="0"/>
      <w:kern w:val="0"/>
      <w:sz w:val="28"/>
      <w:szCs w:val="20"/>
    </w:rPr>
  </w:style>
  <w:style w:type="paragraph" w:customStyle="1" w:styleId="CharCharCharCharCharCharCharCharCharCharCharChar">
    <w:name w:val="Char Char Char Char Char Char Char Char Char Char Char Char"/>
    <w:basedOn w:val="a1"/>
    <w:qFormat/>
    <w:pPr>
      <w:widowControl/>
      <w:spacing w:after="160" w:line="240" w:lineRule="exact"/>
      <w:jc w:val="left"/>
    </w:pPr>
  </w:style>
  <w:style w:type="paragraph" w:customStyle="1" w:styleId="xl73">
    <w:name w:val="xl7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25">
    <w:name w:val="样式 小四 左 行距: 多倍行距 1.25 字行"/>
    <w:basedOn w:val="a1"/>
    <w:qFormat/>
    <w:pPr>
      <w:spacing w:line="300" w:lineRule="auto"/>
      <w:jc w:val="left"/>
    </w:pPr>
    <w:rPr>
      <w:rFonts w:cs="宋体"/>
      <w:sz w:val="24"/>
      <w:szCs w:val="20"/>
    </w:rPr>
  </w:style>
  <w:style w:type="paragraph" w:customStyle="1" w:styleId="xl60">
    <w:name w:val="xl60"/>
    <w:basedOn w:val="a1"/>
    <w:qFormat/>
    <w:pPr>
      <w:widowControl/>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CharCharCharCharCharCharCharCharCharChar1">
    <w:name w:val="Char Char Char Char Char Char Char Char Char Char1"/>
    <w:basedOn w:val="a1"/>
    <w:qFormat/>
    <w:pPr>
      <w:tabs>
        <w:tab w:val="left" w:pos="425"/>
      </w:tabs>
      <w:ind w:left="425" w:hanging="425"/>
    </w:pPr>
    <w:rPr>
      <w:rFonts w:ascii="Arial" w:eastAsia="黑体" w:hAnsi="Arial" w:cs="宋体"/>
      <w:b/>
      <w:bCs/>
      <w:sz w:val="32"/>
      <w:szCs w:val="32"/>
    </w:rPr>
  </w:style>
  <w:style w:type="paragraph" w:customStyle="1" w:styleId="19">
    <w:name w:val="样式1"/>
    <w:basedOn w:val="a1"/>
    <w:next w:val="4"/>
    <w:qFormat/>
    <w:pPr>
      <w:spacing w:line="360" w:lineRule="auto"/>
      <w:ind w:firstLineChars="200" w:firstLine="420"/>
    </w:pPr>
    <w:rPr>
      <w:rFonts w:ascii="宋体" w:hAnsi="宋体"/>
      <w:szCs w:val="20"/>
    </w:rPr>
  </w:style>
  <w:style w:type="paragraph" w:customStyle="1" w:styleId="a0">
    <w:name w:val="节"/>
    <w:basedOn w:val="2"/>
    <w:qFormat/>
    <w:pPr>
      <w:numPr>
        <w:ilvl w:val="1"/>
        <w:numId w:val="4"/>
      </w:numPr>
      <w:spacing w:before="260" w:after="260" w:line="240" w:lineRule="auto"/>
      <w:jc w:val="both"/>
    </w:pPr>
    <w:rPr>
      <w:rFonts w:ascii="黑体" w:eastAsia="黑体" w:hAnsi="Arial"/>
      <w:b w:val="0"/>
      <w:sz w:val="28"/>
      <w:szCs w:val="28"/>
    </w:rPr>
  </w:style>
  <w:style w:type="paragraph" w:customStyle="1" w:styleId="SS">
    <w:name w:val="SS正文首行缩进 +"/>
    <w:basedOn w:val="af9"/>
    <w:qFormat/>
    <w:pPr>
      <w:spacing w:beforeLines="50" w:afterLines="50" w:line="360" w:lineRule="auto"/>
      <w:ind w:firstLineChars="200" w:firstLine="480"/>
    </w:pPr>
    <w:rPr>
      <w:sz w:val="24"/>
      <w:szCs w:val="20"/>
    </w:rPr>
  </w:style>
  <w:style w:type="paragraph" w:customStyle="1" w:styleId="110">
    <w:name w:val="列出段落11"/>
    <w:basedOn w:val="a1"/>
    <w:qFormat/>
    <w:pPr>
      <w:ind w:firstLineChars="200" w:firstLine="420"/>
    </w:pPr>
    <w:rPr>
      <w:rFonts w:ascii="Calibri" w:hAnsi="Calibri"/>
    </w:rPr>
  </w:style>
  <w:style w:type="paragraph" w:customStyle="1" w:styleId="xl51">
    <w:name w:val="xl51"/>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bottom"/>
    </w:pPr>
    <w:rPr>
      <w:rFonts w:ascii="宋体" w:hAnsi="宋体" w:cs="宋体"/>
      <w:kern w:val="0"/>
      <w:sz w:val="20"/>
      <w:szCs w:val="20"/>
    </w:rPr>
  </w:style>
  <w:style w:type="paragraph" w:customStyle="1" w:styleId="3-2">
    <w:name w:val="节(3级-2)标题"/>
    <w:basedOn w:val="30"/>
    <w:next w:val="a1"/>
    <w:qFormat/>
    <w:pPr>
      <w:spacing w:before="0" w:after="0"/>
      <w:ind w:firstLineChars="200" w:firstLine="200"/>
      <w:jc w:val="left"/>
    </w:pPr>
    <w:rPr>
      <w:sz w:val="24"/>
    </w:rPr>
  </w:style>
  <w:style w:type="paragraph" w:customStyle="1" w:styleId="1a">
    <w:name w:val="修订1"/>
    <w:qFormat/>
    <w:rPr>
      <w:kern w:val="2"/>
      <w:sz w:val="21"/>
      <w:szCs w:val="24"/>
    </w:rPr>
  </w:style>
  <w:style w:type="paragraph" w:customStyle="1" w:styleId="220">
    <w:name w:val="样式 样式 标题 2 + 两端对齐 + 首行缩进:  2 字符"/>
    <w:basedOn w:val="a1"/>
    <w:qFormat/>
    <w:pPr>
      <w:keepNext/>
      <w:keepLines/>
      <w:spacing w:line="300" w:lineRule="auto"/>
      <w:ind w:firstLineChars="200" w:firstLine="641"/>
      <w:jc w:val="left"/>
      <w:outlineLvl w:val="1"/>
    </w:pPr>
    <w:rPr>
      <w:rFonts w:eastAsia="华文中宋" w:cs="宋体"/>
      <w:b/>
      <w:bCs/>
      <w:sz w:val="24"/>
    </w:rPr>
  </w:style>
  <w:style w:type="paragraph" w:customStyle="1" w:styleId="xl67">
    <w:name w:val="xl67"/>
    <w:basedOn w:val="a1"/>
    <w:qFormat/>
    <w:pPr>
      <w:widowControl/>
      <w:pBdr>
        <w:top w:val="single" w:sz="4" w:space="0" w:color="auto"/>
        <w:bottom w:val="single" w:sz="4" w:space="0" w:color="auto"/>
        <w:right w:val="single" w:sz="4" w:space="0" w:color="auto"/>
      </w:pBdr>
      <w:shd w:val="clear" w:color="auto" w:fill="CCFFCC"/>
      <w:spacing w:before="100" w:beforeAutospacing="1" w:after="100" w:afterAutospacing="1"/>
      <w:jc w:val="left"/>
    </w:pPr>
    <w:rPr>
      <w:rFonts w:ascii="宋体" w:hAnsi="宋体" w:cs="宋体"/>
      <w:b/>
      <w:bCs/>
      <w:kern w:val="0"/>
      <w:sz w:val="20"/>
      <w:szCs w:val="20"/>
    </w:rPr>
  </w:style>
  <w:style w:type="paragraph" w:customStyle="1" w:styleId="xl92">
    <w:name w:val="xl92"/>
    <w:basedOn w:val="a1"/>
    <w:qFormat/>
    <w:pPr>
      <w:widowControl/>
      <w:pBdr>
        <w:top w:val="single" w:sz="4" w:space="0" w:color="auto"/>
        <w:left w:val="single" w:sz="4" w:space="0" w:color="auto"/>
        <w:bottom w:val="single" w:sz="4" w:space="0" w:color="auto"/>
      </w:pBdr>
      <w:spacing w:before="100" w:beforeAutospacing="1" w:after="100" w:afterAutospacing="1"/>
      <w:jc w:val="left"/>
      <w:textAlignment w:val="bottom"/>
    </w:pPr>
    <w:rPr>
      <w:rFonts w:ascii="宋体" w:hAnsi="宋体" w:cs="宋体"/>
      <w:b/>
      <w:bCs/>
      <w:kern w:val="0"/>
      <w:sz w:val="20"/>
      <w:szCs w:val="20"/>
    </w:rPr>
  </w:style>
  <w:style w:type="paragraph" w:customStyle="1" w:styleId="xl76">
    <w:name w:val="xl7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54">
    <w:name w:val="xl5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106">
    <w:name w:val="xl10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Verdana" w:hAnsi="Verdana" w:cs="宋体"/>
      <w:color w:val="333333"/>
      <w:kern w:val="0"/>
      <w:sz w:val="20"/>
      <w:szCs w:val="20"/>
    </w:rPr>
  </w:style>
  <w:style w:type="paragraph" w:customStyle="1" w:styleId="Char1b">
    <w:name w:val="Char1"/>
    <w:basedOn w:val="a1"/>
    <w:qFormat/>
    <w:rPr>
      <w:rFonts w:ascii="仿宋_GB2312" w:eastAsia="仿宋_GB2312"/>
      <w:b/>
      <w:sz w:val="32"/>
      <w:szCs w:val="32"/>
    </w:rPr>
  </w:style>
  <w:style w:type="paragraph" w:customStyle="1" w:styleId="xl96">
    <w:name w:val="xl96"/>
    <w:basedOn w:val="a1"/>
    <w:qFormat/>
    <w:pPr>
      <w:widowControl/>
      <w:pBdr>
        <w:top w:val="single" w:sz="4" w:space="0" w:color="auto"/>
        <w:left w:val="single" w:sz="4" w:space="0" w:color="auto"/>
        <w:right w:val="single" w:sz="4" w:space="0" w:color="auto"/>
      </w:pBdr>
      <w:shd w:val="clear" w:color="auto" w:fill="CCFFCC"/>
      <w:spacing w:before="100" w:beforeAutospacing="1" w:after="100" w:afterAutospacing="1"/>
      <w:jc w:val="left"/>
    </w:pPr>
    <w:rPr>
      <w:rFonts w:ascii="宋体" w:hAnsi="宋体" w:cs="宋体"/>
      <w:b/>
      <w:bCs/>
      <w:kern w:val="0"/>
      <w:sz w:val="20"/>
      <w:szCs w:val="20"/>
    </w:rPr>
  </w:style>
  <w:style w:type="paragraph" w:customStyle="1" w:styleId="xl75">
    <w:name w:val="xl7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58">
    <w:name w:val="xl58"/>
    <w:basedOn w:val="a1"/>
    <w:qFormat/>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xl105">
    <w:name w:val="xl105"/>
    <w:basedOn w:val="a1"/>
    <w:qFormat/>
    <w:pPr>
      <w:widowControl/>
      <w:spacing w:before="100" w:beforeAutospacing="1" w:after="100" w:afterAutospacing="1"/>
      <w:jc w:val="right"/>
    </w:pPr>
    <w:rPr>
      <w:rFonts w:ascii="宋体" w:hAnsi="宋体" w:cs="宋体"/>
      <w:kern w:val="0"/>
      <w:sz w:val="24"/>
    </w:rPr>
  </w:style>
  <w:style w:type="paragraph" w:customStyle="1" w:styleId="ParaChar">
    <w:name w:val="默认段落字体 Para Char"/>
    <w:basedOn w:val="a1"/>
    <w:qFormat/>
    <w:pPr>
      <w:numPr>
        <w:numId w:val="5"/>
      </w:numPr>
    </w:pPr>
  </w:style>
  <w:style w:type="paragraph" w:customStyle="1" w:styleId="xl71">
    <w:name w:val="xl7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26">
    <w:name w:val="xl26"/>
    <w:basedOn w:val="a1"/>
    <w:qFormat/>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rFonts w:ascii="宋体" w:hAnsi="宋体" w:cs="宋体"/>
      <w:kern w:val="0"/>
      <w:sz w:val="20"/>
      <w:szCs w:val="20"/>
    </w:rPr>
  </w:style>
  <w:style w:type="paragraph" w:customStyle="1" w:styleId="xl74">
    <w:name w:val="xl7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left"/>
    </w:pPr>
    <w:rPr>
      <w:rFonts w:ascii="宋体" w:hAnsi="宋体" w:cs="宋体"/>
      <w:b/>
      <w:bCs/>
      <w:kern w:val="0"/>
      <w:sz w:val="20"/>
      <w:szCs w:val="20"/>
    </w:rPr>
  </w:style>
  <w:style w:type="paragraph" w:customStyle="1" w:styleId="xl107">
    <w:name w:val="xl10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4">
    <w:name w:val="xl84"/>
    <w:basedOn w:val="a1"/>
    <w:qFormat/>
    <w:pPr>
      <w:widowControl/>
      <w:spacing w:before="100" w:beforeAutospacing="1" w:after="100" w:afterAutospacing="1"/>
      <w:jc w:val="right"/>
    </w:pPr>
    <w:rPr>
      <w:rFonts w:ascii="宋体" w:hAnsi="宋体" w:cs="宋体"/>
      <w:kern w:val="0"/>
      <w:sz w:val="24"/>
    </w:rPr>
  </w:style>
  <w:style w:type="paragraph" w:customStyle="1" w:styleId="xl88">
    <w:name w:val="xl8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1CharCharCharCharCharChar">
    <w:name w:val="Char Char1 Char Char Char Char Char Char"/>
    <w:basedOn w:val="a1"/>
    <w:qFormat/>
    <w:pPr>
      <w:widowControl/>
      <w:spacing w:after="160" w:line="240" w:lineRule="exact"/>
      <w:jc w:val="left"/>
    </w:pPr>
    <w:rPr>
      <w:rFonts w:ascii="Verdana" w:eastAsia="仿宋_GB2312" w:hAnsi="Verdana"/>
      <w:kern w:val="0"/>
      <w:sz w:val="24"/>
      <w:szCs w:val="20"/>
      <w:lang w:eastAsia="en-US"/>
    </w:rPr>
  </w:style>
  <w:style w:type="paragraph" w:customStyle="1" w:styleId="Default">
    <w:name w:val="Default"/>
    <w:qFormat/>
    <w:pPr>
      <w:widowControl w:val="0"/>
      <w:autoSpaceDE w:val="0"/>
      <w:autoSpaceDN w:val="0"/>
      <w:adjustRightInd w:val="0"/>
    </w:pPr>
    <w:rPr>
      <w:rFonts w:ascii="宋体"/>
      <w:color w:val="000000"/>
      <w:sz w:val="24"/>
    </w:rPr>
  </w:style>
  <w:style w:type="paragraph" w:customStyle="1" w:styleId="CharCharChar">
    <w:name w:val="Char Char Char"/>
    <w:basedOn w:val="a1"/>
    <w:qFormat/>
    <w:rPr>
      <w:rFonts w:ascii="Tahoma" w:hAnsi="Tahoma"/>
      <w:sz w:val="24"/>
      <w:szCs w:val="20"/>
    </w:rPr>
  </w:style>
  <w:style w:type="paragraph" w:customStyle="1" w:styleId="xl93">
    <w:name w:val="xl93"/>
    <w:basedOn w:val="a1"/>
    <w:qFormat/>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b/>
      <w:bCs/>
      <w:kern w:val="0"/>
      <w:sz w:val="20"/>
      <w:szCs w:val="20"/>
    </w:rPr>
  </w:style>
  <w:style w:type="paragraph" w:customStyle="1" w:styleId="bt1bt1">
    <w:name w:val="bt1bt1"/>
    <w:basedOn w:val="10"/>
    <w:qFormat/>
    <w:pPr>
      <w:spacing w:before="340" w:after="330" w:line="240" w:lineRule="auto"/>
    </w:pPr>
    <w:rPr>
      <w:rFonts w:ascii="黑体" w:eastAsia="黑体"/>
      <w:b w:val="0"/>
    </w:rPr>
  </w:style>
  <w:style w:type="paragraph" w:customStyle="1" w:styleId="378">
    <w:name w:val="样式 标题 3 + 段前: 7.8 磅"/>
    <w:basedOn w:val="30"/>
    <w:qFormat/>
    <w:pPr>
      <w:keepNext w:val="0"/>
      <w:keepLines w:val="0"/>
      <w:spacing w:before="156" w:after="0" w:line="360" w:lineRule="auto"/>
      <w:ind w:left="2220" w:hanging="420"/>
      <w:jc w:val="both"/>
    </w:pPr>
    <w:rPr>
      <w:rFonts w:eastAsia="宋体" w:cs="宋体"/>
      <w:b w:val="0"/>
      <w:bCs w:val="0"/>
      <w:sz w:val="24"/>
      <w:szCs w:val="20"/>
    </w:rPr>
  </w:style>
  <w:style w:type="paragraph" w:customStyle="1" w:styleId="xl49">
    <w:name w:val="xl49"/>
    <w:basedOn w:val="a1"/>
    <w:qFormat/>
    <w:pPr>
      <w:widowControl/>
      <w:spacing w:before="100" w:beforeAutospacing="1" w:after="100" w:afterAutospacing="1"/>
      <w:jc w:val="center"/>
    </w:pPr>
    <w:rPr>
      <w:kern w:val="0"/>
      <w:sz w:val="20"/>
      <w:szCs w:val="20"/>
    </w:rPr>
  </w:style>
  <w:style w:type="paragraph" w:customStyle="1" w:styleId="affd">
    <w:name w:val="方案正文"/>
    <w:basedOn w:val="a1"/>
    <w:qFormat/>
    <w:pPr>
      <w:spacing w:line="360" w:lineRule="auto"/>
    </w:pPr>
    <w:rPr>
      <w:sz w:val="24"/>
    </w:rPr>
  </w:style>
  <w:style w:type="paragraph" w:customStyle="1" w:styleId="xl42">
    <w:name w:val="xl4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6">
    <w:name w:val="xl8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08">
    <w:name w:val="xl10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00">
    <w:name w:val="xl100"/>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bottom"/>
    </w:pPr>
    <w:rPr>
      <w:rFonts w:ascii="宋体" w:hAnsi="宋体" w:cs="宋体"/>
      <w:kern w:val="0"/>
      <w:sz w:val="20"/>
      <w:szCs w:val="20"/>
    </w:rPr>
  </w:style>
  <w:style w:type="paragraph" w:customStyle="1" w:styleId="xl40">
    <w:name w:val="xl4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36">
    <w:name w:val="xl3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24">
    <w:name w:val="xl24"/>
    <w:basedOn w:val="a1"/>
    <w:qFormat/>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rFonts w:ascii="宋体" w:hAnsi="宋体" w:cs="宋体"/>
      <w:kern w:val="0"/>
      <w:sz w:val="20"/>
      <w:szCs w:val="20"/>
    </w:rPr>
  </w:style>
  <w:style w:type="paragraph" w:customStyle="1" w:styleId="xl53">
    <w:name w:val="xl5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221">
    <w:name w:val="样式 正文文本缩进 2 + 小四 首行缩进:  2 字符"/>
    <w:basedOn w:val="21"/>
    <w:qFormat/>
    <w:pPr>
      <w:spacing w:after="0" w:line="360" w:lineRule="auto"/>
      <w:ind w:leftChars="0" w:left="0" w:firstLineChars="200" w:firstLine="200"/>
    </w:pPr>
    <w:rPr>
      <w:rFonts w:cs="宋体"/>
      <w:sz w:val="24"/>
      <w:szCs w:val="20"/>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1"/>
    <w:qFormat/>
    <w:pPr>
      <w:widowControl/>
      <w:spacing w:after="160" w:line="240" w:lineRule="exact"/>
      <w:jc w:val="left"/>
    </w:pPr>
  </w:style>
  <w:style w:type="paragraph" w:customStyle="1" w:styleId="34">
    <w:name w:val="标题3"/>
    <w:basedOn w:val="30"/>
    <w:next w:val="a1"/>
    <w:qFormat/>
    <w:pPr>
      <w:spacing w:before="260" w:after="260"/>
    </w:pPr>
  </w:style>
  <w:style w:type="paragraph" w:customStyle="1" w:styleId="affe">
    <w:name w:val="须知二级小标题"/>
    <w:basedOn w:val="a1"/>
    <w:qFormat/>
    <w:pPr>
      <w:spacing w:line="500" w:lineRule="exact"/>
    </w:pPr>
    <w:rPr>
      <w:rFonts w:ascii="宋体"/>
      <w:b/>
      <w:sz w:val="24"/>
      <w:szCs w:val="20"/>
    </w:rPr>
  </w:style>
  <w:style w:type="paragraph" w:customStyle="1" w:styleId="25">
    <w:name w:val="样式 标题 2 + 左"/>
    <w:basedOn w:val="2"/>
    <w:qFormat/>
    <w:pPr>
      <w:ind w:firstLineChars="150" w:firstLine="150"/>
      <w:jc w:val="left"/>
    </w:pPr>
    <w:rPr>
      <w:rFonts w:cs="宋体"/>
      <w:szCs w:val="20"/>
    </w:rPr>
  </w:style>
  <w:style w:type="paragraph" w:customStyle="1" w:styleId="26">
    <w:name w:val="样式 样式 标题 2 + 左 + 小三"/>
    <w:basedOn w:val="25"/>
    <w:qFormat/>
    <w:pPr>
      <w:spacing w:before="120" w:after="120"/>
    </w:pPr>
    <w:rPr>
      <w:sz w:val="30"/>
    </w:rPr>
  </w:style>
  <w:style w:type="paragraph" w:customStyle="1" w:styleId="flNote">
    <w:name w:val="flNote"/>
    <w:basedOn w:val="a1"/>
    <w:qFormat/>
    <w:pPr>
      <w:adjustRightInd w:val="0"/>
      <w:spacing w:before="320" w:after="160" w:line="360" w:lineRule="atLeast"/>
      <w:jc w:val="center"/>
      <w:textAlignment w:val="baseline"/>
    </w:pPr>
    <w:rPr>
      <w:rFonts w:ascii="Arial" w:eastAsia="黑体"/>
      <w:kern w:val="0"/>
      <w:sz w:val="30"/>
      <w:szCs w:val="20"/>
    </w:rPr>
  </w:style>
  <w:style w:type="paragraph" w:customStyle="1" w:styleId="Charf3">
    <w:name w:val="Char"/>
    <w:basedOn w:val="a1"/>
    <w:qFormat/>
    <w:pPr>
      <w:snapToGrid w:val="0"/>
      <w:spacing w:line="360" w:lineRule="auto"/>
      <w:ind w:firstLineChars="200" w:firstLine="200"/>
    </w:pPr>
    <w:rPr>
      <w:rFonts w:ascii="Arial" w:eastAsia="黑体" w:hAnsi="Arial"/>
      <w:szCs w:val="21"/>
    </w:rPr>
  </w:style>
  <w:style w:type="paragraph" w:customStyle="1" w:styleId="1b">
    <w:name w:val="样式 标题 1 + 宋体"/>
    <w:basedOn w:val="10"/>
    <w:qFormat/>
    <w:rPr>
      <w:rFonts w:ascii="宋体" w:hAnsi="宋体"/>
    </w:rPr>
  </w:style>
  <w:style w:type="paragraph" w:customStyle="1" w:styleId="320">
    <w:name w:val="样式 样式 标题 3 + 两端对齐 + 首行缩进:  2 字符"/>
    <w:basedOn w:val="30"/>
    <w:next w:val="ab"/>
    <w:qFormat/>
    <w:pPr>
      <w:spacing w:before="0" w:after="0"/>
      <w:ind w:firstLineChars="200" w:firstLine="200"/>
      <w:jc w:val="left"/>
    </w:pPr>
    <w:rPr>
      <w:sz w:val="28"/>
      <w:szCs w:val="28"/>
    </w:rPr>
  </w:style>
  <w:style w:type="paragraph" w:customStyle="1" w:styleId="xl38">
    <w:name w:val="xl38"/>
    <w:basedOn w:val="a1"/>
    <w:qFormat/>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xl43">
    <w:name w:val="xl4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f">
    <w:name w:val="正文+首缩"/>
    <w:basedOn w:val="a1"/>
    <w:next w:val="a1"/>
    <w:qFormat/>
    <w:pPr>
      <w:spacing w:line="360" w:lineRule="auto"/>
      <w:ind w:firstLineChars="200" w:firstLine="420"/>
    </w:pPr>
    <w:rPr>
      <w:rFonts w:ascii="Arial" w:hAnsi="Arial"/>
      <w:kern w:val="0"/>
      <w:sz w:val="20"/>
      <w:szCs w:val="20"/>
    </w:rPr>
  </w:style>
  <w:style w:type="paragraph" w:customStyle="1" w:styleId="Style18">
    <w:name w:val="_Style 18"/>
    <w:next w:val="a1"/>
    <w:qFormat/>
    <w:pPr>
      <w:widowControl w:val="0"/>
      <w:jc w:val="both"/>
    </w:pPr>
    <w:rPr>
      <w:kern w:val="2"/>
      <w:sz w:val="21"/>
      <w:szCs w:val="24"/>
    </w:rPr>
  </w:style>
  <w:style w:type="paragraph" w:customStyle="1" w:styleId="420">
    <w:name w:val="样式 标题 4 + 首行缩进:  2 字符"/>
    <w:basedOn w:val="4"/>
    <w:qFormat/>
    <w:rPr>
      <w:rFonts w:cs="宋体"/>
      <w:szCs w:val="20"/>
    </w:rPr>
  </w:style>
  <w:style w:type="paragraph" w:customStyle="1" w:styleId="xl56">
    <w:name w:val="xl5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szCs w:val="20"/>
    </w:rPr>
  </w:style>
  <w:style w:type="paragraph" w:customStyle="1" w:styleId="Blockquote">
    <w:name w:val="Blockquote"/>
    <w:basedOn w:val="a1"/>
    <w:qFormat/>
    <w:pPr>
      <w:autoSpaceDE w:val="0"/>
      <w:autoSpaceDN w:val="0"/>
      <w:adjustRightInd w:val="0"/>
      <w:spacing w:before="100" w:after="100"/>
      <w:ind w:left="360" w:right="360"/>
      <w:jc w:val="left"/>
    </w:pPr>
    <w:rPr>
      <w:kern w:val="0"/>
      <w:sz w:val="24"/>
      <w:szCs w:val="20"/>
    </w:rPr>
  </w:style>
  <w:style w:type="paragraph" w:customStyle="1" w:styleId="xl29">
    <w:name w:val="xl29"/>
    <w:basedOn w:val="a1"/>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hAnsi="宋体" w:cs="宋体"/>
      <w:kern w:val="0"/>
      <w:sz w:val="20"/>
      <w:szCs w:val="20"/>
    </w:rPr>
  </w:style>
  <w:style w:type="paragraph" w:customStyle="1" w:styleId="CharCharCharCharCharCharCharCharCharChar">
    <w:name w:val="Char Char Char Char Char Char Char Char Char Char"/>
    <w:basedOn w:val="a1"/>
    <w:qFormat/>
    <w:rPr>
      <w:szCs w:val="20"/>
    </w:rPr>
  </w:style>
  <w:style w:type="paragraph" w:customStyle="1" w:styleId="TOC1">
    <w:name w:val="TOC 标题1"/>
    <w:basedOn w:val="10"/>
    <w:next w:val="a1"/>
    <w:qFormat/>
    <w:pPr>
      <w:spacing w:before="340" w:after="330" w:line="576" w:lineRule="auto"/>
      <w:jc w:val="both"/>
      <w:outlineLvl w:val="9"/>
    </w:pPr>
    <w:rPr>
      <w:rFonts w:ascii="Calibri" w:eastAsia="宋体" w:hAnsi="Calibri"/>
      <w:sz w:val="44"/>
      <w:szCs w:val="44"/>
    </w:rPr>
  </w:style>
  <w:style w:type="paragraph" w:customStyle="1" w:styleId="font6">
    <w:name w:val="font6"/>
    <w:basedOn w:val="a1"/>
    <w:qFormat/>
    <w:pPr>
      <w:widowControl/>
      <w:spacing w:before="100" w:beforeAutospacing="1" w:after="100" w:afterAutospacing="1"/>
      <w:jc w:val="left"/>
    </w:pPr>
    <w:rPr>
      <w:kern w:val="0"/>
      <w:sz w:val="20"/>
      <w:szCs w:val="20"/>
    </w:rPr>
  </w:style>
  <w:style w:type="paragraph" w:customStyle="1" w:styleId="xl41">
    <w:name w:val="xl4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27">
    <w:name w:val="样式2"/>
    <w:basedOn w:val="2"/>
    <w:qFormat/>
    <w:pPr>
      <w:keepNext w:val="0"/>
      <w:keepLines w:val="0"/>
      <w:tabs>
        <w:tab w:val="left" w:pos="420"/>
      </w:tabs>
      <w:spacing w:before="360" w:afterLines="50" w:line="360" w:lineRule="auto"/>
      <w:ind w:left="420" w:hanging="420"/>
    </w:pPr>
    <w:rPr>
      <w:rFonts w:ascii="宋体" w:eastAsia="黑体" w:hAnsi="宋体" w:cs="Arial"/>
      <w:b w:val="0"/>
      <w:bCs w:val="0"/>
      <w:color w:val="0000FF"/>
      <w:sz w:val="24"/>
      <w:szCs w:val="30"/>
    </w:rPr>
  </w:style>
  <w:style w:type="paragraph" w:customStyle="1" w:styleId="Char1CharCharCharCharCharCharCharCharCharCharCharCharCharCharChar">
    <w:name w:val="Char1 Char Char Char Char Char Char Char Char Char Char Char Char Char Char Char"/>
    <w:basedOn w:val="a1"/>
    <w:qFormat/>
    <w:rPr>
      <w:szCs w:val="20"/>
    </w:rPr>
  </w:style>
  <w:style w:type="paragraph" w:customStyle="1" w:styleId="xl39">
    <w:name w:val="xl3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77">
    <w:name w:val="xl7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ListParagraph1">
    <w:name w:val="List Paragraph1"/>
    <w:basedOn w:val="a1"/>
    <w:qFormat/>
    <w:pPr>
      <w:ind w:firstLineChars="200" w:firstLine="420"/>
    </w:pPr>
  </w:style>
  <w:style w:type="paragraph" w:customStyle="1" w:styleId="xl27">
    <w:name w:val="xl27"/>
    <w:basedOn w:val="a1"/>
    <w:qFormat/>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kern w:val="0"/>
      <w:sz w:val="20"/>
      <w:szCs w:val="20"/>
    </w:rPr>
  </w:style>
  <w:style w:type="paragraph" w:customStyle="1" w:styleId="378020">
    <w:name w:val="样式 标题 3 + (中文) 黑体 小四 非加粗 段前: 7.8 磅 段后: 0 磅 行距: 固定值 20 磅"/>
    <w:basedOn w:val="30"/>
    <w:qFormat/>
    <w:pPr>
      <w:spacing w:before="0" w:after="0" w:line="400" w:lineRule="exact"/>
      <w:jc w:val="both"/>
    </w:pPr>
    <w:rPr>
      <w:rFonts w:eastAsia="黑体" w:cs="宋体"/>
      <w:b w:val="0"/>
      <w:bCs w:val="0"/>
      <w:sz w:val="24"/>
      <w:szCs w:val="20"/>
    </w:rPr>
  </w:style>
  <w:style w:type="paragraph" w:customStyle="1" w:styleId="ParaCharCharCharCharCharCharChar">
    <w:name w:val="默认段落字体 Para Char Char Char Char Char Char Char"/>
    <w:basedOn w:val="a1"/>
    <w:qFormat/>
    <w:pPr>
      <w:adjustRightInd w:val="0"/>
      <w:spacing w:line="360" w:lineRule="auto"/>
      <w:ind w:left="200" w:hangingChars="200" w:hanging="200"/>
    </w:pPr>
    <w:rPr>
      <w:kern w:val="0"/>
      <w:sz w:val="24"/>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35">
    <w:name w:val="样式 标题 3 + 两端对齐"/>
    <w:basedOn w:val="30"/>
    <w:qFormat/>
    <w:pPr>
      <w:ind w:firstLineChars="200" w:firstLine="200"/>
      <w:jc w:val="left"/>
    </w:pPr>
    <w:rPr>
      <w:rFonts w:cs="宋体"/>
      <w:szCs w:val="20"/>
    </w:rPr>
  </w:style>
  <w:style w:type="paragraph" w:customStyle="1" w:styleId="36">
    <w:name w:val="样式3"/>
    <w:basedOn w:val="2"/>
    <w:qFormat/>
    <w:pPr>
      <w:keepNext w:val="0"/>
      <w:keepLines w:val="0"/>
      <w:tabs>
        <w:tab w:val="left" w:pos="420"/>
      </w:tabs>
      <w:spacing w:before="360" w:afterLines="50" w:line="360" w:lineRule="auto"/>
      <w:ind w:left="420" w:hanging="420"/>
    </w:pPr>
    <w:rPr>
      <w:rFonts w:ascii="宋体" w:eastAsia="黑体" w:hAnsi="宋体" w:cs="Arial"/>
      <w:bCs w:val="0"/>
      <w:color w:val="000000"/>
      <w:sz w:val="24"/>
      <w:szCs w:val="24"/>
    </w:rPr>
  </w:style>
  <w:style w:type="paragraph" w:customStyle="1" w:styleId="xl98">
    <w:name w:val="xl9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300">
    <w:name w:val="样式 标题 3 + 四号 左 段前: 0 磅 段后: 0 磅"/>
    <w:basedOn w:val="30"/>
    <w:qFormat/>
    <w:pPr>
      <w:numPr>
        <w:ilvl w:val="2"/>
        <w:numId w:val="2"/>
      </w:numPr>
      <w:spacing w:before="0" w:after="0"/>
      <w:jc w:val="left"/>
    </w:pPr>
    <w:rPr>
      <w:rFonts w:cs="宋体"/>
      <w:sz w:val="28"/>
      <w:szCs w:val="20"/>
    </w:rPr>
  </w:style>
  <w:style w:type="paragraph" w:customStyle="1" w:styleId="CharCharCharChar1">
    <w:name w:val="Char Char Char Char1"/>
    <w:basedOn w:val="a1"/>
    <w:qFormat/>
    <w:rPr>
      <w:rFonts w:ascii="Tahoma" w:hAnsi="Tahoma"/>
      <w:sz w:val="24"/>
      <w:szCs w:val="20"/>
    </w:rPr>
  </w:style>
  <w:style w:type="paragraph" w:customStyle="1" w:styleId="xl50">
    <w:name w:val="xl50"/>
    <w:basedOn w:val="a1"/>
    <w:qFormat/>
    <w:pPr>
      <w:widowControl/>
      <w:spacing w:before="100" w:beforeAutospacing="1" w:after="100" w:afterAutospacing="1"/>
      <w:jc w:val="right"/>
      <w:textAlignment w:val="bottom"/>
    </w:pPr>
    <w:rPr>
      <w:rFonts w:ascii="宋体" w:hAnsi="宋体" w:cs="宋体"/>
      <w:kern w:val="0"/>
      <w:sz w:val="20"/>
      <w:szCs w:val="20"/>
    </w:rPr>
  </w:style>
  <w:style w:type="paragraph" w:customStyle="1" w:styleId="xl70">
    <w:name w:val="xl7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FF"/>
      <w:kern w:val="0"/>
      <w:sz w:val="20"/>
      <w:szCs w:val="20"/>
    </w:rPr>
  </w:style>
  <w:style w:type="paragraph" w:customStyle="1" w:styleId="Char1CharCharCharCharCharChar">
    <w:name w:val="Char1 Char Char Char Char Char Char"/>
    <w:basedOn w:val="a1"/>
    <w:qFormat/>
    <w:rPr>
      <w:rFonts w:ascii="Tahoma" w:hAnsi="Tahoma"/>
      <w:szCs w:val="20"/>
    </w:rPr>
  </w:style>
  <w:style w:type="paragraph" w:customStyle="1" w:styleId="xl78">
    <w:name w:val="xl7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1CharCharChar">
    <w:name w:val="Char Char1 Char Char Char"/>
    <w:basedOn w:val="a1"/>
    <w:qFormat/>
    <w:rPr>
      <w:kern w:val="0"/>
      <w:sz w:val="20"/>
      <w:szCs w:val="20"/>
    </w:rPr>
  </w:style>
  <w:style w:type="paragraph" w:customStyle="1" w:styleId="xl101">
    <w:name w:val="xl101"/>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bottom"/>
    </w:pPr>
    <w:rPr>
      <w:rFonts w:ascii="宋体" w:hAnsi="宋体" w:cs="宋体"/>
      <w:kern w:val="0"/>
      <w:sz w:val="20"/>
      <w:szCs w:val="20"/>
    </w:rPr>
  </w:style>
  <w:style w:type="paragraph" w:customStyle="1" w:styleId="font7">
    <w:name w:val="font7"/>
    <w:basedOn w:val="a1"/>
    <w:qFormat/>
    <w:pPr>
      <w:widowControl/>
      <w:spacing w:before="100" w:beforeAutospacing="1" w:after="100" w:afterAutospacing="1"/>
      <w:jc w:val="left"/>
    </w:pPr>
    <w:rPr>
      <w:rFonts w:ascii="宋体" w:hAnsi="宋体" w:cs="宋体"/>
      <w:kern w:val="0"/>
      <w:sz w:val="18"/>
      <w:szCs w:val="18"/>
    </w:rPr>
  </w:style>
  <w:style w:type="paragraph" w:customStyle="1" w:styleId="Char26">
    <w:name w:val="Char2"/>
    <w:basedOn w:val="a1"/>
    <w:qFormat/>
    <w:pPr>
      <w:snapToGrid w:val="0"/>
      <w:spacing w:line="360" w:lineRule="auto"/>
      <w:ind w:firstLineChars="200" w:firstLine="200"/>
    </w:pPr>
    <w:rPr>
      <w:rFonts w:ascii="Arial" w:eastAsia="黑体" w:hAnsi="Arial"/>
      <w:szCs w:val="21"/>
    </w:rPr>
  </w:style>
  <w:style w:type="paragraph" w:customStyle="1" w:styleId="xl57">
    <w:name w:val="xl57"/>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bottom"/>
    </w:pPr>
    <w:rPr>
      <w:rFonts w:ascii="宋体" w:hAnsi="宋体" w:cs="宋体"/>
      <w:kern w:val="0"/>
      <w:sz w:val="20"/>
      <w:szCs w:val="20"/>
    </w:rPr>
  </w:style>
  <w:style w:type="paragraph" w:customStyle="1" w:styleId="xl89">
    <w:name w:val="xl89"/>
    <w:basedOn w:val="a1"/>
    <w:qFormat/>
    <w:pPr>
      <w:widowControl/>
      <w:spacing w:before="100" w:beforeAutospacing="1" w:after="100" w:afterAutospacing="1"/>
      <w:jc w:val="center"/>
    </w:pPr>
    <w:rPr>
      <w:rFonts w:ascii="宋体" w:hAnsi="宋体" w:cs="宋体"/>
      <w:kern w:val="0"/>
      <w:sz w:val="20"/>
      <w:szCs w:val="20"/>
    </w:rPr>
  </w:style>
  <w:style w:type="paragraph" w:customStyle="1" w:styleId="xl99">
    <w:name w:val="xl99"/>
    <w:basedOn w:val="a1"/>
    <w:qFormat/>
    <w:pPr>
      <w:widowControl/>
      <w:spacing w:before="100" w:beforeAutospacing="1" w:after="100" w:afterAutospacing="1"/>
      <w:jc w:val="right"/>
    </w:pPr>
    <w:rPr>
      <w:rFonts w:ascii="宋体" w:hAnsi="宋体" w:cs="宋体"/>
      <w:kern w:val="0"/>
      <w:sz w:val="20"/>
      <w:szCs w:val="20"/>
    </w:rPr>
  </w:style>
  <w:style w:type="paragraph" w:styleId="afff0">
    <w:name w:val="List Paragraph"/>
    <w:basedOn w:val="a1"/>
    <w:uiPriority w:val="34"/>
    <w:qFormat/>
    <w:pPr>
      <w:ind w:firstLineChars="200" w:firstLine="420"/>
    </w:pPr>
    <w:rPr>
      <w:rFonts w:ascii="Calibri" w:hAnsi="Calibri"/>
      <w:szCs w:val="22"/>
    </w:rPr>
  </w:style>
  <w:style w:type="paragraph" w:customStyle="1" w:styleId="CharCharCharCharCharChar">
    <w:name w:val="Char Char Char Char Char Char"/>
    <w:basedOn w:val="a1"/>
    <w:qFormat/>
    <w:pPr>
      <w:ind w:firstLineChars="200" w:firstLine="200"/>
    </w:pPr>
    <w:rPr>
      <w:rFonts w:ascii="Tahoma" w:hAnsi="Tahoma"/>
      <w:sz w:val="24"/>
      <w:szCs w:val="20"/>
    </w:rPr>
  </w:style>
  <w:style w:type="paragraph" w:customStyle="1" w:styleId="xl63">
    <w:name w:val="xl63"/>
    <w:basedOn w:val="a1"/>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20"/>
      <w:szCs w:val="20"/>
    </w:rPr>
  </w:style>
  <w:style w:type="paragraph" w:customStyle="1" w:styleId="1c">
    <w:name w:val="列出段落1"/>
    <w:basedOn w:val="a1"/>
    <w:qFormat/>
    <w:pPr>
      <w:ind w:firstLineChars="200" w:firstLine="420"/>
    </w:pPr>
  </w:style>
  <w:style w:type="paragraph" w:customStyle="1" w:styleId="afff1">
    <w:name w:val="文档正文"/>
    <w:basedOn w:val="a1"/>
    <w:qFormat/>
    <w:pPr>
      <w:adjustRightInd w:val="0"/>
      <w:spacing w:line="312" w:lineRule="atLeast"/>
      <w:ind w:firstLine="567"/>
      <w:textAlignment w:val="baseline"/>
    </w:pPr>
    <w:rPr>
      <w:rFonts w:ascii="长城仿宋" w:eastAsia="长城仿宋"/>
      <w:kern w:val="0"/>
      <w:sz w:val="28"/>
    </w:rPr>
  </w:style>
  <w:style w:type="paragraph" w:customStyle="1" w:styleId="xl25">
    <w:name w:val="xl25"/>
    <w:basedOn w:val="a1"/>
    <w:qFormat/>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kern w:val="0"/>
      <w:sz w:val="20"/>
      <w:szCs w:val="20"/>
    </w:rPr>
  </w:style>
  <w:style w:type="paragraph" w:customStyle="1" w:styleId="xl103">
    <w:name w:val="xl103"/>
    <w:basedOn w:val="a1"/>
    <w:qFormat/>
    <w:pPr>
      <w:widowControl/>
      <w:spacing w:before="100" w:beforeAutospacing="1" w:after="100" w:afterAutospacing="1"/>
      <w:jc w:val="left"/>
      <w:textAlignment w:val="bottom"/>
    </w:pPr>
    <w:rPr>
      <w:rFonts w:ascii="宋体" w:hAnsi="宋体" w:cs="宋体"/>
      <w:kern w:val="0"/>
      <w:sz w:val="20"/>
      <w:szCs w:val="20"/>
    </w:rPr>
  </w:style>
  <w:style w:type="paragraph" w:customStyle="1" w:styleId="xl28">
    <w:name w:val="xl28"/>
    <w:basedOn w:val="a1"/>
    <w:qFormat/>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kern w:val="0"/>
      <w:sz w:val="20"/>
      <w:szCs w:val="20"/>
    </w:rPr>
  </w:style>
  <w:style w:type="paragraph" w:customStyle="1" w:styleId="xl97">
    <w:name w:val="xl9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xl104">
    <w:name w:val="xl104"/>
    <w:basedOn w:val="a1"/>
    <w:qFormat/>
    <w:pPr>
      <w:widowControl/>
      <w:spacing w:before="100" w:beforeAutospacing="1" w:after="100" w:afterAutospacing="1"/>
      <w:jc w:val="center"/>
      <w:textAlignment w:val="bottom"/>
    </w:pPr>
    <w:rPr>
      <w:rFonts w:ascii="宋体" w:hAnsi="宋体" w:cs="宋体"/>
      <w:kern w:val="0"/>
      <w:sz w:val="20"/>
      <w:szCs w:val="20"/>
    </w:rPr>
  </w:style>
  <w:style w:type="paragraph" w:customStyle="1" w:styleId="xl65">
    <w:name w:val="xl65"/>
    <w:basedOn w:val="a1"/>
    <w:qFormat/>
    <w:pPr>
      <w:widowControl/>
      <w:pBdr>
        <w:top w:val="single" w:sz="4" w:space="0" w:color="auto"/>
        <w:left w:val="single" w:sz="4" w:space="0" w:color="auto"/>
        <w:bottom w:val="single" w:sz="4" w:space="0" w:color="auto"/>
      </w:pBdr>
      <w:shd w:val="clear" w:color="auto" w:fill="CCFFCC"/>
      <w:spacing w:before="100" w:beforeAutospacing="1" w:after="100" w:afterAutospacing="1"/>
      <w:jc w:val="left"/>
    </w:pPr>
    <w:rPr>
      <w:rFonts w:ascii="宋体" w:hAnsi="宋体" w:cs="宋体"/>
      <w:b/>
      <w:bCs/>
      <w:kern w:val="0"/>
      <w:sz w:val="20"/>
      <w:szCs w:val="20"/>
    </w:rPr>
  </w:style>
  <w:style w:type="paragraph" w:customStyle="1" w:styleId="xl81">
    <w:name w:val="xl8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4">
    <w:name w:val="xl9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afff2">
    <w:name w:val="表格文字"/>
    <w:basedOn w:val="a1"/>
    <w:qFormat/>
    <w:pPr>
      <w:adjustRightInd w:val="0"/>
      <w:spacing w:line="360" w:lineRule="auto"/>
      <w:ind w:firstLineChars="200" w:firstLine="200"/>
      <w:jc w:val="left"/>
      <w:textAlignment w:val="baseline"/>
    </w:pPr>
    <w:rPr>
      <w:rFonts w:ascii="Arial" w:hAnsi="Arial"/>
      <w:kern w:val="0"/>
      <w:sz w:val="24"/>
      <w:szCs w:val="20"/>
    </w:rPr>
  </w:style>
  <w:style w:type="paragraph" w:customStyle="1" w:styleId="xl79">
    <w:name w:val="xl7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xl102">
    <w:name w:val="xl102"/>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bottom"/>
    </w:pPr>
    <w:rPr>
      <w:rFonts w:ascii="宋体" w:hAnsi="宋体" w:cs="宋体"/>
      <w:kern w:val="0"/>
      <w:sz w:val="20"/>
      <w:szCs w:val="20"/>
    </w:rPr>
  </w:style>
  <w:style w:type="paragraph" w:customStyle="1" w:styleId="xl44">
    <w:name w:val="xl4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109">
    <w:name w:val="xl10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2">
    <w:name w:val="xl11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bottom"/>
    </w:pPr>
    <w:rPr>
      <w:rFonts w:ascii="宋体" w:hAnsi="宋体" w:cs="宋体"/>
      <w:kern w:val="0"/>
      <w:sz w:val="20"/>
      <w:szCs w:val="20"/>
    </w:rPr>
  </w:style>
  <w:style w:type="paragraph" w:customStyle="1" w:styleId="xl45">
    <w:name w:val="xl4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color w:val="993366"/>
      <w:kern w:val="0"/>
      <w:sz w:val="20"/>
      <w:szCs w:val="20"/>
    </w:rPr>
  </w:style>
  <w:style w:type="paragraph" w:customStyle="1" w:styleId="CharChar2Char">
    <w:name w:val="Char Char2 Char"/>
    <w:basedOn w:val="a1"/>
    <w:qFormat/>
    <w:pPr>
      <w:keepNext/>
      <w:keepLines/>
      <w:pageBreakBefore/>
      <w:tabs>
        <w:tab w:val="left" w:pos="845"/>
      </w:tabs>
      <w:ind w:left="845" w:hanging="420"/>
    </w:pPr>
    <w:rPr>
      <w:rFonts w:ascii="Tahoma" w:hAnsi="Tahoma"/>
      <w:sz w:val="24"/>
      <w:szCs w:val="20"/>
    </w:rPr>
  </w:style>
  <w:style w:type="paragraph" w:customStyle="1" w:styleId="xl83">
    <w:name w:val="xl83"/>
    <w:basedOn w:val="a1"/>
    <w:qFormat/>
    <w:pPr>
      <w:widowControl/>
      <w:spacing w:before="100" w:beforeAutospacing="1" w:after="100" w:afterAutospacing="1"/>
      <w:jc w:val="left"/>
    </w:pPr>
    <w:rPr>
      <w:rFonts w:ascii="宋体" w:hAnsi="宋体" w:cs="宋体"/>
      <w:kern w:val="0"/>
      <w:sz w:val="24"/>
    </w:rPr>
  </w:style>
  <w:style w:type="paragraph" w:customStyle="1" w:styleId="CharChar1CharCharCharCharCharCharCharCharCharCharCharCharCharCharChar">
    <w:name w:val="Char Char1 Char Char Char Char Char Char Char Char Char Char Char Char Char Char Char"/>
    <w:basedOn w:val="a1"/>
    <w:qFormat/>
    <w:pPr>
      <w:widowControl/>
      <w:spacing w:after="160" w:line="240" w:lineRule="exact"/>
      <w:jc w:val="left"/>
    </w:pPr>
    <w:rPr>
      <w:rFonts w:ascii="Verdana" w:hAnsi="Verdana"/>
      <w:kern w:val="0"/>
      <w:sz w:val="20"/>
      <w:szCs w:val="20"/>
      <w:lang w:eastAsia="en-US"/>
    </w:rPr>
  </w:style>
  <w:style w:type="paragraph" w:customStyle="1" w:styleId="xl46">
    <w:name w:val="xl4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0"/>
      <w:szCs w:val="20"/>
    </w:rPr>
  </w:style>
  <w:style w:type="paragraph" w:customStyle="1" w:styleId="43">
    <w:name w:val="样式4"/>
    <w:basedOn w:val="2"/>
    <w:qFormat/>
    <w:pPr>
      <w:keepNext w:val="0"/>
      <w:keepLines w:val="0"/>
      <w:tabs>
        <w:tab w:val="left" w:pos="420"/>
      </w:tabs>
      <w:spacing w:before="360" w:afterLines="50" w:line="360" w:lineRule="auto"/>
      <w:ind w:left="420" w:hanging="420"/>
    </w:pPr>
    <w:rPr>
      <w:rFonts w:ascii="宋体" w:eastAsia="黑体" w:hAnsi="宋体" w:cs="Arial"/>
      <w:bCs w:val="0"/>
      <w:color w:val="000000"/>
      <w:sz w:val="24"/>
      <w:szCs w:val="24"/>
    </w:rPr>
  </w:style>
  <w:style w:type="paragraph" w:customStyle="1" w:styleId="xl62">
    <w:name w:val="xl62"/>
    <w:basedOn w:val="a1"/>
    <w:qFormat/>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b/>
      <w:bCs/>
      <w:kern w:val="0"/>
      <w:sz w:val="20"/>
      <w:szCs w:val="20"/>
    </w:rPr>
  </w:style>
  <w:style w:type="paragraph" w:customStyle="1" w:styleId="xl52">
    <w:name w:val="xl5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72">
    <w:name w:val="xl7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87">
    <w:name w:val="xl8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color w:val="FF0000"/>
      <w:kern w:val="0"/>
      <w:sz w:val="20"/>
      <w:szCs w:val="20"/>
    </w:rPr>
  </w:style>
  <w:style w:type="paragraph" w:customStyle="1" w:styleId="xl31">
    <w:name w:val="xl3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95">
    <w:name w:val="xl9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bottom"/>
    </w:pPr>
    <w:rPr>
      <w:rFonts w:ascii="宋体" w:hAnsi="宋体" w:cs="宋体"/>
      <w:kern w:val="0"/>
      <w:sz w:val="20"/>
      <w:szCs w:val="20"/>
    </w:rPr>
  </w:style>
  <w:style w:type="paragraph" w:customStyle="1" w:styleId="Char110">
    <w:name w:val="Char11"/>
    <w:basedOn w:val="a1"/>
    <w:qFormat/>
    <w:rPr>
      <w:rFonts w:ascii="仿宋_GB2312" w:eastAsia="仿宋_GB2312"/>
      <w:b/>
      <w:sz w:val="32"/>
      <w:szCs w:val="32"/>
    </w:rPr>
  </w:style>
  <w:style w:type="paragraph" w:customStyle="1" w:styleId="xl37">
    <w:name w:val="xl3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kern w:val="0"/>
      <w:sz w:val="20"/>
      <w:szCs w:val="20"/>
    </w:rPr>
  </w:style>
  <w:style w:type="paragraph" w:customStyle="1" w:styleId="xl69">
    <w:name w:val="xl69"/>
    <w:basedOn w:val="a1"/>
    <w:qFormat/>
    <w:pPr>
      <w:widowControl/>
      <w:spacing w:before="100" w:beforeAutospacing="1" w:after="100" w:afterAutospacing="1"/>
      <w:jc w:val="left"/>
    </w:pPr>
    <w:rPr>
      <w:rFonts w:ascii="宋体" w:hAnsi="宋体" w:cs="宋体"/>
      <w:kern w:val="0"/>
      <w:sz w:val="20"/>
      <w:szCs w:val="20"/>
    </w:rPr>
  </w:style>
  <w:style w:type="paragraph" w:customStyle="1" w:styleId="xl64">
    <w:name w:val="xl64"/>
    <w:basedOn w:val="a1"/>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47">
    <w:name w:val="xl4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bottom"/>
    </w:pPr>
    <w:rPr>
      <w:rFonts w:ascii="宋体" w:hAnsi="宋体" w:cs="宋体"/>
      <w:kern w:val="0"/>
      <w:sz w:val="20"/>
      <w:szCs w:val="20"/>
    </w:rPr>
  </w:style>
  <w:style w:type="paragraph" w:customStyle="1" w:styleId="xl113">
    <w:name w:val="xl11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59">
    <w:name w:val="xl59"/>
    <w:basedOn w:val="a1"/>
    <w:qFormat/>
    <w:pPr>
      <w:widowControl/>
      <w:pBdr>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xl33">
    <w:name w:val="xl3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1"/>
    <w:qFormat/>
    <w:pPr>
      <w:widowControl/>
      <w:spacing w:before="100" w:beforeAutospacing="1" w:after="100" w:afterAutospacing="1"/>
      <w:jc w:val="right"/>
    </w:pPr>
    <w:rPr>
      <w:rFonts w:ascii="宋体" w:hAnsi="宋体" w:cs="宋体"/>
      <w:kern w:val="0"/>
      <w:sz w:val="20"/>
      <w:szCs w:val="20"/>
    </w:rPr>
  </w:style>
  <w:style w:type="paragraph" w:customStyle="1" w:styleId="xl80">
    <w:name w:val="xl80"/>
    <w:basedOn w:val="a1"/>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CharChar1">
    <w:name w:val="Char Char Char Char Char Char Char Char Char Char Char Char1"/>
    <w:basedOn w:val="a1"/>
    <w:qFormat/>
    <w:pPr>
      <w:widowControl/>
      <w:spacing w:after="160" w:line="240" w:lineRule="exact"/>
      <w:jc w:val="left"/>
    </w:pPr>
  </w:style>
  <w:style w:type="paragraph" w:customStyle="1" w:styleId="xl35">
    <w:name w:val="xl3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34">
    <w:name w:val="xl34"/>
    <w:basedOn w:val="a1"/>
    <w:qFormat/>
    <w:pPr>
      <w:widowControl/>
      <w:spacing w:before="100" w:beforeAutospacing="1" w:after="100" w:afterAutospacing="1"/>
      <w:jc w:val="center"/>
    </w:pPr>
    <w:rPr>
      <w:rFonts w:ascii="宋体" w:hAnsi="宋体" w:cs="宋体"/>
      <w:kern w:val="0"/>
      <w:sz w:val="20"/>
      <w:szCs w:val="20"/>
    </w:rPr>
  </w:style>
  <w:style w:type="paragraph" w:customStyle="1" w:styleId="afff3">
    <w:name w:val="修订版本号"/>
    <w:qFormat/>
    <w:rPr>
      <w:kern w:val="2"/>
      <w:sz w:val="21"/>
      <w:szCs w:val="24"/>
    </w:rPr>
  </w:style>
  <w:style w:type="table" w:customStyle="1" w:styleId="1d">
    <w:name w:val="网格型1"/>
    <w:basedOn w:val="a3"/>
    <w:qFormat/>
    <w:rPr>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oposalsbody">
    <w:name w:val="Proposals body"/>
    <w:basedOn w:val="a1"/>
    <w:next w:val="a1"/>
    <w:qFormat/>
    <w:pPr>
      <w:widowControl/>
      <w:spacing w:line="360" w:lineRule="auto"/>
      <w:jc w:val="left"/>
    </w:pPr>
    <w:rPr>
      <w:rFonts w:ascii="宋体"/>
      <w:snapToGrid w:val="0"/>
      <w:color w:val="000000"/>
      <w:kern w:val="0"/>
      <w:sz w:val="24"/>
      <w:szCs w:val="20"/>
    </w:rPr>
  </w:style>
  <w:style w:type="paragraph" w:customStyle="1" w:styleId="b">
    <w:name w:val="标题b"/>
    <w:basedOn w:val="a1"/>
    <w:qFormat/>
    <w:pPr>
      <w:tabs>
        <w:tab w:val="left" w:pos="1260"/>
      </w:tabs>
      <w:spacing w:line="360" w:lineRule="auto"/>
      <w:ind w:left="1260" w:hanging="720"/>
    </w:pPr>
    <w:rPr>
      <w:rFonts w:ascii="Times" w:hAnsi="Times"/>
      <w:b/>
      <w:sz w:val="28"/>
      <w:szCs w:val="28"/>
    </w:rPr>
  </w:style>
  <w:style w:type="paragraph" w:customStyle="1" w:styleId="ParaCharCharCharCharCharCharCharCharChar1CharCharCharChar">
    <w:name w:val="默认段落字体 Para Char Char Char Char Char Char Char Char Char1 Char Char Char Char"/>
    <w:basedOn w:val="a1"/>
    <w:qFormat/>
    <w:rPr>
      <w:rFonts w:ascii="Tahoma" w:hAnsi="Tahoma"/>
      <w:sz w:val="24"/>
      <w:szCs w:val="20"/>
    </w:rPr>
  </w:style>
  <w:style w:type="character" w:customStyle="1" w:styleId="afff4">
    <w:name w:val="样式 仿宋"/>
    <w:qFormat/>
    <w:rPr>
      <w:rFonts w:ascii="仿宋" w:eastAsia="仿宋" w:hAnsi="仿宋"/>
      <w:kern w:val="1"/>
    </w:rPr>
  </w:style>
  <w:style w:type="paragraph" w:customStyle="1" w:styleId="CharChar20CharCharCharChar1">
    <w:name w:val="Char Char20 Char Char Char Char1"/>
    <w:basedOn w:val="a1"/>
    <w:qFormat/>
    <w:pPr>
      <w:snapToGrid w:val="0"/>
      <w:spacing w:afterLines="30" w:line="360" w:lineRule="auto"/>
      <w:ind w:firstLineChars="200" w:firstLine="200"/>
    </w:pPr>
  </w:style>
  <w:style w:type="character" w:customStyle="1" w:styleId="Charf4">
    <w:name w:val="批注主题 Char"/>
    <w:uiPriority w:val="99"/>
    <w:qFormat/>
    <w:rPr>
      <w:b/>
      <w:bCs/>
      <w:kern w:val="2"/>
    </w:rPr>
  </w:style>
  <w:style w:type="character" w:customStyle="1" w:styleId="Charf5">
    <w:name w:val="日期 Char"/>
    <w:uiPriority w:val="99"/>
    <w:qFormat/>
    <w:rPr>
      <w:kern w:val="2"/>
    </w:rPr>
  </w:style>
  <w:style w:type="character" w:customStyle="1" w:styleId="afff5">
    <w:name w:val="楷体 (中文) 楷体"/>
    <w:qFormat/>
    <w:rPr>
      <w:rFonts w:ascii="楷体" w:eastAsia="楷体" w:hAnsi="楷体"/>
      <w:kern w:val="1"/>
      <w:sz w:val="28"/>
    </w:rPr>
  </w:style>
  <w:style w:type="character" w:customStyle="1" w:styleId="Char1c">
    <w:name w:val="正文文本缩进 Char1"/>
    <w:qFormat/>
    <w:rPr>
      <w:rFonts w:ascii="Cambria" w:hAnsi="Cambria"/>
      <w:kern w:val="2"/>
      <w:sz w:val="24"/>
      <w:szCs w:val="24"/>
    </w:rPr>
  </w:style>
  <w:style w:type="paragraph" w:customStyle="1" w:styleId="afff6">
    <w:name w:val="仿宋"/>
    <w:basedOn w:val="a1"/>
    <w:qFormat/>
    <w:pPr>
      <w:widowControl/>
      <w:autoSpaceDE w:val="0"/>
      <w:autoSpaceDN w:val="0"/>
      <w:adjustRightInd w:val="0"/>
      <w:spacing w:line="360" w:lineRule="auto"/>
      <w:ind w:firstLine="480"/>
      <w:outlineLvl w:val="0"/>
    </w:pPr>
    <w:rPr>
      <w:rFonts w:ascii="Cambria" w:hAnsi="Cambria"/>
      <w:sz w:val="24"/>
    </w:rPr>
  </w:style>
  <w:style w:type="paragraph" w:customStyle="1" w:styleId="150">
    <w:name w:val="样式 宋体 四号 居中 行距: 1.5 倍行距"/>
    <w:basedOn w:val="a1"/>
    <w:qFormat/>
    <w:pPr>
      <w:spacing w:line="360" w:lineRule="auto"/>
      <w:jc w:val="center"/>
    </w:pPr>
    <w:rPr>
      <w:rFonts w:ascii="宋体" w:hAnsi="Cambria" w:cs="宋体"/>
      <w:sz w:val="28"/>
      <w:szCs w:val="20"/>
    </w:rPr>
  </w:style>
  <w:style w:type="paragraph" w:customStyle="1" w:styleId="CharCharCharCharCharCharChar">
    <w:name w:val="Char Char Char Char Char Char Char"/>
    <w:basedOn w:val="a1"/>
    <w:qFormat/>
    <w:pPr>
      <w:spacing w:line="240" w:lineRule="atLeast"/>
      <w:ind w:left="420" w:firstLine="420"/>
    </w:pPr>
    <w:rPr>
      <w:kern w:val="0"/>
      <w:szCs w:val="21"/>
    </w:rPr>
  </w:style>
  <w:style w:type="paragraph" w:customStyle="1" w:styleId="CharCharChar1Char8">
    <w:name w:val="Char Char Char1 Char8"/>
    <w:basedOn w:val="a1"/>
    <w:semiHidden/>
    <w:qFormat/>
    <w:pPr>
      <w:spacing w:line="360" w:lineRule="auto"/>
      <w:ind w:firstLineChars="200" w:firstLine="200"/>
    </w:pPr>
    <w:rPr>
      <w:rFonts w:ascii="宋体" w:hAnsi="宋体" w:cs="宋体"/>
      <w:sz w:val="24"/>
    </w:rPr>
  </w:style>
  <w:style w:type="paragraph" w:customStyle="1" w:styleId="1e">
    <w:name w:val="样式 标题 1 + (西文) 黑体 (中文) 黑体 小三 蓝色"/>
    <w:basedOn w:val="10"/>
    <w:qFormat/>
    <w:pPr>
      <w:spacing w:before="340" w:after="330" w:line="578" w:lineRule="auto"/>
      <w:jc w:val="both"/>
    </w:pPr>
    <w:rPr>
      <w:rFonts w:ascii="黑体" w:eastAsia="黑体" w:hAnsi="黑体" w:cs="Arial"/>
      <w:sz w:val="30"/>
      <w:szCs w:val="44"/>
      <w:u w:color="0000FF"/>
    </w:rPr>
  </w:style>
  <w:style w:type="paragraph" w:customStyle="1" w:styleId="151">
    <w:name w:val="样式 仿宋 行距: 1.5 倍行距"/>
    <w:basedOn w:val="a1"/>
    <w:qFormat/>
    <w:pPr>
      <w:spacing w:line="360" w:lineRule="auto"/>
    </w:pPr>
    <w:rPr>
      <w:rFonts w:ascii="仿宋" w:eastAsia="仿宋" w:hAnsi="仿宋" w:cs="宋体"/>
      <w:sz w:val="24"/>
      <w:szCs w:val="20"/>
    </w:rPr>
  </w:style>
  <w:style w:type="paragraph" w:customStyle="1" w:styleId="afff7">
    <w:name w:val="样式１"/>
    <w:basedOn w:val="10"/>
    <w:qFormat/>
    <w:pPr>
      <w:spacing w:before="340" w:after="330" w:line="578" w:lineRule="auto"/>
    </w:pPr>
    <w:rPr>
      <w:rFonts w:ascii="Arial" w:eastAsia="宋体" w:hAnsi="Arial" w:cs="Arial"/>
      <w:kern w:val="1"/>
      <w:sz w:val="30"/>
      <w:szCs w:val="44"/>
    </w:rPr>
  </w:style>
  <w:style w:type="paragraph" w:customStyle="1" w:styleId="1f">
    <w:name w:val="样式 样式 标题 1 + (西文) 黑体 (中文) 黑体 小三 蓝色 + 非加粗 居中"/>
    <w:basedOn w:val="1e"/>
    <w:qFormat/>
    <w:pPr>
      <w:jc w:val="center"/>
    </w:pPr>
    <w:rPr>
      <w:rFonts w:cs="宋体"/>
      <w:b w:val="0"/>
      <w:bCs w:val="0"/>
      <w:szCs w:val="20"/>
    </w:rPr>
  </w:style>
  <w:style w:type="paragraph" w:customStyle="1" w:styleId="CharCharCharChar2">
    <w:name w:val="Char Char Char Char2"/>
    <w:basedOn w:val="a1"/>
    <w:qFormat/>
    <w:rPr>
      <w:rFonts w:ascii="仿宋_GB2312" w:eastAsia="仿宋_GB2312"/>
      <w:b/>
      <w:sz w:val="32"/>
      <w:szCs w:val="32"/>
    </w:rPr>
  </w:style>
  <w:style w:type="paragraph" w:customStyle="1" w:styleId="Style8">
    <w:name w:val="_Style 8"/>
    <w:basedOn w:val="a1"/>
    <w:qFormat/>
    <w:pPr>
      <w:tabs>
        <w:tab w:val="left" w:pos="360"/>
      </w:tabs>
    </w:pPr>
    <w:rPr>
      <w:sz w:val="24"/>
    </w:rPr>
  </w:style>
  <w:style w:type="paragraph" w:customStyle="1" w:styleId="CharCharCharCharCharCharChar1">
    <w:name w:val="Char Char Char Char Char Char Char1"/>
    <w:basedOn w:val="a1"/>
    <w:qFormat/>
    <w:pPr>
      <w:spacing w:line="240" w:lineRule="atLeast"/>
      <w:ind w:left="420" w:firstLine="420"/>
    </w:pPr>
    <w:rPr>
      <w:kern w:val="0"/>
      <w:szCs w:val="21"/>
    </w:rPr>
  </w:style>
  <w:style w:type="paragraph" w:customStyle="1" w:styleId="CharCharCharCharCharCharCharCharCharCharCharCharCharCharCharCharCharCharCharCharCharCharCharCharCharCharCharCharCharCharCharCharChar2">
    <w:name w:val="Char Char Char Char Char Char Char Char Char Char Char Char Char Char Char Char Char Char Char Char Char Char Char Char Char Char Char Char Char Char Char Char Char2"/>
    <w:basedOn w:val="a1"/>
    <w:qFormat/>
    <w:pPr>
      <w:widowControl/>
      <w:spacing w:after="160" w:line="240" w:lineRule="exact"/>
      <w:jc w:val="left"/>
    </w:pPr>
  </w:style>
  <w:style w:type="paragraph" w:customStyle="1" w:styleId="CharCharCharCharCharCharCharCharCharCharCharCharCharCharCharCharCharCharCharCharCharCharCharCharCharCharCharCharCharCharCharCharChar1">
    <w:name w:val="Char Char Char Char Char Char Char Char Char Char Char Char Char Char Char Char Char Char Char Char Char Char Char Char Char Char Char Char Char Char Char Char Char1"/>
    <w:basedOn w:val="a1"/>
    <w:qFormat/>
    <w:pPr>
      <w:widowControl/>
      <w:spacing w:after="160" w:line="240" w:lineRule="exact"/>
      <w:jc w:val="left"/>
    </w:pPr>
  </w:style>
  <w:style w:type="paragraph" w:customStyle="1" w:styleId="1f0">
    <w:name w:val="普通(网站)1"/>
    <w:basedOn w:val="a1"/>
    <w:qFormat/>
    <w:pPr>
      <w:widowControl/>
      <w:spacing w:before="100" w:beforeAutospacing="1" w:after="100" w:afterAutospacing="1"/>
      <w:jc w:val="left"/>
    </w:pPr>
    <w:rPr>
      <w:rFonts w:ascii="宋体" w:hAnsi="宋体"/>
      <w:kern w:val="0"/>
      <w:sz w:val="24"/>
    </w:rPr>
  </w:style>
  <w:style w:type="table" w:customStyle="1" w:styleId="28">
    <w:name w:val="网格型2"/>
    <w:basedOn w:val="a3"/>
    <w:qFormat/>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正文文本1"/>
    <w:qFormat/>
    <w:pPr>
      <w:framePr w:wrap="around" w:hAnchor="text" w:y="1"/>
      <w:widowControl w:val="0"/>
      <w:spacing w:after="120"/>
      <w:jc w:val="both"/>
    </w:pPr>
    <w:rPr>
      <w:rFonts w:ascii="Calibri" w:eastAsia="Calibri" w:hAnsi="Calibri" w:cs="Calibri"/>
      <w:color w:val="000000"/>
      <w:kern w:val="2"/>
      <w:sz w:val="21"/>
      <w:szCs w:val="21"/>
      <w:u w:color="000000"/>
    </w:rPr>
  </w:style>
  <w:style w:type="paragraph" w:customStyle="1" w:styleId="xl114">
    <w:name w:val="xl11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15">
    <w:name w:val="xl11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kern w:val="0"/>
      <w:sz w:val="12"/>
      <w:szCs w:val="12"/>
    </w:rPr>
  </w:style>
  <w:style w:type="paragraph" w:customStyle="1" w:styleId="xl116">
    <w:name w:val="xl11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17">
    <w:name w:val="xl11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18">
    <w:name w:val="xl11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19">
    <w:name w:val="xl11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20">
    <w:name w:val="xl12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21">
    <w:name w:val="xl12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2"/>
      <w:szCs w:val="12"/>
    </w:rPr>
  </w:style>
  <w:style w:type="paragraph" w:customStyle="1" w:styleId="xl122">
    <w:name w:val="xl12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2"/>
      <w:szCs w:val="12"/>
    </w:rPr>
  </w:style>
  <w:style w:type="paragraph" w:customStyle="1" w:styleId="xl123">
    <w:name w:val="xl123"/>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24">
    <w:name w:val="xl12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12"/>
      <w:szCs w:val="12"/>
    </w:rPr>
  </w:style>
  <w:style w:type="paragraph" w:customStyle="1" w:styleId="xl125">
    <w:name w:val="xl12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12"/>
      <w:szCs w:val="12"/>
    </w:rPr>
  </w:style>
  <w:style w:type="paragraph" w:customStyle="1" w:styleId="xl126">
    <w:name w:val="xl12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2"/>
      <w:szCs w:val="12"/>
    </w:rPr>
  </w:style>
  <w:style w:type="paragraph" w:customStyle="1" w:styleId="xl127">
    <w:name w:val="xl1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2"/>
      <w:szCs w:val="12"/>
    </w:rPr>
  </w:style>
  <w:style w:type="paragraph" w:customStyle="1" w:styleId="xl128">
    <w:name w:val="xl12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2"/>
      <w:szCs w:val="12"/>
    </w:rPr>
  </w:style>
  <w:style w:type="paragraph" w:customStyle="1" w:styleId="xl129">
    <w:name w:val="xl12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2"/>
      <w:szCs w:val="12"/>
    </w:rPr>
  </w:style>
  <w:style w:type="paragraph" w:customStyle="1" w:styleId="xl130">
    <w:name w:val="xl13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2"/>
      <w:szCs w:val="12"/>
    </w:rPr>
  </w:style>
  <w:style w:type="paragraph" w:customStyle="1" w:styleId="xl131">
    <w:name w:val="xl13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2"/>
      <w:szCs w:val="12"/>
    </w:rPr>
  </w:style>
  <w:style w:type="paragraph" w:customStyle="1" w:styleId="xl132">
    <w:name w:val="xl13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000000"/>
      <w:kern w:val="0"/>
      <w:sz w:val="12"/>
      <w:szCs w:val="12"/>
    </w:rPr>
  </w:style>
  <w:style w:type="character" w:customStyle="1" w:styleId="afff8">
    <w:name w:val="纯文本 字符"/>
    <w:qFormat/>
    <w:rPr>
      <w:rFonts w:ascii="宋体" w:hAnsi="Courier New"/>
      <w:kern w:val="2"/>
      <w:sz w:val="24"/>
      <w:szCs w:val="24"/>
    </w:rPr>
  </w:style>
  <w:style w:type="character" w:customStyle="1" w:styleId="fontstyle01">
    <w:name w:val="fontstyle01"/>
    <w:basedOn w:val="a2"/>
    <w:qFormat/>
    <w:rPr>
      <w:rFonts w:ascii="MicrosoftYaHei" w:hAnsi="MicrosoftYaHei" w:hint="default"/>
      <w:color w:val="000000"/>
      <w:sz w:val="24"/>
      <w:szCs w:val="24"/>
    </w:rPr>
  </w:style>
  <w:style w:type="paragraph" w:customStyle="1" w:styleId="TableParagraph">
    <w:name w:val="Table Paragraph"/>
    <w:basedOn w:val="a1"/>
    <w:uiPriority w:val="1"/>
    <w:qFormat/>
    <w:rPr>
      <w:rFonts w:ascii="宋体" w:hAnsi="宋体" w:cs="宋体"/>
      <w:lang w:val="zh-CN" w:bidi="zh-CN"/>
    </w:rPr>
  </w:style>
  <w:style w:type="character" w:customStyle="1" w:styleId="2Char3">
    <w:name w:val="正文缩进2格 Char"/>
    <w:link w:val="29"/>
    <w:qFormat/>
    <w:locked/>
    <w:rPr>
      <w:rFonts w:ascii="仿宋_GB2312" w:eastAsia="仿宋_GB2312" w:hAnsi="宋体"/>
      <w:sz w:val="31"/>
      <w:szCs w:val="28"/>
    </w:rPr>
  </w:style>
  <w:style w:type="paragraph" w:customStyle="1" w:styleId="29">
    <w:name w:val="正文缩进2格"/>
    <w:basedOn w:val="a1"/>
    <w:link w:val="2Char3"/>
    <w:qFormat/>
    <w:pPr>
      <w:spacing w:line="600" w:lineRule="exact"/>
      <w:ind w:firstLineChars="206" w:firstLine="639"/>
    </w:pPr>
    <w:rPr>
      <w:rFonts w:ascii="仿宋_GB2312" w:eastAsia="仿宋_GB2312" w:hAnsi="宋体"/>
      <w:kern w:val="0"/>
      <w:sz w:val="31"/>
      <w:szCs w:val="28"/>
    </w:rPr>
  </w:style>
  <w:style w:type="paragraph" w:customStyle="1" w:styleId="afff9">
    <w:name w:val="首行缩进"/>
    <w:basedOn w:val="a1"/>
    <w:qFormat/>
    <w:pPr>
      <w:spacing w:line="360" w:lineRule="auto"/>
      <w:ind w:firstLineChars="200" w:firstLine="480"/>
    </w:pPr>
    <w:rPr>
      <w:rFonts w:asciiTheme="minorHAnsi" w:eastAsiaTheme="minorEastAsia" w:hAnsi="宋体" w:cs="宋体"/>
      <w:sz w:val="24"/>
      <w:szCs w:val="22"/>
    </w:rPr>
  </w:style>
  <w:style w:type="character" w:customStyle="1" w:styleId="UserStyle169">
    <w:name w:val="UserStyle_169"/>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widowControl w:val="0"/>
      <w:jc w:val="both"/>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header" Target="header2.xml"/><Relationship Id="rId26" Type="http://schemas.openxmlformats.org/officeDocument/2006/relationships/image" Target="media/image3.png"/><Relationship Id="rId39" Type="http://schemas.openxmlformats.org/officeDocument/2006/relationships/footer" Target="footer17.xml"/><Relationship Id="rId3" Type="http://schemas.openxmlformats.org/officeDocument/2006/relationships/numbering" Target="numbering.xml"/><Relationship Id="rId21" Type="http://schemas.openxmlformats.org/officeDocument/2006/relationships/footer" Target="footer9.xml"/><Relationship Id="rId34" Type="http://schemas.openxmlformats.org/officeDocument/2006/relationships/image" Target="media/image5.png"/><Relationship Id="rId42"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7.xml"/><Relationship Id="rId25" Type="http://schemas.openxmlformats.org/officeDocument/2006/relationships/image" Target="media/image2.png"/><Relationship Id="rId33" Type="http://schemas.openxmlformats.org/officeDocument/2006/relationships/footer" Target="footer15.xml"/><Relationship Id="rId38" Type="http://schemas.openxmlformats.org/officeDocument/2006/relationships/footer" Target="footer16.xml"/><Relationship Id="rId2" Type="http://schemas.openxmlformats.org/officeDocument/2006/relationships/customXml" Target="../customXml/item2.xml"/><Relationship Id="rId16" Type="http://schemas.openxmlformats.org/officeDocument/2006/relationships/footer" Target="footer6.xml"/><Relationship Id="rId20" Type="http://schemas.openxmlformats.org/officeDocument/2006/relationships/footer" Target="footer8.xml"/><Relationship Id="rId29" Type="http://schemas.openxmlformats.org/officeDocument/2006/relationships/footer" Target="footer11.xml"/><Relationship Id="rId41"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24" Type="http://schemas.openxmlformats.org/officeDocument/2006/relationships/image" Target="media/image1.png"/><Relationship Id="rId32" Type="http://schemas.openxmlformats.org/officeDocument/2006/relationships/footer" Target="footer14.xml"/><Relationship Id="rId37" Type="http://schemas.openxmlformats.org/officeDocument/2006/relationships/header" Target="header8.xml"/><Relationship Id="rId40" Type="http://schemas.openxmlformats.org/officeDocument/2006/relationships/header" Target="header9.xml"/><Relationship Id="rId5" Type="http://schemas.microsoft.com/office/2007/relationships/stylesWithEffects" Target="stylesWithEffects.xml"/><Relationship Id="rId15" Type="http://schemas.openxmlformats.org/officeDocument/2006/relationships/footer" Target="footer5.xml"/><Relationship Id="rId23" Type="http://schemas.openxmlformats.org/officeDocument/2006/relationships/footer" Target="footer10.xml"/><Relationship Id="rId28" Type="http://schemas.openxmlformats.org/officeDocument/2006/relationships/header" Target="header5.xml"/><Relationship Id="rId36" Type="http://schemas.openxmlformats.org/officeDocument/2006/relationships/header" Target="header7.xml"/><Relationship Id="rId10" Type="http://schemas.openxmlformats.org/officeDocument/2006/relationships/footer" Target="footer1.xml"/><Relationship Id="rId19" Type="http://schemas.openxmlformats.org/officeDocument/2006/relationships/header" Target="header3.xml"/><Relationship Id="rId31" Type="http://schemas.openxmlformats.org/officeDocument/2006/relationships/footer" Target="footer13.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4.xml"/><Relationship Id="rId22" Type="http://schemas.openxmlformats.org/officeDocument/2006/relationships/header" Target="header4.xml"/><Relationship Id="rId27" Type="http://schemas.openxmlformats.org/officeDocument/2006/relationships/image" Target="media/image4.png"/><Relationship Id="rId30" Type="http://schemas.openxmlformats.org/officeDocument/2006/relationships/footer" Target="footer12.xml"/><Relationship Id="rId35" Type="http://schemas.openxmlformats.org/officeDocument/2006/relationships/header" Target="header6.xml"/><Relationship Id="rId43"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2110"/>
    <customShpInfo spid="_x0000_s2111"/>
    <customShpInfo spid="_x0000_s2112"/>
    <customShpInfo spid="_x0000_s2097"/>
    <customShpInfo spid="_x0000_s2098"/>
    <customShpInfo spid="_x0000_s2095"/>
    <customShpInfo spid="_x0000_s2096"/>
    <customShpInfo spid="_x0000_s2099"/>
    <customShpInfo spid="_x0000_s2100"/>
    <customShpInfo spid="_x0000_s2120"/>
    <customShpInfo spid="_x0000_s2103"/>
    <customShpInfo spid="_x0000_s2121"/>
    <customShpInfo spid="_x0000_s2105"/>
    <customShpInfo spid="_x0000_s2122"/>
    <customShpInfo spid="_x0000_s2107"/>
    <customShpInfo spid="_x0000_s2108"/>
    <customShpInfo spid="_x0000_s2109"/>
    <customShpInfo spid="_x0000_s2123"/>
    <customShpInfo spid="_x0000_s2049"/>
    <customShpInfo spid="_x0000_s2088"/>
    <customShpInfo spid="_x0000_s2124"/>
    <customShpInfo spid="_x0000_s2062"/>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7D3449-E1C2-49DB-B229-B1A84F680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67</Pages>
  <Words>36078</Words>
  <Characters>8581</Characters>
  <Application>Microsoft Office Word</Application>
  <DocSecurity>0</DocSecurity>
  <Lines>71</Lines>
  <Paragraphs>89</Paragraphs>
  <ScaleCrop>false</ScaleCrop>
  <Company>china</Company>
  <LinksUpToDate>false</LinksUpToDate>
  <CharactersWithSpaces>44570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yzlzd</dc:creator>
  <cp:lastModifiedBy>宁波嘉正工程项目管理咨询有限公司</cp:lastModifiedBy>
  <cp:revision>35</cp:revision>
  <cp:lastPrinted>2020-05-21T01:23:00Z</cp:lastPrinted>
  <dcterms:created xsi:type="dcterms:W3CDTF">2021-03-15T03:10:00Z</dcterms:created>
  <dcterms:modified xsi:type="dcterms:W3CDTF">2022-02-21T07:38:00Z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7260EA165D824FE5BC994D064812F49C</vt:lpwstr>
  </property>
</Properties>
</file>