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360" w:lineRule="auto"/>
        <w:rPr>
          <w:rFonts w:hint="eastAsia" w:ascii="宋体" w:hAnsi="宋体"/>
          <w:b/>
          <w:bCs/>
          <w:szCs w:val="21"/>
        </w:rPr>
      </w:pPr>
      <w:r>
        <w:rPr>
          <w:rFonts w:hint="eastAsia" w:ascii="宋体" w:hAnsi="宋体"/>
          <w:b/>
          <w:bCs/>
          <w:szCs w:val="21"/>
        </w:rPr>
        <w:t>项目内容、范围</w:t>
      </w:r>
    </w:p>
    <w:p>
      <w:pPr>
        <w:spacing w:line="360" w:lineRule="auto"/>
        <w:ind w:firstLine="630" w:firstLineChars="300"/>
        <w:rPr>
          <w:rFonts w:hint="eastAsia" w:ascii="宋体" w:hAnsi="宋体"/>
          <w:szCs w:val="21"/>
        </w:rPr>
      </w:pPr>
      <w:r>
        <w:rPr>
          <w:rFonts w:hint="eastAsia" w:ascii="宋体" w:hAnsi="宋体"/>
          <w:szCs w:val="21"/>
        </w:rPr>
        <w:t>宁波东钱湖旅游度假区交通管理所（公路管理段）管辖范围的公路小额维修服务。</w:t>
      </w:r>
    </w:p>
    <w:p>
      <w:pPr>
        <w:numPr>
          <w:ilvl w:val="0"/>
          <w:numId w:val="1"/>
        </w:numPr>
        <w:spacing w:line="360" w:lineRule="auto"/>
        <w:rPr>
          <w:rFonts w:hint="eastAsia" w:ascii="宋体" w:hAnsi="宋体"/>
          <w:b/>
          <w:szCs w:val="21"/>
        </w:rPr>
      </w:pPr>
      <w:r>
        <w:rPr>
          <w:rFonts w:hint="eastAsia" w:ascii="宋体" w:hAnsi="宋体"/>
          <w:b/>
          <w:szCs w:val="21"/>
        </w:rPr>
        <w:t>实施要求</w:t>
      </w:r>
    </w:p>
    <w:p>
      <w:pPr>
        <w:spacing w:line="360" w:lineRule="auto"/>
        <w:ind w:firstLine="630" w:firstLineChars="300"/>
        <w:rPr>
          <w:rFonts w:hint="eastAsia" w:ascii="宋体" w:hAnsi="宋体"/>
          <w:bCs/>
          <w:szCs w:val="21"/>
        </w:rPr>
      </w:pPr>
      <w:r>
        <w:rPr>
          <w:rFonts w:hint="eastAsia" w:ascii="宋体" w:hAnsi="宋体"/>
          <w:bCs/>
          <w:szCs w:val="21"/>
        </w:rPr>
        <w:t>1、供应商须针对本项目提供完整、详细的维修服务计划和方案。</w:t>
      </w:r>
    </w:p>
    <w:p>
      <w:pPr>
        <w:spacing w:line="360" w:lineRule="auto"/>
        <w:ind w:firstLine="630" w:firstLineChars="300"/>
        <w:rPr>
          <w:rFonts w:hint="eastAsia" w:ascii="宋体" w:hAnsi="宋体"/>
          <w:bCs/>
          <w:szCs w:val="21"/>
          <w:lang w:val="zh-CN"/>
        </w:rPr>
      </w:pPr>
      <w:r>
        <w:rPr>
          <w:rFonts w:hint="eastAsia" w:ascii="宋体" w:hAnsi="宋体"/>
          <w:bCs/>
          <w:szCs w:val="21"/>
        </w:rPr>
        <w:t>2、供应商须提供项目管理机构人员配备计划，机械设备配置计划</w:t>
      </w:r>
      <w:r>
        <w:rPr>
          <w:rFonts w:hint="eastAsia" w:ascii="宋体" w:hAnsi="宋体"/>
          <w:bCs/>
          <w:szCs w:val="21"/>
          <w:lang w:val="zh-CN"/>
        </w:rPr>
        <w:t>。</w:t>
      </w:r>
    </w:p>
    <w:p>
      <w:pPr>
        <w:numPr>
          <w:ilvl w:val="0"/>
          <w:numId w:val="1"/>
        </w:numPr>
        <w:spacing w:line="360" w:lineRule="auto"/>
        <w:rPr>
          <w:rFonts w:hint="eastAsia" w:ascii="宋体" w:hAnsi="宋体"/>
          <w:b/>
          <w:szCs w:val="21"/>
        </w:rPr>
      </w:pPr>
      <w:r>
        <w:rPr>
          <w:rFonts w:hint="eastAsia" w:ascii="宋体" w:hAnsi="宋体"/>
          <w:b/>
          <w:szCs w:val="21"/>
        </w:rPr>
        <w:t>售后服务要求</w:t>
      </w:r>
    </w:p>
    <w:p>
      <w:pPr>
        <w:numPr>
          <w:ilvl w:val="0"/>
          <w:numId w:val="2"/>
        </w:numPr>
        <w:spacing w:line="360" w:lineRule="auto"/>
        <w:ind w:firstLine="630" w:firstLineChars="300"/>
        <w:rPr>
          <w:rFonts w:hint="eastAsia" w:ascii="宋体" w:hAnsi="宋体"/>
          <w:bCs/>
          <w:szCs w:val="21"/>
        </w:rPr>
      </w:pPr>
      <w:r>
        <w:rPr>
          <w:rFonts w:hint="eastAsia" w:ascii="宋体" w:hAnsi="宋体"/>
          <w:bCs/>
          <w:szCs w:val="21"/>
        </w:rPr>
        <w:t>供应商须针对本项目提供完整的维修质量保证措施，维修作业时间进度保证措施，安全生产、文明作业措施及应急预案，保修及服务响应方案。</w:t>
      </w:r>
    </w:p>
    <w:p>
      <w:pPr>
        <w:numPr>
          <w:ilvl w:val="0"/>
          <w:numId w:val="1"/>
        </w:numPr>
        <w:spacing w:line="360" w:lineRule="auto"/>
        <w:rPr>
          <w:rFonts w:hint="eastAsia" w:ascii="宋体" w:hAnsi="宋体"/>
          <w:b/>
          <w:szCs w:val="21"/>
        </w:rPr>
      </w:pPr>
      <w:r>
        <w:rPr>
          <w:rFonts w:hint="eastAsia" w:ascii="宋体" w:hAnsi="宋体"/>
          <w:b/>
          <w:szCs w:val="21"/>
        </w:rPr>
        <w:t>商务要求表</w:t>
      </w:r>
    </w:p>
    <w:tbl>
      <w:tblPr>
        <w:tblStyle w:val="3"/>
        <w:tblW w:w="8916" w:type="dxa"/>
        <w:tblInd w:w="25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14"/>
        <w:gridCol w:w="63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2" w:hRule="atLeast"/>
        </w:trPr>
        <w:tc>
          <w:tcPr>
            <w:tcW w:w="261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rPr>
            </w:pPr>
            <w:r>
              <w:rPr>
                <w:rFonts w:hint="eastAsia" w:ascii="宋体" w:hAnsi="宋体" w:cs="宋体"/>
              </w:rPr>
              <w:t>1、服务期限</w:t>
            </w:r>
          </w:p>
        </w:tc>
        <w:tc>
          <w:tcPr>
            <w:tcW w:w="630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rPr>
            </w:pPr>
            <w:r>
              <w:rPr>
                <w:rFonts w:hint="eastAsia" w:ascii="宋体" w:hAnsi="宋体" w:cs="宋体"/>
              </w:rPr>
              <w:t>自合同签订之日起至2019年12月31日。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2" w:hRule="atLeast"/>
        </w:trPr>
        <w:tc>
          <w:tcPr>
            <w:tcW w:w="2614"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cs="宋体"/>
              </w:rPr>
            </w:pPr>
            <w:r>
              <w:rPr>
                <w:rFonts w:hint="eastAsia" w:ascii="宋体"/>
              </w:rPr>
              <w:t>2、响应时间</w:t>
            </w:r>
          </w:p>
        </w:tc>
        <w:tc>
          <w:tcPr>
            <w:tcW w:w="6302"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cs="宋体"/>
              </w:rPr>
            </w:pPr>
            <w:r>
              <w:rPr>
                <w:rFonts w:hint="eastAsia" w:ascii="宋体" w:hAnsi="宋体" w:cs="宋体"/>
              </w:rPr>
              <w:t>按每份采购人下发的任务书中规定的期限内完成。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2" w:hRule="atLeast"/>
        </w:trPr>
        <w:tc>
          <w:tcPr>
            <w:tcW w:w="2614"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rPr>
            </w:pPr>
            <w:r>
              <w:rPr>
                <w:rFonts w:hint="eastAsia" w:ascii="宋体" w:hAnsi="宋体" w:cs="宋体"/>
              </w:rPr>
              <w:t>3、服务地点/服务现场</w:t>
            </w:r>
          </w:p>
        </w:tc>
        <w:tc>
          <w:tcPr>
            <w:tcW w:w="6302"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cs="宋体"/>
              </w:rPr>
            </w:pPr>
            <w:r>
              <w:rPr>
                <w:rFonts w:hint="eastAsia" w:ascii="宋体" w:hAnsi="宋体" w:cs="宋体"/>
              </w:rPr>
              <w:t>采购人指定或认可地点。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3" w:hRule="atLeast"/>
        </w:trPr>
        <w:tc>
          <w:tcPr>
            <w:tcW w:w="261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rPr>
            </w:pPr>
            <w:r>
              <w:rPr>
                <w:rFonts w:hint="eastAsia" w:ascii="宋体" w:hAnsi="宋体" w:cs="宋体"/>
              </w:rPr>
              <w:t>4、付款方法和条件</w:t>
            </w:r>
          </w:p>
        </w:tc>
        <w:tc>
          <w:tcPr>
            <w:tcW w:w="6302"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rPr>
            </w:pPr>
            <w:r>
              <w:rPr>
                <w:rFonts w:hint="eastAsia" w:ascii="宋体"/>
              </w:rPr>
              <w:t>单项工程合同（任务书）完成后支付该份合同价款的70%；经采购人验收合格后支付至该份合同采购人审核的初步结算价的85%，等审计结束后支付至结算价的100%。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2614"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rPr>
                <w:rFonts w:hint="eastAsia" w:ascii="宋体" w:hAnsi="宋体" w:cs="宋体"/>
                <w:szCs w:val="21"/>
              </w:rPr>
            </w:pPr>
            <w:r>
              <w:rPr>
                <w:rFonts w:hint="eastAsia" w:ascii="宋体" w:hAnsi="宋体" w:cs="宋体"/>
                <w:szCs w:val="21"/>
              </w:rPr>
              <w:t>5、质量保证期（或保修期）</w:t>
            </w:r>
          </w:p>
        </w:tc>
        <w:tc>
          <w:tcPr>
            <w:tcW w:w="6302"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rPr>
            </w:pPr>
            <w:r>
              <w:rPr>
                <w:rFonts w:hint="eastAsia" w:ascii="宋体"/>
              </w:rPr>
              <w:t>自单项工程合同（任务书）竣工验收结束后不少于六个月。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55" w:hRule="atLeast"/>
        </w:trPr>
        <w:tc>
          <w:tcPr>
            <w:tcW w:w="2614"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rPr>
                <w:rFonts w:hint="eastAsia" w:ascii="宋体" w:hAnsi="宋体" w:cs="宋体"/>
                <w:szCs w:val="21"/>
              </w:rPr>
            </w:pPr>
            <w:r>
              <w:rPr>
                <w:rFonts w:hint="eastAsia" w:ascii="宋体" w:hAnsi="宋体" w:cs="宋体"/>
                <w:szCs w:val="21"/>
              </w:rPr>
              <w:t>6、履约保证金</w:t>
            </w:r>
          </w:p>
        </w:tc>
        <w:tc>
          <w:tcPr>
            <w:tcW w:w="6302"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rPr>
            </w:pPr>
            <w:r>
              <w:rPr>
                <w:rFonts w:hint="eastAsia" w:ascii="宋体"/>
              </w:rPr>
              <w:t>金额：人民币贰拾伍万元整；</w:t>
            </w:r>
          </w:p>
          <w:p>
            <w:pPr>
              <w:snapToGrid w:val="0"/>
              <w:rPr>
                <w:rFonts w:hint="eastAsia" w:ascii="宋体"/>
              </w:rPr>
            </w:pPr>
            <w:r>
              <w:rPr>
                <w:rFonts w:hint="eastAsia" w:ascii="宋体"/>
              </w:rPr>
              <w:t>履约保证金形式：银行汇票（电汇）或支票、银行保函（仅限于使用宁波大市区范围内的银行开具的支票）。在签订合同之前支付，履约保证金</w:t>
            </w:r>
            <w:r>
              <w:rPr>
                <w:rFonts w:hint="eastAsia" w:hAnsi="宋体" w:cs="宋体"/>
                <w:szCs w:val="21"/>
                <w:lang w:val="zh-CN"/>
              </w:rPr>
              <w:t>在</w:t>
            </w:r>
            <w:r>
              <w:rPr>
                <w:rFonts w:hint="eastAsia" w:hAnsi="宋体" w:cs="宋体"/>
                <w:szCs w:val="21"/>
              </w:rPr>
              <w:t>中标人</w:t>
            </w:r>
            <w:r>
              <w:rPr>
                <w:rFonts w:hint="eastAsia" w:hAnsi="宋体" w:cs="宋体"/>
                <w:szCs w:val="21"/>
                <w:lang w:val="zh-CN"/>
              </w:rPr>
              <w:t>完成合同履约【</w:t>
            </w:r>
            <w:r>
              <w:rPr>
                <w:rFonts w:hint="eastAsia" w:ascii="宋体"/>
              </w:rPr>
              <w:t>完成最后一个单项工程合同（任务书）验收手续且质保期结束</w:t>
            </w:r>
            <w:r>
              <w:rPr>
                <w:rFonts w:hint="eastAsia" w:hAnsi="宋体" w:cs="宋体"/>
                <w:szCs w:val="21"/>
                <w:lang w:val="zh-CN"/>
              </w:rPr>
              <w:t>】</w:t>
            </w:r>
            <w:r>
              <w:rPr>
                <w:rFonts w:hint="eastAsia" w:ascii="宋体"/>
              </w:rPr>
              <w:t>后</w:t>
            </w:r>
            <w:r>
              <w:rPr>
                <w:rFonts w:hint="eastAsia" w:hAnsi="宋体" w:cs="宋体"/>
                <w:szCs w:val="21"/>
                <w:lang w:val="zh-CN"/>
              </w:rPr>
              <w:t>视履行情况不计息退还</w:t>
            </w:r>
            <w:r>
              <w:rPr>
                <w:rFonts w:hint="eastAsia" w:ascii="宋体"/>
              </w:rPr>
              <w:t>（如中标人未能履行合同规定的任何义务，采购人有权从履约保证金中得到相应补偿）。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1" w:hRule="atLeast"/>
        </w:trPr>
        <w:tc>
          <w:tcPr>
            <w:tcW w:w="2614"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rPr>
                <w:rFonts w:hint="eastAsia" w:ascii="宋体" w:hAnsi="宋体" w:cs="宋体"/>
                <w:szCs w:val="21"/>
              </w:rPr>
            </w:pPr>
            <w:r>
              <w:rPr>
                <w:rFonts w:hint="eastAsia" w:ascii="宋体" w:hAnsi="宋体" w:cs="宋体"/>
                <w:szCs w:val="21"/>
              </w:rPr>
              <w:t>7、合同终止</w:t>
            </w:r>
          </w:p>
        </w:tc>
        <w:tc>
          <w:tcPr>
            <w:tcW w:w="6302"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snapToGrid w:val="0"/>
              <w:rPr>
                <w:rFonts w:hint="eastAsia" w:ascii="宋体"/>
                <w:lang w:val="zh-CN"/>
              </w:rPr>
            </w:pPr>
            <w:r>
              <w:rPr>
                <w:rFonts w:hint="eastAsia" w:ascii="宋体"/>
                <w:lang w:val="zh-CN"/>
              </w:rPr>
              <w:t>合同期限内，</w:t>
            </w:r>
            <w:r>
              <w:rPr>
                <w:rFonts w:hint="eastAsia" w:ascii="宋体"/>
              </w:rPr>
              <w:t>采购人、中标人</w:t>
            </w:r>
            <w:r>
              <w:rPr>
                <w:rFonts w:hint="eastAsia" w:ascii="宋体"/>
                <w:lang w:val="zh-CN"/>
              </w:rPr>
              <w:t>双方任何一方不得单方无故解除合同，不得擅自将合同全部或部分转让给第三方，若</w:t>
            </w:r>
            <w:r>
              <w:rPr>
                <w:rFonts w:hint="eastAsia" w:ascii="宋体"/>
              </w:rPr>
              <w:t>中标人</w:t>
            </w:r>
            <w:r>
              <w:rPr>
                <w:rFonts w:hint="eastAsia" w:ascii="宋体"/>
                <w:lang w:val="zh-CN"/>
              </w:rPr>
              <w:t>违反，</w:t>
            </w:r>
            <w:r>
              <w:rPr>
                <w:rFonts w:hint="eastAsia" w:ascii="宋体"/>
              </w:rPr>
              <w:t>采购人</w:t>
            </w:r>
            <w:r>
              <w:rPr>
                <w:rFonts w:hint="eastAsia" w:ascii="宋体"/>
                <w:lang w:val="zh-CN"/>
              </w:rPr>
              <w:t>有权提前解除合同，并没收履约保证金。若</w:t>
            </w:r>
            <w:r>
              <w:rPr>
                <w:rFonts w:hint="eastAsia" w:ascii="宋体"/>
              </w:rPr>
              <w:t>采购人</w:t>
            </w:r>
            <w:r>
              <w:rPr>
                <w:rFonts w:hint="eastAsia" w:ascii="宋体"/>
                <w:lang w:val="zh-CN"/>
              </w:rPr>
              <w:t>违反，</w:t>
            </w:r>
            <w:r>
              <w:rPr>
                <w:rFonts w:hint="eastAsia" w:ascii="宋体"/>
              </w:rPr>
              <w:t>采购人</w:t>
            </w:r>
            <w:r>
              <w:rPr>
                <w:rFonts w:hint="eastAsia" w:ascii="宋体"/>
                <w:lang w:val="zh-CN"/>
              </w:rPr>
              <w:t>应双倍返还履约保证金。</w:t>
            </w:r>
          </w:p>
          <w:p>
            <w:pPr>
              <w:numPr>
                <w:ilvl w:val="0"/>
                <w:numId w:val="3"/>
              </w:numPr>
              <w:snapToGrid w:val="0"/>
              <w:rPr>
                <w:rFonts w:hint="eastAsia" w:ascii="宋体"/>
                <w:lang w:val="zh-CN"/>
              </w:rPr>
            </w:pPr>
            <w:r>
              <w:rPr>
                <w:rFonts w:hint="eastAsia" w:ascii="宋体"/>
                <w:lang w:val="zh-CN"/>
              </w:rPr>
              <w:t>合同期限内发生下列情况之一的，</w:t>
            </w:r>
            <w:r>
              <w:rPr>
                <w:rFonts w:hint="eastAsia" w:ascii="宋体"/>
              </w:rPr>
              <w:t>采购人</w:t>
            </w:r>
            <w:r>
              <w:rPr>
                <w:rFonts w:hint="eastAsia" w:ascii="宋体"/>
                <w:lang w:val="zh-CN"/>
              </w:rPr>
              <w:t>有权提前解除合同，罚没全额履约保证金，造成损失大于履约保证金的，</w:t>
            </w:r>
            <w:r>
              <w:rPr>
                <w:rFonts w:hint="eastAsia" w:ascii="宋体"/>
              </w:rPr>
              <w:t>采购人</w:t>
            </w:r>
            <w:r>
              <w:rPr>
                <w:rFonts w:hint="eastAsia" w:ascii="宋体"/>
                <w:lang w:val="zh-CN"/>
              </w:rPr>
              <w:t>有权要求</w:t>
            </w:r>
            <w:r>
              <w:rPr>
                <w:rFonts w:hint="eastAsia" w:ascii="宋体"/>
              </w:rPr>
              <w:t>中标人</w:t>
            </w:r>
            <w:r>
              <w:rPr>
                <w:rFonts w:hint="eastAsia" w:ascii="宋体"/>
                <w:lang w:val="zh-CN"/>
              </w:rPr>
              <w:t>赔偿，损失特别重大的，应当追究有关责任人的经济和法律责任。因提前解除合同所造成的一切损失，由</w:t>
            </w:r>
            <w:r>
              <w:rPr>
                <w:rFonts w:hint="eastAsia" w:ascii="宋体"/>
              </w:rPr>
              <w:t>中标人</w:t>
            </w:r>
            <w:r>
              <w:rPr>
                <w:rFonts w:hint="eastAsia" w:ascii="宋体"/>
                <w:lang w:val="zh-CN"/>
              </w:rPr>
              <w:t>自行承担。</w:t>
            </w:r>
          </w:p>
          <w:p>
            <w:pPr>
              <w:snapToGrid w:val="0"/>
              <w:rPr>
                <w:rFonts w:hint="eastAsia" w:ascii="宋体"/>
                <w:lang w:val="zh-CN"/>
              </w:rPr>
            </w:pPr>
            <w:r>
              <w:rPr>
                <w:rFonts w:hint="eastAsia" w:ascii="宋体"/>
                <w:lang w:val="zh-CN"/>
              </w:rPr>
              <w:t>（1）合同期连续二次或一年内累计三次不响应；</w:t>
            </w:r>
          </w:p>
          <w:p>
            <w:pPr>
              <w:snapToGrid w:val="0"/>
              <w:rPr>
                <w:rFonts w:hint="eastAsia" w:ascii="宋体"/>
                <w:lang w:val="zh-CN"/>
              </w:rPr>
            </w:pPr>
            <w:r>
              <w:rPr>
                <w:rFonts w:hint="eastAsia" w:ascii="宋体"/>
                <w:lang w:val="zh-CN"/>
              </w:rPr>
              <w:t>（2）因</w:t>
            </w:r>
            <w:r>
              <w:rPr>
                <w:rFonts w:hint="eastAsia" w:ascii="宋体"/>
              </w:rPr>
              <w:t>中标人</w:t>
            </w:r>
            <w:r>
              <w:rPr>
                <w:rFonts w:hint="eastAsia" w:ascii="宋体"/>
                <w:lang w:val="zh-CN"/>
              </w:rPr>
              <w:t>管理不善原因被各界新闻媒体多次进行曝光或在社会上造成重大影响的。</w:t>
            </w:r>
          </w:p>
          <w:p>
            <w:pPr>
              <w:numPr>
                <w:ilvl w:val="0"/>
                <w:numId w:val="3"/>
              </w:numPr>
              <w:snapToGrid w:val="0"/>
              <w:rPr>
                <w:rFonts w:hint="eastAsia" w:ascii="宋体"/>
              </w:rPr>
            </w:pPr>
            <w:r>
              <w:rPr>
                <w:rFonts w:hint="eastAsia" w:ascii="宋体"/>
                <w:lang w:val="zh-CN"/>
              </w:rPr>
              <w:t>中标人在合同有效期内，不得以任何理由终止合同，确有特殊情况的，须提前两个月向采购人提出书面申请，经采购人同意后，方可终止合同，同时酌情扣除保证金。因中标人不能保证工作质量，或发生重大差错事故的，采购人可有权终止协议，中标人承担全部责任。</w:t>
            </w:r>
          </w:p>
        </w:tc>
      </w:tr>
    </w:tbl>
    <w:p>
      <w:pPr>
        <w:numPr>
          <w:ilvl w:val="0"/>
          <w:numId w:val="1"/>
        </w:numPr>
        <w:spacing w:line="360" w:lineRule="auto"/>
        <w:rPr>
          <w:rFonts w:hint="eastAsia" w:ascii="宋体" w:hAnsi="宋体"/>
          <w:b/>
          <w:szCs w:val="21"/>
        </w:rPr>
      </w:pPr>
      <w:r>
        <w:rPr>
          <w:rFonts w:hint="eastAsia" w:ascii="宋体" w:hAnsi="宋体"/>
          <w:b/>
          <w:szCs w:val="21"/>
        </w:rPr>
        <w:t>其他要求</w:t>
      </w:r>
    </w:p>
    <w:p>
      <w:pPr>
        <w:numPr>
          <w:ilvl w:val="0"/>
          <w:numId w:val="4"/>
        </w:numPr>
        <w:spacing w:line="360" w:lineRule="auto"/>
        <w:ind w:firstLine="630" w:firstLineChars="300"/>
        <w:rPr>
          <w:rFonts w:hint="eastAsia" w:ascii="宋体" w:hAnsi="宋体" w:cs="宋体"/>
          <w:szCs w:val="21"/>
        </w:rPr>
      </w:pPr>
      <w:r>
        <w:rPr>
          <w:rFonts w:hint="eastAsia" w:ascii="宋体" w:hAnsi="宋体" w:cs="宋体"/>
          <w:szCs w:val="21"/>
        </w:rPr>
        <w:t>农民工工资支付要求</w:t>
      </w:r>
    </w:p>
    <w:p>
      <w:pPr>
        <w:numPr>
          <w:ilvl w:val="0"/>
          <w:numId w:val="5"/>
        </w:numPr>
        <w:spacing w:line="360" w:lineRule="auto"/>
        <w:ind w:left="1265"/>
        <w:rPr>
          <w:rFonts w:hint="eastAsia" w:ascii="宋体" w:hAnsi="宋体" w:cs="宋体"/>
          <w:szCs w:val="21"/>
        </w:rPr>
      </w:pPr>
      <w:r>
        <w:rPr>
          <w:rFonts w:hint="eastAsia" w:ascii="宋体" w:hAnsi="宋体" w:cs="宋体"/>
          <w:szCs w:val="21"/>
        </w:rPr>
        <w:t>中标人应严格执行《浙江省人民政府办公厅关于全面治理拖欠民工工资问题的实施意见》（浙政办发〔2017〕34号）、《关于印发深入开展“东钱湖无欠薪”行动实施的方案通知》（甬东旅政办发〔2017〕57号）、“关于印发《东钱湖旅游度假区建设工程民工工资支付监督管理暂行办法》的通知”（甬东旅建发〔2018〕24号），项目民工工资款和其他工程款分账管理。在签订单项工程合同时须明确工资款占合同价的合理比例。</w:t>
      </w:r>
    </w:p>
    <w:p>
      <w:pPr>
        <w:numPr>
          <w:ilvl w:val="0"/>
          <w:numId w:val="5"/>
        </w:numPr>
        <w:spacing w:line="360" w:lineRule="auto"/>
        <w:ind w:left="1265"/>
        <w:rPr>
          <w:rFonts w:hint="eastAsia" w:ascii="宋体" w:hAnsi="宋体" w:cs="宋体"/>
          <w:szCs w:val="21"/>
        </w:rPr>
      </w:pPr>
      <w:r>
        <w:rPr>
          <w:rFonts w:hint="eastAsia" w:ascii="宋体" w:hAnsi="宋体" w:cs="宋体"/>
          <w:szCs w:val="21"/>
        </w:rPr>
        <w:t>根据《宁波市住房和城乡建设委员会关于印发宁波市建筑业企业务工人员工资支付担保管理办法的通知》（甬建发〔2012〕2号）、《关于明确宁波市建筑业企业务工人员工资支付担保管理有关问题的通知》（甬建发〔2014〕38号）等规定，中标人应在单项工程合同签订前须分别到各担保管理部门办理企业人工工资支付担保手续。</w:t>
      </w:r>
    </w:p>
    <w:p>
      <w:pPr>
        <w:numPr>
          <w:ilvl w:val="0"/>
          <w:numId w:val="5"/>
        </w:numPr>
        <w:spacing w:line="360" w:lineRule="auto"/>
        <w:ind w:left="1265"/>
        <w:rPr>
          <w:rFonts w:hint="eastAsia" w:ascii="宋体" w:hAnsi="宋体" w:cs="宋体"/>
          <w:szCs w:val="21"/>
        </w:rPr>
      </w:pPr>
      <w:r>
        <w:rPr>
          <w:rFonts w:hint="eastAsia" w:ascii="宋体" w:hAnsi="宋体" w:cs="宋体"/>
          <w:szCs w:val="21"/>
        </w:rPr>
        <w:t>在办理单项施工合同备案手续时，中标人须向区建设（交通）行政主管部门提供《民工工资专用账户资金托管协议》、《民工工资委托支付协议》、《民工工资款专用账户开立证明》。</w:t>
      </w:r>
    </w:p>
    <w:p>
      <w:pPr>
        <w:numPr>
          <w:ilvl w:val="0"/>
          <w:numId w:val="5"/>
        </w:numPr>
        <w:spacing w:line="360" w:lineRule="auto"/>
        <w:ind w:left="1265"/>
        <w:rPr>
          <w:rFonts w:hint="eastAsia" w:ascii="宋体" w:hAnsi="宋体" w:cs="宋体"/>
          <w:szCs w:val="21"/>
        </w:rPr>
      </w:pPr>
      <w:r>
        <w:rPr>
          <w:rFonts w:hint="eastAsia" w:ascii="宋体" w:hAnsi="宋体" w:cs="宋体"/>
          <w:szCs w:val="21"/>
        </w:rPr>
        <w:t>单项工程项目完工后60天内，中标人须在施工现场对无拖欠民工工资情况进行不少于5天的公示。</w:t>
      </w:r>
    </w:p>
    <w:p>
      <w:pPr>
        <w:numPr>
          <w:ilvl w:val="0"/>
          <w:numId w:val="4"/>
        </w:numPr>
        <w:spacing w:line="360" w:lineRule="auto"/>
        <w:ind w:firstLine="630" w:firstLineChars="300"/>
        <w:rPr>
          <w:rFonts w:hint="eastAsia" w:ascii="宋体" w:hAnsi="宋体" w:cs="宋体"/>
          <w:szCs w:val="21"/>
        </w:rPr>
      </w:pPr>
      <w:r>
        <w:rPr>
          <w:rFonts w:hint="eastAsia" w:ascii="宋体" w:hAnsi="宋体" w:cs="宋体"/>
          <w:szCs w:val="21"/>
        </w:rPr>
        <w:t>合同违约金要求</w:t>
      </w:r>
    </w:p>
    <w:p>
      <w:pPr>
        <w:numPr>
          <w:ilvl w:val="0"/>
          <w:numId w:val="6"/>
        </w:numPr>
        <w:spacing w:line="360" w:lineRule="auto"/>
        <w:ind w:left="1265"/>
        <w:rPr>
          <w:rFonts w:hint="eastAsia" w:ascii="宋体" w:hAnsi="宋体" w:cs="宋体"/>
          <w:szCs w:val="21"/>
        </w:rPr>
      </w:pPr>
      <w:r>
        <w:rPr>
          <w:rFonts w:hint="eastAsia" w:ascii="宋体" w:hAnsi="宋体" w:cs="宋体"/>
          <w:szCs w:val="21"/>
        </w:rPr>
        <w:t>逾期交（竣）工违约金：2000元/天，逾期交（竣）工违约金限额为5 万元；</w:t>
      </w:r>
    </w:p>
    <w:p>
      <w:pPr>
        <w:numPr>
          <w:ilvl w:val="0"/>
          <w:numId w:val="6"/>
        </w:numPr>
        <w:spacing w:line="360" w:lineRule="auto"/>
        <w:ind w:left="1265"/>
        <w:rPr>
          <w:rFonts w:hint="eastAsia" w:ascii="宋体" w:hAnsi="宋体" w:cs="宋体"/>
          <w:szCs w:val="21"/>
        </w:rPr>
      </w:pPr>
      <w:r>
        <w:rPr>
          <w:rFonts w:hint="eastAsia" w:ascii="宋体" w:hAnsi="宋体" w:cs="宋体"/>
          <w:szCs w:val="21"/>
        </w:rPr>
        <w:t>工程质量未达到交（竣）工验收的质量评定要求的，则扣以20000元/次的违约金，限额为10 万元；</w:t>
      </w:r>
    </w:p>
    <w:p>
      <w:pPr>
        <w:numPr>
          <w:ilvl w:val="0"/>
          <w:numId w:val="6"/>
        </w:numPr>
        <w:spacing w:line="360" w:lineRule="auto"/>
        <w:ind w:left="1265"/>
        <w:rPr>
          <w:rFonts w:hint="eastAsia" w:ascii="宋体" w:hAnsi="宋体" w:cs="宋体"/>
          <w:szCs w:val="21"/>
        </w:rPr>
      </w:pPr>
      <w:r>
        <w:rPr>
          <w:rFonts w:hint="eastAsia" w:ascii="宋体" w:hAnsi="宋体" w:cs="宋体"/>
          <w:szCs w:val="21"/>
        </w:rPr>
        <w:t>未及时支付农民工工资的，则扣以10万元的违约金。</w:t>
      </w:r>
    </w:p>
    <w:p>
      <w:pPr>
        <w:numPr>
          <w:ilvl w:val="0"/>
          <w:numId w:val="4"/>
        </w:numPr>
        <w:spacing w:line="360" w:lineRule="auto"/>
        <w:ind w:firstLine="630" w:firstLineChars="300"/>
        <w:rPr>
          <w:rFonts w:hint="eastAsia" w:ascii="宋体" w:hAnsi="宋体" w:cs="宋体"/>
          <w:szCs w:val="21"/>
        </w:rPr>
      </w:pPr>
      <w:r>
        <w:rPr>
          <w:rFonts w:hint="eastAsia" w:ascii="宋体" w:hAnsi="宋体" w:cs="宋体"/>
          <w:szCs w:val="21"/>
        </w:rPr>
        <w:t>结算要求</w:t>
      </w:r>
    </w:p>
    <w:p>
      <w:pPr>
        <w:numPr>
          <w:ilvl w:val="0"/>
          <w:numId w:val="7"/>
        </w:numPr>
        <w:spacing w:line="360" w:lineRule="auto"/>
        <w:ind w:left="1265"/>
        <w:rPr>
          <w:rFonts w:hint="eastAsia" w:ascii="宋体" w:hAnsi="宋体" w:cs="宋体"/>
          <w:szCs w:val="21"/>
        </w:rPr>
      </w:pPr>
      <w:r>
        <w:rPr>
          <w:rFonts w:hint="eastAsia" w:ascii="宋体" w:hAnsi="宋体" w:cs="宋体"/>
          <w:szCs w:val="21"/>
        </w:rPr>
        <w:t>工程量按实结算，合同总价按中标浮动率计算；</w:t>
      </w:r>
    </w:p>
    <w:p>
      <w:pPr>
        <w:numPr>
          <w:ilvl w:val="0"/>
          <w:numId w:val="7"/>
        </w:numPr>
        <w:spacing w:line="360" w:lineRule="auto"/>
        <w:ind w:left="1265"/>
        <w:rPr>
          <w:rFonts w:hint="eastAsia" w:ascii="宋体" w:hAnsi="宋体" w:cs="宋体"/>
          <w:szCs w:val="21"/>
        </w:rPr>
      </w:pPr>
      <w:r>
        <w:rPr>
          <w:rFonts w:hint="eastAsia" w:ascii="宋体" w:hAnsi="宋体" w:cs="宋体"/>
          <w:szCs w:val="21"/>
        </w:rPr>
        <w:t>结算依据：每份任务书、图纸、合同等；</w:t>
      </w:r>
    </w:p>
    <w:p>
      <w:pPr>
        <w:numPr>
          <w:ilvl w:val="0"/>
          <w:numId w:val="7"/>
        </w:numPr>
        <w:spacing w:line="360" w:lineRule="auto"/>
        <w:ind w:left="1265"/>
        <w:rPr>
          <w:rFonts w:hint="eastAsia" w:ascii="宋体" w:hAnsi="宋体" w:cs="宋体"/>
          <w:szCs w:val="21"/>
        </w:rPr>
      </w:pPr>
      <w:r>
        <w:rPr>
          <w:rFonts w:hint="eastAsia" w:ascii="宋体" w:hAnsi="宋体" w:cs="宋体"/>
          <w:szCs w:val="21"/>
        </w:rPr>
        <w:t>计价依据：《浙江省公路养护工程预算编制办法》（浙江省交通厅[2005]224号）、《浙江省公路养护工程预算定额》（浙江省交通厅[2005]224号）、《浙江省公路养护工程机械台班费用定额》（[2005]224）号、《公路养护工程预算编制导则》、《公路工程预算定额》（JTG/TB06-02-2007）、《公路工程四新技术预算定额》。</w:t>
      </w:r>
    </w:p>
    <w:p>
      <w:pPr>
        <w:numPr>
          <w:ilvl w:val="0"/>
          <w:numId w:val="7"/>
        </w:numPr>
        <w:spacing w:line="360" w:lineRule="auto"/>
        <w:ind w:left="1265"/>
        <w:rPr>
          <w:rFonts w:hint="eastAsia" w:ascii="宋体" w:hAnsi="宋体" w:cs="宋体"/>
          <w:szCs w:val="21"/>
        </w:rPr>
      </w:pPr>
      <w:r>
        <w:rPr>
          <w:rFonts w:hint="eastAsia" w:ascii="宋体" w:hAnsi="宋体" w:cs="宋体"/>
          <w:szCs w:val="21"/>
        </w:rPr>
        <w:t>材料单价：按照宁波交通质监站发布的《宁波市交通建设工程主要材料价格信息》（鄞州区价格）施工期平均信息价计入，缺项则参照浙江省交通建设工程监督管理局发布的《质检与造价》（宁波栏价格）施工期平均信息价计入，前述信息价缺项价格采用《宁波建设工程造价信息》（综合版）市区栏施工期平均信息价计入，信息价无的参照市场价，以上价格均为含税价</w:t>
      </w:r>
      <w:r>
        <w:rPr>
          <w:rFonts w:hint="eastAsia" w:hAnsi="宋体" w:cs="宋体"/>
          <w:szCs w:val="21"/>
          <w:lang w:val="zh-CN"/>
        </w:rPr>
        <w:t>。</w:t>
      </w:r>
    </w:p>
    <w:p>
      <w:pPr>
        <w:numPr>
          <w:ilvl w:val="0"/>
          <w:numId w:val="7"/>
        </w:numPr>
        <w:spacing w:line="360" w:lineRule="auto"/>
        <w:ind w:left="1265"/>
        <w:rPr>
          <w:rFonts w:hint="eastAsia" w:ascii="宋体" w:hAnsi="宋体" w:cs="宋体"/>
          <w:szCs w:val="21"/>
        </w:rPr>
      </w:pPr>
      <w:r>
        <w:rPr>
          <w:rFonts w:hint="eastAsia" w:ascii="宋体" w:hAnsi="宋体" w:cs="宋体"/>
          <w:szCs w:val="21"/>
        </w:rPr>
        <w:t>人工：套用养护定额的人工费单价为35.75元/工日。套用公路定额的人工费单价为77.05元/工日；</w:t>
      </w:r>
    </w:p>
    <w:p>
      <w:pPr>
        <w:numPr>
          <w:ilvl w:val="0"/>
          <w:numId w:val="7"/>
        </w:numPr>
        <w:spacing w:line="360" w:lineRule="auto"/>
        <w:ind w:left="1265"/>
        <w:rPr>
          <w:rFonts w:hint="eastAsia" w:ascii="宋体" w:hAnsi="宋体" w:cs="宋体"/>
          <w:szCs w:val="21"/>
        </w:rPr>
      </w:pPr>
      <w:r>
        <w:rPr>
          <w:rFonts w:hint="eastAsia" w:ascii="宋体" w:hAnsi="宋体" w:cs="宋体"/>
          <w:szCs w:val="21"/>
        </w:rPr>
        <w:t>机械台班单价：套用浙江省公路养护定额的按浙江省公路养护工程机械台班费用定额进行计算，套用公路工程预算定额的按照《公路工程机械台班费用定额》（JTG/TB06-03-2007）进行计算。</w:t>
      </w:r>
    </w:p>
    <w:p>
      <w:pPr>
        <w:numPr>
          <w:ilvl w:val="0"/>
          <w:numId w:val="7"/>
        </w:numPr>
        <w:spacing w:line="360" w:lineRule="auto"/>
        <w:ind w:left="1265"/>
        <w:rPr>
          <w:rFonts w:hint="eastAsia" w:ascii="宋体" w:hAnsi="宋体" w:cs="宋体"/>
          <w:szCs w:val="21"/>
        </w:rPr>
      </w:pPr>
      <w:r>
        <w:rPr>
          <w:rFonts w:hint="eastAsia" w:ascii="宋体" w:hAnsi="宋体" w:cs="宋体"/>
          <w:szCs w:val="21"/>
        </w:rPr>
        <w:t>取费费率：参照《浙江省公路养护工程预算编制办法》（浙江省交通厅[2005]224号），按浙江养护公路工程其他公路计取，计取冬季、雨季施工增加费，夜间施工增加费、行车干扰工程增加费（交通量大小根据不同路段调整），施工辅助费。现场经费、间接费按规定计取。利润为3.5%，税金按浙交[2017]4号《关于地方水利建设基金暂停征收后调整我省公路水运工程造价税金税率的通知》文件约定为3.36%。</w:t>
      </w:r>
    </w:p>
    <w:p>
      <w:pPr>
        <w:numPr>
          <w:ilvl w:val="0"/>
          <w:numId w:val="7"/>
        </w:numPr>
        <w:spacing w:line="360" w:lineRule="auto"/>
        <w:ind w:left="1265"/>
        <w:rPr>
          <w:rFonts w:hint="eastAsia" w:ascii="宋体" w:hAnsi="宋体" w:cs="宋体"/>
          <w:szCs w:val="21"/>
        </w:rPr>
      </w:pPr>
      <w:r>
        <w:rPr>
          <w:rFonts w:hint="eastAsia" w:ascii="宋体" w:hAnsi="宋体" w:cs="宋体"/>
          <w:szCs w:val="21"/>
        </w:rPr>
        <w:t>工程竣工决（结）算以采购人委托的具有资质的审计单位出具的审计结论为准。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2B4709"/>
    <w:multiLevelType w:val="singleLevel"/>
    <w:tmpl w:val="A62B4709"/>
    <w:lvl w:ilvl="0" w:tentative="0">
      <w:start w:val="1"/>
      <w:numFmt w:val="decimal"/>
      <w:lvlText w:val="(%1)"/>
      <w:lvlJc w:val="left"/>
      <w:pPr>
        <w:ind w:left="425" w:hanging="425"/>
      </w:pPr>
      <w:rPr>
        <w:rFonts w:hint="default"/>
      </w:rPr>
    </w:lvl>
  </w:abstractNum>
  <w:abstractNum w:abstractNumId="1">
    <w:nsid w:val="A8F98F38"/>
    <w:multiLevelType w:val="singleLevel"/>
    <w:tmpl w:val="A8F98F38"/>
    <w:lvl w:ilvl="0" w:tentative="0">
      <w:start w:val="1"/>
      <w:numFmt w:val="decimal"/>
      <w:lvlText w:val="(%1)"/>
      <w:lvlJc w:val="left"/>
      <w:pPr>
        <w:ind w:left="425" w:hanging="425"/>
      </w:pPr>
      <w:rPr>
        <w:rFonts w:hint="default"/>
      </w:rPr>
    </w:lvl>
  </w:abstractNum>
  <w:abstractNum w:abstractNumId="2">
    <w:nsid w:val="15210361"/>
    <w:multiLevelType w:val="singleLevel"/>
    <w:tmpl w:val="15210361"/>
    <w:lvl w:ilvl="0" w:tentative="0">
      <w:start w:val="1"/>
      <w:numFmt w:val="decimal"/>
      <w:suff w:val="nothing"/>
      <w:lvlText w:val="%1、"/>
      <w:lvlJc w:val="left"/>
    </w:lvl>
  </w:abstractNum>
  <w:abstractNum w:abstractNumId="3">
    <w:nsid w:val="3534160C"/>
    <w:multiLevelType w:val="singleLevel"/>
    <w:tmpl w:val="3534160C"/>
    <w:lvl w:ilvl="0" w:tentative="0">
      <w:start w:val="1"/>
      <w:numFmt w:val="decimal"/>
      <w:suff w:val="nothing"/>
      <w:lvlText w:val="%1、"/>
      <w:lvlJc w:val="left"/>
    </w:lvl>
  </w:abstractNum>
  <w:abstractNum w:abstractNumId="4">
    <w:nsid w:val="40F85E6E"/>
    <w:multiLevelType w:val="singleLevel"/>
    <w:tmpl w:val="40F85E6E"/>
    <w:lvl w:ilvl="0" w:tentative="0">
      <w:start w:val="1"/>
      <w:numFmt w:val="chineseCounting"/>
      <w:suff w:val="nothing"/>
      <w:lvlText w:val="%1、"/>
      <w:lvlJc w:val="left"/>
      <w:rPr>
        <w:rFonts w:hint="eastAsia"/>
      </w:rPr>
    </w:lvl>
  </w:abstractNum>
  <w:abstractNum w:abstractNumId="5">
    <w:nsid w:val="4429D7F6"/>
    <w:multiLevelType w:val="singleLevel"/>
    <w:tmpl w:val="4429D7F6"/>
    <w:lvl w:ilvl="0" w:tentative="0">
      <w:start w:val="1"/>
      <w:numFmt w:val="decimal"/>
      <w:lvlText w:val="(%1)"/>
      <w:lvlJc w:val="left"/>
      <w:pPr>
        <w:ind w:left="425" w:hanging="425"/>
      </w:pPr>
      <w:rPr>
        <w:rFonts w:hint="default"/>
      </w:rPr>
    </w:lvl>
  </w:abstractNum>
  <w:abstractNum w:abstractNumId="6">
    <w:nsid w:val="51EC5552"/>
    <w:multiLevelType w:val="singleLevel"/>
    <w:tmpl w:val="51EC5552"/>
    <w:lvl w:ilvl="0" w:tentative="0">
      <w:start w:val="1"/>
      <w:numFmt w:val="lowerLetter"/>
      <w:lvlText w:val="%1."/>
      <w:lvlJc w:val="left"/>
      <w:pPr>
        <w:ind w:left="425" w:hanging="425"/>
      </w:pPr>
      <w:rPr>
        <w:rFonts w:hint="default"/>
      </w:rPr>
    </w:lvl>
  </w:abstractNum>
  <w:num w:numId="1">
    <w:abstractNumId w:val="4"/>
  </w:num>
  <w:num w:numId="2">
    <w:abstractNumId w:val="2"/>
  </w:num>
  <w:num w:numId="3">
    <w:abstractNumId w:val="6"/>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D014A8"/>
    <w:rsid w:val="22767CAC"/>
    <w:rsid w:val="3DB86701"/>
    <w:rsid w:val="667C2F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宁波中基国际招标有限公司</cp:lastModifiedBy>
  <dcterms:modified xsi:type="dcterms:W3CDTF">2019-03-13T07:58:11Z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