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wordWrap/>
        <w:overflowPunct/>
        <w:topLinePunct w:val="0"/>
        <w:bidi w:val="0"/>
        <w:spacing w:line="360" w:lineRule="auto"/>
        <w:jc w:val="center"/>
        <w:outlineLvl w:val="9"/>
        <w:rPr>
          <w:rFonts w:ascii="宋体" w:hAnsi="宋体" w:cs="宋体"/>
          <w:b/>
          <w:sz w:val="24"/>
        </w:rPr>
      </w:pPr>
    </w:p>
    <w:p>
      <w:pPr>
        <w:kinsoku/>
        <w:wordWrap/>
        <w:overflowPunct/>
        <w:topLinePunct w:val="0"/>
        <w:bidi w:val="0"/>
        <w:spacing w:line="360" w:lineRule="auto"/>
        <w:jc w:val="center"/>
        <w:outlineLvl w:val="9"/>
        <w:rPr>
          <w:rFonts w:ascii="宋体" w:hAnsi="宋体" w:cs="宋体"/>
          <w:b/>
          <w:sz w:val="24"/>
        </w:rPr>
      </w:pPr>
    </w:p>
    <w:p>
      <w:pPr>
        <w:kinsoku/>
        <w:wordWrap/>
        <w:overflowPunct/>
        <w:topLinePunct w:val="0"/>
        <w:bidi w:val="0"/>
        <w:adjustRightInd/>
        <w:spacing w:line="360" w:lineRule="auto"/>
        <w:jc w:val="center"/>
        <w:outlineLvl w:val="9"/>
        <w:rPr>
          <w:rFonts w:ascii="宋体" w:hAnsi="宋体" w:cs="宋体"/>
          <w:b/>
          <w:sz w:val="44"/>
          <w:szCs w:val="44"/>
        </w:rPr>
      </w:pPr>
    </w:p>
    <w:p>
      <w:pPr>
        <w:kinsoku/>
        <w:wordWrap/>
        <w:overflowPunct/>
        <w:topLinePunct w:val="0"/>
        <w:bidi w:val="0"/>
        <w:adjustRightInd/>
        <w:spacing w:line="360" w:lineRule="auto"/>
        <w:jc w:val="center"/>
        <w:outlineLvl w:val="0"/>
        <w:rPr>
          <w:rFonts w:ascii="宋体" w:hAnsi="宋体" w:cs="宋体"/>
          <w:b/>
          <w:sz w:val="72"/>
          <w:szCs w:val="72"/>
        </w:rPr>
      </w:pPr>
      <w:bookmarkStart w:id="0" w:name="_Toc27430"/>
      <w:bookmarkStart w:id="1" w:name="_Toc26006"/>
      <w:r>
        <w:rPr>
          <w:rFonts w:hint="eastAsia" w:ascii="宋体" w:hAnsi="宋体" w:cs="宋体"/>
          <w:b/>
          <w:bCs/>
          <w:w w:val="95"/>
          <w:sz w:val="72"/>
          <w:szCs w:val="72"/>
          <w:lang w:val="zh-CN"/>
        </w:rPr>
        <w:t>竞争性磋商</w:t>
      </w:r>
      <w:r>
        <w:rPr>
          <w:rFonts w:hint="eastAsia" w:ascii="宋体" w:hAnsi="宋体" w:cs="宋体"/>
          <w:b/>
          <w:sz w:val="72"/>
          <w:szCs w:val="72"/>
        </w:rPr>
        <w:t>文件</w:t>
      </w:r>
      <w:bookmarkEnd w:id="0"/>
      <w:bookmarkEnd w:id="1"/>
    </w:p>
    <w:p>
      <w:pPr>
        <w:kinsoku/>
        <w:wordWrap/>
        <w:overflowPunct/>
        <w:topLinePunct w:val="0"/>
        <w:bidi w:val="0"/>
        <w:adjustRightInd/>
        <w:spacing w:line="360" w:lineRule="auto"/>
        <w:jc w:val="center"/>
        <w:outlineLvl w:val="9"/>
        <w:rPr>
          <w:rFonts w:ascii="宋体" w:hAnsi="宋体" w:cs="宋体"/>
          <w:b/>
          <w:sz w:val="44"/>
          <w:szCs w:val="44"/>
        </w:rPr>
      </w:pPr>
      <w:r>
        <w:rPr>
          <w:rFonts w:hint="eastAsia" w:ascii="宋体" w:hAnsi="宋体" w:cs="宋体"/>
          <w:b/>
          <w:sz w:val="44"/>
          <w:szCs w:val="44"/>
        </w:rPr>
        <w:t>（电子交易）</w:t>
      </w:r>
    </w:p>
    <w:p>
      <w:pPr>
        <w:kinsoku/>
        <w:wordWrap/>
        <w:overflowPunct/>
        <w:topLinePunct w:val="0"/>
        <w:bidi w:val="0"/>
        <w:snapToGrid w:val="0"/>
        <w:spacing w:line="360" w:lineRule="auto"/>
        <w:jc w:val="center"/>
        <w:outlineLvl w:val="9"/>
        <w:rPr>
          <w:rFonts w:ascii="宋体" w:hAnsi="宋体" w:cs="宋体"/>
          <w:sz w:val="30"/>
          <w:szCs w:val="30"/>
        </w:rPr>
      </w:pPr>
    </w:p>
    <w:p>
      <w:pPr>
        <w:kinsoku/>
        <w:wordWrap/>
        <w:overflowPunct/>
        <w:topLinePunct w:val="0"/>
        <w:bidi w:val="0"/>
        <w:snapToGrid w:val="0"/>
        <w:spacing w:line="360" w:lineRule="auto"/>
        <w:outlineLvl w:val="9"/>
        <w:rPr>
          <w:rFonts w:ascii="宋体" w:hAnsi="宋体" w:cs="宋体"/>
          <w:sz w:val="30"/>
          <w:szCs w:val="30"/>
        </w:rPr>
      </w:pPr>
      <w:bookmarkStart w:id="2" w:name="_Toc30047"/>
    </w:p>
    <w:p>
      <w:pPr>
        <w:kinsoku/>
        <w:wordWrap/>
        <w:overflowPunct/>
        <w:topLinePunct w:val="0"/>
        <w:bidi w:val="0"/>
        <w:snapToGrid w:val="0"/>
        <w:spacing w:line="360" w:lineRule="auto"/>
        <w:jc w:val="left"/>
        <w:outlineLvl w:val="9"/>
        <w:rPr>
          <w:rFonts w:hint="eastAsia" w:ascii="宋体" w:hAnsi="宋体" w:eastAsia="宋体" w:cs="宋体"/>
          <w:sz w:val="32"/>
          <w:szCs w:val="32"/>
          <w:highlight w:val="none"/>
          <w:lang w:eastAsia="zh-CN"/>
        </w:rPr>
      </w:pPr>
      <w:r>
        <w:rPr>
          <w:rFonts w:hint="eastAsia" w:ascii="宋体" w:hAnsi="宋体" w:cs="宋体"/>
          <w:sz w:val="32"/>
          <w:szCs w:val="32"/>
          <w:highlight w:val="none"/>
        </w:rPr>
        <w:t>项目编号</w:t>
      </w:r>
      <w:bookmarkEnd w:id="2"/>
      <w:r>
        <w:rPr>
          <w:rFonts w:hint="eastAsia" w:ascii="宋体" w:hAnsi="宋体" w:cs="宋体"/>
          <w:sz w:val="32"/>
          <w:szCs w:val="32"/>
          <w:highlight w:val="none"/>
        </w:rPr>
        <w:t>：CBNB-</w:t>
      </w:r>
      <w:r>
        <w:rPr>
          <w:rFonts w:hint="eastAsia" w:ascii="宋体" w:hAnsi="宋体" w:cs="宋体"/>
          <w:sz w:val="32"/>
          <w:szCs w:val="32"/>
          <w:highlight w:val="none"/>
          <w:lang w:eastAsia="zh-CN"/>
        </w:rPr>
        <w:t>20246043G</w:t>
      </w:r>
    </w:p>
    <w:p>
      <w:pPr>
        <w:kinsoku/>
        <w:wordWrap/>
        <w:overflowPunct/>
        <w:topLinePunct w:val="0"/>
        <w:bidi w:val="0"/>
        <w:snapToGrid w:val="0"/>
        <w:spacing w:line="360" w:lineRule="auto"/>
        <w:jc w:val="left"/>
        <w:outlineLvl w:val="9"/>
        <w:rPr>
          <w:rFonts w:ascii="宋体" w:hAnsi="宋体" w:cs="宋体"/>
          <w:sz w:val="32"/>
          <w:szCs w:val="32"/>
          <w:highlight w:val="none"/>
        </w:rPr>
      </w:pPr>
      <w:r>
        <w:rPr>
          <w:rFonts w:hint="eastAsia" w:ascii="宋体" w:hAnsi="宋体" w:cs="宋体"/>
          <w:sz w:val="32"/>
          <w:szCs w:val="32"/>
          <w:highlight w:val="none"/>
        </w:rPr>
        <w:t>项目名称：新大楼五楼业务平台建设项目（</w:t>
      </w:r>
      <w:r>
        <w:rPr>
          <w:rFonts w:hint="eastAsia" w:ascii="宋体" w:hAnsi="宋体" w:cs="宋体"/>
          <w:sz w:val="32"/>
          <w:szCs w:val="32"/>
          <w:highlight w:val="none"/>
          <w:lang w:val="en-US" w:eastAsia="zh-CN"/>
        </w:rPr>
        <w:t>工程</w:t>
      </w:r>
      <w:r>
        <w:rPr>
          <w:rFonts w:hint="eastAsia" w:ascii="宋体" w:hAnsi="宋体" w:cs="宋体"/>
          <w:sz w:val="32"/>
          <w:szCs w:val="32"/>
          <w:highlight w:val="none"/>
        </w:rPr>
        <w:t xml:space="preserve">） </w:t>
      </w:r>
    </w:p>
    <w:p>
      <w:pPr>
        <w:kinsoku/>
        <w:wordWrap/>
        <w:overflowPunct/>
        <w:topLinePunct w:val="0"/>
        <w:bidi w:val="0"/>
        <w:spacing w:line="360" w:lineRule="auto"/>
        <w:jc w:val="center"/>
        <w:outlineLvl w:val="9"/>
        <w:rPr>
          <w:rFonts w:ascii="宋体" w:hAnsi="宋体" w:cs="宋体"/>
          <w:sz w:val="24"/>
        </w:rPr>
      </w:pPr>
    </w:p>
    <w:p>
      <w:pPr>
        <w:kinsoku/>
        <w:wordWrap/>
        <w:overflowPunct/>
        <w:topLinePunct w:val="0"/>
        <w:bidi w:val="0"/>
        <w:spacing w:line="360" w:lineRule="auto"/>
        <w:jc w:val="center"/>
        <w:outlineLvl w:val="9"/>
        <w:rPr>
          <w:rFonts w:ascii="宋体" w:hAnsi="宋体" w:cs="宋体"/>
          <w:sz w:val="24"/>
        </w:rPr>
      </w:pPr>
    </w:p>
    <w:p>
      <w:pPr>
        <w:kinsoku/>
        <w:wordWrap/>
        <w:overflowPunct/>
        <w:topLinePunct w:val="0"/>
        <w:bidi w:val="0"/>
        <w:spacing w:line="360" w:lineRule="auto"/>
        <w:jc w:val="center"/>
        <w:outlineLvl w:val="9"/>
        <w:rPr>
          <w:rFonts w:ascii="宋体" w:hAnsi="宋体" w:cs="宋体"/>
          <w:sz w:val="24"/>
        </w:rPr>
      </w:pPr>
    </w:p>
    <w:p>
      <w:pPr>
        <w:kinsoku/>
        <w:wordWrap/>
        <w:overflowPunct/>
        <w:topLinePunct w:val="0"/>
        <w:bidi w:val="0"/>
        <w:spacing w:line="360" w:lineRule="auto"/>
        <w:jc w:val="center"/>
        <w:outlineLvl w:val="9"/>
        <w:rPr>
          <w:rFonts w:ascii="宋体" w:hAnsi="宋体" w:cs="宋体"/>
          <w:sz w:val="24"/>
        </w:rPr>
      </w:pPr>
    </w:p>
    <w:p>
      <w:pPr>
        <w:kinsoku/>
        <w:wordWrap/>
        <w:overflowPunct/>
        <w:topLinePunct w:val="0"/>
        <w:bidi w:val="0"/>
        <w:spacing w:line="360" w:lineRule="auto"/>
        <w:jc w:val="center"/>
        <w:outlineLvl w:val="9"/>
        <w:rPr>
          <w:rFonts w:ascii="宋体" w:hAnsi="宋体" w:cs="宋体"/>
          <w:b/>
          <w:sz w:val="24"/>
        </w:rPr>
      </w:pPr>
    </w:p>
    <w:p>
      <w:pPr>
        <w:kinsoku/>
        <w:wordWrap/>
        <w:overflowPunct/>
        <w:topLinePunct w:val="0"/>
        <w:bidi w:val="0"/>
        <w:snapToGrid w:val="0"/>
        <w:spacing w:line="360" w:lineRule="auto"/>
        <w:jc w:val="center"/>
        <w:outlineLvl w:val="9"/>
        <w:rPr>
          <w:rFonts w:ascii="宋体" w:hAnsi="宋体" w:cs="宋体"/>
          <w:sz w:val="32"/>
          <w:szCs w:val="32"/>
        </w:rPr>
      </w:pPr>
    </w:p>
    <w:p>
      <w:pPr>
        <w:kinsoku/>
        <w:wordWrap/>
        <w:overflowPunct/>
        <w:topLinePunct w:val="0"/>
        <w:bidi w:val="0"/>
        <w:snapToGrid w:val="0"/>
        <w:spacing w:line="360" w:lineRule="auto"/>
        <w:jc w:val="center"/>
        <w:outlineLvl w:val="9"/>
        <w:rPr>
          <w:rFonts w:ascii="宋体" w:hAnsi="宋体" w:cs="宋体"/>
          <w:sz w:val="32"/>
          <w:szCs w:val="32"/>
        </w:rPr>
      </w:pPr>
      <w:bookmarkStart w:id="3" w:name="_Toc24447"/>
    </w:p>
    <w:p>
      <w:pPr>
        <w:kinsoku/>
        <w:wordWrap/>
        <w:overflowPunct/>
        <w:topLinePunct w:val="0"/>
        <w:bidi w:val="0"/>
        <w:snapToGrid w:val="0"/>
        <w:spacing w:line="360" w:lineRule="auto"/>
        <w:ind w:firstLine="1600" w:firstLineChars="500"/>
        <w:outlineLvl w:val="9"/>
        <w:rPr>
          <w:rFonts w:ascii="宋体" w:hAnsi="宋体" w:cs="宋体"/>
          <w:sz w:val="32"/>
          <w:szCs w:val="32"/>
        </w:rPr>
      </w:pPr>
      <w:r>
        <w:rPr>
          <w:rFonts w:hint="eastAsia" w:ascii="宋体" w:hAnsi="宋体" w:cs="宋体"/>
          <w:sz w:val="32"/>
          <w:szCs w:val="32"/>
        </w:rPr>
        <w:t>采购人：</w:t>
      </w:r>
      <w:bookmarkEnd w:id="3"/>
      <w:r>
        <w:rPr>
          <w:rFonts w:hint="eastAsia" w:ascii="宋体" w:hAnsi="宋体" w:cs="宋体"/>
          <w:sz w:val="32"/>
          <w:szCs w:val="32"/>
        </w:rPr>
        <w:t>宁波市气象局</w:t>
      </w:r>
    </w:p>
    <w:p>
      <w:pPr>
        <w:kinsoku/>
        <w:wordWrap/>
        <w:overflowPunct/>
        <w:topLinePunct w:val="0"/>
        <w:bidi w:val="0"/>
        <w:spacing w:line="360" w:lineRule="auto"/>
        <w:ind w:firstLine="1600" w:firstLineChars="500"/>
        <w:outlineLvl w:val="9"/>
        <w:rPr>
          <w:rFonts w:hint="eastAsia" w:ascii="宋体" w:hAnsi="宋体" w:eastAsia="宋体" w:cs="宋体"/>
          <w:bCs/>
          <w:sz w:val="32"/>
          <w:szCs w:val="32"/>
          <w:lang w:eastAsia="zh-CN"/>
        </w:rPr>
      </w:pPr>
      <w:bookmarkStart w:id="4" w:name="_Toc7448"/>
      <w:r>
        <w:rPr>
          <w:rFonts w:hint="eastAsia" w:ascii="宋体" w:hAnsi="宋体" w:cs="宋体"/>
          <w:bCs/>
          <w:sz w:val="32"/>
          <w:szCs w:val="32"/>
        </w:rPr>
        <w:t>采购代理机构：</w:t>
      </w:r>
      <w:bookmarkEnd w:id="4"/>
      <w:r>
        <w:rPr>
          <w:rFonts w:hint="eastAsia" w:ascii="宋体" w:hAnsi="宋体" w:cs="宋体"/>
          <w:bCs/>
          <w:sz w:val="32"/>
          <w:szCs w:val="32"/>
          <w:lang w:eastAsia="zh-CN"/>
        </w:rPr>
        <w:t>宁波中基国际招标有限公司</w:t>
      </w:r>
    </w:p>
    <w:p>
      <w:pPr>
        <w:kinsoku/>
        <w:wordWrap/>
        <w:overflowPunct/>
        <w:topLinePunct w:val="0"/>
        <w:bidi w:val="0"/>
        <w:snapToGrid w:val="0"/>
        <w:spacing w:line="360" w:lineRule="auto"/>
        <w:jc w:val="center"/>
        <w:outlineLvl w:val="9"/>
        <w:rPr>
          <w:rFonts w:ascii="宋体" w:hAnsi="宋体" w:cs="宋体"/>
          <w:bCs/>
          <w:sz w:val="32"/>
          <w:szCs w:val="32"/>
        </w:rPr>
      </w:pPr>
    </w:p>
    <w:p>
      <w:pPr>
        <w:kinsoku/>
        <w:wordWrap/>
        <w:overflowPunct/>
        <w:topLinePunct w:val="0"/>
        <w:bidi w:val="0"/>
        <w:snapToGrid w:val="0"/>
        <w:spacing w:line="360" w:lineRule="auto"/>
        <w:jc w:val="center"/>
        <w:outlineLvl w:val="9"/>
        <w:rPr>
          <w:rFonts w:ascii="宋体" w:hAnsi="宋体" w:cs="宋体"/>
          <w:bCs/>
          <w:sz w:val="32"/>
          <w:szCs w:val="32"/>
        </w:rPr>
      </w:pPr>
      <w:r>
        <w:rPr>
          <w:rFonts w:hint="eastAsia" w:ascii="宋体" w:hAnsi="宋体" w:cs="宋体"/>
          <w:bCs/>
          <w:sz w:val="32"/>
          <w:szCs w:val="32"/>
        </w:rPr>
        <w:t>二〇二四年</w:t>
      </w:r>
      <w:r>
        <w:rPr>
          <w:rFonts w:hint="eastAsia" w:ascii="宋体" w:hAnsi="宋体" w:cs="宋体"/>
          <w:bCs/>
          <w:sz w:val="32"/>
          <w:szCs w:val="32"/>
          <w:lang w:val="en-US" w:eastAsia="zh-CN"/>
        </w:rPr>
        <w:t>五</w:t>
      </w:r>
      <w:r>
        <w:rPr>
          <w:rFonts w:hint="eastAsia" w:ascii="宋体" w:hAnsi="宋体" w:cs="宋体"/>
          <w:bCs/>
          <w:sz w:val="32"/>
          <w:szCs w:val="32"/>
        </w:rPr>
        <w:t>月</w:t>
      </w:r>
    </w:p>
    <w:p>
      <w:pPr>
        <w:kinsoku/>
        <w:wordWrap/>
        <w:overflowPunct/>
        <w:topLinePunct w:val="0"/>
        <w:bidi w:val="0"/>
        <w:spacing w:line="360" w:lineRule="auto"/>
        <w:jc w:val="center"/>
        <w:outlineLvl w:val="9"/>
        <w:rPr>
          <w:rFonts w:ascii="宋体" w:hAnsi="宋体" w:cs="宋体"/>
          <w:sz w:val="24"/>
        </w:rPr>
      </w:pPr>
      <w:r>
        <w:rPr>
          <w:rFonts w:hint="eastAsia" w:ascii="宋体" w:hAnsi="宋体" w:cs="宋体"/>
          <w:sz w:val="24"/>
        </w:rPr>
        <w:br w:type="page"/>
      </w:r>
      <w:bookmarkStart w:id="5" w:name="_Hlt67893495"/>
      <w:bookmarkEnd w:id="5"/>
    </w:p>
    <w:p>
      <w:pPr>
        <w:kinsoku/>
        <w:wordWrap/>
        <w:overflowPunct/>
        <w:topLinePunct w:val="0"/>
        <w:bidi w:val="0"/>
        <w:spacing w:line="360" w:lineRule="auto"/>
        <w:jc w:val="center"/>
        <w:outlineLvl w:val="9"/>
        <w:rPr>
          <w:rFonts w:ascii="宋体" w:hAnsi="宋体" w:cs="宋体"/>
          <w:sz w:val="24"/>
        </w:rPr>
      </w:pPr>
    </w:p>
    <w:p>
      <w:pPr>
        <w:rPr>
          <w:rFonts w:ascii="宋体" w:hAnsi="宋体" w:cs="宋体"/>
          <w:sz w:val="32"/>
          <w:szCs w:val="32"/>
        </w:rPr>
      </w:pPr>
    </w:p>
    <w:p>
      <w:pPr>
        <w:pStyle w:val="61"/>
      </w:pPr>
    </w:p>
    <w:p>
      <w:pPr>
        <w:kinsoku/>
        <w:wordWrap/>
        <w:overflowPunct/>
        <w:topLinePunct w:val="0"/>
        <w:bidi w:val="0"/>
        <w:spacing w:line="360" w:lineRule="auto"/>
        <w:outlineLvl w:val="9"/>
        <w:rPr>
          <w:rFonts w:ascii="宋体" w:hAnsi="宋体" w:cs="宋体"/>
          <w:sz w:val="32"/>
          <w:szCs w:val="32"/>
        </w:rPr>
      </w:pPr>
    </w:p>
    <w:p>
      <w:pPr>
        <w:keepNext w:val="0"/>
        <w:keepLines w:val="0"/>
        <w:pageBreakBefore w:val="0"/>
        <w:kinsoku/>
        <w:wordWrap/>
        <w:overflowPunct/>
        <w:topLinePunct w:val="0"/>
        <w:autoSpaceDE/>
        <w:autoSpaceDN/>
        <w:bidi w:val="0"/>
        <w:snapToGrid/>
        <w:spacing w:before="0" w:beforeLines="0" w:after="0" w:afterLines="0" w:line="360" w:lineRule="auto"/>
        <w:ind w:left="0" w:leftChars="0" w:right="0" w:rightChars="0" w:firstLine="0" w:firstLineChars="0"/>
        <w:jc w:val="center"/>
        <w:textAlignment w:val="auto"/>
        <w:rPr>
          <w:rFonts w:ascii="宋体" w:hAnsi="宋体" w:eastAsia="宋体"/>
          <w:b/>
          <w:bCs/>
          <w:sz w:val="48"/>
          <w:szCs w:val="56"/>
        </w:rPr>
      </w:pPr>
      <w:r>
        <w:rPr>
          <w:rFonts w:ascii="宋体" w:hAnsi="宋体" w:eastAsia="宋体"/>
          <w:b/>
          <w:bCs/>
          <w:sz w:val="48"/>
          <w:szCs w:val="56"/>
        </w:rPr>
        <w:t>目</w:t>
      </w:r>
      <w:r>
        <w:rPr>
          <w:rFonts w:hint="eastAsia" w:ascii="宋体" w:hAnsi="宋体" w:eastAsia="宋体"/>
          <w:b/>
          <w:bCs/>
          <w:sz w:val="48"/>
          <w:szCs w:val="56"/>
          <w:lang w:val="en-US" w:eastAsia="zh-CN"/>
        </w:rPr>
        <w:t xml:space="preserve">  </w:t>
      </w:r>
      <w:r>
        <w:rPr>
          <w:rFonts w:ascii="宋体" w:hAnsi="宋体" w:eastAsia="宋体"/>
          <w:b/>
          <w:bCs/>
          <w:sz w:val="48"/>
          <w:szCs w:val="56"/>
        </w:rPr>
        <w:t>录</w:t>
      </w:r>
    </w:p>
    <w:p>
      <w:pPr>
        <w:keepNext w:val="0"/>
        <w:keepLines w:val="0"/>
        <w:pageBreakBefore w:val="0"/>
        <w:kinsoku/>
        <w:wordWrap/>
        <w:overflowPunct/>
        <w:topLinePunct w:val="0"/>
        <w:autoSpaceDE/>
        <w:autoSpaceDN/>
        <w:bidi w:val="0"/>
        <w:snapToGrid/>
        <w:spacing w:before="0" w:beforeLines="0" w:after="0" w:afterLines="0" w:line="360" w:lineRule="auto"/>
        <w:ind w:left="0" w:leftChars="0" w:right="0" w:rightChars="0" w:firstLine="0" w:firstLineChars="0"/>
        <w:jc w:val="center"/>
        <w:textAlignment w:val="auto"/>
        <w:rPr>
          <w:rFonts w:ascii="宋体" w:hAnsi="宋体" w:eastAsia="宋体"/>
          <w:b/>
          <w:bCs/>
          <w:sz w:val="44"/>
          <w:szCs w:val="52"/>
        </w:rPr>
      </w:pPr>
    </w:p>
    <w:p>
      <w:pPr>
        <w:pStyle w:val="967"/>
        <w:keepNext w:val="0"/>
        <w:keepLines w:val="0"/>
        <w:pageBreakBefore w:val="0"/>
        <w:tabs>
          <w:tab w:val="right" w:leader="dot" w:pos="9746"/>
        </w:tabs>
        <w:kinsoku/>
        <w:wordWrap/>
        <w:overflowPunct/>
        <w:topLinePunct w:val="0"/>
        <w:autoSpaceDE/>
        <w:autoSpaceDN/>
        <w:bidi w:val="0"/>
        <w:snapToGrid/>
        <w:spacing w:line="360" w:lineRule="auto"/>
        <w:textAlignment w:val="auto"/>
        <w:rPr>
          <w:b/>
          <w:bCs/>
          <w:sz w:val="32"/>
          <w:szCs w:val="32"/>
        </w:rPr>
      </w:pPr>
      <w:r>
        <w:rPr>
          <w:rFonts w:ascii="宋体" w:hAnsi="宋体" w:cs="宋体"/>
          <w:b/>
          <w:bCs/>
          <w:sz w:val="52"/>
          <w:szCs w:val="52"/>
        </w:rPr>
        <w:fldChar w:fldCharType="begin"/>
      </w:r>
      <w:r>
        <w:rPr>
          <w:rFonts w:ascii="宋体" w:hAnsi="宋体" w:cs="宋体"/>
          <w:b/>
          <w:bCs/>
          <w:sz w:val="52"/>
          <w:szCs w:val="52"/>
        </w:rPr>
        <w:instrText xml:space="preserve">TOC \o "1-1" \h \u </w:instrText>
      </w:r>
      <w:r>
        <w:rPr>
          <w:rFonts w:ascii="宋体" w:hAnsi="宋体" w:cs="宋体"/>
          <w:b/>
          <w:bCs/>
          <w:sz w:val="52"/>
          <w:szCs w:val="52"/>
        </w:rPr>
        <w:fldChar w:fldCharType="separate"/>
      </w:r>
      <w:r>
        <w:rPr>
          <w:rFonts w:ascii="宋体" w:hAnsi="宋体" w:cs="宋体"/>
          <w:b/>
          <w:bCs/>
          <w:sz w:val="32"/>
          <w:szCs w:val="52"/>
        </w:rPr>
        <w:fldChar w:fldCharType="begin"/>
      </w:r>
      <w:r>
        <w:rPr>
          <w:rFonts w:ascii="宋体" w:hAnsi="宋体" w:cs="宋体"/>
          <w:b/>
          <w:bCs/>
          <w:sz w:val="32"/>
          <w:szCs w:val="52"/>
        </w:rPr>
        <w:instrText xml:space="preserve"> HYPERLINK \l _Toc3079 </w:instrText>
      </w:r>
      <w:r>
        <w:rPr>
          <w:rFonts w:ascii="宋体" w:hAnsi="宋体" w:cs="宋体"/>
          <w:b/>
          <w:bCs/>
          <w:sz w:val="32"/>
          <w:szCs w:val="52"/>
        </w:rPr>
        <w:fldChar w:fldCharType="separate"/>
      </w:r>
      <w:r>
        <w:rPr>
          <w:rFonts w:hint="eastAsia" w:ascii="宋体" w:hAnsi="宋体" w:cs="宋体"/>
          <w:b/>
          <w:bCs/>
          <w:sz w:val="32"/>
          <w:szCs w:val="32"/>
        </w:rPr>
        <w:t>第一部分 竞争性磋商公告</w:t>
      </w:r>
      <w:r>
        <w:rPr>
          <w:b/>
          <w:bCs/>
          <w:sz w:val="32"/>
          <w:szCs w:val="32"/>
        </w:rPr>
        <w:tab/>
      </w:r>
      <w:r>
        <w:rPr>
          <w:b/>
          <w:bCs/>
          <w:sz w:val="32"/>
          <w:szCs w:val="32"/>
        </w:rPr>
        <w:fldChar w:fldCharType="begin"/>
      </w:r>
      <w:r>
        <w:rPr>
          <w:b/>
          <w:bCs/>
          <w:sz w:val="32"/>
          <w:szCs w:val="32"/>
        </w:rPr>
        <w:instrText xml:space="preserve"> PAGEREF _Toc3079 \h </w:instrText>
      </w:r>
      <w:r>
        <w:rPr>
          <w:b/>
          <w:bCs/>
          <w:sz w:val="32"/>
          <w:szCs w:val="32"/>
        </w:rPr>
        <w:fldChar w:fldCharType="separate"/>
      </w:r>
      <w:r>
        <w:rPr>
          <w:b/>
          <w:bCs/>
          <w:sz w:val="32"/>
          <w:szCs w:val="32"/>
        </w:rPr>
        <w:t>1</w:t>
      </w:r>
      <w:r>
        <w:rPr>
          <w:b/>
          <w:bCs/>
          <w:sz w:val="32"/>
          <w:szCs w:val="32"/>
        </w:rPr>
        <w:fldChar w:fldCharType="end"/>
      </w:r>
      <w:r>
        <w:rPr>
          <w:rFonts w:ascii="宋体" w:hAnsi="宋体" w:cs="宋体"/>
          <w:b/>
          <w:bCs/>
          <w:sz w:val="32"/>
          <w:szCs w:val="52"/>
        </w:rPr>
        <w:fldChar w:fldCharType="end"/>
      </w:r>
    </w:p>
    <w:p>
      <w:pPr>
        <w:pStyle w:val="967"/>
        <w:keepNext w:val="0"/>
        <w:keepLines w:val="0"/>
        <w:pageBreakBefore w:val="0"/>
        <w:tabs>
          <w:tab w:val="right" w:leader="dot" w:pos="9746"/>
        </w:tabs>
        <w:kinsoku/>
        <w:wordWrap/>
        <w:overflowPunct/>
        <w:topLinePunct w:val="0"/>
        <w:autoSpaceDE/>
        <w:autoSpaceDN/>
        <w:bidi w:val="0"/>
        <w:snapToGrid/>
        <w:spacing w:line="360" w:lineRule="auto"/>
        <w:textAlignment w:val="auto"/>
        <w:rPr>
          <w:b/>
          <w:bCs/>
          <w:sz w:val="32"/>
          <w:szCs w:val="32"/>
        </w:rPr>
      </w:pPr>
      <w:r>
        <w:rPr>
          <w:rFonts w:ascii="宋体" w:hAnsi="宋体" w:cs="宋体"/>
          <w:b/>
          <w:bCs/>
          <w:sz w:val="32"/>
          <w:szCs w:val="52"/>
        </w:rPr>
        <w:fldChar w:fldCharType="begin"/>
      </w:r>
      <w:r>
        <w:rPr>
          <w:rFonts w:ascii="宋体" w:hAnsi="宋体" w:cs="宋体"/>
          <w:b/>
          <w:bCs/>
          <w:sz w:val="32"/>
          <w:szCs w:val="52"/>
        </w:rPr>
        <w:instrText xml:space="preserve"> HYPERLINK \l _Toc8411 </w:instrText>
      </w:r>
      <w:r>
        <w:rPr>
          <w:rFonts w:ascii="宋体" w:hAnsi="宋体" w:cs="宋体"/>
          <w:b/>
          <w:bCs/>
          <w:sz w:val="32"/>
          <w:szCs w:val="52"/>
        </w:rPr>
        <w:fldChar w:fldCharType="separate"/>
      </w:r>
      <w:r>
        <w:rPr>
          <w:rFonts w:hint="eastAsia" w:hAnsi="宋体" w:cs="宋体"/>
          <w:b/>
          <w:bCs/>
          <w:snapToGrid/>
          <w:sz w:val="32"/>
          <w:szCs w:val="32"/>
        </w:rPr>
        <w:t>第二部分 供应商须知</w:t>
      </w:r>
      <w:r>
        <w:rPr>
          <w:b/>
          <w:bCs/>
          <w:sz w:val="32"/>
          <w:szCs w:val="32"/>
        </w:rPr>
        <w:tab/>
      </w:r>
      <w:r>
        <w:rPr>
          <w:b/>
          <w:bCs/>
          <w:sz w:val="32"/>
          <w:szCs w:val="32"/>
        </w:rPr>
        <w:fldChar w:fldCharType="begin"/>
      </w:r>
      <w:r>
        <w:rPr>
          <w:b/>
          <w:bCs/>
          <w:sz w:val="32"/>
          <w:szCs w:val="32"/>
        </w:rPr>
        <w:instrText xml:space="preserve"> PAGEREF _Toc8411 \h </w:instrText>
      </w:r>
      <w:r>
        <w:rPr>
          <w:b/>
          <w:bCs/>
          <w:sz w:val="32"/>
          <w:szCs w:val="32"/>
        </w:rPr>
        <w:fldChar w:fldCharType="separate"/>
      </w:r>
      <w:r>
        <w:rPr>
          <w:b/>
          <w:bCs/>
          <w:sz w:val="32"/>
          <w:szCs w:val="32"/>
        </w:rPr>
        <w:t>5</w:t>
      </w:r>
      <w:r>
        <w:rPr>
          <w:b/>
          <w:bCs/>
          <w:sz w:val="32"/>
          <w:szCs w:val="32"/>
        </w:rPr>
        <w:fldChar w:fldCharType="end"/>
      </w:r>
      <w:r>
        <w:rPr>
          <w:rFonts w:ascii="宋体" w:hAnsi="宋体" w:cs="宋体"/>
          <w:b/>
          <w:bCs/>
          <w:sz w:val="32"/>
          <w:szCs w:val="52"/>
        </w:rPr>
        <w:fldChar w:fldCharType="end"/>
      </w:r>
    </w:p>
    <w:p>
      <w:pPr>
        <w:pStyle w:val="967"/>
        <w:keepNext w:val="0"/>
        <w:keepLines w:val="0"/>
        <w:pageBreakBefore w:val="0"/>
        <w:tabs>
          <w:tab w:val="right" w:leader="dot" w:pos="9746"/>
        </w:tabs>
        <w:kinsoku/>
        <w:wordWrap/>
        <w:overflowPunct/>
        <w:topLinePunct w:val="0"/>
        <w:autoSpaceDE/>
        <w:autoSpaceDN/>
        <w:bidi w:val="0"/>
        <w:snapToGrid/>
        <w:spacing w:line="360" w:lineRule="auto"/>
        <w:textAlignment w:val="auto"/>
        <w:rPr>
          <w:b/>
          <w:bCs/>
          <w:sz w:val="32"/>
          <w:szCs w:val="32"/>
        </w:rPr>
      </w:pPr>
      <w:r>
        <w:rPr>
          <w:rFonts w:ascii="宋体" w:hAnsi="宋体" w:cs="宋体"/>
          <w:b/>
          <w:bCs/>
          <w:sz w:val="32"/>
          <w:szCs w:val="52"/>
        </w:rPr>
        <w:fldChar w:fldCharType="begin"/>
      </w:r>
      <w:r>
        <w:rPr>
          <w:rFonts w:ascii="宋体" w:hAnsi="宋体" w:cs="宋体"/>
          <w:b/>
          <w:bCs/>
          <w:sz w:val="32"/>
          <w:szCs w:val="52"/>
        </w:rPr>
        <w:instrText xml:space="preserve"> HYPERLINK \l _Toc7895 </w:instrText>
      </w:r>
      <w:r>
        <w:rPr>
          <w:rFonts w:ascii="宋体" w:hAnsi="宋体" w:cs="宋体"/>
          <w:b/>
          <w:bCs/>
          <w:sz w:val="32"/>
          <w:szCs w:val="52"/>
        </w:rPr>
        <w:fldChar w:fldCharType="separate"/>
      </w:r>
      <w:r>
        <w:rPr>
          <w:rFonts w:hint="eastAsia" w:hAnsi="宋体" w:cs="宋体"/>
          <w:b/>
          <w:bCs/>
          <w:snapToGrid/>
          <w:sz w:val="32"/>
          <w:szCs w:val="32"/>
        </w:rPr>
        <w:t>第三部分 采购需求</w:t>
      </w:r>
      <w:r>
        <w:rPr>
          <w:b/>
          <w:bCs/>
          <w:sz w:val="32"/>
          <w:szCs w:val="32"/>
        </w:rPr>
        <w:tab/>
      </w:r>
      <w:r>
        <w:rPr>
          <w:b/>
          <w:bCs/>
          <w:sz w:val="32"/>
          <w:szCs w:val="32"/>
        </w:rPr>
        <w:fldChar w:fldCharType="begin"/>
      </w:r>
      <w:r>
        <w:rPr>
          <w:b/>
          <w:bCs/>
          <w:sz w:val="32"/>
          <w:szCs w:val="32"/>
        </w:rPr>
        <w:instrText xml:space="preserve"> PAGEREF _Toc7895 \h </w:instrText>
      </w:r>
      <w:r>
        <w:rPr>
          <w:b/>
          <w:bCs/>
          <w:sz w:val="32"/>
          <w:szCs w:val="32"/>
        </w:rPr>
        <w:fldChar w:fldCharType="separate"/>
      </w:r>
      <w:r>
        <w:rPr>
          <w:b/>
          <w:bCs/>
          <w:sz w:val="32"/>
          <w:szCs w:val="32"/>
        </w:rPr>
        <w:t>21</w:t>
      </w:r>
      <w:r>
        <w:rPr>
          <w:b/>
          <w:bCs/>
          <w:sz w:val="32"/>
          <w:szCs w:val="32"/>
        </w:rPr>
        <w:fldChar w:fldCharType="end"/>
      </w:r>
      <w:r>
        <w:rPr>
          <w:rFonts w:ascii="宋体" w:hAnsi="宋体" w:cs="宋体"/>
          <w:b/>
          <w:bCs/>
          <w:sz w:val="32"/>
          <w:szCs w:val="52"/>
        </w:rPr>
        <w:fldChar w:fldCharType="end"/>
      </w:r>
    </w:p>
    <w:p>
      <w:pPr>
        <w:pStyle w:val="967"/>
        <w:keepNext w:val="0"/>
        <w:keepLines w:val="0"/>
        <w:pageBreakBefore w:val="0"/>
        <w:tabs>
          <w:tab w:val="right" w:leader="dot" w:pos="9746"/>
        </w:tabs>
        <w:kinsoku/>
        <w:wordWrap/>
        <w:overflowPunct/>
        <w:topLinePunct w:val="0"/>
        <w:autoSpaceDE/>
        <w:autoSpaceDN/>
        <w:bidi w:val="0"/>
        <w:snapToGrid/>
        <w:spacing w:line="360" w:lineRule="auto"/>
        <w:textAlignment w:val="auto"/>
        <w:rPr>
          <w:b/>
          <w:bCs/>
          <w:sz w:val="32"/>
          <w:szCs w:val="32"/>
        </w:rPr>
      </w:pPr>
      <w:r>
        <w:rPr>
          <w:rFonts w:ascii="宋体" w:hAnsi="宋体" w:cs="宋体"/>
          <w:b/>
          <w:bCs/>
          <w:sz w:val="32"/>
          <w:szCs w:val="52"/>
        </w:rPr>
        <w:fldChar w:fldCharType="begin"/>
      </w:r>
      <w:r>
        <w:rPr>
          <w:rFonts w:ascii="宋体" w:hAnsi="宋体" w:cs="宋体"/>
          <w:b/>
          <w:bCs/>
          <w:sz w:val="32"/>
          <w:szCs w:val="52"/>
        </w:rPr>
        <w:instrText xml:space="preserve"> HYPERLINK \l _Toc16026 </w:instrText>
      </w:r>
      <w:r>
        <w:rPr>
          <w:rFonts w:ascii="宋体" w:hAnsi="宋体" w:cs="宋体"/>
          <w:b/>
          <w:bCs/>
          <w:sz w:val="32"/>
          <w:szCs w:val="52"/>
        </w:rPr>
        <w:fldChar w:fldCharType="separate"/>
      </w:r>
      <w:r>
        <w:rPr>
          <w:rFonts w:hint="eastAsia" w:ascii="宋体" w:hAnsi="宋体" w:cs="宋体"/>
          <w:b/>
          <w:bCs/>
          <w:sz w:val="32"/>
          <w:szCs w:val="32"/>
        </w:rPr>
        <w:t>第四部分 评审办法</w:t>
      </w:r>
      <w:r>
        <w:rPr>
          <w:b/>
          <w:bCs/>
          <w:sz w:val="32"/>
          <w:szCs w:val="32"/>
        </w:rPr>
        <w:tab/>
      </w:r>
      <w:r>
        <w:rPr>
          <w:b/>
          <w:bCs/>
          <w:sz w:val="32"/>
          <w:szCs w:val="32"/>
        </w:rPr>
        <w:fldChar w:fldCharType="begin"/>
      </w:r>
      <w:r>
        <w:rPr>
          <w:b/>
          <w:bCs/>
          <w:sz w:val="32"/>
          <w:szCs w:val="32"/>
        </w:rPr>
        <w:instrText xml:space="preserve"> PAGEREF _Toc16026 \h </w:instrText>
      </w:r>
      <w:r>
        <w:rPr>
          <w:b/>
          <w:bCs/>
          <w:sz w:val="32"/>
          <w:szCs w:val="32"/>
        </w:rPr>
        <w:fldChar w:fldCharType="separate"/>
      </w:r>
      <w:r>
        <w:rPr>
          <w:b/>
          <w:bCs/>
          <w:sz w:val="32"/>
          <w:szCs w:val="32"/>
        </w:rPr>
        <w:t>27</w:t>
      </w:r>
      <w:r>
        <w:rPr>
          <w:b/>
          <w:bCs/>
          <w:sz w:val="32"/>
          <w:szCs w:val="32"/>
        </w:rPr>
        <w:fldChar w:fldCharType="end"/>
      </w:r>
      <w:r>
        <w:rPr>
          <w:rFonts w:ascii="宋体" w:hAnsi="宋体" w:cs="宋体"/>
          <w:b/>
          <w:bCs/>
          <w:sz w:val="32"/>
          <w:szCs w:val="52"/>
        </w:rPr>
        <w:fldChar w:fldCharType="end"/>
      </w:r>
    </w:p>
    <w:p>
      <w:pPr>
        <w:pStyle w:val="967"/>
        <w:keepNext w:val="0"/>
        <w:keepLines w:val="0"/>
        <w:pageBreakBefore w:val="0"/>
        <w:tabs>
          <w:tab w:val="right" w:leader="dot" w:pos="9746"/>
        </w:tabs>
        <w:kinsoku/>
        <w:wordWrap/>
        <w:overflowPunct/>
        <w:topLinePunct w:val="0"/>
        <w:autoSpaceDE/>
        <w:autoSpaceDN/>
        <w:bidi w:val="0"/>
        <w:snapToGrid/>
        <w:spacing w:line="360" w:lineRule="auto"/>
        <w:textAlignment w:val="auto"/>
        <w:rPr>
          <w:b/>
          <w:bCs/>
          <w:sz w:val="32"/>
          <w:szCs w:val="32"/>
        </w:rPr>
      </w:pPr>
      <w:r>
        <w:rPr>
          <w:rFonts w:ascii="宋体" w:hAnsi="宋体" w:cs="宋体"/>
          <w:b/>
          <w:bCs/>
          <w:sz w:val="32"/>
          <w:szCs w:val="52"/>
        </w:rPr>
        <w:fldChar w:fldCharType="begin"/>
      </w:r>
      <w:r>
        <w:rPr>
          <w:rFonts w:ascii="宋体" w:hAnsi="宋体" w:cs="宋体"/>
          <w:b/>
          <w:bCs/>
          <w:sz w:val="32"/>
          <w:szCs w:val="52"/>
        </w:rPr>
        <w:instrText xml:space="preserve"> HYPERLINK \l _Toc15137 </w:instrText>
      </w:r>
      <w:r>
        <w:rPr>
          <w:rFonts w:ascii="宋体" w:hAnsi="宋体" w:cs="宋体"/>
          <w:b/>
          <w:bCs/>
          <w:sz w:val="32"/>
          <w:szCs w:val="52"/>
        </w:rPr>
        <w:fldChar w:fldCharType="separate"/>
      </w:r>
      <w:r>
        <w:rPr>
          <w:rFonts w:hint="eastAsia" w:ascii="宋体" w:hAnsi="宋体" w:cs="宋体"/>
          <w:b/>
          <w:bCs/>
          <w:sz w:val="32"/>
          <w:szCs w:val="56"/>
        </w:rPr>
        <w:t>第五部分 拟签订的合同文本</w:t>
      </w:r>
      <w:r>
        <w:rPr>
          <w:b/>
          <w:bCs/>
          <w:sz w:val="32"/>
          <w:szCs w:val="32"/>
        </w:rPr>
        <w:tab/>
      </w:r>
      <w:r>
        <w:rPr>
          <w:b/>
          <w:bCs/>
          <w:sz w:val="32"/>
          <w:szCs w:val="32"/>
        </w:rPr>
        <w:fldChar w:fldCharType="begin"/>
      </w:r>
      <w:r>
        <w:rPr>
          <w:b/>
          <w:bCs/>
          <w:sz w:val="32"/>
          <w:szCs w:val="32"/>
        </w:rPr>
        <w:instrText xml:space="preserve"> PAGEREF _Toc15137 \h </w:instrText>
      </w:r>
      <w:r>
        <w:rPr>
          <w:b/>
          <w:bCs/>
          <w:sz w:val="32"/>
          <w:szCs w:val="32"/>
        </w:rPr>
        <w:fldChar w:fldCharType="separate"/>
      </w:r>
      <w:r>
        <w:rPr>
          <w:b/>
          <w:bCs/>
          <w:sz w:val="32"/>
          <w:szCs w:val="32"/>
        </w:rPr>
        <w:t>37</w:t>
      </w:r>
      <w:r>
        <w:rPr>
          <w:b/>
          <w:bCs/>
          <w:sz w:val="32"/>
          <w:szCs w:val="32"/>
        </w:rPr>
        <w:fldChar w:fldCharType="end"/>
      </w:r>
      <w:r>
        <w:rPr>
          <w:rFonts w:ascii="宋体" w:hAnsi="宋体" w:cs="宋体"/>
          <w:b/>
          <w:bCs/>
          <w:sz w:val="32"/>
          <w:szCs w:val="52"/>
        </w:rPr>
        <w:fldChar w:fldCharType="end"/>
      </w:r>
    </w:p>
    <w:p>
      <w:pPr>
        <w:pStyle w:val="967"/>
        <w:keepNext w:val="0"/>
        <w:keepLines w:val="0"/>
        <w:pageBreakBefore w:val="0"/>
        <w:tabs>
          <w:tab w:val="right" w:leader="dot" w:pos="9746"/>
        </w:tabs>
        <w:kinsoku/>
        <w:wordWrap/>
        <w:overflowPunct/>
        <w:topLinePunct w:val="0"/>
        <w:autoSpaceDE/>
        <w:autoSpaceDN/>
        <w:bidi w:val="0"/>
        <w:snapToGrid/>
        <w:spacing w:line="360" w:lineRule="auto"/>
        <w:textAlignment w:val="auto"/>
        <w:rPr>
          <w:b/>
          <w:bCs/>
          <w:sz w:val="32"/>
          <w:szCs w:val="32"/>
        </w:rPr>
      </w:pPr>
      <w:r>
        <w:rPr>
          <w:rFonts w:ascii="宋体" w:hAnsi="宋体" w:cs="宋体"/>
          <w:b/>
          <w:bCs/>
          <w:sz w:val="32"/>
          <w:szCs w:val="52"/>
        </w:rPr>
        <w:fldChar w:fldCharType="begin"/>
      </w:r>
      <w:r>
        <w:rPr>
          <w:rFonts w:ascii="宋体" w:hAnsi="宋体" w:cs="宋体"/>
          <w:b/>
          <w:bCs/>
          <w:sz w:val="32"/>
          <w:szCs w:val="52"/>
        </w:rPr>
        <w:instrText xml:space="preserve"> HYPERLINK \l _Toc7671 </w:instrText>
      </w:r>
      <w:r>
        <w:rPr>
          <w:rFonts w:ascii="宋体" w:hAnsi="宋体" w:cs="宋体"/>
          <w:b/>
          <w:bCs/>
          <w:sz w:val="32"/>
          <w:szCs w:val="52"/>
        </w:rPr>
        <w:fldChar w:fldCharType="separate"/>
      </w:r>
      <w:r>
        <w:rPr>
          <w:rFonts w:hint="eastAsia" w:ascii="宋体" w:hAnsi="宋体" w:cs="宋体"/>
          <w:b/>
          <w:bCs/>
          <w:sz w:val="32"/>
          <w:szCs w:val="32"/>
        </w:rPr>
        <w:t>第六部分 应提交的有关格式范例</w:t>
      </w:r>
      <w:r>
        <w:rPr>
          <w:b/>
          <w:bCs/>
          <w:sz w:val="32"/>
          <w:szCs w:val="32"/>
        </w:rPr>
        <w:tab/>
      </w:r>
      <w:r>
        <w:rPr>
          <w:b/>
          <w:bCs/>
          <w:sz w:val="32"/>
          <w:szCs w:val="32"/>
        </w:rPr>
        <w:fldChar w:fldCharType="begin"/>
      </w:r>
      <w:r>
        <w:rPr>
          <w:b/>
          <w:bCs/>
          <w:sz w:val="32"/>
          <w:szCs w:val="32"/>
        </w:rPr>
        <w:instrText xml:space="preserve"> PAGEREF _Toc7671 \h </w:instrText>
      </w:r>
      <w:r>
        <w:rPr>
          <w:b/>
          <w:bCs/>
          <w:sz w:val="32"/>
          <w:szCs w:val="32"/>
        </w:rPr>
        <w:fldChar w:fldCharType="separate"/>
      </w:r>
      <w:r>
        <w:rPr>
          <w:b/>
          <w:bCs/>
          <w:sz w:val="32"/>
          <w:szCs w:val="32"/>
        </w:rPr>
        <w:t>58</w:t>
      </w:r>
      <w:r>
        <w:rPr>
          <w:b/>
          <w:bCs/>
          <w:sz w:val="32"/>
          <w:szCs w:val="32"/>
        </w:rPr>
        <w:fldChar w:fldCharType="end"/>
      </w:r>
      <w:r>
        <w:rPr>
          <w:rFonts w:ascii="宋体" w:hAnsi="宋体" w:cs="宋体"/>
          <w:b/>
          <w:bCs/>
          <w:sz w:val="32"/>
          <w:szCs w:val="52"/>
        </w:rPr>
        <w:fldChar w:fldCharType="end"/>
      </w:r>
    </w:p>
    <w:p>
      <w:pPr>
        <w:keepNext w:val="0"/>
        <w:keepLines w:val="0"/>
        <w:pageBreakBefore w:val="0"/>
        <w:kinsoku/>
        <w:wordWrap/>
        <w:overflowPunct/>
        <w:topLinePunct w:val="0"/>
        <w:autoSpaceDE/>
        <w:autoSpaceDN/>
        <w:bidi w:val="0"/>
        <w:snapToGrid/>
        <w:spacing w:line="360" w:lineRule="auto"/>
        <w:textAlignment w:val="auto"/>
        <w:outlineLvl w:val="9"/>
        <w:rPr>
          <w:rFonts w:ascii="宋体" w:hAnsi="宋体" w:cs="宋体"/>
          <w:sz w:val="32"/>
          <w:szCs w:val="32"/>
        </w:rPr>
      </w:pPr>
      <w:r>
        <w:rPr>
          <w:rFonts w:ascii="宋体" w:hAnsi="宋体" w:cs="宋体"/>
          <w:b/>
          <w:bCs/>
          <w:sz w:val="36"/>
          <w:szCs w:val="52"/>
        </w:rPr>
        <w:fldChar w:fldCharType="end"/>
      </w:r>
    </w:p>
    <w:p>
      <w:pPr>
        <w:kinsoku/>
        <w:wordWrap/>
        <w:overflowPunct/>
        <w:topLinePunct w:val="0"/>
        <w:bidi w:val="0"/>
        <w:spacing w:line="360" w:lineRule="auto"/>
        <w:ind w:firstLine="1280" w:firstLineChars="400"/>
        <w:outlineLvl w:val="9"/>
        <w:rPr>
          <w:rFonts w:ascii="宋体" w:hAnsi="宋体" w:cs="宋体"/>
          <w:sz w:val="32"/>
          <w:szCs w:val="32"/>
        </w:rPr>
      </w:pPr>
    </w:p>
    <w:p>
      <w:pPr>
        <w:kinsoku/>
        <w:wordWrap/>
        <w:overflowPunct/>
        <w:topLinePunct w:val="0"/>
        <w:bidi w:val="0"/>
        <w:spacing w:line="360" w:lineRule="auto"/>
        <w:ind w:firstLine="549" w:firstLineChars="229"/>
        <w:outlineLvl w:val="9"/>
        <w:rPr>
          <w:rFonts w:ascii="宋体" w:hAnsi="宋体" w:cs="宋体"/>
          <w:sz w:val="24"/>
        </w:rPr>
      </w:pPr>
      <w:bookmarkStart w:id="6" w:name="_Hlt91233176"/>
      <w:bookmarkEnd w:id="6"/>
      <w:bookmarkStart w:id="7" w:name="_Toc91899869"/>
    </w:p>
    <w:p>
      <w:pPr>
        <w:kinsoku/>
        <w:wordWrap/>
        <w:overflowPunct/>
        <w:topLinePunct w:val="0"/>
        <w:bidi w:val="0"/>
        <w:spacing w:line="360" w:lineRule="auto"/>
        <w:ind w:firstLine="549" w:firstLineChars="229"/>
        <w:outlineLvl w:val="9"/>
        <w:rPr>
          <w:rFonts w:ascii="宋体" w:hAnsi="宋体" w:cs="宋体"/>
          <w:sz w:val="24"/>
        </w:rPr>
      </w:pPr>
    </w:p>
    <w:p>
      <w:pPr>
        <w:kinsoku/>
        <w:wordWrap/>
        <w:overflowPunct/>
        <w:topLinePunct w:val="0"/>
        <w:bidi w:val="0"/>
        <w:spacing w:line="360" w:lineRule="auto"/>
        <w:ind w:firstLine="549" w:firstLineChars="229"/>
        <w:outlineLvl w:val="9"/>
        <w:rPr>
          <w:rFonts w:ascii="宋体" w:hAnsi="宋体" w:cs="宋体"/>
          <w:sz w:val="24"/>
        </w:rPr>
      </w:pPr>
    </w:p>
    <w:p>
      <w:pPr>
        <w:kinsoku/>
        <w:wordWrap/>
        <w:overflowPunct/>
        <w:topLinePunct w:val="0"/>
        <w:bidi w:val="0"/>
        <w:spacing w:line="360" w:lineRule="auto"/>
        <w:ind w:firstLine="549" w:firstLineChars="229"/>
        <w:outlineLvl w:val="9"/>
        <w:rPr>
          <w:rFonts w:ascii="宋体" w:hAnsi="宋体" w:cs="宋体"/>
          <w:sz w:val="24"/>
        </w:rPr>
      </w:pPr>
    </w:p>
    <w:p>
      <w:pPr>
        <w:kinsoku/>
        <w:wordWrap/>
        <w:overflowPunct/>
        <w:topLinePunct w:val="0"/>
        <w:bidi w:val="0"/>
        <w:spacing w:line="360" w:lineRule="auto"/>
        <w:ind w:firstLine="549" w:firstLineChars="229"/>
        <w:outlineLvl w:val="9"/>
        <w:rPr>
          <w:rFonts w:ascii="宋体" w:hAnsi="宋体" w:cs="宋体"/>
          <w:sz w:val="24"/>
        </w:rPr>
      </w:pPr>
    </w:p>
    <w:p>
      <w:pPr>
        <w:kinsoku/>
        <w:wordWrap/>
        <w:overflowPunct/>
        <w:topLinePunct w:val="0"/>
        <w:bidi w:val="0"/>
        <w:spacing w:line="360" w:lineRule="auto"/>
        <w:ind w:firstLine="549" w:firstLineChars="229"/>
        <w:outlineLvl w:val="9"/>
        <w:rPr>
          <w:rFonts w:ascii="宋体" w:hAnsi="宋体" w:cs="宋体"/>
          <w:sz w:val="24"/>
        </w:rPr>
      </w:pPr>
    </w:p>
    <w:p>
      <w:pPr>
        <w:kinsoku/>
        <w:wordWrap/>
        <w:overflowPunct/>
        <w:topLinePunct w:val="0"/>
        <w:bidi w:val="0"/>
        <w:spacing w:line="360" w:lineRule="auto"/>
        <w:ind w:firstLine="549" w:firstLineChars="229"/>
        <w:outlineLvl w:val="9"/>
        <w:rPr>
          <w:rFonts w:ascii="宋体" w:hAnsi="宋体" w:cs="宋体"/>
          <w:sz w:val="24"/>
        </w:rPr>
      </w:pPr>
    </w:p>
    <w:p>
      <w:pPr>
        <w:kinsoku/>
        <w:wordWrap/>
        <w:overflowPunct/>
        <w:topLinePunct w:val="0"/>
        <w:bidi w:val="0"/>
        <w:spacing w:line="360" w:lineRule="auto"/>
        <w:ind w:firstLine="549" w:firstLineChars="229"/>
        <w:outlineLvl w:val="9"/>
        <w:rPr>
          <w:rFonts w:ascii="宋体" w:hAnsi="宋体" w:cs="宋体"/>
          <w:sz w:val="24"/>
        </w:rPr>
      </w:pPr>
    </w:p>
    <w:p>
      <w:pPr>
        <w:kinsoku/>
        <w:wordWrap/>
        <w:overflowPunct/>
        <w:topLinePunct w:val="0"/>
        <w:bidi w:val="0"/>
        <w:spacing w:line="360" w:lineRule="auto"/>
        <w:ind w:firstLine="549" w:firstLineChars="229"/>
        <w:outlineLvl w:val="9"/>
        <w:rPr>
          <w:rFonts w:ascii="宋体" w:hAnsi="宋体" w:cs="宋体"/>
          <w:sz w:val="24"/>
        </w:rPr>
      </w:pPr>
    </w:p>
    <w:p>
      <w:pPr>
        <w:kinsoku/>
        <w:wordWrap/>
        <w:overflowPunct/>
        <w:topLinePunct w:val="0"/>
        <w:bidi w:val="0"/>
        <w:spacing w:line="360" w:lineRule="auto"/>
        <w:ind w:firstLine="549" w:firstLineChars="229"/>
        <w:outlineLvl w:val="9"/>
        <w:rPr>
          <w:rFonts w:ascii="宋体" w:hAnsi="宋体" w:cs="宋体"/>
          <w:sz w:val="24"/>
        </w:rPr>
      </w:pPr>
    </w:p>
    <w:p>
      <w:pPr>
        <w:kinsoku/>
        <w:wordWrap/>
        <w:overflowPunct/>
        <w:topLinePunct w:val="0"/>
        <w:bidi w:val="0"/>
        <w:spacing w:line="360" w:lineRule="auto"/>
        <w:ind w:firstLine="549" w:firstLineChars="229"/>
        <w:outlineLvl w:val="9"/>
        <w:rPr>
          <w:rFonts w:ascii="宋体" w:hAnsi="宋体" w:cs="宋体"/>
          <w:sz w:val="24"/>
        </w:rPr>
      </w:pPr>
    </w:p>
    <w:bookmarkEnd w:id="7"/>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sz w:val="36"/>
          <w:szCs w:val="20"/>
        </w:rPr>
        <w:sectPr>
          <w:footerReference r:id="rId3" w:type="even"/>
          <w:pgSz w:w="11906" w:h="16838"/>
          <w:pgMar w:top="1440" w:right="1080" w:bottom="1440" w:left="1080" w:header="851" w:footer="992" w:gutter="0"/>
          <w:cols w:space="720" w:num="1"/>
          <w:titlePg/>
          <w:docGrid w:linePitch="312" w:charSpace="0"/>
        </w:sectPr>
      </w:pPr>
      <w:bookmarkStart w:id="8" w:name="_Hlt74729822"/>
      <w:bookmarkEnd w:id="8"/>
      <w:bookmarkStart w:id="9" w:name="_Hlt74728647"/>
      <w:bookmarkEnd w:id="9"/>
      <w:bookmarkStart w:id="10" w:name="_Hlt74649545"/>
      <w:bookmarkEnd w:id="10"/>
      <w:bookmarkStart w:id="11" w:name="_Hlt74707423"/>
      <w:bookmarkEnd w:id="11"/>
      <w:bookmarkStart w:id="12" w:name="_Toc3079"/>
      <w:bookmarkStart w:id="13" w:name="第二部分"/>
      <w:bookmarkStart w:id="14" w:name="_Toc91899870"/>
      <w:bookmarkStart w:id="15" w:name="_Toc91899871"/>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宋体" w:hAnsi="宋体" w:cs="宋体"/>
          <w:b/>
          <w:sz w:val="36"/>
          <w:szCs w:val="20"/>
        </w:rPr>
      </w:pPr>
      <w:r>
        <w:rPr>
          <w:rFonts w:hint="eastAsia" w:ascii="宋体" w:hAnsi="宋体" w:cs="宋体"/>
          <w:b/>
          <w:sz w:val="36"/>
          <w:szCs w:val="20"/>
        </w:rPr>
        <w:t>第一部分 竞争性磋商公告</w:t>
      </w:r>
      <w:bookmarkEnd w:id="12"/>
    </w:p>
    <w:p>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outlineLvl w:val="9"/>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outlineLvl w:val="9"/>
        <w:rPr>
          <w:rFonts w:ascii="宋体" w:hAnsi="宋体" w:cs="宋体"/>
          <w:sz w:val="24"/>
          <w:highlight w:val="none"/>
          <w:u w:val="single"/>
        </w:rPr>
      </w:pPr>
      <w:r>
        <w:rPr>
          <w:rFonts w:hint="eastAsia" w:ascii="宋体" w:hAnsi="宋体" w:cs="宋体"/>
          <w:sz w:val="24"/>
          <w:highlight w:val="none"/>
          <w:u w:val="single"/>
        </w:rPr>
        <w:t>（新大楼五楼业务平台建设项目（</w:t>
      </w:r>
      <w:r>
        <w:rPr>
          <w:rFonts w:hint="eastAsia" w:ascii="宋体" w:hAnsi="宋体" w:cs="宋体"/>
          <w:sz w:val="24"/>
          <w:highlight w:val="none"/>
          <w:u w:val="single"/>
          <w:lang w:val="en-US" w:eastAsia="zh-CN"/>
        </w:rPr>
        <w:t>工程</w:t>
      </w:r>
      <w:r>
        <w:rPr>
          <w:rFonts w:hint="eastAsia" w:ascii="宋体" w:hAnsi="宋体" w:cs="宋体"/>
          <w:sz w:val="24"/>
          <w:highlight w:val="none"/>
          <w:u w:val="single"/>
        </w:rPr>
        <w:t>））</w:t>
      </w:r>
      <w:r>
        <w:rPr>
          <w:rFonts w:hint="eastAsia" w:ascii="宋体" w:hAnsi="宋体" w:cs="宋体"/>
          <w:sz w:val="24"/>
          <w:highlight w:val="none"/>
        </w:rPr>
        <w:t>采购项目的潜在供应商应在政采云平台（</w:t>
      </w:r>
      <w:r>
        <w:rPr>
          <w:rFonts w:hint="eastAsia" w:ascii="宋体" w:hAnsi="宋体" w:cs="宋体"/>
          <w:highlight w:val="none"/>
        </w:rPr>
        <w:fldChar w:fldCharType="begin"/>
      </w:r>
      <w:r>
        <w:rPr>
          <w:rFonts w:hint="eastAsia" w:ascii="宋体" w:hAnsi="宋体" w:cs="宋体"/>
          <w:highlight w:val="none"/>
        </w:rPr>
        <w:instrText xml:space="preserve"> HYPERLINK "https://www.zcygov.cn/）获取（下载）招标文件，并于2021年" </w:instrText>
      </w:r>
      <w:r>
        <w:rPr>
          <w:rFonts w:hint="eastAsia" w:ascii="宋体" w:hAnsi="宋体" w:cs="宋体"/>
          <w:highlight w:val="none"/>
        </w:rPr>
        <w:fldChar w:fldCharType="separate"/>
      </w:r>
      <w:r>
        <w:rPr>
          <w:rStyle w:val="76"/>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sz w:val="24"/>
          <w:highlight w:val="none"/>
          <w:u w:val="single"/>
        </w:rPr>
        <w:t>2024年</w:t>
      </w:r>
      <w:r>
        <w:rPr>
          <w:rFonts w:hint="eastAsia" w:ascii="宋体" w:hAnsi="宋体" w:cs="宋体"/>
          <w:sz w:val="24"/>
          <w:highlight w:val="none"/>
          <w:u w:val="single"/>
          <w:lang w:val="en-US" w:eastAsia="zh-CN"/>
        </w:rPr>
        <w:t>05</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27</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点00分</w:t>
      </w:r>
      <w:r>
        <w:rPr>
          <w:rFonts w:hint="eastAsia" w:ascii="宋体" w:hAnsi="宋体" w:cs="宋体"/>
          <w:bCs/>
          <w:sz w:val="24"/>
          <w:highlight w:val="none"/>
          <w:u w:val="single"/>
        </w:rPr>
        <w:t>00秒</w:t>
      </w:r>
      <w:r>
        <w:rPr>
          <w:rFonts w:hint="eastAsia" w:ascii="宋体" w:hAnsi="宋体" w:cs="宋体"/>
          <w:bCs/>
          <w:sz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提交（上传）响应文件。</w:t>
      </w:r>
    </w:p>
    <w:p>
      <w:pPr>
        <w:keepNext w:val="0"/>
        <w:keepLines w:val="0"/>
        <w:pageBreakBefore w:val="0"/>
        <w:kinsoku/>
        <w:wordWrap/>
        <w:overflowPunct/>
        <w:topLinePunct w:val="0"/>
        <w:autoSpaceDE/>
        <w:autoSpaceDN/>
        <w:bidi w:val="0"/>
        <w:adjustRightInd w:val="0"/>
        <w:spacing w:line="312" w:lineRule="auto"/>
        <w:textAlignment w:val="auto"/>
        <w:outlineLvl w:val="9"/>
        <w:rPr>
          <w:rFonts w:ascii="宋体" w:hAnsi="宋体" w:cs="宋体"/>
          <w:b/>
          <w:sz w:val="24"/>
        </w:rPr>
      </w:pPr>
      <w:r>
        <w:rPr>
          <w:rFonts w:hint="eastAsia" w:ascii="宋体" w:hAnsi="宋体" w:cs="宋体"/>
          <w:b/>
          <w:sz w:val="24"/>
        </w:rPr>
        <w:t>一、项目基本情况</w:t>
      </w:r>
    </w:p>
    <w:p>
      <w:pPr>
        <w:keepNext w:val="0"/>
        <w:keepLines w:val="0"/>
        <w:pageBreakBefore w:val="0"/>
        <w:kinsoku/>
        <w:wordWrap/>
        <w:overflowPunct/>
        <w:topLinePunct w:val="0"/>
        <w:autoSpaceDE/>
        <w:autoSpaceDN/>
        <w:bidi w:val="0"/>
        <w:adjustRightInd w:val="0"/>
        <w:snapToGrid w:val="0"/>
        <w:spacing w:line="312" w:lineRule="auto"/>
        <w:ind w:firstLine="482" w:firstLineChars="200"/>
        <w:textAlignment w:val="auto"/>
        <w:outlineLvl w:val="9"/>
        <w:rPr>
          <w:rFonts w:ascii="宋体" w:hAnsi="宋体" w:cs="宋体"/>
          <w:sz w:val="24"/>
          <w:highlight w:val="none"/>
        </w:rPr>
      </w:pPr>
      <w:r>
        <w:rPr>
          <w:rFonts w:hint="eastAsia" w:ascii="宋体" w:hAnsi="宋体" w:cs="宋体"/>
          <w:b/>
          <w:sz w:val="24"/>
          <w:highlight w:val="none"/>
        </w:rPr>
        <w:t>项目编号：</w:t>
      </w:r>
      <w:r>
        <w:rPr>
          <w:rFonts w:hint="eastAsia" w:ascii="宋体" w:hAnsi="宋体" w:cs="宋体"/>
          <w:sz w:val="24"/>
          <w:highlight w:val="none"/>
        </w:rPr>
        <w:t>CBNB-</w:t>
      </w:r>
      <w:r>
        <w:rPr>
          <w:rFonts w:hint="eastAsia" w:ascii="宋体" w:hAnsi="宋体" w:cs="宋体"/>
          <w:sz w:val="24"/>
          <w:highlight w:val="none"/>
          <w:lang w:eastAsia="zh-CN"/>
        </w:rPr>
        <w:t>20246043G</w:t>
      </w:r>
    </w:p>
    <w:p>
      <w:pPr>
        <w:keepNext w:val="0"/>
        <w:keepLines w:val="0"/>
        <w:pageBreakBefore w:val="0"/>
        <w:kinsoku/>
        <w:wordWrap/>
        <w:overflowPunct/>
        <w:topLinePunct w:val="0"/>
        <w:autoSpaceDE/>
        <w:autoSpaceDN/>
        <w:bidi w:val="0"/>
        <w:adjustRightInd w:val="0"/>
        <w:snapToGrid w:val="0"/>
        <w:spacing w:line="312" w:lineRule="auto"/>
        <w:ind w:firstLine="482" w:firstLineChars="200"/>
        <w:textAlignment w:val="auto"/>
        <w:outlineLvl w:val="9"/>
        <w:rPr>
          <w:rFonts w:ascii="宋体" w:hAnsi="宋体" w:cs="宋体"/>
          <w:sz w:val="24"/>
          <w:highlight w:val="none"/>
        </w:rPr>
      </w:pPr>
      <w:r>
        <w:rPr>
          <w:rFonts w:hint="eastAsia" w:ascii="宋体" w:hAnsi="宋体" w:cs="宋体"/>
          <w:b/>
          <w:sz w:val="24"/>
          <w:highlight w:val="none"/>
        </w:rPr>
        <w:t>项目名称：</w:t>
      </w:r>
      <w:r>
        <w:rPr>
          <w:rFonts w:hint="eastAsia" w:ascii="宋体" w:hAnsi="宋体" w:cs="宋体"/>
          <w:sz w:val="24"/>
          <w:highlight w:val="none"/>
        </w:rPr>
        <w:t>新大楼五楼业务平台建设项目（</w:t>
      </w:r>
      <w:r>
        <w:rPr>
          <w:rFonts w:hint="eastAsia" w:ascii="宋体" w:hAnsi="宋体" w:cs="宋体"/>
          <w:sz w:val="24"/>
          <w:highlight w:val="none"/>
          <w:lang w:val="en-US" w:eastAsia="zh-CN"/>
        </w:rPr>
        <w:t>工程</w:t>
      </w:r>
      <w:r>
        <w:rPr>
          <w:rFonts w:hint="eastAsia" w:ascii="宋体" w:hAnsi="宋体" w:cs="宋体"/>
          <w:sz w:val="24"/>
          <w:highlight w:val="none"/>
        </w:rPr>
        <w:t>）</w:t>
      </w:r>
    </w:p>
    <w:p>
      <w:pPr>
        <w:keepNext w:val="0"/>
        <w:keepLines w:val="0"/>
        <w:pageBreakBefore w:val="0"/>
        <w:kinsoku/>
        <w:wordWrap/>
        <w:overflowPunct/>
        <w:topLinePunct w:val="0"/>
        <w:autoSpaceDE/>
        <w:autoSpaceDN/>
        <w:bidi w:val="0"/>
        <w:adjustRightInd w:val="0"/>
        <w:snapToGrid w:val="0"/>
        <w:spacing w:line="312" w:lineRule="auto"/>
        <w:ind w:firstLine="482" w:firstLineChars="200"/>
        <w:textAlignment w:val="auto"/>
        <w:outlineLvl w:val="9"/>
        <w:rPr>
          <w:rFonts w:ascii="宋体" w:hAnsi="宋体" w:cs="宋体"/>
          <w:sz w:val="24"/>
          <w:highlight w:val="none"/>
        </w:rPr>
      </w:pPr>
      <w:r>
        <w:rPr>
          <w:rFonts w:hint="eastAsia" w:ascii="宋体" w:hAnsi="宋体" w:cs="宋体"/>
          <w:b/>
          <w:sz w:val="24"/>
          <w:highlight w:val="none"/>
        </w:rPr>
        <w:t>预算金额（元）：</w:t>
      </w:r>
      <w:r>
        <w:rPr>
          <w:rFonts w:hint="eastAsia" w:ascii="宋体" w:hAnsi="宋体" w:cs="宋体"/>
          <w:sz w:val="24"/>
          <w:highlight w:val="none"/>
          <w:lang w:val="en-US" w:eastAsia="zh-CN"/>
        </w:rPr>
        <w:t>1732874</w:t>
      </w:r>
    </w:p>
    <w:p>
      <w:pPr>
        <w:keepNext w:val="0"/>
        <w:keepLines w:val="0"/>
        <w:pageBreakBefore w:val="0"/>
        <w:kinsoku/>
        <w:wordWrap/>
        <w:overflowPunct/>
        <w:topLinePunct w:val="0"/>
        <w:autoSpaceDE/>
        <w:autoSpaceDN/>
        <w:bidi w:val="0"/>
        <w:adjustRightInd w:val="0"/>
        <w:snapToGrid w:val="0"/>
        <w:spacing w:line="312" w:lineRule="auto"/>
        <w:ind w:firstLine="482" w:firstLineChars="200"/>
        <w:textAlignment w:val="auto"/>
        <w:outlineLvl w:val="9"/>
        <w:rPr>
          <w:rFonts w:ascii="宋体" w:hAnsi="宋体" w:cs="宋体"/>
          <w:sz w:val="24"/>
          <w:highlight w:val="none"/>
        </w:rPr>
      </w:pPr>
      <w:r>
        <w:rPr>
          <w:rFonts w:hint="eastAsia" w:ascii="宋体" w:hAnsi="宋体" w:cs="宋体"/>
          <w:b/>
          <w:sz w:val="24"/>
          <w:highlight w:val="none"/>
        </w:rPr>
        <w:t>最高限价（元）：</w:t>
      </w:r>
      <w:r>
        <w:rPr>
          <w:rFonts w:hint="eastAsia" w:ascii="宋体" w:hAnsi="宋体" w:cs="宋体"/>
          <w:sz w:val="24"/>
          <w:highlight w:val="none"/>
          <w:lang w:val="en-US" w:eastAsia="zh-CN"/>
        </w:rPr>
        <w:t>1732874</w:t>
      </w:r>
    </w:p>
    <w:p>
      <w:pPr>
        <w:pStyle w:val="5"/>
        <w:keepNext w:val="0"/>
        <w:keepLines w:val="0"/>
        <w:pageBreakBefore w:val="0"/>
        <w:kinsoku/>
        <w:wordWrap/>
        <w:overflowPunct/>
        <w:topLinePunct w:val="0"/>
        <w:autoSpaceDE/>
        <w:autoSpaceDN/>
        <w:bidi w:val="0"/>
        <w:adjustRightInd w:val="0"/>
        <w:spacing w:line="312" w:lineRule="auto"/>
        <w:ind w:firstLine="482" w:firstLineChars="200"/>
        <w:textAlignment w:val="auto"/>
        <w:outlineLvl w:val="9"/>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具体以招标文件第三部分采购需求为准，供应商可点击本公告下方“浏览采购文件”查看采购需求。</w:t>
      </w:r>
    </w:p>
    <w:p>
      <w:pPr>
        <w:pStyle w:val="129"/>
        <w:keepNext w:val="0"/>
        <w:keepLines w:val="0"/>
        <w:pageBreakBefore w:val="0"/>
        <w:kinsoku/>
        <w:wordWrap/>
        <w:overflowPunct/>
        <w:topLinePunct w:val="0"/>
        <w:autoSpaceDE/>
        <w:autoSpaceDN/>
        <w:bidi w:val="0"/>
        <w:adjustRightInd w:val="0"/>
        <w:snapToGrid w:val="0"/>
        <w:spacing w:before="0" w:line="312" w:lineRule="auto"/>
        <w:ind w:firstLine="482"/>
        <w:textAlignment w:val="auto"/>
        <w:outlineLvl w:val="9"/>
        <w:rPr>
          <w:rFonts w:ascii="宋体" w:hAnsi="宋体" w:cs="宋体"/>
          <w:highlight w:val="none"/>
        </w:rPr>
      </w:pPr>
      <w:r>
        <w:rPr>
          <w:rFonts w:hint="eastAsia" w:ascii="宋体" w:hAnsi="宋体" w:cs="宋体"/>
          <w:b/>
          <w:highlight w:val="none"/>
        </w:rPr>
        <w:t>合同履约期限：</w:t>
      </w:r>
      <w:r>
        <w:rPr>
          <w:rFonts w:hint="eastAsia" w:ascii="宋体" w:hAnsi="宋体" w:cs="宋体"/>
          <w:sz w:val="24"/>
          <w:highlight w:val="none"/>
        </w:rPr>
        <w:t>合同签订并生效（以“</w:t>
      </w:r>
      <w:r>
        <w:rPr>
          <w:rFonts w:hint="eastAsia" w:ascii="宋体" w:hAnsi="宋体" w:cs="宋体"/>
          <w:sz w:val="24"/>
          <w:highlight w:val="none"/>
          <w:lang w:val="en-US" w:eastAsia="zh-CN"/>
        </w:rPr>
        <w:t>采购人</w:t>
      </w:r>
      <w:r>
        <w:rPr>
          <w:rFonts w:hint="eastAsia" w:ascii="宋体" w:hAnsi="宋体" w:cs="宋体"/>
          <w:sz w:val="24"/>
          <w:highlight w:val="none"/>
        </w:rPr>
        <w:t>出具开工令”视为生效）之日起</w:t>
      </w:r>
      <w:r>
        <w:rPr>
          <w:rFonts w:hint="eastAsia" w:ascii="宋体" w:hAnsi="宋体" w:cs="宋体"/>
          <w:sz w:val="24"/>
          <w:highlight w:val="none"/>
          <w:lang w:eastAsia="zh-CN"/>
        </w:rPr>
        <w:t>4个月内完成</w:t>
      </w:r>
      <w:r>
        <w:rPr>
          <w:rFonts w:hint="eastAsia" w:ascii="宋体" w:hAnsi="宋体" w:cs="宋体"/>
          <w:sz w:val="24"/>
          <w:highlight w:val="none"/>
          <w:lang w:val="en-US" w:eastAsia="zh-CN"/>
        </w:rPr>
        <w:t>施工</w:t>
      </w:r>
      <w:r>
        <w:rPr>
          <w:rFonts w:hint="eastAsia" w:ascii="宋体" w:hAnsi="宋体" w:cs="宋体"/>
          <w:sz w:val="24"/>
          <w:highlight w:val="none"/>
          <w:lang w:eastAsia="zh-CN"/>
        </w:rPr>
        <w:t>、安</w:t>
      </w:r>
      <w:r>
        <w:rPr>
          <w:rFonts w:hint="eastAsia" w:ascii="宋体" w:hAnsi="宋体" w:cs="宋体"/>
          <w:sz w:val="24"/>
          <w:highlight w:val="none"/>
        </w:rPr>
        <w:t>装、调试。满足</w:t>
      </w:r>
      <w:r>
        <w:rPr>
          <w:rFonts w:hint="eastAsia" w:ascii="宋体" w:hAnsi="宋体" w:cs="宋体"/>
          <w:sz w:val="24"/>
          <w:highlight w:val="none"/>
          <w:lang w:val="en-US" w:eastAsia="zh-CN"/>
        </w:rPr>
        <w:t>采购人</w:t>
      </w:r>
      <w:r>
        <w:rPr>
          <w:rFonts w:hint="eastAsia" w:ascii="宋体" w:hAnsi="宋体" w:cs="宋体"/>
          <w:sz w:val="24"/>
          <w:highlight w:val="none"/>
        </w:rPr>
        <w:t>使用要求，并试运行1个月后通过验收。</w:t>
      </w:r>
    </w:p>
    <w:p>
      <w:pPr>
        <w:pStyle w:val="5"/>
        <w:keepNext w:val="0"/>
        <w:keepLines w:val="0"/>
        <w:pageBreakBefore w:val="0"/>
        <w:kinsoku/>
        <w:wordWrap/>
        <w:overflowPunct/>
        <w:topLinePunct w:val="0"/>
        <w:autoSpaceDE/>
        <w:autoSpaceDN/>
        <w:bidi w:val="0"/>
        <w:adjustRightInd w:val="0"/>
        <w:spacing w:line="312" w:lineRule="auto"/>
        <w:ind w:firstLine="482" w:firstLineChars="200"/>
        <w:textAlignment w:val="auto"/>
        <w:outlineLvl w:val="9"/>
        <w:rPr>
          <w:rFonts w:hAnsi="宋体" w:cs="宋体"/>
          <w:color w:val="auto"/>
          <w:kern w:val="0"/>
          <w:sz w:val="24"/>
        </w:rPr>
      </w:pPr>
      <w:r>
        <w:rPr>
          <w:rFonts w:hint="eastAsia" w:hAnsi="宋体" w:cs="宋体"/>
          <w:b/>
          <w:color w:val="auto"/>
          <w:sz w:val="24"/>
        </w:rPr>
        <w:t>本项目接受联合体：</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b w:val="0"/>
            <w:bCs w:val="0"/>
            <w:color w:val="auto"/>
            <w:kern w:val="0"/>
            <w:sz w:val="24"/>
          </w:rPr>
        </w:sdtEndPr>
        <w:sdtContent>
          <w:r>
            <w:rPr>
              <w:rFonts w:hint="eastAsia" w:ascii="MS Gothic" w:hAnsi="MS Gothic" w:cs="宋体"/>
              <w:b w:val="0"/>
              <w:bCs w:val="0"/>
              <w:color w:val="auto"/>
              <w:kern w:val="0"/>
              <w:sz w:val="24"/>
            </w:rPr>
            <w:t>☐</w:t>
          </w:r>
        </w:sdtContent>
      </w:sdt>
      <w:r>
        <w:rPr>
          <w:rFonts w:hint="eastAsia" w:hAnsi="宋体" w:cs="宋体"/>
          <w:b w:val="0"/>
          <w:bCs w:val="0"/>
          <w:color w:val="auto"/>
          <w:sz w:val="24"/>
        </w:rPr>
        <w:t>是；</w:t>
      </w:r>
      <w:sdt>
        <w:sdtPr>
          <w:rPr>
            <w:rFonts w:hint="eastAsia" w:hAnsi="宋体" w:cs="宋体"/>
            <w:b w:val="0"/>
            <w:bCs w:val="0"/>
            <w:color w:val="auto"/>
            <w:sz w:val="24"/>
          </w:rPr>
          <w:id w:val="-1765526721"/>
          <w14:checkbox>
            <w14:checked w14:val="1"/>
            <w14:checkedState w14:val="00FE" w14:font="Wingdings"/>
            <w14:uncheckedState w14:val="2610" w14:font="MS Gothic"/>
          </w14:checkbox>
        </w:sdtPr>
        <w:sdtEndPr>
          <w:rPr>
            <w:rFonts w:hint="eastAsia" w:hAnsi="宋体" w:cs="宋体"/>
            <w:b w:val="0"/>
            <w:bCs w:val="0"/>
            <w:color w:val="auto"/>
            <w:sz w:val="24"/>
          </w:rPr>
        </w:sdtEndPr>
        <w:sdtContent>
          <w:r>
            <w:rPr>
              <w:rFonts w:hint="eastAsia" w:ascii="Wingdings" w:hAnsi="Wingdings" w:cs="宋体"/>
              <w:b w:val="0"/>
              <w:bCs w:val="0"/>
              <w:color w:val="auto"/>
              <w:sz w:val="24"/>
            </w:rPr>
            <w:t>þ</w:t>
          </w:r>
        </w:sdtContent>
      </w:sdt>
      <w:r>
        <w:rPr>
          <w:rFonts w:hint="eastAsia" w:hAnsi="宋体" w:cs="宋体"/>
          <w:b w:val="0"/>
          <w:bCs w:val="0"/>
          <w:color w:val="auto"/>
          <w:sz w:val="24"/>
        </w:rPr>
        <w:t>否</w:t>
      </w:r>
      <w:r>
        <w:rPr>
          <w:rFonts w:hint="eastAsia" w:hAnsi="宋体" w:cs="宋体"/>
          <w:b w:val="0"/>
          <w:bCs w:val="0"/>
          <w:color w:val="auto"/>
          <w:kern w:val="0"/>
          <w:sz w:val="24"/>
        </w:rPr>
        <w:t>。</w:t>
      </w:r>
    </w:p>
    <w:p>
      <w:pPr>
        <w:keepNext w:val="0"/>
        <w:keepLines w:val="0"/>
        <w:pageBreakBefore w:val="0"/>
        <w:kinsoku/>
        <w:wordWrap/>
        <w:overflowPunct/>
        <w:topLinePunct w:val="0"/>
        <w:autoSpaceDE/>
        <w:autoSpaceDN/>
        <w:bidi w:val="0"/>
        <w:adjustRightInd w:val="0"/>
        <w:spacing w:line="312" w:lineRule="auto"/>
        <w:textAlignment w:val="auto"/>
        <w:outlineLvl w:val="9"/>
        <w:rPr>
          <w:rFonts w:ascii="宋体" w:hAnsi="宋体" w:cs="宋体"/>
          <w:b/>
          <w:sz w:val="24"/>
        </w:rPr>
      </w:pPr>
      <w:r>
        <w:rPr>
          <w:rFonts w:hint="eastAsia" w:ascii="宋体" w:hAnsi="宋体" w:cs="宋体"/>
          <w:b/>
          <w:sz w:val="24"/>
        </w:rPr>
        <w:t>二、</w:t>
      </w:r>
      <w:bookmarkStart w:id="16" w:name="_Hlk101132948"/>
      <w:r>
        <w:rPr>
          <w:rFonts w:hint="eastAsia" w:ascii="宋体" w:hAnsi="宋体" w:cs="宋体"/>
          <w:b/>
          <w:sz w:val="24"/>
        </w:rPr>
        <w:t>申请人的资格要求</w:t>
      </w:r>
      <w:bookmarkEnd w:id="16"/>
      <w:r>
        <w:rPr>
          <w:rFonts w:hint="eastAsia" w:ascii="宋体" w:hAnsi="宋体" w:cs="宋体"/>
          <w:b/>
          <w:sz w:val="24"/>
        </w:rPr>
        <w:t>：</w:t>
      </w:r>
    </w:p>
    <w:p>
      <w:pPr>
        <w:keepNext w:val="0"/>
        <w:keepLines w:val="0"/>
        <w:pageBreakBefore w:val="0"/>
        <w:kinsoku/>
        <w:wordWrap/>
        <w:overflowPunct/>
        <w:topLinePunct w:val="0"/>
        <w:autoSpaceDE/>
        <w:autoSpaceDN/>
        <w:bidi w:val="0"/>
        <w:adjustRightInd w:val="0"/>
        <w:spacing w:line="312" w:lineRule="auto"/>
        <w:ind w:firstLine="480"/>
        <w:textAlignment w:val="auto"/>
        <w:outlineLvl w:val="9"/>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即：重大税收违法失信主体)、政府采购严重违法失信行为记录名单；</w:t>
      </w:r>
    </w:p>
    <w:p>
      <w:pPr>
        <w:keepNext w:val="0"/>
        <w:keepLines w:val="0"/>
        <w:pageBreakBefore w:val="0"/>
        <w:kinsoku/>
        <w:wordWrap/>
        <w:overflowPunct/>
        <w:topLinePunct w:val="0"/>
        <w:autoSpaceDE/>
        <w:autoSpaceDN/>
        <w:bidi w:val="0"/>
        <w:adjustRightInd w:val="0"/>
        <w:spacing w:line="312" w:lineRule="auto"/>
        <w:ind w:firstLine="480"/>
        <w:textAlignment w:val="auto"/>
        <w:outlineLvl w:val="9"/>
        <w:rPr>
          <w:rFonts w:ascii="宋体" w:hAnsi="宋体" w:cs="宋体"/>
          <w:snapToGrid w:val="0"/>
          <w:kern w:val="28"/>
          <w:sz w:val="24"/>
          <w:szCs w:val="20"/>
        </w:rPr>
      </w:pPr>
      <w:r>
        <w:rPr>
          <w:rFonts w:hint="eastAsia" w:ascii="宋体" w:hAnsi="宋体" w:cs="宋体"/>
          <w:snapToGrid w:val="0"/>
          <w:kern w:val="28"/>
          <w:sz w:val="24"/>
          <w:szCs w:val="20"/>
        </w:rPr>
        <w:t>2.</w:t>
      </w:r>
      <w:r>
        <w:rPr>
          <w:rFonts w:hint="eastAsia" w:ascii="宋体" w:hAnsi="宋体" w:cs="宋体"/>
        </w:rPr>
        <w:t xml:space="preserve"> </w:t>
      </w:r>
      <w:r>
        <w:rPr>
          <w:rFonts w:hint="eastAsia" w:ascii="宋体" w:hAnsi="宋体" w:cs="宋体"/>
          <w:snapToGrid w:val="0"/>
          <w:kern w:val="28"/>
          <w:sz w:val="24"/>
          <w:szCs w:val="20"/>
        </w:rPr>
        <w:t>以联合体形式参与的，提供联合协议(本项目不接受联合体或者供应商不以联合体形式参与的，则不需要提供) ；</w:t>
      </w:r>
    </w:p>
    <w:p>
      <w:pPr>
        <w:keepNext w:val="0"/>
        <w:keepLines w:val="0"/>
        <w:pageBreakBefore w:val="0"/>
        <w:kinsoku/>
        <w:wordWrap/>
        <w:overflowPunct/>
        <w:topLinePunct w:val="0"/>
        <w:autoSpaceDE/>
        <w:autoSpaceDN/>
        <w:bidi w:val="0"/>
        <w:adjustRightInd w:val="0"/>
        <w:spacing w:line="312" w:lineRule="auto"/>
        <w:ind w:firstLine="480" w:firstLineChars="200"/>
        <w:textAlignment w:val="auto"/>
        <w:outlineLvl w:val="9"/>
        <w:rPr>
          <w:rFonts w:ascii="宋体" w:hAnsi="宋体" w:cs="宋体"/>
          <w:snapToGrid w:val="0"/>
          <w:kern w:val="28"/>
          <w:sz w:val="24"/>
          <w:szCs w:val="20"/>
        </w:rPr>
      </w:pPr>
      <w:r>
        <w:rPr>
          <w:rFonts w:hint="eastAsia" w:ascii="宋体" w:hAnsi="宋体" w:cs="宋体"/>
          <w:snapToGrid w:val="0"/>
          <w:kern w:val="28"/>
          <w:sz w:val="24"/>
          <w:szCs w:val="20"/>
        </w:rPr>
        <w:t>3.落实政府采购政策需满足的资格要求：</w:t>
      </w:r>
    </w:p>
    <w:p>
      <w:pPr>
        <w:keepNext w:val="0"/>
        <w:keepLines w:val="0"/>
        <w:pageBreakBefore w:val="0"/>
        <w:kinsoku/>
        <w:wordWrap/>
        <w:overflowPunct/>
        <w:topLinePunct w:val="0"/>
        <w:autoSpaceDE/>
        <w:autoSpaceDN/>
        <w:bidi w:val="0"/>
        <w:adjustRightInd w:val="0"/>
        <w:spacing w:line="312" w:lineRule="auto"/>
        <w:ind w:firstLine="480" w:firstLineChars="200"/>
        <w:textAlignment w:val="auto"/>
        <w:outlineLvl w:val="9"/>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p>
    <w:p>
      <w:pPr>
        <w:keepNext w:val="0"/>
        <w:keepLines w:val="0"/>
        <w:pageBreakBefore w:val="0"/>
        <w:kinsoku/>
        <w:wordWrap/>
        <w:overflowPunct/>
        <w:topLinePunct w:val="0"/>
        <w:autoSpaceDE/>
        <w:autoSpaceDN/>
        <w:bidi w:val="0"/>
        <w:adjustRightInd w:val="0"/>
        <w:spacing w:line="312" w:lineRule="auto"/>
        <w:ind w:firstLine="480" w:firstLineChars="200"/>
        <w:textAlignment w:val="auto"/>
        <w:outlineLvl w:val="9"/>
        <w:rPr>
          <w:rFonts w:ascii="宋体" w:hAnsi="宋体" w:cs="宋体"/>
          <w:sz w:val="24"/>
          <w:highlight w:val="none"/>
        </w:rPr>
      </w:pPr>
      <w:sdt>
        <w:sdtPr>
          <w:rPr>
            <w:rFonts w:hint="eastAsia" w:ascii="宋体" w:hAnsi="宋体" w:cs="宋体"/>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pPr>
        <w:keepNext w:val="0"/>
        <w:keepLines w:val="0"/>
        <w:pageBreakBefore w:val="0"/>
        <w:kinsoku/>
        <w:wordWrap/>
        <w:overflowPunct/>
        <w:topLinePunct w:val="0"/>
        <w:autoSpaceDE/>
        <w:autoSpaceDN/>
        <w:bidi w:val="0"/>
        <w:adjustRightInd w:val="0"/>
        <w:spacing w:line="312" w:lineRule="auto"/>
        <w:ind w:firstLine="897" w:firstLineChars="374"/>
        <w:textAlignment w:val="auto"/>
        <w:outlineLvl w:val="9"/>
        <w:rPr>
          <w:rFonts w:ascii="宋体" w:hAnsi="宋体" w:cs="宋体"/>
          <w:sz w:val="24"/>
          <w:highlight w:val="none"/>
          <w:u w:val="single"/>
        </w:rPr>
      </w:pPr>
      <w:sdt>
        <w:sdtPr>
          <w:rPr>
            <w:rFonts w:hint="eastAsia" w:ascii="宋体" w:hAnsi="宋体" w:cs="宋体"/>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sz w:val="24"/>
          <w:highlight w:val="none"/>
        </w:rPr>
        <w:t>工程全部由符合政策要求的中小企业承建，提供中小企业声明函；</w:t>
      </w:r>
    </w:p>
    <w:p>
      <w:pPr>
        <w:keepNext w:val="0"/>
        <w:keepLines w:val="0"/>
        <w:pageBreakBefore w:val="0"/>
        <w:kinsoku/>
        <w:wordWrap/>
        <w:overflowPunct/>
        <w:topLinePunct w:val="0"/>
        <w:autoSpaceDE/>
        <w:autoSpaceDN/>
        <w:bidi w:val="0"/>
        <w:adjustRightInd w:val="0"/>
        <w:spacing w:line="312" w:lineRule="auto"/>
        <w:ind w:firstLine="897" w:firstLineChars="374"/>
        <w:textAlignment w:val="auto"/>
        <w:outlineLvl w:val="9"/>
        <w:rPr>
          <w:rFonts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工程全部由符合政策要求的小微企业承建，提供中小企业声明函；</w:t>
      </w:r>
    </w:p>
    <w:p>
      <w:pPr>
        <w:keepNext w:val="0"/>
        <w:keepLines w:val="0"/>
        <w:pageBreakBefore w:val="0"/>
        <w:kinsoku/>
        <w:wordWrap/>
        <w:overflowPunct/>
        <w:topLinePunct w:val="0"/>
        <w:autoSpaceDE/>
        <w:autoSpaceDN/>
        <w:bidi w:val="0"/>
        <w:adjustRightInd w:val="0"/>
        <w:spacing w:line="312" w:lineRule="auto"/>
        <w:ind w:firstLine="480" w:firstLineChars="200"/>
        <w:textAlignment w:val="auto"/>
        <w:outlineLvl w:val="9"/>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7"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sz w:val="24"/>
        </w:rPr>
        <w:t>；</w:t>
      </w:r>
    </w:p>
    <w:bookmarkEnd w:id="17"/>
    <w:p>
      <w:pPr>
        <w:keepNext w:val="0"/>
        <w:keepLines w:val="0"/>
        <w:pageBreakBefore w:val="0"/>
        <w:kinsoku/>
        <w:wordWrap/>
        <w:overflowPunct/>
        <w:topLinePunct w:val="0"/>
        <w:autoSpaceDE/>
        <w:autoSpaceDN/>
        <w:bidi w:val="0"/>
        <w:adjustRightInd w:val="0"/>
        <w:spacing w:line="312" w:lineRule="auto"/>
        <w:ind w:firstLine="480" w:firstLineChars="200"/>
        <w:textAlignment w:val="auto"/>
        <w:outlineLvl w:val="9"/>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w:t>
      </w:r>
      <w:r>
        <w:rPr>
          <w:rFonts w:hint="eastAsia" w:ascii="宋体" w:hAnsi="宋体" w:cs="宋体"/>
          <w:sz w:val="24"/>
          <w:lang w:eastAsia="zh-CN"/>
        </w:rPr>
        <w:t>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cs="宋体"/>
          <w:sz w:val="24"/>
        </w:rPr>
        <w:t>；</w:t>
      </w:r>
    </w:p>
    <w:p>
      <w:pPr>
        <w:keepNext w:val="0"/>
        <w:keepLines w:val="0"/>
        <w:pageBreakBefore w:val="0"/>
        <w:widowControl/>
        <w:kinsoku/>
        <w:wordWrap/>
        <w:overflowPunct/>
        <w:topLinePunct w:val="0"/>
        <w:autoSpaceDE/>
        <w:autoSpaceDN/>
        <w:bidi w:val="0"/>
        <w:adjustRightInd w:val="0"/>
        <w:spacing w:line="312" w:lineRule="auto"/>
        <w:ind w:firstLine="512" w:firstLineChars="200"/>
        <w:textAlignment w:val="auto"/>
        <w:outlineLvl w:val="9"/>
        <w:rPr>
          <w:rFonts w:ascii="宋体" w:hAnsi="宋体" w:cs="宋体"/>
          <w:strike/>
          <w:sz w:val="24"/>
          <w:highlight w:val="none"/>
        </w:rPr>
      </w:pPr>
      <w:r>
        <w:rPr>
          <w:rFonts w:hint="eastAsia" w:ascii="宋体" w:hAnsi="宋体" w:cs="宋体"/>
          <w:spacing w:val="8"/>
          <w:kern w:val="0"/>
          <w:sz w:val="24"/>
          <w:highlight w:val="none"/>
        </w:rPr>
        <w:t>4.本项目的特定资格要求：供应商须具有建设行政主管部门颁发的</w:t>
      </w:r>
      <w:r>
        <w:rPr>
          <w:rFonts w:hint="eastAsia" w:ascii="宋体" w:hAnsi="宋体" w:cs="宋体"/>
          <w:spacing w:val="8"/>
          <w:kern w:val="0"/>
          <w:sz w:val="24"/>
          <w:highlight w:val="none"/>
          <w:lang w:val="en-US" w:eastAsia="zh-CN"/>
        </w:rPr>
        <w:t>建筑装修装饰工程专业承包贰级及以上</w:t>
      </w:r>
      <w:r>
        <w:rPr>
          <w:rFonts w:hint="eastAsia" w:ascii="宋体" w:hAnsi="宋体" w:cs="宋体"/>
          <w:spacing w:val="8"/>
          <w:kern w:val="0"/>
          <w:sz w:val="24"/>
          <w:highlight w:val="none"/>
        </w:rPr>
        <w:t>资质证书</w:t>
      </w:r>
      <w:r>
        <w:rPr>
          <w:rFonts w:hint="eastAsia" w:ascii="宋体" w:hAnsi="宋体" w:cs="宋体"/>
          <w:spacing w:val="8"/>
          <w:kern w:val="0"/>
          <w:sz w:val="24"/>
          <w:highlight w:val="none"/>
          <w:lang w:val="en-US" w:eastAsia="zh-CN"/>
        </w:rPr>
        <w:t>和</w:t>
      </w:r>
      <w:r>
        <w:rPr>
          <w:rFonts w:hint="eastAsia" w:ascii="宋体" w:hAnsi="宋体" w:cs="宋体"/>
          <w:spacing w:val="8"/>
          <w:kern w:val="0"/>
          <w:sz w:val="24"/>
          <w:highlight w:val="none"/>
        </w:rPr>
        <w:t>有效的安全生产许可证（响应文件中须提供证书复印件加盖公章）。</w:t>
      </w: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kinsoku/>
        <w:wordWrap/>
        <w:overflowPunct/>
        <w:topLinePunct w:val="0"/>
        <w:autoSpaceDE/>
        <w:autoSpaceDN/>
        <w:bidi w:val="0"/>
        <w:adjustRightInd w:val="0"/>
        <w:spacing w:line="312" w:lineRule="auto"/>
        <w:textAlignment w:val="auto"/>
        <w:outlineLvl w:val="9"/>
        <w:rPr>
          <w:rFonts w:ascii="宋体" w:hAnsi="宋体" w:cs="宋体"/>
          <w:b/>
          <w:sz w:val="24"/>
        </w:rPr>
      </w:pPr>
      <w:r>
        <w:rPr>
          <w:rFonts w:hint="eastAsia" w:ascii="宋体" w:hAnsi="宋体" w:cs="宋体"/>
          <w:b/>
          <w:sz w:val="24"/>
        </w:rPr>
        <w:t xml:space="preserve">三、获取采购文件 </w:t>
      </w:r>
    </w:p>
    <w:p>
      <w:pPr>
        <w:keepNext w:val="0"/>
        <w:keepLines w:val="0"/>
        <w:pageBreakBefore w:val="0"/>
        <w:kinsoku/>
        <w:wordWrap/>
        <w:overflowPunct/>
        <w:topLinePunct w:val="0"/>
        <w:autoSpaceDE/>
        <w:autoSpaceDN/>
        <w:bidi w:val="0"/>
        <w:adjustRightInd w:val="0"/>
        <w:spacing w:line="312"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bCs/>
          <w:color w:val="auto"/>
          <w:sz w:val="24"/>
          <w:highlight w:val="none"/>
          <w:lang w:eastAsia="zh-CN"/>
        </w:rPr>
        <w:t>2024</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05</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16</w:t>
      </w:r>
      <w:r>
        <w:rPr>
          <w:rFonts w:hint="eastAsia" w:ascii="宋体" w:hAnsi="宋体" w:cs="宋体"/>
          <w:bCs/>
          <w:color w:val="auto"/>
          <w:sz w:val="24"/>
          <w:highlight w:val="none"/>
        </w:rPr>
        <w:t>日至</w:t>
      </w:r>
      <w:r>
        <w:rPr>
          <w:rFonts w:hint="eastAsia" w:ascii="宋体" w:hAnsi="宋体" w:cs="宋体"/>
          <w:bCs/>
          <w:color w:val="auto"/>
          <w:sz w:val="24"/>
          <w:highlight w:val="none"/>
          <w:lang w:eastAsia="zh-CN"/>
        </w:rPr>
        <w:t>2024</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05</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24</w:t>
      </w:r>
      <w:r>
        <w:rPr>
          <w:rFonts w:hint="eastAsia" w:ascii="宋体" w:hAnsi="宋体" w:cs="宋体"/>
          <w:bCs/>
          <w:color w:val="auto"/>
          <w:sz w:val="24"/>
          <w:highlight w:val="non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keepNext w:val="0"/>
        <w:keepLines w:val="0"/>
        <w:pageBreakBefore w:val="0"/>
        <w:kinsoku/>
        <w:wordWrap/>
        <w:overflowPunct/>
        <w:topLinePunct w:val="0"/>
        <w:autoSpaceDE/>
        <w:autoSpaceDN/>
        <w:bidi w:val="0"/>
        <w:adjustRightInd w:val="0"/>
        <w:spacing w:line="312"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keepNext w:val="0"/>
        <w:keepLines w:val="0"/>
        <w:pageBreakBefore w:val="0"/>
        <w:kinsoku/>
        <w:wordWrap/>
        <w:overflowPunct/>
        <w:topLinePunct w:val="0"/>
        <w:autoSpaceDE/>
        <w:autoSpaceDN/>
        <w:bidi w:val="0"/>
        <w:adjustRightInd w:val="0"/>
        <w:spacing w:line="312"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keepNext w:val="0"/>
        <w:keepLines w:val="0"/>
        <w:pageBreakBefore w:val="0"/>
        <w:kinsoku/>
        <w:wordWrap/>
        <w:overflowPunct/>
        <w:topLinePunct w:val="0"/>
        <w:autoSpaceDE/>
        <w:autoSpaceDN/>
        <w:bidi w:val="0"/>
        <w:adjustRightInd w:val="0"/>
        <w:spacing w:line="312"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pPr>
        <w:keepNext w:val="0"/>
        <w:keepLines w:val="0"/>
        <w:pageBreakBefore w:val="0"/>
        <w:kinsoku/>
        <w:wordWrap/>
        <w:overflowPunct/>
        <w:topLinePunct w:val="0"/>
        <w:autoSpaceDE/>
        <w:autoSpaceDN/>
        <w:bidi w:val="0"/>
        <w:adjustRightInd w:val="0"/>
        <w:spacing w:line="312"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四、响应文件提交（上传）</w:t>
      </w:r>
    </w:p>
    <w:p>
      <w:pPr>
        <w:keepNext w:val="0"/>
        <w:keepLines w:val="0"/>
        <w:pageBreakBefore w:val="0"/>
        <w:kinsoku/>
        <w:wordWrap/>
        <w:overflowPunct/>
        <w:topLinePunct w:val="0"/>
        <w:autoSpaceDE/>
        <w:autoSpaceDN/>
        <w:bidi w:val="0"/>
        <w:adjustRightInd w:val="0"/>
        <w:spacing w:line="312"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点00分</w:t>
      </w:r>
      <w:r>
        <w:rPr>
          <w:rFonts w:hint="eastAsia" w:ascii="宋体" w:hAnsi="宋体" w:cs="宋体"/>
          <w:color w:val="auto"/>
          <w:sz w:val="24"/>
          <w:highlight w:val="none"/>
        </w:rPr>
        <w:t>（北京时间）</w:t>
      </w:r>
    </w:p>
    <w:p>
      <w:pPr>
        <w:keepNext w:val="0"/>
        <w:keepLines w:val="0"/>
        <w:pageBreakBefore w:val="0"/>
        <w:kinsoku/>
        <w:wordWrap/>
        <w:overflowPunct/>
        <w:topLinePunct w:val="0"/>
        <w:autoSpaceDE/>
        <w:autoSpaceDN/>
        <w:bidi w:val="0"/>
        <w:adjustRightInd w:val="0"/>
        <w:spacing w:line="312" w:lineRule="auto"/>
        <w:ind w:firstLine="482" w:firstLineChars="200"/>
        <w:textAlignment w:val="auto"/>
        <w:outlineLvl w:val="9"/>
        <w:rPr>
          <w:rFonts w:ascii="宋体" w:hAnsi="宋体" w:cs="宋体"/>
          <w:b/>
          <w:color w:val="auto"/>
          <w:sz w:val="24"/>
          <w:highlight w:val="none"/>
        </w:rPr>
      </w:pPr>
      <w:r>
        <w:rPr>
          <w:rFonts w:hint="eastAsia" w:ascii="宋体" w:hAnsi="宋体" w:cs="宋体"/>
          <w:b/>
          <w:color w:val="auto"/>
          <w:sz w:val="24"/>
          <w:highlight w:val="none"/>
        </w:rPr>
        <w:t>地点（网址）：</w:t>
      </w:r>
      <w:bookmarkStart w:id="499" w:name="_GoBack"/>
      <w:r>
        <w:rPr>
          <w:rFonts w:hint="eastAsia" w:ascii="宋体" w:hAnsi="宋体" w:cs="宋体"/>
          <w:color w:val="auto"/>
          <w:sz w:val="24"/>
          <w:highlight w:val="none"/>
        </w:rPr>
        <w:t>政采云平台（https://www.zcygov.cn/）</w:t>
      </w:r>
      <w:bookmarkEnd w:id="499"/>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pacing w:line="312" w:lineRule="auto"/>
        <w:textAlignment w:val="auto"/>
        <w:outlineLvl w:val="9"/>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pPr>
        <w:keepNext w:val="0"/>
        <w:keepLines w:val="0"/>
        <w:pageBreakBefore w:val="0"/>
        <w:kinsoku/>
        <w:wordWrap/>
        <w:overflowPunct/>
        <w:topLinePunct w:val="0"/>
        <w:autoSpaceDE/>
        <w:autoSpaceDN/>
        <w:bidi w:val="0"/>
        <w:adjustRightInd w:val="0"/>
        <w:spacing w:line="312" w:lineRule="auto"/>
        <w:ind w:firstLine="482" w:firstLineChars="200"/>
        <w:textAlignment w:val="auto"/>
        <w:outlineLvl w:val="9"/>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点00分</w:t>
      </w:r>
    </w:p>
    <w:p>
      <w:pPr>
        <w:keepNext w:val="0"/>
        <w:keepLines w:val="0"/>
        <w:pageBreakBefore w:val="0"/>
        <w:kinsoku/>
        <w:wordWrap/>
        <w:overflowPunct/>
        <w:topLinePunct w:val="0"/>
        <w:autoSpaceDE/>
        <w:autoSpaceDN/>
        <w:bidi w:val="0"/>
        <w:adjustRightInd w:val="0"/>
        <w:spacing w:line="312" w:lineRule="auto"/>
        <w:ind w:firstLine="482" w:firstLineChars="200"/>
        <w:textAlignment w:val="auto"/>
        <w:outlineLvl w:val="9"/>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政采云平台（https://www.zcygov.cn/）</w:t>
      </w:r>
    </w:p>
    <w:p>
      <w:pPr>
        <w:keepNext w:val="0"/>
        <w:keepLines w:val="0"/>
        <w:pageBreakBefore w:val="0"/>
        <w:kinsoku/>
        <w:wordWrap/>
        <w:overflowPunct/>
        <w:topLinePunct w:val="0"/>
        <w:autoSpaceDE/>
        <w:autoSpaceDN/>
        <w:bidi w:val="0"/>
        <w:adjustRightInd w:val="0"/>
        <w:spacing w:line="312" w:lineRule="auto"/>
        <w:textAlignment w:val="auto"/>
        <w:outlineLvl w:val="9"/>
        <w:rPr>
          <w:rFonts w:ascii="宋体" w:hAnsi="宋体" w:cs="宋体"/>
          <w:sz w:val="24"/>
        </w:rPr>
      </w:pPr>
      <w:r>
        <w:rPr>
          <w:rFonts w:hint="eastAsia" w:ascii="宋体" w:hAnsi="宋体" w:cs="宋体"/>
          <w:b/>
          <w:sz w:val="24"/>
        </w:rPr>
        <w:t xml:space="preserve">六、公告期限 </w:t>
      </w:r>
    </w:p>
    <w:p>
      <w:pPr>
        <w:keepNext w:val="0"/>
        <w:keepLines w:val="0"/>
        <w:pageBreakBefore w:val="0"/>
        <w:kinsoku/>
        <w:wordWrap/>
        <w:overflowPunct/>
        <w:topLinePunct w:val="0"/>
        <w:autoSpaceDE/>
        <w:autoSpaceDN/>
        <w:bidi w:val="0"/>
        <w:adjustRightInd w:val="0"/>
        <w:spacing w:line="312" w:lineRule="auto"/>
        <w:ind w:firstLine="480" w:firstLineChars="200"/>
        <w:textAlignment w:val="auto"/>
        <w:outlineLvl w:val="9"/>
        <w:rPr>
          <w:rFonts w:ascii="宋体" w:hAnsi="宋体" w:cs="宋体"/>
          <w:sz w:val="24"/>
        </w:rPr>
      </w:pPr>
      <w:r>
        <w:rPr>
          <w:rFonts w:hint="eastAsia" w:ascii="宋体" w:hAnsi="宋体" w:cs="宋体"/>
          <w:sz w:val="24"/>
        </w:rPr>
        <w:t>自本公告发布之日起3个工作日。</w:t>
      </w:r>
    </w:p>
    <w:p>
      <w:pPr>
        <w:keepNext w:val="0"/>
        <w:keepLines w:val="0"/>
        <w:pageBreakBefore w:val="0"/>
        <w:kinsoku/>
        <w:wordWrap/>
        <w:overflowPunct/>
        <w:topLinePunct w:val="0"/>
        <w:autoSpaceDE/>
        <w:autoSpaceDN/>
        <w:bidi w:val="0"/>
        <w:adjustRightInd w:val="0"/>
        <w:spacing w:line="312" w:lineRule="auto"/>
        <w:textAlignment w:val="auto"/>
        <w:outlineLvl w:val="9"/>
        <w:rPr>
          <w:rFonts w:ascii="宋体" w:hAnsi="宋体" w:cs="宋体"/>
          <w:b/>
          <w:sz w:val="24"/>
        </w:rPr>
      </w:pPr>
      <w:r>
        <w:rPr>
          <w:rFonts w:hint="eastAsia" w:ascii="宋体" w:hAnsi="宋体" w:cs="宋体"/>
          <w:b/>
          <w:sz w:val="24"/>
        </w:rPr>
        <w:t>七、其他补充事宜</w:t>
      </w: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sz w:val="24"/>
          <w:shd w:val="clear" w:color="auto" w:fill="FFFFFF"/>
        </w:rPr>
        <w:t>浙江省财政厅关于进一步加大政府采购 支持中小企业力度 助力扎实稳住经济 的通知》（浙财采监〔2022〕8号）</w:t>
      </w:r>
      <w:r>
        <w:rPr>
          <w:rFonts w:hint="eastAsia" w:ascii="宋体" w:hAnsi="宋体" w:cs="宋体"/>
          <w:sz w:val="24"/>
        </w:rPr>
        <w:t>已分别于2022年1月29日、2022年2月1日和2022年7月1日开始实施，此前有关规定与上述文件内容不一致的，按上述文件要求执行。</w:t>
      </w: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sz w:val="24"/>
        </w:rPr>
      </w:pPr>
      <w:r>
        <w:rPr>
          <w:rFonts w:hint="eastAsia" w:ascii="宋体" w:hAnsi="宋体" w:cs="宋体"/>
          <w:sz w:val="24"/>
        </w:rPr>
        <w:t>4.其他事项：</w:t>
      </w: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sz w:val="24"/>
        </w:rPr>
      </w:pPr>
      <w:r>
        <w:rPr>
          <w:rFonts w:hint="eastAsia" w:ascii="宋体" w:hAnsi="宋体" w:cs="宋体"/>
          <w:sz w:val="24"/>
        </w:rPr>
        <w:t>（1）需要落实的政府采购政策：包括节约资源、保护环境、支持创新、促进中小企业发展等。详见采购文件的第二部分总则。</w:t>
      </w: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sz w:val="24"/>
        </w:rPr>
      </w:pPr>
      <w:r>
        <w:rPr>
          <w:rFonts w:hint="eastAsia" w:ascii="宋体" w:hAnsi="宋体" w:cs="宋体"/>
          <w:sz w:val="24"/>
        </w:rPr>
        <w:t>（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w:t>
      </w: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sz w:val="24"/>
        </w:rPr>
      </w:pPr>
      <w:r>
        <w:rPr>
          <w:rFonts w:hint="eastAsia" w:ascii="宋体" w:hAnsi="宋体" w:cs="宋体"/>
          <w:sz w:val="24"/>
        </w:rPr>
        <w:t>（3）采购文件公告期限与竞争性磋商公告的公告期限一致。</w:t>
      </w: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sz w:val="24"/>
        </w:rPr>
      </w:pPr>
      <w:r>
        <w:rPr>
          <w:rFonts w:hint="eastAsia" w:ascii="宋体" w:hAnsi="宋体" w:cs="宋体"/>
          <w:sz w:val="24"/>
        </w:rPr>
        <w:t>（4）本公告中二、申请人的资格要求：第一条中的“重大税收违法案件当事人名单”即为“重大税收违法失信主体”。</w:t>
      </w:r>
    </w:p>
    <w:p>
      <w:pPr>
        <w:keepNext w:val="0"/>
        <w:keepLines w:val="0"/>
        <w:pageBreakBefore w:val="0"/>
        <w:kinsoku/>
        <w:wordWrap/>
        <w:overflowPunct/>
        <w:topLinePunct w:val="0"/>
        <w:autoSpaceDE/>
        <w:autoSpaceDN/>
        <w:bidi w:val="0"/>
        <w:adjustRightInd w:val="0"/>
        <w:spacing w:line="312" w:lineRule="auto"/>
        <w:textAlignment w:val="auto"/>
        <w:outlineLvl w:val="9"/>
        <w:rPr>
          <w:rFonts w:ascii="宋体" w:hAnsi="宋体" w:cs="宋体"/>
          <w:b/>
          <w:sz w:val="24"/>
        </w:rPr>
      </w:pPr>
      <w:r>
        <w:rPr>
          <w:rFonts w:hint="eastAsia" w:ascii="宋体" w:hAnsi="宋体" w:cs="宋体"/>
          <w:b/>
          <w:sz w:val="24"/>
        </w:rPr>
        <w:t>八、对本次采购提出询问、质疑、投诉，请按以下方式联系</w:t>
      </w: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sz w:val="24"/>
        </w:rPr>
      </w:pPr>
      <w:r>
        <w:rPr>
          <w:rFonts w:hint="eastAsia" w:ascii="宋体" w:hAnsi="宋体" w:cs="宋体"/>
          <w:sz w:val="24"/>
        </w:rPr>
        <w:t>1.采购人信息</w:t>
      </w:r>
    </w:p>
    <w:p>
      <w:pPr>
        <w:keepNext w:val="0"/>
        <w:keepLines w:val="0"/>
        <w:pageBreakBefore w:val="0"/>
        <w:kinsoku/>
        <w:wordWrap/>
        <w:overflowPunct/>
        <w:topLinePunct w:val="0"/>
        <w:autoSpaceDE/>
        <w:autoSpaceDN/>
        <w:bidi w:val="0"/>
        <w:adjustRightInd w:val="0"/>
        <w:spacing w:line="312" w:lineRule="auto"/>
        <w:ind w:firstLine="480"/>
        <w:textAlignment w:val="auto"/>
        <w:outlineLvl w:val="9"/>
        <w:rPr>
          <w:rFonts w:ascii="宋体" w:hAnsi="宋体" w:cs="宋体"/>
          <w:sz w:val="24"/>
        </w:rPr>
      </w:pPr>
      <w:r>
        <w:rPr>
          <w:rFonts w:hint="eastAsia" w:ascii="宋体" w:hAnsi="宋体" w:cs="宋体"/>
          <w:sz w:val="24"/>
        </w:rPr>
        <w:t>名    称：宁波市气象局</w:t>
      </w:r>
    </w:p>
    <w:p>
      <w:pPr>
        <w:keepNext w:val="0"/>
        <w:keepLines w:val="0"/>
        <w:pageBreakBefore w:val="0"/>
        <w:kinsoku/>
        <w:wordWrap/>
        <w:overflowPunct/>
        <w:topLinePunct w:val="0"/>
        <w:autoSpaceDE/>
        <w:autoSpaceDN/>
        <w:bidi w:val="0"/>
        <w:adjustRightInd w:val="0"/>
        <w:spacing w:line="312" w:lineRule="auto"/>
        <w:ind w:firstLine="480"/>
        <w:textAlignment w:val="auto"/>
        <w:outlineLvl w:val="9"/>
        <w:rPr>
          <w:rFonts w:ascii="宋体" w:hAnsi="宋体" w:cs="宋体"/>
          <w:sz w:val="24"/>
        </w:rPr>
      </w:pPr>
      <w:r>
        <w:rPr>
          <w:rFonts w:hint="eastAsia" w:ascii="宋体" w:hAnsi="宋体" w:cs="宋体"/>
          <w:sz w:val="24"/>
        </w:rPr>
        <w:t>地    址：宁波市海曙区气象路118号</w:t>
      </w:r>
    </w:p>
    <w:p>
      <w:pPr>
        <w:keepNext w:val="0"/>
        <w:keepLines w:val="0"/>
        <w:pageBreakBefore w:val="0"/>
        <w:kinsoku/>
        <w:wordWrap/>
        <w:overflowPunct/>
        <w:topLinePunct w:val="0"/>
        <w:autoSpaceDE/>
        <w:autoSpaceDN/>
        <w:bidi w:val="0"/>
        <w:adjustRightInd w:val="0"/>
        <w:spacing w:line="312" w:lineRule="auto"/>
        <w:ind w:firstLine="480"/>
        <w:textAlignment w:val="auto"/>
        <w:outlineLvl w:val="9"/>
        <w:rPr>
          <w:rFonts w:ascii="宋体" w:hAnsi="宋体" w:cs="宋体"/>
          <w:sz w:val="24"/>
        </w:rPr>
      </w:pPr>
      <w:r>
        <w:rPr>
          <w:rFonts w:hint="eastAsia" w:ascii="宋体" w:hAnsi="宋体" w:cs="宋体"/>
          <w:sz w:val="24"/>
        </w:rPr>
        <w:t>传    真：/</w:t>
      </w:r>
    </w:p>
    <w:p>
      <w:pPr>
        <w:keepNext w:val="0"/>
        <w:keepLines w:val="0"/>
        <w:pageBreakBefore w:val="0"/>
        <w:kinsoku/>
        <w:wordWrap/>
        <w:overflowPunct/>
        <w:topLinePunct w:val="0"/>
        <w:autoSpaceDE/>
        <w:autoSpaceDN/>
        <w:bidi w:val="0"/>
        <w:adjustRightInd w:val="0"/>
        <w:spacing w:line="312" w:lineRule="auto"/>
        <w:ind w:firstLine="480"/>
        <w:textAlignment w:val="auto"/>
        <w:outlineLvl w:val="9"/>
        <w:rPr>
          <w:rFonts w:ascii="宋体" w:hAnsi="宋体" w:cs="宋体"/>
          <w:sz w:val="24"/>
        </w:rPr>
      </w:pPr>
      <w:r>
        <w:rPr>
          <w:rFonts w:hint="eastAsia" w:ascii="宋体" w:hAnsi="宋体" w:cs="宋体"/>
          <w:sz w:val="24"/>
        </w:rPr>
        <w:t>项目联系人（询问）：石老师</w:t>
      </w:r>
    </w:p>
    <w:p>
      <w:pPr>
        <w:keepNext w:val="0"/>
        <w:keepLines w:val="0"/>
        <w:pageBreakBefore w:val="0"/>
        <w:kinsoku/>
        <w:wordWrap/>
        <w:overflowPunct/>
        <w:topLinePunct w:val="0"/>
        <w:autoSpaceDE/>
        <w:autoSpaceDN/>
        <w:bidi w:val="0"/>
        <w:adjustRightInd w:val="0"/>
        <w:spacing w:line="312" w:lineRule="auto"/>
        <w:ind w:firstLine="480"/>
        <w:textAlignment w:val="auto"/>
        <w:outlineLvl w:val="9"/>
        <w:rPr>
          <w:rFonts w:ascii="宋体" w:hAnsi="宋体" w:cs="宋体"/>
          <w:sz w:val="24"/>
        </w:rPr>
      </w:pPr>
      <w:r>
        <w:rPr>
          <w:rFonts w:hint="eastAsia" w:ascii="宋体" w:hAnsi="宋体" w:cs="宋体"/>
          <w:sz w:val="24"/>
        </w:rPr>
        <w:t>项目联系方式（询问）：</w:t>
      </w:r>
      <w:r>
        <w:rPr>
          <w:rFonts w:ascii="宋体" w:hAnsi="宋体" w:cs="宋体"/>
          <w:sz w:val="24"/>
        </w:rPr>
        <w:t>0574-</w:t>
      </w:r>
      <w:r>
        <w:rPr>
          <w:rFonts w:hint="eastAsia" w:ascii="宋体" w:hAnsi="宋体" w:cs="宋体"/>
          <w:sz w:val="24"/>
        </w:rPr>
        <w:t>89185774</w:t>
      </w:r>
    </w:p>
    <w:p>
      <w:pPr>
        <w:keepNext w:val="0"/>
        <w:keepLines w:val="0"/>
        <w:pageBreakBefore w:val="0"/>
        <w:kinsoku/>
        <w:wordWrap/>
        <w:overflowPunct/>
        <w:topLinePunct w:val="0"/>
        <w:autoSpaceDE/>
        <w:autoSpaceDN/>
        <w:bidi w:val="0"/>
        <w:adjustRightInd w:val="0"/>
        <w:spacing w:line="312" w:lineRule="auto"/>
        <w:ind w:firstLine="480"/>
        <w:textAlignment w:val="auto"/>
        <w:outlineLvl w:val="9"/>
        <w:rPr>
          <w:rFonts w:ascii="宋体" w:hAnsi="宋体" w:cs="宋体"/>
          <w:sz w:val="24"/>
        </w:rPr>
      </w:pPr>
      <w:r>
        <w:rPr>
          <w:rFonts w:hint="eastAsia" w:ascii="宋体" w:hAnsi="宋体" w:cs="宋体"/>
          <w:sz w:val="24"/>
        </w:rPr>
        <w:t>质疑联系人：</w:t>
      </w:r>
      <w:r>
        <w:rPr>
          <w:rFonts w:ascii="宋体" w:hAnsi="宋体" w:cs="宋体"/>
          <w:sz w:val="24"/>
        </w:rPr>
        <w:t>杜</w:t>
      </w:r>
      <w:r>
        <w:rPr>
          <w:rFonts w:hint="eastAsia" w:ascii="宋体" w:hAnsi="宋体" w:cs="宋体"/>
          <w:sz w:val="24"/>
        </w:rPr>
        <w:t>老师</w:t>
      </w:r>
    </w:p>
    <w:p>
      <w:pPr>
        <w:keepNext w:val="0"/>
        <w:keepLines w:val="0"/>
        <w:pageBreakBefore w:val="0"/>
        <w:kinsoku/>
        <w:wordWrap/>
        <w:overflowPunct/>
        <w:topLinePunct w:val="0"/>
        <w:autoSpaceDE/>
        <w:autoSpaceDN/>
        <w:bidi w:val="0"/>
        <w:adjustRightInd w:val="0"/>
        <w:spacing w:line="312" w:lineRule="auto"/>
        <w:ind w:firstLine="480"/>
        <w:textAlignment w:val="auto"/>
        <w:outlineLvl w:val="9"/>
        <w:rPr>
          <w:rFonts w:ascii="宋体" w:hAnsi="宋体" w:cs="宋体"/>
          <w:sz w:val="24"/>
        </w:rPr>
      </w:pPr>
      <w:r>
        <w:rPr>
          <w:rFonts w:hint="eastAsia" w:ascii="宋体" w:hAnsi="宋体" w:cs="宋体"/>
          <w:sz w:val="24"/>
        </w:rPr>
        <w:t>质疑联系方式：0574-</w:t>
      </w:r>
      <w:r>
        <w:rPr>
          <w:rFonts w:ascii="宋体" w:hAnsi="宋体" w:cs="宋体"/>
          <w:sz w:val="24"/>
        </w:rPr>
        <w:t>89181803</w:t>
      </w: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sz w:val="24"/>
        </w:rPr>
      </w:pPr>
      <w:r>
        <w:rPr>
          <w:rFonts w:hint="eastAsia" w:ascii="宋体" w:hAnsi="宋体" w:cs="宋体"/>
          <w:sz w:val="24"/>
        </w:rPr>
        <w:t>2.采购代理机构信息</w:t>
      </w: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outlineLvl w:val="9"/>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宁波中基国际招标有限公司</w:t>
      </w: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sz w:val="24"/>
        </w:rPr>
      </w:pPr>
      <w:r>
        <w:rPr>
          <w:rFonts w:hint="eastAsia" w:ascii="宋体" w:hAnsi="宋体" w:cs="宋体"/>
          <w:sz w:val="24"/>
        </w:rPr>
        <w:t>地    址：宁波市鄞州区天童南路666号中基大厦19楼</w:t>
      </w: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sz w:val="24"/>
        </w:rPr>
      </w:pPr>
      <w:r>
        <w:rPr>
          <w:rFonts w:hint="eastAsia" w:ascii="宋体" w:hAnsi="宋体" w:cs="宋体"/>
          <w:sz w:val="24"/>
        </w:rPr>
        <w:t>传    真：0574-87425373</w:t>
      </w: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outlineLvl w:val="9"/>
        <w:rPr>
          <w:rFonts w:hint="default" w:ascii="宋体" w:hAnsi="宋体" w:eastAsia="宋体" w:cs="宋体"/>
          <w:sz w:val="24"/>
          <w:lang w:val="en-US" w:eastAsia="zh-CN"/>
        </w:rPr>
      </w:pPr>
      <w:r>
        <w:rPr>
          <w:rFonts w:hint="eastAsia" w:ascii="宋体" w:hAnsi="宋体" w:cs="宋体"/>
          <w:sz w:val="24"/>
        </w:rPr>
        <w:t>项目联系人（询问）：</w:t>
      </w:r>
      <w:r>
        <w:rPr>
          <w:rFonts w:hint="eastAsia" w:ascii="宋体" w:hAnsi="宋体" w:cs="宋体"/>
          <w:sz w:val="24"/>
          <w:lang w:val="en-US" w:eastAsia="zh-CN"/>
        </w:rPr>
        <w:t>周旭坤、葛思颂、孔晖、张嘉城</w:t>
      </w: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sz w:val="24"/>
        </w:rPr>
      </w:pPr>
      <w:r>
        <w:rPr>
          <w:rFonts w:hint="eastAsia" w:ascii="宋体" w:hAnsi="宋体" w:cs="宋体"/>
          <w:sz w:val="24"/>
        </w:rPr>
        <w:t>项目联系方式（询问）：0574-87426203</w:t>
      </w: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outlineLvl w:val="9"/>
        <w:rPr>
          <w:rFonts w:hint="eastAsia" w:ascii="宋体" w:hAnsi="宋体" w:eastAsia="宋体" w:cs="宋体"/>
          <w:sz w:val="24"/>
          <w:lang w:eastAsia="zh-CN"/>
        </w:rPr>
      </w:pPr>
      <w:r>
        <w:rPr>
          <w:rFonts w:hint="eastAsia" w:ascii="宋体" w:hAnsi="宋体" w:cs="宋体"/>
          <w:sz w:val="24"/>
        </w:rPr>
        <w:t>质疑联系人：</w:t>
      </w:r>
      <w:r>
        <w:rPr>
          <w:rFonts w:hint="eastAsia" w:ascii="宋体" w:hAnsi="宋体" w:cs="宋体"/>
          <w:sz w:val="24"/>
          <w:lang w:val="en-US" w:eastAsia="zh-CN"/>
        </w:rPr>
        <w:t>王莹巧</w:t>
      </w: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sz w:val="24"/>
        </w:rPr>
      </w:pPr>
      <w:r>
        <w:rPr>
          <w:rFonts w:hint="eastAsia" w:ascii="宋体" w:hAnsi="宋体" w:cs="宋体"/>
          <w:sz w:val="24"/>
        </w:rPr>
        <w:t>质疑联系方式：0574-87425583</w:t>
      </w: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sz w:val="24"/>
        </w:rPr>
      </w:pPr>
      <w:r>
        <w:rPr>
          <w:rFonts w:hint="eastAsia" w:ascii="宋体" w:hAnsi="宋体" w:cs="宋体"/>
          <w:sz w:val="24"/>
        </w:rPr>
        <w:t>3.同级政府采购监督管理部门</w:t>
      </w:r>
    </w:p>
    <w:p>
      <w:pPr>
        <w:keepNext w:val="0"/>
        <w:keepLines w:val="0"/>
        <w:pageBreakBefore w:val="0"/>
        <w:kinsoku/>
        <w:wordWrap/>
        <w:overflowPunct/>
        <w:topLinePunct w:val="0"/>
        <w:autoSpaceDE/>
        <w:autoSpaceDN/>
        <w:bidi w:val="0"/>
        <w:adjustRightInd w:val="0"/>
        <w:spacing w:line="312" w:lineRule="auto"/>
        <w:ind w:firstLine="480" w:firstLineChars="200"/>
        <w:textAlignment w:val="auto"/>
        <w:outlineLvl w:val="9"/>
        <w:rPr>
          <w:rFonts w:hint="eastAsia" w:ascii="宋体" w:hAnsi="宋体" w:cs="宋体"/>
          <w:sz w:val="24"/>
        </w:rPr>
      </w:pPr>
      <w:r>
        <w:rPr>
          <w:rFonts w:hint="eastAsia" w:ascii="宋体" w:hAnsi="宋体" w:cs="宋体"/>
          <w:sz w:val="24"/>
        </w:rPr>
        <w:t>名    称：宁波市政府采购管理办公室</w:t>
      </w:r>
    </w:p>
    <w:p>
      <w:pPr>
        <w:keepNext w:val="0"/>
        <w:keepLines w:val="0"/>
        <w:pageBreakBefore w:val="0"/>
        <w:kinsoku/>
        <w:wordWrap/>
        <w:overflowPunct/>
        <w:topLinePunct w:val="0"/>
        <w:autoSpaceDE/>
        <w:autoSpaceDN/>
        <w:bidi w:val="0"/>
        <w:adjustRightInd w:val="0"/>
        <w:spacing w:line="312" w:lineRule="auto"/>
        <w:ind w:firstLine="480" w:firstLineChars="200"/>
        <w:textAlignment w:val="auto"/>
        <w:outlineLvl w:val="9"/>
        <w:rPr>
          <w:rFonts w:hint="eastAsia" w:ascii="宋体" w:hAnsi="宋体" w:cs="宋体"/>
          <w:sz w:val="24"/>
        </w:rPr>
      </w:pPr>
      <w:r>
        <w:rPr>
          <w:rFonts w:hint="eastAsia" w:ascii="宋体" w:hAnsi="宋体" w:cs="宋体"/>
          <w:sz w:val="24"/>
        </w:rPr>
        <w:t>地    址：宁波市海曙区中山西路19号</w:t>
      </w:r>
    </w:p>
    <w:p>
      <w:pPr>
        <w:keepNext w:val="0"/>
        <w:keepLines w:val="0"/>
        <w:pageBreakBefore w:val="0"/>
        <w:kinsoku/>
        <w:wordWrap/>
        <w:overflowPunct/>
        <w:topLinePunct w:val="0"/>
        <w:autoSpaceDE/>
        <w:autoSpaceDN/>
        <w:bidi w:val="0"/>
        <w:adjustRightInd w:val="0"/>
        <w:spacing w:line="312" w:lineRule="auto"/>
        <w:ind w:firstLine="480" w:firstLineChars="200"/>
        <w:textAlignment w:val="auto"/>
        <w:outlineLvl w:val="9"/>
        <w:rPr>
          <w:rFonts w:hint="eastAsia" w:ascii="宋体" w:hAnsi="宋体" w:cs="宋体"/>
          <w:sz w:val="24"/>
        </w:rPr>
      </w:pPr>
      <w:r>
        <w:rPr>
          <w:rFonts w:hint="eastAsia" w:ascii="宋体" w:hAnsi="宋体" w:cs="宋体"/>
          <w:sz w:val="24"/>
        </w:rPr>
        <w:t>传    真：/</w:t>
      </w:r>
    </w:p>
    <w:p>
      <w:pPr>
        <w:keepNext w:val="0"/>
        <w:keepLines w:val="0"/>
        <w:pageBreakBefore w:val="0"/>
        <w:kinsoku/>
        <w:wordWrap/>
        <w:overflowPunct/>
        <w:topLinePunct w:val="0"/>
        <w:autoSpaceDE/>
        <w:autoSpaceDN/>
        <w:bidi w:val="0"/>
        <w:adjustRightInd w:val="0"/>
        <w:spacing w:line="312" w:lineRule="auto"/>
        <w:ind w:firstLine="480" w:firstLineChars="200"/>
        <w:textAlignment w:val="auto"/>
        <w:outlineLvl w:val="9"/>
        <w:rPr>
          <w:rFonts w:ascii="宋体" w:hAnsi="宋体" w:cs="宋体"/>
          <w:sz w:val="24"/>
        </w:rPr>
      </w:pPr>
      <w:r>
        <w:rPr>
          <w:rFonts w:hint="eastAsia" w:ascii="宋体" w:hAnsi="宋体" w:cs="宋体"/>
          <w:sz w:val="24"/>
        </w:rPr>
        <w:t>联系人：李老师</w:t>
      </w:r>
    </w:p>
    <w:p>
      <w:pPr>
        <w:keepNext w:val="0"/>
        <w:keepLines w:val="0"/>
        <w:pageBreakBefore w:val="0"/>
        <w:kinsoku/>
        <w:wordWrap/>
        <w:overflowPunct/>
        <w:topLinePunct w:val="0"/>
        <w:autoSpaceDE/>
        <w:autoSpaceDN/>
        <w:bidi w:val="0"/>
        <w:adjustRightInd w:val="0"/>
        <w:spacing w:line="312" w:lineRule="auto"/>
        <w:ind w:firstLine="480"/>
        <w:textAlignment w:val="auto"/>
        <w:outlineLvl w:val="0"/>
        <w:rPr>
          <w:rFonts w:ascii="宋体" w:hAnsi="宋体" w:cs="宋体"/>
          <w:sz w:val="24"/>
        </w:rPr>
      </w:pPr>
      <w:bookmarkStart w:id="18" w:name="_Toc30597"/>
      <w:r>
        <w:rPr>
          <w:rFonts w:hint="eastAsia" w:ascii="宋体" w:hAnsi="宋体" w:cs="宋体"/>
          <w:sz w:val="24"/>
        </w:rPr>
        <w:t>监督投诉电话：0574-89388042</w:t>
      </w:r>
      <w:bookmarkEnd w:id="18"/>
    </w:p>
    <w:p>
      <w:pPr>
        <w:keepNext w:val="0"/>
        <w:keepLines w:val="0"/>
        <w:pageBreakBefore w:val="0"/>
        <w:kinsoku/>
        <w:wordWrap/>
        <w:overflowPunct/>
        <w:topLinePunct w:val="0"/>
        <w:autoSpaceDE/>
        <w:autoSpaceDN/>
        <w:bidi w:val="0"/>
        <w:adjustRightInd w:val="0"/>
        <w:spacing w:line="312" w:lineRule="auto"/>
        <w:ind w:firstLine="480"/>
        <w:textAlignment w:val="auto"/>
        <w:outlineLvl w:val="9"/>
        <w:rPr>
          <w:rFonts w:ascii="宋体" w:hAnsi="宋体" w:cs="宋体"/>
          <w:sz w:val="24"/>
        </w:rPr>
      </w:pP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sz w:val="24"/>
        </w:rPr>
      </w:pPr>
      <w:r>
        <w:rPr>
          <w:rFonts w:hint="eastAsia" w:ascii="宋体" w:hAnsi="宋体" w:cs="宋体"/>
          <w:sz w:val="24"/>
        </w:rPr>
        <w:t>CA问题联系电话（人工）：汇信CA 400-888-4636；天谷CA 400-087-8198。</w:t>
      </w:r>
    </w:p>
    <w:p>
      <w:pPr>
        <w:tabs>
          <w:tab w:val="left" w:pos="432"/>
        </w:tabs>
        <w:kinsoku/>
        <w:wordWrap/>
        <w:overflowPunct/>
        <w:topLinePunct w:val="0"/>
        <w:bidi w:val="0"/>
        <w:outlineLvl w:val="9"/>
        <w:rPr>
          <w:rFonts w:ascii="宋体" w:hAnsi="宋体" w:eastAsia="宋体" w:cs="宋体"/>
        </w:rPr>
      </w:pPr>
    </w:p>
    <w:p>
      <w:pPr>
        <w:kinsoku/>
        <w:wordWrap/>
        <w:overflowPunct/>
        <w:topLinePunct w:val="0"/>
        <w:bidi w:val="0"/>
        <w:outlineLvl w:val="9"/>
        <w:rPr>
          <w:rFonts w:ascii="宋体" w:hAnsi="宋体" w:cs="宋体"/>
        </w:rPr>
      </w:pPr>
    </w:p>
    <w:p>
      <w:pPr>
        <w:kinsoku/>
        <w:wordWrap/>
        <w:overflowPunct/>
        <w:topLinePunct w:val="0"/>
        <w:bidi w:val="0"/>
        <w:outlineLvl w:val="9"/>
        <w:rPr>
          <w:rFonts w:ascii="宋体" w:hAnsi="宋体" w:cs="宋体"/>
        </w:rPr>
      </w:pPr>
    </w:p>
    <w:p>
      <w:pPr>
        <w:sectPr>
          <w:footerReference r:id="rId5" w:type="first"/>
          <w:footerReference r:id="rId4" w:type="default"/>
          <w:pgSz w:w="11906" w:h="16838"/>
          <w:pgMar w:top="1440" w:right="1080" w:bottom="1440" w:left="1080" w:header="851" w:footer="992" w:gutter="0"/>
          <w:pgNumType w:fmt="decimal" w:start="1"/>
          <w:cols w:space="720" w:num="1"/>
          <w:titlePg/>
          <w:docGrid w:linePitch="312" w:charSpace="0"/>
        </w:sectPr>
      </w:pPr>
    </w:p>
    <w:p>
      <w:pPr>
        <w:pStyle w:val="32"/>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Ansi="宋体" w:cs="宋体"/>
          <w:b/>
          <w:snapToGrid/>
          <w:sz w:val="36"/>
          <w:szCs w:val="20"/>
        </w:rPr>
      </w:pPr>
      <w:bookmarkStart w:id="19" w:name="_Toc8411"/>
      <w:r>
        <w:rPr>
          <w:rFonts w:hint="eastAsia" w:hAnsi="宋体" w:cs="宋体"/>
          <w:b/>
          <w:snapToGrid/>
          <w:sz w:val="36"/>
          <w:szCs w:val="20"/>
        </w:rPr>
        <w:t>第二部分</w:t>
      </w:r>
      <w:bookmarkEnd w:id="13"/>
      <w:r>
        <w:rPr>
          <w:rFonts w:hint="eastAsia" w:hAnsi="宋体" w:cs="宋体"/>
          <w:b/>
          <w:snapToGrid/>
          <w:sz w:val="36"/>
          <w:szCs w:val="20"/>
        </w:rPr>
        <w:t xml:space="preserve"> 供应商须知</w:t>
      </w:r>
      <w:bookmarkEnd w:id="14"/>
      <w:bookmarkEnd w:id="19"/>
    </w:p>
    <w:p>
      <w:pPr>
        <w:kinsoku/>
        <w:wordWrap/>
        <w:overflowPunct/>
        <w:topLinePunct w:val="0"/>
        <w:bidi w:val="0"/>
        <w:snapToGrid w:val="0"/>
        <w:spacing w:line="360" w:lineRule="auto"/>
        <w:jc w:val="center"/>
        <w:outlineLvl w:val="9"/>
        <w:rPr>
          <w:rFonts w:ascii="宋体" w:hAnsi="宋体" w:cs="宋体"/>
          <w:b/>
          <w:sz w:val="32"/>
          <w:szCs w:val="20"/>
        </w:rPr>
      </w:pPr>
      <w:r>
        <w:rPr>
          <w:rFonts w:hint="eastAsia" w:ascii="宋体" w:hAnsi="宋体" w:cs="宋体"/>
          <w:b/>
          <w:sz w:val="32"/>
          <w:szCs w:val="20"/>
        </w:rPr>
        <w:t>前附表</w:t>
      </w:r>
    </w:p>
    <w:tbl>
      <w:tblPr>
        <w:tblStyle w:val="62"/>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1971"/>
        <w:gridCol w:w="7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b/>
                <w:sz w:val="24"/>
              </w:rPr>
            </w:pPr>
            <w:r>
              <w:rPr>
                <w:rFonts w:hint="eastAsia" w:ascii="宋体" w:hAnsi="宋体" w:cs="宋体"/>
                <w:b/>
                <w:sz w:val="24"/>
              </w:rPr>
              <w:t>序号</w:t>
            </w:r>
          </w:p>
        </w:tc>
        <w:tc>
          <w:tcPr>
            <w:tcW w:w="1971"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b/>
                <w:sz w:val="24"/>
              </w:rPr>
            </w:pPr>
            <w:r>
              <w:rPr>
                <w:rFonts w:hint="eastAsia" w:ascii="宋体" w:hAnsi="宋体" w:cs="宋体"/>
                <w:b/>
                <w:sz w:val="24"/>
              </w:rPr>
              <w:t>事项</w:t>
            </w:r>
          </w:p>
        </w:tc>
        <w:tc>
          <w:tcPr>
            <w:tcW w:w="717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sz w:val="24"/>
              </w:rPr>
            </w:pPr>
            <w:r>
              <w:rPr>
                <w:rFonts w:hint="eastAsia" w:ascii="宋体" w:hAnsi="宋体" w:cs="宋体"/>
                <w:sz w:val="24"/>
              </w:rPr>
              <w:t>1</w:t>
            </w:r>
          </w:p>
        </w:tc>
        <w:tc>
          <w:tcPr>
            <w:tcW w:w="1971"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b/>
                <w:sz w:val="24"/>
              </w:rPr>
            </w:pPr>
            <w:r>
              <w:rPr>
                <w:rFonts w:hint="eastAsia" w:ascii="宋体" w:hAnsi="宋体" w:cs="宋体"/>
                <w:b/>
                <w:sz w:val="24"/>
              </w:rPr>
              <w:t>项目属性</w:t>
            </w:r>
          </w:p>
        </w:tc>
        <w:tc>
          <w:tcPr>
            <w:tcW w:w="7173" w:type="dxa"/>
            <w:vAlign w:val="center"/>
          </w:tcPr>
          <w:p>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sz w:val="24"/>
              </w:rPr>
            </w:pPr>
            <w:r>
              <w:rPr>
                <w:rFonts w:hint="eastAsia" w:ascii="宋体" w:hAnsi="宋体" w:cs="宋体"/>
                <w:sz w:val="24"/>
              </w:rPr>
              <w:t>2</w:t>
            </w:r>
          </w:p>
        </w:tc>
        <w:tc>
          <w:tcPr>
            <w:tcW w:w="1971"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b/>
                <w:sz w:val="24"/>
              </w:rPr>
            </w:pPr>
            <w:r>
              <w:rPr>
                <w:rFonts w:hint="eastAsia" w:ascii="宋体" w:hAnsi="宋体" w:cs="宋体"/>
                <w:b/>
                <w:sz w:val="24"/>
              </w:rPr>
              <w:t>采购标的及其对应的中小企业划分标准所属行业</w:t>
            </w:r>
          </w:p>
        </w:tc>
        <w:tc>
          <w:tcPr>
            <w:tcW w:w="7173" w:type="dxa"/>
            <w:vAlign w:val="center"/>
          </w:tcPr>
          <w:p>
            <w:pPr>
              <w:keepNext w:val="0"/>
              <w:keepLines w:val="0"/>
              <w:pageBreakBefore w:val="0"/>
              <w:widowControl w:val="0"/>
              <w:kinsoku/>
              <w:wordWrap/>
              <w:overflowPunct/>
              <w:topLinePunct w:val="0"/>
              <w:autoSpaceDE/>
              <w:autoSpaceDN/>
              <w:bidi w:val="0"/>
              <w:snapToGrid w:val="0"/>
              <w:spacing w:line="240" w:lineRule="auto"/>
              <w:textAlignment w:val="auto"/>
              <w:outlineLvl w:val="9"/>
              <w:rPr>
                <w:rFonts w:ascii="宋体" w:hAnsi="宋体" w:cs="宋体"/>
                <w:highlight w:val="none"/>
              </w:rPr>
            </w:pPr>
            <w:r>
              <w:rPr>
                <w:rFonts w:hint="eastAsia" w:ascii="宋体" w:hAnsi="宋体" w:cs="宋体"/>
                <w:kern w:val="0"/>
                <w:sz w:val="24"/>
                <w:highlight w:val="none"/>
              </w:rPr>
              <w:t>（1）标的：</w:t>
            </w:r>
            <w:r>
              <w:rPr>
                <w:rFonts w:hint="eastAsia" w:ascii="宋体" w:hAnsi="宋体" w:cs="宋体"/>
                <w:kern w:val="0"/>
                <w:sz w:val="24"/>
                <w:highlight w:val="none"/>
                <w:u w:val="single"/>
              </w:rPr>
              <w:t>新大楼五楼业务平台建设项目（</w:t>
            </w:r>
            <w:r>
              <w:rPr>
                <w:rFonts w:hint="eastAsia" w:ascii="宋体" w:hAnsi="宋体" w:cs="宋体"/>
                <w:kern w:val="0"/>
                <w:sz w:val="24"/>
                <w:highlight w:val="none"/>
                <w:u w:val="single"/>
                <w:lang w:val="en-US" w:eastAsia="zh-CN"/>
              </w:rPr>
              <w:t>工程</w:t>
            </w:r>
            <w:r>
              <w:rPr>
                <w:rFonts w:hint="eastAsia" w:ascii="宋体" w:hAnsi="宋体" w:cs="宋体"/>
                <w:kern w:val="0"/>
                <w:sz w:val="24"/>
                <w:highlight w:val="none"/>
                <w:u w:val="single"/>
              </w:rPr>
              <w:t>）</w:t>
            </w:r>
            <w:r>
              <w:rPr>
                <w:rFonts w:hint="eastAsia" w:ascii="宋体" w:hAnsi="宋体" w:cs="宋体"/>
                <w:kern w:val="0"/>
                <w:sz w:val="24"/>
                <w:highlight w:val="none"/>
              </w:rPr>
              <w:t>，属于</w:t>
            </w:r>
            <w:r>
              <w:rPr>
                <w:rFonts w:hint="eastAsia" w:ascii="宋体" w:hAnsi="宋体" w:cs="宋体"/>
                <w:kern w:val="0"/>
                <w:sz w:val="24"/>
                <w:highlight w:val="none"/>
                <w:u w:val="single"/>
              </w:rPr>
              <w:t xml:space="preserve"> 建筑业 </w:t>
            </w:r>
            <w:r>
              <w:rPr>
                <w:rFonts w:hint="eastAsia" w:ascii="宋体" w:hAnsi="宋体" w:cs="宋体"/>
                <w:kern w:val="0"/>
                <w:sz w:val="24"/>
                <w:highlight w:val="none"/>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sz w:val="24"/>
              </w:rPr>
            </w:pPr>
            <w:r>
              <w:rPr>
                <w:rFonts w:hint="eastAsia" w:ascii="宋体" w:hAnsi="宋体" w:cs="宋体"/>
                <w:sz w:val="24"/>
              </w:rPr>
              <w:t>3</w:t>
            </w:r>
          </w:p>
        </w:tc>
        <w:tc>
          <w:tcPr>
            <w:tcW w:w="1971"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b/>
                <w:sz w:val="24"/>
              </w:rPr>
            </w:pPr>
            <w:r>
              <w:rPr>
                <w:rFonts w:hint="eastAsia" w:ascii="宋体" w:hAnsi="宋体" w:cs="宋体"/>
                <w:b/>
                <w:sz w:val="24"/>
              </w:rPr>
              <w:t>是否允许采购进口产品</w:t>
            </w:r>
          </w:p>
        </w:tc>
        <w:tc>
          <w:tcPr>
            <w:tcW w:w="7173" w:type="dxa"/>
            <w:vAlign w:val="center"/>
          </w:tcPr>
          <w:p>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本项目不允许采购进口产品。</w:t>
            </w:r>
          </w:p>
          <w:p>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可以就采购进口产品。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sz w:val="24"/>
              </w:rPr>
            </w:pPr>
            <w:r>
              <w:rPr>
                <w:rFonts w:hint="eastAsia" w:ascii="宋体" w:hAnsi="宋体" w:cs="宋体"/>
                <w:sz w:val="24"/>
              </w:rPr>
              <w:t>4</w:t>
            </w:r>
          </w:p>
        </w:tc>
        <w:tc>
          <w:tcPr>
            <w:tcW w:w="1971"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b/>
                <w:sz w:val="24"/>
              </w:rPr>
            </w:pPr>
            <w:r>
              <w:rPr>
                <w:rFonts w:hint="eastAsia" w:ascii="宋体" w:hAnsi="宋体" w:cs="宋体"/>
                <w:b/>
                <w:sz w:val="24"/>
              </w:rPr>
              <w:t>分包</w:t>
            </w:r>
          </w:p>
        </w:tc>
        <w:tc>
          <w:tcPr>
            <w:tcW w:w="7173" w:type="dxa"/>
            <w:vAlign w:val="center"/>
          </w:tcPr>
          <w:p>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 xml:space="preserve"> A</w:t>
            </w:r>
            <w:r>
              <w:rPr>
                <w:rFonts w:hint="eastAsia" w:ascii="宋体" w:hAnsi="宋体" w:cs="宋体"/>
                <w:sz w:val="24"/>
              </w:rPr>
              <w:t>同意将非主体、非关键性的工作分包。</w:t>
            </w:r>
          </w:p>
          <w:p>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sz w:val="24"/>
              </w:rPr>
            </w:pP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sz w:val="24"/>
              </w:rPr>
            </w:pPr>
            <w:r>
              <w:rPr>
                <w:rFonts w:hint="eastAsia" w:ascii="宋体" w:hAnsi="宋体" w:cs="宋体"/>
                <w:sz w:val="24"/>
              </w:rPr>
              <w:t>5</w:t>
            </w:r>
          </w:p>
        </w:tc>
        <w:tc>
          <w:tcPr>
            <w:tcW w:w="1971"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b/>
                <w:sz w:val="24"/>
              </w:rPr>
            </w:pPr>
            <w:r>
              <w:rPr>
                <w:rFonts w:hint="eastAsia" w:ascii="宋体" w:hAnsi="宋体" w:cs="宋体"/>
                <w:b/>
                <w:sz w:val="24"/>
              </w:rPr>
              <w:t>磋商前答疑会或现场考察</w:t>
            </w:r>
          </w:p>
        </w:tc>
        <w:tc>
          <w:tcPr>
            <w:tcW w:w="7173" w:type="dxa"/>
            <w:vAlign w:val="center"/>
          </w:tcPr>
          <w:p>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不组织。</w:t>
            </w:r>
          </w:p>
          <w:p>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lang w:val="en-US" w:eastAsia="zh-CN"/>
              </w:rPr>
              <w:t xml:space="preserve">   </w:t>
            </w:r>
            <w:r>
              <w:rPr>
                <w:rFonts w:hint="eastAsia" w:ascii="宋体" w:hAnsi="宋体" w:cs="宋体"/>
                <w:sz w:val="24"/>
                <w:lang w:val="en-US" w:eastAsia="zh-CN"/>
              </w:rPr>
              <w:t>，</w:t>
            </w:r>
            <w:r>
              <w:rPr>
                <w:rFonts w:hint="eastAsia" w:ascii="宋体" w:hAnsi="宋体" w:cs="宋体"/>
                <w:sz w:val="24"/>
              </w:rPr>
              <w:t>地点：</w:t>
            </w:r>
            <w:r>
              <w:rPr>
                <w:rFonts w:hint="eastAsia" w:ascii="宋体" w:hAnsi="宋体" w:cs="宋体"/>
                <w:sz w:val="24"/>
                <w:u w:val="single"/>
                <w:lang w:val="en-US" w:eastAsia="zh-CN"/>
              </w:rPr>
              <w:t xml:space="preserve">   </w:t>
            </w:r>
            <w:r>
              <w:rPr>
                <w:rFonts w:hint="eastAsia" w:ascii="宋体" w:hAnsi="宋体" w:cs="宋体"/>
                <w:sz w:val="24"/>
              </w:rPr>
              <w:t>，联系人：</w:t>
            </w:r>
            <w:r>
              <w:rPr>
                <w:rFonts w:hint="eastAsia" w:ascii="宋体" w:hAnsi="宋体" w:cs="宋体"/>
                <w:sz w:val="24"/>
                <w:u w:val="single"/>
                <w:lang w:val="en-US" w:eastAsia="zh-CN"/>
              </w:rPr>
              <w:t xml:space="preserve">   </w:t>
            </w:r>
            <w:r>
              <w:rPr>
                <w:rFonts w:hint="eastAsia" w:ascii="宋体" w:hAnsi="宋体" w:cs="宋体"/>
                <w:sz w:val="24"/>
              </w:rPr>
              <w:t>，联系方式：</w:t>
            </w:r>
            <w:r>
              <w:rPr>
                <w:rFonts w:hint="eastAsia" w:ascii="宋体" w:hAnsi="宋体" w:cs="宋体"/>
                <w:sz w:val="24"/>
                <w:u w:val="single"/>
                <w:lang w:val="en-US" w:eastAsia="zh-CN"/>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sz w:val="24"/>
              </w:rPr>
            </w:pPr>
            <w:r>
              <w:rPr>
                <w:rFonts w:hint="eastAsia" w:ascii="宋体" w:hAnsi="宋体" w:cs="宋体"/>
                <w:sz w:val="24"/>
              </w:rPr>
              <w:t>6</w:t>
            </w:r>
          </w:p>
        </w:tc>
        <w:tc>
          <w:tcPr>
            <w:tcW w:w="1971"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b/>
                <w:sz w:val="24"/>
              </w:rPr>
            </w:pPr>
            <w:r>
              <w:rPr>
                <w:rFonts w:hint="eastAsia" w:ascii="宋体" w:hAnsi="宋体" w:cs="宋体"/>
                <w:b/>
                <w:sz w:val="24"/>
              </w:rPr>
              <w:t>样品提供</w:t>
            </w:r>
          </w:p>
        </w:tc>
        <w:tc>
          <w:tcPr>
            <w:tcW w:w="7173" w:type="dxa"/>
            <w:vAlign w:val="center"/>
          </w:tcPr>
          <w:p>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不要求提供。</w:t>
            </w:r>
          </w:p>
          <w:p>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B要求提供，</w:t>
            </w:r>
          </w:p>
          <w:p>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评审办法</w:t>
            </w:r>
            <w:r>
              <w:rPr>
                <w:rFonts w:hint="eastAsia" w:ascii="宋体" w:hAnsi="宋体" w:cs="宋体"/>
                <w:kern w:val="0"/>
                <w:sz w:val="24"/>
              </w:rPr>
              <w:t>；</w:t>
            </w:r>
          </w:p>
          <w:p>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。请供应商在上述时间内提供样品并按规定位置安装完毕。超过截止时间的，采购人或采购代理机构将不予接收，并将清场并封闭样品现场。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sz w:val="24"/>
              </w:rPr>
            </w:pPr>
            <w:r>
              <w:rPr>
                <w:rFonts w:hint="eastAsia" w:ascii="宋体" w:hAnsi="宋体" w:cs="宋体"/>
                <w:sz w:val="24"/>
              </w:rPr>
              <w:t>(6)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b/>
                <w:sz w:val="24"/>
              </w:rPr>
            </w:pPr>
            <w:r>
              <w:rPr>
                <w:rFonts w:hint="eastAsia" w:ascii="宋体" w:hAnsi="宋体" w:cs="宋体"/>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sz w:val="24"/>
              </w:rPr>
            </w:pPr>
            <w:r>
              <w:rPr>
                <w:rFonts w:hint="eastAsia" w:ascii="宋体" w:hAnsi="宋体" w:cs="宋体"/>
                <w:sz w:val="24"/>
              </w:rPr>
              <w:t>7</w:t>
            </w:r>
          </w:p>
        </w:tc>
        <w:tc>
          <w:tcPr>
            <w:tcW w:w="1971"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bCs/>
                <w:sz w:val="24"/>
              </w:rPr>
            </w:pPr>
            <w:r>
              <w:rPr>
                <w:rFonts w:hint="eastAsia" w:ascii="宋体" w:hAnsi="宋体" w:cs="宋体"/>
                <w:b/>
                <w:sz w:val="24"/>
              </w:rPr>
              <w:t>方案讲解演示</w:t>
            </w:r>
          </w:p>
        </w:tc>
        <w:tc>
          <w:tcPr>
            <w:tcW w:w="7173" w:type="dxa"/>
            <w:vAlign w:val="center"/>
          </w:tcPr>
          <w:p>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不组织。</w:t>
            </w:r>
          </w:p>
          <w:p>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B组织。</w:t>
            </w:r>
          </w:p>
          <w:p>
            <w:pPr>
              <w:keepNext w:val="0"/>
              <w:keepLines w:val="0"/>
              <w:pageBreakBefore w:val="0"/>
              <w:widowControl w:val="0"/>
              <w:kinsoku/>
              <w:wordWrap/>
              <w:overflowPunct/>
              <w:topLinePunct w:val="0"/>
              <w:autoSpaceDE/>
              <w:autoSpaceDN/>
              <w:bidi w:val="0"/>
              <w:snapToGrid w:val="0"/>
              <w:spacing w:line="240" w:lineRule="auto"/>
              <w:textAlignment w:val="auto"/>
              <w:outlineLvl w:val="9"/>
              <w:rPr>
                <w:rFonts w:ascii="宋体" w:hAnsi="宋体" w:cs="宋体"/>
                <w:kern w:val="0"/>
                <w:sz w:val="24"/>
              </w:rPr>
            </w:pPr>
            <w:r>
              <w:rPr>
                <w:rFonts w:hint="eastAsia" w:ascii="宋体" w:hAnsi="宋体" w:cs="宋体"/>
                <w:kern w:val="0"/>
                <w:sz w:val="24"/>
              </w:rPr>
              <w:t>（1）在评审时安排每个供应商进行方案讲解演示。每个供应商时间不超过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分钟，讲解次序以响应文件解密时间先后次序为准，讲解演示人员不超过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人。讲解演示结束后按要求解答磋商小组提问。</w:t>
            </w:r>
          </w:p>
          <w:p>
            <w:pPr>
              <w:keepNext w:val="0"/>
              <w:keepLines w:val="0"/>
              <w:pageBreakBefore w:val="0"/>
              <w:widowControl w:val="0"/>
              <w:kinsoku/>
              <w:wordWrap/>
              <w:overflowPunct/>
              <w:topLinePunct w:val="0"/>
              <w:autoSpaceDE/>
              <w:autoSpaceDN/>
              <w:bidi w:val="0"/>
              <w:snapToGrid w:val="0"/>
              <w:spacing w:line="240" w:lineRule="auto"/>
              <w:textAlignment w:val="auto"/>
              <w:outlineLvl w:val="9"/>
              <w:rPr>
                <w:rFonts w:ascii="宋体" w:hAnsi="宋体" w:cs="宋体"/>
                <w:kern w:val="0"/>
                <w:sz w:val="24"/>
              </w:rPr>
            </w:pPr>
            <w:r>
              <w:rPr>
                <w:rFonts w:hint="eastAsia" w:ascii="宋体" w:hAnsi="宋体" w:cs="宋体"/>
                <w:kern w:val="0"/>
                <w:sz w:val="24"/>
              </w:rPr>
              <w:t>（2）方案讲解演示可选择以下其中一种方式：</w:t>
            </w:r>
          </w:p>
          <w:p>
            <w:pPr>
              <w:keepNext w:val="0"/>
              <w:keepLines w:val="0"/>
              <w:pageBreakBefore w:val="0"/>
              <w:widowControl w:val="0"/>
              <w:kinsoku/>
              <w:wordWrap/>
              <w:overflowPunct/>
              <w:topLinePunct w:val="0"/>
              <w:autoSpaceDE/>
              <w:autoSpaceDN/>
              <w:bidi w:val="0"/>
              <w:snapToGrid w:val="0"/>
              <w:spacing w:line="240" w:lineRule="auto"/>
              <w:textAlignment w:val="auto"/>
              <w:outlineLvl w:val="9"/>
              <w:rPr>
                <w:rFonts w:ascii="宋体" w:hAnsi="宋体" w:cs="宋体"/>
                <w:kern w:val="0"/>
                <w:sz w:val="24"/>
              </w:rPr>
            </w:pPr>
            <w:r>
              <w:rPr>
                <w:rFonts w:hint="eastAsia" w:ascii="宋体" w:hAnsi="宋体" w:cs="宋体"/>
                <w:kern w:val="0"/>
                <w:sz w:val="24"/>
              </w:rPr>
              <w:t>方式一：政采云平台在线讲解演示。政采云平台在线讲解需供应商根据政采云平台操作要求做好准备工作，提前完善软硬件配置环境。</w:t>
            </w:r>
          </w:p>
          <w:p>
            <w:pPr>
              <w:keepNext w:val="0"/>
              <w:keepLines w:val="0"/>
              <w:pageBreakBefore w:val="0"/>
              <w:widowControl w:val="0"/>
              <w:kinsoku/>
              <w:wordWrap/>
              <w:overflowPunct/>
              <w:topLinePunct w:val="0"/>
              <w:autoSpaceDE/>
              <w:autoSpaceDN/>
              <w:bidi w:val="0"/>
              <w:snapToGrid w:val="0"/>
              <w:spacing w:line="240" w:lineRule="auto"/>
              <w:textAlignment w:val="auto"/>
              <w:outlineLvl w:val="9"/>
              <w:rPr>
                <w:rFonts w:ascii="宋体" w:hAnsi="宋体" w:cs="宋体"/>
                <w:kern w:val="0"/>
                <w:sz w:val="24"/>
              </w:rPr>
            </w:pPr>
            <w:r>
              <w:rPr>
                <w:rFonts w:hint="eastAsia" w:ascii="宋体" w:hAnsi="宋体" w:cs="宋体"/>
                <w:kern w:val="0"/>
                <w:sz w:val="24"/>
              </w:rPr>
              <w:t>方式二：现场讲解演示。现场讲解地点为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，讲解演示所用电脑等设备由供应商自备。现场讲解演示人员进场时提供讲解人员名单（加盖公章或授权代表签名）及身份证明，否则不得讲解演示。</w:t>
            </w:r>
          </w:p>
          <w:p>
            <w:pPr>
              <w:keepNext w:val="0"/>
              <w:keepLines w:val="0"/>
              <w:pageBreakBefore w:val="0"/>
              <w:widowControl w:val="0"/>
              <w:kinsoku/>
              <w:wordWrap/>
              <w:overflowPunct/>
              <w:topLinePunct w:val="0"/>
              <w:autoSpaceDE/>
              <w:autoSpaceDN/>
              <w:bidi w:val="0"/>
              <w:snapToGrid w:val="0"/>
              <w:spacing w:line="240" w:lineRule="auto"/>
              <w:textAlignment w:val="auto"/>
              <w:outlineLvl w:val="9"/>
              <w:rPr>
                <w:rFonts w:ascii="宋体" w:hAnsi="宋体" w:cs="宋体"/>
                <w:b/>
                <w:kern w:val="0"/>
                <w:sz w:val="24"/>
                <w:lang w:val="zh-CN"/>
              </w:rPr>
            </w:pPr>
            <w:r>
              <w:rPr>
                <w:rFonts w:hint="eastAsia" w:ascii="宋体" w:hAnsi="宋体"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Merge w:val="restart"/>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sz w:val="24"/>
              </w:rPr>
            </w:pPr>
            <w:r>
              <w:rPr>
                <w:rFonts w:hint="eastAsia" w:ascii="宋体" w:hAnsi="宋体" w:cs="宋体"/>
                <w:sz w:val="24"/>
              </w:rPr>
              <w:t>8</w:t>
            </w:r>
          </w:p>
        </w:tc>
        <w:tc>
          <w:tcPr>
            <w:tcW w:w="1971" w:type="dxa"/>
            <w:vMerge w:val="restart"/>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b/>
                <w:sz w:val="24"/>
              </w:rPr>
            </w:pPr>
            <w:r>
              <w:rPr>
                <w:rFonts w:hint="eastAsia" w:ascii="宋体" w:hAnsi="宋体" w:cs="宋体"/>
                <w:b/>
                <w:sz w:val="24"/>
              </w:rPr>
              <w:t>供应商应当提供的资格、资信证明文件</w:t>
            </w:r>
          </w:p>
        </w:tc>
        <w:tc>
          <w:tcPr>
            <w:tcW w:w="7173" w:type="dxa"/>
            <w:vAlign w:val="center"/>
          </w:tcPr>
          <w:p>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sz w:val="24"/>
              </w:rPr>
            </w:pPr>
            <w:r>
              <w:rPr>
                <w:rFonts w:hint="eastAsia" w:ascii="宋体" w:hAnsi="宋体" w:cs="宋体"/>
                <w:sz w:val="24"/>
              </w:rPr>
              <w:t>（1）资格证明文件：见采购文件第二部分11.1。</w:t>
            </w:r>
          </w:p>
          <w:p>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sz w:val="24"/>
              </w:rPr>
            </w:pPr>
          </w:p>
        </w:tc>
        <w:tc>
          <w:tcPr>
            <w:tcW w:w="1971"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b/>
                <w:sz w:val="24"/>
              </w:rPr>
            </w:pPr>
          </w:p>
        </w:tc>
        <w:tc>
          <w:tcPr>
            <w:tcW w:w="7173" w:type="dxa"/>
            <w:vAlign w:val="center"/>
          </w:tcPr>
          <w:p>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sz w:val="24"/>
              </w:rPr>
            </w:pPr>
            <w:r>
              <w:rPr>
                <w:rFonts w:hint="eastAsia" w:ascii="宋体" w:hAnsi="宋体" w:cs="宋体"/>
                <w:sz w:val="24"/>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sz w:val="24"/>
              </w:rPr>
            </w:pPr>
            <w:r>
              <w:rPr>
                <w:rFonts w:hint="eastAsia" w:ascii="宋体" w:hAnsi="宋体" w:cs="宋体"/>
                <w:sz w:val="24"/>
              </w:rPr>
              <w:t>9</w:t>
            </w:r>
          </w:p>
        </w:tc>
        <w:tc>
          <w:tcPr>
            <w:tcW w:w="1971"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b/>
                <w:sz w:val="24"/>
              </w:rPr>
            </w:pPr>
            <w:r>
              <w:rPr>
                <w:rFonts w:hint="eastAsia" w:ascii="宋体" w:hAnsi="宋体" w:cs="宋体"/>
                <w:b/>
                <w:sz w:val="24"/>
              </w:rPr>
              <w:t>节能产品、环境标志产品</w:t>
            </w:r>
          </w:p>
        </w:tc>
        <w:tc>
          <w:tcPr>
            <w:tcW w:w="7173" w:type="dxa"/>
            <w:vAlign w:val="center"/>
          </w:tcPr>
          <w:p>
            <w:pPr>
              <w:keepNext w:val="0"/>
              <w:keepLines w:val="0"/>
              <w:pageBreakBefore w:val="0"/>
              <w:widowControl w:val="0"/>
              <w:kinsoku/>
              <w:wordWrap/>
              <w:overflowPunct/>
              <w:topLinePunct w:val="0"/>
              <w:autoSpaceDE/>
              <w:autoSpaceDN/>
              <w:bidi w:val="0"/>
              <w:snapToGrid w:val="0"/>
              <w:spacing w:line="240" w:lineRule="auto"/>
              <w:textAlignment w:val="auto"/>
              <w:outlineLvl w:val="9"/>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sz w:val="24"/>
              </w:rPr>
            </w:pPr>
            <w:r>
              <w:rPr>
                <w:rFonts w:hint="eastAsia" w:ascii="宋体" w:hAnsi="宋体" w:cs="宋体"/>
                <w:sz w:val="24"/>
              </w:rPr>
              <w:t>10</w:t>
            </w:r>
          </w:p>
        </w:tc>
        <w:tc>
          <w:tcPr>
            <w:tcW w:w="1971"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b/>
                <w:sz w:val="24"/>
                <w:highlight w:val="none"/>
              </w:rPr>
            </w:pPr>
            <w:r>
              <w:rPr>
                <w:rFonts w:hint="eastAsia" w:ascii="宋体" w:hAnsi="宋体" w:cs="宋体"/>
                <w:b/>
                <w:sz w:val="24"/>
                <w:highlight w:val="none"/>
              </w:rPr>
              <w:t>报价要求</w:t>
            </w:r>
          </w:p>
        </w:tc>
        <w:tc>
          <w:tcPr>
            <w:tcW w:w="7173" w:type="dxa"/>
            <w:vAlign w:val="center"/>
          </w:tcPr>
          <w:p>
            <w:pPr>
              <w:keepNext w:val="0"/>
              <w:keepLines w:val="0"/>
              <w:pageBreakBefore w:val="0"/>
              <w:widowControl w:val="0"/>
              <w:kinsoku/>
              <w:wordWrap/>
              <w:overflowPunct/>
              <w:topLinePunct w:val="0"/>
              <w:autoSpaceDE/>
              <w:autoSpaceDN/>
              <w:bidi w:val="0"/>
              <w:snapToGrid w:val="0"/>
              <w:spacing w:line="240" w:lineRule="auto"/>
              <w:ind w:firstLine="480" w:firstLineChars="200"/>
              <w:jc w:val="left"/>
              <w:textAlignment w:val="auto"/>
              <w:outlineLvl w:val="9"/>
              <w:rPr>
                <w:rFonts w:ascii="宋体" w:hAnsi="宋体" w:cs="宋体"/>
                <w:b/>
                <w:kern w:val="0"/>
                <w:sz w:val="24"/>
                <w:lang w:val="zh-CN"/>
              </w:rPr>
            </w:pPr>
            <w:r>
              <w:rPr>
                <w:rFonts w:hint="eastAsia" w:ascii="宋体" w:hAnsi="宋体" w:cs="宋体"/>
                <w:kern w:val="0"/>
                <w:sz w:val="24"/>
                <w:lang w:val="zh-CN"/>
              </w:rPr>
              <w:t>有关本项目实施所需的所有费用（含税费）均计入报价。响应文件中价格全部采用人民币报价。</w:t>
            </w:r>
            <w:r>
              <w:rPr>
                <w:rFonts w:hint="eastAsia" w:ascii="宋体" w:hAnsi="宋体" w:cs="宋体"/>
                <w:kern w:val="0"/>
                <w:sz w:val="24"/>
              </w:rPr>
              <w:t>磋商</w:t>
            </w:r>
            <w:r>
              <w:rPr>
                <w:rFonts w:hint="eastAsia" w:ascii="宋体" w:hAnsi="宋体" w:cs="宋体"/>
                <w:kern w:val="0"/>
                <w:sz w:val="24"/>
                <w:lang w:val="zh-CN"/>
              </w:rPr>
              <w:t>文件未列明，而供应商认为必需的费用也需列入报价。</w:t>
            </w:r>
          </w:p>
          <w:p>
            <w:pPr>
              <w:keepNext w:val="0"/>
              <w:keepLines w:val="0"/>
              <w:pageBreakBefore w:val="0"/>
              <w:widowControl w:val="0"/>
              <w:kinsoku/>
              <w:wordWrap/>
              <w:overflowPunct/>
              <w:topLinePunct w:val="0"/>
              <w:autoSpaceDE/>
              <w:autoSpaceDN/>
              <w:bidi w:val="0"/>
              <w:snapToGrid w:val="0"/>
              <w:spacing w:line="240" w:lineRule="auto"/>
              <w:ind w:firstLine="480" w:firstLineChars="200"/>
              <w:jc w:val="left"/>
              <w:textAlignment w:val="auto"/>
              <w:outlineLvl w:val="9"/>
              <w:rPr>
                <w:rFonts w:ascii="宋体" w:hAnsi="宋体" w:cs="宋体"/>
                <w:b/>
                <w:kern w:val="0"/>
                <w:sz w:val="24"/>
                <w:lang w:val="zh-CN"/>
              </w:rPr>
            </w:pPr>
            <w:r>
              <w:rPr>
                <w:rFonts w:hint="eastAsia" w:ascii="宋体" w:hAnsi="宋体" w:cs="宋体"/>
                <w:kern w:val="0"/>
                <w:sz w:val="24"/>
                <w:lang w:val="zh-CN"/>
              </w:rPr>
              <w:t>本项目投标总价（人民币报价）包括所有招标内容，投标价格包括但不限于设备费、材料费、运输、二次搬运、备品备件、检验检测费、安装调试费、安全生产、文明施工、验收、培训费用、售后服务、招标代理服务费、税、利润、政策性文件规定及合同包含的所有风险、责任等各项应有的费用，即完成招标内容及要求本项目所提供服务涉及的全部费用。注：供应商的最后报价（投标总价）与“报价单（初次报价）的投标总价”不一致的，《已标价工程量清单》的投标综合单价根据比例进行调整。计算公式：《已标价工程量清单（最后报价）》的投标综合单价=《已标价工程量清单（初次报价）》的投标综合单价×【最后报价（投标总价）/“报价单（初次报价）的投标总价”】。</w:t>
            </w:r>
          </w:p>
          <w:p>
            <w:pPr>
              <w:keepNext w:val="0"/>
              <w:keepLines w:val="0"/>
              <w:pageBreakBefore w:val="0"/>
              <w:widowControl w:val="0"/>
              <w:kinsoku/>
              <w:wordWrap/>
              <w:overflowPunct/>
              <w:topLinePunct w:val="0"/>
              <w:autoSpaceDE/>
              <w:autoSpaceDN/>
              <w:bidi w:val="0"/>
              <w:snapToGrid w:val="0"/>
              <w:spacing w:line="240" w:lineRule="auto"/>
              <w:ind w:firstLine="480" w:firstLineChars="200"/>
              <w:jc w:val="left"/>
              <w:textAlignment w:val="auto"/>
              <w:outlineLvl w:val="9"/>
              <w:rPr>
                <w:rFonts w:hint="eastAsia" w:ascii="宋体" w:hAnsi="宋体" w:cs="宋体"/>
                <w:b w:val="0"/>
                <w:bCs/>
                <w:kern w:val="0"/>
                <w:sz w:val="24"/>
                <w:lang w:val="zh-CN"/>
              </w:rPr>
            </w:pPr>
            <w:r>
              <w:rPr>
                <w:rFonts w:hint="eastAsia" w:ascii="宋体" w:hAnsi="宋体" w:cs="宋体"/>
                <w:b w:val="0"/>
                <w:bCs/>
                <w:kern w:val="0"/>
                <w:sz w:val="24"/>
                <w:lang w:val="zh-CN"/>
              </w:rPr>
              <w:t>合同价格形式：本合同采用合同当事人签订的合同协议书中约定的价格形式，即：</w:t>
            </w:r>
            <w:r>
              <w:rPr>
                <w:rFonts w:hint="eastAsia" w:ascii="宋体" w:hAnsi="宋体" w:cs="宋体"/>
                <w:b w:val="0"/>
                <w:bCs/>
                <w:kern w:val="0"/>
                <w:sz w:val="24"/>
                <w:u w:val="single"/>
                <w:lang w:val="zh-CN"/>
              </w:rPr>
              <w:t>固定单价合同</w:t>
            </w:r>
            <w:r>
              <w:rPr>
                <w:rFonts w:hint="eastAsia" w:ascii="宋体" w:hAnsi="宋体" w:cs="宋体"/>
                <w:b w:val="0"/>
                <w:bCs/>
                <w:kern w:val="0"/>
                <w:sz w:val="24"/>
                <w:lang w:val="zh-CN"/>
              </w:rPr>
              <w:t>。</w:t>
            </w:r>
          </w:p>
          <w:p>
            <w:pPr>
              <w:keepNext w:val="0"/>
              <w:keepLines w:val="0"/>
              <w:pageBreakBefore w:val="0"/>
              <w:widowControl w:val="0"/>
              <w:kinsoku/>
              <w:wordWrap/>
              <w:overflowPunct/>
              <w:topLinePunct w:val="0"/>
              <w:autoSpaceDE/>
              <w:autoSpaceDN/>
              <w:bidi w:val="0"/>
              <w:snapToGrid w:val="0"/>
              <w:spacing w:line="240" w:lineRule="auto"/>
              <w:ind w:firstLine="480" w:firstLineChars="200"/>
              <w:jc w:val="left"/>
              <w:textAlignment w:val="auto"/>
              <w:outlineLvl w:val="9"/>
              <w:rPr>
                <w:rFonts w:hint="eastAsia" w:ascii="宋体" w:hAnsi="宋体" w:cs="宋体"/>
                <w:b/>
                <w:kern w:val="0"/>
                <w:sz w:val="24"/>
                <w:lang w:val="zh-CN"/>
              </w:rPr>
            </w:pPr>
            <w:r>
              <w:rPr>
                <w:rFonts w:hint="eastAsia" w:ascii="宋体" w:hAnsi="宋体" w:cs="宋体"/>
                <w:b w:val="0"/>
                <w:bCs/>
                <w:kern w:val="0"/>
                <w:sz w:val="24"/>
                <w:lang w:val="zh-CN"/>
              </w:rPr>
              <w:t>若最终结算审核价在合同价（即成交价）以内，则按结算审核价结算；若结算审核价超过合同价，则最终结算造价（含工程变更、现场签证等）超出部分不得超过合同价的10%。</w:t>
            </w:r>
          </w:p>
          <w:p>
            <w:pPr>
              <w:keepNext w:val="0"/>
              <w:keepLines w:val="0"/>
              <w:pageBreakBefore w:val="0"/>
              <w:widowControl w:val="0"/>
              <w:kinsoku/>
              <w:wordWrap/>
              <w:overflowPunct/>
              <w:topLinePunct w:val="0"/>
              <w:autoSpaceDE/>
              <w:autoSpaceDN/>
              <w:bidi w:val="0"/>
              <w:snapToGrid w:val="0"/>
              <w:spacing w:line="240" w:lineRule="auto"/>
              <w:jc w:val="left"/>
              <w:textAlignment w:val="auto"/>
              <w:outlineLvl w:val="9"/>
              <w:rPr>
                <w:rFonts w:ascii="宋体" w:hAnsi="宋体" w:cs="宋体"/>
                <w:b/>
                <w:kern w:val="0"/>
                <w:sz w:val="24"/>
                <w:lang w:val="zh-CN"/>
              </w:rPr>
            </w:pPr>
            <w:r>
              <w:rPr>
                <w:rFonts w:hint="eastAsia" w:ascii="宋体" w:hAnsi="宋体" w:cs="宋体"/>
                <w:b/>
                <w:kern w:val="0"/>
                <w:sz w:val="24"/>
                <w:lang w:val="zh-CN"/>
              </w:rPr>
              <w:t>最后报价出现下列情形的，响应文件无效：</w:t>
            </w:r>
          </w:p>
          <w:p>
            <w:pPr>
              <w:keepNext w:val="0"/>
              <w:keepLines w:val="0"/>
              <w:pageBreakBefore w:val="0"/>
              <w:widowControl w:val="0"/>
              <w:kinsoku/>
              <w:wordWrap/>
              <w:overflowPunct/>
              <w:topLinePunct w:val="0"/>
              <w:autoSpaceDE/>
              <w:autoSpaceDN/>
              <w:bidi w:val="0"/>
              <w:snapToGrid w:val="0"/>
              <w:spacing w:line="240" w:lineRule="auto"/>
              <w:ind w:firstLine="241" w:firstLineChars="100"/>
              <w:jc w:val="left"/>
              <w:textAlignment w:val="auto"/>
              <w:outlineLvl w:val="9"/>
              <w:rPr>
                <w:rFonts w:ascii="宋体" w:hAnsi="宋体" w:cs="宋体"/>
                <w:b/>
                <w:kern w:val="0"/>
                <w:sz w:val="24"/>
                <w:lang w:val="zh-CN"/>
              </w:rPr>
            </w:pPr>
            <w:r>
              <w:rPr>
                <w:rFonts w:hint="eastAsia" w:ascii="宋体" w:hAnsi="宋体" w:cs="宋体"/>
                <w:b/>
                <w:kern w:val="0"/>
                <w:sz w:val="24"/>
                <w:lang w:val="zh-CN"/>
              </w:rPr>
              <w:t>响应文件出现不是唯一的、有选择性最后报价的；</w:t>
            </w:r>
          </w:p>
          <w:p>
            <w:pPr>
              <w:keepNext w:val="0"/>
              <w:keepLines w:val="0"/>
              <w:pageBreakBefore w:val="0"/>
              <w:widowControl w:val="0"/>
              <w:kinsoku/>
              <w:wordWrap/>
              <w:overflowPunct/>
              <w:topLinePunct w:val="0"/>
              <w:autoSpaceDE/>
              <w:autoSpaceDN/>
              <w:bidi w:val="0"/>
              <w:snapToGrid w:val="0"/>
              <w:spacing w:line="240" w:lineRule="auto"/>
              <w:ind w:firstLine="241" w:firstLineChars="100"/>
              <w:jc w:val="left"/>
              <w:textAlignment w:val="auto"/>
              <w:outlineLvl w:val="9"/>
              <w:rPr>
                <w:rFonts w:ascii="宋体" w:hAnsi="宋体" w:cs="宋体"/>
                <w:b/>
                <w:kern w:val="0"/>
                <w:sz w:val="24"/>
                <w:lang w:val="zh-CN"/>
              </w:rPr>
            </w:pPr>
            <w:r>
              <w:rPr>
                <w:rFonts w:hint="eastAsia" w:ascii="宋体" w:hAnsi="宋体" w:cs="宋体"/>
                <w:b/>
                <w:kern w:val="0"/>
                <w:sz w:val="24"/>
                <w:lang w:val="zh-CN"/>
              </w:rPr>
              <w:t>最后报价超过采购文件中规定的预算金额或者最高限价的；</w:t>
            </w:r>
          </w:p>
          <w:p>
            <w:pPr>
              <w:keepNext w:val="0"/>
              <w:keepLines w:val="0"/>
              <w:pageBreakBefore w:val="0"/>
              <w:widowControl w:val="0"/>
              <w:kinsoku/>
              <w:wordWrap/>
              <w:overflowPunct/>
              <w:topLinePunct w:val="0"/>
              <w:autoSpaceDE/>
              <w:autoSpaceDN/>
              <w:bidi w:val="0"/>
              <w:spacing w:line="240" w:lineRule="auto"/>
              <w:ind w:firstLine="241" w:firstLineChars="100"/>
              <w:textAlignment w:val="auto"/>
              <w:outlineLvl w:val="9"/>
              <w:rPr>
                <w:rFonts w:ascii="宋体" w:hAnsi="宋体" w:cs="宋体"/>
                <w:b/>
                <w:sz w:val="24"/>
              </w:rPr>
            </w:pPr>
            <w:r>
              <w:rPr>
                <w:rFonts w:hint="eastAsia" w:ascii="宋体" w:hAnsi="宋体" w:cs="宋体"/>
                <w:b/>
                <w:kern w:val="0"/>
                <w:sz w:val="24"/>
              </w:rPr>
              <w:t>报价明显低于其他通过符合性审查供应商的报价，有可能影响产品质量或者不能诚信履约的，未能按要求提供书面说明或者提交相关证明材料证明其报价合理性的；</w:t>
            </w:r>
          </w:p>
          <w:p>
            <w:pPr>
              <w:keepNext w:val="0"/>
              <w:keepLines w:val="0"/>
              <w:pageBreakBefore w:val="0"/>
              <w:widowControl w:val="0"/>
              <w:kinsoku/>
              <w:wordWrap/>
              <w:overflowPunct/>
              <w:topLinePunct w:val="0"/>
              <w:autoSpaceDE/>
              <w:autoSpaceDN/>
              <w:bidi w:val="0"/>
              <w:spacing w:line="240" w:lineRule="auto"/>
              <w:ind w:firstLine="241" w:firstLineChars="100"/>
              <w:textAlignment w:val="auto"/>
              <w:outlineLvl w:val="9"/>
              <w:rPr>
                <w:rFonts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sz w:val="24"/>
              </w:rPr>
            </w:pPr>
            <w:r>
              <w:rPr>
                <w:rFonts w:hint="eastAsia" w:ascii="宋体" w:hAnsi="宋体" w:cs="宋体"/>
                <w:sz w:val="24"/>
              </w:rPr>
              <w:t>11</w:t>
            </w:r>
          </w:p>
        </w:tc>
        <w:tc>
          <w:tcPr>
            <w:tcW w:w="1971"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b/>
                <w:sz w:val="24"/>
              </w:rPr>
            </w:pPr>
            <w:r>
              <w:rPr>
                <w:rFonts w:hint="eastAsia" w:ascii="宋体" w:hAnsi="宋体" w:cs="宋体"/>
                <w:b/>
                <w:sz w:val="24"/>
              </w:rPr>
              <w:t>中小企业信用融资</w:t>
            </w:r>
          </w:p>
        </w:tc>
        <w:tc>
          <w:tcPr>
            <w:tcW w:w="7173" w:type="dxa"/>
            <w:vAlign w:val="center"/>
          </w:tcPr>
          <w:p>
            <w:pPr>
              <w:keepNext w:val="0"/>
              <w:keepLines w:val="0"/>
              <w:pageBreakBefore w:val="0"/>
              <w:widowControl w:val="0"/>
              <w:kinsoku/>
              <w:wordWrap/>
              <w:overflowPunct/>
              <w:topLinePunct w:val="0"/>
              <w:autoSpaceDE/>
              <w:autoSpaceDN/>
              <w:bidi w:val="0"/>
              <w:spacing w:line="240" w:lineRule="auto"/>
              <w:ind w:firstLine="480" w:firstLineChars="200"/>
              <w:textAlignment w:val="auto"/>
              <w:outlineLvl w:val="9"/>
              <w:rPr>
                <w:rFonts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sz w:val="24"/>
              </w:rPr>
            </w:pPr>
            <w:r>
              <w:rPr>
                <w:rFonts w:hint="eastAsia" w:ascii="宋体" w:hAnsi="宋体" w:cs="宋体"/>
                <w:sz w:val="24"/>
              </w:rPr>
              <w:t>12</w:t>
            </w:r>
          </w:p>
        </w:tc>
        <w:tc>
          <w:tcPr>
            <w:tcW w:w="1971"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b/>
                <w:sz w:val="24"/>
              </w:rPr>
            </w:pPr>
            <w:r>
              <w:rPr>
                <w:rFonts w:hint="eastAsia" w:ascii="宋体" w:hAnsi="宋体" w:cs="宋体"/>
                <w:b/>
                <w:sz w:val="24"/>
              </w:rPr>
              <w:t>备份响应文件送达地点和签收人员</w:t>
            </w:r>
          </w:p>
        </w:tc>
        <w:tc>
          <w:tcPr>
            <w:tcW w:w="7173" w:type="dxa"/>
            <w:vAlign w:val="center"/>
          </w:tcPr>
          <w:p>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snapToGrid w:val="0"/>
                <w:kern w:val="28"/>
                <w:sz w:val="24"/>
              </w:rPr>
            </w:pPr>
            <w:r>
              <w:rPr>
                <w:rFonts w:hint="eastAsia" w:ascii="宋体" w:hAnsi="宋体" w:cs="宋体"/>
                <w:snapToGrid w:val="0"/>
                <w:kern w:val="28"/>
                <w:sz w:val="24"/>
              </w:rPr>
              <w:t>供应商可以准备U盘存储的电子备份响应文件1份，按政府采购云平台要求制作的电子备份响应文件，以用于异常情况处理。</w:t>
            </w:r>
          </w:p>
          <w:p>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snapToGrid w:val="0"/>
                <w:kern w:val="28"/>
                <w:sz w:val="24"/>
              </w:rPr>
            </w:pPr>
            <w:r>
              <w:rPr>
                <w:rFonts w:hint="eastAsia" w:ascii="宋体" w:hAnsi="宋体" w:cs="宋体"/>
                <w:snapToGrid w:val="0"/>
                <w:kern w:val="28"/>
                <w:sz w:val="24"/>
              </w:rPr>
              <w:t>如提供备份响应文件的，应于响应文件提交（上传）截止时间前，将以U盘存储的电子备份响应文件密封，递交至</w:t>
            </w:r>
            <w:r>
              <w:rPr>
                <w:rFonts w:hint="eastAsia" w:ascii="宋体" w:hAnsi="宋体" w:cs="宋体"/>
                <w:snapToGrid w:val="0"/>
                <w:kern w:val="28"/>
                <w:sz w:val="24"/>
                <w:u w:val="single"/>
              </w:rPr>
              <w:t>中基招标会议中心开标室（宁波市鄞州区天童南路666号中基大厦</w:t>
            </w:r>
            <w:r>
              <w:rPr>
                <w:rFonts w:hint="eastAsia" w:ascii="宋体" w:hAnsi="宋体" w:cs="宋体"/>
                <w:snapToGrid w:val="0"/>
                <w:kern w:val="28"/>
                <w:sz w:val="24"/>
                <w:u w:val="single"/>
                <w:lang w:val="en-US" w:eastAsia="zh-CN"/>
              </w:rPr>
              <w:t>1</w:t>
            </w:r>
            <w:r>
              <w:rPr>
                <w:rFonts w:hint="eastAsia" w:ascii="宋体" w:hAnsi="宋体" w:cs="宋体"/>
                <w:snapToGrid w:val="0"/>
                <w:kern w:val="28"/>
                <w:sz w:val="24"/>
                <w:u w:val="single"/>
              </w:rPr>
              <w:t>楼）</w:t>
            </w:r>
            <w:r>
              <w:rPr>
                <w:rFonts w:hint="eastAsia" w:ascii="宋体" w:hAnsi="宋体" w:cs="宋体"/>
                <w:snapToGrid w:val="0"/>
                <w:kern w:val="28"/>
                <w:sz w:val="24"/>
              </w:rPr>
              <w:t>，逾期送达或未密封将予以拒收。</w:t>
            </w:r>
          </w:p>
          <w:p>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snapToGrid w:val="0"/>
                <w:kern w:val="28"/>
                <w:sz w:val="24"/>
              </w:rPr>
            </w:pPr>
            <w:r>
              <w:rPr>
                <w:rFonts w:hint="eastAsia" w:ascii="宋体" w:hAnsi="宋体" w:cs="宋体"/>
                <w:snapToGrid w:val="0"/>
                <w:kern w:val="28"/>
                <w:sz w:val="24"/>
              </w:rPr>
              <w:t>供应商可采用邮寄（含快递）方式递交备份响应文件。</w:t>
            </w:r>
          </w:p>
          <w:p>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snapToGrid w:val="0"/>
                <w:kern w:val="28"/>
                <w:sz w:val="24"/>
              </w:rPr>
            </w:pPr>
            <w:r>
              <w:rPr>
                <w:rFonts w:hint="eastAsia" w:ascii="宋体" w:hAnsi="宋体" w:cs="宋体"/>
                <w:snapToGrid w:val="0"/>
                <w:kern w:val="28"/>
                <w:sz w:val="24"/>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snapToGrid w:val="0"/>
                <w:kern w:val="28"/>
                <w:sz w:val="24"/>
              </w:rPr>
            </w:pPr>
            <w:r>
              <w:rPr>
                <w:rFonts w:hint="eastAsia" w:ascii="宋体" w:hAnsi="宋体" w:cs="宋体"/>
                <w:snapToGrid w:val="0"/>
                <w:kern w:val="28"/>
                <w:sz w:val="24"/>
              </w:rPr>
              <w:t>拟在开标前一个工作日的16:00前到件的邮寄地址为：</w:t>
            </w:r>
            <w:r>
              <w:rPr>
                <w:rFonts w:hint="eastAsia" w:ascii="宋体" w:hAnsi="宋体" w:cs="宋体"/>
                <w:snapToGrid w:val="0"/>
                <w:kern w:val="28"/>
                <w:sz w:val="24"/>
                <w:u w:val="single"/>
              </w:rPr>
              <w:t>宁波市鄞州区天童南路666号中基大厦19楼业务六部</w:t>
            </w:r>
            <w:r>
              <w:rPr>
                <w:rFonts w:hint="eastAsia" w:ascii="宋体" w:hAnsi="宋体" w:cs="宋体"/>
                <w:snapToGrid w:val="0"/>
                <w:kern w:val="28"/>
                <w:sz w:val="24"/>
              </w:rPr>
              <w:t>；</w:t>
            </w:r>
          </w:p>
          <w:p>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snapToGrid w:val="0"/>
                <w:kern w:val="28"/>
                <w:sz w:val="24"/>
              </w:rPr>
            </w:pPr>
            <w:r>
              <w:rPr>
                <w:rFonts w:hint="eastAsia" w:ascii="宋体" w:hAnsi="宋体" w:cs="宋体"/>
                <w:snapToGrid w:val="0"/>
                <w:kern w:val="28"/>
                <w:sz w:val="24"/>
              </w:rPr>
              <w:t>收件人</w:t>
            </w:r>
            <w:r>
              <w:rPr>
                <w:rFonts w:hint="eastAsia" w:ascii="宋体" w:hAnsi="宋体" w:cs="宋体"/>
                <w:snapToGrid w:val="0"/>
                <w:kern w:val="28"/>
                <w:sz w:val="24"/>
                <w:u w:val="single"/>
              </w:rPr>
              <w:t>：</w:t>
            </w:r>
            <w:r>
              <w:rPr>
                <w:rFonts w:hint="eastAsia" w:ascii="宋体" w:hAnsi="宋体" w:cs="宋体"/>
                <w:snapToGrid w:val="0"/>
                <w:kern w:val="28"/>
                <w:sz w:val="24"/>
                <w:u w:val="single"/>
                <w:lang w:val="en-US" w:eastAsia="zh-CN"/>
              </w:rPr>
              <w:t>周旭坤</w:t>
            </w:r>
            <w:r>
              <w:rPr>
                <w:rFonts w:hint="eastAsia" w:ascii="宋体" w:hAnsi="宋体" w:cs="宋体"/>
                <w:snapToGrid w:val="0"/>
                <w:kern w:val="28"/>
                <w:sz w:val="24"/>
                <w:u w:val="single"/>
              </w:rPr>
              <w:t xml:space="preserve"> </w:t>
            </w:r>
            <w:r>
              <w:rPr>
                <w:rFonts w:hint="eastAsia" w:ascii="宋体" w:hAnsi="宋体" w:cs="宋体"/>
                <w:snapToGrid w:val="0"/>
                <w:kern w:val="28"/>
                <w:sz w:val="24"/>
              </w:rPr>
              <w:t>联系方式：</w:t>
            </w:r>
            <w:r>
              <w:rPr>
                <w:rFonts w:hint="eastAsia" w:ascii="宋体" w:hAnsi="宋体" w:cs="宋体"/>
                <w:snapToGrid w:val="0"/>
                <w:kern w:val="28"/>
                <w:sz w:val="24"/>
                <w:u w:val="single"/>
              </w:rPr>
              <w:t>13586623320</w:t>
            </w:r>
          </w:p>
          <w:p>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snapToGrid w:val="0"/>
                <w:kern w:val="28"/>
                <w:sz w:val="24"/>
              </w:rPr>
            </w:pPr>
            <w:r>
              <w:rPr>
                <w:rFonts w:hint="eastAsia" w:ascii="宋体" w:hAnsi="宋体" w:cs="宋体"/>
                <w:snapToGrid w:val="0"/>
                <w:kern w:val="28"/>
                <w:sz w:val="24"/>
              </w:rPr>
              <w:t>请各供应商确保密封包装在邮寄过程密封包装完好，因邮寄过程的密封破损造成不符合开标要求的，本采购代理及采购人概不负责。</w:t>
            </w:r>
          </w:p>
          <w:p>
            <w:pPr>
              <w:pStyle w:val="32"/>
              <w:keepNext w:val="0"/>
              <w:keepLines w:val="0"/>
              <w:pageBreakBefore w:val="0"/>
              <w:widowControl w:val="0"/>
              <w:kinsoku/>
              <w:wordWrap/>
              <w:overflowPunct/>
              <w:topLinePunct w:val="0"/>
              <w:autoSpaceDE/>
              <w:autoSpaceDN/>
              <w:bidi w:val="0"/>
              <w:spacing w:line="240" w:lineRule="auto"/>
              <w:textAlignment w:val="auto"/>
              <w:outlineLvl w:val="9"/>
              <w:rPr>
                <w:rFonts w:hAnsi="宋体" w:cs="宋体"/>
                <w:kern w:val="28"/>
                <w:sz w:val="24"/>
              </w:rPr>
            </w:pPr>
            <w:r>
              <w:rPr>
                <w:rFonts w:hint="eastAsia" w:hAnsi="宋体" w:cs="宋体"/>
                <w:b/>
                <w:bCs/>
                <w:kern w:val="28"/>
                <w:sz w:val="24"/>
                <w:szCs w:val="24"/>
              </w:rPr>
              <w:t>采购人、采购代理机构不强制或变相强制供应商提交备份响应文件</w:t>
            </w:r>
            <w:r>
              <w:rPr>
                <w:rFonts w:hint="eastAsia" w:hAnsi="宋体" w:cs="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sz w:val="24"/>
              </w:rPr>
            </w:pPr>
            <w:r>
              <w:rPr>
                <w:rFonts w:hint="eastAsia" w:ascii="宋体" w:hAnsi="宋体" w:cs="宋体"/>
                <w:sz w:val="24"/>
              </w:rPr>
              <w:t>13</w:t>
            </w:r>
          </w:p>
        </w:tc>
        <w:tc>
          <w:tcPr>
            <w:tcW w:w="1971"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b/>
                <w:sz w:val="24"/>
              </w:rPr>
            </w:pPr>
            <w:r>
              <w:rPr>
                <w:rFonts w:hint="eastAsia" w:ascii="宋体" w:hAnsi="宋体" w:cs="宋体"/>
                <w:b/>
                <w:sz w:val="24"/>
              </w:rPr>
              <w:t>其它说明</w:t>
            </w:r>
          </w:p>
        </w:tc>
        <w:tc>
          <w:tcPr>
            <w:tcW w:w="7173" w:type="dxa"/>
            <w:vAlign w:val="center"/>
          </w:tcPr>
          <w:p>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snapToGrid w:val="0"/>
                <w:kern w:val="28"/>
                <w:sz w:val="24"/>
              </w:rPr>
            </w:pPr>
            <w:r>
              <w:rPr>
                <w:rFonts w:hint="eastAsia" w:ascii="宋体" w:hAnsi="宋体" w:cs="宋体"/>
                <w:snapToGrid w:val="0"/>
                <w:kern w:val="28"/>
                <w:sz w:val="24"/>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sz w:val="24"/>
              </w:rPr>
            </w:pPr>
            <w:r>
              <w:rPr>
                <w:rFonts w:hint="eastAsia" w:ascii="宋体" w:hAnsi="宋体" w:cs="宋体"/>
                <w:sz w:val="24"/>
              </w:rPr>
              <w:t>14</w:t>
            </w:r>
          </w:p>
        </w:tc>
        <w:tc>
          <w:tcPr>
            <w:tcW w:w="1971"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b/>
                <w:sz w:val="24"/>
              </w:rPr>
            </w:pPr>
            <w:r>
              <w:rPr>
                <w:rFonts w:hint="eastAsia" w:ascii="宋体" w:hAnsi="宋体" w:cs="宋体"/>
                <w:b/>
                <w:sz w:val="24"/>
              </w:rPr>
              <w:t>招标代理服务费</w:t>
            </w:r>
          </w:p>
        </w:tc>
        <w:tc>
          <w:tcPr>
            <w:tcW w:w="7173" w:type="dxa"/>
            <w:vAlign w:val="center"/>
          </w:tcPr>
          <w:p>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kern w:val="0"/>
                <w:sz w:val="24"/>
              </w:rPr>
            </w:pPr>
            <w:r>
              <w:rPr>
                <w:rFonts w:hint="eastAsia" w:ascii="宋体" w:hAnsi="宋体" w:cs="宋体"/>
                <w:kern w:val="0"/>
                <w:sz w:val="24"/>
              </w:rPr>
              <w:t>招标代理服务费的收取标准：</w:t>
            </w:r>
          </w:p>
          <w:p>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kern w:val="0"/>
                <w:sz w:val="24"/>
                <w:highlight w:val="none"/>
              </w:rPr>
            </w:pPr>
            <w:r>
              <w:rPr>
                <w:rFonts w:hint="eastAsia" w:ascii="宋体" w:hAnsi="宋体" w:cs="宋体"/>
                <w:kern w:val="0"/>
                <w:sz w:val="24"/>
                <w:highlight w:val="none"/>
              </w:rPr>
              <w:t>采购代理机构按下表中工程招标的标准（按差额定率累进法计算）</w:t>
            </w:r>
            <w:r>
              <w:rPr>
                <w:rFonts w:hint="eastAsia" w:ascii="宋体" w:hAnsi="宋体" w:cs="宋体"/>
                <w:kern w:val="0"/>
                <w:sz w:val="24"/>
                <w:highlight w:val="none"/>
                <w:lang w:eastAsia="zh-CN"/>
              </w:rPr>
              <w:t>的</w:t>
            </w:r>
            <w:r>
              <w:rPr>
                <w:rFonts w:hint="eastAsia" w:ascii="宋体" w:hAnsi="宋体" w:cs="宋体"/>
                <w:kern w:val="0"/>
                <w:sz w:val="24"/>
                <w:highlight w:val="none"/>
                <w:lang w:val="en-US" w:eastAsia="zh-CN"/>
              </w:rPr>
              <w:t>80%</w:t>
            </w:r>
            <w:r>
              <w:rPr>
                <w:rFonts w:hint="eastAsia" w:ascii="宋体" w:hAnsi="宋体" w:cs="宋体"/>
                <w:kern w:val="0"/>
                <w:sz w:val="24"/>
                <w:highlight w:val="none"/>
              </w:rPr>
              <w:t>，以成交金额为基准，向成交人收取招标代理服务费。</w:t>
            </w:r>
          </w:p>
          <w:tbl>
            <w:tblPr>
              <w:tblStyle w:val="62"/>
              <w:tblW w:w="6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811"/>
              <w:gridCol w:w="956"/>
              <w:gridCol w:w="956"/>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811" w:type="dxa"/>
                  <w:tcBorders>
                    <w:tl2br w:val="single" w:color="auto" w:sz="4" w:space="0"/>
                  </w:tcBorders>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pacing w:line="240" w:lineRule="auto"/>
                    <w:jc w:val="right"/>
                    <w:textAlignment w:val="auto"/>
                    <w:outlineLvl w:val="9"/>
                    <w:rPr>
                      <w:rFonts w:ascii="宋体" w:hAnsi="宋体" w:cs="宋体"/>
                      <w:sz w:val="24"/>
                      <w:lang w:bidi="ar"/>
                    </w:rPr>
                  </w:pPr>
                  <w:r>
                    <w:rPr>
                      <w:rFonts w:hint="eastAsia" w:ascii="宋体" w:hAnsi="宋体" w:cs="宋体"/>
                      <w:sz w:val="24"/>
                      <w:lang w:bidi="ar"/>
                    </w:rPr>
                    <w:t>金额（万元）</w:t>
                  </w:r>
                </w:p>
                <w:p>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ascii="宋体" w:hAnsi="宋体" w:cs="宋体"/>
                      <w:sz w:val="24"/>
                      <w:lang w:bidi="ar"/>
                    </w:rPr>
                  </w:pPr>
                  <w:r>
                    <w:rPr>
                      <w:rFonts w:hint="eastAsia" w:ascii="宋体" w:hAnsi="宋体" w:cs="宋体"/>
                      <w:sz w:val="24"/>
                      <w:lang w:bidi="ar"/>
                    </w:rPr>
                    <w:t>费率</w:t>
                  </w:r>
                </w:p>
                <w:p>
                  <w:pPr>
                    <w:keepNext w:val="0"/>
                    <w:keepLines w:val="0"/>
                    <w:pageBreakBefore w:val="0"/>
                    <w:widowControl w:val="0"/>
                    <w:kinsoku/>
                    <w:wordWrap/>
                    <w:overflowPunct/>
                    <w:topLinePunct w:val="0"/>
                    <w:autoSpaceDE/>
                    <w:autoSpaceDN/>
                    <w:bidi w:val="0"/>
                    <w:adjustRightInd/>
                    <w:spacing w:line="240" w:lineRule="auto"/>
                    <w:jc w:val="left"/>
                    <w:textAlignment w:val="auto"/>
                    <w:outlineLvl w:val="9"/>
                    <w:rPr>
                      <w:rFonts w:ascii="宋体" w:hAnsi="宋体" w:cs="宋体"/>
                      <w:sz w:val="24"/>
                      <w:lang w:bidi="ar"/>
                    </w:rPr>
                  </w:pPr>
                  <w:r>
                    <w:rPr>
                      <w:rFonts w:hint="eastAsia" w:ascii="宋体" w:hAnsi="宋体" w:cs="宋体"/>
                      <w:sz w:val="24"/>
                      <w:lang w:bidi="ar"/>
                    </w:rPr>
                    <w:t>服务类型</w:t>
                  </w:r>
                </w:p>
              </w:tc>
              <w:tc>
                <w:tcPr>
                  <w:tcW w:w="956" w:type="dxa"/>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ascii="宋体" w:hAnsi="宋体" w:cs="宋体"/>
                      <w:sz w:val="24"/>
                      <w:lang w:bidi="ar"/>
                    </w:rPr>
                  </w:pPr>
                  <w:r>
                    <w:rPr>
                      <w:rFonts w:hint="eastAsia" w:ascii="宋体" w:hAnsi="宋体" w:cs="宋体"/>
                      <w:sz w:val="24"/>
                      <w:lang w:bidi="ar"/>
                    </w:rPr>
                    <w:t>货物招标</w:t>
                  </w:r>
                </w:p>
              </w:tc>
              <w:tc>
                <w:tcPr>
                  <w:tcW w:w="956" w:type="dxa"/>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ascii="宋体" w:hAnsi="宋体" w:cs="宋体"/>
                      <w:sz w:val="24"/>
                      <w:lang w:bidi="ar"/>
                    </w:rPr>
                  </w:pPr>
                  <w:r>
                    <w:rPr>
                      <w:rFonts w:hint="eastAsia" w:ascii="宋体" w:hAnsi="宋体" w:cs="宋体"/>
                      <w:sz w:val="24"/>
                      <w:lang w:bidi="ar"/>
                    </w:rPr>
                    <w:t>服务招标</w:t>
                  </w:r>
                </w:p>
              </w:tc>
              <w:tc>
                <w:tcPr>
                  <w:tcW w:w="957" w:type="dxa"/>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ascii="宋体" w:hAnsi="宋体" w:cs="宋体"/>
                      <w:sz w:val="24"/>
                      <w:lang w:bidi="ar"/>
                    </w:rPr>
                  </w:pPr>
                  <w:r>
                    <w:rPr>
                      <w:rFonts w:hint="eastAsia" w:ascii="宋体" w:hAnsi="宋体" w:cs="宋体"/>
                      <w:sz w:val="24"/>
                      <w:lang w:bidi="ar"/>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811" w:type="dxa"/>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ascii="宋体" w:hAnsi="宋体" w:cs="宋体"/>
                      <w:sz w:val="24"/>
                      <w:lang w:bidi="ar"/>
                    </w:rPr>
                  </w:pPr>
                  <w:r>
                    <w:rPr>
                      <w:rFonts w:hint="eastAsia" w:ascii="宋体" w:hAnsi="宋体" w:cs="宋体"/>
                      <w:sz w:val="24"/>
                      <w:lang w:bidi="ar"/>
                    </w:rPr>
                    <w:t>100以下</w:t>
                  </w:r>
                </w:p>
              </w:tc>
              <w:tc>
                <w:tcPr>
                  <w:tcW w:w="956" w:type="dxa"/>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ascii="宋体" w:hAnsi="宋体" w:cs="宋体"/>
                      <w:sz w:val="24"/>
                      <w:lang w:bidi="ar"/>
                    </w:rPr>
                  </w:pPr>
                  <w:r>
                    <w:rPr>
                      <w:rFonts w:hint="eastAsia" w:ascii="宋体" w:hAnsi="宋体" w:cs="宋体"/>
                      <w:sz w:val="24"/>
                      <w:lang w:bidi="ar"/>
                    </w:rPr>
                    <w:t>1.5%</w:t>
                  </w:r>
                </w:p>
              </w:tc>
              <w:tc>
                <w:tcPr>
                  <w:tcW w:w="956" w:type="dxa"/>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ascii="宋体" w:hAnsi="宋体" w:cs="宋体"/>
                      <w:sz w:val="24"/>
                      <w:lang w:bidi="ar"/>
                    </w:rPr>
                  </w:pPr>
                  <w:r>
                    <w:rPr>
                      <w:rFonts w:hint="eastAsia" w:ascii="宋体" w:hAnsi="宋体" w:cs="宋体"/>
                      <w:sz w:val="24"/>
                      <w:lang w:bidi="ar"/>
                    </w:rPr>
                    <w:t>1.5%</w:t>
                  </w:r>
                </w:p>
              </w:tc>
              <w:tc>
                <w:tcPr>
                  <w:tcW w:w="957" w:type="dxa"/>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ascii="宋体" w:hAnsi="宋体" w:cs="宋体"/>
                      <w:sz w:val="24"/>
                      <w:lang w:bidi="ar"/>
                    </w:rPr>
                  </w:pPr>
                  <w:r>
                    <w:rPr>
                      <w:rFonts w:hint="eastAsia" w:ascii="宋体" w:hAnsi="宋体" w:cs="宋体"/>
                      <w:sz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811" w:type="dxa"/>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ascii="宋体" w:hAnsi="宋体" w:cs="宋体"/>
                      <w:sz w:val="24"/>
                      <w:lang w:bidi="ar"/>
                    </w:rPr>
                  </w:pPr>
                  <w:r>
                    <w:rPr>
                      <w:rFonts w:hint="eastAsia" w:ascii="宋体" w:hAnsi="宋体" w:cs="宋体"/>
                      <w:sz w:val="24"/>
                      <w:lang w:bidi="ar"/>
                    </w:rPr>
                    <w:t>100-500</w:t>
                  </w:r>
                </w:p>
              </w:tc>
              <w:tc>
                <w:tcPr>
                  <w:tcW w:w="956" w:type="dxa"/>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ascii="宋体" w:hAnsi="宋体" w:cs="宋体"/>
                      <w:sz w:val="24"/>
                      <w:lang w:bidi="ar"/>
                    </w:rPr>
                  </w:pPr>
                  <w:r>
                    <w:rPr>
                      <w:rFonts w:hint="eastAsia" w:ascii="宋体" w:hAnsi="宋体" w:cs="宋体"/>
                      <w:sz w:val="24"/>
                      <w:lang w:bidi="ar"/>
                    </w:rPr>
                    <w:t>1.1%</w:t>
                  </w:r>
                </w:p>
              </w:tc>
              <w:tc>
                <w:tcPr>
                  <w:tcW w:w="956" w:type="dxa"/>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ascii="宋体" w:hAnsi="宋体" w:cs="宋体"/>
                      <w:sz w:val="24"/>
                      <w:lang w:bidi="ar"/>
                    </w:rPr>
                  </w:pPr>
                  <w:r>
                    <w:rPr>
                      <w:rFonts w:hint="eastAsia" w:ascii="宋体" w:hAnsi="宋体" w:cs="宋体"/>
                      <w:sz w:val="24"/>
                      <w:lang w:bidi="ar"/>
                    </w:rPr>
                    <w:t>0.8%</w:t>
                  </w:r>
                </w:p>
              </w:tc>
              <w:tc>
                <w:tcPr>
                  <w:tcW w:w="957" w:type="dxa"/>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ascii="宋体" w:hAnsi="宋体" w:cs="宋体"/>
                      <w:sz w:val="24"/>
                      <w:lang w:bidi="ar"/>
                    </w:rPr>
                  </w:pPr>
                  <w:r>
                    <w:rPr>
                      <w:rFonts w:hint="eastAsia" w:ascii="宋体" w:hAnsi="宋体" w:cs="宋体"/>
                      <w:sz w:val="24"/>
                      <w:lang w:bidi="ar"/>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811" w:type="dxa"/>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ascii="宋体" w:hAnsi="宋体" w:cs="宋体"/>
                      <w:sz w:val="24"/>
                      <w:lang w:bidi="ar"/>
                    </w:rPr>
                  </w:pPr>
                  <w:r>
                    <w:rPr>
                      <w:rFonts w:hint="eastAsia" w:ascii="宋体" w:hAnsi="宋体" w:cs="宋体"/>
                      <w:sz w:val="24"/>
                      <w:lang w:bidi="ar"/>
                    </w:rPr>
                    <w:t>500-1000</w:t>
                  </w:r>
                </w:p>
              </w:tc>
              <w:tc>
                <w:tcPr>
                  <w:tcW w:w="956" w:type="dxa"/>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ascii="宋体" w:hAnsi="宋体" w:cs="宋体"/>
                      <w:sz w:val="24"/>
                      <w:lang w:bidi="ar"/>
                    </w:rPr>
                  </w:pPr>
                  <w:r>
                    <w:rPr>
                      <w:rFonts w:hint="eastAsia" w:ascii="宋体" w:hAnsi="宋体" w:cs="宋体"/>
                      <w:sz w:val="24"/>
                      <w:lang w:bidi="ar"/>
                    </w:rPr>
                    <w:t>0.8%</w:t>
                  </w:r>
                </w:p>
              </w:tc>
              <w:tc>
                <w:tcPr>
                  <w:tcW w:w="956" w:type="dxa"/>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ascii="宋体" w:hAnsi="宋体" w:cs="宋体"/>
                      <w:sz w:val="24"/>
                      <w:lang w:bidi="ar"/>
                    </w:rPr>
                  </w:pPr>
                  <w:r>
                    <w:rPr>
                      <w:rFonts w:hint="eastAsia" w:ascii="宋体" w:hAnsi="宋体" w:cs="宋体"/>
                      <w:sz w:val="24"/>
                      <w:lang w:bidi="ar"/>
                    </w:rPr>
                    <w:t>0.45%</w:t>
                  </w:r>
                </w:p>
              </w:tc>
              <w:tc>
                <w:tcPr>
                  <w:tcW w:w="957" w:type="dxa"/>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ascii="宋体" w:hAnsi="宋体" w:cs="宋体"/>
                      <w:sz w:val="24"/>
                      <w:lang w:bidi="ar"/>
                    </w:rPr>
                  </w:pPr>
                  <w:r>
                    <w:rPr>
                      <w:rFonts w:hint="eastAsia" w:ascii="宋体" w:hAnsi="宋体" w:cs="宋体"/>
                      <w:sz w:val="24"/>
                      <w:lang w:bidi="ar"/>
                    </w:rPr>
                    <w:t>0.55%</w:t>
                  </w:r>
                </w:p>
              </w:tc>
            </w:tr>
          </w:tbl>
          <w:p>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kern w:val="0"/>
                <w:sz w:val="24"/>
              </w:rPr>
            </w:pPr>
            <w:r>
              <w:rPr>
                <w:rFonts w:hint="eastAsia" w:ascii="宋体" w:hAnsi="宋体" w:cs="宋体"/>
                <w:kern w:val="0"/>
                <w:sz w:val="24"/>
              </w:rPr>
              <w:t>关于本次采购的服务费汇入以下账户：</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宋体" w:hAnsi="宋体" w:eastAsia="宋体" w:cs="宋体"/>
                <w:kern w:val="0"/>
                <w:sz w:val="24"/>
                <w:lang w:eastAsia="zh-CN"/>
              </w:rPr>
            </w:pPr>
            <w:r>
              <w:rPr>
                <w:rFonts w:hint="eastAsia" w:ascii="宋体" w:hAnsi="宋体" w:eastAsia="宋体" w:cs="宋体"/>
                <w:kern w:val="0"/>
                <w:sz w:val="24"/>
                <w:lang w:eastAsia="zh-CN"/>
              </w:rPr>
              <w:t>开户银行： 宁波银行科技支行</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宋体" w:hAnsi="宋体" w:eastAsia="宋体" w:cs="宋体"/>
                <w:kern w:val="0"/>
                <w:sz w:val="24"/>
                <w:lang w:eastAsia="zh-CN"/>
              </w:rPr>
            </w:pPr>
            <w:r>
              <w:rPr>
                <w:rFonts w:hint="eastAsia" w:ascii="宋体" w:hAnsi="宋体" w:eastAsia="宋体" w:cs="宋体"/>
                <w:kern w:val="0"/>
                <w:sz w:val="24"/>
                <w:lang w:eastAsia="zh-CN"/>
              </w:rPr>
              <w:t>账    号： 31010122000005488</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宋体" w:hAnsi="宋体" w:eastAsia="宋体" w:cs="宋体"/>
                <w:kern w:val="0"/>
                <w:sz w:val="24"/>
                <w:lang w:eastAsia="zh-CN"/>
              </w:rPr>
            </w:pPr>
            <w:r>
              <w:rPr>
                <w:rFonts w:hint="eastAsia" w:ascii="宋体" w:hAnsi="宋体" w:eastAsia="宋体" w:cs="宋体"/>
                <w:kern w:val="0"/>
                <w:sz w:val="24"/>
                <w:lang w:eastAsia="zh-CN"/>
              </w:rPr>
              <w:t>户    名： 宁波中基国际招标有限公司</w:t>
            </w:r>
          </w:p>
          <w:p>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snapToGrid w:val="0"/>
                <w:kern w:val="28"/>
                <w:sz w:val="24"/>
              </w:rPr>
            </w:pPr>
            <w:r>
              <w:rPr>
                <w:rFonts w:hint="eastAsia" w:ascii="宋体" w:hAnsi="宋体" w:cs="宋体"/>
                <w:kern w:val="0"/>
                <w:sz w:val="24"/>
              </w:rPr>
              <w:t>注：成交人接到本公司通知后5个工作日内向本采购代理机构领取成交通知书（根据成交人需求可采用邮寄或到采购代理机构现场领取）。</w:t>
            </w:r>
          </w:p>
        </w:tc>
      </w:tr>
      <w:bookmarkEnd w:id="15"/>
    </w:tbl>
    <w:p>
      <w:pPr>
        <w:widowControl/>
        <w:kinsoku/>
        <w:wordWrap/>
        <w:overflowPunct/>
        <w:topLinePunct w:val="0"/>
        <w:bidi w:val="0"/>
        <w:adjustRightInd/>
        <w:jc w:val="left"/>
        <w:outlineLvl w:val="9"/>
        <w:rPr>
          <w:rFonts w:ascii="宋体" w:hAnsi="宋体" w:cs="宋体"/>
          <w:b/>
          <w:sz w:val="32"/>
          <w:szCs w:val="20"/>
        </w:rPr>
      </w:pPr>
      <w:bookmarkStart w:id="20" w:name="_Toc164416483"/>
      <w:bookmarkStart w:id="21" w:name="第三部分"/>
      <w:r>
        <w:rPr>
          <w:rFonts w:hint="eastAsia" w:ascii="宋体" w:hAnsi="宋体" w:cs="宋体"/>
          <w:b/>
          <w:sz w:val="32"/>
          <w:szCs w:val="20"/>
        </w:rPr>
        <w:br w:type="page"/>
      </w:r>
    </w:p>
    <w:p>
      <w:pPr>
        <w:kinsoku/>
        <w:wordWrap/>
        <w:overflowPunct/>
        <w:topLinePunct w:val="0"/>
        <w:bidi w:val="0"/>
        <w:snapToGrid w:val="0"/>
        <w:spacing w:line="360" w:lineRule="auto"/>
        <w:jc w:val="center"/>
        <w:outlineLvl w:val="9"/>
        <w:rPr>
          <w:rFonts w:ascii="宋体" w:hAnsi="宋体" w:cs="宋体"/>
          <w:b/>
          <w:sz w:val="32"/>
          <w:szCs w:val="20"/>
        </w:rPr>
      </w:pPr>
      <w:r>
        <w:rPr>
          <w:rFonts w:hint="eastAsia" w:ascii="宋体" w:hAnsi="宋体" w:cs="宋体"/>
          <w:b/>
          <w:sz w:val="32"/>
          <w:szCs w:val="20"/>
        </w:rPr>
        <w:t>一、总则</w:t>
      </w:r>
    </w:p>
    <w:p>
      <w:pPr>
        <w:kinsoku/>
        <w:wordWrap/>
        <w:overflowPunct/>
        <w:topLinePunct w:val="0"/>
        <w:bidi w:val="0"/>
        <w:snapToGrid w:val="0"/>
        <w:spacing w:line="360" w:lineRule="auto"/>
        <w:jc w:val="left"/>
        <w:outlineLvl w:val="9"/>
        <w:rPr>
          <w:rFonts w:ascii="宋体" w:hAnsi="宋体" w:cs="宋体"/>
          <w:b/>
          <w:sz w:val="24"/>
        </w:rPr>
      </w:pPr>
      <w:r>
        <w:rPr>
          <w:rFonts w:hint="eastAsia" w:ascii="宋体" w:hAnsi="宋体" w:cs="宋体"/>
          <w:b/>
          <w:sz w:val="24"/>
        </w:rPr>
        <w:t>1.适用范围</w:t>
      </w:r>
    </w:p>
    <w:p>
      <w:pPr>
        <w:kinsoku/>
        <w:wordWrap/>
        <w:overflowPunct/>
        <w:topLinePunct w:val="0"/>
        <w:bidi w:val="0"/>
        <w:snapToGrid w:val="0"/>
        <w:spacing w:line="360" w:lineRule="auto"/>
        <w:ind w:firstLine="480" w:firstLineChars="200"/>
        <w:jc w:val="left"/>
        <w:outlineLvl w:val="9"/>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pPr>
        <w:kinsoku/>
        <w:wordWrap/>
        <w:overflowPunct/>
        <w:topLinePunct w:val="0"/>
        <w:bidi w:val="0"/>
        <w:snapToGrid w:val="0"/>
        <w:spacing w:line="360" w:lineRule="auto"/>
        <w:outlineLvl w:val="9"/>
        <w:rPr>
          <w:rFonts w:ascii="宋体" w:hAnsi="宋体" w:cs="宋体"/>
          <w:b/>
          <w:sz w:val="24"/>
        </w:rPr>
      </w:pPr>
      <w:r>
        <w:rPr>
          <w:rFonts w:hint="eastAsia" w:ascii="宋体" w:hAnsi="宋体" w:cs="宋体"/>
          <w:b/>
          <w:sz w:val="24"/>
        </w:rPr>
        <w:t>2.定义</w:t>
      </w:r>
    </w:p>
    <w:p>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2.1 “采购人”系指竞争性磋商公告中载明的本项目的采购人。</w:t>
      </w:r>
    </w:p>
    <w:p>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2.2 “采购代理机构”系指竞争性磋商公告中载明的本项目的采购代理机构。</w:t>
      </w:r>
    </w:p>
    <w:p>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2.5 “成交人”系指经评审确定的成交供应商。</w:t>
      </w:r>
    </w:p>
    <w:p>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2.6 “响应文件”系指供应商提交的资格文件、商务技术文件、报价文件。供应商提交最后报价后，最后报价是供应商响应文件的有效组成部分。</w:t>
      </w:r>
    </w:p>
    <w:p>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2.7 “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2.8 “电子交易平台”系指本项目政府采购活动所依托的政府采购云平台（https://www.zcygov.cn/）。</w:t>
      </w:r>
    </w:p>
    <w:p>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2.9 “书面形式”包括数据电文形式与纸质形式。数据电文形式与纸质形式的采购活动具有同等法律效力。</w:t>
      </w:r>
    </w:p>
    <w:p>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2.10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pPr>
        <w:kinsoku/>
        <w:wordWrap/>
        <w:overflowPunct/>
        <w:topLinePunct w:val="0"/>
        <w:bidi w:val="0"/>
        <w:snapToGrid w:val="0"/>
        <w:spacing w:line="360" w:lineRule="auto"/>
        <w:outlineLvl w:val="9"/>
        <w:rPr>
          <w:rFonts w:ascii="宋体" w:hAnsi="宋体" w:cs="宋体"/>
          <w:b/>
          <w:sz w:val="24"/>
        </w:rPr>
      </w:pPr>
      <w:r>
        <w:rPr>
          <w:rFonts w:hint="eastAsia" w:ascii="宋体" w:hAnsi="宋体" w:cs="宋体"/>
          <w:b/>
          <w:sz w:val="24"/>
        </w:rPr>
        <w:t>3.采购项目需要落实的政府采购政策</w:t>
      </w:r>
    </w:p>
    <w:p>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3.2 支持绿色发展</w:t>
      </w:r>
    </w:p>
    <w:p>
      <w:pPr>
        <w:kinsoku/>
        <w:wordWrap/>
        <w:overflowPunct/>
        <w:topLinePunct w:val="0"/>
        <w:bidi w:val="0"/>
        <w:snapToGrid w:val="0"/>
        <w:spacing w:line="360" w:lineRule="auto"/>
        <w:ind w:firstLine="480" w:firstLineChars="200"/>
        <w:outlineLvl w:val="9"/>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竞争性磋商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pPr>
        <w:kinsoku/>
        <w:wordWrap/>
        <w:overflowPunct/>
        <w:topLinePunct w:val="0"/>
        <w:bidi w:val="0"/>
        <w:spacing w:line="360" w:lineRule="auto"/>
        <w:ind w:firstLine="480" w:firstLineChars="200"/>
        <w:outlineLvl w:val="9"/>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kinsoku/>
        <w:wordWrap/>
        <w:overflowPunct/>
        <w:topLinePunct w:val="0"/>
        <w:bidi w:val="0"/>
        <w:spacing w:line="360" w:lineRule="auto"/>
        <w:ind w:firstLine="480" w:firstLineChars="200"/>
        <w:outlineLvl w:val="9"/>
        <w:rPr>
          <w:rFonts w:ascii="宋体" w:hAnsi="宋体" w:eastAsia="宋体" w:cs="宋体"/>
          <w:lang w:val="en-US"/>
        </w:rPr>
      </w:pPr>
      <w:r>
        <w:rPr>
          <w:rFonts w:hint="eastAsia" w:ascii="宋体" w:hAnsi="宋体" w:eastAsia="宋体" w:cs="宋体"/>
          <w:b w:val="0"/>
          <w:bCs w:val="0"/>
          <w:sz w:val="24"/>
          <w:szCs w:val="24"/>
          <w:lang w:val="en-US"/>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3.3支持中小企业发展</w:t>
      </w:r>
    </w:p>
    <w:p>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符合中小企业划分标准的个体工商户，在政府采购活动中视同中小企业。</w:t>
      </w:r>
    </w:p>
    <w:p>
      <w:pPr>
        <w:widowControl/>
        <w:kinsoku/>
        <w:wordWrap/>
        <w:overflowPunct/>
        <w:topLinePunct w:val="0"/>
        <w:bidi w:val="0"/>
        <w:snapToGrid w:val="0"/>
        <w:spacing w:line="360" w:lineRule="auto"/>
        <w:ind w:firstLine="480" w:firstLineChars="200"/>
        <w:jc w:val="left"/>
        <w:outlineLvl w:val="9"/>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hint="eastAsia" w:ascii="宋体" w:hAnsi="宋体" w:cs="宋体"/>
          <w:sz w:val="24"/>
        </w:rPr>
        <w:t>在工程采购项目中，工程由中小企业承建，即工程施工单位为中小企业</w:t>
      </w:r>
      <w:r>
        <w:rPr>
          <w:rFonts w:hint="eastAsia" w:ascii="宋体" w:hAnsi="宋体" w:cs="宋体"/>
          <w:kern w:val="0"/>
          <w:sz w:val="24"/>
        </w:rPr>
        <w:t>。</w:t>
      </w:r>
    </w:p>
    <w:p>
      <w:pPr>
        <w:widowControl/>
        <w:kinsoku/>
        <w:wordWrap/>
        <w:overflowPunct/>
        <w:topLinePunct w:val="0"/>
        <w:bidi w:val="0"/>
        <w:snapToGrid w:val="0"/>
        <w:spacing w:line="360" w:lineRule="auto"/>
        <w:ind w:firstLine="480" w:firstLineChars="200"/>
        <w:jc w:val="left"/>
        <w:outlineLvl w:val="9"/>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3%的扣除，用扣除后的价格参与评审。接受大中型企业与小微企业组成联合体或者允许大中型企业向一家或者多家小微企业分包的政府采购工程项目，对于</w:t>
      </w:r>
      <w:bookmarkStart w:id="22" w:name="_Hlk101132181"/>
      <w:r>
        <w:rPr>
          <w:rFonts w:hint="eastAsia" w:ascii="宋体" w:hAnsi="宋体" w:cs="宋体"/>
          <w:sz w:val="24"/>
        </w:rPr>
        <w:t>联合协议或者分包意向协议约定小微企业的合同份额占到合同总金额30%以上的</w:t>
      </w:r>
      <w:bookmarkEnd w:id="22"/>
      <w:r>
        <w:rPr>
          <w:rFonts w:hint="eastAsia" w:ascii="宋体" w:hAnsi="宋体" w:cs="宋体"/>
          <w:sz w:val="24"/>
        </w:rPr>
        <w:t>，对联合体或者大中型企业的报价给予1%的扣除，用扣除后的价格参加评审。组成联合体或者接受分包的小微企业与联合体内其他企业、分包企业之间存在直接控股、管理关系的，不享受价格扣除优惠政策。</w:t>
      </w:r>
    </w:p>
    <w:p>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3.4.1采购人优先采购被认定为首台套产品和“制造精品”的自主创新产品。</w:t>
      </w:r>
    </w:p>
    <w:p>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kinsoku/>
        <w:wordWrap/>
        <w:overflowPunct/>
        <w:topLinePunct w:val="0"/>
        <w:bidi w:val="0"/>
        <w:snapToGrid w:val="0"/>
        <w:spacing w:line="360" w:lineRule="auto"/>
        <w:ind w:firstLine="240" w:firstLineChars="100"/>
        <w:outlineLvl w:val="9"/>
        <w:rPr>
          <w:rFonts w:ascii="宋体" w:hAnsi="宋体" w:cs="宋体"/>
          <w:sz w:val="24"/>
        </w:rPr>
      </w:pPr>
      <w:r>
        <w:rPr>
          <w:rFonts w:hint="eastAsia" w:ascii="宋体" w:hAnsi="宋体" w:cs="宋体"/>
          <w:sz w:val="24"/>
        </w:rPr>
        <w:t>3.5平等对待内外资企业和符合条件的破产重整企业：</w:t>
      </w:r>
    </w:p>
    <w:p>
      <w:pPr>
        <w:kinsoku/>
        <w:wordWrap/>
        <w:overflowPunct/>
        <w:topLinePunct w:val="0"/>
        <w:bidi w:val="0"/>
        <w:snapToGrid w:val="0"/>
        <w:spacing w:line="360" w:lineRule="auto"/>
        <w:ind w:firstLine="480" w:firstLineChars="200"/>
        <w:outlineLvl w:val="9"/>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4.询问、质疑、投诉</w:t>
      </w:r>
    </w:p>
    <w:p>
      <w:pPr>
        <w:pStyle w:val="887"/>
        <w:kinsoku/>
        <w:wordWrap/>
        <w:overflowPunct/>
        <w:topLinePunct w:val="0"/>
        <w:bidi w:val="0"/>
        <w:adjustRightInd w:val="0"/>
        <w:snapToGrid w:val="0"/>
        <w:spacing w:before="0" w:beforeAutospacing="0" w:after="0" w:afterAutospacing="0" w:line="360" w:lineRule="auto"/>
        <w:ind w:firstLine="480" w:firstLineChars="200"/>
        <w:contextualSpacing/>
        <w:outlineLvl w:val="9"/>
      </w:pPr>
      <w:r>
        <w:rPr>
          <w:rFonts w:hint="eastAsia"/>
        </w:rPr>
        <w:t>4.1在线询问、质疑、投诉</w:t>
      </w:r>
    </w:p>
    <w:p>
      <w:pPr>
        <w:pStyle w:val="887"/>
        <w:kinsoku/>
        <w:wordWrap/>
        <w:overflowPunct/>
        <w:topLinePunct w:val="0"/>
        <w:bidi w:val="0"/>
        <w:adjustRightInd w:val="0"/>
        <w:snapToGrid w:val="0"/>
        <w:spacing w:before="0" w:beforeAutospacing="0" w:after="0" w:afterAutospacing="0" w:line="360" w:lineRule="auto"/>
        <w:ind w:firstLine="480" w:firstLineChars="200"/>
        <w:contextualSpacing/>
        <w:outlineLvl w:val="9"/>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insoku/>
        <w:wordWrap/>
        <w:overflowPunct/>
        <w:topLinePunct w:val="0"/>
        <w:autoSpaceDE w:val="0"/>
        <w:autoSpaceDN w:val="0"/>
        <w:bidi w:val="0"/>
        <w:snapToGrid w:val="0"/>
        <w:spacing w:line="360" w:lineRule="auto"/>
        <w:ind w:firstLine="480" w:firstLineChars="200"/>
        <w:jc w:val="left"/>
        <w:outlineLvl w:val="9"/>
        <w:rPr>
          <w:rFonts w:ascii="宋体" w:hAnsi="宋体" w:cs="宋体"/>
          <w:kern w:val="0"/>
          <w:sz w:val="24"/>
          <w:lang w:val="zh-CN"/>
        </w:rPr>
      </w:pPr>
      <w:r>
        <w:rPr>
          <w:rFonts w:hint="eastAsia" w:ascii="宋体" w:hAnsi="宋体" w:cs="宋体"/>
          <w:kern w:val="0"/>
          <w:sz w:val="24"/>
          <w:lang w:val="zh-CN"/>
        </w:rPr>
        <w:t>4.2供应商询问</w:t>
      </w:r>
    </w:p>
    <w:p>
      <w:pPr>
        <w:kinsoku/>
        <w:wordWrap/>
        <w:overflowPunct/>
        <w:topLinePunct w:val="0"/>
        <w:autoSpaceDE w:val="0"/>
        <w:autoSpaceDN w:val="0"/>
        <w:bidi w:val="0"/>
        <w:snapToGrid w:val="0"/>
        <w:spacing w:line="360" w:lineRule="auto"/>
        <w:ind w:firstLine="480" w:firstLineChars="200"/>
        <w:jc w:val="left"/>
        <w:outlineLvl w:val="9"/>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insoku/>
        <w:wordWrap/>
        <w:overflowPunct/>
        <w:topLinePunct w:val="0"/>
        <w:autoSpaceDE w:val="0"/>
        <w:autoSpaceDN w:val="0"/>
        <w:bidi w:val="0"/>
        <w:snapToGrid w:val="0"/>
        <w:spacing w:line="360" w:lineRule="auto"/>
        <w:ind w:firstLine="480" w:firstLineChars="200"/>
        <w:jc w:val="left"/>
        <w:outlineLvl w:val="9"/>
        <w:rPr>
          <w:rFonts w:ascii="宋体" w:hAnsi="宋体" w:cs="宋体"/>
          <w:kern w:val="0"/>
          <w:sz w:val="24"/>
          <w:lang w:val="zh-CN"/>
        </w:rPr>
      </w:pPr>
      <w:r>
        <w:rPr>
          <w:rFonts w:hint="eastAsia" w:ascii="宋体" w:hAnsi="宋体" w:cs="宋体"/>
          <w:kern w:val="0"/>
          <w:sz w:val="24"/>
          <w:lang w:val="zh-CN"/>
        </w:rPr>
        <w:t>4.3供应商质疑</w:t>
      </w:r>
    </w:p>
    <w:p>
      <w:pPr>
        <w:pStyle w:val="32"/>
        <w:kinsoku/>
        <w:wordWrap/>
        <w:overflowPunct/>
        <w:topLinePunct w:val="0"/>
        <w:bidi w:val="0"/>
        <w:snapToGrid w:val="0"/>
        <w:spacing w:line="360" w:lineRule="auto"/>
        <w:ind w:firstLine="480" w:firstLineChars="200"/>
        <w:outlineLvl w:val="9"/>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pPr>
        <w:pStyle w:val="32"/>
        <w:kinsoku/>
        <w:wordWrap/>
        <w:overflowPunct/>
        <w:topLinePunct w:val="0"/>
        <w:bidi w:val="0"/>
        <w:snapToGrid w:val="0"/>
        <w:spacing w:line="360" w:lineRule="auto"/>
        <w:ind w:firstLine="480" w:firstLineChars="200"/>
        <w:outlineLvl w:val="9"/>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5"/>
        <w:kinsoku/>
        <w:wordWrap/>
        <w:overflowPunct/>
        <w:topLinePunct w:val="0"/>
        <w:bidi w:val="0"/>
        <w:spacing w:line="360" w:lineRule="auto"/>
        <w:ind w:firstLine="480" w:firstLineChars="200"/>
        <w:outlineLvl w:val="9"/>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pPr>
        <w:pStyle w:val="32"/>
        <w:kinsoku/>
        <w:wordWrap/>
        <w:overflowPunct/>
        <w:topLinePunct w:val="0"/>
        <w:bidi w:val="0"/>
        <w:snapToGrid w:val="0"/>
        <w:spacing w:line="360" w:lineRule="auto"/>
        <w:ind w:firstLine="480" w:firstLineChars="200"/>
        <w:outlineLvl w:val="9"/>
        <w:rPr>
          <w:rFonts w:hAnsi="宋体" w:cs="宋体"/>
          <w:sz w:val="24"/>
        </w:rPr>
      </w:pPr>
      <w:r>
        <w:rPr>
          <w:rFonts w:hint="eastAsia" w:hAnsi="宋体" w:cs="宋体"/>
          <w:sz w:val="24"/>
        </w:rPr>
        <w:t>4.3.2.2对采购过程提出质疑的，质疑期限为各采购程序环节结束之日起计算。</w:t>
      </w:r>
    </w:p>
    <w:p>
      <w:pPr>
        <w:pStyle w:val="32"/>
        <w:kinsoku/>
        <w:wordWrap/>
        <w:overflowPunct/>
        <w:topLinePunct w:val="0"/>
        <w:bidi w:val="0"/>
        <w:snapToGrid w:val="0"/>
        <w:spacing w:line="360" w:lineRule="auto"/>
        <w:ind w:firstLine="480" w:firstLineChars="200"/>
        <w:outlineLvl w:val="9"/>
        <w:rPr>
          <w:rFonts w:hAnsi="宋体" w:cs="宋体"/>
          <w:sz w:val="24"/>
        </w:rPr>
      </w:pPr>
      <w:r>
        <w:rPr>
          <w:rFonts w:hint="eastAsia" w:hAnsi="宋体" w:cs="宋体"/>
          <w:sz w:val="24"/>
        </w:rPr>
        <w:t>4.3.2.3对采购结果提出质疑的，质疑期限自采购结果公告期限届满之日起计算。</w:t>
      </w:r>
    </w:p>
    <w:p>
      <w:pPr>
        <w:pStyle w:val="32"/>
        <w:kinsoku/>
        <w:wordWrap/>
        <w:overflowPunct/>
        <w:topLinePunct w:val="0"/>
        <w:bidi w:val="0"/>
        <w:snapToGrid w:val="0"/>
        <w:spacing w:line="360" w:lineRule="auto"/>
        <w:ind w:firstLine="480" w:firstLineChars="200"/>
        <w:outlineLvl w:val="9"/>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2"/>
        <w:kinsoku/>
        <w:wordWrap/>
        <w:overflowPunct/>
        <w:topLinePunct w:val="0"/>
        <w:bidi w:val="0"/>
        <w:snapToGrid w:val="0"/>
        <w:spacing w:line="360" w:lineRule="auto"/>
        <w:ind w:firstLine="720" w:firstLineChars="300"/>
        <w:outlineLvl w:val="9"/>
        <w:rPr>
          <w:rFonts w:hAnsi="宋体" w:cs="宋体"/>
          <w:kern w:val="0"/>
          <w:sz w:val="24"/>
          <w:lang w:val="zh-CN"/>
        </w:rPr>
      </w:pPr>
      <w:r>
        <w:rPr>
          <w:rFonts w:hint="eastAsia" w:hAnsi="宋体" w:cs="宋体"/>
          <w:kern w:val="0"/>
          <w:sz w:val="24"/>
          <w:lang w:val="zh-CN"/>
        </w:rPr>
        <w:t>4.3.3.1供应商的姓名或者名称、地址、邮编、联系人及联系电话；</w:t>
      </w:r>
    </w:p>
    <w:p>
      <w:pPr>
        <w:pStyle w:val="32"/>
        <w:kinsoku/>
        <w:wordWrap/>
        <w:overflowPunct/>
        <w:topLinePunct w:val="0"/>
        <w:bidi w:val="0"/>
        <w:snapToGrid w:val="0"/>
        <w:spacing w:line="360" w:lineRule="auto"/>
        <w:ind w:firstLine="720" w:firstLineChars="300"/>
        <w:outlineLvl w:val="9"/>
        <w:rPr>
          <w:rFonts w:hAnsi="宋体" w:cs="宋体"/>
          <w:kern w:val="0"/>
          <w:sz w:val="24"/>
          <w:lang w:val="zh-CN"/>
        </w:rPr>
      </w:pPr>
      <w:r>
        <w:rPr>
          <w:rFonts w:hint="eastAsia" w:hAnsi="宋体" w:cs="宋体"/>
          <w:kern w:val="0"/>
          <w:sz w:val="24"/>
          <w:lang w:val="zh-CN"/>
        </w:rPr>
        <w:t>4.3.3.2质疑项目的名称、编号；</w:t>
      </w:r>
    </w:p>
    <w:p>
      <w:pPr>
        <w:pStyle w:val="32"/>
        <w:kinsoku/>
        <w:wordWrap/>
        <w:overflowPunct/>
        <w:topLinePunct w:val="0"/>
        <w:bidi w:val="0"/>
        <w:snapToGrid w:val="0"/>
        <w:spacing w:line="360" w:lineRule="auto"/>
        <w:ind w:firstLine="720" w:firstLineChars="300"/>
        <w:outlineLvl w:val="9"/>
        <w:rPr>
          <w:rFonts w:hAnsi="宋体" w:cs="宋体"/>
          <w:kern w:val="0"/>
          <w:sz w:val="24"/>
          <w:lang w:val="zh-CN"/>
        </w:rPr>
      </w:pPr>
      <w:r>
        <w:rPr>
          <w:rFonts w:hint="eastAsia" w:hAnsi="宋体" w:cs="宋体"/>
          <w:kern w:val="0"/>
          <w:sz w:val="24"/>
          <w:lang w:val="zh-CN"/>
        </w:rPr>
        <w:t>4.3.3.3具体、明确的质疑事项和与质疑事项相关的请求；</w:t>
      </w:r>
    </w:p>
    <w:p>
      <w:pPr>
        <w:pStyle w:val="32"/>
        <w:kinsoku/>
        <w:wordWrap/>
        <w:overflowPunct/>
        <w:topLinePunct w:val="0"/>
        <w:bidi w:val="0"/>
        <w:snapToGrid w:val="0"/>
        <w:spacing w:line="360" w:lineRule="auto"/>
        <w:ind w:firstLine="720" w:firstLineChars="300"/>
        <w:outlineLvl w:val="9"/>
        <w:rPr>
          <w:rFonts w:hAnsi="宋体" w:cs="宋体"/>
          <w:kern w:val="0"/>
          <w:sz w:val="24"/>
          <w:lang w:val="zh-CN"/>
        </w:rPr>
      </w:pPr>
      <w:r>
        <w:rPr>
          <w:rFonts w:hint="eastAsia" w:hAnsi="宋体" w:cs="宋体"/>
          <w:kern w:val="0"/>
          <w:sz w:val="24"/>
          <w:lang w:val="zh-CN"/>
        </w:rPr>
        <w:t>4.3.3.4事实依据；</w:t>
      </w:r>
    </w:p>
    <w:p>
      <w:pPr>
        <w:pStyle w:val="32"/>
        <w:kinsoku/>
        <w:wordWrap/>
        <w:overflowPunct/>
        <w:topLinePunct w:val="0"/>
        <w:bidi w:val="0"/>
        <w:snapToGrid w:val="0"/>
        <w:spacing w:line="360" w:lineRule="auto"/>
        <w:ind w:firstLine="720" w:firstLineChars="300"/>
        <w:outlineLvl w:val="9"/>
        <w:rPr>
          <w:rFonts w:hAnsi="宋体" w:cs="宋体"/>
          <w:kern w:val="0"/>
          <w:sz w:val="24"/>
          <w:lang w:val="zh-CN"/>
        </w:rPr>
      </w:pPr>
      <w:r>
        <w:rPr>
          <w:rFonts w:hint="eastAsia" w:hAnsi="宋体" w:cs="宋体"/>
          <w:kern w:val="0"/>
          <w:sz w:val="24"/>
          <w:lang w:val="zh-CN"/>
        </w:rPr>
        <w:t>4.3.3.5必要的法律依据；</w:t>
      </w:r>
    </w:p>
    <w:p>
      <w:pPr>
        <w:pStyle w:val="32"/>
        <w:kinsoku/>
        <w:wordWrap/>
        <w:overflowPunct/>
        <w:topLinePunct w:val="0"/>
        <w:bidi w:val="0"/>
        <w:snapToGrid w:val="0"/>
        <w:spacing w:line="360" w:lineRule="auto"/>
        <w:ind w:firstLine="720" w:firstLineChars="300"/>
        <w:outlineLvl w:val="9"/>
        <w:rPr>
          <w:rFonts w:hAnsi="宋体" w:cs="宋体"/>
          <w:kern w:val="0"/>
          <w:sz w:val="24"/>
          <w:lang w:val="zh-CN"/>
        </w:rPr>
      </w:pPr>
      <w:r>
        <w:rPr>
          <w:rFonts w:hint="eastAsia" w:hAnsi="宋体" w:cs="宋体"/>
          <w:kern w:val="0"/>
          <w:sz w:val="24"/>
          <w:lang w:val="zh-CN"/>
        </w:rPr>
        <w:t>4.3.3.6提出质疑的日期。</w:t>
      </w:r>
    </w:p>
    <w:p>
      <w:pPr>
        <w:pStyle w:val="887"/>
        <w:kinsoku/>
        <w:wordWrap/>
        <w:overflowPunct/>
        <w:topLinePunct w:val="0"/>
        <w:bidi w:val="0"/>
        <w:adjustRightInd w:val="0"/>
        <w:snapToGrid w:val="0"/>
        <w:spacing w:before="0" w:beforeAutospacing="0" w:after="0" w:afterAutospacing="0" w:line="360" w:lineRule="auto"/>
        <w:ind w:firstLine="480" w:firstLineChars="200"/>
        <w:contextualSpacing/>
        <w:outlineLvl w:val="9"/>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7"/>
        <w:kinsoku/>
        <w:wordWrap/>
        <w:overflowPunct/>
        <w:topLinePunct w:val="0"/>
        <w:bidi w:val="0"/>
        <w:adjustRightInd w:val="0"/>
        <w:snapToGrid w:val="0"/>
        <w:spacing w:before="0" w:beforeAutospacing="0" w:after="0" w:afterAutospacing="0" w:line="360" w:lineRule="auto"/>
        <w:ind w:firstLine="480" w:firstLineChars="200"/>
        <w:contextualSpacing/>
        <w:outlineLvl w:val="9"/>
      </w:pPr>
      <w:r>
        <w:rPr>
          <w:rFonts w:hint="eastAsia"/>
        </w:rPr>
        <w:t>质疑函范本及制作说明详见附件2。</w:t>
      </w:r>
    </w:p>
    <w:p>
      <w:pPr>
        <w:pStyle w:val="887"/>
        <w:kinsoku/>
        <w:wordWrap/>
        <w:overflowPunct/>
        <w:topLinePunct w:val="0"/>
        <w:bidi w:val="0"/>
        <w:adjustRightInd w:val="0"/>
        <w:snapToGrid w:val="0"/>
        <w:spacing w:before="0" w:beforeAutospacing="0" w:after="0" w:afterAutospacing="0" w:line="360" w:lineRule="auto"/>
        <w:ind w:firstLine="480" w:firstLineChars="200"/>
        <w:contextualSpacing/>
        <w:outlineLvl w:val="9"/>
      </w:pPr>
      <w:r>
        <w:rPr>
          <w:rFonts w:hint="eastAsia"/>
        </w:rPr>
        <w:t>4.3.4对同一采购程序环节的质疑，供应商须在法定质疑期内一次性提出。</w:t>
      </w:r>
    </w:p>
    <w:p>
      <w:pPr>
        <w:pStyle w:val="887"/>
        <w:kinsoku/>
        <w:wordWrap/>
        <w:overflowPunct/>
        <w:topLinePunct w:val="0"/>
        <w:bidi w:val="0"/>
        <w:snapToGrid w:val="0"/>
        <w:spacing w:after="240" w:afterAutospacing="0" w:line="360" w:lineRule="auto"/>
        <w:ind w:firstLine="400"/>
        <w:contextualSpacing/>
        <w:outlineLvl w:val="9"/>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22号），采购人或者采购代理机构在质疑回复后5个工作日内，在浙江政府采购网的“其他公告”栏目公开质疑答复，答复内容应当完整。质疑函作为附件上传。</w:t>
      </w:r>
    </w:p>
    <w:p>
      <w:pPr>
        <w:pStyle w:val="887"/>
        <w:kinsoku/>
        <w:wordWrap/>
        <w:overflowPunct/>
        <w:topLinePunct w:val="0"/>
        <w:bidi w:val="0"/>
        <w:adjustRightInd w:val="0"/>
        <w:snapToGrid w:val="0"/>
        <w:spacing w:before="0" w:beforeAutospacing="0" w:after="0" w:afterAutospacing="0" w:line="360" w:lineRule="auto"/>
        <w:ind w:firstLine="480" w:firstLineChars="200"/>
        <w:contextualSpacing/>
        <w:outlineLvl w:val="9"/>
      </w:pPr>
      <w:r>
        <w:rPr>
          <w:rFonts w:hint="eastAsia"/>
          <w:lang w:val="zh-CN"/>
        </w:rPr>
        <w:t>4.3</w:t>
      </w:r>
      <w:r>
        <w:rPr>
          <w:rFonts w:hint="eastAsia"/>
        </w:rPr>
        <w:t>.6询问或者质疑事项可能影响采购结果的，采购人应当暂停签订合同，已经签订合同的，应当中止履行合同。</w:t>
      </w:r>
    </w:p>
    <w:p>
      <w:pPr>
        <w:pStyle w:val="887"/>
        <w:kinsoku/>
        <w:wordWrap/>
        <w:overflowPunct/>
        <w:topLinePunct w:val="0"/>
        <w:bidi w:val="0"/>
        <w:adjustRightInd w:val="0"/>
        <w:snapToGrid w:val="0"/>
        <w:spacing w:before="0" w:beforeAutospacing="0" w:after="0" w:afterAutospacing="0" w:line="360" w:lineRule="auto"/>
        <w:ind w:firstLine="480" w:firstLineChars="200"/>
        <w:contextualSpacing/>
        <w:outlineLvl w:val="9"/>
        <w:rPr>
          <w:lang w:val="zh-CN"/>
        </w:rPr>
      </w:pPr>
      <w:r>
        <w:rPr>
          <w:rFonts w:hint="eastAsia"/>
          <w:lang w:val="zh-CN"/>
        </w:rPr>
        <w:t>4.4供应商投诉</w:t>
      </w:r>
    </w:p>
    <w:p>
      <w:pPr>
        <w:pStyle w:val="887"/>
        <w:kinsoku/>
        <w:wordWrap/>
        <w:overflowPunct/>
        <w:topLinePunct w:val="0"/>
        <w:bidi w:val="0"/>
        <w:adjustRightInd w:val="0"/>
        <w:snapToGrid w:val="0"/>
        <w:spacing w:before="0" w:beforeAutospacing="0" w:after="0" w:afterAutospacing="0" w:line="360" w:lineRule="auto"/>
        <w:ind w:firstLine="480" w:firstLineChars="200"/>
        <w:contextualSpacing/>
        <w:outlineLvl w:val="9"/>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7"/>
        <w:kinsoku/>
        <w:wordWrap/>
        <w:overflowPunct/>
        <w:topLinePunct w:val="0"/>
        <w:bidi w:val="0"/>
        <w:adjustRightInd w:val="0"/>
        <w:snapToGrid w:val="0"/>
        <w:spacing w:before="0" w:beforeAutospacing="0" w:after="0" w:afterAutospacing="0" w:line="360" w:lineRule="auto"/>
        <w:ind w:firstLine="480" w:firstLineChars="200"/>
        <w:contextualSpacing/>
        <w:outlineLvl w:val="9"/>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7"/>
        <w:kinsoku/>
        <w:wordWrap/>
        <w:overflowPunct/>
        <w:topLinePunct w:val="0"/>
        <w:bidi w:val="0"/>
        <w:adjustRightInd w:val="0"/>
        <w:snapToGrid w:val="0"/>
        <w:spacing w:before="0" w:beforeAutospacing="0" w:after="0" w:afterAutospacing="0" w:line="360" w:lineRule="auto"/>
        <w:ind w:firstLine="480" w:firstLineChars="200"/>
        <w:contextualSpacing/>
        <w:outlineLvl w:val="9"/>
      </w:pPr>
      <w:r>
        <w:rPr>
          <w:rFonts w:hint="eastAsia"/>
        </w:rPr>
        <w:t>4.4.3供应商投诉应当有明确的请求和必要的证明材料。</w:t>
      </w:r>
    </w:p>
    <w:p>
      <w:pPr>
        <w:pStyle w:val="887"/>
        <w:kinsoku/>
        <w:wordWrap/>
        <w:overflowPunct/>
        <w:topLinePunct w:val="0"/>
        <w:bidi w:val="0"/>
        <w:adjustRightInd w:val="0"/>
        <w:snapToGrid w:val="0"/>
        <w:spacing w:before="0" w:beforeAutospacing="0" w:after="0" w:afterAutospacing="0" w:line="360" w:lineRule="auto"/>
        <w:ind w:firstLine="480" w:firstLineChars="200"/>
        <w:contextualSpacing/>
        <w:outlineLvl w:val="9"/>
      </w:pPr>
      <w:r>
        <w:rPr>
          <w:rFonts w:hint="eastAsia"/>
        </w:rPr>
        <w:t>4.4.4以联合体形式参加政府采购活动的，其投诉应当由组成联合体的所有供应商共同提出。</w:t>
      </w:r>
    </w:p>
    <w:p>
      <w:pPr>
        <w:pStyle w:val="887"/>
        <w:kinsoku/>
        <w:wordWrap/>
        <w:overflowPunct/>
        <w:topLinePunct w:val="0"/>
        <w:bidi w:val="0"/>
        <w:snapToGrid w:val="0"/>
        <w:spacing w:after="240" w:afterAutospacing="0" w:line="360" w:lineRule="auto"/>
        <w:ind w:firstLine="480" w:firstLineChars="200"/>
        <w:contextualSpacing/>
        <w:outlineLvl w:val="9"/>
      </w:pPr>
      <w:r>
        <w:rPr>
          <w:rFonts w:hint="eastAsia"/>
        </w:rPr>
        <w:t>4.5.5投诉材料寄送相关信息详见《第一部分  竞争性磋商公告》“同级政府采购监督管理部门”。</w:t>
      </w:r>
    </w:p>
    <w:p>
      <w:pPr>
        <w:pStyle w:val="887"/>
        <w:kinsoku/>
        <w:wordWrap/>
        <w:overflowPunct/>
        <w:topLinePunct w:val="0"/>
        <w:bidi w:val="0"/>
        <w:adjustRightInd w:val="0"/>
        <w:snapToGrid w:val="0"/>
        <w:spacing w:before="0" w:beforeAutospacing="0" w:after="0" w:afterAutospacing="0" w:line="360" w:lineRule="auto"/>
        <w:ind w:firstLine="480" w:firstLineChars="200"/>
        <w:contextualSpacing/>
        <w:outlineLvl w:val="9"/>
      </w:pPr>
      <w:r>
        <w:rPr>
          <w:rFonts w:hint="eastAsia"/>
        </w:rPr>
        <w:t>投诉书范本及制作说明详见附件3。</w:t>
      </w:r>
    </w:p>
    <w:p>
      <w:pPr>
        <w:pStyle w:val="129"/>
        <w:kinsoku/>
        <w:wordWrap/>
        <w:overflowPunct/>
        <w:topLinePunct w:val="0"/>
        <w:bidi w:val="0"/>
        <w:snapToGrid w:val="0"/>
        <w:spacing w:before="0"/>
        <w:ind w:firstLine="360"/>
        <w:outlineLvl w:val="9"/>
        <w:rPr>
          <w:rFonts w:ascii="宋体" w:hAnsi="宋体" w:cs="宋体"/>
          <w:sz w:val="18"/>
          <w:szCs w:val="18"/>
        </w:rPr>
      </w:pPr>
    </w:p>
    <w:p>
      <w:pPr>
        <w:kinsoku/>
        <w:wordWrap/>
        <w:overflowPunct/>
        <w:topLinePunct w:val="0"/>
        <w:bidi w:val="0"/>
        <w:snapToGrid w:val="0"/>
        <w:spacing w:line="360" w:lineRule="auto"/>
        <w:jc w:val="center"/>
        <w:outlineLvl w:val="9"/>
        <w:rPr>
          <w:rFonts w:ascii="宋体" w:hAnsi="宋体" w:cs="宋体"/>
          <w:b/>
          <w:sz w:val="32"/>
          <w:szCs w:val="20"/>
        </w:rPr>
      </w:pPr>
      <w:r>
        <w:rPr>
          <w:rFonts w:hint="eastAsia" w:ascii="宋体" w:hAnsi="宋体" w:cs="宋体"/>
          <w:b/>
          <w:sz w:val="32"/>
          <w:szCs w:val="20"/>
        </w:rPr>
        <w:t>二、采购文件的构成、澄清、修改</w:t>
      </w:r>
    </w:p>
    <w:p>
      <w:pPr>
        <w:pStyle w:val="32"/>
        <w:kinsoku/>
        <w:wordWrap/>
        <w:overflowPunct/>
        <w:topLinePunct w:val="0"/>
        <w:bidi w:val="0"/>
        <w:spacing w:line="360" w:lineRule="auto"/>
        <w:outlineLvl w:val="9"/>
        <w:rPr>
          <w:rFonts w:hAnsi="宋体" w:cs="宋体"/>
          <w:b/>
          <w:sz w:val="24"/>
          <w:szCs w:val="24"/>
        </w:rPr>
      </w:pPr>
      <w:r>
        <w:rPr>
          <w:rFonts w:hint="eastAsia" w:hAnsi="宋体" w:cs="宋体"/>
          <w:b/>
          <w:sz w:val="24"/>
          <w:szCs w:val="24"/>
        </w:rPr>
        <w:t>5．采购文件的构成</w:t>
      </w:r>
    </w:p>
    <w:p>
      <w:pPr>
        <w:pStyle w:val="32"/>
        <w:kinsoku/>
        <w:wordWrap/>
        <w:overflowPunct/>
        <w:topLinePunct w:val="0"/>
        <w:bidi w:val="0"/>
        <w:spacing w:line="360" w:lineRule="auto"/>
        <w:ind w:firstLine="480" w:firstLineChars="200"/>
        <w:outlineLvl w:val="9"/>
        <w:rPr>
          <w:rFonts w:hAnsi="宋体" w:cs="宋体"/>
          <w:sz w:val="24"/>
          <w:szCs w:val="24"/>
        </w:rPr>
      </w:pPr>
      <w:r>
        <w:rPr>
          <w:rFonts w:hint="eastAsia" w:hAnsi="宋体" w:cs="宋体"/>
          <w:sz w:val="24"/>
          <w:szCs w:val="24"/>
        </w:rPr>
        <w:t>5.1 采购文件包括下列文件及附件：</w:t>
      </w:r>
    </w:p>
    <w:p>
      <w:pPr>
        <w:pStyle w:val="32"/>
        <w:tabs>
          <w:tab w:val="left" w:pos="840"/>
        </w:tabs>
        <w:kinsoku/>
        <w:wordWrap/>
        <w:overflowPunct/>
        <w:topLinePunct w:val="0"/>
        <w:bidi w:val="0"/>
        <w:spacing w:line="360" w:lineRule="auto"/>
        <w:ind w:firstLine="960" w:firstLineChars="400"/>
        <w:outlineLvl w:val="9"/>
        <w:rPr>
          <w:rFonts w:hAnsi="宋体" w:cs="宋体"/>
          <w:sz w:val="24"/>
          <w:szCs w:val="24"/>
        </w:rPr>
      </w:pPr>
      <w:r>
        <w:rPr>
          <w:rFonts w:hint="eastAsia" w:hAnsi="宋体" w:cs="宋体"/>
          <w:sz w:val="24"/>
          <w:szCs w:val="24"/>
        </w:rPr>
        <w:t>5.1.1竞争性磋商公告；</w:t>
      </w:r>
    </w:p>
    <w:p>
      <w:pPr>
        <w:pStyle w:val="32"/>
        <w:tabs>
          <w:tab w:val="left" w:pos="840"/>
        </w:tabs>
        <w:kinsoku/>
        <w:wordWrap/>
        <w:overflowPunct/>
        <w:topLinePunct w:val="0"/>
        <w:bidi w:val="0"/>
        <w:spacing w:line="360" w:lineRule="auto"/>
        <w:ind w:firstLine="960" w:firstLineChars="400"/>
        <w:outlineLvl w:val="9"/>
        <w:rPr>
          <w:rFonts w:hAnsi="宋体" w:cs="宋体"/>
          <w:sz w:val="24"/>
          <w:szCs w:val="24"/>
        </w:rPr>
      </w:pPr>
      <w:r>
        <w:rPr>
          <w:rFonts w:hint="eastAsia" w:hAnsi="宋体" w:cs="宋体"/>
          <w:sz w:val="24"/>
          <w:szCs w:val="24"/>
        </w:rPr>
        <w:t>5.1.2供应商须知；</w:t>
      </w:r>
    </w:p>
    <w:p>
      <w:pPr>
        <w:pStyle w:val="32"/>
        <w:tabs>
          <w:tab w:val="left" w:pos="840"/>
        </w:tabs>
        <w:kinsoku/>
        <w:wordWrap/>
        <w:overflowPunct/>
        <w:topLinePunct w:val="0"/>
        <w:bidi w:val="0"/>
        <w:spacing w:line="360" w:lineRule="auto"/>
        <w:ind w:firstLine="960" w:firstLineChars="400"/>
        <w:outlineLvl w:val="9"/>
        <w:rPr>
          <w:rFonts w:hAnsi="宋体" w:cs="宋体"/>
          <w:sz w:val="24"/>
          <w:szCs w:val="24"/>
        </w:rPr>
      </w:pPr>
      <w:r>
        <w:rPr>
          <w:rFonts w:hint="eastAsia" w:hAnsi="宋体" w:cs="宋体"/>
          <w:sz w:val="24"/>
          <w:szCs w:val="24"/>
        </w:rPr>
        <w:t>5.1.3采购需求；</w:t>
      </w:r>
    </w:p>
    <w:p>
      <w:pPr>
        <w:pStyle w:val="32"/>
        <w:tabs>
          <w:tab w:val="left" w:pos="840"/>
        </w:tabs>
        <w:kinsoku/>
        <w:wordWrap/>
        <w:overflowPunct/>
        <w:topLinePunct w:val="0"/>
        <w:bidi w:val="0"/>
        <w:spacing w:line="360" w:lineRule="auto"/>
        <w:ind w:firstLine="960" w:firstLineChars="400"/>
        <w:outlineLvl w:val="9"/>
        <w:rPr>
          <w:rFonts w:hAnsi="宋体" w:cs="宋体"/>
          <w:sz w:val="24"/>
          <w:szCs w:val="24"/>
        </w:rPr>
      </w:pPr>
      <w:r>
        <w:rPr>
          <w:rFonts w:hint="eastAsia" w:hAnsi="宋体" w:cs="宋体"/>
          <w:sz w:val="24"/>
          <w:szCs w:val="24"/>
        </w:rPr>
        <w:t>5.1.4评审办法；</w:t>
      </w:r>
    </w:p>
    <w:p>
      <w:pPr>
        <w:pStyle w:val="32"/>
        <w:tabs>
          <w:tab w:val="left" w:pos="840"/>
        </w:tabs>
        <w:kinsoku/>
        <w:wordWrap/>
        <w:overflowPunct/>
        <w:topLinePunct w:val="0"/>
        <w:bidi w:val="0"/>
        <w:spacing w:line="360" w:lineRule="auto"/>
        <w:ind w:firstLine="960" w:firstLineChars="400"/>
        <w:outlineLvl w:val="9"/>
        <w:rPr>
          <w:rFonts w:hAnsi="宋体" w:cs="宋体"/>
          <w:sz w:val="24"/>
          <w:szCs w:val="24"/>
        </w:rPr>
      </w:pPr>
      <w:r>
        <w:rPr>
          <w:rFonts w:hint="eastAsia" w:hAnsi="宋体" w:cs="宋体"/>
          <w:sz w:val="24"/>
          <w:szCs w:val="24"/>
        </w:rPr>
        <w:t>5.1.5拟签订的合同文本；</w:t>
      </w:r>
    </w:p>
    <w:p>
      <w:pPr>
        <w:pStyle w:val="32"/>
        <w:tabs>
          <w:tab w:val="left" w:pos="840"/>
        </w:tabs>
        <w:kinsoku/>
        <w:wordWrap/>
        <w:overflowPunct/>
        <w:topLinePunct w:val="0"/>
        <w:bidi w:val="0"/>
        <w:spacing w:line="360" w:lineRule="auto"/>
        <w:ind w:firstLine="960" w:firstLineChars="400"/>
        <w:outlineLvl w:val="9"/>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kinsoku/>
        <w:wordWrap/>
        <w:overflowPunct/>
        <w:topLinePunct w:val="0"/>
        <w:bidi w:val="0"/>
        <w:spacing w:line="360" w:lineRule="auto"/>
        <w:ind w:firstLine="480" w:firstLineChars="200"/>
        <w:outlineLvl w:val="9"/>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pPr>
        <w:pStyle w:val="32"/>
        <w:kinsoku/>
        <w:wordWrap/>
        <w:overflowPunct/>
        <w:topLinePunct w:val="0"/>
        <w:bidi w:val="0"/>
        <w:spacing w:line="360" w:lineRule="auto"/>
        <w:outlineLvl w:val="9"/>
        <w:rPr>
          <w:rFonts w:hAnsi="宋体" w:cs="宋体"/>
          <w:b/>
          <w:sz w:val="24"/>
          <w:szCs w:val="24"/>
        </w:rPr>
      </w:pPr>
      <w:r>
        <w:rPr>
          <w:rFonts w:hint="eastAsia" w:hAnsi="宋体" w:cs="宋体"/>
          <w:b/>
          <w:sz w:val="24"/>
          <w:szCs w:val="24"/>
        </w:rPr>
        <w:t>6.采购文件的澄清、修改</w:t>
      </w:r>
    </w:p>
    <w:p>
      <w:pPr>
        <w:pStyle w:val="129"/>
        <w:kinsoku/>
        <w:wordWrap/>
        <w:overflowPunct/>
        <w:topLinePunct w:val="0"/>
        <w:bidi w:val="0"/>
        <w:snapToGrid w:val="0"/>
        <w:spacing w:before="0"/>
        <w:ind w:firstLine="480"/>
        <w:outlineLvl w:val="9"/>
        <w:rPr>
          <w:rFonts w:ascii="宋体" w:hAnsi="宋体" w:cs="宋体"/>
        </w:rPr>
      </w:pPr>
      <w:r>
        <w:rPr>
          <w:rFonts w:hint="eastAsia" w:ascii="宋体" w:hAnsi="宋体" w:cs="宋体"/>
        </w:rPr>
        <w:t>6.1已获取采购文件的潜在供应商，若有问题需要澄清，应于响应文件提交（上传）截止时间前，以书面形式向采购代理机构提出。</w:t>
      </w:r>
    </w:p>
    <w:p>
      <w:pPr>
        <w:pStyle w:val="129"/>
        <w:kinsoku/>
        <w:wordWrap/>
        <w:overflowPunct/>
        <w:topLinePunct w:val="0"/>
        <w:bidi w:val="0"/>
        <w:snapToGrid w:val="0"/>
        <w:spacing w:before="0"/>
        <w:ind w:firstLine="480"/>
        <w:outlineLvl w:val="9"/>
        <w:rPr>
          <w:rFonts w:ascii="宋体" w:hAnsi="宋体" w:cs="宋体"/>
        </w:rPr>
      </w:pPr>
      <w:r>
        <w:rPr>
          <w:rFonts w:hint="eastAsia" w:ascii="宋体" w:hAnsi="宋体" w:cs="宋体"/>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129"/>
        <w:kinsoku/>
        <w:wordWrap/>
        <w:overflowPunct/>
        <w:topLinePunct w:val="0"/>
        <w:bidi w:val="0"/>
        <w:snapToGrid w:val="0"/>
        <w:spacing w:before="0"/>
        <w:ind w:firstLine="480"/>
        <w:outlineLvl w:val="9"/>
        <w:rPr>
          <w:rFonts w:ascii="宋体" w:hAnsi="宋体" w:cs="宋体"/>
        </w:rPr>
      </w:pPr>
      <w:r>
        <w:rPr>
          <w:rFonts w:hint="eastAsia" w:ascii="宋体" w:hAnsi="宋体" w:cs="宋体"/>
        </w:rPr>
        <w:t>6.3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pPr>
        <w:pStyle w:val="129"/>
        <w:kinsoku/>
        <w:wordWrap/>
        <w:overflowPunct/>
        <w:topLinePunct w:val="0"/>
        <w:bidi w:val="0"/>
        <w:snapToGrid w:val="0"/>
        <w:spacing w:before="0"/>
        <w:ind w:firstLine="482"/>
        <w:outlineLvl w:val="9"/>
        <w:rPr>
          <w:rFonts w:ascii="宋体" w:hAnsi="宋体" w:cs="宋体"/>
          <w:sz w:val="18"/>
          <w:szCs w:val="18"/>
        </w:rPr>
      </w:pPr>
      <w:r>
        <w:rPr>
          <w:rFonts w:hint="eastAsia" w:ascii="宋体" w:hAnsi="宋体" w:cs="宋体"/>
          <w:b/>
        </w:rPr>
        <w:t>▲</w:t>
      </w:r>
      <w:r>
        <w:rPr>
          <w:rFonts w:hint="eastAsia" w:ascii="宋体" w:hAnsi="宋体" w:cs="宋体"/>
          <w:b/>
          <w:szCs w:val="21"/>
        </w:rPr>
        <w:t>响应文件未按</w:t>
      </w:r>
      <w:r>
        <w:rPr>
          <w:rFonts w:hint="eastAsia" w:ascii="宋体" w:hAnsi="宋体" w:cs="宋体"/>
        </w:rPr>
        <w:t>磋商</w:t>
      </w:r>
      <w:r>
        <w:rPr>
          <w:rFonts w:hint="eastAsia" w:ascii="宋体" w:hAnsi="宋体" w:cs="宋体"/>
          <w:b/>
          <w:szCs w:val="21"/>
        </w:rPr>
        <w:t>文件的澄清、修改的内容编制，又不符合实质性要求的，响应无效。</w:t>
      </w:r>
    </w:p>
    <w:p>
      <w:pPr>
        <w:kinsoku/>
        <w:wordWrap/>
        <w:overflowPunct/>
        <w:topLinePunct w:val="0"/>
        <w:bidi w:val="0"/>
        <w:snapToGrid w:val="0"/>
        <w:spacing w:line="360" w:lineRule="auto"/>
        <w:jc w:val="center"/>
        <w:outlineLvl w:val="9"/>
        <w:rPr>
          <w:rFonts w:ascii="宋体" w:hAnsi="宋体" w:cs="宋体"/>
          <w:b/>
          <w:sz w:val="32"/>
          <w:szCs w:val="20"/>
        </w:rPr>
      </w:pPr>
    </w:p>
    <w:p>
      <w:pPr>
        <w:kinsoku/>
        <w:wordWrap/>
        <w:overflowPunct/>
        <w:topLinePunct w:val="0"/>
        <w:bidi w:val="0"/>
        <w:snapToGrid w:val="0"/>
        <w:spacing w:line="360" w:lineRule="auto"/>
        <w:jc w:val="center"/>
        <w:outlineLvl w:val="9"/>
        <w:rPr>
          <w:rFonts w:ascii="宋体" w:hAnsi="宋体" w:cs="宋体"/>
          <w:b/>
          <w:sz w:val="32"/>
          <w:szCs w:val="20"/>
        </w:rPr>
      </w:pPr>
      <w:r>
        <w:rPr>
          <w:rFonts w:hint="eastAsia" w:ascii="宋体" w:hAnsi="宋体" w:cs="宋体"/>
          <w:b/>
          <w:sz w:val="32"/>
          <w:szCs w:val="20"/>
        </w:rPr>
        <w:t>三、提交响应文件</w:t>
      </w:r>
    </w:p>
    <w:p>
      <w:pPr>
        <w:pStyle w:val="32"/>
        <w:kinsoku/>
        <w:wordWrap/>
        <w:overflowPunct/>
        <w:topLinePunct w:val="0"/>
        <w:bidi w:val="0"/>
        <w:spacing w:line="360" w:lineRule="auto"/>
        <w:outlineLvl w:val="9"/>
        <w:rPr>
          <w:rFonts w:hAnsi="宋体" w:cs="宋体"/>
          <w:b/>
          <w:sz w:val="24"/>
          <w:szCs w:val="24"/>
        </w:rPr>
      </w:pPr>
      <w:r>
        <w:rPr>
          <w:rFonts w:hint="eastAsia" w:hAnsi="宋体" w:cs="宋体"/>
          <w:b/>
          <w:sz w:val="24"/>
          <w:szCs w:val="24"/>
        </w:rPr>
        <w:t>7.采购文件的获取</w:t>
      </w:r>
    </w:p>
    <w:p>
      <w:pPr>
        <w:kinsoku/>
        <w:wordWrap/>
        <w:overflowPunct/>
        <w:topLinePunct w:val="0"/>
        <w:bidi w:val="0"/>
        <w:spacing w:line="360" w:lineRule="auto"/>
        <w:ind w:firstLine="480" w:firstLineChars="200"/>
        <w:outlineLvl w:val="9"/>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pPr>
        <w:pStyle w:val="32"/>
        <w:kinsoku/>
        <w:wordWrap/>
        <w:overflowPunct/>
        <w:topLinePunct w:val="0"/>
        <w:bidi w:val="0"/>
        <w:spacing w:line="360" w:lineRule="auto"/>
        <w:outlineLvl w:val="9"/>
        <w:rPr>
          <w:rFonts w:hAnsi="宋体" w:cs="宋体"/>
          <w:b/>
          <w:sz w:val="24"/>
          <w:szCs w:val="24"/>
        </w:rPr>
      </w:pPr>
      <w:r>
        <w:rPr>
          <w:rFonts w:hint="eastAsia" w:hAnsi="宋体" w:cs="宋体"/>
          <w:b/>
          <w:sz w:val="24"/>
          <w:szCs w:val="24"/>
        </w:rPr>
        <w:t>8.磋商前答疑会或现场考察</w:t>
      </w:r>
    </w:p>
    <w:p>
      <w:pPr>
        <w:pStyle w:val="32"/>
        <w:kinsoku/>
        <w:wordWrap/>
        <w:overflowPunct/>
        <w:topLinePunct w:val="0"/>
        <w:bidi w:val="0"/>
        <w:spacing w:line="360" w:lineRule="auto"/>
        <w:ind w:firstLine="480" w:firstLineChars="200"/>
        <w:outlineLvl w:val="9"/>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pPr>
        <w:pStyle w:val="32"/>
        <w:kinsoku/>
        <w:wordWrap/>
        <w:overflowPunct/>
        <w:topLinePunct w:val="0"/>
        <w:bidi w:val="0"/>
        <w:spacing w:line="360" w:lineRule="auto"/>
        <w:outlineLvl w:val="9"/>
        <w:rPr>
          <w:rFonts w:hAnsi="宋体" w:cs="宋体"/>
          <w:b/>
          <w:szCs w:val="24"/>
        </w:rPr>
      </w:pPr>
      <w:r>
        <w:rPr>
          <w:rFonts w:hint="eastAsia" w:hAnsi="宋体" w:cs="宋体"/>
          <w:b/>
          <w:kern w:val="28"/>
          <w:sz w:val="24"/>
          <w:szCs w:val="24"/>
        </w:rPr>
        <w:t>9.磋商保证金</w:t>
      </w:r>
    </w:p>
    <w:p>
      <w:pPr>
        <w:pStyle w:val="5"/>
        <w:kinsoku/>
        <w:wordWrap/>
        <w:overflowPunct/>
        <w:topLinePunct w:val="0"/>
        <w:bidi w:val="0"/>
        <w:spacing w:line="360" w:lineRule="auto"/>
        <w:ind w:firstLine="470" w:firstLineChars="196"/>
        <w:outlineLvl w:val="9"/>
        <w:rPr>
          <w:rFonts w:hAnsi="宋体" w:cs="宋体"/>
          <w:color w:val="auto"/>
          <w:sz w:val="24"/>
        </w:rPr>
      </w:pPr>
      <w:r>
        <w:rPr>
          <w:rFonts w:hint="eastAsia" w:hAnsi="宋体" w:cs="宋体"/>
          <w:color w:val="auto"/>
          <w:sz w:val="24"/>
        </w:rPr>
        <w:t>本项目不需缴纳磋商保证金。</w:t>
      </w:r>
    </w:p>
    <w:p>
      <w:pPr>
        <w:pStyle w:val="32"/>
        <w:kinsoku/>
        <w:wordWrap/>
        <w:overflowPunct/>
        <w:topLinePunct w:val="0"/>
        <w:bidi w:val="0"/>
        <w:spacing w:line="360" w:lineRule="auto"/>
        <w:outlineLvl w:val="9"/>
        <w:rPr>
          <w:rFonts w:hAnsi="宋体" w:cs="宋体"/>
          <w:b/>
          <w:sz w:val="24"/>
          <w:szCs w:val="24"/>
        </w:rPr>
      </w:pPr>
      <w:r>
        <w:rPr>
          <w:rFonts w:hint="eastAsia" w:hAnsi="宋体" w:cs="宋体"/>
          <w:b/>
          <w:sz w:val="24"/>
          <w:szCs w:val="24"/>
        </w:rPr>
        <w:t>10.响应文件的语言</w:t>
      </w:r>
    </w:p>
    <w:p>
      <w:pPr>
        <w:kinsoku/>
        <w:wordWrap/>
        <w:overflowPunct/>
        <w:topLinePunct w:val="0"/>
        <w:autoSpaceDE w:val="0"/>
        <w:autoSpaceDN w:val="0"/>
        <w:bidi w:val="0"/>
        <w:spacing w:line="360" w:lineRule="auto"/>
        <w:ind w:firstLine="480" w:firstLineChars="200"/>
        <w:outlineLvl w:val="9"/>
        <w:rPr>
          <w:rFonts w:ascii="宋体" w:hAnsi="宋体" w:cs="宋体"/>
          <w:sz w:val="24"/>
          <w:lang w:val="zh-CN"/>
        </w:rPr>
      </w:pPr>
      <w:r>
        <w:rPr>
          <w:rFonts w:hint="eastAsia" w:ascii="宋体" w:hAnsi="宋体" w:cs="宋体"/>
          <w:sz w:val="24"/>
        </w:rPr>
        <w:t>响应文件及供应商与采购有关的来往通知、函件和文件均应使用中文。</w:t>
      </w:r>
    </w:p>
    <w:p>
      <w:pPr>
        <w:pStyle w:val="32"/>
        <w:kinsoku/>
        <w:wordWrap/>
        <w:overflowPunct/>
        <w:topLinePunct w:val="0"/>
        <w:bidi w:val="0"/>
        <w:spacing w:line="360" w:lineRule="auto"/>
        <w:outlineLvl w:val="9"/>
        <w:rPr>
          <w:rFonts w:hAnsi="宋体" w:cs="宋体"/>
          <w:b/>
          <w:sz w:val="24"/>
          <w:szCs w:val="24"/>
        </w:rPr>
      </w:pPr>
      <w:r>
        <w:rPr>
          <w:rFonts w:hint="eastAsia" w:hAnsi="宋体" w:cs="宋体"/>
          <w:b/>
          <w:sz w:val="24"/>
          <w:szCs w:val="24"/>
        </w:rPr>
        <w:t>11. 响应文件的组成</w:t>
      </w:r>
    </w:p>
    <w:p>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kinsoku/>
        <w:wordWrap/>
        <w:overflowPunct/>
        <w:topLinePunct w:val="0"/>
        <w:bidi w:val="0"/>
        <w:snapToGrid w:val="0"/>
        <w:spacing w:line="360" w:lineRule="auto"/>
        <w:ind w:firstLine="960" w:firstLineChars="400"/>
        <w:outlineLvl w:val="9"/>
        <w:rPr>
          <w:rFonts w:ascii="宋体" w:hAnsi="宋体" w:cs="宋体"/>
          <w:sz w:val="24"/>
        </w:rPr>
      </w:pPr>
      <w:r>
        <w:rPr>
          <w:rFonts w:hint="eastAsia" w:ascii="宋体" w:hAnsi="宋体" w:cs="宋体"/>
          <w:sz w:val="24"/>
        </w:rPr>
        <w:t>11.1.1符合参加政府采购活动应当具备的一般条件的承诺函；</w:t>
      </w:r>
    </w:p>
    <w:p>
      <w:pPr>
        <w:kinsoku/>
        <w:wordWrap/>
        <w:overflowPunct/>
        <w:topLinePunct w:val="0"/>
        <w:bidi w:val="0"/>
        <w:snapToGrid w:val="0"/>
        <w:spacing w:line="360" w:lineRule="auto"/>
        <w:ind w:firstLine="960" w:firstLineChars="400"/>
        <w:outlineLvl w:val="9"/>
        <w:rPr>
          <w:rFonts w:ascii="宋体" w:hAnsi="宋体" w:cs="宋体"/>
          <w:sz w:val="24"/>
        </w:rPr>
      </w:pPr>
      <w:r>
        <w:rPr>
          <w:rFonts w:hint="eastAsia" w:ascii="宋体" w:hAnsi="宋体" w:cs="宋体"/>
          <w:sz w:val="24"/>
        </w:rPr>
        <w:t>11.1.2</w:t>
      </w:r>
      <w:bookmarkStart w:id="23" w:name="_Hlk101259339"/>
      <w:r>
        <w:rPr>
          <w:rFonts w:hint="eastAsia" w:ascii="宋体" w:hAnsi="宋体" w:cs="宋体"/>
          <w:snapToGrid w:val="0"/>
          <w:kern w:val="28"/>
          <w:sz w:val="24"/>
          <w:szCs w:val="20"/>
        </w:rPr>
        <w:t>联合协议</w:t>
      </w:r>
      <w:bookmarkStart w:id="24" w:name="_Hlk101257010"/>
      <w:r>
        <w:rPr>
          <w:rFonts w:hint="eastAsia" w:ascii="宋体" w:hAnsi="宋体" w:cs="宋体"/>
          <w:snapToGrid w:val="0"/>
          <w:kern w:val="28"/>
          <w:sz w:val="24"/>
          <w:szCs w:val="20"/>
        </w:rPr>
        <w:t>（如果有)</w:t>
      </w:r>
      <w:bookmarkEnd w:id="23"/>
      <w:bookmarkEnd w:id="24"/>
      <w:r>
        <w:rPr>
          <w:rFonts w:hint="eastAsia" w:ascii="宋体" w:hAnsi="宋体" w:cs="宋体"/>
          <w:snapToGrid w:val="0"/>
          <w:kern w:val="28"/>
          <w:sz w:val="24"/>
          <w:szCs w:val="20"/>
        </w:rPr>
        <w:t>；</w:t>
      </w:r>
    </w:p>
    <w:p>
      <w:pPr>
        <w:kinsoku/>
        <w:wordWrap/>
        <w:overflowPunct/>
        <w:topLinePunct w:val="0"/>
        <w:bidi w:val="0"/>
        <w:snapToGrid w:val="0"/>
        <w:spacing w:line="360" w:lineRule="auto"/>
        <w:ind w:firstLine="960" w:firstLineChars="400"/>
        <w:outlineLvl w:val="9"/>
        <w:rPr>
          <w:rFonts w:ascii="宋体" w:hAnsi="宋体" w:cs="宋体"/>
          <w:sz w:val="24"/>
        </w:rPr>
      </w:pPr>
      <w:r>
        <w:rPr>
          <w:rFonts w:hint="eastAsia" w:ascii="宋体" w:hAnsi="宋体" w:cs="宋体"/>
          <w:sz w:val="24"/>
        </w:rPr>
        <w:t>11.1.3落实政府采购政策需满足的资格要求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kinsoku/>
        <w:wordWrap/>
        <w:overflowPunct/>
        <w:topLinePunct w:val="0"/>
        <w:bidi w:val="0"/>
        <w:snapToGrid w:val="0"/>
        <w:spacing w:line="360" w:lineRule="auto"/>
        <w:ind w:firstLine="960" w:firstLineChars="400"/>
        <w:outlineLvl w:val="9"/>
        <w:rPr>
          <w:rFonts w:ascii="宋体" w:hAnsi="宋体" w:cs="宋体"/>
          <w:sz w:val="24"/>
        </w:rPr>
      </w:pPr>
      <w:r>
        <w:rPr>
          <w:rFonts w:hint="eastAsia" w:ascii="宋体" w:hAnsi="宋体" w:cs="宋体"/>
          <w:sz w:val="24"/>
        </w:rPr>
        <w:t>11.1.4本项目的特定资格要求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kinsoku/>
        <w:wordWrap/>
        <w:overflowPunct/>
        <w:topLinePunct w:val="0"/>
        <w:bidi w:val="0"/>
        <w:snapToGrid w:val="0"/>
        <w:spacing w:line="360" w:lineRule="auto"/>
        <w:ind w:firstLine="480" w:firstLineChars="200"/>
        <w:outlineLvl w:val="9"/>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kinsoku/>
        <w:wordWrap/>
        <w:overflowPunct/>
        <w:topLinePunct w:val="0"/>
        <w:bidi w:val="0"/>
        <w:snapToGrid w:val="0"/>
        <w:spacing w:line="360" w:lineRule="auto"/>
        <w:ind w:firstLine="960" w:firstLineChars="400"/>
        <w:outlineLvl w:val="9"/>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pPr>
        <w:kinsoku/>
        <w:wordWrap/>
        <w:overflowPunct/>
        <w:topLinePunct w:val="0"/>
        <w:bidi w:val="0"/>
        <w:snapToGrid w:val="0"/>
        <w:spacing w:line="360" w:lineRule="auto"/>
        <w:ind w:firstLine="960" w:firstLineChars="400"/>
        <w:outlineLvl w:val="9"/>
        <w:rPr>
          <w:rFonts w:ascii="宋体" w:hAnsi="宋体" w:cs="宋体"/>
          <w:sz w:val="24"/>
        </w:rPr>
      </w:pPr>
      <w:r>
        <w:rPr>
          <w:rFonts w:hint="eastAsia" w:ascii="宋体" w:hAnsi="宋体" w:cs="宋体"/>
          <w:sz w:val="24"/>
        </w:rPr>
        <w:t>11.2.2授权委托书或法定代表人（单位负责人、自然人本人）身份证明；</w:t>
      </w:r>
    </w:p>
    <w:p>
      <w:pPr>
        <w:kinsoku/>
        <w:wordWrap/>
        <w:overflowPunct/>
        <w:topLinePunct w:val="0"/>
        <w:bidi w:val="0"/>
        <w:snapToGrid w:val="0"/>
        <w:spacing w:line="360" w:lineRule="auto"/>
        <w:ind w:firstLine="960" w:firstLineChars="400"/>
        <w:outlineLvl w:val="9"/>
        <w:rPr>
          <w:rFonts w:ascii="宋体" w:hAnsi="宋体" w:cs="宋体"/>
          <w:sz w:val="24"/>
        </w:rPr>
      </w:pPr>
      <w:r>
        <w:rPr>
          <w:rFonts w:hint="eastAsia" w:ascii="宋体" w:hAnsi="宋体" w:cs="宋体"/>
          <w:sz w:val="24"/>
        </w:rPr>
        <w:t>11.2.3分包意向协议（如果有)；</w:t>
      </w:r>
    </w:p>
    <w:p>
      <w:pPr>
        <w:kinsoku/>
        <w:wordWrap/>
        <w:overflowPunct/>
        <w:topLinePunct w:val="0"/>
        <w:bidi w:val="0"/>
        <w:snapToGrid w:val="0"/>
        <w:spacing w:line="360" w:lineRule="auto"/>
        <w:ind w:firstLine="960" w:firstLineChars="400"/>
        <w:outlineLvl w:val="9"/>
        <w:rPr>
          <w:rFonts w:ascii="宋体" w:hAnsi="宋体" w:cs="宋体"/>
          <w:sz w:val="24"/>
        </w:rPr>
      </w:pPr>
      <w:r>
        <w:rPr>
          <w:rFonts w:hint="eastAsia" w:ascii="宋体" w:hAnsi="宋体" w:cs="宋体"/>
          <w:sz w:val="24"/>
        </w:rPr>
        <w:t>11.2.4符合性审查资料；</w:t>
      </w:r>
    </w:p>
    <w:p>
      <w:pPr>
        <w:kinsoku/>
        <w:wordWrap/>
        <w:overflowPunct/>
        <w:topLinePunct w:val="0"/>
        <w:bidi w:val="0"/>
        <w:snapToGrid w:val="0"/>
        <w:spacing w:line="360" w:lineRule="auto"/>
        <w:ind w:firstLine="960" w:firstLineChars="400"/>
        <w:outlineLvl w:val="9"/>
        <w:rPr>
          <w:rFonts w:ascii="宋体" w:hAnsi="宋体" w:cs="宋体"/>
          <w:sz w:val="24"/>
        </w:rPr>
      </w:pPr>
      <w:r>
        <w:rPr>
          <w:rFonts w:hint="eastAsia" w:ascii="宋体" w:hAnsi="宋体" w:cs="宋体"/>
          <w:sz w:val="24"/>
        </w:rPr>
        <w:t>11.2.5评审标准相应的商务技术资料；</w:t>
      </w:r>
    </w:p>
    <w:p>
      <w:pPr>
        <w:kinsoku/>
        <w:wordWrap/>
        <w:overflowPunct/>
        <w:topLinePunct w:val="0"/>
        <w:bidi w:val="0"/>
        <w:snapToGrid w:val="0"/>
        <w:spacing w:line="360" w:lineRule="auto"/>
        <w:ind w:firstLine="960" w:firstLineChars="400"/>
        <w:outlineLvl w:val="9"/>
        <w:rPr>
          <w:rFonts w:ascii="宋体" w:hAnsi="宋体" w:cs="宋体"/>
          <w:sz w:val="24"/>
        </w:rPr>
      </w:pPr>
      <w:r>
        <w:rPr>
          <w:rFonts w:hint="eastAsia" w:ascii="宋体" w:hAnsi="宋体" w:cs="宋体"/>
          <w:sz w:val="24"/>
        </w:rPr>
        <w:t>11.2.6商务技术偏离表；</w:t>
      </w:r>
    </w:p>
    <w:p>
      <w:pPr>
        <w:kinsoku/>
        <w:wordWrap/>
        <w:overflowPunct/>
        <w:topLinePunct w:val="0"/>
        <w:bidi w:val="0"/>
        <w:snapToGrid w:val="0"/>
        <w:spacing w:line="360" w:lineRule="auto"/>
        <w:ind w:firstLine="960" w:firstLineChars="400"/>
        <w:outlineLvl w:val="9"/>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pPr>
        <w:kinsoku/>
        <w:wordWrap/>
        <w:overflowPunct/>
        <w:topLinePunct w:val="0"/>
        <w:bidi w:val="0"/>
        <w:snapToGrid w:val="0"/>
        <w:spacing w:line="360" w:lineRule="auto"/>
        <w:ind w:firstLine="480" w:firstLineChars="200"/>
        <w:outlineLvl w:val="9"/>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kinsoku/>
        <w:wordWrap/>
        <w:overflowPunct/>
        <w:topLinePunct w:val="0"/>
        <w:bidi w:val="0"/>
        <w:snapToGrid w:val="0"/>
        <w:spacing w:line="360" w:lineRule="auto"/>
        <w:ind w:firstLine="960" w:firstLineChars="400"/>
        <w:outlineLvl w:val="9"/>
        <w:rPr>
          <w:rFonts w:ascii="宋体" w:hAnsi="宋体" w:cs="宋体"/>
          <w:sz w:val="24"/>
        </w:rPr>
      </w:pPr>
      <w:r>
        <w:rPr>
          <w:rFonts w:hint="eastAsia" w:ascii="宋体" w:hAnsi="宋体" w:cs="宋体"/>
          <w:sz w:val="24"/>
        </w:rPr>
        <w:t>11.3.1报价单；</w:t>
      </w:r>
    </w:p>
    <w:p>
      <w:pPr>
        <w:kinsoku/>
        <w:wordWrap/>
        <w:overflowPunct/>
        <w:topLinePunct w:val="0"/>
        <w:bidi w:val="0"/>
        <w:snapToGrid w:val="0"/>
        <w:spacing w:line="360" w:lineRule="auto"/>
        <w:ind w:firstLine="960" w:firstLineChars="400"/>
        <w:outlineLvl w:val="9"/>
        <w:rPr>
          <w:rFonts w:ascii="宋体" w:hAnsi="宋体" w:cs="宋体"/>
          <w:sz w:val="24"/>
        </w:rPr>
      </w:pPr>
      <w:r>
        <w:rPr>
          <w:rFonts w:hint="eastAsia" w:ascii="宋体" w:hAnsi="宋体" w:cs="宋体"/>
          <w:sz w:val="24"/>
        </w:rPr>
        <w:t>11.3.2已标价工程量清单；</w:t>
      </w:r>
    </w:p>
    <w:p>
      <w:pPr>
        <w:kinsoku/>
        <w:wordWrap/>
        <w:overflowPunct/>
        <w:topLinePunct w:val="0"/>
        <w:bidi w:val="0"/>
        <w:snapToGrid w:val="0"/>
        <w:spacing w:line="360" w:lineRule="auto"/>
        <w:ind w:firstLine="960" w:firstLineChars="400"/>
        <w:outlineLvl w:val="9"/>
        <w:rPr>
          <w:rFonts w:ascii="宋体" w:hAnsi="宋体" w:cs="宋体"/>
          <w:sz w:val="24"/>
        </w:rPr>
      </w:pPr>
      <w:r>
        <w:rPr>
          <w:rFonts w:hint="eastAsia" w:ascii="宋体" w:hAnsi="宋体" w:cs="宋体"/>
          <w:sz w:val="24"/>
        </w:rPr>
        <w:t>11.3.3中小企业声明函。</w:t>
      </w:r>
    </w:p>
    <w:p>
      <w:pPr>
        <w:kinsoku/>
        <w:wordWrap/>
        <w:overflowPunct/>
        <w:topLinePunct w:val="0"/>
        <w:bidi w:val="0"/>
        <w:spacing w:line="360" w:lineRule="auto"/>
        <w:ind w:firstLine="723" w:firstLineChars="300"/>
        <w:outlineLvl w:val="9"/>
        <w:rPr>
          <w:rFonts w:ascii="宋体" w:hAnsi="宋体" w:cs="宋体"/>
          <w:b/>
          <w:sz w:val="24"/>
        </w:rPr>
      </w:pPr>
      <w:r>
        <w:rPr>
          <w:rFonts w:hint="eastAsia" w:ascii="宋体" w:hAnsi="宋体" w:cs="宋体"/>
          <w:b/>
          <w:sz w:val="24"/>
        </w:rPr>
        <w:t>响应文件含有采购人不能接受的附加条件的，响应文件无效；</w:t>
      </w:r>
    </w:p>
    <w:p>
      <w:pPr>
        <w:kinsoku/>
        <w:wordWrap/>
        <w:overflowPunct/>
        <w:topLinePunct w:val="0"/>
        <w:bidi w:val="0"/>
        <w:spacing w:line="360" w:lineRule="auto"/>
        <w:ind w:firstLine="723" w:firstLineChars="300"/>
        <w:outlineLvl w:val="9"/>
        <w:rPr>
          <w:rFonts w:ascii="宋体" w:hAnsi="宋体" w:cs="宋体"/>
          <w:b/>
          <w:sz w:val="24"/>
          <w:szCs w:val="21"/>
        </w:rPr>
      </w:pPr>
      <w:r>
        <w:rPr>
          <w:rFonts w:hint="eastAsia" w:ascii="宋体" w:hAnsi="宋体" w:cs="宋体"/>
          <w:b/>
          <w:sz w:val="24"/>
        </w:rPr>
        <w:t>供应商提供虚假材料的，响应文件无效。</w:t>
      </w:r>
    </w:p>
    <w:p>
      <w:pPr>
        <w:pStyle w:val="129"/>
        <w:kinsoku/>
        <w:wordWrap/>
        <w:overflowPunct/>
        <w:topLinePunct w:val="0"/>
        <w:bidi w:val="0"/>
        <w:snapToGrid w:val="0"/>
        <w:spacing w:before="0"/>
        <w:ind w:firstLine="0" w:firstLineChars="0"/>
        <w:outlineLvl w:val="9"/>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w:t>
      </w:r>
      <w:r>
        <w:rPr>
          <w:rFonts w:hint="eastAsia" w:ascii="宋体" w:hAnsi="宋体" w:cs="宋体"/>
          <w:b/>
          <w:szCs w:val="24"/>
        </w:rPr>
        <w:t>响应文件的编制（文件后缀为：jmbs）</w:t>
      </w:r>
    </w:p>
    <w:p>
      <w:pPr>
        <w:kinsoku/>
        <w:wordWrap/>
        <w:overflowPunct/>
        <w:topLinePunct w:val="0"/>
        <w:bidi w:val="0"/>
        <w:spacing w:line="360" w:lineRule="auto"/>
        <w:ind w:firstLine="480" w:firstLineChars="200"/>
        <w:outlineLvl w:val="9"/>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kinsoku/>
        <w:wordWrap/>
        <w:overflowPunct/>
        <w:topLinePunct w:val="0"/>
        <w:bidi w:val="0"/>
        <w:spacing w:line="360" w:lineRule="auto"/>
        <w:ind w:firstLine="480" w:firstLineChars="200"/>
        <w:outlineLvl w:val="9"/>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kinsoku/>
        <w:wordWrap/>
        <w:overflowPunct/>
        <w:topLinePunct w:val="0"/>
        <w:bidi w:val="0"/>
        <w:snapToGrid w:val="0"/>
        <w:spacing w:line="360" w:lineRule="auto"/>
        <w:ind w:firstLine="480" w:firstLineChars="200"/>
        <w:outlineLvl w:val="9"/>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kinsoku/>
        <w:wordWrap/>
        <w:overflowPunct/>
        <w:topLinePunct w:val="0"/>
        <w:bidi w:val="0"/>
        <w:snapToGrid w:val="0"/>
        <w:spacing w:line="360" w:lineRule="auto"/>
        <w:outlineLvl w:val="9"/>
        <w:rPr>
          <w:rFonts w:ascii="宋体" w:hAnsi="宋体" w:cs="宋体"/>
          <w:b/>
          <w:sz w:val="24"/>
        </w:rPr>
      </w:pPr>
      <w:r>
        <w:rPr>
          <w:rFonts w:hint="eastAsia" w:ascii="宋体" w:hAnsi="宋体" w:cs="宋体"/>
          <w:b/>
          <w:sz w:val="24"/>
        </w:rPr>
        <w:t>13.响应文件的签署、盖章</w:t>
      </w:r>
    </w:p>
    <w:p>
      <w:pPr>
        <w:pStyle w:val="129"/>
        <w:kinsoku/>
        <w:wordWrap/>
        <w:overflowPunct/>
        <w:topLinePunct w:val="0"/>
        <w:bidi w:val="0"/>
        <w:snapToGrid w:val="0"/>
        <w:spacing w:before="0"/>
        <w:ind w:firstLine="480"/>
        <w:outlineLvl w:val="9"/>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pPr>
        <w:pStyle w:val="129"/>
        <w:kinsoku/>
        <w:wordWrap/>
        <w:overflowPunct/>
        <w:topLinePunct w:val="0"/>
        <w:bidi w:val="0"/>
        <w:snapToGrid w:val="0"/>
        <w:spacing w:before="0"/>
        <w:ind w:firstLine="480"/>
        <w:outlineLvl w:val="9"/>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pPr>
        <w:pStyle w:val="129"/>
        <w:kinsoku/>
        <w:wordWrap/>
        <w:overflowPunct/>
        <w:topLinePunct w:val="0"/>
        <w:bidi w:val="0"/>
        <w:snapToGrid w:val="0"/>
        <w:spacing w:before="0"/>
        <w:ind w:firstLine="480"/>
        <w:outlineLvl w:val="9"/>
        <w:rPr>
          <w:rFonts w:ascii="宋体" w:hAnsi="宋体" w:cs="宋体"/>
          <w:b/>
          <w:szCs w:val="24"/>
        </w:rPr>
      </w:pPr>
      <w:r>
        <w:rPr>
          <w:rFonts w:hint="eastAsia" w:ascii="宋体" w:hAnsi="宋体" w:cs="宋体"/>
        </w:rPr>
        <w:t>13.3采购文件对响应文件签署、盖章的要求适用于电子签名。</w:t>
      </w:r>
    </w:p>
    <w:p>
      <w:pPr>
        <w:pStyle w:val="129"/>
        <w:kinsoku/>
        <w:wordWrap/>
        <w:overflowPunct/>
        <w:topLinePunct w:val="0"/>
        <w:bidi w:val="0"/>
        <w:snapToGrid w:val="0"/>
        <w:spacing w:before="0"/>
        <w:ind w:firstLine="0" w:firstLineChars="0"/>
        <w:outlineLvl w:val="9"/>
        <w:rPr>
          <w:rFonts w:ascii="宋体" w:hAnsi="宋体" w:cs="宋体"/>
          <w:b/>
          <w:szCs w:val="24"/>
        </w:rPr>
      </w:pPr>
      <w:r>
        <w:rPr>
          <w:rFonts w:hint="eastAsia" w:ascii="宋体" w:hAnsi="宋体" w:cs="宋体"/>
          <w:b/>
          <w:szCs w:val="24"/>
        </w:rPr>
        <w:t>14. 响应文件的提交、补充、修改、撤回</w:t>
      </w:r>
    </w:p>
    <w:p>
      <w:pPr>
        <w:pStyle w:val="129"/>
        <w:kinsoku/>
        <w:wordWrap/>
        <w:overflowPunct/>
        <w:topLinePunct w:val="0"/>
        <w:bidi w:val="0"/>
        <w:snapToGrid w:val="0"/>
        <w:spacing w:before="0"/>
        <w:ind w:firstLine="480"/>
        <w:outlineLvl w:val="9"/>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29"/>
        <w:kinsoku/>
        <w:wordWrap/>
        <w:overflowPunct/>
        <w:topLinePunct w:val="0"/>
        <w:bidi w:val="0"/>
        <w:snapToGrid w:val="0"/>
        <w:spacing w:before="0"/>
        <w:ind w:firstLine="480"/>
        <w:outlineLvl w:val="9"/>
        <w:rPr>
          <w:rFonts w:ascii="宋体" w:hAnsi="宋体" w:cs="宋体"/>
          <w:szCs w:val="24"/>
        </w:rPr>
      </w:pPr>
      <w:r>
        <w:rPr>
          <w:rFonts w:hint="eastAsia" w:ascii="宋体" w:hAnsi="宋体" w:cs="宋体"/>
          <w:szCs w:val="24"/>
        </w:rPr>
        <w:t>14.2 在响应截止时间以后，不能补充、修改响应文件。</w:t>
      </w:r>
    </w:p>
    <w:p>
      <w:pPr>
        <w:pStyle w:val="129"/>
        <w:kinsoku/>
        <w:wordWrap/>
        <w:overflowPunct/>
        <w:topLinePunct w:val="0"/>
        <w:bidi w:val="0"/>
        <w:snapToGrid w:val="0"/>
        <w:spacing w:before="0"/>
        <w:ind w:firstLine="480"/>
        <w:outlineLvl w:val="9"/>
        <w:rPr>
          <w:rFonts w:ascii="宋体" w:hAnsi="宋体" w:cs="宋体"/>
          <w:szCs w:val="24"/>
        </w:rPr>
      </w:pPr>
      <w:r>
        <w:rPr>
          <w:rFonts w:hint="eastAsia" w:ascii="宋体" w:hAnsi="宋体" w:cs="宋体"/>
          <w:szCs w:val="24"/>
        </w:rPr>
        <w:t>14.3 在提交“最后报价”后，供应商不能退出磋商。</w:t>
      </w:r>
    </w:p>
    <w:p>
      <w:pPr>
        <w:pStyle w:val="129"/>
        <w:kinsoku/>
        <w:wordWrap/>
        <w:overflowPunct/>
        <w:topLinePunct w:val="0"/>
        <w:bidi w:val="0"/>
        <w:snapToGrid w:val="0"/>
        <w:spacing w:before="0"/>
        <w:ind w:firstLine="480"/>
        <w:outlineLvl w:val="9"/>
        <w:rPr>
          <w:rFonts w:ascii="宋体" w:hAnsi="宋体" w:cs="宋体"/>
          <w:szCs w:val="24"/>
        </w:rPr>
      </w:pPr>
      <w:r>
        <w:rPr>
          <w:rFonts w:hint="eastAsia" w:ascii="宋体" w:hAnsi="宋体" w:cs="宋体"/>
          <w:szCs w:val="24"/>
        </w:rPr>
        <w:t>14.4电子交易平台收到响应文件，将妥善保存并即时向供应商发出确认回执通知。在响应文件提交（上传）截止时间前，除供应商补充、修改或者撤回响应文件外，任何单位和个人不得解密或提取响应文件。</w:t>
      </w:r>
    </w:p>
    <w:p>
      <w:pPr>
        <w:pStyle w:val="129"/>
        <w:kinsoku/>
        <w:wordWrap/>
        <w:overflowPunct/>
        <w:topLinePunct w:val="0"/>
        <w:bidi w:val="0"/>
        <w:snapToGrid w:val="0"/>
        <w:spacing w:before="0"/>
        <w:ind w:firstLine="480"/>
        <w:outlineLvl w:val="9"/>
        <w:rPr>
          <w:rFonts w:ascii="宋体" w:hAnsi="宋体" w:cs="宋体"/>
          <w:szCs w:val="24"/>
        </w:rPr>
      </w:pPr>
      <w:r>
        <w:rPr>
          <w:rFonts w:hint="eastAsia" w:ascii="宋体" w:hAnsi="宋体" w:cs="宋体"/>
          <w:szCs w:val="24"/>
        </w:rPr>
        <w:t>14.5采购人、采购代理机构可以视情况延长响应文件提交的截止时间。在上述情况下，采购代理机构与供应商以前在响应文件提交截止时间方面的全部权利、责任和义务，将适用于延长至新的响应文件提交截止时间。</w:t>
      </w:r>
    </w:p>
    <w:p>
      <w:pPr>
        <w:pStyle w:val="32"/>
        <w:kinsoku/>
        <w:wordWrap/>
        <w:overflowPunct/>
        <w:topLinePunct w:val="0"/>
        <w:bidi w:val="0"/>
        <w:snapToGrid w:val="0"/>
        <w:spacing w:line="360" w:lineRule="auto"/>
        <w:outlineLvl w:val="9"/>
        <w:rPr>
          <w:rFonts w:hAnsi="宋体" w:cs="宋体"/>
          <w:b/>
          <w:sz w:val="24"/>
          <w:szCs w:val="24"/>
        </w:rPr>
      </w:pPr>
      <w:r>
        <w:rPr>
          <w:rFonts w:hint="eastAsia" w:hAnsi="宋体" w:cs="宋体"/>
          <w:b/>
          <w:sz w:val="24"/>
          <w:szCs w:val="24"/>
        </w:rPr>
        <w:t>15.备份响应文件（文件后缀为：bfbs）</w:t>
      </w:r>
    </w:p>
    <w:p>
      <w:pPr>
        <w:pStyle w:val="32"/>
        <w:kinsoku/>
        <w:wordWrap/>
        <w:overflowPunct/>
        <w:topLinePunct w:val="0"/>
        <w:bidi w:val="0"/>
        <w:snapToGrid w:val="0"/>
        <w:spacing w:line="360" w:lineRule="auto"/>
        <w:ind w:firstLine="360" w:firstLineChars="150"/>
        <w:outlineLvl w:val="9"/>
        <w:rPr>
          <w:rFonts w:hAnsi="宋体" w:cs="宋体"/>
          <w:b/>
          <w:sz w:val="24"/>
          <w:szCs w:val="24"/>
        </w:rPr>
      </w:pPr>
      <w:r>
        <w:rPr>
          <w:rFonts w:hint="eastAsia" w:hAnsi="宋体" w:cs="宋体"/>
          <w:sz w:val="24"/>
          <w:szCs w:val="24"/>
        </w:rPr>
        <w:t>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但采购人、采购代理机构不强制或变相强制供应商提交备份响应文件。</w:t>
      </w:r>
    </w:p>
    <w:p>
      <w:pPr>
        <w:pStyle w:val="32"/>
        <w:kinsoku/>
        <w:wordWrap/>
        <w:overflowPunct/>
        <w:topLinePunct w:val="0"/>
        <w:bidi w:val="0"/>
        <w:snapToGrid w:val="0"/>
        <w:spacing w:line="360" w:lineRule="auto"/>
        <w:ind w:firstLine="480" w:firstLineChars="200"/>
        <w:outlineLvl w:val="9"/>
        <w:rPr>
          <w:rFonts w:hAnsi="宋体" w:cs="宋体"/>
          <w:b/>
          <w:sz w:val="24"/>
          <w:szCs w:val="24"/>
        </w:rPr>
      </w:pPr>
      <w:r>
        <w:rPr>
          <w:rFonts w:hint="eastAsia" w:hAnsi="宋体" w:cs="宋体"/>
          <w:sz w:val="24"/>
          <w:szCs w:val="24"/>
        </w:rPr>
        <w:t>15.2备份响应文件须在“政采云投标客户端”制作生成，并储存在U盘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pPr>
        <w:pStyle w:val="32"/>
        <w:kinsoku/>
        <w:wordWrap/>
        <w:overflowPunct/>
        <w:topLinePunct w:val="0"/>
        <w:bidi w:val="0"/>
        <w:snapToGrid w:val="0"/>
        <w:spacing w:line="360" w:lineRule="auto"/>
        <w:ind w:firstLine="480" w:firstLineChars="200"/>
        <w:outlineLvl w:val="9"/>
        <w:rPr>
          <w:rFonts w:hAnsi="宋体" w:cs="宋体"/>
          <w:sz w:val="24"/>
          <w:szCs w:val="24"/>
        </w:rPr>
      </w:pPr>
      <w:r>
        <w:rPr>
          <w:rFonts w:hint="eastAsia" w:hAnsi="宋体" w:cs="宋体"/>
          <w:sz w:val="24"/>
          <w:szCs w:val="24"/>
        </w:rPr>
        <w:t>15.3直接提交备份响应文件的，供应商应于响应截止时间前在磋商文件第三部分供应商须知前附表规定的地点将备份响应文件提交给采购代理机构，采购代理机构将拒绝接受逾期送达的备份响应文件。</w:t>
      </w:r>
    </w:p>
    <w:p>
      <w:pPr>
        <w:pStyle w:val="32"/>
        <w:kinsoku/>
        <w:wordWrap/>
        <w:overflowPunct/>
        <w:topLinePunct w:val="0"/>
        <w:bidi w:val="0"/>
        <w:snapToGrid w:val="0"/>
        <w:spacing w:line="360" w:lineRule="auto"/>
        <w:ind w:firstLine="480" w:firstLineChars="200"/>
        <w:outlineLvl w:val="9"/>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15.4以邮政快递方式递交备份响应文件的，供应商应先将备份响应文件按要求密封和标记，再进行邮政快递包装后邮寄。备份响应文件须按磋商文件第三部分供应商须知前附表规定时间和地点送达</w:t>
      </w:r>
      <w:r>
        <w:rPr>
          <w:rFonts w:hint="eastAsia" w:hAnsi="宋体" w:cs="宋体"/>
          <w:snapToGrid/>
          <w:sz w:val="24"/>
          <w:szCs w:val="24"/>
        </w:rPr>
        <w:t>；</w:t>
      </w:r>
      <w:r>
        <w:rPr>
          <w:rFonts w:hint="eastAsia" w:hAnsi="宋体" w:cs="宋体"/>
          <w:sz w:val="24"/>
          <w:szCs w:val="24"/>
        </w:rPr>
        <w:t>送达时间以签收人签收时间为准。采购代理机构将拒绝接受逾期送达的备份响应文件。邮寄过程中，电子备份响应文件发生</w:t>
      </w:r>
      <w:r>
        <w:rPr>
          <w:rFonts w:hint="eastAsia" w:hAnsi="宋体" w:cs="宋体"/>
          <w:sz w:val="24"/>
          <w:szCs w:val="24"/>
          <w:lang w:eastAsia="zh-CN"/>
        </w:rPr>
        <w:t>泄漏</w:t>
      </w:r>
      <w:r>
        <w:rPr>
          <w:rFonts w:hint="eastAsia" w:hAnsi="宋体" w:cs="宋体"/>
          <w:sz w:val="24"/>
          <w:szCs w:val="24"/>
        </w:rPr>
        <w:t>、遗失、损坏或延期送达等情况的，由供应商自行负责。</w:t>
      </w:r>
    </w:p>
    <w:p>
      <w:pPr>
        <w:pStyle w:val="32"/>
        <w:kinsoku/>
        <w:wordWrap/>
        <w:overflowPunct/>
        <w:topLinePunct w:val="0"/>
        <w:bidi w:val="0"/>
        <w:snapToGrid w:val="0"/>
        <w:spacing w:line="360" w:lineRule="auto"/>
        <w:ind w:firstLine="479" w:firstLineChars="199"/>
        <w:outlineLvl w:val="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pPr>
        <w:pStyle w:val="129"/>
        <w:kinsoku/>
        <w:wordWrap/>
        <w:overflowPunct/>
        <w:topLinePunct w:val="0"/>
        <w:bidi w:val="0"/>
        <w:spacing w:before="0"/>
        <w:ind w:firstLine="0" w:firstLineChars="0"/>
        <w:outlineLvl w:val="9"/>
        <w:rPr>
          <w:rFonts w:ascii="宋体" w:hAnsi="宋体" w:cs="宋体"/>
          <w:b/>
          <w:szCs w:val="24"/>
        </w:rPr>
      </w:pPr>
      <w:r>
        <w:rPr>
          <w:rFonts w:hint="eastAsia" w:ascii="宋体" w:hAnsi="宋体" w:cs="宋体"/>
          <w:b/>
          <w:szCs w:val="24"/>
        </w:rPr>
        <w:t>16.响应文件的无效处理</w:t>
      </w:r>
    </w:p>
    <w:p>
      <w:pPr>
        <w:pStyle w:val="24"/>
        <w:kinsoku/>
        <w:wordWrap/>
        <w:overflowPunct/>
        <w:topLinePunct w:val="0"/>
        <w:bidi w:val="0"/>
        <w:spacing w:line="360" w:lineRule="auto"/>
        <w:ind w:firstLine="360" w:firstLineChars="150"/>
        <w:outlineLvl w:val="9"/>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pPr>
        <w:pStyle w:val="129"/>
        <w:kinsoku/>
        <w:wordWrap/>
        <w:overflowPunct/>
        <w:topLinePunct w:val="0"/>
        <w:bidi w:val="0"/>
        <w:spacing w:before="0"/>
        <w:ind w:firstLine="0" w:firstLineChars="0"/>
        <w:outlineLvl w:val="9"/>
        <w:rPr>
          <w:rFonts w:ascii="宋体" w:hAnsi="宋体" w:cs="宋体"/>
          <w:b/>
          <w:szCs w:val="24"/>
        </w:rPr>
      </w:pPr>
      <w:r>
        <w:rPr>
          <w:rFonts w:hint="eastAsia" w:ascii="宋体" w:hAnsi="宋体" w:cs="宋体"/>
          <w:b/>
          <w:szCs w:val="24"/>
        </w:rPr>
        <w:t>17.响应文件有效期</w:t>
      </w:r>
    </w:p>
    <w:p>
      <w:pPr>
        <w:kinsoku/>
        <w:wordWrap/>
        <w:overflowPunct/>
        <w:topLinePunct w:val="0"/>
        <w:bidi w:val="0"/>
        <w:spacing w:line="360" w:lineRule="auto"/>
        <w:ind w:firstLine="480" w:firstLineChars="200"/>
        <w:outlineLvl w:val="9"/>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pPr>
        <w:pStyle w:val="129"/>
        <w:kinsoku/>
        <w:wordWrap/>
        <w:overflowPunct/>
        <w:topLinePunct w:val="0"/>
        <w:bidi w:val="0"/>
        <w:spacing w:before="0"/>
        <w:ind w:firstLine="480"/>
        <w:outlineLvl w:val="9"/>
        <w:rPr>
          <w:rFonts w:ascii="宋体" w:hAnsi="宋体" w:cs="宋体"/>
        </w:rPr>
      </w:pPr>
      <w:r>
        <w:rPr>
          <w:rFonts w:hint="eastAsia" w:ascii="宋体" w:hAnsi="宋体" w:cs="宋体"/>
        </w:rPr>
        <w:t>17.2响应文件合格投递后，自响应文件提交截止时间起，在响应文件有效期内有效。</w:t>
      </w:r>
    </w:p>
    <w:p>
      <w:pPr>
        <w:pStyle w:val="129"/>
        <w:kinsoku/>
        <w:wordWrap/>
        <w:overflowPunct/>
        <w:topLinePunct w:val="0"/>
        <w:bidi w:val="0"/>
        <w:spacing w:before="0"/>
        <w:ind w:firstLine="480"/>
        <w:outlineLvl w:val="9"/>
        <w:rPr>
          <w:rFonts w:ascii="宋体" w:hAnsi="宋体" w:cs="宋体"/>
        </w:rPr>
      </w:pPr>
      <w:r>
        <w:rPr>
          <w:rFonts w:hint="eastAsia" w:ascii="宋体" w:hAnsi="宋体" w:cs="宋体"/>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pPr>
        <w:pStyle w:val="129"/>
        <w:kinsoku/>
        <w:wordWrap/>
        <w:overflowPunct/>
        <w:topLinePunct w:val="0"/>
        <w:bidi w:val="0"/>
        <w:spacing w:before="0"/>
        <w:ind w:firstLine="643"/>
        <w:outlineLvl w:val="9"/>
        <w:rPr>
          <w:rFonts w:ascii="宋体" w:hAnsi="宋体" w:cs="宋体"/>
          <w:b/>
          <w:sz w:val="32"/>
        </w:rPr>
      </w:pPr>
    </w:p>
    <w:p>
      <w:pPr>
        <w:kinsoku/>
        <w:wordWrap/>
        <w:overflowPunct/>
        <w:topLinePunct w:val="0"/>
        <w:bidi w:val="0"/>
        <w:snapToGrid w:val="0"/>
        <w:spacing w:line="360" w:lineRule="auto"/>
        <w:jc w:val="center"/>
        <w:outlineLvl w:val="9"/>
        <w:rPr>
          <w:rFonts w:ascii="宋体" w:hAnsi="宋体" w:cs="宋体"/>
          <w:b/>
          <w:sz w:val="32"/>
          <w:szCs w:val="20"/>
        </w:rPr>
      </w:pPr>
      <w:r>
        <w:rPr>
          <w:rFonts w:hint="eastAsia" w:ascii="宋体" w:hAnsi="宋体" w:cs="宋体"/>
          <w:b/>
          <w:sz w:val="32"/>
          <w:szCs w:val="20"/>
        </w:rPr>
        <w:t>四、响应文件开启、资格审查与信用信息查询</w:t>
      </w:r>
    </w:p>
    <w:p>
      <w:pPr>
        <w:pStyle w:val="555"/>
        <w:kinsoku/>
        <w:wordWrap/>
        <w:overflowPunct/>
        <w:topLinePunct w:val="0"/>
        <w:bidi w:val="0"/>
        <w:spacing w:before="0" w:line="360" w:lineRule="auto"/>
        <w:ind w:left="0" w:firstLine="0"/>
        <w:contextualSpacing/>
        <w:outlineLvl w:val="9"/>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pPr>
        <w:pStyle w:val="555"/>
        <w:kinsoku/>
        <w:wordWrap/>
        <w:overflowPunct/>
        <w:topLinePunct w:val="0"/>
        <w:bidi w:val="0"/>
        <w:snapToGrid w:val="0"/>
        <w:spacing w:before="0" w:line="360" w:lineRule="auto"/>
        <w:ind w:left="0" w:firstLine="480" w:firstLineChars="200"/>
        <w:contextualSpacing/>
        <w:outlineLvl w:val="9"/>
        <w:rPr>
          <w:rFonts w:ascii="宋体" w:hAnsi="宋体" w:cs="宋体"/>
          <w:sz w:val="24"/>
        </w:rPr>
      </w:pPr>
      <w:r>
        <w:rPr>
          <w:rFonts w:hint="eastAsia" w:ascii="宋体" w:hAnsi="宋体" w:cs="宋体"/>
          <w:sz w:val="24"/>
        </w:rPr>
        <w:t>18.1采购代理机构按照采购文件规定的时间通过电子交易平台组织响应文件开启，所有供应商均应当准时在线参加。供应商不足3家的，不得开启。</w:t>
      </w:r>
    </w:p>
    <w:p>
      <w:pPr>
        <w:pStyle w:val="555"/>
        <w:kinsoku/>
        <w:wordWrap/>
        <w:overflowPunct/>
        <w:topLinePunct w:val="0"/>
        <w:bidi w:val="0"/>
        <w:snapToGrid w:val="0"/>
        <w:spacing w:before="0" w:line="360" w:lineRule="auto"/>
        <w:ind w:left="0" w:firstLine="480" w:firstLineChars="200"/>
        <w:contextualSpacing/>
        <w:outlineLvl w:val="9"/>
        <w:rPr>
          <w:rFonts w:ascii="宋体" w:hAnsi="宋体" w:cs="宋体"/>
          <w:sz w:val="24"/>
        </w:rPr>
      </w:pPr>
      <w:r>
        <w:rPr>
          <w:rFonts w:hint="eastAsia" w:ascii="宋体" w:hAnsi="宋体" w:cs="宋体"/>
          <w:sz w:val="24"/>
        </w:rPr>
        <w:t>18.2响应文件开启时，电子交易平台按响应文件开启时间自动提取所有响应文件。采购代理机构依托电子交易平台发起开始解密指令，供应商按照平台提示和采购文件的规定在半小时内完成在线解密。</w:t>
      </w:r>
    </w:p>
    <w:p>
      <w:pPr>
        <w:pStyle w:val="555"/>
        <w:kinsoku/>
        <w:wordWrap/>
        <w:overflowPunct/>
        <w:topLinePunct w:val="0"/>
        <w:bidi w:val="0"/>
        <w:snapToGrid w:val="0"/>
        <w:spacing w:before="0" w:line="360" w:lineRule="auto"/>
        <w:ind w:left="0" w:firstLine="480" w:firstLineChars="200"/>
        <w:contextualSpacing/>
        <w:outlineLvl w:val="9"/>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pPr>
        <w:pStyle w:val="555"/>
        <w:kinsoku/>
        <w:wordWrap/>
        <w:overflowPunct/>
        <w:topLinePunct w:val="0"/>
        <w:bidi w:val="0"/>
        <w:spacing w:before="0" w:line="360" w:lineRule="auto"/>
        <w:ind w:left="0" w:firstLine="0"/>
        <w:contextualSpacing/>
        <w:outlineLvl w:val="9"/>
        <w:rPr>
          <w:rFonts w:ascii="宋体" w:hAnsi="宋体" w:cs="宋体"/>
          <w:b/>
          <w:sz w:val="24"/>
          <w:szCs w:val="24"/>
        </w:rPr>
      </w:pPr>
      <w:r>
        <w:rPr>
          <w:rFonts w:hint="eastAsia" w:ascii="宋体" w:hAnsi="宋体" w:cs="宋体"/>
          <w:b/>
          <w:sz w:val="24"/>
          <w:szCs w:val="24"/>
        </w:rPr>
        <w:t>19、资格审查</w:t>
      </w:r>
    </w:p>
    <w:p>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kern w:val="0"/>
          <w:sz w:val="24"/>
        </w:rPr>
        <w:t>19.1</w:t>
      </w:r>
      <w:r>
        <w:rPr>
          <w:rFonts w:hint="eastAsia" w:ascii="宋体" w:hAnsi="宋体" w:cs="宋体"/>
          <w:sz w:val="24"/>
        </w:rPr>
        <w:t>磋商小组依据法律法规和采购文件的规定，对供应商的资格进行审查。</w:t>
      </w:r>
    </w:p>
    <w:p>
      <w:pPr>
        <w:pStyle w:val="129"/>
        <w:kinsoku/>
        <w:wordWrap/>
        <w:overflowPunct/>
        <w:topLinePunct w:val="0"/>
        <w:bidi w:val="0"/>
        <w:spacing w:before="0"/>
        <w:ind w:firstLine="480"/>
        <w:outlineLvl w:val="9"/>
        <w:rPr>
          <w:rFonts w:ascii="宋体" w:hAnsi="宋体" w:cs="宋体"/>
        </w:rPr>
      </w:pPr>
      <w:r>
        <w:rPr>
          <w:rFonts w:hint="eastAsia" w:ascii="宋体" w:hAnsi="宋体" w:cs="宋体"/>
          <w:kern w:val="0"/>
          <w:szCs w:val="24"/>
        </w:rPr>
        <w:t>19.2供应商未按照采购文件要求提供与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pPr>
        <w:pStyle w:val="129"/>
        <w:kinsoku/>
        <w:wordWrap/>
        <w:overflowPunct/>
        <w:topLinePunct w:val="0"/>
        <w:bidi w:val="0"/>
        <w:spacing w:before="0"/>
        <w:ind w:firstLine="480"/>
        <w:outlineLvl w:val="9"/>
        <w:rPr>
          <w:rFonts w:ascii="宋体" w:hAnsi="宋体" w:cs="宋体"/>
        </w:rPr>
      </w:pPr>
      <w:r>
        <w:rPr>
          <w:rFonts w:hint="eastAsia" w:ascii="宋体" w:hAnsi="宋体" w:cs="宋体"/>
          <w:kern w:val="0"/>
          <w:szCs w:val="24"/>
        </w:rPr>
        <w:t>19.</w:t>
      </w:r>
      <w:r>
        <w:rPr>
          <w:rFonts w:hint="eastAsia" w:ascii="宋体" w:hAnsi="宋体" w:cs="宋体"/>
        </w:rPr>
        <w:t>3对未通过资格审查的供应商，采购人或采购代理机构告知其未通过的原因。</w:t>
      </w:r>
    </w:p>
    <w:p>
      <w:pPr>
        <w:pStyle w:val="129"/>
        <w:kinsoku/>
        <w:wordWrap/>
        <w:overflowPunct/>
        <w:topLinePunct w:val="0"/>
        <w:bidi w:val="0"/>
        <w:spacing w:before="0"/>
        <w:ind w:firstLine="480"/>
        <w:outlineLvl w:val="9"/>
        <w:rPr>
          <w:rFonts w:ascii="宋体" w:hAnsi="宋体" w:cs="宋体"/>
        </w:rPr>
      </w:pPr>
      <w:r>
        <w:rPr>
          <w:rFonts w:hint="eastAsia" w:ascii="宋体" w:hAnsi="宋体" w:cs="宋体"/>
          <w:kern w:val="0"/>
          <w:szCs w:val="24"/>
        </w:rPr>
        <w:t>19.</w:t>
      </w:r>
      <w:r>
        <w:rPr>
          <w:rFonts w:hint="eastAsia" w:ascii="宋体" w:hAnsi="宋体" w:cs="宋体"/>
        </w:rPr>
        <w:t>4合格供应商不足3家的，不再评审。</w:t>
      </w:r>
    </w:p>
    <w:p>
      <w:pPr>
        <w:pStyle w:val="129"/>
        <w:kinsoku/>
        <w:wordWrap/>
        <w:overflowPunct/>
        <w:topLinePunct w:val="0"/>
        <w:bidi w:val="0"/>
        <w:spacing w:before="0"/>
        <w:ind w:firstLine="0" w:firstLineChars="0"/>
        <w:outlineLvl w:val="9"/>
        <w:rPr>
          <w:rFonts w:ascii="宋体" w:hAnsi="宋体" w:cs="宋体"/>
          <w:b/>
          <w:szCs w:val="24"/>
        </w:rPr>
      </w:pPr>
      <w:r>
        <w:rPr>
          <w:rFonts w:hint="eastAsia" w:ascii="宋体" w:hAnsi="宋体" w:cs="宋体"/>
          <w:b/>
          <w:szCs w:val="24"/>
        </w:rPr>
        <w:t>20、信用信息查询</w:t>
      </w:r>
    </w:p>
    <w:p>
      <w:pPr>
        <w:pStyle w:val="129"/>
        <w:kinsoku/>
        <w:wordWrap/>
        <w:overflowPunct/>
        <w:topLinePunct w:val="0"/>
        <w:bidi w:val="0"/>
        <w:spacing w:before="0"/>
        <w:ind w:firstLine="495" w:firstLineChars="0"/>
        <w:outlineLvl w:val="9"/>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20.1信用信息查询渠道及截止时间：采购代理机构将在资格审查时通过“信用中国”网站(www.creditchina.gov.cn)、中国政府采购网(www.ccgp.gov.cn)渠道查询供应商接受资格审查时的信用记录。</w:t>
      </w:r>
    </w:p>
    <w:p>
      <w:pPr>
        <w:pStyle w:val="129"/>
        <w:kinsoku/>
        <w:wordWrap/>
        <w:overflowPunct/>
        <w:topLinePunct w:val="0"/>
        <w:bidi w:val="0"/>
        <w:spacing w:before="0"/>
        <w:ind w:firstLine="495" w:firstLineChars="0"/>
        <w:outlineLvl w:val="9"/>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pPr>
        <w:pStyle w:val="129"/>
        <w:kinsoku/>
        <w:wordWrap/>
        <w:overflowPunct/>
        <w:topLinePunct w:val="0"/>
        <w:bidi w:val="0"/>
        <w:spacing w:before="0"/>
        <w:ind w:firstLine="495" w:firstLineChars="0"/>
        <w:outlineLvl w:val="9"/>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20.3信用信息的使用规则：经查询列入失信被执行人名单、重大税收违法案件当事人名单(即：重大税收违法失信主体)、政府采购严重违法失信行为记录名单的供应商将被拒绝参与政府采购活动。</w:t>
      </w:r>
    </w:p>
    <w:p>
      <w:pPr>
        <w:pStyle w:val="129"/>
        <w:kinsoku/>
        <w:wordWrap/>
        <w:overflowPunct/>
        <w:topLinePunct w:val="0"/>
        <w:bidi w:val="0"/>
        <w:spacing w:before="0"/>
        <w:ind w:firstLine="480"/>
        <w:outlineLvl w:val="9"/>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9"/>
        <w:kinsoku/>
        <w:wordWrap/>
        <w:overflowPunct/>
        <w:topLinePunct w:val="0"/>
        <w:bidi w:val="0"/>
        <w:spacing w:before="0"/>
        <w:ind w:firstLine="0" w:firstLineChars="0"/>
        <w:outlineLvl w:val="9"/>
        <w:rPr>
          <w:rFonts w:ascii="宋体" w:hAnsi="宋体" w:cs="宋体"/>
          <w:kern w:val="0"/>
          <w:szCs w:val="24"/>
        </w:rPr>
      </w:pPr>
    </w:p>
    <w:p>
      <w:pPr>
        <w:kinsoku/>
        <w:wordWrap/>
        <w:overflowPunct/>
        <w:topLinePunct w:val="0"/>
        <w:bidi w:val="0"/>
        <w:snapToGrid w:val="0"/>
        <w:spacing w:line="360" w:lineRule="auto"/>
        <w:jc w:val="center"/>
        <w:outlineLvl w:val="9"/>
        <w:rPr>
          <w:rFonts w:ascii="宋体" w:hAnsi="宋体" w:cs="宋体"/>
          <w:b/>
          <w:sz w:val="32"/>
          <w:szCs w:val="20"/>
        </w:rPr>
      </w:pPr>
      <w:r>
        <w:rPr>
          <w:rFonts w:hint="eastAsia" w:ascii="宋体" w:hAnsi="宋体" w:cs="宋体"/>
          <w:b/>
          <w:sz w:val="32"/>
          <w:szCs w:val="20"/>
        </w:rPr>
        <w:t>五、评审</w:t>
      </w:r>
    </w:p>
    <w:p>
      <w:pPr>
        <w:kinsoku/>
        <w:wordWrap/>
        <w:overflowPunct/>
        <w:topLinePunct w:val="0"/>
        <w:bidi w:val="0"/>
        <w:spacing w:line="360" w:lineRule="auto"/>
        <w:outlineLvl w:val="9"/>
        <w:rPr>
          <w:rFonts w:ascii="宋体" w:hAnsi="宋体" w:cs="宋体"/>
          <w:b/>
          <w:sz w:val="24"/>
        </w:rPr>
      </w:pPr>
      <w:bookmarkStart w:id="25"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pPr>
        <w:kinsoku/>
        <w:wordWrap/>
        <w:overflowPunct/>
        <w:topLinePunct w:val="0"/>
        <w:bidi w:val="0"/>
        <w:spacing w:line="360" w:lineRule="auto"/>
        <w:outlineLvl w:val="9"/>
        <w:rPr>
          <w:rFonts w:ascii="宋体" w:hAnsi="宋体" w:cs="宋体"/>
          <w:b/>
          <w:sz w:val="24"/>
        </w:rPr>
      </w:pPr>
    </w:p>
    <w:p>
      <w:pPr>
        <w:kinsoku/>
        <w:wordWrap/>
        <w:overflowPunct/>
        <w:topLinePunct w:val="0"/>
        <w:bidi w:val="0"/>
        <w:snapToGrid w:val="0"/>
        <w:spacing w:line="360" w:lineRule="auto"/>
        <w:jc w:val="center"/>
        <w:outlineLvl w:val="9"/>
        <w:rPr>
          <w:rFonts w:ascii="宋体" w:hAnsi="宋体" w:cs="宋体"/>
          <w:b/>
          <w:sz w:val="32"/>
          <w:szCs w:val="20"/>
        </w:rPr>
      </w:pPr>
      <w:r>
        <w:rPr>
          <w:rFonts w:hint="eastAsia" w:ascii="宋体" w:hAnsi="宋体" w:cs="宋体"/>
          <w:b/>
          <w:sz w:val="32"/>
          <w:szCs w:val="20"/>
        </w:rPr>
        <w:t>六、成交供应商确定</w:t>
      </w:r>
    </w:p>
    <w:p>
      <w:pPr>
        <w:pStyle w:val="24"/>
        <w:kinsoku/>
        <w:wordWrap/>
        <w:overflowPunct/>
        <w:topLinePunct w:val="0"/>
        <w:bidi w:val="0"/>
        <w:spacing w:line="360" w:lineRule="auto"/>
        <w:ind w:left="479" w:hanging="479" w:hangingChars="199"/>
        <w:outlineLvl w:val="9"/>
        <w:rPr>
          <w:rFonts w:cs="宋体"/>
          <w:b/>
        </w:rPr>
      </w:pPr>
      <w:r>
        <w:rPr>
          <w:rFonts w:hint="eastAsia" w:cs="宋体"/>
          <w:b/>
        </w:rPr>
        <w:t>22. 确定成交供应商</w:t>
      </w:r>
    </w:p>
    <w:p>
      <w:pPr>
        <w:pStyle w:val="129"/>
        <w:kinsoku/>
        <w:wordWrap/>
        <w:overflowPunct/>
        <w:topLinePunct w:val="0"/>
        <w:bidi w:val="0"/>
        <w:snapToGrid w:val="0"/>
        <w:spacing w:before="0"/>
        <w:ind w:firstLine="480"/>
        <w:outlineLvl w:val="9"/>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r>
        <w:rPr>
          <w:rFonts w:hint="eastAsia" w:ascii="宋体" w:hAnsi="宋体" w:cs="宋体"/>
          <w:b/>
          <w:bCs/>
        </w:rPr>
        <w:t>注：按评审后得分由高到低顺序确定1名成交人。</w:t>
      </w:r>
    </w:p>
    <w:p>
      <w:pPr>
        <w:pStyle w:val="129"/>
        <w:kinsoku/>
        <w:wordWrap/>
        <w:overflowPunct/>
        <w:topLinePunct w:val="0"/>
        <w:bidi w:val="0"/>
        <w:snapToGrid w:val="0"/>
        <w:spacing w:before="0"/>
        <w:ind w:firstLine="0" w:firstLineChars="0"/>
        <w:outlineLvl w:val="9"/>
        <w:rPr>
          <w:rFonts w:ascii="宋体" w:hAnsi="宋体" w:cs="宋体"/>
          <w:b/>
          <w:szCs w:val="24"/>
        </w:rPr>
      </w:pPr>
      <w:r>
        <w:rPr>
          <w:rFonts w:hint="eastAsia" w:ascii="宋体" w:hAnsi="宋体" w:cs="宋体"/>
          <w:b/>
          <w:szCs w:val="24"/>
        </w:rPr>
        <w:t>23. 成交通知与成交结果公告</w:t>
      </w:r>
    </w:p>
    <w:p>
      <w:pPr>
        <w:widowControl/>
        <w:kinsoku/>
        <w:wordWrap/>
        <w:overflowPunct/>
        <w:topLinePunct w:val="0"/>
        <w:bidi w:val="0"/>
        <w:spacing w:line="360" w:lineRule="auto"/>
        <w:ind w:firstLine="480"/>
        <w:jc w:val="left"/>
        <w:outlineLvl w:val="9"/>
        <w:rPr>
          <w:rFonts w:ascii="宋体" w:hAnsi="宋体" w:cs="宋体"/>
          <w:sz w:val="24"/>
        </w:rPr>
      </w:pPr>
      <w:r>
        <w:rPr>
          <w:rFonts w:hint="eastAsia" w:ascii="宋体" w:hAnsi="宋体" w:cs="宋体"/>
          <w:sz w:val="24"/>
        </w:rPr>
        <w:t>23.1自成交供应商确定之日起2个工作日内，采购代理机构通过电子交易平台向成交供应商发出成交通知书，同时编制发布采购结果公告。采购代理机构也可以以纸质形式进行成交通知。</w:t>
      </w:r>
    </w:p>
    <w:p>
      <w:pPr>
        <w:widowControl/>
        <w:kinsoku/>
        <w:wordWrap/>
        <w:overflowPunct/>
        <w:topLinePunct w:val="0"/>
        <w:bidi w:val="0"/>
        <w:spacing w:line="360" w:lineRule="auto"/>
        <w:ind w:firstLine="480"/>
        <w:jc w:val="left"/>
        <w:outlineLvl w:val="9"/>
        <w:rPr>
          <w:rFonts w:ascii="宋体" w:hAnsi="宋体" w:cs="宋体"/>
          <w:sz w:val="24"/>
        </w:rPr>
      </w:pPr>
      <w:r>
        <w:rPr>
          <w:rFonts w:hint="eastAsia" w:ascii="宋体" w:hAnsi="宋体" w:cs="宋体"/>
          <w:sz w:val="24"/>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kinsoku/>
        <w:wordWrap/>
        <w:overflowPunct/>
        <w:topLinePunct w:val="0"/>
        <w:bidi w:val="0"/>
        <w:spacing w:line="360" w:lineRule="auto"/>
        <w:ind w:firstLine="480"/>
        <w:jc w:val="left"/>
        <w:outlineLvl w:val="9"/>
        <w:rPr>
          <w:rFonts w:ascii="宋体" w:hAnsi="宋体" w:cs="宋体"/>
          <w:sz w:val="24"/>
        </w:rPr>
      </w:pPr>
      <w:r>
        <w:rPr>
          <w:rFonts w:hint="eastAsia" w:ascii="宋体" w:hAnsi="宋体" w:cs="宋体"/>
          <w:sz w:val="24"/>
        </w:rPr>
        <w:t>23.3公告期限为1个工作日。</w:t>
      </w:r>
    </w:p>
    <w:p>
      <w:pPr>
        <w:kinsoku/>
        <w:wordWrap/>
        <w:overflowPunct/>
        <w:topLinePunct w:val="0"/>
        <w:bidi w:val="0"/>
        <w:snapToGrid w:val="0"/>
        <w:spacing w:line="360" w:lineRule="auto"/>
        <w:jc w:val="center"/>
        <w:outlineLvl w:val="9"/>
        <w:rPr>
          <w:rFonts w:ascii="宋体" w:hAnsi="宋体" w:cs="宋体"/>
          <w:b/>
          <w:sz w:val="32"/>
          <w:szCs w:val="20"/>
        </w:rPr>
      </w:pPr>
      <w:r>
        <w:rPr>
          <w:rFonts w:hint="eastAsia" w:ascii="宋体" w:hAnsi="宋体" w:cs="宋体"/>
          <w:b/>
          <w:sz w:val="32"/>
          <w:szCs w:val="20"/>
        </w:rPr>
        <w:t>七、合同授予</w:t>
      </w:r>
    </w:p>
    <w:p>
      <w:pPr>
        <w:pStyle w:val="24"/>
        <w:kinsoku/>
        <w:wordWrap/>
        <w:overflowPunct/>
        <w:topLinePunct w:val="0"/>
        <w:bidi w:val="0"/>
        <w:snapToGrid w:val="0"/>
        <w:spacing w:line="360" w:lineRule="auto"/>
        <w:ind w:left="479" w:hanging="479" w:hangingChars="199"/>
        <w:outlineLvl w:val="9"/>
        <w:rPr>
          <w:rFonts w:cs="宋体"/>
          <w:b/>
        </w:rPr>
      </w:pPr>
      <w:r>
        <w:rPr>
          <w:rFonts w:hint="eastAsia" w:cs="宋体"/>
          <w:b/>
        </w:rPr>
        <w:t xml:space="preserve">24. </w:t>
      </w:r>
      <w:r>
        <w:rPr>
          <w:rFonts w:hint="eastAsia" w:cs="宋体"/>
        </w:rPr>
        <w:t>合同主要条款详见第五部分拟签订的合同文本。</w:t>
      </w:r>
    </w:p>
    <w:p>
      <w:pPr>
        <w:pStyle w:val="24"/>
        <w:kinsoku/>
        <w:wordWrap/>
        <w:overflowPunct/>
        <w:topLinePunct w:val="0"/>
        <w:bidi w:val="0"/>
        <w:snapToGrid w:val="0"/>
        <w:spacing w:line="360" w:lineRule="auto"/>
        <w:ind w:left="479" w:hanging="479" w:hangingChars="199"/>
        <w:outlineLvl w:val="9"/>
        <w:rPr>
          <w:rFonts w:cs="宋体"/>
          <w:b/>
        </w:rPr>
      </w:pPr>
      <w:r>
        <w:rPr>
          <w:rFonts w:hint="eastAsia" w:cs="宋体"/>
          <w:b/>
        </w:rPr>
        <w:t>25. 合同的签订</w:t>
      </w:r>
    </w:p>
    <w:p>
      <w:pPr>
        <w:widowControl/>
        <w:kinsoku/>
        <w:wordWrap/>
        <w:overflowPunct/>
        <w:topLinePunct w:val="0"/>
        <w:bidi w:val="0"/>
        <w:snapToGrid w:val="0"/>
        <w:spacing w:line="360" w:lineRule="auto"/>
        <w:ind w:firstLine="480"/>
        <w:jc w:val="left"/>
        <w:outlineLvl w:val="9"/>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30日内，与成交供应商按照采购文件确定的事项签订政府采购合同。</w:t>
      </w:r>
    </w:p>
    <w:p>
      <w:pPr>
        <w:pStyle w:val="129"/>
        <w:kinsoku/>
        <w:wordWrap/>
        <w:overflowPunct/>
        <w:topLinePunct w:val="0"/>
        <w:bidi w:val="0"/>
        <w:snapToGrid w:val="0"/>
        <w:spacing w:before="0"/>
        <w:ind w:firstLine="480"/>
        <w:outlineLvl w:val="9"/>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29"/>
        <w:kinsoku/>
        <w:wordWrap/>
        <w:overflowPunct/>
        <w:topLinePunct w:val="0"/>
        <w:bidi w:val="0"/>
        <w:snapToGrid w:val="0"/>
        <w:spacing w:before="0"/>
        <w:ind w:firstLine="480"/>
        <w:outlineLvl w:val="9"/>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9"/>
        <w:kinsoku/>
        <w:wordWrap/>
        <w:overflowPunct/>
        <w:topLinePunct w:val="0"/>
        <w:bidi w:val="0"/>
        <w:snapToGrid w:val="0"/>
        <w:spacing w:before="0"/>
        <w:ind w:firstLine="480"/>
        <w:outlineLvl w:val="9"/>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招标代理服务费、评审专家劳务报酬等相关费用。</w:t>
      </w:r>
    </w:p>
    <w:p>
      <w:pPr>
        <w:pStyle w:val="129"/>
        <w:kinsoku/>
        <w:wordWrap/>
        <w:overflowPunct/>
        <w:topLinePunct w:val="0"/>
        <w:bidi w:val="0"/>
        <w:snapToGrid w:val="0"/>
        <w:spacing w:before="0"/>
        <w:ind w:firstLine="480"/>
        <w:outlineLvl w:val="9"/>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pPr>
        <w:pStyle w:val="24"/>
        <w:kinsoku/>
        <w:wordWrap/>
        <w:overflowPunct/>
        <w:topLinePunct w:val="0"/>
        <w:bidi w:val="0"/>
        <w:snapToGrid w:val="0"/>
        <w:spacing w:line="360" w:lineRule="auto"/>
        <w:ind w:left="479" w:hanging="479" w:hangingChars="199"/>
        <w:outlineLvl w:val="9"/>
        <w:rPr>
          <w:rFonts w:cs="宋体"/>
          <w:b/>
        </w:rPr>
      </w:pPr>
      <w:r>
        <w:rPr>
          <w:rFonts w:hint="eastAsia" w:cs="宋体"/>
          <w:b/>
        </w:rPr>
        <w:t>26. 履约保证金</w:t>
      </w:r>
    </w:p>
    <w:p>
      <w:pPr>
        <w:tabs>
          <w:tab w:val="left" w:pos="0"/>
        </w:tabs>
        <w:kinsoku/>
        <w:wordWrap/>
        <w:overflowPunct/>
        <w:topLinePunct w:val="0"/>
        <w:bidi w:val="0"/>
        <w:snapToGrid w:val="0"/>
        <w:spacing w:line="360" w:lineRule="auto"/>
        <w:ind w:firstLine="482"/>
        <w:outlineLvl w:val="9"/>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确需收取履约保证金的，履约保证金缴纳最高比例由不超过合同金额的1%，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pPr>
        <w:tabs>
          <w:tab w:val="left" w:pos="0"/>
        </w:tabs>
        <w:kinsoku/>
        <w:wordWrap/>
        <w:overflowPunct/>
        <w:topLinePunct w:val="0"/>
        <w:bidi w:val="0"/>
        <w:snapToGrid w:val="0"/>
        <w:spacing w:line="360" w:lineRule="auto"/>
        <w:ind w:firstLine="482"/>
        <w:outlineLvl w:val="9"/>
        <w:rPr>
          <w:rFonts w:hint="eastAsia" w:ascii="宋体" w:hAnsi="宋体" w:cs="宋体"/>
          <w:kern w:val="0"/>
          <w:sz w:val="24"/>
        </w:rPr>
      </w:pPr>
      <w:r>
        <w:rPr>
          <w:rFonts w:hint="eastAsia" w:ascii="宋体" w:hAnsi="宋体" w:cs="宋体"/>
          <w:kern w:val="0"/>
          <w:sz w:val="24"/>
        </w:rPr>
        <w:t>供应商</w:t>
      </w:r>
      <w:r>
        <w:rPr>
          <w:rFonts w:hint="eastAsia" w:ascii="宋体" w:hAnsi="宋体" w:cs="宋体"/>
          <w:kern w:val="0"/>
          <w:sz w:val="24"/>
          <w:lang w:val="en-US"/>
        </w:rPr>
        <w:t>可</w:t>
      </w:r>
      <w:r>
        <w:rPr>
          <w:rFonts w:hint="eastAsia" w:ascii="宋体" w:hAnsi="宋体" w:cs="宋体"/>
          <w:kern w:val="0"/>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4"/>
        <w:kinsoku/>
        <w:wordWrap/>
        <w:overflowPunct/>
        <w:topLinePunct w:val="0"/>
        <w:bidi w:val="0"/>
        <w:snapToGrid w:val="0"/>
        <w:spacing w:line="360" w:lineRule="auto"/>
        <w:ind w:left="479" w:hanging="479" w:hangingChars="199"/>
        <w:outlineLvl w:val="9"/>
        <w:rPr>
          <w:rFonts w:cs="宋体"/>
          <w:b/>
        </w:rPr>
      </w:pPr>
      <w:r>
        <w:rPr>
          <w:rFonts w:hint="eastAsia" w:cs="宋体"/>
          <w:b/>
          <w:lang w:val="en-US"/>
        </w:rPr>
        <w:t>27.预付款</w:t>
      </w:r>
    </w:p>
    <w:p>
      <w:pPr>
        <w:kinsoku/>
        <w:wordWrap/>
        <w:overflowPunct/>
        <w:topLinePunct w:val="0"/>
        <w:bidi w:val="0"/>
        <w:adjustRightInd/>
        <w:spacing w:line="360" w:lineRule="auto"/>
        <w:ind w:firstLine="480" w:firstLineChars="200"/>
        <w:outlineLvl w:val="9"/>
        <w:rPr>
          <w:rFonts w:ascii="宋体" w:hAnsi="宋体" w:cs="宋体"/>
        </w:rPr>
      </w:pPr>
      <w:r>
        <w:rPr>
          <w:rFonts w:hint="eastAsia" w:ascii="宋体" w:hAnsi="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kinsoku/>
        <w:wordWrap/>
        <w:overflowPunct/>
        <w:topLinePunct w:val="0"/>
        <w:bidi w:val="0"/>
        <w:snapToGrid w:val="0"/>
        <w:spacing w:line="360" w:lineRule="auto"/>
        <w:ind w:firstLine="3357" w:firstLineChars="1045"/>
        <w:outlineLvl w:val="9"/>
        <w:rPr>
          <w:rFonts w:ascii="宋体" w:hAnsi="宋体" w:cs="宋体"/>
          <w:b/>
          <w:sz w:val="32"/>
        </w:rPr>
      </w:pPr>
    </w:p>
    <w:p>
      <w:pPr>
        <w:kinsoku/>
        <w:wordWrap/>
        <w:overflowPunct/>
        <w:topLinePunct w:val="0"/>
        <w:bidi w:val="0"/>
        <w:snapToGrid w:val="0"/>
        <w:spacing w:line="360" w:lineRule="auto"/>
        <w:jc w:val="center"/>
        <w:outlineLvl w:val="9"/>
        <w:rPr>
          <w:rFonts w:ascii="宋体" w:hAnsi="宋体" w:cs="宋体"/>
          <w:b/>
          <w:sz w:val="32"/>
          <w:szCs w:val="20"/>
        </w:rPr>
      </w:pPr>
      <w:r>
        <w:rPr>
          <w:rFonts w:hint="eastAsia" w:ascii="宋体" w:hAnsi="宋体" w:cs="宋体"/>
          <w:b/>
          <w:sz w:val="32"/>
          <w:szCs w:val="20"/>
        </w:rPr>
        <w:t>八、电子交易活动的中止</w:t>
      </w:r>
    </w:p>
    <w:p>
      <w:pPr>
        <w:pStyle w:val="129"/>
        <w:kinsoku/>
        <w:wordWrap/>
        <w:overflowPunct/>
        <w:topLinePunct w:val="0"/>
        <w:bidi w:val="0"/>
        <w:snapToGrid w:val="0"/>
        <w:spacing w:before="0"/>
        <w:ind w:firstLine="0" w:firstLineChars="0"/>
        <w:outlineLvl w:val="9"/>
        <w:rPr>
          <w:rFonts w:ascii="宋体" w:hAnsi="宋体" w:cs="宋体"/>
        </w:rPr>
      </w:pPr>
      <w:r>
        <w:rPr>
          <w:rFonts w:hint="eastAsia" w:ascii="宋体" w:hAnsi="宋体" w:cs="宋体"/>
          <w:b/>
          <w:bCs/>
        </w:rPr>
        <w:t>2</w:t>
      </w:r>
      <w:r>
        <w:rPr>
          <w:rFonts w:hint="eastAsia"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29"/>
        <w:kinsoku/>
        <w:wordWrap/>
        <w:overflowPunct/>
        <w:topLinePunct w:val="0"/>
        <w:bidi w:val="0"/>
        <w:snapToGrid w:val="0"/>
        <w:spacing w:before="0"/>
        <w:ind w:firstLine="480"/>
        <w:outlineLvl w:val="9"/>
        <w:rPr>
          <w:rFonts w:ascii="宋体" w:hAnsi="宋体" w:cs="宋体"/>
        </w:rPr>
      </w:pPr>
      <w:r>
        <w:rPr>
          <w:rFonts w:hint="eastAsia" w:ascii="宋体" w:hAnsi="宋体" w:cs="宋体"/>
        </w:rPr>
        <w:t xml:space="preserve">28.1电子交易平台发生故障而无法登录访问的； </w:t>
      </w:r>
    </w:p>
    <w:p>
      <w:pPr>
        <w:pStyle w:val="129"/>
        <w:kinsoku/>
        <w:wordWrap/>
        <w:overflowPunct/>
        <w:topLinePunct w:val="0"/>
        <w:bidi w:val="0"/>
        <w:snapToGrid w:val="0"/>
        <w:spacing w:before="0"/>
        <w:ind w:firstLine="480"/>
        <w:outlineLvl w:val="9"/>
        <w:rPr>
          <w:rFonts w:ascii="宋体" w:hAnsi="宋体" w:cs="宋体"/>
        </w:rPr>
      </w:pPr>
      <w:r>
        <w:rPr>
          <w:rFonts w:hint="eastAsia" w:ascii="宋体" w:hAnsi="宋体" w:cs="宋体"/>
        </w:rPr>
        <w:t>28.2电子交易平台应用或数据库出现错误，不能进行正常操作的；</w:t>
      </w:r>
    </w:p>
    <w:p>
      <w:pPr>
        <w:pStyle w:val="129"/>
        <w:kinsoku/>
        <w:wordWrap/>
        <w:overflowPunct/>
        <w:topLinePunct w:val="0"/>
        <w:bidi w:val="0"/>
        <w:snapToGrid w:val="0"/>
        <w:spacing w:before="0"/>
        <w:ind w:firstLine="480"/>
        <w:outlineLvl w:val="9"/>
        <w:rPr>
          <w:rFonts w:ascii="宋体" w:hAnsi="宋体" w:cs="宋体"/>
        </w:rPr>
      </w:pPr>
      <w:r>
        <w:rPr>
          <w:rFonts w:hint="eastAsia" w:ascii="宋体" w:hAnsi="宋体" w:cs="宋体"/>
        </w:rPr>
        <w:t>28.3电子交易平台发现严重安全漏洞，有潜在泄密危险的；</w:t>
      </w:r>
    </w:p>
    <w:p>
      <w:pPr>
        <w:pStyle w:val="129"/>
        <w:kinsoku/>
        <w:wordWrap/>
        <w:overflowPunct/>
        <w:topLinePunct w:val="0"/>
        <w:bidi w:val="0"/>
        <w:snapToGrid w:val="0"/>
        <w:spacing w:before="0"/>
        <w:ind w:firstLine="480"/>
        <w:outlineLvl w:val="9"/>
        <w:rPr>
          <w:rFonts w:ascii="宋体" w:hAnsi="宋体" w:cs="宋体"/>
        </w:rPr>
      </w:pPr>
      <w:r>
        <w:rPr>
          <w:rFonts w:hint="eastAsia" w:ascii="宋体" w:hAnsi="宋体" w:cs="宋体"/>
        </w:rPr>
        <w:t xml:space="preserve">28.4病毒发作导致不能进行正常操作的； </w:t>
      </w:r>
    </w:p>
    <w:p>
      <w:pPr>
        <w:pStyle w:val="129"/>
        <w:kinsoku/>
        <w:wordWrap/>
        <w:overflowPunct/>
        <w:topLinePunct w:val="0"/>
        <w:bidi w:val="0"/>
        <w:snapToGrid w:val="0"/>
        <w:spacing w:before="0"/>
        <w:ind w:firstLine="480"/>
        <w:outlineLvl w:val="9"/>
        <w:rPr>
          <w:rFonts w:ascii="宋体" w:hAnsi="宋体" w:cs="宋体"/>
        </w:rPr>
      </w:pPr>
      <w:r>
        <w:rPr>
          <w:rFonts w:hint="eastAsia" w:ascii="宋体" w:hAnsi="宋体" w:cs="宋体"/>
        </w:rPr>
        <w:t>28.5其他无法保证电子交易的公平、公正和安全的情况。</w:t>
      </w:r>
    </w:p>
    <w:p>
      <w:pPr>
        <w:pStyle w:val="129"/>
        <w:kinsoku/>
        <w:wordWrap/>
        <w:overflowPunct/>
        <w:topLinePunct w:val="0"/>
        <w:bidi w:val="0"/>
        <w:snapToGrid w:val="0"/>
        <w:spacing w:before="0"/>
        <w:ind w:firstLine="0" w:firstLineChars="0"/>
        <w:outlineLvl w:val="9"/>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kinsoku/>
        <w:wordWrap/>
        <w:overflowPunct/>
        <w:topLinePunct w:val="0"/>
        <w:bidi w:val="0"/>
        <w:spacing w:line="360" w:lineRule="auto"/>
        <w:ind w:firstLine="480"/>
        <w:outlineLvl w:val="9"/>
        <w:rPr>
          <w:rFonts w:ascii="宋体" w:hAnsi="宋体" w:cs="宋体"/>
          <w:sz w:val="24"/>
        </w:rPr>
      </w:pPr>
    </w:p>
    <w:p>
      <w:pPr>
        <w:kinsoku/>
        <w:wordWrap/>
        <w:overflowPunct/>
        <w:topLinePunct w:val="0"/>
        <w:bidi w:val="0"/>
        <w:snapToGrid w:val="0"/>
        <w:spacing w:line="360" w:lineRule="auto"/>
        <w:jc w:val="center"/>
        <w:outlineLvl w:val="9"/>
        <w:rPr>
          <w:rFonts w:ascii="宋体" w:hAnsi="宋体" w:cs="宋体"/>
          <w:b/>
          <w:sz w:val="32"/>
          <w:szCs w:val="20"/>
        </w:rPr>
      </w:pPr>
      <w:r>
        <w:rPr>
          <w:rFonts w:hint="eastAsia" w:ascii="宋体" w:hAnsi="宋体" w:cs="宋体"/>
          <w:b/>
          <w:sz w:val="32"/>
          <w:szCs w:val="20"/>
        </w:rPr>
        <w:t>九、验收</w:t>
      </w:r>
    </w:p>
    <w:p>
      <w:pPr>
        <w:pStyle w:val="24"/>
        <w:kinsoku/>
        <w:wordWrap/>
        <w:overflowPunct/>
        <w:topLinePunct w:val="0"/>
        <w:bidi w:val="0"/>
        <w:spacing w:line="360" w:lineRule="auto"/>
        <w:ind w:firstLine="0" w:firstLineChars="0"/>
        <w:outlineLvl w:val="9"/>
        <w:rPr>
          <w:rFonts w:cs="宋体"/>
          <w:b/>
        </w:rPr>
      </w:pPr>
      <w:r>
        <w:rPr>
          <w:rFonts w:hint="eastAsia" w:cs="宋体"/>
          <w:b/>
        </w:rPr>
        <w:t>30.验收</w:t>
      </w:r>
    </w:p>
    <w:p>
      <w:pPr>
        <w:tabs>
          <w:tab w:val="left" w:pos="0"/>
        </w:tabs>
        <w:kinsoku/>
        <w:wordWrap/>
        <w:overflowPunct/>
        <w:topLinePunct w:val="0"/>
        <w:bidi w:val="0"/>
        <w:spacing w:line="360" w:lineRule="auto"/>
        <w:ind w:firstLine="480"/>
        <w:outlineLvl w:val="9"/>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kinsoku/>
        <w:wordWrap/>
        <w:overflowPunct/>
        <w:topLinePunct w:val="0"/>
        <w:bidi w:val="0"/>
        <w:spacing w:line="360" w:lineRule="auto"/>
        <w:ind w:firstLine="480"/>
        <w:outlineLvl w:val="9"/>
        <w:rPr>
          <w:rFonts w:ascii="宋体" w:hAnsi="宋体" w:cs="宋体"/>
          <w:kern w:val="0"/>
          <w:sz w:val="24"/>
        </w:rPr>
      </w:pPr>
      <w:r>
        <w:rPr>
          <w:rFonts w:hint="eastAsia" w:ascii="宋体" w:hAnsi="宋体" w:cs="宋体"/>
          <w:kern w:val="0"/>
          <w:sz w:val="24"/>
        </w:rPr>
        <w:t>30.2采购人可以邀请参加本项目的其他供应商或者第三方机构参与验收。参与验收的供应商或者第三方机构的意见作为验收书的参考资料一并存档。</w:t>
      </w:r>
    </w:p>
    <w:p>
      <w:pPr>
        <w:tabs>
          <w:tab w:val="left" w:pos="0"/>
        </w:tabs>
        <w:kinsoku/>
        <w:wordWrap/>
        <w:overflowPunct/>
        <w:topLinePunct w:val="0"/>
        <w:bidi w:val="0"/>
        <w:spacing w:line="360" w:lineRule="auto"/>
        <w:ind w:firstLine="480"/>
        <w:outlineLvl w:val="9"/>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kinsoku/>
        <w:wordWrap/>
        <w:overflowPunct/>
        <w:topLinePunct w:val="0"/>
        <w:bidi w:val="0"/>
        <w:spacing w:line="360" w:lineRule="auto"/>
        <w:ind w:firstLine="480"/>
        <w:outlineLvl w:val="9"/>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5"/>
    <w:p>
      <w:pPr>
        <w:tabs>
          <w:tab w:val="left" w:pos="0"/>
        </w:tabs>
        <w:kinsoku/>
        <w:wordWrap/>
        <w:overflowPunct/>
        <w:topLinePunct w:val="0"/>
        <w:bidi w:val="0"/>
        <w:spacing w:line="360" w:lineRule="auto"/>
        <w:ind w:firstLine="480"/>
        <w:outlineLvl w:val="9"/>
        <w:rPr>
          <w:rFonts w:ascii="宋体" w:hAnsi="宋体" w:cs="宋体"/>
          <w:kern w:val="0"/>
          <w:sz w:val="24"/>
        </w:rPr>
      </w:pPr>
      <w:bookmarkStart w:id="26" w:name="_Hlt75236290"/>
      <w:bookmarkEnd w:id="26"/>
      <w:bookmarkStart w:id="27" w:name="_Hlt68073093"/>
      <w:bookmarkEnd w:id="27"/>
      <w:bookmarkStart w:id="28" w:name="_Hlt75236101"/>
      <w:bookmarkEnd w:id="28"/>
      <w:bookmarkStart w:id="29" w:name="_Hlt74714665"/>
      <w:bookmarkEnd w:id="29"/>
      <w:bookmarkStart w:id="30" w:name="_Hlt68072998"/>
      <w:bookmarkEnd w:id="30"/>
      <w:bookmarkStart w:id="31" w:name="_Hlt74707468"/>
      <w:bookmarkEnd w:id="31"/>
      <w:bookmarkStart w:id="32" w:name="_Hlt68403820"/>
      <w:bookmarkEnd w:id="32"/>
      <w:bookmarkStart w:id="33" w:name="_Hlt68057669"/>
      <w:bookmarkEnd w:id="33"/>
      <w:bookmarkStart w:id="34" w:name="_Hlt74730295"/>
      <w:bookmarkEnd w:id="34"/>
      <w:bookmarkStart w:id="35" w:name="_Hlt74729768"/>
      <w:bookmarkEnd w:id="35"/>
      <w:bookmarkStart w:id="36" w:name="_Hlt68072990"/>
      <w:bookmarkEnd w:id="36"/>
      <w:bookmarkStart w:id="37" w:name="_Hlt75236011"/>
      <w:bookmarkEnd w:id="37"/>
    </w:p>
    <w:p>
      <w:pPr>
        <w:pStyle w:val="23"/>
        <w:kinsoku/>
        <w:wordWrap/>
        <w:overflowPunct/>
        <w:topLinePunct w:val="0"/>
        <w:bidi w:val="0"/>
        <w:outlineLvl w:val="9"/>
        <w:rPr>
          <w:rFonts w:hAnsi="宋体" w:cs="宋体"/>
          <w:kern w:val="0"/>
        </w:rPr>
      </w:pPr>
    </w:p>
    <w:p>
      <w:pPr>
        <w:pStyle w:val="60"/>
        <w:kinsoku/>
        <w:wordWrap/>
        <w:overflowPunct/>
        <w:topLinePunct w:val="0"/>
        <w:bidi w:val="0"/>
        <w:outlineLvl w:val="9"/>
        <w:rPr>
          <w:rFonts w:hAnsi="宋体" w:cs="宋体"/>
        </w:rPr>
        <w:sectPr>
          <w:pgSz w:w="11906" w:h="16838"/>
          <w:pgMar w:top="1440" w:right="1080" w:bottom="1440" w:left="1080" w:header="851" w:footer="992" w:gutter="0"/>
          <w:pgNumType w:fmt="decimal"/>
          <w:cols w:space="720" w:num="1"/>
          <w:titlePg/>
          <w:docGrid w:linePitch="312" w:charSpace="0"/>
        </w:sectPr>
      </w:pPr>
    </w:p>
    <w:bookmarkEnd w:id="20"/>
    <w:bookmarkEnd w:id="21"/>
    <w:p>
      <w:pPr>
        <w:pStyle w:val="32"/>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Ansi="宋体" w:cs="宋体"/>
          <w:b/>
          <w:snapToGrid/>
          <w:sz w:val="36"/>
          <w:szCs w:val="20"/>
        </w:rPr>
      </w:pPr>
      <w:bookmarkStart w:id="38" w:name="_Toc7895"/>
      <w:bookmarkStart w:id="39" w:name="第四部分"/>
      <w:r>
        <w:rPr>
          <w:rFonts w:hint="eastAsia" w:hAnsi="宋体" w:cs="宋体"/>
          <w:b/>
          <w:snapToGrid/>
          <w:sz w:val="36"/>
          <w:szCs w:val="20"/>
        </w:rPr>
        <w:t>第三部分 采购需求</w:t>
      </w:r>
      <w:bookmarkEnd w:id="38"/>
    </w:p>
    <w:p>
      <w:pPr>
        <w:kinsoku/>
        <w:wordWrap/>
        <w:overflowPunct/>
        <w:topLinePunct w:val="0"/>
        <w:bidi w:val="0"/>
        <w:adjustRightInd/>
        <w:spacing w:line="360" w:lineRule="auto"/>
        <w:outlineLvl w:val="9"/>
        <w:rPr>
          <w:rFonts w:ascii="宋体" w:hAnsi="宋体" w:cs="宋体"/>
          <w:b/>
          <w:sz w:val="24"/>
        </w:rPr>
      </w:pPr>
      <w:r>
        <w:rPr>
          <w:rFonts w:hint="eastAsia" w:ascii="宋体" w:hAnsi="宋体" w:cs="宋体"/>
          <w:b/>
          <w:sz w:val="24"/>
        </w:rPr>
        <w:t>一、重要商务条款一览表</w:t>
      </w:r>
    </w:p>
    <w:tbl>
      <w:tblPr>
        <w:tblStyle w:val="62"/>
        <w:tblW w:w="9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6"/>
        <w:gridCol w:w="81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6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baseline"/>
              <w:outlineLvl w:val="9"/>
              <w:rPr>
                <w:rFonts w:hint="eastAsia" w:ascii="宋体" w:hAnsi="宋体" w:eastAsia="宋体" w:cs="宋体"/>
                <w:b/>
                <w:bCs/>
                <w:sz w:val="24"/>
                <w:szCs w:val="24"/>
              </w:rPr>
            </w:pPr>
            <w:r>
              <w:rPr>
                <w:rFonts w:hint="eastAsia" w:ascii="宋体" w:hAnsi="宋体" w:eastAsia="宋体" w:cs="宋体"/>
                <w:b/>
                <w:bCs/>
                <w:sz w:val="24"/>
                <w:szCs w:val="24"/>
              </w:rPr>
              <w:t>▲1、合同履行期限（工期）</w:t>
            </w:r>
          </w:p>
        </w:tc>
        <w:tc>
          <w:tcPr>
            <w:tcW w:w="81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baseline"/>
              <w:outlineLvl w:val="9"/>
              <w:rPr>
                <w:rFonts w:hint="eastAsia" w:ascii="宋体" w:hAnsi="宋体" w:eastAsia="宋体" w:cs="宋体"/>
                <w:sz w:val="24"/>
                <w:szCs w:val="24"/>
                <w:lang w:eastAsia="zh-CN"/>
              </w:rPr>
            </w:pPr>
            <w:r>
              <w:rPr>
                <w:rFonts w:hint="eastAsia" w:ascii="宋体" w:hAnsi="宋体" w:eastAsia="宋体" w:cs="宋体"/>
                <w:sz w:val="24"/>
                <w:szCs w:val="24"/>
              </w:rPr>
              <w:t>详见“第一部分  竞争性磋商公告”</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666"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baseline"/>
              <w:outlineLvl w:val="9"/>
              <w:rPr>
                <w:rFonts w:hint="eastAsia" w:ascii="宋体" w:hAnsi="宋体" w:eastAsia="宋体" w:cs="宋体"/>
                <w:b/>
                <w:bCs/>
                <w:sz w:val="24"/>
                <w:szCs w:val="24"/>
              </w:rPr>
            </w:pPr>
            <w:r>
              <w:rPr>
                <w:rFonts w:hint="eastAsia" w:ascii="宋体" w:hAnsi="宋体" w:eastAsia="宋体" w:cs="宋体"/>
                <w:b/>
                <w:bCs/>
                <w:sz w:val="24"/>
                <w:szCs w:val="24"/>
              </w:rPr>
              <w:t>▲2、服务地点</w:t>
            </w:r>
          </w:p>
        </w:tc>
        <w:tc>
          <w:tcPr>
            <w:tcW w:w="81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sz w:val="24"/>
                <w:szCs w:val="24"/>
              </w:rPr>
            </w:pPr>
            <w:r>
              <w:rPr>
                <w:rFonts w:hint="eastAsia" w:ascii="宋体" w:hAnsi="宋体" w:eastAsia="宋体" w:cs="宋体"/>
                <w:sz w:val="24"/>
                <w:szCs w:val="24"/>
              </w:rPr>
              <w:t>采购人指定地点（宁波市气象局）。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666"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baseline"/>
              <w:outlineLvl w:val="9"/>
              <w:rPr>
                <w:rFonts w:hint="eastAsia" w:ascii="宋体" w:hAnsi="宋体" w:eastAsia="宋体" w:cs="宋体"/>
                <w:b/>
                <w:bCs/>
                <w:sz w:val="24"/>
                <w:szCs w:val="24"/>
              </w:rPr>
            </w:pPr>
            <w:r>
              <w:rPr>
                <w:rFonts w:hint="eastAsia" w:ascii="宋体" w:hAnsi="宋体" w:eastAsia="宋体" w:cs="宋体"/>
                <w:b/>
                <w:bCs/>
                <w:sz w:val="24"/>
                <w:szCs w:val="24"/>
              </w:rPr>
              <w:t>▲3、履约保证金</w:t>
            </w:r>
          </w:p>
        </w:tc>
        <w:tc>
          <w:tcPr>
            <w:tcW w:w="81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textAlignment w:val="baseline"/>
              <w:outlineLvl w:val="9"/>
              <w:rPr>
                <w:rFonts w:hint="eastAsia" w:ascii="宋体" w:hAnsi="宋体" w:eastAsia="宋体" w:cs="宋体"/>
                <w:sz w:val="24"/>
                <w:szCs w:val="24"/>
              </w:rPr>
            </w:pPr>
            <w:r>
              <w:rPr>
                <w:rFonts w:hint="eastAsia" w:ascii="宋体" w:hAnsi="宋体" w:eastAsia="宋体" w:cs="宋体"/>
                <w:sz w:val="24"/>
                <w:szCs w:val="24"/>
              </w:rPr>
              <w:t>1、履约保证金金额：合同金额的1%；</w:t>
            </w:r>
          </w:p>
          <w:p>
            <w:pPr>
              <w:keepNext w:val="0"/>
              <w:keepLines w:val="0"/>
              <w:pageBreakBefore w:val="0"/>
              <w:widowControl w:val="0"/>
              <w:kinsoku/>
              <w:wordWrap/>
              <w:overflowPunct/>
              <w:topLinePunct w:val="0"/>
              <w:autoSpaceDE/>
              <w:autoSpaceDN/>
              <w:bidi w:val="0"/>
              <w:adjustRightInd/>
              <w:snapToGrid/>
              <w:textAlignment w:val="baseline"/>
              <w:outlineLvl w:val="9"/>
              <w:rPr>
                <w:rFonts w:hint="eastAsia" w:ascii="宋体" w:hAnsi="宋体" w:eastAsia="宋体" w:cs="宋体"/>
                <w:sz w:val="24"/>
                <w:szCs w:val="24"/>
              </w:rPr>
            </w:pPr>
            <w:r>
              <w:rPr>
                <w:rFonts w:hint="eastAsia" w:ascii="宋体" w:hAnsi="宋体" w:eastAsia="宋体" w:cs="宋体"/>
                <w:sz w:val="24"/>
                <w:szCs w:val="24"/>
              </w:rPr>
              <w:t>2、履约保证金形式：银行汇票（电汇）、银行保函、保险保单或支票（仅限于使用宁波大市区范围内的银行开具的支票）等非现金形式；</w:t>
            </w:r>
          </w:p>
          <w:p>
            <w:pPr>
              <w:keepNext w:val="0"/>
              <w:keepLines w:val="0"/>
              <w:pageBreakBefore w:val="0"/>
              <w:widowControl w:val="0"/>
              <w:kinsoku/>
              <w:wordWrap/>
              <w:overflowPunct/>
              <w:topLinePunct w:val="0"/>
              <w:autoSpaceDE/>
              <w:autoSpaceDN/>
              <w:bidi w:val="0"/>
              <w:adjustRightInd/>
              <w:snapToGrid/>
              <w:textAlignment w:val="baseline"/>
              <w:outlineLvl w:val="9"/>
              <w:rPr>
                <w:rFonts w:hint="eastAsia" w:ascii="宋体" w:hAnsi="宋体" w:eastAsia="宋体" w:cs="宋体"/>
                <w:sz w:val="24"/>
                <w:szCs w:val="24"/>
              </w:rPr>
            </w:pPr>
            <w:r>
              <w:rPr>
                <w:rFonts w:hint="eastAsia" w:ascii="宋体" w:hAnsi="宋体" w:eastAsia="宋体" w:cs="宋体"/>
                <w:sz w:val="24"/>
                <w:szCs w:val="24"/>
              </w:rPr>
              <w:t>3、履约保证金提交时间：合同签订并生效之日起7个工作日内，预付款支付前。</w:t>
            </w:r>
          </w:p>
          <w:p>
            <w:pPr>
              <w:keepNext w:val="0"/>
              <w:keepLines w:val="0"/>
              <w:pageBreakBefore w:val="0"/>
              <w:widowControl w:val="0"/>
              <w:kinsoku/>
              <w:wordWrap/>
              <w:overflowPunct/>
              <w:topLinePunct w:val="0"/>
              <w:autoSpaceDE/>
              <w:autoSpaceDN/>
              <w:bidi w:val="0"/>
              <w:adjustRightInd/>
              <w:snapToGrid/>
              <w:textAlignment w:val="baseline"/>
              <w:outlineLvl w:val="9"/>
              <w:rPr>
                <w:rFonts w:hint="eastAsia" w:ascii="宋体" w:hAnsi="宋体" w:eastAsia="宋体" w:cs="宋体"/>
                <w:sz w:val="24"/>
                <w:szCs w:val="24"/>
              </w:rPr>
            </w:pPr>
            <w:r>
              <w:rPr>
                <w:rFonts w:hint="eastAsia" w:ascii="宋体" w:hAnsi="宋体" w:eastAsia="宋体" w:cs="宋体"/>
                <w:sz w:val="24"/>
                <w:szCs w:val="24"/>
              </w:rPr>
              <w:t>4、担保收件人：采购人；</w:t>
            </w:r>
          </w:p>
          <w:p>
            <w:pPr>
              <w:keepNext w:val="0"/>
              <w:keepLines w:val="0"/>
              <w:pageBreakBefore w:val="0"/>
              <w:widowControl w:val="0"/>
              <w:kinsoku/>
              <w:wordWrap/>
              <w:overflowPunct/>
              <w:topLinePunct w:val="0"/>
              <w:autoSpaceDE/>
              <w:autoSpaceDN/>
              <w:bidi w:val="0"/>
              <w:adjustRightInd/>
              <w:snapToGrid/>
              <w:textAlignment w:val="baseline"/>
              <w:outlineLvl w:val="9"/>
              <w:rPr>
                <w:rFonts w:hint="eastAsia" w:ascii="宋体" w:hAnsi="宋体" w:eastAsia="宋体" w:cs="宋体"/>
                <w:sz w:val="24"/>
                <w:szCs w:val="24"/>
              </w:rPr>
            </w:pPr>
            <w:r>
              <w:rPr>
                <w:rFonts w:hint="eastAsia" w:ascii="宋体" w:hAnsi="宋体" w:eastAsia="宋体" w:cs="宋体"/>
                <w:sz w:val="24"/>
                <w:szCs w:val="24"/>
              </w:rPr>
              <w:t>5、履约保证金的退取：项目验收合格后，根据实际履约情况扣除相应违约金后退还履约保证金（但如供应商未能履行合同规定的任何义务，采购人有权从履约保证金中得到补偿）。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6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baseline"/>
              <w:outlineLvl w:val="9"/>
              <w:rPr>
                <w:rFonts w:hint="eastAsia" w:ascii="宋体" w:hAnsi="宋体" w:eastAsia="宋体" w:cs="宋体"/>
                <w:b/>
                <w:bCs/>
                <w:sz w:val="24"/>
                <w:szCs w:val="24"/>
              </w:rPr>
            </w:pPr>
            <w:r>
              <w:rPr>
                <w:rFonts w:hint="eastAsia" w:ascii="宋体" w:hAnsi="宋体" w:eastAsia="宋体" w:cs="宋体"/>
                <w:sz w:val="24"/>
                <w:szCs w:val="24"/>
              </w:rPr>
              <w:t>▲</w:t>
            </w:r>
            <w:r>
              <w:rPr>
                <w:rFonts w:hint="eastAsia" w:ascii="宋体" w:hAnsi="宋体" w:eastAsia="宋体" w:cs="宋体"/>
                <w:b/>
                <w:bCs/>
                <w:sz w:val="24"/>
                <w:szCs w:val="24"/>
              </w:rPr>
              <w:t>4、付款方式</w:t>
            </w:r>
          </w:p>
        </w:tc>
        <w:tc>
          <w:tcPr>
            <w:tcW w:w="81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textAlignment w:val="baseline"/>
              <w:outlineLvl w:val="9"/>
              <w:rPr>
                <w:rFonts w:hint="eastAsia" w:ascii="宋体" w:hAnsi="宋体" w:eastAsia="宋体" w:cs="宋体"/>
                <w:sz w:val="24"/>
                <w:szCs w:val="24"/>
              </w:rPr>
            </w:pPr>
            <w:r>
              <w:rPr>
                <w:rFonts w:hint="eastAsia" w:ascii="宋体" w:hAnsi="宋体" w:eastAsia="宋体" w:cs="宋体"/>
                <w:sz w:val="24"/>
                <w:szCs w:val="24"/>
              </w:rPr>
              <w:t>1、合同生效并具备实施条件后7个工作日内支付合同总额的40%作为预付款；</w:t>
            </w:r>
          </w:p>
          <w:p>
            <w:pPr>
              <w:keepNext w:val="0"/>
              <w:keepLines w:val="0"/>
              <w:pageBreakBefore w:val="0"/>
              <w:widowControl w:val="0"/>
              <w:kinsoku/>
              <w:wordWrap/>
              <w:overflowPunct/>
              <w:topLinePunct w:val="0"/>
              <w:autoSpaceDE/>
              <w:autoSpaceDN/>
              <w:bidi w:val="0"/>
              <w:adjustRightInd/>
              <w:snapToGrid/>
              <w:textAlignment w:val="baseline"/>
              <w:outlineLvl w:val="9"/>
              <w:rPr>
                <w:rFonts w:hint="eastAsia" w:ascii="宋体" w:hAnsi="宋体" w:eastAsia="宋体" w:cs="宋体"/>
                <w:sz w:val="24"/>
                <w:szCs w:val="24"/>
              </w:rPr>
            </w:pPr>
            <w:r>
              <w:rPr>
                <w:rFonts w:hint="eastAsia" w:ascii="宋体" w:hAnsi="宋体" w:eastAsia="宋体" w:cs="宋体"/>
                <w:sz w:val="24"/>
                <w:szCs w:val="24"/>
                <w:lang w:val="en-US"/>
              </w:rPr>
              <w:t>2、</w:t>
            </w:r>
            <w:r>
              <w:rPr>
                <w:rFonts w:hint="eastAsia" w:ascii="宋体" w:hAnsi="宋体" w:cs="宋体"/>
                <w:sz w:val="24"/>
                <w:szCs w:val="24"/>
                <w:lang w:val="en-US" w:eastAsia="zh-CN"/>
              </w:rPr>
              <w:t>施工</w:t>
            </w:r>
            <w:r>
              <w:rPr>
                <w:rFonts w:hint="eastAsia" w:ascii="宋体" w:hAnsi="宋体" w:eastAsia="宋体" w:cs="宋体"/>
                <w:sz w:val="24"/>
                <w:szCs w:val="24"/>
              </w:rPr>
              <w:t>完成后支付</w:t>
            </w:r>
            <w:r>
              <w:rPr>
                <w:rFonts w:hint="eastAsia" w:ascii="宋体" w:hAnsi="宋体" w:cs="宋体"/>
                <w:sz w:val="24"/>
                <w:szCs w:val="24"/>
                <w:lang w:val="en-US" w:eastAsia="zh-CN"/>
              </w:rPr>
              <w:t>至</w:t>
            </w:r>
            <w:r>
              <w:rPr>
                <w:rFonts w:hint="eastAsia" w:ascii="宋体" w:hAnsi="宋体" w:eastAsia="宋体" w:cs="宋体"/>
                <w:sz w:val="24"/>
                <w:szCs w:val="24"/>
              </w:rPr>
              <w:t>合同总额的</w:t>
            </w:r>
            <w:r>
              <w:rPr>
                <w:rFonts w:hint="eastAsia" w:ascii="宋体" w:hAnsi="宋体" w:cs="宋体"/>
                <w:sz w:val="24"/>
                <w:szCs w:val="24"/>
                <w:lang w:val="en-US" w:eastAsia="zh-CN"/>
              </w:rPr>
              <w:t>70</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textAlignment w:val="baseline"/>
              <w:outlineLvl w:val="9"/>
              <w:rPr>
                <w:rFonts w:hint="eastAsia" w:ascii="宋体" w:hAnsi="宋体" w:eastAsia="宋体" w:cs="宋体"/>
                <w:sz w:val="24"/>
                <w:szCs w:val="24"/>
              </w:rPr>
            </w:pPr>
            <w:r>
              <w:rPr>
                <w:rFonts w:hint="eastAsia" w:ascii="宋体" w:hAnsi="宋体" w:eastAsia="宋体" w:cs="宋体"/>
                <w:sz w:val="24"/>
                <w:szCs w:val="24"/>
              </w:rPr>
              <w:t>3、调试完成后试运行期使用正常，经验收合格交付后支付至结算价的100%。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6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baseline"/>
              <w:outlineLvl w:val="9"/>
              <w:rPr>
                <w:rFonts w:hint="eastAsia" w:ascii="宋体" w:hAnsi="宋体" w:eastAsia="宋体" w:cs="宋体"/>
                <w:b/>
                <w:bCs/>
                <w:sz w:val="24"/>
                <w:szCs w:val="24"/>
                <w:lang w:eastAsia="zh-CN"/>
              </w:rPr>
            </w:pPr>
            <w:r>
              <w:rPr>
                <w:rFonts w:hint="eastAsia" w:ascii="宋体" w:hAnsi="宋体" w:eastAsia="宋体" w:cs="宋体"/>
                <w:b/>
                <w:bCs/>
                <w:sz w:val="24"/>
                <w:szCs w:val="24"/>
              </w:rPr>
              <w:t>5、质保期</w:t>
            </w:r>
          </w:p>
        </w:tc>
        <w:tc>
          <w:tcPr>
            <w:tcW w:w="81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left"/>
              <w:outlineLvl w:val="9"/>
              <w:rPr>
                <w:rFonts w:hint="default" w:ascii="宋体" w:hAnsi="宋体" w:eastAsia="宋体" w:cs="宋体"/>
                <w:sz w:val="24"/>
                <w:szCs w:val="24"/>
                <w:lang w:val="en-US" w:eastAsia="zh-CN"/>
              </w:rPr>
            </w:pPr>
            <w:r>
              <w:rPr>
                <w:rFonts w:hint="eastAsia" w:ascii="宋体" w:hAnsi="宋体" w:cs="宋体"/>
                <w:sz w:val="24"/>
                <w:szCs w:val="24"/>
                <w:lang w:val="en-US" w:eastAsia="zh-CN"/>
              </w:rPr>
              <w:t>1、工程缺陷责任期为 24 个月，缺陷责任期自工程通过竣工验收之日起计算。</w:t>
            </w:r>
          </w:p>
          <w:p>
            <w:pPr>
              <w:keepNext w:val="0"/>
              <w:keepLines w:val="0"/>
              <w:pageBreakBefore w:val="0"/>
              <w:widowControl w:val="0"/>
              <w:kinsoku/>
              <w:wordWrap/>
              <w:overflowPunct/>
              <w:topLinePunct w:val="0"/>
              <w:autoSpaceDE/>
              <w:autoSpaceDN/>
              <w:bidi w:val="0"/>
              <w:adjustRightInd/>
              <w:snapToGrid/>
              <w:jc w:val="left"/>
              <w:outlineLvl w:val="9"/>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、设备质保期为项目验收之日起3年（若有部分设备原厂商提供更长质保期，则按最长的质保期执行），时间从采购人验收（终验）合格之日起计算。</w:t>
            </w:r>
          </w:p>
          <w:p>
            <w:pPr>
              <w:keepNext w:val="0"/>
              <w:keepLines w:val="0"/>
              <w:pageBreakBefore w:val="0"/>
              <w:widowControl w:val="0"/>
              <w:kinsoku/>
              <w:wordWrap/>
              <w:overflowPunct/>
              <w:topLinePunct w:val="0"/>
              <w:autoSpaceDE/>
              <w:autoSpaceDN/>
              <w:bidi w:val="0"/>
              <w:adjustRightInd/>
              <w:snapToGrid/>
              <w:jc w:val="left"/>
              <w:outlineLvl w:val="9"/>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质保期内供应商须免费负责修理和替换任何由于配件自身的质量问题造成的损坏。</w:t>
            </w:r>
          </w:p>
          <w:p>
            <w:pPr>
              <w:keepNext w:val="0"/>
              <w:keepLines w:val="0"/>
              <w:pageBreakBefore w:val="0"/>
              <w:widowControl w:val="0"/>
              <w:kinsoku/>
              <w:wordWrap/>
              <w:overflowPunct/>
              <w:topLinePunct w:val="0"/>
              <w:autoSpaceDE/>
              <w:autoSpaceDN/>
              <w:bidi w:val="0"/>
              <w:adjustRightInd/>
              <w:snapToGrid/>
              <w:jc w:val="left"/>
              <w:outlineLvl w:val="9"/>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质保期内设备3次维修或设备维修一个月内无法解决问题的，供应商应免费更换新设备。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6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baseline"/>
              <w:outlineLvl w:val="9"/>
              <w:rPr>
                <w:rFonts w:hint="eastAsia" w:ascii="宋体" w:hAnsi="宋体" w:eastAsia="宋体" w:cs="宋体"/>
                <w:b/>
                <w:bCs/>
                <w:sz w:val="24"/>
                <w:szCs w:val="24"/>
              </w:rPr>
            </w:pPr>
            <w:r>
              <w:rPr>
                <w:rFonts w:hint="eastAsia" w:ascii="宋体" w:hAnsi="宋体" w:eastAsia="宋体" w:cs="宋体"/>
                <w:b/>
                <w:bCs/>
                <w:sz w:val="24"/>
                <w:szCs w:val="24"/>
              </w:rPr>
              <w:t>6、免费维修的响应期限</w:t>
            </w:r>
          </w:p>
        </w:tc>
        <w:tc>
          <w:tcPr>
            <w:tcW w:w="81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left"/>
              <w:outlineLvl w:val="9"/>
              <w:rPr>
                <w:rFonts w:hint="eastAsia" w:ascii="宋体" w:hAnsi="宋体" w:eastAsia="宋体" w:cs="宋体"/>
                <w:sz w:val="24"/>
                <w:szCs w:val="24"/>
              </w:rPr>
            </w:pPr>
            <w:r>
              <w:rPr>
                <w:rFonts w:hint="eastAsia" w:ascii="宋体" w:hAnsi="宋体" w:cs="宋体"/>
                <w:sz w:val="24"/>
                <w:highlight w:val="none"/>
              </w:rPr>
              <w:t>在</w:t>
            </w:r>
            <w:r>
              <w:rPr>
                <w:rFonts w:hint="eastAsia" w:ascii="宋体" w:hAnsi="宋体" w:cs="宋体"/>
                <w:sz w:val="24"/>
                <w:highlight w:val="none"/>
                <w:lang w:val="en-US" w:eastAsia="zh-CN"/>
              </w:rPr>
              <w:t>质保期</w:t>
            </w:r>
            <w:r>
              <w:rPr>
                <w:rFonts w:hint="eastAsia" w:ascii="宋体" w:hAnsi="宋体" w:cs="宋体"/>
                <w:sz w:val="24"/>
                <w:highlight w:val="none"/>
              </w:rPr>
              <w:t>内，一旦发生质量问题，供应商保证在接到通知后30分钟内作出响应，电话或网络服务不能解决问题时，</w:t>
            </w:r>
            <w:r>
              <w:rPr>
                <w:rFonts w:hint="eastAsia" w:ascii="宋体" w:hAnsi="宋体" w:cs="宋体"/>
                <w:sz w:val="24"/>
                <w:highlight w:val="none"/>
                <w:lang w:val="en-US" w:eastAsia="zh-CN"/>
              </w:rPr>
              <w:t>24</w:t>
            </w:r>
            <w:r>
              <w:rPr>
                <w:rFonts w:hint="eastAsia" w:ascii="宋体" w:hAnsi="宋体" w:cs="宋体"/>
                <w:sz w:val="24"/>
                <w:highlight w:val="none"/>
              </w:rPr>
              <w:t>小时内到现场进行维修、更换或退货，费用由供应商负责。如供应商在接到通知的</w:t>
            </w:r>
            <w:r>
              <w:rPr>
                <w:rFonts w:hint="eastAsia" w:ascii="宋体" w:hAnsi="宋体" w:cs="宋体"/>
                <w:sz w:val="24"/>
                <w:highlight w:val="none"/>
                <w:lang w:val="en-US" w:eastAsia="zh-CN"/>
              </w:rPr>
              <w:t>24</w:t>
            </w:r>
            <w:r>
              <w:rPr>
                <w:rFonts w:hint="eastAsia" w:ascii="宋体" w:hAnsi="宋体" w:cs="宋体"/>
                <w:sz w:val="24"/>
                <w:highlight w:val="none"/>
              </w:rPr>
              <w:t>小时内没有答复或处理问题，则视为供应商承认质量问题并承担由此而发生的一切费用。</w:t>
            </w:r>
            <w:r>
              <w:rPr>
                <w:rFonts w:hint="eastAsia" w:ascii="宋体" w:hAnsi="宋体" w:cs="宋体"/>
                <w:sz w:val="24"/>
                <w:highlight w:val="none"/>
                <w:lang w:val="en-US" w:eastAsia="zh-CN"/>
              </w:rPr>
              <w:t>质保期</w:t>
            </w:r>
            <w:r>
              <w:rPr>
                <w:rFonts w:hint="eastAsia" w:ascii="宋体" w:hAnsi="宋体" w:cs="宋体"/>
                <w:sz w:val="24"/>
                <w:highlight w:val="none"/>
              </w:rPr>
              <w:t>间产品的一切质量问题，更换部件及产品本身质量原因造成的直接经济损失应全部由供应商自行负责，更换时间不得超过48小时。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6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baseline"/>
              <w:outlineLvl w:val="9"/>
              <w:rPr>
                <w:rFonts w:hint="eastAsia" w:ascii="宋体" w:hAnsi="宋体" w:eastAsia="宋体" w:cs="宋体"/>
                <w:b/>
                <w:bCs/>
                <w:sz w:val="24"/>
                <w:szCs w:val="24"/>
              </w:rPr>
            </w:pPr>
            <w:r>
              <w:rPr>
                <w:rFonts w:hint="eastAsia" w:ascii="宋体" w:hAnsi="宋体" w:eastAsia="宋体" w:cs="宋体"/>
                <w:b/>
                <w:bCs/>
                <w:sz w:val="24"/>
                <w:szCs w:val="24"/>
              </w:rPr>
              <w:t>▲7、产品及质量保证</w:t>
            </w:r>
          </w:p>
        </w:tc>
        <w:tc>
          <w:tcPr>
            <w:tcW w:w="81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sz w:val="24"/>
                <w:szCs w:val="24"/>
              </w:rPr>
            </w:pPr>
            <w:r>
              <w:rPr>
                <w:rFonts w:hint="eastAsia" w:ascii="宋体" w:hAnsi="宋体" w:eastAsia="宋体" w:cs="宋体"/>
                <w:sz w:val="24"/>
                <w:szCs w:val="24"/>
              </w:rPr>
              <w:t>1、供应商保证所供的商品必须是出厂原装合格产品</w:t>
            </w:r>
            <w:r>
              <w:rPr>
                <w:rFonts w:hint="eastAsia" w:ascii="宋体" w:hAnsi="宋体" w:eastAsia="宋体" w:cs="宋体"/>
                <w:sz w:val="24"/>
                <w:szCs w:val="24"/>
                <w:lang w:eastAsia="zh-CN"/>
              </w:rPr>
              <w:t>，</w:t>
            </w:r>
            <w:r>
              <w:rPr>
                <w:rFonts w:hint="eastAsia" w:ascii="宋体" w:hAnsi="宋体" w:eastAsia="宋体" w:cs="宋体"/>
                <w:sz w:val="24"/>
                <w:szCs w:val="24"/>
              </w:rPr>
              <w:t>如发生所供的商品与合同不符</w:t>
            </w:r>
            <w:r>
              <w:rPr>
                <w:rFonts w:hint="eastAsia" w:ascii="宋体" w:hAnsi="宋体" w:eastAsia="宋体" w:cs="宋体"/>
                <w:sz w:val="24"/>
                <w:szCs w:val="24"/>
                <w:lang w:eastAsia="zh-CN"/>
              </w:rPr>
              <w:t>，</w:t>
            </w:r>
            <w:r>
              <w:rPr>
                <w:rFonts w:hint="eastAsia" w:ascii="宋体" w:hAnsi="宋体" w:eastAsia="宋体" w:cs="宋体"/>
                <w:sz w:val="24"/>
                <w:szCs w:val="24"/>
              </w:rPr>
              <w:t>采购人有权拒收或退货</w:t>
            </w:r>
            <w:r>
              <w:rPr>
                <w:rFonts w:hint="eastAsia" w:ascii="宋体" w:hAnsi="宋体" w:eastAsia="宋体" w:cs="宋体"/>
                <w:sz w:val="24"/>
                <w:szCs w:val="24"/>
                <w:lang w:eastAsia="zh-CN"/>
              </w:rPr>
              <w:t>，</w:t>
            </w:r>
            <w:r>
              <w:rPr>
                <w:rFonts w:hint="eastAsia" w:ascii="宋体" w:hAnsi="宋体" w:eastAsia="宋体" w:cs="宋体"/>
                <w:sz w:val="24"/>
                <w:szCs w:val="24"/>
              </w:rPr>
              <w:t>由此产生的一切责任和后果由供应商承担。</w:t>
            </w:r>
          </w:p>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sz w:val="24"/>
                <w:szCs w:val="24"/>
              </w:rPr>
            </w:pPr>
            <w:r>
              <w:rPr>
                <w:rFonts w:hint="eastAsia" w:ascii="宋体" w:hAnsi="宋体" w:eastAsia="宋体" w:cs="宋体"/>
                <w:sz w:val="24"/>
                <w:szCs w:val="24"/>
              </w:rPr>
              <w:t>2、在所供商品交付时，供应商必须向采购人提供产品说明书、质量保证书、保修卡等必须具备的相关资料和必备附件。</w:t>
            </w:r>
          </w:p>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sz w:val="24"/>
                <w:szCs w:val="24"/>
              </w:rPr>
            </w:pPr>
            <w:r>
              <w:rPr>
                <w:rFonts w:hint="eastAsia" w:ascii="宋体" w:hAnsi="宋体" w:eastAsia="宋体" w:cs="宋体"/>
                <w:sz w:val="24"/>
                <w:szCs w:val="24"/>
                <w:lang w:val="en-US" w:eastAsia="zh-CN"/>
              </w:rPr>
              <w:t>3、符合现行国家、地方和行业标准、规范要求。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6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baseline"/>
              <w:outlineLvl w:val="9"/>
              <w:rPr>
                <w:rFonts w:hint="eastAsia" w:ascii="宋体" w:hAnsi="宋体" w:eastAsia="宋体" w:cs="宋体"/>
                <w:b/>
                <w:bCs/>
                <w:sz w:val="24"/>
                <w:szCs w:val="24"/>
              </w:rPr>
            </w:pPr>
            <w:r>
              <w:rPr>
                <w:rFonts w:hint="eastAsia" w:ascii="宋体" w:hAnsi="宋体" w:eastAsia="宋体" w:cs="宋体"/>
                <w:b/>
                <w:bCs/>
                <w:sz w:val="24"/>
                <w:szCs w:val="24"/>
              </w:rPr>
              <w:t>8、备品备件及材料等要求</w:t>
            </w:r>
          </w:p>
        </w:tc>
        <w:tc>
          <w:tcPr>
            <w:tcW w:w="81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sz w:val="24"/>
                <w:szCs w:val="24"/>
                <w:lang w:val="en-US" w:eastAsia="zh-CN"/>
              </w:rPr>
            </w:pPr>
            <w:r>
              <w:rPr>
                <w:rFonts w:hint="eastAsia" w:ascii="宋体" w:hAnsi="宋体" w:eastAsia="宋体" w:cs="宋体"/>
                <w:sz w:val="24"/>
                <w:szCs w:val="24"/>
              </w:rPr>
              <w:t>免费提供质保期内备品备件；供应商对主要设备须提供足够的备品备件、附件和耗材并保证是原厂生产，以满足设备正常运行的需要。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6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baseline"/>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、售后技术服务要求</w:t>
            </w:r>
          </w:p>
        </w:tc>
        <w:tc>
          <w:tcPr>
            <w:tcW w:w="81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sz w:val="24"/>
                <w:szCs w:val="24"/>
              </w:rPr>
            </w:pPr>
            <w:r>
              <w:rPr>
                <w:rFonts w:hint="eastAsia" w:ascii="宋体" w:hAnsi="宋体" w:eastAsia="宋体" w:cs="宋体"/>
                <w:sz w:val="24"/>
                <w:szCs w:val="24"/>
              </w:rPr>
              <w:t>供应商应根据采购人的需求，对所提供的设备保证全面、有效、及时的售后维护服务。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6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baseline"/>
              <w:outlineLvl w:val="9"/>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10</w:t>
            </w:r>
            <w:r>
              <w:rPr>
                <w:rFonts w:hint="eastAsia" w:ascii="宋体" w:hAnsi="宋体" w:eastAsia="宋体" w:cs="宋体"/>
                <w:b/>
                <w:bCs/>
                <w:sz w:val="24"/>
                <w:szCs w:val="24"/>
              </w:rPr>
              <w:t>、其他说明</w:t>
            </w:r>
          </w:p>
        </w:tc>
        <w:tc>
          <w:tcPr>
            <w:tcW w:w="81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sz w:val="24"/>
                <w:szCs w:val="24"/>
              </w:rPr>
            </w:pPr>
            <w:r>
              <w:rPr>
                <w:rFonts w:hint="eastAsia" w:ascii="宋体" w:hAnsi="宋体" w:eastAsia="宋体" w:cs="宋体"/>
                <w:sz w:val="24"/>
                <w:szCs w:val="24"/>
              </w:rPr>
              <w:t>1、本招标所提的要求仅为主要要求，不应作为完整的详细的要求；</w:t>
            </w:r>
          </w:p>
          <w:p>
            <w:pPr>
              <w:keepNext w:val="0"/>
              <w:keepLines w:val="0"/>
              <w:pageBreakBefore w:val="0"/>
              <w:widowControl w:val="0"/>
              <w:kinsoku/>
              <w:wordWrap/>
              <w:overflowPunct/>
              <w:topLinePunct w:val="0"/>
              <w:autoSpaceDE/>
              <w:autoSpaceDN/>
              <w:bidi w:val="0"/>
              <w:adjustRightInd/>
              <w:snapToGrid/>
              <w:outlineLvl w:val="9"/>
              <w:rPr>
                <w:rFonts w:hint="eastAsia" w:ascii="宋体" w:hAnsi="宋体" w:eastAsia="宋体" w:cs="宋体"/>
                <w:sz w:val="24"/>
                <w:szCs w:val="24"/>
              </w:rPr>
            </w:pPr>
            <w:r>
              <w:rPr>
                <w:rFonts w:hint="eastAsia" w:ascii="宋体" w:hAnsi="宋体" w:eastAsia="宋体" w:cs="宋体"/>
                <w:sz w:val="24"/>
                <w:szCs w:val="24"/>
              </w:rPr>
              <w:t>2、供应商应对投标材料的一切专利承担责任，并负责保护采购人的利益不受损害；一切由于文字、商标和技术专利侵权引起的法律裁决、诉讼及其费用均与采购人无关。</w:t>
            </w:r>
          </w:p>
        </w:tc>
      </w:tr>
    </w:tbl>
    <w:p>
      <w:pPr>
        <w:kinsoku/>
        <w:wordWrap/>
        <w:overflowPunct/>
        <w:topLinePunct w:val="0"/>
        <w:bidi w:val="0"/>
        <w:outlineLvl w:val="9"/>
        <w:rPr>
          <w:rFonts w:ascii="宋体" w:hAnsi="宋体" w:cs="宋体"/>
          <w:b/>
          <w:sz w:val="24"/>
        </w:rPr>
      </w:pPr>
      <w:r>
        <w:rPr>
          <w:rFonts w:hint="eastAsia" w:ascii="宋体" w:hAnsi="宋体" w:cs="宋体"/>
          <w:b/>
          <w:sz w:val="24"/>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s="宋体"/>
          <w:b/>
          <w:sz w:val="24"/>
          <w:highlight w:val="none"/>
        </w:rPr>
      </w:pPr>
      <w:r>
        <w:rPr>
          <w:rFonts w:hint="eastAsia" w:ascii="宋体" w:hAnsi="宋体" w:cs="宋体"/>
          <w:b/>
          <w:sz w:val="24"/>
          <w:highlight w:val="none"/>
        </w:rPr>
        <w:t>二、工程概况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highlight w:val="none"/>
          <w:lang w:eastAsia="zh-CN"/>
        </w:rPr>
      </w:pPr>
      <w:r>
        <w:rPr>
          <w:rFonts w:hint="eastAsia" w:ascii="宋体" w:hAnsi="宋体" w:cs="宋体"/>
          <w:sz w:val="24"/>
          <w:highlight w:val="none"/>
        </w:rPr>
        <w:t>（一）建设地址：宁波市海曙区气象路118号新大楼五楼</w:t>
      </w:r>
      <w:r>
        <w:rPr>
          <w:rFonts w:hint="eastAsia" w:ascii="宋体" w:hAnsi="宋体" w:cs="宋体"/>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trike/>
          <w:sz w:val="24"/>
          <w:highlight w:val="none"/>
        </w:rPr>
      </w:pPr>
      <w:r>
        <w:rPr>
          <w:rFonts w:hint="eastAsia" w:ascii="宋体" w:hAnsi="宋体" w:cs="宋体"/>
          <w:sz w:val="24"/>
          <w:highlight w:val="none"/>
        </w:rPr>
        <w:t>（二）建设目标：通过对五楼业务平台</w:t>
      </w:r>
      <w:r>
        <w:rPr>
          <w:rFonts w:hint="eastAsia" w:ascii="宋体" w:hAnsi="宋体" w:cs="宋体"/>
          <w:sz w:val="24"/>
          <w:highlight w:val="none"/>
          <w:lang w:eastAsia="zh-CN"/>
        </w:rPr>
        <w:t>的</w:t>
      </w:r>
      <w:r>
        <w:rPr>
          <w:rFonts w:hint="eastAsia" w:ascii="宋体" w:hAnsi="宋体" w:cs="宋体"/>
          <w:sz w:val="24"/>
          <w:highlight w:val="none"/>
          <w:lang w:val="en-US" w:eastAsia="zh-CN"/>
        </w:rPr>
        <w:t>工程</w:t>
      </w:r>
      <w:r>
        <w:rPr>
          <w:rFonts w:hint="eastAsia" w:ascii="宋体" w:hAnsi="宋体" w:cs="宋体"/>
          <w:sz w:val="24"/>
          <w:highlight w:val="none"/>
        </w:rPr>
        <w:t>建设</w:t>
      </w:r>
      <w:r>
        <w:rPr>
          <w:rFonts w:hint="eastAsia" w:ascii="宋体" w:hAnsi="宋体" w:cs="宋体"/>
          <w:sz w:val="24"/>
          <w:highlight w:val="none"/>
          <w:lang w:eastAsia="zh-CN"/>
        </w:rPr>
        <w:t>满足以下功能：满足</w:t>
      </w:r>
      <w:r>
        <w:rPr>
          <w:rFonts w:hint="eastAsia" w:ascii="宋体" w:hAnsi="宋体" w:cs="宋体"/>
          <w:sz w:val="24"/>
          <w:highlight w:val="none"/>
        </w:rPr>
        <w:t>防雷安全和生态气象等</w:t>
      </w:r>
      <w:r>
        <w:rPr>
          <w:rFonts w:hint="eastAsia" w:ascii="宋体" w:hAnsi="宋体" w:cs="宋体"/>
          <w:sz w:val="24"/>
          <w:highlight w:val="none"/>
          <w:lang w:eastAsia="zh-CN"/>
        </w:rPr>
        <w:t>常规</w:t>
      </w:r>
      <w:r>
        <w:rPr>
          <w:rFonts w:hint="eastAsia" w:ascii="宋体" w:hAnsi="宋体" w:cs="宋体"/>
          <w:sz w:val="24"/>
          <w:highlight w:val="none"/>
        </w:rPr>
        <w:t>业务</w:t>
      </w:r>
      <w:r>
        <w:rPr>
          <w:rFonts w:hint="eastAsia" w:ascii="宋体" w:hAnsi="宋体" w:cs="宋体"/>
          <w:sz w:val="24"/>
          <w:highlight w:val="none"/>
          <w:lang w:eastAsia="zh-CN"/>
        </w:rPr>
        <w:t>的运作功能；满足防雷安全、生态</w:t>
      </w:r>
      <w:r>
        <w:rPr>
          <w:rFonts w:hint="eastAsia" w:ascii="宋体" w:hAnsi="宋体" w:cs="宋体"/>
          <w:sz w:val="24"/>
          <w:highlight w:val="none"/>
        </w:rPr>
        <w:t>气象会商研讨</w:t>
      </w:r>
      <w:r>
        <w:rPr>
          <w:rFonts w:hint="eastAsia" w:ascii="宋体" w:hAnsi="宋体" w:cs="宋体"/>
          <w:sz w:val="24"/>
          <w:highlight w:val="none"/>
          <w:lang w:eastAsia="zh-CN"/>
        </w:rPr>
        <w:t>功能；满足</w:t>
      </w:r>
      <w:r>
        <w:rPr>
          <w:rFonts w:hint="eastAsia" w:ascii="宋体" w:hAnsi="宋体" w:cs="宋体"/>
          <w:sz w:val="24"/>
          <w:highlight w:val="none"/>
        </w:rPr>
        <w:t>防雷安全监管数字化监控</w:t>
      </w:r>
      <w:r>
        <w:rPr>
          <w:rFonts w:hint="eastAsia" w:ascii="宋体" w:hAnsi="宋体" w:cs="宋体"/>
          <w:sz w:val="24"/>
          <w:highlight w:val="none"/>
          <w:lang w:eastAsia="zh-CN"/>
        </w:rPr>
        <w:t>功能；满足</w:t>
      </w:r>
      <w:r>
        <w:rPr>
          <w:rFonts w:hint="eastAsia" w:ascii="宋体" w:hAnsi="宋体" w:cs="宋体"/>
          <w:sz w:val="24"/>
          <w:highlight w:val="none"/>
        </w:rPr>
        <w:t>防雷安全和生态气象业务展示等功能。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sz w:val="24"/>
          <w:highlight w:val="none"/>
          <w:lang w:val="en-US" w:eastAsia="zh-CN"/>
        </w:rPr>
      </w:pPr>
      <w:r>
        <w:rPr>
          <w:rFonts w:hint="eastAsia" w:ascii="宋体" w:hAnsi="宋体" w:cs="宋体"/>
          <w:sz w:val="24"/>
          <w:highlight w:val="none"/>
        </w:rPr>
        <w:t>（三）主要施工内容：新大楼五楼业务平台装修及相配套的安装工程</w:t>
      </w:r>
      <w:r>
        <w:rPr>
          <w:rFonts w:hint="eastAsia" w:ascii="宋体" w:hAnsi="宋体" w:cs="宋体"/>
          <w:sz w:val="24"/>
          <w:highlight w:val="none"/>
          <w:lang w:eastAsia="zh-CN"/>
        </w:rPr>
        <w:t>；</w:t>
      </w:r>
      <w:r>
        <w:rPr>
          <w:rFonts w:hint="eastAsia" w:ascii="宋体" w:hAnsi="宋体" w:cs="宋体"/>
          <w:sz w:val="24"/>
          <w:highlight w:val="none"/>
        </w:rPr>
        <w:t>具体详见</w:t>
      </w:r>
      <w:r>
        <w:rPr>
          <w:rFonts w:hint="eastAsia" w:ascii="宋体" w:hAnsi="宋体" w:cs="宋体"/>
          <w:b/>
          <w:bCs/>
          <w:sz w:val="24"/>
          <w:highlight w:val="none"/>
        </w:rPr>
        <w:t>附件工程量清单（</w:t>
      </w:r>
      <w:r>
        <w:rPr>
          <w:rFonts w:hint="eastAsia" w:ascii="宋体" w:hAnsi="宋体" w:cs="宋体"/>
          <w:b/>
          <w:bCs/>
          <w:sz w:val="24"/>
          <w:lang w:val="en-US" w:eastAsia="zh-CN"/>
        </w:rPr>
        <w:t>清单</w:t>
      </w:r>
      <w:r>
        <w:rPr>
          <w:rFonts w:hint="eastAsia" w:ascii="宋体" w:hAnsi="宋体" w:cs="宋体"/>
          <w:b/>
          <w:bCs/>
          <w:sz w:val="24"/>
          <w:highlight w:val="none"/>
        </w:rPr>
        <w:t>编制说明）及图纸（另册）</w:t>
      </w:r>
      <w:r>
        <w:rPr>
          <w:rFonts w:hint="eastAsia" w:ascii="宋体" w:hAnsi="宋体" w:cs="宋体"/>
          <w:b/>
          <w:bCs/>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s="宋体"/>
          <w:b/>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s="宋体"/>
          <w:b/>
          <w:sz w:val="24"/>
          <w:highlight w:val="none"/>
        </w:rPr>
      </w:pPr>
      <w:r>
        <w:rPr>
          <w:rFonts w:hint="eastAsia" w:ascii="宋体" w:hAnsi="宋体" w:cs="宋体"/>
          <w:b/>
          <w:sz w:val="24"/>
          <w:highlight w:val="none"/>
        </w:rPr>
        <w:t>三、技术要求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ascii="宋体" w:hAnsi="宋体" w:cs="宋体"/>
          <w:b/>
          <w:bCs/>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通过本项目的实施和附属设备</w:t>
      </w:r>
      <w:r>
        <w:rPr>
          <w:rFonts w:hint="eastAsia" w:ascii="宋体" w:hAnsi="宋体" w:cs="宋体"/>
          <w:sz w:val="24"/>
          <w:highlight w:val="none"/>
        </w:rPr>
        <w:t>（包含采购人已有的与该业务</w:t>
      </w:r>
      <w:r>
        <w:rPr>
          <w:rFonts w:hint="eastAsia" w:ascii="宋体" w:hAnsi="宋体" w:cs="宋体"/>
          <w:sz w:val="24"/>
          <w:highlight w:val="none"/>
          <w:lang w:val="en-US" w:eastAsia="zh-CN"/>
        </w:rPr>
        <w:t>平台</w:t>
      </w:r>
      <w:r>
        <w:rPr>
          <w:rFonts w:hint="eastAsia" w:ascii="宋体" w:hAnsi="宋体" w:cs="宋体"/>
          <w:sz w:val="24"/>
          <w:highlight w:val="none"/>
        </w:rPr>
        <w:t>相配套的信息化设备）</w:t>
      </w:r>
      <w:r>
        <w:rPr>
          <w:rFonts w:hint="eastAsia" w:ascii="宋体" w:hAnsi="宋体" w:cs="宋体"/>
          <w:sz w:val="24"/>
          <w:highlight w:val="none"/>
          <w:lang w:val="en-US" w:eastAsia="zh-CN"/>
        </w:rPr>
        <w:t>的施工安装，满足本项目的建设目标</w:t>
      </w:r>
      <w:r>
        <w:rPr>
          <w:rFonts w:hint="eastAsia" w:ascii="宋体" w:hAnsi="宋体" w:cs="宋体"/>
          <w:sz w:val="24"/>
          <w:highlight w:val="none"/>
          <w:lang w:eastAsia="zh-CN"/>
        </w:rPr>
        <w:t>。</w:t>
      </w:r>
    </w:p>
    <w:p>
      <w:pPr>
        <w:keepNext w:val="0"/>
        <w:keepLines w:val="0"/>
        <w:pageBreakBefore w:val="0"/>
        <w:widowControl w:val="0"/>
        <w:numPr>
          <w:ilvl w:val="255"/>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ascii="宋体" w:hAnsi="宋体" w:cs="宋体"/>
          <w:sz w:val="24"/>
          <w:highlight w:val="none"/>
        </w:rPr>
      </w:pPr>
      <w:r>
        <w:rPr>
          <w:rFonts w:hint="eastAsia" w:ascii="宋体" w:hAnsi="宋体" w:cs="宋体"/>
          <w:sz w:val="24"/>
          <w:highlight w:val="none"/>
        </w:rPr>
        <w:t>2、其他技术要求详见</w:t>
      </w:r>
      <w:r>
        <w:rPr>
          <w:rFonts w:hint="eastAsia" w:ascii="宋体" w:hAnsi="宋体" w:cs="宋体"/>
          <w:b/>
          <w:bCs/>
          <w:sz w:val="24"/>
          <w:highlight w:val="none"/>
        </w:rPr>
        <w:t>附件工程量清单（</w:t>
      </w:r>
      <w:r>
        <w:rPr>
          <w:rFonts w:hint="eastAsia" w:ascii="宋体" w:hAnsi="宋体" w:cs="宋体"/>
          <w:b/>
          <w:bCs/>
          <w:sz w:val="24"/>
          <w:highlight w:val="none"/>
          <w:lang w:val="en-US" w:eastAsia="zh-CN"/>
        </w:rPr>
        <w:t>清单</w:t>
      </w:r>
      <w:r>
        <w:rPr>
          <w:rFonts w:hint="eastAsia" w:ascii="宋体" w:hAnsi="宋体" w:cs="宋体"/>
          <w:b/>
          <w:bCs/>
          <w:sz w:val="24"/>
          <w:highlight w:val="none"/>
        </w:rPr>
        <w:t>编制说明）及图纸（另册）</w:t>
      </w:r>
      <w:r>
        <w:rPr>
          <w:rFonts w:hint="eastAsia" w:ascii="宋体" w:hAnsi="宋体" w:cs="宋体"/>
          <w:sz w:val="24"/>
          <w:highlight w:val="none"/>
        </w:rPr>
        <w:t>。</w:t>
      </w:r>
    </w:p>
    <w:p>
      <w:pPr>
        <w:rPr>
          <w:rFonts w:hint="eastAsia" w:ascii="宋体" w:hAnsi="宋体" w:cs="宋体"/>
          <w:b/>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sz w:val="24"/>
          <w:highlight w:val="none"/>
        </w:rPr>
      </w:pPr>
      <w:r>
        <w:rPr>
          <w:rFonts w:hint="eastAsia" w:ascii="宋体" w:hAnsi="宋体" w:cs="宋体"/>
          <w:b/>
          <w:sz w:val="24"/>
          <w:highlight w:val="none"/>
        </w:rPr>
        <w:t>四、项目管理机构要求</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eastAsia="宋体" w:cs="宋体"/>
          <w:b/>
          <w:sz w:val="24"/>
          <w:highlight w:val="none"/>
          <w:lang w:val="en-US" w:eastAsia="zh-CN"/>
        </w:rPr>
      </w:pPr>
      <w:r>
        <w:rPr>
          <w:rFonts w:hint="eastAsia" w:ascii="宋体" w:hAnsi="宋体" w:cs="宋体"/>
          <w:b/>
          <w:sz w:val="24"/>
          <w:highlight w:val="none"/>
          <w:lang w:val="en-US" w:eastAsia="zh-CN"/>
        </w:rPr>
        <w:t>1、人员配置要求</w:t>
      </w:r>
    </w:p>
    <w:tbl>
      <w:tblPr>
        <w:tblStyle w:val="62"/>
        <w:tblW w:w="9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48"/>
        <w:gridCol w:w="795"/>
        <w:gridCol w:w="2880"/>
        <w:gridCol w:w="3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line="240" w:lineRule="auto"/>
              <w:jc w:val="center"/>
              <w:textAlignment w:val="auto"/>
              <w:outlineLvl w:val="9"/>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序号</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line="240" w:lineRule="auto"/>
              <w:jc w:val="center"/>
              <w:textAlignment w:val="auto"/>
              <w:outlineLvl w:val="9"/>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岗位</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line="240" w:lineRule="auto"/>
              <w:jc w:val="center"/>
              <w:textAlignment w:val="auto"/>
              <w:outlineLvl w:val="9"/>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数量</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line="240" w:lineRule="auto"/>
              <w:jc w:val="center"/>
              <w:textAlignment w:val="auto"/>
              <w:outlineLvl w:val="9"/>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资格要求</w:t>
            </w:r>
          </w:p>
        </w:tc>
        <w:tc>
          <w:tcPr>
            <w:tcW w:w="3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line="240" w:lineRule="auto"/>
              <w:jc w:val="center"/>
              <w:textAlignment w:val="auto"/>
              <w:outlineLvl w:val="9"/>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line="240" w:lineRule="auto"/>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w:t>
            </w:r>
            <w:r>
              <w:rPr>
                <w:rFonts w:hint="eastAsia" w:ascii="宋体" w:hAnsi="宋体" w:eastAsia="宋体" w:cs="宋体"/>
                <w:kern w:val="2"/>
                <w:sz w:val="24"/>
                <w:szCs w:val="24"/>
                <w:highlight w:val="none"/>
                <w:lang w:val="en-US" w:eastAsia="zh-CN" w:bidi="ar-SA"/>
              </w:rPr>
              <w:t>1</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line="240" w:lineRule="auto"/>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项目经理</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line="240" w:lineRule="auto"/>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line="240" w:lineRule="auto"/>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具备建筑工程注册建造师贰级及以上资格，且具备有效的安全生产考核合格证（B证）</w:t>
            </w:r>
          </w:p>
        </w:tc>
        <w:tc>
          <w:tcPr>
            <w:tcW w:w="3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b w:val="0"/>
                <w:bCs w:val="0"/>
                <w:sz w:val="24"/>
                <w:szCs w:val="24"/>
                <w:highlight w:val="none"/>
              </w:rPr>
            </w:pPr>
            <w:r>
              <w:rPr>
                <w:rFonts w:hint="eastAsia" w:ascii="宋体" w:hAnsi="宋体" w:cs="宋体"/>
                <w:b w:val="0"/>
                <w:bCs w:val="0"/>
                <w:kern w:val="0"/>
                <w:sz w:val="24"/>
                <w:szCs w:val="24"/>
                <w:highlight w:val="none"/>
              </w:rPr>
              <w:t>需提供项目经理执业资格证书及安全生产考核合格证（B证）复印件，若提供了一级建造师电子注册证书的，电子注册证书应符合</w:t>
            </w:r>
            <w:r>
              <w:rPr>
                <w:rFonts w:hint="eastAsia" w:ascii="宋体" w:hAnsi="宋体" w:cs="宋体"/>
                <w:b w:val="0"/>
                <w:bCs w:val="0"/>
                <w:sz w:val="24"/>
                <w:szCs w:val="24"/>
                <w:highlight w:val="none"/>
              </w:rPr>
              <w:t>住建部《关于全面实行一级建造师电子注册证书的通知》建办市【2021】40号文规定，自2022年1月1日起，一级建造师统一使用电子证书。一级建造师打印电子证书后，应在个人签名处手写本人签名，未手写签名或签名图像笔迹不一致的，该电子证书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line="240" w:lineRule="auto"/>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line="240" w:lineRule="auto"/>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技术负责人</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line="240" w:lineRule="auto"/>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line="240" w:lineRule="auto"/>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中级及以上技术职称证书</w:t>
            </w:r>
          </w:p>
        </w:tc>
        <w:tc>
          <w:tcPr>
            <w:tcW w:w="3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line="240" w:lineRule="auto"/>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需</w:t>
            </w:r>
            <w:r>
              <w:rPr>
                <w:rFonts w:hint="eastAsia" w:ascii="宋体" w:hAnsi="宋体" w:cs="宋体"/>
                <w:kern w:val="2"/>
                <w:sz w:val="24"/>
                <w:szCs w:val="24"/>
                <w:highlight w:val="none"/>
                <w:lang w:val="en-US" w:eastAsia="zh-CN" w:bidi="ar-SA"/>
              </w:rPr>
              <w:t>具有</w:t>
            </w:r>
            <w:r>
              <w:rPr>
                <w:rFonts w:hint="eastAsia" w:ascii="宋体" w:hAnsi="宋体" w:eastAsia="宋体" w:cs="宋体"/>
                <w:kern w:val="2"/>
                <w:sz w:val="24"/>
                <w:szCs w:val="24"/>
                <w:highlight w:val="none"/>
                <w:lang w:val="en-US" w:eastAsia="zh-CN" w:bidi="ar-SA"/>
              </w:rPr>
              <w:t>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line="240" w:lineRule="auto"/>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w:t>
            </w:r>
            <w:r>
              <w:rPr>
                <w:rFonts w:hint="eastAsia" w:ascii="宋体" w:hAnsi="宋体" w:eastAsia="宋体" w:cs="宋体"/>
                <w:kern w:val="2"/>
                <w:sz w:val="24"/>
                <w:szCs w:val="24"/>
                <w:highlight w:val="none"/>
                <w:lang w:val="en-US" w:eastAsia="zh-CN" w:bidi="ar-SA"/>
              </w:rPr>
              <w:t>3</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line="240" w:lineRule="auto"/>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安全员</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line="240" w:lineRule="auto"/>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line="240" w:lineRule="auto"/>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具备专职安全员C证</w:t>
            </w:r>
          </w:p>
        </w:tc>
        <w:tc>
          <w:tcPr>
            <w:tcW w:w="3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line="240" w:lineRule="auto"/>
              <w:jc w:val="center"/>
              <w:textAlignment w:val="auto"/>
              <w:outlineLvl w:val="9"/>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需提供专职安全员C证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line="240" w:lineRule="auto"/>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line="240" w:lineRule="auto"/>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施工员</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line="240" w:lineRule="auto"/>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line="240" w:lineRule="auto"/>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具备相应上岗证或培训合格证</w:t>
            </w:r>
          </w:p>
        </w:tc>
        <w:tc>
          <w:tcPr>
            <w:tcW w:w="3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line="240" w:lineRule="auto"/>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需</w:t>
            </w:r>
            <w:r>
              <w:rPr>
                <w:rFonts w:hint="eastAsia" w:ascii="宋体" w:hAnsi="宋体" w:cs="宋体"/>
                <w:kern w:val="2"/>
                <w:sz w:val="24"/>
                <w:szCs w:val="24"/>
                <w:highlight w:val="none"/>
                <w:lang w:val="en-US" w:eastAsia="zh-CN" w:bidi="ar-SA"/>
              </w:rPr>
              <w:t>具有</w:t>
            </w:r>
            <w:r>
              <w:rPr>
                <w:rFonts w:hint="eastAsia" w:ascii="宋体" w:hAnsi="宋体" w:eastAsia="宋体" w:cs="宋体"/>
                <w:kern w:val="2"/>
                <w:sz w:val="24"/>
                <w:szCs w:val="24"/>
                <w:highlight w:val="none"/>
                <w:lang w:val="en-US" w:eastAsia="zh-CN" w:bidi="ar-SA"/>
              </w:rPr>
              <w:t>上岗证或培训合格证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line="240" w:lineRule="auto"/>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line="240" w:lineRule="auto"/>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质量员</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line="240" w:lineRule="auto"/>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line="240" w:lineRule="auto"/>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具备相应上岗证或培训合格证</w:t>
            </w:r>
          </w:p>
        </w:tc>
        <w:tc>
          <w:tcPr>
            <w:tcW w:w="3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line="240" w:lineRule="auto"/>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需</w:t>
            </w:r>
            <w:r>
              <w:rPr>
                <w:rFonts w:hint="eastAsia" w:ascii="宋体" w:hAnsi="宋体" w:cs="宋体"/>
                <w:kern w:val="2"/>
                <w:sz w:val="24"/>
                <w:szCs w:val="24"/>
                <w:highlight w:val="none"/>
                <w:lang w:val="en-US" w:eastAsia="zh-CN" w:bidi="ar-SA"/>
              </w:rPr>
              <w:t>具有</w:t>
            </w:r>
            <w:r>
              <w:rPr>
                <w:rFonts w:hint="eastAsia" w:ascii="宋体" w:hAnsi="宋体" w:eastAsia="宋体" w:cs="宋体"/>
                <w:kern w:val="2"/>
                <w:sz w:val="24"/>
                <w:szCs w:val="24"/>
                <w:highlight w:val="none"/>
                <w:lang w:val="en-US" w:eastAsia="zh-CN" w:bidi="ar-SA"/>
              </w:rPr>
              <w:t>上岗证或培训合格证</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eastAsia="宋体" w:cs="宋体"/>
          <w:b/>
          <w:sz w:val="24"/>
          <w:highlight w:val="none"/>
          <w:lang w:val="en-US" w:eastAsia="zh-CN"/>
        </w:rPr>
      </w:pPr>
      <w:r>
        <w:rPr>
          <w:rFonts w:hint="eastAsia" w:ascii="宋体" w:hAnsi="宋体" w:cs="宋体"/>
          <w:b/>
          <w:sz w:val="24"/>
          <w:highlight w:val="none"/>
          <w:lang w:val="en-US" w:eastAsia="zh-CN"/>
        </w:rPr>
        <w:t>注：响应文件中须同时提供项目经理和安全员的证书复印件和距开标日近三个月（其中一个月即可）供应商为其缴纳的社保证明，未提供或提供不全的作无效标处理。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cs="宋体"/>
          <w:b w:val="0"/>
          <w:bCs/>
          <w:sz w:val="24"/>
          <w:lang w:val="en-US" w:eastAsia="zh-CN"/>
        </w:rPr>
      </w:pPr>
      <w:r>
        <w:rPr>
          <w:rFonts w:hint="eastAsia" w:ascii="宋体" w:hAnsi="宋体" w:cs="宋体"/>
          <w:b w:val="0"/>
          <w:bCs/>
          <w:sz w:val="24"/>
          <w:lang w:val="en-US" w:eastAsia="zh-CN"/>
        </w:rPr>
        <w:t>2、因本项目涉及信息化类设备和配电设备等支撑系统的采购及安装，故需要供应商针对本项目拟投入的服务团队中的人员具备信息化、电气、智能化等相关专业的能力，以确保顺利完成本项目。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cs="宋体"/>
          <w:b/>
          <w:sz w:val="24"/>
          <w:lang w:val="en-US" w:eastAsia="zh-CN"/>
        </w:rPr>
      </w:pPr>
      <w:r>
        <w:rPr>
          <w:rFonts w:hint="eastAsia" w:ascii="宋体" w:hAnsi="宋体" w:cs="宋体"/>
          <w:b/>
          <w:sz w:val="24"/>
          <w:lang w:val="en-US" w:eastAsia="zh-CN"/>
        </w:rPr>
        <w:t>五、项目实施要求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b w:val="0"/>
          <w:bCs/>
          <w:sz w:val="24"/>
          <w:lang w:val="en-US" w:eastAsia="zh-CN"/>
        </w:rPr>
      </w:pPr>
      <w:r>
        <w:rPr>
          <w:rFonts w:hint="eastAsia" w:ascii="宋体" w:hAnsi="宋体" w:cs="宋体"/>
          <w:b w:val="0"/>
          <w:bCs/>
          <w:sz w:val="24"/>
          <w:lang w:val="en-US" w:eastAsia="zh-CN"/>
        </w:rPr>
        <w:t>1、供应商须负责完成本项目涉及的整体规划、施工、安装调试、服务实施等相关工作，须详细确认和理解用户原有的情况、本次项目的建设目标和服务要求，并严格根据用户方项目进度安排完成实施工作，如有偏差由供应商负责。需根据本项目提供的施工图进行深化设计并提供电子三维效果图，以实现项目实施后的效果展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cs="宋体"/>
          <w:b w:val="0"/>
          <w:bCs/>
          <w:sz w:val="24"/>
          <w:lang w:val="en-US" w:eastAsia="zh-CN"/>
        </w:rPr>
      </w:pPr>
      <w:r>
        <w:rPr>
          <w:rFonts w:hint="eastAsia" w:ascii="宋体" w:hAnsi="宋体" w:eastAsia="宋体" w:cs="宋体"/>
          <w:sz w:val="24"/>
          <w:lang w:val="en-US" w:eastAsia="zh-CN"/>
        </w:rPr>
        <w:t>2、</w:t>
      </w:r>
      <w:r>
        <w:rPr>
          <w:rFonts w:hint="eastAsia" w:ascii="宋体" w:hAnsi="宋体" w:cs="宋体"/>
          <w:b w:val="0"/>
          <w:bCs/>
          <w:sz w:val="24"/>
          <w:lang w:val="en-US" w:eastAsia="zh-CN"/>
        </w:rPr>
        <w:t>供应商</w:t>
      </w:r>
      <w:r>
        <w:rPr>
          <w:rFonts w:hint="eastAsia" w:ascii="宋体" w:hAnsi="宋体" w:eastAsia="宋体" w:cs="宋体"/>
          <w:sz w:val="24"/>
        </w:rPr>
        <w:t>应承担投标产品的安装、调试和配置工作，同时应提供安装的系统配置文件和相关技术文档。中标人需对整体项目方案的可行性负责，根据用户要求完成本项目的所有实施工作，解决实施过程中的全部技术问题。如在项目实施过程中出现无法实施或者缺少相关设备不能满足用户需求的情况应免费提供相关设备与配件。</w:t>
      </w:r>
      <w:r>
        <w:rPr>
          <w:rFonts w:hint="eastAsia" w:ascii="宋体" w:hAnsi="宋体" w:cs="宋体"/>
          <w:b w:val="0"/>
          <w:bCs/>
          <w:sz w:val="24"/>
          <w:lang w:val="en-US" w:eastAsia="zh-CN"/>
        </w:rPr>
        <w:t>据此，供应商需在投标文件中提供完善且可行的项目实施组织方案，包括但不限于项目实施组织方案（项目实施计划、系统集成具体技术解决方案）；设备安装、现场管理等措施（体现出对本项目各方面有充分了解和有价值的实施措施）；针对本项目的服务保障体系、施工质量检测鉴定、技术操作规程等措施；针对本项目拟投入的主要施工机械设备的选用和布置；应急处理方案；项目实施保障方案（包含项目进度保障措施、质量保证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b/>
          <w:sz w:val="24"/>
          <w:lang w:val="en-US" w:eastAsia="zh-CN"/>
        </w:rPr>
      </w:pPr>
      <w:r>
        <w:rPr>
          <w:rFonts w:hint="eastAsia" w:ascii="宋体" w:hAnsi="宋体" w:eastAsia="宋体" w:cs="宋体"/>
          <w:sz w:val="24"/>
          <w:lang w:val="en-US" w:eastAsia="zh-CN"/>
        </w:rPr>
        <w:t>3、</w:t>
      </w:r>
      <w:r>
        <w:rPr>
          <w:rFonts w:hint="eastAsia" w:ascii="宋体" w:hAnsi="宋体" w:cs="宋体"/>
          <w:b w:val="0"/>
          <w:bCs/>
          <w:sz w:val="24"/>
          <w:lang w:val="en-US" w:eastAsia="zh-CN"/>
        </w:rPr>
        <w:t>供应商</w:t>
      </w:r>
      <w:r>
        <w:rPr>
          <w:rFonts w:hint="eastAsia" w:ascii="宋体" w:hAnsi="宋体" w:eastAsia="宋体" w:cs="宋体"/>
          <w:sz w:val="24"/>
        </w:rPr>
        <w:t>应保证其</w:t>
      </w:r>
      <w:r>
        <w:rPr>
          <w:rFonts w:hint="eastAsia" w:ascii="宋体" w:hAnsi="宋体" w:cs="宋体"/>
          <w:sz w:val="24"/>
          <w:lang w:val="en-US" w:eastAsia="zh-CN"/>
        </w:rPr>
        <w:t>施工工程</w:t>
      </w:r>
      <w:r>
        <w:rPr>
          <w:rFonts w:hint="eastAsia" w:ascii="宋体" w:hAnsi="宋体" w:eastAsia="宋体" w:cs="宋体"/>
          <w:sz w:val="24"/>
        </w:rPr>
        <w:t>在正常使用和保养条件下，在使用寿命期内应具有满意的性能。供应商应对由于设计、工艺或材料的缺陷而产生的故障负完全责任。</w:t>
      </w:r>
      <w:r>
        <w:rPr>
          <w:rFonts w:hint="eastAsia" w:ascii="宋体" w:hAnsi="宋体" w:eastAsia="宋体" w:cs="宋体"/>
          <w:sz w:val="24"/>
          <w:lang w:val="en-US" w:eastAsia="zh-CN"/>
        </w:rPr>
        <w:t>根据项目的特征制定质保期方案（产品质量保证、技术支持、质保期内定期服务方案、巡检服务方案）；售后服务方案（售后服务体系、售后服务便捷性、响应及时性）。同时，可根据自身情况承诺是否提</w:t>
      </w:r>
      <w:r>
        <w:rPr>
          <w:rFonts w:hint="eastAsia" w:ascii="宋体" w:hAnsi="宋体" w:eastAsia="宋体" w:cs="宋体"/>
          <w:sz w:val="24"/>
          <w:highlight w:val="none"/>
          <w:lang w:val="en-US" w:eastAsia="zh-CN"/>
        </w:rPr>
        <w:t>供至少3年的现场故障排查及故障处理服务（根据采购</w:t>
      </w:r>
      <w:r>
        <w:rPr>
          <w:rFonts w:hint="eastAsia" w:ascii="宋体" w:hAnsi="宋体" w:eastAsia="宋体" w:cs="宋体"/>
          <w:sz w:val="24"/>
          <w:lang w:val="en-US" w:eastAsia="zh-CN"/>
        </w:rPr>
        <w:t>人通知，提供7×24小时电话或网络服务；电话或网络服务不能解决问题时，是否可在24小时内到现场进行维修，并在48小时内解决问题）。</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s="宋体"/>
          <w:b/>
          <w:sz w:val="24"/>
        </w:rPr>
      </w:pPr>
      <w:r>
        <w:rPr>
          <w:rFonts w:hint="eastAsia" w:ascii="宋体" w:hAnsi="宋体" w:cs="宋体"/>
          <w:b/>
          <w:sz w:val="24"/>
          <w:lang w:val="en-US" w:eastAsia="zh-CN"/>
        </w:rPr>
        <w:t>六、</w:t>
      </w:r>
      <w:r>
        <w:rPr>
          <w:rFonts w:hint="eastAsia" w:ascii="宋体" w:hAnsi="宋体" w:cs="宋体"/>
          <w:b/>
          <w:sz w:val="24"/>
        </w:rPr>
        <w:t>作业</w:t>
      </w:r>
      <w:r>
        <w:rPr>
          <w:rFonts w:hint="eastAsia" w:ascii="宋体" w:hAnsi="宋体" w:cs="宋体"/>
          <w:b/>
          <w:sz w:val="24"/>
          <w:lang w:val="en-US" w:eastAsia="zh-CN"/>
        </w:rPr>
        <w:t>质量</w:t>
      </w:r>
      <w:r>
        <w:rPr>
          <w:rFonts w:hint="eastAsia" w:ascii="宋体" w:hAnsi="宋体" w:cs="宋体"/>
          <w:b/>
          <w:sz w:val="24"/>
        </w:rPr>
        <w:t>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sz w:val="24"/>
          <w:lang w:val="en-US" w:eastAsia="zh-CN"/>
        </w:rPr>
      </w:pPr>
      <w:r>
        <w:rPr>
          <w:rFonts w:hint="eastAsia" w:ascii="宋体" w:hAnsi="宋体" w:eastAsia="宋体" w:cs="宋体"/>
          <w:b/>
          <w:bCs/>
          <w:sz w:val="24"/>
          <w:lang w:val="en-US" w:eastAsia="zh-CN"/>
        </w:rPr>
        <w:t>（一）建设要求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质量要求:符合国家和行业施工验收规范要求，一次性验收合格。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安全要求:符合国家行业安全规范要求，确保安全生产无事故。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sz w:val="24"/>
          <w:lang w:val="en-US" w:eastAsia="zh-CN"/>
        </w:rPr>
      </w:pPr>
      <w:r>
        <w:rPr>
          <w:rFonts w:hint="eastAsia" w:ascii="宋体" w:hAnsi="宋体" w:eastAsia="宋体" w:cs="宋体"/>
          <w:b/>
          <w:bCs/>
          <w:sz w:val="24"/>
          <w:lang w:val="en-US" w:eastAsia="zh-CN"/>
        </w:rPr>
        <w:t>（二)施工质量、安全文明要求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所有需要进行隐蔽验收的工程,必须经过采购人及监理人验收合格后方可隐蔽，否则采购人有权要求进行返工，由此造成的工期拖延及损失由供应商负责。需要隐蔽验收的分项工程包括水电管道安装、防水工程、木制品防腐防虫处理、铁件基层防锈处理、吊顶龙骨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装修</w:t>
      </w:r>
      <w:r>
        <w:rPr>
          <w:rFonts w:hint="eastAsia" w:ascii="宋体" w:hAnsi="宋体" w:cs="宋体"/>
          <w:sz w:val="24"/>
          <w:highlight w:val="none"/>
          <w:lang w:val="en-US" w:eastAsia="zh-CN"/>
        </w:rPr>
        <w:t>工</w:t>
      </w:r>
      <w:r>
        <w:rPr>
          <w:rFonts w:hint="eastAsia" w:ascii="宋体" w:hAnsi="宋体" w:eastAsia="宋体" w:cs="宋体"/>
          <w:sz w:val="24"/>
          <w:highlight w:val="none"/>
          <w:lang w:val="en-US" w:eastAsia="zh-CN"/>
        </w:rPr>
        <w:t>程施工必须符合国家有关装饰装修消防安全管理规定、规范和标准，正确敷设护线套管，设置在吊顶等隐蔽部位的电气电线必须穿入金属管或其他阻燃材料管内蔽护。所有木质材料必须按规定涂刷防火涂料。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2、本项目室内装饰装修环境污染控制类别及材料应满足《建筑环境通用规范》、《民用建筑工程室内环境污染控制规范》的要求</w:t>
      </w:r>
      <w:r>
        <w:rPr>
          <w:rFonts w:hint="eastAsia" w:ascii="宋体" w:hAnsi="宋体" w:cs="宋体"/>
          <w:sz w:val="24"/>
          <w:highlight w:val="none"/>
          <w:lang w:val="en-US" w:eastAsia="zh-CN"/>
        </w:rPr>
        <w:t>，其中人造木板及其制品要求采用E0级</w:t>
      </w:r>
      <w:r>
        <w:rPr>
          <w:rFonts w:hint="eastAsia" w:ascii="宋体" w:hAnsi="宋体" w:eastAsia="宋体" w:cs="宋体"/>
          <w:sz w:val="24"/>
          <w:highlight w:val="none"/>
          <w:lang w:val="en-US" w:eastAsia="zh-CN"/>
        </w:rPr>
        <w:t>。</w:t>
      </w:r>
      <w:r>
        <w:rPr>
          <w:rFonts w:hint="eastAsia" w:ascii="宋体" w:hAnsi="宋体" w:cs="宋体"/>
          <w:sz w:val="24"/>
          <w:highlight w:val="none"/>
          <w:lang w:val="en-US" w:eastAsia="zh-CN"/>
        </w:rPr>
        <w:t>同时</w:t>
      </w:r>
      <w:r>
        <w:rPr>
          <w:rFonts w:hint="eastAsia" w:ascii="宋体" w:hAnsi="宋体" w:eastAsia="宋体" w:cs="宋体"/>
          <w:sz w:val="24"/>
          <w:highlight w:val="none"/>
          <w:lang w:val="en-US" w:eastAsia="zh-CN"/>
        </w:rPr>
        <w:t>应对甲醛、TVOC（总挥性有机物）、</w:t>
      </w:r>
      <w:r>
        <w:rPr>
          <w:rFonts w:hint="eastAsia" w:ascii="宋体" w:hAnsi="宋体" w:cs="宋体"/>
          <w:sz w:val="24"/>
          <w:highlight w:val="none"/>
          <w:lang w:val="en-US" w:eastAsia="zh-CN"/>
        </w:rPr>
        <w:t>苯、二甲苯、</w:t>
      </w:r>
      <w:r>
        <w:rPr>
          <w:rFonts w:hint="eastAsia" w:ascii="宋体" w:hAnsi="宋体" w:eastAsia="宋体" w:cs="宋体"/>
          <w:sz w:val="24"/>
          <w:highlight w:val="none"/>
          <w:lang w:val="en-US" w:eastAsia="zh-CN"/>
        </w:rPr>
        <w:t>氨气等环境污染指标进行控制，其含量不超过《民用建筑工程室内环境污染控制标准》（GB50325-2020）的要求，室内空气检测由采购人委托有资质的室内空气检测机构进行检测。若出现检测异常，供应商必须按照有关处理方案进行处理直到检测合格。以上检测及处理费用均由供应商承担，在投标报价中综合考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3、供应商应将建筑垃圾全部采用编织袋装运，堆放至指定位置，定期清理出场，供应商应按有关规定到相关部门办理好相关手续。以上所产生的费用由供应商承担，在投标报价中综合考虑。若供应商未按行政监管部门规定进行安全文明施工（如乱倒建筑垃圾），而被行政监管部门（如交警部门、城管部门等）处以停工、罚款的由供应商自行承担，且并不得以此为由而延误工期。如因手续不全或处置不当等原因而产生的一切责任、费用及后果由供应商负责，与采购人无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4、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5、供应商必须做到文明施工。工序衔接交叉合理，交接责任明确，施工场地整洁、卫生、道路畅通，有必要的围护和遮挡措施等。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6、供应商必须为全体作业员工购买</w:t>
      </w:r>
      <w:r>
        <w:rPr>
          <w:rFonts w:hint="eastAsia" w:ascii="宋体" w:hAnsi="宋体" w:cs="宋体"/>
          <w:sz w:val="24"/>
          <w:highlight w:val="none"/>
          <w:lang w:val="en-US" w:eastAsia="zh-CN"/>
        </w:rPr>
        <w:t>工伤等</w:t>
      </w:r>
      <w:r>
        <w:rPr>
          <w:rFonts w:hint="eastAsia" w:ascii="宋体" w:hAnsi="宋体" w:eastAsia="宋体" w:cs="宋体"/>
          <w:sz w:val="24"/>
          <w:highlight w:val="none"/>
          <w:lang w:val="en-US" w:eastAsia="zh-CN"/>
        </w:rPr>
        <w:t>社会</w:t>
      </w:r>
      <w:r>
        <w:rPr>
          <w:rFonts w:hint="eastAsia" w:ascii="宋体" w:hAnsi="宋体" w:cs="宋体"/>
          <w:sz w:val="24"/>
          <w:highlight w:val="none"/>
          <w:lang w:val="en-US" w:eastAsia="zh-CN"/>
        </w:rPr>
        <w:t>保险、安全生产责任保险、</w:t>
      </w:r>
      <w:r>
        <w:rPr>
          <w:rFonts w:hint="eastAsia" w:ascii="宋体" w:hAnsi="宋体" w:eastAsia="宋体" w:cs="宋体"/>
          <w:sz w:val="24"/>
          <w:highlight w:val="none"/>
          <w:lang w:val="en-US" w:eastAsia="zh-CN"/>
        </w:rPr>
        <w:t>人身意外保险、公众责任保险费等其他保险，必须重视安全生产工作，确保不出安全生产责任事故。如发生安全生产责任事故或公众安全事故（含交通事故），一切责任及损失由供应商承担。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7、现场消防的要求：按规范要求编制防火技术方案；按规定配置消防器材、设施和用品，并建立消防组织机构；动火作业必须履行审批制度，动火操作人员持证上岗并有专人监护；定期进行防火检查及时消除火灾隐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sz w:val="24"/>
          <w:lang w:val="en-US" w:eastAsia="zh-CN"/>
        </w:rPr>
      </w:pPr>
      <w:r>
        <w:rPr>
          <w:rFonts w:hint="eastAsia" w:ascii="宋体" w:hAnsi="宋体" w:eastAsia="宋体" w:cs="宋体"/>
          <w:b/>
          <w:bCs/>
          <w:sz w:val="24"/>
          <w:lang w:val="en-US" w:eastAsia="zh-CN"/>
        </w:rPr>
        <w:t>（三）档案资料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供应商应在竣工验收合格后免费提供完整的符合城建档案馆存档（如需）及其他有关部门要求的5套纸质竣工资料和5套竣工图纸（含上述完整竣工资料的电子光盘5张），若上述提供5套纸质工资料和竣工图纸不能满足采购人要求的，供应商应按需无偿增加竣工资料和竣工图纸纸质的数量，直至满足采购人要求。竣工资料备案及存档将由供应商完成，所需的资料整理、存档等费用均由供应商承担，在投标报价中综合考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sz w:val="24"/>
          <w:lang w:val="en-US" w:eastAsia="zh-CN"/>
        </w:rPr>
      </w:pPr>
      <w:r>
        <w:rPr>
          <w:rFonts w:hint="eastAsia" w:ascii="宋体" w:hAnsi="宋体" w:eastAsia="宋体" w:cs="宋体"/>
          <w:b/>
          <w:bCs/>
          <w:sz w:val="24"/>
          <w:lang w:val="en-US" w:eastAsia="zh-CN"/>
        </w:rPr>
        <w:t>（四）移交交付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供应商须按采购人要求向采购人办理书面移交手续，工程移交前的保管责任由供应商承担，工程移交前供应商必须做好全面清理工作，清理保洁结果必须达到采购人验收的标准并通过验收。否则采购人有权委托第三方进行清理，其费用由供应商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sz w:val="24"/>
          <w:lang w:val="en-US" w:eastAsia="zh-CN"/>
        </w:rPr>
      </w:pPr>
      <w:r>
        <w:rPr>
          <w:rFonts w:hint="eastAsia" w:ascii="宋体" w:hAnsi="宋体" w:eastAsia="宋体" w:cs="宋体"/>
          <w:b/>
          <w:bCs/>
          <w:sz w:val="24"/>
          <w:lang w:val="en-US" w:eastAsia="zh-CN"/>
        </w:rPr>
        <w:t>（五）其他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1、供应商负责投保的险种有民工(雇佣人员)工伤保险、安全生产责任保险</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意外伤害保险、财产设备保险等，并按项目所在地有关文件规定进行保险。供应商应使相关保险在本合同保险有效期内保持足额、持续有效。保险费用由供应商向保险公司支付，由供应商在投标报价中考虑，不单独计取。因供应商未投保、未足额投保或投保险种不符合规定而导致的相关损失，概由供应商承担，且构成供应商违约，费用由承包人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2、本工程供应商在项目实施过程中不允许有挂靠、转包现象出现，一旦发现有此情况发生，采购人有权终止合同，罚没履约保证金，供应商负担由于终止合同而造成的费用。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lang w:val="en-US" w:eastAsia="zh-CN"/>
        </w:rPr>
        <w:t>3、供应商应承担工程交付前的成品保护责任。保护期间发生损坏，供应商</w:t>
      </w:r>
      <w:r>
        <w:rPr>
          <w:rFonts w:hint="eastAsia" w:ascii="宋体" w:hAnsi="宋体" w:eastAsia="宋体" w:cs="宋体"/>
          <w:sz w:val="24"/>
          <w:highlight w:val="none"/>
          <w:lang w:val="en-US" w:eastAsia="zh-CN"/>
        </w:rPr>
        <w:t>应免费修复。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4、供应商应做</w:t>
      </w:r>
      <w:r>
        <w:rPr>
          <w:rFonts w:hint="eastAsia" w:ascii="宋体" w:hAnsi="宋体" w:cs="宋体"/>
          <w:sz w:val="24"/>
          <w:highlight w:val="none"/>
          <w:lang w:val="en-US" w:eastAsia="zh-CN"/>
        </w:rPr>
        <w:t>好</w:t>
      </w:r>
      <w:r>
        <w:rPr>
          <w:rFonts w:hint="eastAsia" w:ascii="宋体" w:hAnsi="宋体" w:eastAsia="宋体" w:cs="宋体"/>
          <w:sz w:val="24"/>
          <w:highlight w:val="none"/>
          <w:lang w:val="en-US" w:eastAsia="zh-CN"/>
        </w:rPr>
        <w:t>采购人已有财产、设备的保护工作。因供应商原因造成的丢失、损坏，应按实予以赔偿或恢复。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5、有关民工工资支付按照有关文件执行。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cs="宋体"/>
          <w:bCs/>
          <w:sz w:val="24"/>
        </w:rPr>
      </w:pPr>
      <w:r>
        <w:rPr>
          <w:rFonts w:hint="eastAsia" w:ascii="宋体" w:hAnsi="宋体" w:cs="宋体"/>
          <w:sz w:val="24"/>
          <w:highlight w:val="none"/>
          <w:lang w:val="en-US" w:eastAsia="zh-CN"/>
        </w:rPr>
        <w:t>6、供应商利用采购人现有的电梯进行垂直运输，供应商应做好对电梯的成品保护，整个施工期间电梯的维护保养、发生故障的维修以及日常的安全生产等均有供应商负责。如在施工期间电梯因故障无法使用，供应商自行解决垂直运输，自行承担相关费用。</w:t>
      </w:r>
    </w:p>
    <w:p>
      <w:pPr>
        <w:keepNext w:val="0"/>
        <w:keepLines w:val="0"/>
        <w:pageBreakBefore w:val="0"/>
        <w:kinsoku/>
        <w:wordWrap/>
        <w:overflowPunct/>
        <w:topLinePunct w:val="0"/>
        <w:autoSpaceDE/>
        <w:autoSpaceDN/>
        <w:bidi w:val="0"/>
        <w:adjustRightInd/>
        <w:snapToGrid/>
        <w:spacing w:line="360" w:lineRule="auto"/>
        <w:outlineLvl w:val="9"/>
        <w:rPr>
          <w:rFonts w:ascii="宋体" w:hAnsi="宋体" w:cs="宋体"/>
          <w:b/>
          <w:sz w:val="24"/>
        </w:rPr>
      </w:pPr>
    </w:p>
    <w:p>
      <w:pPr>
        <w:keepNext w:val="0"/>
        <w:keepLines w:val="0"/>
        <w:pageBreakBefore w:val="0"/>
        <w:kinsoku/>
        <w:wordWrap/>
        <w:overflowPunct/>
        <w:topLinePunct w:val="0"/>
        <w:autoSpaceDE/>
        <w:autoSpaceDN/>
        <w:bidi w:val="0"/>
        <w:adjustRightInd/>
        <w:snapToGrid/>
        <w:spacing w:line="360" w:lineRule="auto"/>
        <w:outlineLvl w:val="9"/>
        <w:rPr>
          <w:rFonts w:ascii="宋体" w:hAnsi="宋体" w:cs="宋体"/>
          <w:b/>
          <w:sz w:val="24"/>
        </w:rPr>
      </w:pPr>
      <w:r>
        <w:rPr>
          <w:rFonts w:hint="eastAsia" w:ascii="宋体" w:hAnsi="宋体" w:cs="宋体"/>
          <w:b/>
          <w:sz w:val="24"/>
          <w:lang w:val="en-US" w:eastAsia="zh-CN"/>
        </w:rPr>
        <w:t>七</w:t>
      </w:r>
      <w:r>
        <w:rPr>
          <w:rFonts w:hint="eastAsia" w:ascii="宋体" w:hAnsi="宋体" w:cs="宋体"/>
          <w:b/>
          <w:sz w:val="24"/>
        </w:rPr>
        <w:t>、投标要求</w:t>
      </w:r>
    </w:p>
    <w:p>
      <w:pPr>
        <w:keepNext w:val="0"/>
        <w:keepLines w:val="0"/>
        <w:pageBreakBefore w:val="0"/>
        <w:kinsoku/>
        <w:wordWrap/>
        <w:overflowPunct/>
        <w:topLinePunct w:val="0"/>
        <w:autoSpaceDE/>
        <w:autoSpaceDN/>
        <w:bidi w:val="0"/>
        <w:adjustRightInd/>
        <w:snapToGrid/>
        <w:spacing w:line="360" w:lineRule="auto"/>
        <w:ind w:firstLine="480" w:firstLineChars="200"/>
        <w:outlineLvl w:val="9"/>
        <w:rPr>
          <w:rFonts w:hint="eastAsia" w:ascii="宋体" w:hAnsi="宋体" w:cs="宋体"/>
          <w:sz w:val="24"/>
          <w:highlight w:val="none"/>
          <w:lang w:eastAsia="zh-CN"/>
        </w:rPr>
      </w:pPr>
      <w:r>
        <w:rPr>
          <w:rFonts w:hint="eastAsia" w:ascii="宋体" w:hAnsi="宋体" w:cs="宋体"/>
          <w:sz w:val="24"/>
          <w:highlight w:val="none"/>
        </w:rPr>
        <w:t>供应商需在响应文件中提供履约能力和政策加分的相关证明材料，提供服务团队的人员资质证明材料，提供完善的效果图设计方案</w:t>
      </w:r>
      <w:r>
        <w:rPr>
          <w:rFonts w:hint="eastAsia" w:ascii="宋体" w:hAnsi="宋体" w:cs="宋体"/>
          <w:sz w:val="24"/>
          <w:highlight w:val="none"/>
          <w:lang w:eastAsia="zh-CN"/>
        </w:rPr>
        <w:t>、项目实施组织方案【项目实施组织方案，包含项目实施计划、系统集成具体技术解决方案；人员配备管理方案，</w:t>
      </w:r>
      <w:r>
        <w:rPr>
          <w:rFonts w:hint="eastAsia" w:ascii="宋体" w:hAnsi="宋体" w:cs="宋体"/>
          <w:sz w:val="24"/>
          <w:highlight w:val="none"/>
          <w:lang w:val="en-US" w:eastAsia="zh-CN"/>
        </w:rPr>
        <w:t>包含人员职责安排、考核方案、人员管理规范等内容；施工作业</w:t>
      </w:r>
      <w:r>
        <w:rPr>
          <w:rFonts w:hint="eastAsia" w:ascii="宋体" w:hAnsi="宋体" w:cs="宋体"/>
          <w:sz w:val="24"/>
          <w:highlight w:val="none"/>
          <w:lang w:eastAsia="zh-CN"/>
        </w:rPr>
        <w:t>、现场管理等措施（体现出对本项目各方面有充分了解和有价值的实施措施）；服务保障体系、施工质量检测鉴定、技术操作规程等措施内容；安全生产、文明施工的安排等内容；拟投入的主要施工机械设备的选用和布置等内容；应急处理方案，包含但不仅限于发生火灾、触电、机械伤害、化学品伤害等事故的逃生和急救方案等】；项目实施保障方案，包含项目进度保障措施、质量保证方案的内容；售后服务方案，质保期方案（产品质量保证、技术支持、质保期内定期服务方案、巡检服务方案）、售后服务方案，</w:t>
      </w:r>
      <w:r>
        <w:rPr>
          <w:rFonts w:hint="eastAsia" w:ascii="宋体" w:hAnsi="宋体" w:cs="宋体"/>
          <w:sz w:val="24"/>
          <w:highlight w:val="none"/>
          <w:lang w:val="en-US" w:eastAsia="zh-CN"/>
        </w:rPr>
        <w:t>包含售后服务体系、售后服务便捷性、响应及时性</w:t>
      </w:r>
      <w:r>
        <w:rPr>
          <w:rFonts w:hint="eastAsia" w:ascii="宋体" w:hAnsi="宋体" w:cs="宋体"/>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sz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宋体" w:hAnsi="宋体" w:cs="宋体"/>
          <w:b/>
          <w:sz w:val="36"/>
          <w:szCs w:val="20"/>
        </w:rPr>
      </w:pPr>
      <w:r>
        <w:rPr>
          <w:rFonts w:hint="eastAsia" w:ascii="宋体" w:hAnsi="宋体" w:cs="宋体"/>
          <w:b/>
          <w:sz w:val="24"/>
        </w:rPr>
        <w:br w:type="page"/>
      </w:r>
      <w:bookmarkStart w:id="40" w:name="_Toc16026"/>
      <w:r>
        <w:rPr>
          <w:rFonts w:hint="eastAsia" w:ascii="宋体" w:hAnsi="宋体" w:cs="宋体"/>
          <w:b/>
          <w:sz w:val="36"/>
          <w:szCs w:val="20"/>
        </w:rPr>
        <w:t>第四部分</w:t>
      </w:r>
      <w:bookmarkStart w:id="41" w:name="_Toc184312085"/>
      <w:bookmarkEnd w:id="41"/>
      <w:bookmarkStart w:id="42" w:name="_Toc184312135"/>
      <w:bookmarkEnd w:id="42"/>
      <w:bookmarkStart w:id="43" w:name="_Toc184313255"/>
      <w:bookmarkEnd w:id="43"/>
      <w:bookmarkStart w:id="44" w:name="_Toc184310319"/>
      <w:bookmarkEnd w:id="44"/>
      <w:bookmarkStart w:id="45" w:name="_Toc184313275"/>
      <w:bookmarkEnd w:id="45"/>
      <w:bookmarkStart w:id="46" w:name="_Toc184314438"/>
      <w:bookmarkEnd w:id="46"/>
      <w:bookmarkStart w:id="47" w:name="_Toc184308054"/>
      <w:bookmarkEnd w:id="47"/>
      <w:bookmarkStart w:id="48" w:name="_Toc184308066"/>
      <w:bookmarkEnd w:id="48"/>
      <w:bookmarkStart w:id="49" w:name="_Toc184313280"/>
      <w:bookmarkEnd w:id="49"/>
      <w:bookmarkStart w:id="50" w:name="_Toc184308082"/>
      <w:bookmarkEnd w:id="50"/>
      <w:bookmarkStart w:id="51" w:name="_Toc184314421"/>
      <w:bookmarkEnd w:id="51"/>
      <w:bookmarkStart w:id="52" w:name="_Toc184310328"/>
      <w:bookmarkEnd w:id="52"/>
      <w:bookmarkStart w:id="53" w:name="_Toc184312088"/>
      <w:bookmarkEnd w:id="53"/>
      <w:bookmarkStart w:id="54" w:name="_Toc184314448"/>
      <w:bookmarkEnd w:id="54"/>
      <w:bookmarkStart w:id="55" w:name="_Toc184308037"/>
      <w:bookmarkEnd w:id="55"/>
      <w:bookmarkStart w:id="56" w:name="_Toc184308050"/>
      <w:bookmarkEnd w:id="56"/>
      <w:bookmarkStart w:id="57" w:name="_Toc184312093"/>
      <w:bookmarkEnd w:id="57"/>
      <w:bookmarkStart w:id="58" w:name="_Toc184310298"/>
      <w:bookmarkEnd w:id="58"/>
      <w:bookmarkStart w:id="59" w:name="_Toc184313266"/>
      <w:bookmarkEnd w:id="59"/>
      <w:bookmarkStart w:id="60" w:name="_Toc184312108"/>
      <w:bookmarkEnd w:id="60"/>
      <w:bookmarkStart w:id="61" w:name="_Toc184312078"/>
      <w:bookmarkEnd w:id="61"/>
      <w:bookmarkStart w:id="62" w:name="_Toc184312109"/>
      <w:bookmarkEnd w:id="62"/>
      <w:bookmarkStart w:id="63" w:name="_Toc184308056"/>
      <w:bookmarkEnd w:id="63"/>
      <w:bookmarkStart w:id="64" w:name="_Toc184312077"/>
      <w:bookmarkEnd w:id="64"/>
      <w:bookmarkStart w:id="65" w:name="_Toc184312103"/>
      <w:bookmarkEnd w:id="65"/>
      <w:bookmarkStart w:id="66" w:name="_Toc184314474"/>
      <w:bookmarkEnd w:id="66"/>
      <w:bookmarkStart w:id="67" w:name="_Toc184308076"/>
      <w:bookmarkEnd w:id="67"/>
      <w:bookmarkStart w:id="68" w:name="_Toc184314430"/>
      <w:bookmarkEnd w:id="68"/>
      <w:bookmarkStart w:id="69" w:name="_Toc184308061"/>
      <w:bookmarkEnd w:id="69"/>
      <w:bookmarkStart w:id="70" w:name="_Toc184314442"/>
      <w:bookmarkEnd w:id="70"/>
      <w:bookmarkStart w:id="71" w:name="_Toc184310311"/>
      <w:bookmarkEnd w:id="71"/>
      <w:bookmarkStart w:id="72" w:name="_Toc184312129"/>
      <w:bookmarkEnd w:id="72"/>
      <w:bookmarkStart w:id="73" w:name="_Toc184313284"/>
      <w:bookmarkEnd w:id="73"/>
      <w:bookmarkStart w:id="74" w:name="_Toc184308108"/>
      <w:bookmarkEnd w:id="74"/>
      <w:bookmarkStart w:id="75" w:name="_Toc184308075"/>
      <w:bookmarkEnd w:id="75"/>
      <w:bookmarkStart w:id="76" w:name="_Toc184310307"/>
      <w:bookmarkEnd w:id="76"/>
      <w:bookmarkStart w:id="77" w:name="_Toc184312075"/>
      <w:bookmarkEnd w:id="77"/>
      <w:bookmarkStart w:id="78" w:name="_Toc184314475"/>
      <w:bookmarkEnd w:id="78"/>
      <w:bookmarkStart w:id="79" w:name="_Toc184308089"/>
      <w:bookmarkEnd w:id="79"/>
      <w:bookmarkStart w:id="80" w:name="_Toc184314473"/>
      <w:bookmarkEnd w:id="80"/>
      <w:bookmarkStart w:id="81" w:name="_Toc184312116"/>
      <w:bookmarkEnd w:id="81"/>
      <w:bookmarkStart w:id="82" w:name="_Toc184310305"/>
      <w:bookmarkEnd w:id="82"/>
      <w:bookmarkStart w:id="83" w:name="_Toc184313279"/>
      <w:bookmarkEnd w:id="83"/>
      <w:bookmarkStart w:id="84" w:name="_Toc184310280"/>
      <w:bookmarkEnd w:id="84"/>
      <w:bookmarkStart w:id="85" w:name="_Toc184313292"/>
      <w:bookmarkEnd w:id="85"/>
      <w:bookmarkStart w:id="86" w:name="_Toc184308103"/>
      <w:bookmarkEnd w:id="86"/>
      <w:bookmarkStart w:id="87" w:name="_Toc184310343"/>
      <w:bookmarkEnd w:id="87"/>
      <w:bookmarkStart w:id="88" w:name="_Toc184308038"/>
      <w:bookmarkEnd w:id="88"/>
      <w:bookmarkStart w:id="89" w:name="_Toc184308051"/>
      <w:bookmarkEnd w:id="89"/>
      <w:bookmarkStart w:id="90" w:name="_Toc184310283"/>
      <w:bookmarkEnd w:id="90"/>
      <w:bookmarkStart w:id="91" w:name="_Toc184310299"/>
      <w:bookmarkEnd w:id="91"/>
      <w:bookmarkStart w:id="92" w:name="_Toc184310281"/>
      <w:bookmarkEnd w:id="92"/>
      <w:bookmarkStart w:id="93" w:name="_Toc184308093"/>
      <w:bookmarkEnd w:id="93"/>
      <w:bookmarkStart w:id="94" w:name="_Toc184312081"/>
      <w:bookmarkEnd w:id="94"/>
      <w:bookmarkStart w:id="95" w:name="_Toc184310301"/>
      <w:bookmarkEnd w:id="95"/>
      <w:bookmarkStart w:id="96" w:name="_Toc184312115"/>
      <w:bookmarkEnd w:id="96"/>
      <w:bookmarkStart w:id="97" w:name="_Toc184314423"/>
      <w:bookmarkEnd w:id="97"/>
      <w:bookmarkStart w:id="98" w:name="_Toc184314427"/>
      <w:bookmarkEnd w:id="98"/>
      <w:bookmarkStart w:id="99" w:name="_Toc184313287"/>
      <w:bookmarkEnd w:id="99"/>
      <w:bookmarkStart w:id="100" w:name="_Toc184314420"/>
      <w:bookmarkEnd w:id="100"/>
      <w:bookmarkStart w:id="101" w:name="_Toc184314441"/>
      <w:bookmarkEnd w:id="101"/>
      <w:bookmarkStart w:id="102" w:name="_Toc184312113"/>
      <w:bookmarkEnd w:id="102"/>
      <w:bookmarkStart w:id="103" w:name="_Toc184312105"/>
      <w:bookmarkEnd w:id="103"/>
      <w:bookmarkStart w:id="104" w:name="_Toc184308097"/>
      <w:bookmarkEnd w:id="104"/>
      <w:bookmarkStart w:id="105" w:name="_Toc184312079"/>
      <w:bookmarkEnd w:id="105"/>
      <w:bookmarkStart w:id="106" w:name="_Toc184312086"/>
      <w:bookmarkEnd w:id="106"/>
      <w:bookmarkStart w:id="107" w:name="_Toc184308044"/>
      <w:bookmarkEnd w:id="107"/>
      <w:bookmarkStart w:id="108" w:name="_Toc184312132"/>
      <w:bookmarkEnd w:id="108"/>
      <w:bookmarkStart w:id="109" w:name="_Toc184313307"/>
      <w:bookmarkEnd w:id="109"/>
      <w:bookmarkStart w:id="110" w:name="_Toc184314425"/>
      <w:bookmarkEnd w:id="110"/>
      <w:bookmarkStart w:id="111" w:name="_Toc184308062"/>
      <w:bookmarkEnd w:id="111"/>
      <w:bookmarkStart w:id="112" w:name="_Toc184313258"/>
      <w:bookmarkEnd w:id="112"/>
      <w:bookmarkStart w:id="113" w:name="_Toc184313276"/>
      <w:bookmarkEnd w:id="113"/>
      <w:bookmarkStart w:id="114" w:name="_Toc184314413"/>
      <w:bookmarkEnd w:id="114"/>
      <w:bookmarkStart w:id="115" w:name="_Toc184310290"/>
      <w:bookmarkEnd w:id="115"/>
      <w:bookmarkStart w:id="116" w:name="_Toc184310318"/>
      <w:bookmarkEnd w:id="116"/>
      <w:bookmarkStart w:id="117" w:name="_Toc184312076"/>
      <w:bookmarkEnd w:id="117"/>
      <w:bookmarkStart w:id="118" w:name="_Toc184308057"/>
      <w:bookmarkEnd w:id="118"/>
      <w:bookmarkStart w:id="119" w:name="_Toc184313294"/>
      <w:bookmarkEnd w:id="119"/>
      <w:bookmarkStart w:id="120" w:name="_Toc184308067"/>
      <w:bookmarkEnd w:id="120"/>
      <w:bookmarkStart w:id="121" w:name="_Toc184310339"/>
      <w:bookmarkEnd w:id="121"/>
      <w:bookmarkStart w:id="122" w:name="_Toc184314465"/>
      <w:bookmarkEnd w:id="122"/>
      <w:bookmarkStart w:id="123" w:name="_Toc184308036"/>
      <w:bookmarkEnd w:id="123"/>
      <w:bookmarkStart w:id="124" w:name="_Toc184312110"/>
      <w:bookmarkEnd w:id="124"/>
      <w:bookmarkStart w:id="125" w:name="_Toc184310338"/>
      <w:bookmarkEnd w:id="125"/>
      <w:bookmarkStart w:id="126" w:name="_Toc184312100"/>
      <w:bookmarkEnd w:id="126"/>
      <w:bookmarkStart w:id="127" w:name="_Toc184314435"/>
      <w:bookmarkEnd w:id="127"/>
      <w:bookmarkStart w:id="128" w:name="_Toc184314471"/>
      <w:bookmarkEnd w:id="128"/>
      <w:bookmarkStart w:id="129" w:name="_Toc184314417"/>
      <w:bookmarkEnd w:id="129"/>
      <w:bookmarkStart w:id="130" w:name="_Toc184310326"/>
      <w:bookmarkEnd w:id="130"/>
      <w:bookmarkStart w:id="131" w:name="_Toc184308095"/>
      <w:bookmarkEnd w:id="131"/>
      <w:bookmarkStart w:id="132" w:name="_Toc184308045"/>
      <w:bookmarkEnd w:id="132"/>
      <w:bookmarkStart w:id="133" w:name="_Toc184312068"/>
      <w:bookmarkEnd w:id="133"/>
      <w:bookmarkStart w:id="134" w:name="_Toc184308052"/>
      <w:bookmarkEnd w:id="134"/>
      <w:bookmarkStart w:id="135" w:name="_Toc184313300"/>
      <w:bookmarkEnd w:id="135"/>
      <w:bookmarkStart w:id="136" w:name="_Toc184308092"/>
      <w:bookmarkEnd w:id="136"/>
      <w:bookmarkStart w:id="137" w:name="_Toc184314446"/>
      <w:bookmarkEnd w:id="137"/>
      <w:bookmarkStart w:id="138" w:name="_Toc184312117"/>
      <w:bookmarkEnd w:id="138"/>
      <w:bookmarkStart w:id="139" w:name="_Toc184313254"/>
      <w:bookmarkEnd w:id="139"/>
      <w:bookmarkStart w:id="140" w:name="_Toc184312091"/>
      <w:bookmarkEnd w:id="140"/>
      <w:bookmarkStart w:id="141" w:name="_Toc184308053"/>
      <w:bookmarkEnd w:id="141"/>
      <w:bookmarkStart w:id="142" w:name="_Toc184310309"/>
      <w:bookmarkEnd w:id="142"/>
      <w:bookmarkStart w:id="143" w:name="_Toc184314418"/>
      <w:bookmarkEnd w:id="143"/>
      <w:bookmarkStart w:id="144" w:name="_Toc184314426"/>
      <w:bookmarkEnd w:id="144"/>
      <w:bookmarkStart w:id="145" w:name="_Toc184314467"/>
      <w:bookmarkEnd w:id="145"/>
      <w:bookmarkStart w:id="146" w:name="_Toc184308083"/>
      <w:bookmarkEnd w:id="146"/>
      <w:bookmarkStart w:id="147" w:name="_Toc184312119"/>
      <w:bookmarkEnd w:id="147"/>
      <w:bookmarkStart w:id="148" w:name="_Toc184312114"/>
      <w:bookmarkEnd w:id="148"/>
      <w:bookmarkStart w:id="149" w:name="_Toc184310303"/>
      <w:bookmarkEnd w:id="149"/>
      <w:bookmarkStart w:id="150" w:name="_Toc184313290"/>
      <w:bookmarkEnd w:id="150"/>
      <w:bookmarkStart w:id="151" w:name="_Toc184310276"/>
      <w:bookmarkEnd w:id="151"/>
      <w:bookmarkStart w:id="152" w:name="_Toc184312090"/>
      <w:bookmarkEnd w:id="152"/>
      <w:bookmarkStart w:id="153" w:name="_Toc184308080"/>
      <w:bookmarkEnd w:id="153"/>
      <w:bookmarkStart w:id="154" w:name="_Toc184313245"/>
      <w:bookmarkEnd w:id="154"/>
      <w:bookmarkStart w:id="155" w:name="_Toc184313301"/>
      <w:bookmarkEnd w:id="155"/>
      <w:bookmarkStart w:id="156" w:name="_Toc184314472"/>
      <w:bookmarkEnd w:id="156"/>
      <w:bookmarkStart w:id="157" w:name="_Toc184308081"/>
      <w:bookmarkEnd w:id="157"/>
      <w:bookmarkStart w:id="158" w:name="_Toc184313261"/>
      <w:bookmarkEnd w:id="158"/>
      <w:bookmarkStart w:id="159" w:name="_Toc184314450"/>
      <w:bookmarkEnd w:id="159"/>
      <w:bookmarkStart w:id="160" w:name="_Toc184314443"/>
      <w:bookmarkEnd w:id="160"/>
      <w:bookmarkStart w:id="161" w:name="_Toc184310316"/>
      <w:bookmarkEnd w:id="161"/>
      <w:bookmarkStart w:id="162" w:name="_Toc184310313"/>
      <w:bookmarkEnd w:id="162"/>
      <w:bookmarkStart w:id="163" w:name="_Toc184312089"/>
      <w:bookmarkEnd w:id="163"/>
      <w:bookmarkStart w:id="164" w:name="_Toc184312111"/>
      <w:bookmarkEnd w:id="164"/>
      <w:bookmarkStart w:id="165" w:name="_Toc184314412"/>
      <w:bookmarkEnd w:id="165"/>
      <w:bookmarkStart w:id="166" w:name="_Toc184310331"/>
      <w:bookmarkEnd w:id="166"/>
      <w:bookmarkStart w:id="167" w:name="_Toc184313246"/>
      <w:bookmarkEnd w:id="167"/>
      <w:bookmarkStart w:id="168" w:name="_Toc184313242"/>
      <w:bookmarkEnd w:id="168"/>
      <w:bookmarkStart w:id="169" w:name="_Toc184314447"/>
      <w:bookmarkEnd w:id="169"/>
      <w:bookmarkStart w:id="170" w:name="_Toc184313299"/>
      <w:bookmarkEnd w:id="170"/>
      <w:bookmarkStart w:id="171" w:name="_Toc184313263"/>
      <w:bookmarkEnd w:id="171"/>
      <w:bookmarkStart w:id="172" w:name="_Toc184312092"/>
      <w:bookmarkEnd w:id="172"/>
      <w:bookmarkStart w:id="173" w:name="_Toc184314457"/>
      <w:bookmarkEnd w:id="173"/>
      <w:bookmarkStart w:id="174" w:name="_Toc184312124"/>
      <w:bookmarkEnd w:id="174"/>
      <w:bookmarkStart w:id="175" w:name="_Toc184310285"/>
      <w:bookmarkEnd w:id="175"/>
      <w:bookmarkStart w:id="176" w:name="_Toc184314422"/>
      <w:bookmarkEnd w:id="176"/>
      <w:bookmarkStart w:id="177" w:name="_Toc184310340"/>
      <w:bookmarkEnd w:id="177"/>
      <w:bookmarkStart w:id="178" w:name="_Toc184312067"/>
      <w:bookmarkEnd w:id="178"/>
      <w:bookmarkStart w:id="179" w:name="_Toc184312137"/>
      <w:bookmarkEnd w:id="179"/>
      <w:bookmarkStart w:id="180" w:name="_Toc184312138"/>
      <w:bookmarkEnd w:id="180"/>
      <w:bookmarkStart w:id="181" w:name="_Toc184314436"/>
      <w:bookmarkEnd w:id="181"/>
      <w:bookmarkStart w:id="182" w:name="_Toc184312127"/>
      <w:bookmarkEnd w:id="182"/>
      <w:bookmarkStart w:id="183" w:name="_Toc184314437"/>
      <w:bookmarkEnd w:id="183"/>
      <w:bookmarkStart w:id="184" w:name="_Toc184312106"/>
      <w:bookmarkEnd w:id="184"/>
      <w:bookmarkStart w:id="185" w:name="_Toc184313243"/>
      <w:bookmarkEnd w:id="185"/>
      <w:bookmarkStart w:id="186" w:name="_Toc184314432"/>
      <w:bookmarkEnd w:id="186"/>
      <w:bookmarkStart w:id="187" w:name="_Toc184314410"/>
      <w:bookmarkEnd w:id="187"/>
      <w:bookmarkStart w:id="188" w:name="_Toc184310335"/>
      <w:bookmarkEnd w:id="188"/>
      <w:bookmarkStart w:id="189" w:name="_Toc184312139"/>
      <w:bookmarkEnd w:id="189"/>
      <w:bookmarkStart w:id="190" w:name="_Toc184308101"/>
      <w:bookmarkEnd w:id="190"/>
      <w:bookmarkStart w:id="191" w:name="_Toc184312099"/>
      <w:bookmarkEnd w:id="191"/>
      <w:bookmarkStart w:id="192" w:name="_Toc184312082"/>
      <w:bookmarkEnd w:id="192"/>
      <w:bookmarkStart w:id="193" w:name="_Toc184310312"/>
      <w:bookmarkEnd w:id="193"/>
      <w:bookmarkStart w:id="194" w:name="_Toc184312094"/>
      <w:bookmarkEnd w:id="194"/>
      <w:bookmarkStart w:id="195" w:name="_Toc184310336"/>
      <w:bookmarkEnd w:id="195"/>
      <w:bookmarkStart w:id="196" w:name="_Toc184312098"/>
      <w:bookmarkEnd w:id="196"/>
      <w:bookmarkStart w:id="197" w:name="_Toc184313282"/>
      <w:bookmarkEnd w:id="197"/>
      <w:bookmarkStart w:id="198" w:name="_Toc184312097"/>
      <w:bookmarkEnd w:id="198"/>
      <w:bookmarkStart w:id="199" w:name="_Toc184314451"/>
      <w:bookmarkEnd w:id="199"/>
      <w:bookmarkStart w:id="200" w:name="_Toc184308078"/>
      <w:bookmarkEnd w:id="200"/>
      <w:bookmarkStart w:id="201" w:name="_Toc184313293"/>
      <w:bookmarkEnd w:id="201"/>
      <w:bookmarkStart w:id="202" w:name="_Toc184310308"/>
      <w:bookmarkEnd w:id="202"/>
      <w:bookmarkStart w:id="203" w:name="_Toc184310279"/>
      <w:bookmarkEnd w:id="203"/>
      <w:bookmarkStart w:id="204" w:name="_Toc184314444"/>
      <w:bookmarkEnd w:id="204"/>
      <w:bookmarkStart w:id="205" w:name="_Toc184314424"/>
      <w:bookmarkEnd w:id="205"/>
      <w:bookmarkStart w:id="206" w:name="_Toc184313277"/>
      <w:bookmarkEnd w:id="206"/>
      <w:bookmarkStart w:id="207" w:name="_Toc184308099"/>
      <w:bookmarkEnd w:id="207"/>
      <w:bookmarkStart w:id="208" w:name="_Toc184308069"/>
      <w:bookmarkEnd w:id="208"/>
      <w:bookmarkStart w:id="209" w:name="_Toc184314468"/>
      <w:bookmarkEnd w:id="209"/>
      <w:bookmarkStart w:id="210" w:name="_Toc184310321"/>
      <w:bookmarkEnd w:id="210"/>
      <w:bookmarkStart w:id="211" w:name="_Toc184310329"/>
      <w:bookmarkEnd w:id="211"/>
      <w:bookmarkStart w:id="212" w:name="_Toc184312112"/>
      <w:bookmarkEnd w:id="212"/>
      <w:bookmarkStart w:id="213" w:name="_Toc184308042"/>
      <w:bookmarkEnd w:id="213"/>
      <w:bookmarkStart w:id="214" w:name="_Toc184314419"/>
      <w:bookmarkEnd w:id="214"/>
      <w:bookmarkStart w:id="215" w:name="_Toc184308100"/>
      <w:bookmarkEnd w:id="215"/>
      <w:bookmarkStart w:id="216" w:name="_Toc184310342"/>
      <w:bookmarkEnd w:id="216"/>
      <w:bookmarkStart w:id="217" w:name="_Toc184313286"/>
      <w:bookmarkEnd w:id="217"/>
      <w:bookmarkStart w:id="218" w:name="_Toc184313297"/>
      <w:bookmarkEnd w:id="218"/>
      <w:bookmarkStart w:id="219" w:name="_Toc184313289"/>
      <w:bookmarkEnd w:id="219"/>
      <w:bookmarkStart w:id="220" w:name="_Toc184308063"/>
      <w:bookmarkEnd w:id="220"/>
      <w:bookmarkStart w:id="221" w:name="_Toc184310300"/>
      <w:bookmarkEnd w:id="221"/>
      <w:bookmarkStart w:id="222" w:name="_Toc184313310"/>
      <w:bookmarkEnd w:id="222"/>
      <w:bookmarkStart w:id="223" w:name="_Toc184310341"/>
      <w:bookmarkEnd w:id="223"/>
      <w:bookmarkStart w:id="224" w:name="_Toc184308041"/>
      <w:bookmarkEnd w:id="224"/>
      <w:bookmarkStart w:id="225" w:name="_Toc184310327"/>
      <w:bookmarkEnd w:id="225"/>
      <w:bookmarkStart w:id="226" w:name="_Toc184314479"/>
      <w:bookmarkEnd w:id="226"/>
      <w:bookmarkStart w:id="227" w:name="_Toc184314469"/>
      <w:bookmarkEnd w:id="227"/>
      <w:bookmarkStart w:id="228" w:name="_Toc184312122"/>
      <w:bookmarkEnd w:id="228"/>
      <w:bookmarkStart w:id="229" w:name="_Toc184312101"/>
      <w:bookmarkEnd w:id="229"/>
      <w:bookmarkStart w:id="230" w:name="_Toc184314463"/>
      <w:bookmarkEnd w:id="230"/>
      <w:bookmarkStart w:id="231" w:name="_Toc184313257"/>
      <w:bookmarkEnd w:id="231"/>
      <w:bookmarkStart w:id="232" w:name="_Toc184312072"/>
      <w:bookmarkEnd w:id="232"/>
      <w:bookmarkStart w:id="233" w:name="_Toc184310296"/>
      <w:bookmarkEnd w:id="233"/>
      <w:bookmarkStart w:id="234" w:name="_Toc184308098"/>
      <w:bookmarkEnd w:id="234"/>
      <w:bookmarkStart w:id="235" w:name="_Toc184313283"/>
      <w:bookmarkEnd w:id="235"/>
      <w:bookmarkStart w:id="236" w:name="_Toc184310293"/>
      <w:bookmarkEnd w:id="236"/>
      <w:bookmarkStart w:id="237" w:name="_Toc184313291"/>
      <w:bookmarkEnd w:id="237"/>
      <w:bookmarkStart w:id="238" w:name="_Toc184308094"/>
      <w:bookmarkEnd w:id="238"/>
      <w:bookmarkStart w:id="239" w:name="_Toc184313259"/>
      <w:bookmarkEnd w:id="239"/>
      <w:bookmarkStart w:id="240" w:name="_Toc184310337"/>
      <w:bookmarkEnd w:id="240"/>
      <w:bookmarkStart w:id="241" w:name="_Toc184310302"/>
      <w:bookmarkEnd w:id="241"/>
      <w:bookmarkStart w:id="242" w:name="_Toc184313268"/>
      <w:bookmarkEnd w:id="242"/>
      <w:bookmarkStart w:id="243" w:name="_Toc184310332"/>
      <w:bookmarkEnd w:id="243"/>
      <w:bookmarkStart w:id="244" w:name="_Toc184313306"/>
      <w:bookmarkEnd w:id="244"/>
      <w:bookmarkStart w:id="245" w:name="_Toc184313241"/>
      <w:bookmarkEnd w:id="245"/>
      <w:bookmarkStart w:id="246" w:name="_Toc184312125"/>
      <w:bookmarkEnd w:id="246"/>
      <w:bookmarkStart w:id="247" w:name="_Toc184313256"/>
      <w:bookmarkEnd w:id="247"/>
      <w:bookmarkStart w:id="248" w:name="_Toc184310286"/>
      <w:bookmarkEnd w:id="248"/>
      <w:bookmarkStart w:id="249" w:name="_Toc184314428"/>
      <w:bookmarkEnd w:id="249"/>
      <w:bookmarkStart w:id="250" w:name="_Toc184313285"/>
      <w:bookmarkEnd w:id="250"/>
      <w:bookmarkStart w:id="251" w:name="_Toc184314481"/>
      <w:bookmarkEnd w:id="251"/>
      <w:bookmarkStart w:id="252" w:name="_Toc184314458"/>
      <w:bookmarkEnd w:id="252"/>
      <w:bookmarkStart w:id="253" w:name="_Toc184310325"/>
      <w:bookmarkEnd w:id="253"/>
      <w:bookmarkStart w:id="254" w:name="_Toc184310287"/>
      <w:bookmarkEnd w:id="254"/>
      <w:bookmarkStart w:id="255" w:name="_Toc184314415"/>
      <w:bookmarkEnd w:id="255"/>
      <w:bookmarkStart w:id="256" w:name="_Toc184310273"/>
      <w:bookmarkEnd w:id="256"/>
      <w:bookmarkStart w:id="257" w:name="_Toc184308047"/>
      <w:bookmarkEnd w:id="257"/>
      <w:bookmarkStart w:id="258" w:name="_Toc184313265"/>
      <w:bookmarkEnd w:id="258"/>
      <w:bookmarkStart w:id="259" w:name="_Toc184308087"/>
      <w:bookmarkEnd w:id="259"/>
      <w:bookmarkStart w:id="260" w:name="_Toc184310315"/>
      <w:bookmarkEnd w:id="260"/>
      <w:bookmarkStart w:id="261" w:name="_Toc184310320"/>
      <w:bookmarkEnd w:id="261"/>
      <w:bookmarkStart w:id="262" w:name="_Toc184313304"/>
      <w:bookmarkEnd w:id="262"/>
      <w:bookmarkStart w:id="263" w:name="_Toc184313273"/>
      <w:bookmarkEnd w:id="263"/>
      <w:bookmarkStart w:id="264" w:name="_Toc184312131"/>
      <w:bookmarkEnd w:id="264"/>
      <w:bookmarkStart w:id="265" w:name="_Toc184310278"/>
      <w:bookmarkEnd w:id="265"/>
      <w:bookmarkStart w:id="266" w:name="_Toc184308065"/>
      <w:bookmarkEnd w:id="266"/>
      <w:bookmarkStart w:id="267" w:name="_Toc184308079"/>
      <w:bookmarkEnd w:id="267"/>
      <w:bookmarkStart w:id="268" w:name="_Toc184314464"/>
      <w:bookmarkEnd w:id="268"/>
      <w:bookmarkStart w:id="269" w:name="_Toc184312074"/>
      <w:bookmarkEnd w:id="269"/>
      <w:bookmarkStart w:id="270" w:name="_Toc184308039"/>
      <w:bookmarkEnd w:id="270"/>
      <w:bookmarkStart w:id="271" w:name="_Toc184308086"/>
      <w:bookmarkEnd w:id="271"/>
      <w:bookmarkStart w:id="272" w:name="_Toc184312133"/>
      <w:bookmarkEnd w:id="272"/>
      <w:bookmarkStart w:id="273" w:name="_Toc184308104"/>
      <w:bookmarkEnd w:id="273"/>
      <w:bookmarkStart w:id="274" w:name="_Toc184310323"/>
      <w:bookmarkEnd w:id="274"/>
      <w:bookmarkStart w:id="275" w:name="_Toc184314466"/>
      <w:bookmarkEnd w:id="275"/>
      <w:bookmarkStart w:id="276" w:name="_Toc184310294"/>
      <w:bookmarkEnd w:id="276"/>
      <w:bookmarkStart w:id="277" w:name="_Toc184308064"/>
      <w:bookmarkEnd w:id="277"/>
      <w:bookmarkStart w:id="278" w:name="_Toc184308055"/>
      <w:bookmarkEnd w:id="278"/>
      <w:bookmarkStart w:id="279" w:name="_Toc184310275"/>
      <w:bookmarkEnd w:id="279"/>
      <w:bookmarkStart w:id="280" w:name="_Toc184313309"/>
      <w:bookmarkEnd w:id="280"/>
      <w:bookmarkStart w:id="281" w:name="_Toc184313251"/>
      <w:bookmarkEnd w:id="281"/>
      <w:bookmarkStart w:id="282" w:name="_Toc184313252"/>
      <w:bookmarkEnd w:id="282"/>
      <w:bookmarkStart w:id="283" w:name="_Toc184312123"/>
      <w:bookmarkEnd w:id="283"/>
      <w:bookmarkStart w:id="284" w:name="_Toc184313298"/>
      <w:bookmarkEnd w:id="284"/>
      <w:bookmarkStart w:id="285" w:name="_Toc184313249"/>
      <w:bookmarkEnd w:id="285"/>
      <w:bookmarkStart w:id="286" w:name="_Toc184314478"/>
      <w:bookmarkEnd w:id="286"/>
      <w:bookmarkStart w:id="287" w:name="_Toc184308070"/>
      <w:bookmarkEnd w:id="287"/>
      <w:bookmarkStart w:id="288" w:name="_Toc184308084"/>
      <w:bookmarkEnd w:id="288"/>
      <w:bookmarkStart w:id="289" w:name="_Toc184308088"/>
      <w:bookmarkEnd w:id="289"/>
      <w:bookmarkStart w:id="290" w:name="_Toc184308091"/>
      <w:bookmarkEnd w:id="290"/>
      <w:bookmarkStart w:id="291" w:name="_Toc184314461"/>
      <w:bookmarkEnd w:id="291"/>
      <w:bookmarkStart w:id="292" w:name="_Toc184314453"/>
      <w:bookmarkEnd w:id="292"/>
      <w:bookmarkStart w:id="293" w:name="_Toc184313250"/>
      <w:bookmarkEnd w:id="293"/>
      <w:bookmarkStart w:id="294" w:name="_Toc184310295"/>
      <w:bookmarkEnd w:id="294"/>
      <w:bookmarkStart w:id="295" w:name="_Toc184310334"/>
      <w:bookmarkEnd w:id="295"/>
      <w:bookmarkStart w:id="296" w:name="_Toc184310272"/>
      <w:bookmarkEnd w:id="296"/>
      <w:bookmarkStart w:id="297" w:name="_Toc184313302"/>
      <w:bookmarkEnd w:id="297"/>
      <w:bookmarkStart w:id="298" w:name="_Toc184313281"/>
      <w:bookmarkEnd w:id="298"/>
      <w:bookmarkStart w:id="299" w:name="_Toc184314454"/>
      <w:bookmarkEnd w:id="299"/>
      <w:bookmarkStart w:id="300" w:name="_Toc184313240"/>
      <w:bookmarkEnd w:id="300"/>
      <w:bookmarkStart w:id="301" w:name="_Toc184310322"/>
      <w:bookmarkEnd w:id="301"/>
      <w:bookmarkStart w:id="302" w:name="_Toc184314416"/>
      <w:bookmarkEnd w:id="302"/>
      <w:bookmarkStart w:id="303" w:name="_Toc184314452"/>
      <w:bookmarkEnd w:id="303"/>
      <w:bookmarkStart w:id="304" w:name="_Toc184314411"/>
      <w:bookmarkEnd w:id="304"/>
      <w:bookmarkStart w:id="305" w:name="_Toc184314480"/>
      <w:bookmarkEnd w:id="305"/>
      <w:bookmarkStart w:id="306" w:name="_Toc184314445"/>
      <w:bookmarkEnd w:id="306"/>
      <w:bookmarkStart w:id="307" w:name="_Toc184308077"/>
      <w:bookmarkEnd w:id="307"/>
      <w:bookmarkStart w:id="308" w:name="_Toc184308048"/>
      <w:bookmarkEnd w:id="308"/>
      <w:bookmarkStart w:id="309" w:name="_Toc184308085"/>
      <w:bookmarkEnd w:id="309"/>
      <w:bookmarkStart w:id="310" w:name="_Toc184312070"/>
      <w:bookmarkEnd w:id="310"/>
      <w:bookmarkStart w:id="311" w:name="_Toc184308072"/>
      <w:bookmarkEnd w:id="311"/>
      <w:bookmarkStart w:id="312" w:name="_Toc184310291"/>
      <w:bookmarkEnd w:id="312"/>
      <w:bookmarkStart w:id="313" w:name="_Toc184312071"/>
      <w:bookmarkEnd w:id="313"/>
      <w:bookmarkStart w:id="314" w:name="_Toc184313248"/>
      <w:bookmarkEnd w:id="314"/>
      <w:bookmarkStart w:id="315" w:name="_Toc184312118"/>
      <w:bookmarkEnd w:id="315"/>
      <w:bookmarkStart w:id="316" w:name="_Toc184314459"/>
      <w:bookmarkEnd w:id="316"/>
      <w:bookmarkStart w:id="317" w:name="_Toc184313272"/>
      <w:bookmarkEnd w:id="317"/>
      <w:bookmarkStart w:id="318" w:name="_Toc184310304"/>
      <w:bookmarkEnd w:id="318"/>
      <w:bookmarkStart w:id="319" w:name="_Toc184313271"/>
      <w:bookmarkEnd w:id="319"/>
      <w:bookmarkStart w:id="320" w:name="_Toc184308043"/>
      <w:bookmarkEnd w:id="320"/>
      <w:bookmarkStart w:id="321" w:name="_Toc184312107"/>
      <w:bookmarkEnd w:id="321"/>
      <w:bookmarkStart w:id="322" w:name="_Toc184312120"/>
      <w:bookmarkEnd w:id="322"/>
      <w:bookmarkStart w:id="323" w:name="_Toc184308102"/>
      <w:bookmarkEnd w:id="323"/>
      <w:bookmarkStart w:id="324" w:name="_Toc184314439"/>
      <w:bookmarkEnd w:id="324"/>
      <w:bookmarkStart w:id="325" w:name="_Toc184310306"/>
      <w:bookmarkEnd w:id="325"/>
      <w:bookmarkStart w:id="326" w:name="_Toc184312084"/>
      <w:bookmarkEnd w:id="326"/>
      <w:bookmarkStart w:id="327" w:name="_Toc184313238"/>
      <w:bookmarkEnd w:id="327"/>
      <w:bookmarkStart w:id="328" w:name="_Toc184308068"/>
      <w:bookmarkEnd w:id="328"/>
      <w:bookmarkStart w:id="329" w:name="_Toc184312128"/>
      <w:bookmarkEnd w:id="329"/>
      <w:bookmarkStart w:id="330" w:name="_Toc184308073"/>
      <w:bookmarkEnd w:id="330"/>
      <w:bookmarkStart w:id="331" w:name="_Toc184310330"/>
      <w:bookmarkEnd w:id="331"/>
      <w:bookmarkStart w:id="332" w:name="_Toc184310314"/>
      <w:bookmarkEnd w:id="332"/>
      <w:bookmarkStart w:id="333" w:name="_Toc184313270"/>
      <w:bookmarkEnd w:id="333"/>
      <w:bookmarkStart w:id="334" w:name="_Toc184314476"/>
      <w:bookmarkEnd w:id="334"/>
      <w:bookmarkStart w:id="335" w:name="_Toc184310324"/>
      <w:bookmarkEnd w:id="335"/>
      <w:bookmarkStart w:id="336" w:name="_Toc184310344"/>
      <w:bookmarkEnd w:id="336"/>
      <w:bookmarkStart w:id="337" w:name="_Toc184314455"/>
      <w:bookmarkEnd w:id="337"/>
      <w:bookmarkStart w:id="338" w:name="_Toc184310333"/>
      <w:bookmarkEnd w:id="338"/>
      <w:bookmarkStart w:id="339" w:name="_Toc184313253"/>
      <w:bookmarkEnd w:id="339"/>
      <w:bookmarkStart w:id="340" w:name="_Toc184312083"/>
      <w:bookmarkEnd w:id="340"/>
      <w:bookmarkStart w:id="341" w:name="_Toc184314482"/>
      <w:bookmarkEnd w:id="341"/>
      <w:bookmarkStart w:id="342" w:name="_Toc184314470"/>
      <w:bookmarkEnd w:id="342"/>
      <w:bookmarkStart w:id="343" w:name="_Toc184308046"/>
      <w:bookmarkEnd w:id="343"/>
      <w:bookmarkStart w:id="344" w:name="_Toc184314433"/>
      <w:bookmarkEnd w:id="344"/>
      <w:bookmarkStart w:id="345" w:name="_Toc184314477"/>
      <w:bookmarkEnd w:id="345"/>
      <w:bookmarkStart w:id="346" w:name="_Toc184314456"/>
      <w:bookmarkEnd w:id="346"/>
      <w:bookmarkStart w:id="347" w:name="_Toc184313296"/>
      <w:bookmarkEnd w:id="347"/>
      <w:bookmarkStart w:id="348" w:name="_Toc184313239"/>
      <w:bookmarkEnd w:id="348"/>
      <w:bookmarkStart w:id="349" w:name="_Toc184310288"/>
      <w:bookmarkEnd w:id="349"/>
      <w:bookmarkStart w:id="350" w:name="_Toc184312130"/>
      <w:bookmarkEnd w:id="350"/>
      <w:bookmarkStart w:id="351" w:name="_Toc184310277"/>
      <w:bookmarkEnd w:id="351"/>
      <w:bookmarkStart w:id="352" w:name="_Toc184314460"/>
      <w:bookmarkEnd w:id="352"/>
      <w:bookmarkStart w:id="353" w:name="_Toc184313260"/>
      <w:bookmarkEnd w:id="353"/>
      <w:bookmarkStart w:id="354" w:name="_Toc184312134"/>
      <w:bookmarkEnd w:id="354"/>
      <w:bookmarkStart w:id="355" w:name="_Toc184313278"/>
      <w:bookmarkEnd w:id="355"/>
      <w:bookmarkStart w:id="356" w:name="_Toc184308105"/>
      <w:bookmarkEnd w:id="356"/>
      <w:bookmarkStart w:id="357" w:name="_Toc184310297"/>
      <w:bookmarkEnd w:id="357"/>
      <w:bookmarkStart w:id="358" w:name="_Toc184312096"/>
      <w:bookmarkEnd w:id="358"/>
      <w:bookmarkStart w:id="359" w:name="_Toc184308059"/>
      <w:bookmarkEnd w:id="359"/>
      <w:bookmarkStart w:id="360" w:name="_Toc184313305"/>
      <w:bookmarkEnd w:id="360"/>
      <w:bookmarkStart w:id="361" w:name="_Toc184308090"/>
      <w:bookmarkEnd w:id="361"/>
      <w:bookmarkStart w:id="362" w:name="_Toc184310317"/>
      <w:bookmarkEnd w:id="362"/>
      <w:bookmarkStart w:id="363" w:name="_Toc184312104"/>
      <w:bookmarkEnd w:id="363"/>
      <w:bookmarkStart w:id="364" w:name="_Toc184312126"/>
      <w:bookmarkEnd w:id="364"/>
      <w:bookmarkStart w:id="365" w:name="_Toc184310292"/>
      <w:bookmarkEnd w:id="365"/>
      <w:bookmarkStart w:id="366" w:name="_Toc184312080"/>
      <w:bookmarkEnd w:id="366"/>
      <w:bookmarkStart w:id="367" w:name="_Toc184310282"/>
      <w:bookmarkEnd w:id="367"/>
      <w:bookmarkStart w:id="368" w:name="_Toc184308074"/>
      <w:bookmarkEnd w:id="368"/>
      <w:bookmarkStart w:id="369" w:name="_Toc184308096"/>
      <w:bookmarkEnd w:id="369"/>
      <w:bookmarkStart w:id="370" w:name="_Toc184313295"/>
      <w:bookmarkEnd w:id="370"/>
      <w:bookmarkStart w:id="371" w:name="_Toc184312095"/>
      <w:bookmarkEnd w:id="371"/>
      <w:bookmarkStart w:id="372" w:name="_Toc184310284"/>
      <w:bookmarkEnd w:id="372"/>
      <w:bookmarkStart w:id="373" w:name="_Toc184308060"/>
      <w:bookmarkEnd w:id="373"/>
      <w:bookmarkStart w:id="374" w:name="_Toc184313262"/>
      <w:bookmarkEnd w:id="374"/>
      <w:bookmarkStart w:id="375" w:name="_Toc184310310"/>
      <w:bookmarkEnd w:id="375"/>
      <w:bookmarkStart w:id="376" w:name="_Toc184313244"/>
      <w:bookmarkEnd w:id="376"/>
      <w:bookmarkStart w:id="377" w:name="_Toc184314440"/>
      <w:bookmarkEnd w:id="377"/>
      <w:bookmarkStart w:id="378" w:name="_Toc184312121"/>
      <w:bookmarkEnd w:id="378"/>
      <w:bookmarkStart w:id="379" w:name="_Toc184308107"/>
      <w:bookmarkEnd w:id="379"/>
      <w:bookmarkStart w:id="380" w:name="_Toc184314431"/>
      <w:bookmarkEnd w:id="380"/>
      <w:bookmarkStart w:id="381" w:name="_Toc184313247"/>
      <w:bookmarkEnd w:id="381"/>
      <w:bookmarkStart w:id="382" w:name="_Toc184313264"/>
      <w:bookmarkEnd w:id="382"/>
      <w:bookmarkStart w:id="383" w:name="_Toc184314414"/>
      <w:bookmarkEnd w:id="383"/>
      <w:bookmarkStart w:id="384" w:name="_Toc184312087"/>
      <w:bookmarkEnd w:id="384"/>
      <w:bookmarkStart w:id="385" w:name="_Toc184314434"/>
      <w:bookmarkEnd w:id="385"/>
      <w:bookmarkStart w:id="386" w:name="_Toc184314462"/>
      <w:bookmarkEnd w:id="386"/>
      <w:bookmarkStart w:id="387" w:name="_Toc184314449"/>
      <w:bookmarkEnd w:id="387"/>
      <w:bookmarkStart w:id="388" w:name="_Toc184313288"/>
      <w:bookmarkEnd w:id="388"/>
      <w:bookmarkStart w:id="389" w:name="_Toc184308106"/>
      <w:bookmarkEnd w:id="389"/>
      <w:bookmarkStart w:id="390" w:name="_Toc184312102"/>
      <w:bookmarkEnd w:id="390"/>
      <w:bookmarkStart w:id="391" w:name="_Toc184313269"/>
      <w:bookmarkEnd w:id="391"/>
      <w:bookmarkStart w:id="392" w:name="_Toc184308071"/>
      <w:bookmarkEnd w:id="392"/>
      <w:bookmarkStart w:id="393" w:name="_Toc184312069"/>
      <w:bookmarkEnd w:id="393"/>
      <w:bookmarkStart w:id="394" w:name="_Toc184314429"/>
      <w:bookmarkEnd w:id="394"/>
      <w:bookmarkStart w:id="395" w:name="_Toc184308040"/>
      <w:bookmarkEnd w:id="395"/>
      <w:bookmarkStart w:id="396" w:name="_Toc184308049"/>
      <w:bookmarkEnd w:id="396"/>
      <w:bookmarkStart w:id="397" w:name="_Toc184312073"/>
      <w:bookmarkEnd w:id="397"/>
      <w:bookmarkStart w:id="398" w:name="_Toc184310274"/>
      <w:bookmarkEnd w:id="398"/>
      <w:bookmarkStart w:id="399" w:name="_Toc184313274"/>
      <w:bookmarkEnd w:id="399"/>
      <w:bookmarkStart w:id="400" w:name="_Toc184308058"/>
      <w:bookmarkEnd w:id="400"/>
      <w:bookmarkStart w:id="401" w:name="_Toc184312136"/>
      <w:bookmarkEnd w:id="401"/>
      <w:bookmarkStart w:id="402" w:name="_Toc184310289"/>
      <w:bookmarkEnd w:id="402"/>
      <w:bookmarkStart w:id="403" w:name="_Toc184313267"/>
      <w:bookmarkEnd w:id="403"/>
      <w:bookmarkStart w:id="404" w:name="_Toc184313308"/>
      <w:bookmarkEnd w:id="404"/>
      <w:bookmarkStart w:id="405" w:name="_Toc184313303"/>
      <w:bookmarkEnd w:id="405"/>
      <w:r>
        <w:rPr>
          <w:rFonts w:hint="eastAsia" w:ascii="宋体" w:hAnsi="宋体" w:cs="宋体"/>
          <w:b/>
          <w:sz w:val="36"/>
          <w:szCs w:val="20"/>
        </w:rPr>
        <w:t xml:space="preserve"> 评审办法</w:t>
      </w:r>
      <w:bookmarkEnd w:id="40"/>
    </w:p>
    <w:p>
      <w:pPr>
        <w:kinsoku/>
        <w:wordWrap/>
        <w:overflowPunct/>
        <w:topLinePunct w:val="0"/>
        <w:bidi w:val="0"/>
        <w:snapToGrid w:val="0"/>
        <w:spacing w:line="360" w:lineRule="auto"/>
        <w:jc w:val="center"/>
        <w:outlineLvl w:val="9"/>
        <w:rPr>
          <w:rFonts w:ascii="宋体" w:hAnsi="宋体" w:cs="宋体"/>
          <w:b/>
          <w:sz w:val="32"/>
          <w:szCs w:val="20"/>
          <w:highlight w:val="none"/>
        </w:rPr>
      </w:pPr>
      <w:r>
        <w:rPr>
          <w:rFonts w:hint="eastAsia" w:ascii="宋体" w:hAnsi="宋体" w:cs="宋体"/>
          <w:b/>
          <w:sz w:val="32"/>
          <w:szCs w:val="20"/>
          <w:highlight w:val="none"/>
        </w:rPr>
        <w:t>评审办法前附表</w:t>
      </w:r>
    </w:p>
    <w:tbl>
      <w:tblPr>
        <w:tblStyle w:val="62"/>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185"/>
        <w:gridCol w:w="6689"/>
        <w:gridCol w:w="675"/>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410" w:type="dxa"/>
            <w:gridSpan w:val="3"/>
            <w:shd w:val="clear" w:color="auto" w:fill="auto"/>
            <w:vAlign w:val="center"/>
          </w:tcPr>
          <w:p>
            <w:pPr>
              <w:keepNext w:val="0"/>
              <w:keepLines w:val="0"/>
              <w:pageBreakBefore w:val="0"/>
              <w:kinsoku/>
              <w:wordWrap/>
              <w:overflowPunct/>
              <w:topLinePunct w:val="0"/>
              <w:bidi w:val="0"/>
              <w:adjustRightInd/>
              <w:snapToGrid/>
              <w:ind w:firstLine="3795" w:firstLineChars="180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评分内容</w:t>
            </w:r>
          </w:p>
        </w:tc>
        <w:tc>
          <w:tcPr>
            <w:tcW w:w="675" w:type="dxa"/>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分值</w:t>
            </w:r>
          </w:p>
        </w:tc>
        <w:tc>
          <w:tcPr>
            <w:tcW w:w="675" w:type="dxa"/>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6" w:type="dxa"/>
            <w:vMerge w:val="restart"/>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技术商务分</w:t>
            </w:r>
          </w:p>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70分</w:t>
            </w:r>
          </w:p>
        </w:tc>
        <w:tc>
          <w:tcPr>
            <w:tcW w:w="1185" w:type="dxa"/>
            <w:vMerge w:val="restart"/>
            <w:shd w:val="clear" w:color="auto" w:fill="auto"/>
            <w:vAlign w:val="center"/>
          </w:tcPr>
          <w:p>
            <w:pPr>
              <w:keepNext w:val="0"/>
              <w:keepLines w:val="0"/>
              <w:pageBreakBefore w:val="0"/>
              <w:kinsoku/>
              <w:wordWrap/>
              <w:overflowPunct/>
              <w:topLinePunct w:val="0"/>
              <w:bidi w:val="0"/>
              <w:adjustRightInd/>
              <w:snapToGrid/>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、履约能力（2分）</w:t>
            </w:r>
          </w:p>
        </w:tc>
        <w:tc>
          <w:tcPr>
            <w:tcW w:w="6689" w:type="dxa"/>
            <w:shd w:val="clear" w:color="auto" w:fill="auto"/>
            <w:vAlign w:val="center"/>
          </w:tcPr>
          <w:p>
            <w:pPr>
              <w:keepNext w:val="0"/>
              <w:keepLines w:val="0"/>
              <w:pageBreakBefore w:val="0"/>
              <w:kinsoku/>
              <w:wordWrap/>
              <w:overflowPunct/>
              <w:topLinePunct w:val="0"/>
              <w:bidi w:val="0"/>
              <w:adjustRightInd/>
              <w:snapToGrid/>
              <w:contextualSpacing/>
              <w:textAlignment w:val="auto"/>
              <w:outlineLvl w:val="9"/>
              <w:rPr>
                <w:rFonts w:hint="eastAsia" w:ascii="宋体" w:hAnsi="宋体" w:eastAsia="宋体" w:cs="宋体"/>
                <w:sz w:val="21"/>
                <w:szCs w:val="21"/>
              </w:rPr>
            </w:pPr>
            <w:r>
              <w:rPr>
                <w:rFonts w:hint="eastAsia" w:ascii="宋体" w:hAnsi="宋体" w:eastAsia="宋体" w:cs="宋体"/>
                <w:sz w:val="21"/>
                <w:szCs w:val="21"/>
              </w:rPr>
              <w:t>（1）供应商具有有效的质量管理体系认证证书的得1分。</w:t>
            </w:r>
          </w:p>
          <w:p>
            <w:pPr>
              <w:keepNext w:val="0"/>
              <w:keepLines w:val="0"/>
              <w:pageBreakBefore w:val="0"/>
              <w:kinsoku/>
              <w:wordWrap/>
              <w:overflowPunct/>
              <w:topLinePunct w:val="0"/>
              <w:bidi w:val="0"/>
              <w:adjustRightInd/>
              <w:snapToGrid/>
              <w:textAlignment w:val="auto"/>
              <w:outlineLvl w:val="9"/>
              <w:rPr>
                <w:rFonts w:hint="eastAsia" w:ascii="宋体" w:hAnsi="宋体" w:eastAsia="宋体" w:cs="宋体"/>
                <w:bCs/>
                <w:kern w:val="2"/>
                <w:sz w:val="21"/>
                <w:szCs w:val="21"/>
                <w:lang w:val="en-US" w:eastAsia="zh-CN" w:bidi="ar-SA"/>
              </w:rPr>
            </w:pPr>
            <w:r>
              <w:rPr>
                <w:rFonts w:hint="eastAsia" w:ascii="宋体" w:hAnsi="宋体" w:eastAsia="宋体" w:cs="宋体"/>
                <w:sz w:val="21"/>
                <w:szCs w:val="21"/>
              </w:rPr>
              <w:t>注：响应文件中须同时提供证书复印件和“国家市场监督管理总局全国认证认可信息公共服务平台”查询结果截图加盖公章，未提供或提供不全的不得分。</w:t>
            </w:r>
          </w:p>
        </w:tc>
        <w:tc>
          <w:tcPr>
            <w:tcW w:w="675" w:type="dxa"/>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675" w:type="dxa"/>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6" w:type="dxa"/>
            <w:vMerge w:val="continue"/>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p>
        </w:tc>
        <w:tc>
          <w:tcPr>
            <w:tcW w:w="1185" w:type="dxa"/>
            <w:vMerge w:val="continue"/>
            <w:shd w:val="clear" w:color="auto" w:fill="auto"/>
            <w:vAlign w:val="center"/>
          </w:tcPr>
          <w:p>
            <w:pPr>
              <w:keepNext w:val="0"/>
              <w:keepLines w:val="0"/>
              <w:pageBreakBefore w:val="0"/>
              <w:kinsoku/>
              <w:wordWrap/>
              <w:overflowPunct/>
              <w:topLinePunct w:val="0"/>
              <w:bidi w:val="0"/>
              <w:adjustRightInd/>
              <w:snapToGrid/>
              <w:jc w:val="left"/>
              <w:textAlignment w:val="auto"/>
              <w:outlineLvl w:val="9"/>
              <w:rPr>
                <w:rFonts w:hint="eastAsia" w:ascii="宋体" w:hAnsi="宋体" w:eastAsia="宋体" w:cs="宋体"/>
                <w:sz w:val="21"/>
                <w:szCs w:val="21"/>
              </w:rPr>
            </w:pPr>
          </w:p>
        </w:tc>
        <w:tc>
          <w:tcPr>
            <w:tcW w:w="6689" w:type="dxa"/>
            <w:shd w:val="clear" w:color="auto" w:fill="auto"/>
            <w:vAlign w:val="center"/>
          </w:tcPr>
          <w:p>
            <w:pPr>
              <w:keepNext w:val="0"/>
              <w:keepLines w:val="0"/>
              <w:pageBreakBefore w:val="0"/>
              <w:kinsoku/>
              <w:wordWrap/>
              <w:overflowPunct/>
              <w:topLinePunct w:val="0"/>
              <w:bidi w:val="0"/>
              <w:adjustRightInd/>
              <w:snapToGrid/>
              <w:contextualSpacing/>
              <w:textAlignment w:val="auto"/>
              <w:outlineLvl w:val="9"/>
              <w:rPr>
                <w:rFonts w:hint="eastAsia" w:ascii="宋体" w:hAnsi="宋体" w:eastAsia="宋体" w:cs="宋体"/>
                <w:sz w:val="21"/>
                <w:szCs w:val="21"/>
              </w:rPr>
            </w:pPr>
            <w:r>
              <w:rPr>
                <w:rFonts w:hint="eastAsia" w:ascii="宋体" w:hAnsi="宋体" w:eastAsia="宋体" w:cs="宋体"/>
                <w:sz w:val="21"/>
                <w:szCs w:val="21"/>
              </w:rPr>
              <w:t>（2）供应商具有有效的环境管理体系认证证书的得1分。</w:t>
            </w:r>
          </w:p>
          <w:p>
            <w:pPr>
              <w:keepNext w:val="0"/>
              <w:keepLines w:val="0"/>
              <w:pageBreakBefore w:val="0"/>
              <w:kinsoku/>
              <w:wordWrap/>
              <w:overflowPunct/>
              <w:topLinePunct w:val="0"/>
              <w:bidi w:val="0"/>
              <w:adjustRightInd/>
              <w:snapToGrid/>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注：响应文件中须同时提供证书复印件和“国家市场监督管理总局全国认证认可信息公共服务平台”查询结果截图加盖公章，未提供或提供不全的不得分。</w:t>
            </w:r>
          </w:p>
        </w:tc>
        <w:tc>
          <w:tcPr>
            <w:tcW w:w="675" w:type="dxa"/>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675" w:type="dxa"/>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6" w:type="dxa"/>
            <w:vMerge w:val="continue"/>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p>
        </w:tc>
        <w:tc>
          <w:tcPr>
            <w:tcW w:w="1185" w:type="dxa"/>
            <w:vMerge w:val="restart"/>
            <w:shd w:val="clear" w:color="auto" w:fill="auto"/>
            <w:vAlign w:val="center"/>
          </w:tcPr>
          <w:p>
            <w:pPr>
              <w:keepNext w:val="0"/>
              <w:keepLines w:val="0"/>
              <w:pageBreakBefore w:val="0"/>
              <w:kinsoku/>
              <w:wordWrap/>
              <w:overflowPunct/>
              <w:topLinePunct w:val="0"/>
              <w:bidi w:val="0"/>
              <w:adjustRightInd/>
              <w:snapToGrid/>
              <w:jc w:val="left"/>
              <w:textAlignment w:val="auto"/>
              <w:outlineLvl w:val="9"/>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eastAsia="宋体" w:cs="宋体"/>
                <w:bCs/>
                <w:sz w:val="21"/>
                <w:szCs w:val="21"/>
                <w:highlight w:val="none"/>
              </w:rPr>
              <w:t>服务团队（</w:t>
            </w:r>
            <w:r>
              <w:rPr>
                <w:rFonts w:hint="eastAsia" w:ascii="宋体" w:hAnsi="宋体" w:cs="宋体"/>
                <w:bCs/>
                <w:sz w:val="21"/>
                <w:szCs w:val="21"/>
                <w:highlight w:val="none"/>
                <w:lang w:val="en-US" w:eastAsia="zh-CN"/>
              </w:rPr>
              <w:t>10</w:t>
            </w:r>
            <w:r>
              <w:rPr>
                <w:rFonts w:hint="eastAsia" w:ascii="宋体" w:hAnsi="宋体" w:eastAsia="宋体" w:cs="宋体"/>
                <w:bCs/>
                <w:sz w:val="21"/>
                <w:szCs w:val="21"/>
                <w:highlight w:val="none"/>
              </w:rPr>
              <w:t>分）</w:t>
            </w:r>
          </w:p>
        </w:tc>
        <w:tc>
          <w:tcPr>
            <w:tcW w:w="6689" w:type="dxa"/>
            <w:shd w:val="clear" w:color="auto" w:fill="auto"/>
            <w:vAlign w:val="center"/>
          </w:tcPr>
          <w:p>
            <w:pPr>
              <w:keepNext w:val="0"/>
              <w:keepLines w:val="0"/>
              <w:pageBreakBefore w:val="0"/>
              <w:kinsoku/>
              <w:wordWrap/>
              <w:overflowPunct/>
              <w:topLinePunct w:val="0"/>
              <w:bidi w:val="0"/>
              <w:adjustRightInd/>
              <w:snapToGrid/>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（1）供应商拟投入本项目</w:t>
            </w:r>
            <w:r>
              <w:rPr>
                <w:rFonts w:hint="eastAsia" w:ascii="宋体" w:hAnsi="宋体" w:eastAsia="宋体" w:cs="宋体"/>
                <w:sz w:val="21"/>
                <w:szCs w:val="21"/>
                <w:highlight w:val="none"/>
                <w:lang w:val="en-US" w:eastAsia="zh-CN"/>
              </w:rPr>
              <w:t>技术负责人具有</w:t>
            </w:r>
            <w:r>
              <w:rPr>
                <w:rFonts w:hint="eastAsia" w:ascii="宋体" w:hAnsi="宋体" w:eastAsia="宋体" w:cs="宋体"/>
                <w:sz w:val="21"/>
                <w:szCs w:val="21"/>
                <w:highlight w:val="none"/>
                <w:lang w:bidi="ar"/>
              </w:rPr>
              <w:t>高级</w:t>
            </w:r>
            <w:r>
              <w:rPr>
                <w:rFonts w:hint="eastAsia" w:ascii="宋体" w:hAnsi="宋体" w:eastAsia="宋体" w:cs="宋体"/>
                <w:sz w:val="21"/>
                <w:szCs w:val="21"/>
                <w:highlight w:val="none"/>
                <w:lang w:val="en-US" w:eastAsia="zh-CN" w:bidi="ar"/>
              </w:rPr>
              <w:t>及以上</w:t>
            </w:r>
            <w:r>
              <w:rPr>
                <w:rFonts w:hint="eastAsia" w:ascii="宋体" w:hAnsi="宋体" w:eastAsia="宋体" w:cs="宋体"/>
                <w:sz w:val="21"/>
                <w:szCs w:val="21"/>
                <w:highlight w:val="none"/>
                <w:lang w:bidi="ar"/>
              </w:rPr>
              <w:t>工程师</w:t>
            </w:r>
            <w:r>
              <w:rPr>
                <w:rFonts w:hint="eastAsia" w:ascii="宋体" w:hAnsi="宋体" w:eastAsia="宋体" w:cs="宋体"/>
                <w:sz w:val="21"/>
                <w:szCs w:val="21"/>
                <w:highlight w:val="none"/>
                <w:lang w:val="en-US" w:eastAsia="zh-CN" w:bidi="ar"/>
              </w:rPr>
              <w:t>证书</w:t>
            </w:r>
            <w:r>
              <w:rPr>
                <w:rFonts w:hint="eastAsia" w:ascii="宋体" w:hAnsi="宋体" w:eastAsia="宋体" w:cs="宋体"/>
                <w:sz w:val="21"/>
                <w:szCs w:val="21"/>
                <w:highlight w:val="none"/>
                <w:lang w:eastAsia="zh-CN" w:bidi="ar"/>
              </w:rPr>
              <w:t>的</w:t>
            </w:r>
            <w:r>
              <w:rPr>
                <w:rFonts w:hint="eastAsia" w:ascii="宋体" w:hAnsi="宋体" w:eastAsia="宋体" w:cs="宋体"/>
                <w:sz w:val="21"/>
                <w:szCs w:val="21"/>
                <w:highlight w:val="none"/>
                <w:lang w:val="en-US" w:eastAsia="zh-CN" w:bidi="ar"/>
              </w:rPr>
              <w:t>得2分，具有</w:t>
            </w:r>
            <w:r>
              <w:rPr>
                <w:rFonts w:hint="eastAsia" w:ascii="宋体" w:hAnsi="宋体" w:eastAsia="宋体" w:cs="宋体"/>
                <w:sz w:val="21"/>
                <w:szCs w:val="21"/>
                <w:highlight w:val="none"/>
                <w:lang w:bidi="ar"/>
              </w:rPr>
              <w:t>网络与信息安全管理员证书</w:t>
            </w:r>
            <w:r>
              <w:rPr>
                <w:rFonts w:hint="eastAsia" w:ascii="宋体" w:hAnsi="宋体" w:cs="宋体"/>
                <w:sz w:val="21"/>
                <w:szCs w:val="21"/>
                <w:highlight w:val="none"/>
                <w:lang w:eastAsia="zh-CN" w:bidi="ar"/>
              </w:rPr>
              <w:t>（</w:t>
            </w:r>
            <w:r>
              <w:rPr>
                <w:rFonts w:hint="eastAsia" w:ascii="宋体" w:hAnsi="宋体" w:cs="宋体"/>
                <w:sz w:val="21"/>
                <w:szCs w:val="21"/>
                <w:highlight w:val="none"/>
                <w:lang w:val="en-US" w:eastAsia="zh-CN" w:bidi="ar"/>
              </w:rPr>
              <w:t>职业技能等级证书</w:t>
            </w:r>
            <w:r>
              <w:rPr>
                <w:rFonts w:hint="eastAsia" w:ascii="宋体" w:hAnsi="宋体" w:cs="宋体"/>
                <w:sz w:val="21"/>
                <w:szCs w:val="21"/>
                <w:highlight w:val="none"/>
                <w:lang w:eastAsia="zh-CN" w:bidi="ar"/>
              </w:rPr>
              <w:t>）</w:t>
            </w:r>
            <w:r>
              <w:rPr>
                <w:rFonts w:hint="eastAsia" w:ascii="宋体" w:hAnsi="宋体" w:eastAsia="宋体" w:cs="宋体"/>
                <w:sz w:val="21"/>
                <w:szCs w:val="21"/>
                <w:highlight w:val="none"/>
                <w:lang w:eastAsia="zh-CN" w:bidi="ar"/>
              </w:rPr>
              <w:t>的</w:t>
            </w:r>
            <w:r>
              <w:rPr>
                <w:rFonts w:hint="eastAsia" w:ascii="宋体" w:hAnsi="宋体" w:eastAsia="宋体" w:cs="宋体"/>
                <w:sz w:val="21"/>
                <w:szCs w:val="21"/>
                <w:highlight w:val="none"/>
                <w:lang w:val="en-US" w:eastAsia="zh-CN" w:bidi="ar"/>
              </w:rPr>
              <w:t>得2分，具有注册一级建造师执业资格（</w:t>
            </w:r>
            <w:r>
              <w:rPr>
                <w:rFonts w:hint="eastAsia" w:ascii="宋体" w:hAnsi="宋体" w:cs="宋体"/>
                <w:sz w:val="21"/>
                <w:szCs w:val="21"/>
                <w:highlight w:val="none"/>
                <w:lang w:val="en-US" w:eastAsia="zh-CN" w:bidi="ar"/>
              </w:rPr>
              <w:t>专业：</w:t>
            </w:r>
            <w:r>
              <w:rPr>
                <w:rFonts w:hint="eastAsia" w:ascii="宋体" w:hAnsi="宋体" w:eastAsia="宋体" w:cs="宋体"/>
                <w:sz w:val="21"/>
                <w:szCs w:val="21"/>
                <w:highlight w:val="none"/>
                <w:lang w:val="en-US" w:eastAsia="zh-CN" w:bidi="ar"/>
              </w:rPr>
              <w:t>机电工程）的得2分。本项目最高得6分。</w:t>
            </w:r>
          </w:p>
        </w:tc>
        <w:tc>
          <w:tcPr>
            <w:tcW w:w="675" w:type="dxa"/>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675" w:type="dxa"/>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6" w:type="dxa"/>
            <w:vMerge w:val="continue"/>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p>
        </w:tc>
        <w:tc>
          <w:tcPr>
            <w:tcW w:w="1185" w:type="dxa"/>
            <w:vMerge w:val="continue"/>
            <w:shd w:val="clear" w:color="auto" w:fill="auto"/>
            <w:vAlign w:val="center"/>
          </w:tcPr>
          <w:p>
            <w:pPr>
              <w:keepNext w:val="0"/>
              <w:keepLines w:val="0"/>
              <w:pageBreakBefore w:val="0"/>
              <w:kinsoku/>
              <w:wordWrap/>
              <w:overflowPunct/>
              <w:topLinePunct w:val="0"/>
              <w:bidi w:val="0"/>
              <w:adjustRightInd/>
              <w:snapToGrid/>
              <w:jc w:val="left"/>
              <w:textAlignment w:val="auto"/>
              <w:outlineLvl w:val="9"/>
              <w:rPr>
                <w:rFonts w:hint="eastAsia" w:ascii="宋体" w:hAnsi="宋体" w:eastAsia="宋体" w:cs="宋体"/>
                <w:sz w:val="21"/>
                <w:szCs w:val="21"/>
              </w:rPr>
            </w:pPr>
          </w:p>
        </w:tc>
        <w:tc>
          <w:tcPr>
            <w:tcW w:w="6689" w:type="dxa"/>
            <w:shd w:val="clear" w:color="auto" w:fill="auto"/>
            <w:vAlign w:val="center"/>
          </w:tcPr>
          <w:p>
            <w:pPr>
              <w:keepNext w:val="0"/>
              <w:keepLines w:val="0"/>
              <w:pageBreakBefore w:val="0"/>
              <w:kinsoku/>
              <w:wordWrap/>
              <w:overflowPunct/>
              <w:topLinePunct w:val="0"/>
              <w:bidi w:val="0"/>
              <w:adjustRightInd/>
              <w:snapToGrid/>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）供应商拟投入本项目团队成员中具有</w:t>
            </w:r>
            <w:r>
              <w:rPr>
                <w:rFonts w:hint="eastAsia" w:ascii="宋体" w:hAnsi="宋体" w:eastAsia="宋体" w:cs="宋体"/>
                <w:sz w:val="21"/>
                <w:szCs w:val="21"/>
                <w:highlight w:val="none"/>
                <w:lang w:bidi="ar"/>
              </w:rPr>
              <w:t>中级</w:t>
            </w:r>
            <w:r>
              <w:rPr>
                <w:rFonts w:hint="eastAsia" w:ascii="宋体" w:hAnsi="宋体" w:eastAsia="宋体" w:cs="宋体"/>
                <w:sz w:val="21"/>
                <w:szCs w:val="21"/>
                <w:highlight w:val="none"/>
                <w:lang w:val="en-US" w:eastAsia="zh-CN" w:bidi="ar"/>
              </w:rPr>
              <w:t>及以上</w:t>
            </w:r>
            <w:r>
              <w:rPr>
                <w:rFonts w:hint="eastAsia" w:ascii="宋体" w:hAnsi="宋体" w:eastAsia="宋体" w:cs="宋体"/>
                <w:sz w:val="21"/>
                <w:szCs w:val="21"/>
                <w:highlight w:val="none"/>
                <w:lang w:bidi="ar"/>
              </w:rPr>
              <w:t>工程师（建筑电气</w:t>
            </w:r>
            <w:r>
              <w:rPr>
                <w:rFonts w:hint="eastAsia" w:ascii="宋体" w:hAnsi="宋体" w:eastAsia="宋体" w:cs="宋体"/>
                <w:sz w:val="21"/>
                <w:szCs w:val="21"/>
                <w:highlight w:val="none"/>
                <w:lang w:val="en-US" w:eastAsia="zh-CN" w:bidi="ar"/>
              </w:rPr>
              <w:t>或智能化相关</w:t>
            </w:r>
            <w:r>
              <w:rPr>
                <w:rFonts w:hint="eastAsia" w:ascii="宋体" w:hAnsi="宋体" w:eastAsia="宋体" w:cs="宋体"/>
                <w:sz w:val="21"/>
                <w:szCs w:val="21"/>
                <w:highlight w:val="none"/>
                <w:lang w:bidi="ar"/>
              </w:rPr>
              <w:t>专业）证书</w:t>
            </w:r>
            <w:r>
              <w:rPr>
                <w:rFonts w:hint="eastAsia" w:ascii="宋体" w:hAnsi="宋体" w:eastAsia="宋体" w:cs="宋体"/>
                <w:sz w:val="21"/>
                <w:szCs w:val="21"/>
                <w:highlight w:val="none"/>
                <w:lang w:eastAsia="zh-CN" w:bidi="ar"/>
              </w:rPr>
              <w:t>的，</w:t>
            </w:r>
            <w:r>
              <w:rPr>
                <w:rFonts w:hint="eastAsia" w:ascii="宋体" w:hAnsi="宋体" w:eastAsia="宋体" w:cs="宋体"/>
                <w:sz w:val="21"/>
                <w:szCs w:val="21"/>
                <w:highlight w:val="none"/>
                <w:lang w:val="en-US" w:eastAsia="zh-CN" w:bidi="ar"/>
              </w:rPr>
              <w:t>每配备一人得1分。本项最高得2分。</w:t>
            </w:r>
          </w:p>
        </w:tc>
        <w:tc>
          <w:tcPr>
            <w:tcW w:w="675" w:type="dxa"/>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75" w:type="dxa"/>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6" w:type="dxa"/>
            <w:vMerge w:val="continue"/>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p>
        </w:tc>
        <w:tc>
          <w:tcPr>
            <w:tcW w:w="1185" w:type="dxa"/>
            <w:vMerge w:val="continue"/>
            <w:shd w:val="clear" w:color="auto" w:fill="auto"/>
            <w:vAlign w:val="center"/>
          </w:tcPr>
          <w:p>
            <w:pPr>
              <w:keepNext w:val="0"/>
              <w:keepLines w:val="0"/>
              <w:pageBreakBefore w:val="0"/>
              <w:kinsoku/>
              <w:wordWrap/>
              <w:overflowPunct/>
              <w:topLinePunct w:val="0"/>
              <w:bidi w:val="0"/>
              <w:adjustRightInd/>
              <w:snapToGrid/>
              <w:jc w:val="left"/>
              <w:textAlignment w:val="auto"/>
              <w:outlineLvl w:val="9"/>
              <w:rPr>
                <w:rFonts w:hint="eastAsia" w:ascii="宋体" w:hAnsi="宋体" w:eastAsia="宋体" w:cs="宋体"/>
                <w:sz w:val="21"/>
                <w:szCs w:val="21"/>
              </w:rPr>
            </w:pPr>
          </w:p>
        </w:tc>
        <w:tc>
          <w:tcPr>
            <w:tcW w:w="6689" w:type="dxa"/>
            <w:shd w:val="clear" w:color="auto" w:fill="auto"/>
            <w:vAlign w:val="center"/>
          </w:tcPr>
          <w:p>
            <w:pPr>
              <w:keepNext w:val="0"/>
              <w:keepLines w:val="0"/>
              <w:pageBreakBefore w:val="0"/>
              <w:kinsoku/>
              <w:wordWrap/>
              <w:overflowPunct/>
              <w:topLinePunct w:val="0"/>
              <w:bidi w:val="0"/>
              <w:adjustRightInd/>
              <w:snapToGrid/>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）供应商拟投入本项目团队成员中具有</w:t>
            </w:r>
            <w:r>
              <w:rPr>
                <w:rFonts w:hint="eastAsia" w:ascii="宋体" w:hAnsi="宋体" w:eastAsia="宋体" w:cs="宋体"/>
                <w:sz w:val="21"/>
                <w:szCs w:val="21"/>
                <w:highlight w:val="none"/>
                <w:lang w:bidi="ar"/>
              </w:rPr>
              <w:t>网络与信息安全管理员证书</w:t>
            </w:r>
            <w:r>
              <w:rPr>
                <w:rFonts w:hint="eastAsia" w:ascii="宋体" w:hAnsi="宋体" w:cs="宋体"/>
                <w:sz w:val="21"/>
                <w:szCs w:val="21"/>
                <w:highlight w:val="none"/>
                <w:lang w:eastAsia="zh-CN" w:bidi="ar"/>
              </w:rPr>
              <w:t>（</w:t>
            </w:r>
            <w:r>
              <w:rPr>
                <w:rFonts w:hint="eastAsia" w:ascii="宋体" w:hAnsi="宋体" w:cs="宋体"/>
                <w:sz w:val="21"/>
                <w:szCs w:val="21"/>
                <w:highlight w:val="none"/>
                <w:lang w:val="en-US" w:eastAsia="zh-CN" w:bidi="ar"/>
              </w:rPr>
              <w:t>职业技能等级证书</w:t>
            </w:r>
            <w:r>
              <w:rPr>
                <w:rFonts w:hint="eastAsia" w:ascii="宋体" w:hAnsi="宋体" w:cs="宋体"/>
                <w:sz w:val="21"/>
                <w:szCs w:val="21"/>
                <w:highlight w:val="none"/>
                <w:lang w:eastAsia="zh-CN" w:bidi="ar"/>
              </w:rPr>
              <w:t>）</w:t>
            </w:r>
            <w:r>
              <w:rPr>
                <w:rFonts w:hint="eastAsia" w:ascii="宋体" w:hAnsi="宋体" w:eastAsia="宋体" w:cs="宋体"/>
                <w:sz w:val="21"/>
                <w:szCs w:val="21"/>
                <w:highlight w:val="none"/>
                <w:lang w:eastAsia="zh-CN" w:bidi="ar"/>
              </w:rPr>
              <w:t>的</w:t>
            </w:r>
            <w:r>
              <w:rPr>
                <w:rFonts w:hint="eastAsia" w:ascii="宋体" w:hAnsi="宋体" w:eastAsia="宋体" w:cs="宋体"/>
                <w:sz w:val="21"/>
                <w:szCs w:val="21"/>
                <w:highlight w:val="none"/>
                <w:lang w:val="en-US" w:eastAsia="zh-CN" w:bidi="ar"/>
              </w:rPr>
              <w:t>得</w:t>
            </w:r>
            <w:r>
              <w:rPr>
                <w:rFonts w:hint="eastAsia" w:ascii="宋体" w:hAnsi="宋体" w:cs="宋体"/>
                <w:sz w:val="21"/>
                <w:szCs w:val="21"/>
                <w:highlight w:val="none"/>
                <w:lang w:val="en-US" w:eastAsia="zh-CN" w:bidi="ar"/>
              </w:rPr>
              <w:t>2</w:t>
            </w:r>
            <w:r>
              <w:rPr>
                <w:rFonts w:hint="eastAsia" w:ascii="宋体" w:hAnsi="宋体" w:eastAsia="宋体" w:cs="宋体"/>
                <w:sz w:val="21"/>
                <w:szCs w:val="21"/>
                <w:highlight w:val="none"/>
                <w:lang w:val="en-US" w:eastAsia="zh-CN" w:bidi="ar"/>
              </w:rPr>
              <w:t>分。</w:t>
            </w:r>
          </w:p>
        </w:tc>
        <w:tc>
          <w:tcPr>
            <w:tcW w:w="675" w:type="dxa"/>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675" w:type="dxa"/>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6" w:type="dxa"/>
            <w:vMerge w:val="continue"/>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p>
        </w:tc>
        <w:tc>
          <w:tcPr>
            <w:tcW w:w="1185" w:type="dxa"/>
            <w:vMerge w:val="continue"/>
            <w:shd w:val="clear" w:color="auto" w:fill="auto"/>
            <w:vAlign w:val="center"/>
          </w:tcPr>
          <w:p>
            <w:pPr>
              <w:keepNext w:val="0"/>
              <w:keepLines w:val="0"/>
              <w:pageBreakBefore w:val="0"/>
              <w:kinsoku/>
              <w:wordWrap/>
              <w:overflowPunct/>
              <w:topLinePunct w:val="0"/>
              <w:bidi w:val="0"/>
              <w:adjustRightInd/>
              <w:snapToGrid/>
              <w:jc w:val="left"/>
              <w:textAlignment w:val="auto"/>
              <w:outlineLvl w:val="9"/>
              <w:rPr>
                <w:rFonts w:hint="eastAsia" w:ascii="宋体" w:hAnsi="宋体" w:eastAsia="宋体" w:cs="宋体"/>
                <w:sz w:val="21"/>
                <w:szCs w:val="21"/>
              </w:rPr>
            </w:pPr>
          </w:p>
        </w:tc>
        <w:tc>
          <w:tcPr>
            <w:tcW w:w="6689" w:type="dxa"/>
            <w:shd w:val="clear" w:color="auto" w:fill="auto"/>
            <w:vAlign w:val="center"/>
          </w:tcPr>
          <w:p>
            <w:pPr>
              <w:keepNext w:val="0"/>
              <w:keepLines w:val="0"/>
              <w:pageBreakBefore w:val="0"/>
              <w:widowControl/>
              <w:numPr>
                <w:ilvl w:val="255"/>
                <w:numId w:val="0"/>
              </w:numPr>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注：响应文件中须同时提供证书复印件和距开标日近三个月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其中一个月即可</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供应商为其缴纳的社保证明</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国家职业资格证书</w:t>
            </w:r>
            <w:r>
              <w:rPr>
                <w:rFonts w:hint="eastAsia" w:ascii="宋体" w:hAnsi="宋体" w:eastAsia="宋体" w:cs="宋体"/>
                <w:sz w:val="21"/>
                <w:szCs w:val="21"/>
                <w:highlight w:val="none"/>
                <w:lang w:val="en-US" w:eastAsia="zh-CN"/>
              </w:rPr>
              <w:t>还另需</w:t>
            </w:r>
            <w:r>
              <w:rPr>
                <w:rFonts w:hint="eastAsia" w:ascii="宋体" w:hAnsi="宋体" w:eastAsia="宋体" w:cs="宋体"/>
                <w:sz w:val="21"/>
                <w:szCs w:val="21"/>
                <w:highlight w:val="none"/>
              </w:rPr>
              <w:t>提供全国联网系统中查询截图</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bidi="ar"/>
              </w:rPr>
              <w:t>职业技能等级证书</w:t>
            </w:r>
            <w:r>
              <w:rPr>
                <w:rFonts w:hint="eastAsia" w:ascii="宋体" w:hAnsi="宋体" w:eastAsia="宋体" w:cs="宋体"/>
                <w:sz w:val="21"/>
                <w:szCs w:val="21"/>
                <w:highlight w:val="none"/>
                <w:lang w:val="en-US" w:eastAsia="zh-CN"/>
              </w:rPr>
              <w:t>还另需</w:t>
            </w:r>
            <w:r>
              <w:rPr>
                <w:rFonts w:hint="eastAsia" w:ascii="宋体" w:hAnsi="宋体" w:eastAsia="宋体" w:cs="宋体"/>
                <w:sz w:val="21"/>
                <w:szCs w:val="21"/>
                <w:highlight w:val="none"/>
              </w:rPr>
              <w:t>提供全国联网系统中查询截图</w:t>
            </w:r>
            <w:r>
              <w:rPr>
                <w:rFonts w:hint="eastAsia" w:ascii="宋体" w:hAnsi="宋体" w:cs="宋体"/>
                <w:sz w:val="21"/>
                <w:szCs w:val="21"/>
                <w:highlight w:val="none"/>
                <w:lang w:eastAsia="zh-CN"/>
              </w:rPr>
              <w:t>（技能人才评价证书全国联网查询http://jndj.osta.org.cn/）</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一人多证的不重复得分，以最高等级计分。未提供或提供不全的不得分。</w:t>
            </w:r>
          </w:p>
        </w:tc>
        <w:tc>
          <w:tcPr>
            <w:tcW w:w="675" w:type="dxa"/>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675" w:type="dxa"/>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6" w:type="dxa"/>
            <w:vMerge w:val="continue"/>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p>
        </w:tc>
        <w:tc>
          <w:tcPr>
            <w:tcW w:w="1185" w:type="dxa"/>
            <w:shd w:val="clear" w:color="auto" w:fill="auto"/>
            <w:vAlign w:val="center"/>
          </w:tcPr>
          <w:p>
            <w:pPr>
              <w:keepNext w:val="0"/>
              <w:keepLines w:val="0"/>
              <w:pageBreakBefore w:val="0"/>
              <w:kinsoku/>
              <w:wordWrap/>
              <w:overflowPunct/>
              <w:topLinePunct w:val="0"/>
              <w:bidi w:val="0"/>
              <w:adjustRightInd/>
              <w:snapToGrid/>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、效果图设计方案（5分）</w:t>
            </w:r>
          </w:p>
        </w:tc>
        <w:tc>
          <w:tcPr>
            <w:tcW w:w="6689" w:type="dxa"/>
            <w:shd w:val="clear" w:color="auto" w:fill="auto"/>
            <w:vAlign w:val="center"/>
          </w:tcPr>
          <w:p>
            <w:pPr>
              <w:keepNext w:val="0"/>
              <w:keepLines w:val="0"/>
              <w:pageBreakBefore w:val="0"/>
              <w:widowControl/>
              <w:numPr>
                <w:ilvl w:val="255"/>
                <w:numId w:val="0"/>
              </w:numPr>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根据供应商针对本项目提供的效果图充分展现了所在空间的设计内容。效果图与施工图设计高度统一。呈现的效果进行评议：</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空间</w:t>
            </w:r>
            <w:r>
              <w:rPr>
                <w:rFonts w:hint="eastAsia" w:ascii="宋体" w:hAnsi="宋体" w:eastAsia="宋体" w:cs="宋体"/>
                <w:sz w:val="21"/>
                <w:szCs w:val="21"/>
                <w:highlight w:val="none"/>
              </w:rPr>
              <w:t>规划</w:t>
            </w:r>
            <w:r>
              <w:rPr>
                <w:rFonts w:hint="eastAsia" w:ascii="宋体" w:hAnsi="宋体" w:cs="宋体"/>
                <w:sz w:val="21"/>
                <w:szCs w:val="21"/>
                <w:highlight w:val="none"/>
                <w:lang w:val="en-US" w:eastAsia="zh-CN"/>
              </w:rPr>
              <w:t>便于人员工作布置，细节搭配考虑全面、利于平时工作的开展</w:t>
            </w:r>
            <w:r>
              <w:rPr>
                <w:rFonts w:hint="eastAsia" w:ascii="宋体" w:hAnsi="宋体" w:eastAsia="宋体" w:cs="宋体"/>
                <w:sz w:val="21"/>
                <w:szCs w:val="21"/>
                <w:highlight w:val="none"/>
              </w:rPr>
              <w:t>、布置</w:t>
            </w:r>
            <w:r>
              <w:rPr>
                <w:rFonts w:hint="eastAsia" w:ascii="宋体" w:hAnsi="宋体" w:cs="宋体"/>
                <w:sz w:val="21"/>
                <w:szCs w:val="21"/>
                <w:highlight w:val="none"/>
                <w:lang w:val="en-US" w:eastAsia="zh-CN"/>
              </w:rPr>
              <w:t>安排整体整洁大方的</w:t>
            </w:r>
            <w:r>
              <w:rPr>
                <w:rFonts w:hint="eastAsia" w:ascii="宋体" w:hAnsi="宋体" w:eastAsia="宋体" w:cs="宋体"/>
                <w:sz w:val="21"/>
                <w:szCs w:val="21"/>
                <w:highlight w:val="none"/>
              </w:rPr>
              <w:t>，提供电子三维效果图的得5分；</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空间</w:t>
            </w:r>
            <w:r>
              <w:rPr>
                <w:rFonts w:hint="eastAsia" w:ascii="宋体" w:hAnsi="宋体" w:eastAsia="宋体" w:cs="宋体"/>
                <w:sz w:val="21"/>
                <w:szCs w:val="21"/>
                <w:highlight w:val="none"/>
              </w:rPr>
              <w:t>规划</w:t>
            </w:r>
            <w:r>
              <w:rPr>
                <w:rFonts w:hint="eastAsia" w:ascii="宋体" w:hAnsi="宋体" w:cs="宋体"/>
                <w:sz w:val="21"/>
                <w:szCs w:val="21"/>
                <w:highlight w:val="none"/>
                <w:lang w:val="en-US" w:eastAsia="zh-CN"/>
              </w:rPr>
              <w:t>较便于人员工作布置，细节搭配考虑较全面、较利于平时工作的开展</w:t>
            </w:r>
            <w:r>
              <w:rPr>
                <w:rFonts w:hint="eastAsia" w:ascii="宋体" w:hAnsi="宋体" w:eastAsia="宋体" w:cs="宋体"/>
                <w:sz w:val="21"/>
                <w:szCs w:val="21"/>
                <w:highlight w:val="none"/>
              </w:rPr>
              <w:t>、布置</w:t>
            </w:r>
            <w:r>
              <w:rPr>
                <w:rFonts w:hint="eastAsia" w:ascii="宋体" w:hAnsi="宋体" w:cs="宋体"/>
                <w:sz w:val="21"/>
                <w:szCs w:val="21"/>
                <w:highlight w:val="none"/>
                <w:lang w:val="en-US" w:eastAsia="zh-CN"/>
              </w:rPr>
              <w:t>安排整体较整洁较大方的</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整体内容存在部分欠缺的，</w:t>
            </w:r>
            <w:r>
              <w:rPr>
                <w:rFonts w:hint="eastAsia" w:ascii="宋体" w:hAnsi="宋体" w:eastAsia="宋体" w:cs="宋体"/>
                <w:sz w:val="21"/>
                <w:szCs w:val="21"/>
                <w:highlight w:val="none"/>
              </w:rPr>
              <w:t>提供电子三维效果图的得4分；</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空间</w:t>
            </w:r>
            <w:r>
              <w:rPr>
                <w:rFonts w:hint="eastAsia" w:ascii="宋体" w:hAnsi="宋体" w:eastAsia="宋体" w:cs="宋体"/>
                <w:sz w:val="21"/>
                <w:szCs w:val="21"/>
                <w:highlight w:val="none"/>
              </w:rPr>
              <w:t>规划</w:t>
            </w:r>
            <w:r>
              <w:rPr>
                <w:rFonts w:hint="eastAsia" w:ascii="宋体" w:hAnsi="宋体" w:cs="宋体"/>
                <w:sz w:val="21"/>
                <w:szCs w:val="21"/>
                <w:highlight w:val="none"/>
                <w:lang w:val="en-US" w:eastAsia="zh-CN"/>
              </w:rPr>
              <w:t>便于人员工作布置，细节搭配考虑全面、利于平时工作的开展</w:t>
            </w:r>
            <w:r>
              <w:rPr>
                <w:rFonts w:hint="eastAsia" w:ascii="宋体" w:hAnsi="宋体" w:eastAsia="宋体" w:cs="宋体"/>
                <w:sz w:val="21"/>
                <w:szCs w:val="21"/>
                <w:highlight w:val="none"/>
              </w:rPr>
              <w:t>、布置</w:t>
            </w:r>
            <w:r>
              <w:rPr>
                <w:rFonts w:hint="eastAsia" w:ascii="宋体" w:hAnsi="宋体" w:cs="宋体"/>
                <w:sz w:val="21"/>
                <w:szCs w:val="21"/>
                <w:highlight w:val="none"/>
                <w:lang w:val="en-US" w:eastAsia="zh-CN"/>
              </w:rPr>
              <w:t>安排整体整洁大方的</w:t>
            </w:r>
            <w:r>
              <w:rPr>
                <w:rFonts w:hint="eastAsia" w:ascii="宋体" w:hAnsi="宋体" w:eastAsia="宋体" w:cs="宋体"/>
                <w:sz w:val="21"/>
                <w:szCs w:val="21"/>
                <w:highlight w:val="none"/>
              </w:rPr>
              <w:t>，未提供电子三维效果图的得3分；</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空间</w:t>
            </w:r>
            <w:r>
              <w:rPr>
                <w:rFonts w:hint="eastAsia" w:ascii="宋体" w:hAnsi="宋体" w:eastAsia="宋体" w:cs="宋体"/>
                <w:sz w:val="21"/>
                <w:szCs w:val="21"/>
                <w:highlight w:val="none"/>
              </w:rPr>
              <w:t>规划</w:t>
            </w:r>
            <w:r>
              <w:rPr>
                <w:rFonts w:hint="eastAsia" w:ascii="宋体" w:hAnsi="宋体" w:cs="宋体"/>
                <w:sz w:val="21"/>
                <w:szCs w:val="21"/>
                <w:highlight w:val="none"/>
                <w:lang w:val="en-US" w:eastAsia="zh-CN"/>
              </w:rPr>
              <w:t>较便于人员工作布置，细节搭配考虑较全面、较利于平时工作的开展</w:t>
            </w:r>
            <w:r>
              <w:rPr>
                <w:rFonts w:hint="eastAsia" w:ascii="宋体" w:hAnsi="宋体" w:eastAsia="宋体" w:cs="宋体"/>
                <w:sz w:val="21"/>
                <w:szCs w:val="21"/>
                <w:highlight w:val="none"/>
              </w:rPr>
              <w:t>、布置</w:t>
            </w:r>
            <w:r>
              <w:rPr>
                <w:rFonts w:hint="eastAsia" w:ascii="宋体" w:hAnsi="宋体" w:cs="宋体"/>
                <w:sz w:val="21"/>
                <w:szCs w:val="21"/>
                <w:highlight w:val="none"/>
                <w:lang w:val="en-US" w:eastAsia="zh-CN"/>
              </w:rPr>
              <w:t>安排整体较整洁较大方的</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整体内容存在部分欠缺的，</w:t>
            </w:r>
            <w:r>
              <w:rPr>
                <w:rFonts w:hint="eastAsia" w:ascii="宋体" w:hAnsi="宋体" w:eastAsia="宋体" w:cs="宋体"/>
                <w:sz w:val="21"/>
                <w:szCs w:val="21"/>
                <w:highlight w:val="none"/>
              </w:rPr>
              <w:t>未供电子三维效果图的得2分；</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空间</w:t>
            </w:r>
            <w:r>
              <w:rPr>
                <w:rFonts w:hint="eastAsia" w:ascii="宋体" w:hAnsi="宋体" w:eastAsia="宋体" w:cs="宋体"/>
                <w:sz w:val="21"/>
                <w:szCs w:val="21"/>
                <w:highlight w:val="none"/>
              </w:rPr>
              <w:t>规划</w:t>
            </w:r>
            <w:r>
              <w:rPr>
                <w:rFonts w:hint="eastAsia" w:ascii="宋体" w:hAnsi="宋体" w:cs="宋体"/>
                <w:sz w:val="21"/>
                <w:szCs w:val="21"/>
                <w:highlight w:val="none"/>
                <w:lang w:val="en-US" w:eastAsia="zh-CN"/>
              </w:rPr>
              <w:t>不便于人员工作布置，细节搭配考虑不够全面、不太利于平时工作的开展</w:t>
            </w:r>
            <w:r>
              <w:rPr>
                <w:rFonts w:hint="eastAsia" w:ascii="宋体" w:hAnsi="宋体" w:eastAsia="宋体" w:cs="宋体"/>
                <w:sz w:val="21"/>
                <w:szCs w:val="21"/>
                <w:highlight w:val="none"/>
              </w:rPr>
              <w:t>、布置</w:t>
            </w:r>
            <w:r>
              <w:rPr>
                <w:rFonts w:hint="eastAsia" w:ascii="宋体" w:hAnsi="宋体" w:cs="宋体"/>
                <w:sz w:val="21"/>
                <w:szCs w:val="21"/>
                <w:highlight w:val="none"/>
                <w:lang w:val="en-US" w:eastAsia="zh-CN"/>
              </w:rPr>
              <w:t>安排整体杂乱没有头绪</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整体内容存在重大欠缺的，</w:t>
            </w:r>
            <w:r>
              <w:rPr>
                <w:rFonts w:hint="eastAsia" w:ascii="宋体" w:hAnsi="宋体" w:eastAsia="宋体" w:cs="宋体"/>
                <w:sz w:val="21"/>
                <w:szCs w:val="21"/>
                <w:highlight w:val="none"/>
              </w:rPr>
              <w:t>未供电子三维效果图的得1分；</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无相关内容不得分。</w:t>
            </w:r>
          </w:p>
        </w:tc>
        <w:tc>
          <w:tcPr>
            <w:tcW w:w="675" w:type="dxa"/>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5</w:t>
            </w:r>
          </w:p>
        </w:tc>
        <w:tc>
          <w:tcPr>
            <w:tcW w:w="675" w:type="dxa"/>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6" w:type="dxa"/>
            <w:vMerge w:val="continue"/>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p>
        </w:tc>
        <w:tc>
          <w:tcPr>
            <w:tcW w:w="1185" w:type="dxa"/>
            <w:vMerge w:val="restart"/>
            <w:shd w:val="clear" w:color="auto" w:fill="auto"/>
            <w:vAlign w:val="center"/>
          </w:tcPr>
          <w:p>
            <w:pPr>
              <w:keepNext w:val="0"/>
              <w:keepLines w:val="0"/>
              <w:pageBreakBefore w:val="0"/>
              <w:kinsoku/>
              <w:wordWrap/>
              <w:overflowPunct/>
              <w:topLinePunct w:val="0"/>
              <w:bidi w:val="0"/>
              <w:adjustRightInd/>
              <w:snapToGrid/>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、项目实施组织方案（</w:t>
            </w:r>
            <w:r>
              <w:rPr>
                <w:rFonts w:hint="eastAsia" w:ascii="宋体" w:hAnsi="宋体" w:cs="宋体"/>
                <w:sz w:val="21"/>
                <w:szCs w:val="21"/>
                <w:lang w:val="en-US" w:eastAsia="zh-CN"/>
              </w:rPr>
              <w:t>35</w:t>
            </w:r>
            <w:r>
              <w:rPr>
                <w:rFonts w:hint="eastAsia" w:ascii="宋体" w:hAnsi="宋体" w:eastAsia="宋体" w:cs="宋体"/>
                <w:sz w:val="21"/>
                <w:szCs w:val="21"/>
              </w:rPr>
              <w:t>分）</w:t>
            </w:r>
          </w:p>
        </w:tc>
        <w:tc>
          <w:tcPr>
            <w:tcW w:w="6689" w:type="dxa"/>
            <w:shd w:val="clear" w:color="auto" w:fill="auto"/>
            <w:vAlign w:val="center"/>
          </w:tcPr>
          <w:p>
            <w:pPr>
              <w:keepNext w:val="0"/>
              <w:keepLines w:val="0"/>
              <w:pageBreakBefore w:val="0"/>
              <w:kinsoku/>
              <w:wordWrap/>
              <w:overflowPunct/>
              <w:topLinePunct w:val="0"/>
              <w:bidi w:val="0"/>
              <w:adjustRightInd/>
              <w:snapToGrid/>
              <w:textAlignment w:val="auto"/>
              <w:outlineLvl w:val="9"/>
              <w:rPr>
                <w:rFonts w:hint="eastAsia" w:ascii="宋体" w:hAnsi="宋体" w:eastAsia="宋体" w:cs="宋体"/>
                <w:sz w:val="21"/>
                <w:szCs w:val="21"/>
              </w:rPr>
            </w:pPr>
            <w:r>
              <w:rPr>
                <w:rFonts w:hint="eastAsia" w:ascii="宋体" w:hAnsi="宋体" w:eastAsia="宋体" w:cs="宋体"/>
                <w:bCs/>
                <w:sz w:val="21"/>
                <w:szCs w:val="21"/>
              </w:rPr>
              <w:t>（1）</w:t>
            </w:r>
            <w:r>
              <w:rPr>
                <w:rFonts w:hint="eastAsia" w:ascii="宋体" w:hAnsi="宋体" w:eastAsia="宋体" w:cs="宋体"/>
                <w:sz w:val="21"/>
                <w:szCs w:val="21"/>
              </w:rPr>
              <w:t>根据供应商针对本项目制定的项目实施组织方案，包含项目实施计划、系统集成具体技术解决方案的内容进行评议：</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ind w:left="420" w:hanging="42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项目实施计划</w:t>
            </w:r>
            <w:r>
              <w:rPr>
                <w:rFonts w:hint="eastAsia" w:ascii="宋体" w:hAnsi="宋体" w:cs="宋体"/>
                <w:sz w:val="21"/>
                <w:szCs w:val="21"/>
                <w:lang w:val="en-US" w:eastAsia="zh-CN"/>
              </w:rPr>
              <w:t>安排方面考虑周全、工作安排有序、便于工作开展，</w:t>
            </w:r>
            <w:r>
              <w:rPr>
                <w:rFonts w:hint="eastAsia" w:ascii="宋体" w:hAnsi="宋体" w:eastAsia="宋体" w:cs="宋体"/>
                <w:sz w:val="21"/>
                <w:szCs w:val="21"/>
              </w:rPr>
              <w:t>系统集成具体技术解决方案</w:t>
            </w:r>
            <w:r>
              <w:rPr>
                <w:rFonts w:hint="eastAsia" w:ascii="宋体" w:hAnsi="宋体" w:cs="宋体"/>
                <w:sz w:val="21"/>
                <w:szCs w:val="21"/>
                <w:lang w:val="en-US" w:eastAsia="zh-CN"/>
              </w:rPr>
              <w:t>具有针对性、熟知各类产品性能及布置搭配的</w:t>
            </w:r>
            <w:r>
              <w:rPr>
                <w:rFonts w:hint="eastAsia" w:ascii="宋体" w:hAnsi="宋体" w:eastAsia="宋体" w:cs="宋体"/>
                <w:sz w:val="21"/>
                <w:szCs w:val="21"/>
              </w:rPr>
              <w:t>得5分；</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ind w:left="420" w:hanging="42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项目实施计划</w:t>
            </w:r>
            <w:r>
              <w:rPr>
                <w:rFonts w:hint="eastAsia" w:ascii="宋体" w:hAnsi="宋体" w:cs="宋体"/>
                <w:sz w:val="21"/>
                <w:szCs w:val="21"/>
                <w:lang w:val="en-US" w:eastAsia="zh-CN"/>
              </w:rPr>
              <w:t>安排方面考虑较为周全、工作安排有基本思路、工作开展不受影响，</w:t>
            </w:r>
            <w:r>
              <w:rPr>
                <w:rFonts w:hint="eastAsia" w:ascii="宋体" w:hAnsi="宋体" w:eastAsia="宋体" w:cs="宋体"/>
                <w:sz w:val="21"/>
                <w:szCs w:val="21"/>
              </w:rPr>
              <w:t>系统集成具体技术解决方案</w:t>
            </w:r>
            <w:r>
              <w:rPr>
                <w:rFonts w:hint="eastAsia" w:ascii="宋体" w:hAnsi="宋体" w:cs="宋体"/>
                <w:sz w:val="21"/>
                <w:szCs w:val="21"/>
                <w:lang w:val="en-US" w:eastAsia="zh-CN"/>
              </w:rPr>
              <w:t>针对性一般、基本知晓各类产品性能及布置搭配，对于项目实施具有部分缺陷的</w:t>
            </w:r>
            <w:r>
              <w:rPr>
                <w:rFonts w:hint="eastAsia" w:ascii="宋体" w:hAnsi="宋体" w:eastAsia="宋体" w:cs="宋体"/>
                <w:sz w:val="21"/>
                <w:szCs w:val="21"/>
              </w:rPr>
              <w:t>得</w:t>
            </w:r>
            <w:r>
              <w:rPr>
                <w:rFonts w:hint="eastAsia" w:ascii="宋体" w:hAnsi="宋体" w:cs="宋体"/>
                <w:sz w:val="21"/>
                <w:szCs w:val="21"/>
                <w:lang w:val="en-US" w:eastAsia="zh-CN"/>
              </w:rPr>
              <w:t>3</w:t>
            </w:r>
            <w:r>
              <w:rPr>
                <w:rFonts w:hint="eastAsia" w:ascii="宋体" w:hAnsi="宋体" w:eastAsia="宋体" w:cs="宋体"/>
                <w:sz w:val="21"/>
                <w:szCs w:val="21"/>
              </w:rPr>
              <w:t>分；</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ind w:left="420" w:hanging="42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项目实施计划</w:t>
            </w:r>
            <w:r>
              <w:rPr>
                <w:rFonts w:hint="eastAsia" w:ascii="宋体" w:hAnsi="宋体" w:cs="宋体"/>
                <w:sz w:val="21"/>
                <w:szCs w:val="21"/>
                <w:lang w:val="en-US" w:eastAsia="zh-CN"/>
              </w:rPr>
              <w:t>安排方面考虑片面、工作安排思路混乱、工作开展会受到影响，</w:t>
            </w:r>
            <w:r>
              <w:rPr>
                <w:rFonts w:hint="eastAsia" w:ascii="宋体" w:hAnsi="宋体" w:eastAsia="宋体" w:cs="宋体"/>
                <w:sz w:val="21"/>
                <w:szCs w:val="21"/>
              </w:rPr>
              <w:t>系统集成具体技术解决方案</w:t>
            </w:r>
            <w:r>
              <w:rPr>
                <w:rFonts w:hint="eastAsia" w:ascii="宋体" w:hAnsi="宋体" w:cs="宋体"/>
                <w:sz w:val="21"/>
                <w:szCs w:val="21"/>
                <w:lang w:val="en-US" w:eastAsia="zh-CN"/>
              </w:rPr>
              <w:t>不针对本项目、对于本项目各类产品性能及布置的搭配没有头绪，对于项目实施存在严重缺陷的</w:t>
            </w:r>
            <w:r>
              <w:rPr>
                <w:rFonts w:hint="eastAsia" w:ascii="宋体" w:hAnsi="宋体" w:eastAsia="宋体" w:cs="宋体"/>
                <w:sz w:val="21"/>
                <w:szCs w:val="21"/>
              </w:rPr>
              <w:t>得</w:t>
            </w:r>
            <w:r>
              <w:rPr>
                <w:rFonts w:hint="eastAsia" w:ascii="宋体" w:hAnsi="宋体" w:cs="宋体"/>
                <w:sz w:val="21"/>
                <w:szCs w:val="21"/>
                <w:lang w:val="en-US" w:eastAsia="zh-CN"/>
              </w:rPr>
              <w:t>1</w:t>
            </w:r>
            <w:r>
              <w:rPr>
                <w:rFonts w:hint="eastAsia" w:ascii="宋体" w:hAnsi="宋体" w:eastAsia="宋体" w:cs="宋体"/>
                <w:sz w:val="21"/>
                <w:szCs w:val="21"/>
              </w:rPr>
              <w:t>分；</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无相关内容不得分。</w:t>
            </w:r>
          </w:p>
        </w:tc>
        <w:tc>
          <w:tcPr>
            <w:tcW w:w="675" w:type="dxa"/>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5</w:t>
            </w:r>
          </w:p>
        </w:tc>
        <w:tc>
          <w:tcPr>
            <w:tcW w:w="675" w:type="dxa"/>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6" w:type="dxa"/>
            <w:vMerge w:val="continue"/>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p>
        </w:tc>
        <w:tc>
          <w:tcPr>
            <w:tcW w:w="1185" w:type="dxa"/>
            <w:vMerge w:val="continue"/>
            <w:shd w:val="clear" w:color="auto" w:fill="auto"/>
            <w:vAlign w:val="center"/>
          </w:tcPr>
          <w:p>
            <w:pPr>
              <w:keepNext w:val="0"/>
              <w:keepLines w:val="0"/>
              <w:pageBreakBefore w:val="0"/>
              <w:kinsoku/>
              <w:wordWrap/>
              <w:overflowPunct/>
              <w:topLinePunct w:val="0"/>
              <w:bidi w:val="0"/>
              <w:adjustRightInd/>
              <w:snapToGrid/>
              <w:jc w:val="left"/>
              <w:textAlignment w:val="auto"/>
              <w:outlineLvl w:val="9"/>
              <w:rPr>
                <w:rFonts w:hint="eastAsia" w:ascii="宋体" w:hAnsi="宋体" w:cs="宋体"/>
                <w:sz w:val="21"/>
                <w:szCs w:val="21"/>
                <w:lang w:val="en-US" w:eastAsia="zh-CN"/>
              </w:rPr>
            </w:pPr>
          </w:p>
        </w:tc>
        <w:tc>
          <w:tcPr>
            <w:tcW w:w="6689" w:type="dxa"/>
            <w:shd w:val="clear" w:color="auto" w:fill="auto"/>
            <w:vAlign w:val="center"/>
          </w:tcPr>
          <w:p>
            <w:pPr>
              <w:keepNext w:val="0"/>
              <w:keepLines w:val="0"/>
              <w:pageBreakBefore w:val="0"/>
              <w:kinsoku/>
              <w:wordWrap/>
              <w:overflowPunct/>
              <w:topLinePunct w:val="0"/>
              <w:bidi w:val="0"/>
              <w:adjustRightInd/>
              <w:snapToGrid/>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cs="宋体"/>
                <w:sz w:val="21"/>
                <w:szCs w:val="21"/>
                <w:lang w:val="en-US" w:eastAsia="zh-CN"/>
              </w:rPr>
              <w:t>2</w:t>
            </w:r>
            <w:r>
              <w:rPr>
                <w:rFonts w:hint="eastAsia" w:ascii="宋体" w:hAnsi="宋体" w:eastAsia="宋体" w:cs="宋体"/>
                <w:sz w:val="21"/>
                <w:szCs w:val="21"/>
              </w:rPr>
              <w:t>）根据供应商提供的针对本项目的人员</w:t>
            </w:r>
            <w:r>
              <w:rPr>
                <w:rFonts w:hint="eastAsia" w:ascii="宋体" w:hAnsi="宋体" w:cs="宋体"/>
                <w:sz w:val="21"/>
                <w:szCs w:val="21"/>
                <w:lang w:val="en-US" w:eastAsia="zh-CN"/>
              </w:rPr>
              <w:t>配备</w:t>
            </w:r>
            <w:r>
              <w:rPr>
                <w:rFonts w:hint="eastAsia" w:ascii="宋体" w:hAnsi="宋体" w:eastAsia="宋体" w:cs="宋体"/>
                <w:sz w:val="21"/>
                <w:szCs w:val="21"/>
              </w:rPr>
              <w:t>管理方案：人员职责</w:t>
            </w:r>
            <w:r>
              <w:rPr>
                <w:rFonts w:hint="eastAsia" w:ascii="宋体" w:hAnsi="宋体" w:cs="宋体"/>
                <w:sz w:val="21"/>
                <w:szCs w:val="21"/>
                <w:lang w:val="en-US" w:eastAsia="zh-CN"/>
              </w:rPr>
              <w:t>安排</w:t>
            </w:r>
            <w:r>
              <w:rPr>
                <w:rFonts w:hint="eastAsia" w:ascii="宋体" w:hAnsi="宋体" w:eastAsia="宋体" w:cs="宋体"/>
                <w:sz w:val="21"/>
                <w:szCs w:val="21"/>
              </w:rPr>
              <w:t>、考核方案、人员管理规范等内容进行评议。</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人员职责</w:t>
            </w:r>
            <w:r>
              <w:rPr>
                <w:rFonts w:hint="eastAsia" w:ascii="宋体" w:hAnsi="宋体" w:cs="宋体"/>
                <w:sz w:val="21"/>
                <w:szCs w:val="21"/>
                <w:lang w:val="en-US" w:eastAsia="zh-CN"/>
              </w:rPr>
              <w:t>安排明确、各岗位分配有考虑项目实施的需要，考核方案内容制定详细、能约束团队人员专心服务于项目、利于项目顺利实施，</w:t>
            </w:r>
            <w:r>
              <w:rPr>
                <w:rFonts w:hint="eastAsia" w:ascii="宋体" w:hAnsi="宋体" w:eastAsia="宋体" w:cs="宋体"/>
                <w:sz w:val="21"/>
                <w:szCs w:val="21"/>
              </w:rPr>
              <w:t>人员管理规范</w:t>
            </w:r>
            <w:r>
              <w:rPr>
                <w:rFonts w:hint="eastAsia" w:ascii="宋体" w:hAnsi="宋体" w:cs="宋体"/>
                <w:sz w:val="21"/>
                <w:szCs w:val="21"/>
                <w:lang w:val="en-US" w:eastAsia="zh-CN"/>
              </w:rPr>
              <w:t>考虑周全、人员遵守项目实施纪律、能规范的开展项目实施的得5分；</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人员职责</w:t>
            </w:r>
            <w:r>
              <w:rPr>
                <w:rFonts w:hint="eastAsia" w:ascii="宋体" w:hAnsi="宋体" w:cs="宋体"/>
                <w:sz w:val="21"/>
                <w:szCs w:val="21"/>
                <w:lang w:val="en-US" w:eastAsia="zh-CN"/>
              </w:rPr>
              <w:t>安排基本明确、各岗位分配基本有考虑项目实施的需要，考核方案内容制定稍有欠缺、稍微缺乏约束团队人员专心服务于项目的效力、对于项目实施可能存在不利的因素，</w:t>
            </w:r>
            <w:r>
              <w:rPr>
                <w:rFonts w:hint="eastAsia" w:ascii="宋体" w:hAnsi="宋体" w:eastAsia="宋体" w:cs="宋体"/>
                <w:sz w:val="21"/>
                <w:szCs w:val="21"/>
              </w:rPr>
              <w:t>人员管理规范</w:t>
            </w:r>
            <w:r>
              <w:rPr>
                <w:rFonts w:hint="eastAsia" w:ascii="宋体" w:hAnsi="宋体" w:cs="宋体"/>
                <w:sz w:val="21"/>
                <w:szCs w:val="21"/>
                <w:lang w:val="en-US" w:eastAsia="zh-CN"/>
              </w:rPr>
              <w:t>考虑简单、项目实施开展方面的人员可能存在欠规范行为的得3分；</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人员职责</w:t>
            </w:r>
            <w:r>
              <w:rPr>
                <w:rFonts w:hint="eastAsia" w:ascii="宋体" w:hAnsi="宋体" w:cs="宋体"/>
                <w:sz w:val="21"/>
                <w:szCs w:val="21"/>
                <w:lang w:val="en-US" w:eastAsia="zh-CN"/>
              </w:rPr>
              <w:t>安排不够明确、各岗位分配没有考虑项目实施的需要，考核方案内容制定不够合理、严重缺乏约束团队人员专心服务于项目的效力、不利于项目实施，</w:t>
            </w:r>
            <w:r>
              <w:rPr>
                <w:rFonts w:hint="eastAsia" w:ascii="宋体" w:hAnsi="宋体" w:eastAsia="宋体" w:cs="宋体"/>
                <w:sz w:val="21"/>
                <w:szCs w:val="21"/>
              </w:rPr>
              <w:t>人员管理规范</w:t>
            </w:r>
            <w:r>
              <w:rPr>
                <w:rFonts w:hint="eastAsia" w:ascii="宋体" w:hAnsi="宋体" w:cs="宋体"/>
                <w:sz w:val="21"/>
                <w:szCs w:val="21"/>
                <w:lang w:val="en-US" w:eastAsia="zh-CN"/>
              </w:rPr>
              <w:t>考虑片面、项目实施开展方面的人员行为没有规范的得1分；</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ind w:left="420" w:leftChars="0" w:hanging="420" w:firstLineChars="0"/>
              <w:jc w:val="left"/>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rPr>
              <w:t>无相关内容不得分。</w:t>
            </w:r>
          </w:p>
        </w:tc>
        <w:tc>
          <w:tcPr>
            <w:tcW w:w="675" w:type="dxa"/>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5</w:t>
            </w:r>
          </w:p>
        </w:tc>
        <w:tc>
          <w:tcPr>
            <w:tcW w:w="675" w:type="dxa"/>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6" w:type="dxa"/>
            <w:vMerge w:val="continue"/>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p>
        </w:tc>
        <w:tc>
          <w:tcPr>
            <w:tcW w:w="1185" w:type="dxa"/>
            <w:vMerge w:val="continue"/>
            <w:shd w:val="clear" w:color="auto" w:fill="auto"/>
            <w:vAlign w:val="center"/>
          </w:tcPr>
          <w:p>
            <w:pPr>
              <w:keepNext w:val="0"/>
              <w:keepLines w:val="0"/>
              <w:pageBreakBefore w:val="0"/>
              <w:kinsoku/>
              <w:wordWrap/>
              <w:overflowPunct/>
              <w:topLinePunct w:val="0"/>
              <w:bidi w:val="0"/>
              <w:adjustRightInd/>
              <w:snapToGrid/>
              <w:jc w:val="left"/>
              <w:textAlignment w:val="auto"/>
              <w:outlineLvl w:val="9"/>
              <w:rPr>
                <w:rFonts w:hint="eastAsia" w:ascii="宋体" w:hAnsi="宋体" w:eastAsia="宋体" w:cs="宋体"/>
                <w:sz w:val="21"/>
                <w:szCs w:val="21"/>
              </w:rPr>
            </w:pPr>
          </w:p>
        </w:tc>
        <w:tc>
          <w:tcPr>
            <w:tcW w:w="6689" w:type="dxa"/>
            <w:shd w:val="clear" w:color="auto" w:fill="auto"/>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bidi w:val="0"/>
              <w:adjustRightInd/>
              <w:snapToGrid/>
              <w:ind w:left="0" w:firstLine="0"/>
              <w:jc w:val="left"/>
              <w:textAlignment w:val="auto"/>
              <w:outlineLvl w:val="9"/>
              <w:rPr>
                <w:rFonts w:hint="eastAsia" w:ascii="宋体" w:hAnsi="宋体" w:eastAsia="宋体" w:cs="宋体"/>
                <w:bCs/>
                <w:kern w:val="2"/>
                <w:sz w:val="21"/>
                <w:szCs w:val="21"/>
              </w:rPr>
            </w:pPr>
            <w:r>
              <w:rPr>
                <w:rFonts w:hint="eastAsia" w:ascii="宋体" w:hAnsi="宋体" w:eastAsia="宋体" w:cs="宋体"/>
                <w:bCs/>
                <w:sz w:val="21"/>
                <w:szCs w:val="21"/>
              </w:rPr>
              <w:t>（</w:t>
            </w:r>
            <w:r>
              <w:rPr>
                <w:rFonts w:hint="eastAsia" w:ascii="宋体" w:hAnsi="宋体" w:cs="宋体"/>
                <w:bCs/>
                <w:sz w:val="21"/>
                <w:szCs w:val="21"/>
                <w:lang w:val="en-US" w:eastAsia="zh-CN"/>
              </w:rPr>
              <w:t>3</w:t>
            </w:r>
            <w:r>
              <w:rPr>
                <w:rFonts w:hint="eastAsia" w:ascii="宋体" w:hAnsi="宋体" w:eastAsia="宋体" w:cs="宋体"/>
                <w:bCs/>
                <w:sz w:val="21"/>
                <w:szCs w:val="21"/>
              </w:rPr>
              <w:t>）根据供应商提供的就</w:t>
            </w:r>
            <w:r>
              <w:rPr>
                <w:rFonts w:hint="eastAsia" w:ascii="宋体" w:hAnsi="宋体" w:cs="宋体"/>
                <w:bCs/>
                <w:sz w:val="21"/>
                <w:szCs w:val="21"/>
                <w:lang w:val="en-US" w:eastAsia="zh-CN"/>
              </w:rPr>
              <w:t>施工作业</w:t>
            </w:r>
            <w:r>
              <w:rPr>
                <w:rFonts w:hint="eastAsia" w:ascii="宋体" w:hAnsi="宋体" w:eastAsia="宋体" w:cs="宋体"/>
                <w:bCs/>
                <w:sz w:val="21"/>
                <w:szCs w:val="21"/>
              </w:rPr>
              <w:t>、现场管理等措施（体现出对本项目各方面有充分了解和有价值的实施措施）进行评议</w:t>
            </w:r>
            <w:r>
              <w:rPr>
                <w:rFonts w:hint="eastAsia" w:ascii="宋体" w:hAnsi="宋体" w:eastAsia="宋体" w:cs="宋体"/>
                <w:bCs/>
                <w:kern w:val="2"/>
                <w:sz w:val="21"/>
                <w:szCs w:val="21"/>
              </w:rPr>
              <w:t>；</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kern w:val="0"/>
                <w:sz w:val="21"/>
                <w:szCs w:val="21"/>
              </w:rPr>
            </w:pPr>
            <w:r>
              <w:rPr>
                <w:rFonts w:hint="eastAsia" w:ascii="宋体" w:hAnsi="宋体" w:cs="宋体"/>
                <w:kern w:val="0"/>
                <w:sz w:val="21"/>
                <w:szCs w:val="21"/>
                <w:lang w:val="en-US" w:eastAsia="zh-CN"/>
              </w:rPr>
              <w:t>施工作业及现场管理的安排对本项目各方面有充分的了解、具体的实施措施能完善作业流程、保障质量的得5分；</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kern w:val="0"/>
                <w:sz w:val="21"/>
                <w:szCs w:val="21"/>
              </w:rPr>
            </w:pPr>
            <w:r>
              <w:rPr>
                <w:rFonts w:hint="eastAsia" w:ascii="宋体" w:hAnsi="宋体" w:cs="宋体"/>
                <w:kern w:val="0"/>
                <w:sz w:val="21"/>
                <w:szCs w:val="21"/>
                <w:lang w:val="en-US" w:eastAsia="zh-CN"/>
              </w:rPr>
              <w:t>施工作业及现场管理的安排对本项目各方面的了解比较片面、具体的实施措施对于完善作业流程、保障质量等内容没有太多作用的得3分；</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kern w:val="0"/>
                <w:sz w:val="21"/>
                <w:szCs w:val="21"/>
              </w:rPr>
            </w:pPr>
            <w:r>
              <w:rPr>
                <w:rFonts w:hint="eastAsia" w:ascii="宋体" w:hAnsi="宋体" w:cs="宋体"/>
                <w:kern w:val="0"/>
                <w:sz w:val="21"/>
                <w:szCs w:val="21"/>
                <w:lang w:val="en-US" w:eastAsia="zh-CN"/>
              </w:rPr>
              <w:t>施工作业及现场管理的安排对本项目各方面都不了解、具体的实施措施对于完善作业流程、保障质量等内容没有任何作用的得1分；</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无相关内容不得分。</w:t>
            </w:r>
          </w:p>
        </w:tc>
        <w:tc>
          <w:tcPr>
            <w:tcW w:w="675" w:type="dxa"/>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675" w:type="dxa"/>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6" w:type="dxa"/>
            <w:vMerge w:val="continue"/>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p>
        </w:tc>
        <w:tc>
          <w:tcPr>
            <w:tcW w:w="1185" w:type="dxa"/>
            <w:vMerge w:val="continue"/>
            <w:shd w:val="clear" w:color="auto" w:fill="auto"/>
            <w:vAlign w:val="center"/>
          </w:tcPr>
          <w:p>
            <w:pPr>
              <w:keepNext w:val="0"/>
              <w:keepLines w:val="0"/>
              <w:pageBreakBefore w:val="0"/>
              <w:kinsoku/>
              <w:wordWrap/>
              <w:overflowPunct/>
              <w:topLinePunct w:val="0"/>
              <w:bidi w:val="0"/>
              <w:adjustRightInd/>
              <w:snapToGrid/>
              <w:jc w:val="left"/>
              <w:textAlignment w:val="auto"/>
              <w:outlineLvl w:val="9"/>
              <w:rPr>
                <w:rFonts w:hint="eastAsia" w:ascii="宋体" w:hAnsi="宋体" w:eastAsia="宋体" w:cs="宋体"/>
                <w:sz w:val="21"/>
                <w:szCs w:val="21"/>
              </w:rPr>
            </w:pPr>
          </w:p>
        </w:tc>
        <w:tc>
          <w:tcPr>
            <w:tcW w:w="6689" w:type="dxa"/>
            <w:shd w:val="clear" w:color="auto" w:fill="auto"/>
            <w:vAlign w:val="center"/>
          </w:tcPr>
          <w:p>
            <w:pPr>
              <w:keepNext w:val="0"/>
              <w:keepLines w:val="0"/>
              <w:pageBreakBefore w:val="0"/>
              <w:kinsoku/>
              <w:wordWrap/>
              <w:overflowPunct/>
              <w:topLinePunct w:val="0"/>
              <w:bidi w:val="0"/>
              <w:adjustRightInd/>
              <w:snapToGrid/>
              <w:textAlignment w:val="auto"/>
              <w:outlineLvl w:val="9"/>
              <w:rPr>
                <w:rFonts w:hint="eastAsia" w:ascii="宋体" w:hAnsi="宋体" w:eastAsia="宋体" w:cs="宋体"/>
                <w:bCs/>
                <w:sz w:val="21"/>
                <w:szCs w:val="21"/>
                <w:lang w:val="zh-CN"/>
              </w:rPr>
            </w:pPr>
            <w:r>
              <w:rPr>
                <w:rFonts w:hint="eastAsia" w:ascii="宋体" w:hAnsi="宋体" w:eastAsia="宋体" w:cs="宋体"/>
                <w:bCs/>
                <w:sz w:val="21"/>
                <w:szCs w:val="21"/>
              </w:rPr>
              <w:t>（</w:t>
            </w:r>
            <w:r>
              <w:rPr>
                <w:rFonts w:hint="eastAsia" w:ascii="宋体" w:hAnsi="宋体" w:cs="宋体"/>
                <w:bCs/>
                <w:sz w:val="21"/>
                <w:szCs w:val="21"/>
                <w:lang w:val="en-US" w:eastAsia="zh-CN"/>
              </w:rPr>
              <w:t>4</w:t>
            </w:r>
            <w:r>
              <w:rPr>
                <w:rFonts w:hint="eastAsia" w:ascii="宋体" w:hAnsi="宋体" w:eastAsia="宋体" w:cs="宋体"/>
                <w:bCs/>
                <w:sz w:val="21"/>
                <w:szCs w:val="21"/>
              </w:rPr>
              <w:t>）</w:t>
            </w:r>
            <w:r>
              <w:rPr>
                <w:rFonts w:hint="eastAsia" w:ascii="宋体" w:hAnsi="宋体" w:eastAsia="宋体" w:cs="宋体"/>
                <w:bCs/>
                <w:sz w:val="21"/>
                <w:szCs w:val="21"/>
                <w:lang w:val="zh-CN"/>
              </w:rPr>
              <w:t>根据供应商针对本项目的</w:t>
            </w:r>
            <w:r>
              <w:rPr>
                <w:rFonts w:hint="eastAsia" w:ascii="宋体" w:hAnsi="宋体" w:eastAsia="宋体" w:cs="宋体"/>
                <w:bCs/>
                <w:sz w:val="21"/>
                <w:szCs w:val="21"/>
              </w:rPr>
              <w:t>服务保障体系、</w:t>
            </w:r>
            <w:r>
              <w:rPr>
                <w:rFonts w:hint="eastAsia" w:ascii="宋体" w:hAnsi="宋体" w:eastAsia="宋体" w:cs="宋体"/>
                <w:sz w:val="21"/>
                <w:szCs w:val="21"/>
              </w:rPr>
              <w:t>施工质量检测鉴定、技术操作规程等措施内</w:t>
            </w:r>
            <w:r>
              <w:rPr>
                <w:rFonts w:hint="eastAsia" w:ascii="宋体" w:hAnsi="宋体" w:eastAsia="宋体" w:cs="宋体"/>
                <w:bCs/>
                <w:sz w:val="21"/>
                <w:szCs w:val="21"/>
              </w:rPr>
              <w:t>容</w:t>
            </w:r>
            <w:r>
              <w:rPr>
                <w:rFonts w:hint="eastAsia" w:ascii="宋体" w:hAnsi="宋体" w:eastAsia="宋体" w:cs="宋体"/>
                <w:bCs/>
                <w:sz w:val="21"/>
                <w:szCs w:val="21"/>
                <w:lang w:val="zh-CN"/>
              </w:rPr>
              <w:t>进行评议。</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kern w:val="0"/>
                <w:sz w:val="21"/>
                <w:szCs w:val="21"/>
              </w:rPr>
            </w:pPr>
            <w:r>
              <w:rPr>
                <w:rFonts w:hint="eastAsia" w:ascii="宋体" w:hAnsi="宋体" w:eastAsia="宋体" w:cs="宋体"/>
                <w:bCs/>
                <w:sz w:val="21"/>
                <w:szCs w:val="21"/>
              </w:rPr>
              <w:t>服务保障体系</w:t>
            </w:r>
            <w:r>
              <w:rPr>
                <w:rFonts w:hint="eastAsia" w:ascii="宋体" w:hAnsi="宋体" w:cs="宋体"/>
                <w:bCs/>
                <w:sz w:val="21"/>
                <w:szCs w:val="21"/>
                <w:lang w:eastAsia="zh-CN"/>
              </w:rPr>
              <w:t>的</w:t>
            </w:r>
            <w:r>
              <w:rPr>
                <w:rFonts w:hint="eastAsia" w:ascii="宋体" w:hAnsi="宋体" w:cs="宋体"/>
                <w:bCs/>
                <w:sz w:val="21"/>
                <w:szCs w:val="21"/>
                <w:lang w:val="en-US" w:eastAsia="zh-CN"/>
              </w:rPr>
              <w:t>服务目标、标准、流程等内容考虑全面，</w:t>
            </w:r>
            <w:r>
              <w:rPr>
                <w:rFonts w:hint="eastAsia" w:ascii="宋体" w:hAnsi="宋体" w:eastAsia="宋体" w:cs="宋体"/>
                <w:sz w:val="21"/>
                <w:szCs w:val="21"/>
              </w:rPr>
              <w:t>施工质量检测鉴定</w:t>
            </w:r>
            <w:r>
              <w:rPr>
                <w:rFonts w:hint="eastAsia" w:ascii="宋体" w:hAnsi="宋体" w:cs="宋体"/>
                <w:sz w:val="21"/>
                <w:szCs w:val="21"/>
                <w:lang w:eastAsia="zh-CN"/>
              </w:rPr>
              <w:t>的材料、构配件、设备</w:t>
            </w:r>
            <w:r>
              <w:rPr>
                <w:rFonts w:hint="eastAsia" w:ascii="宋体" w:hAnsi="宋体" w:cs="宋体"/>
                <w:bCs/>
                <w:sz w:val="21"/>
                <w:szCs w:val="21"/>
                <w:lang w:val="en-US" w:eastAsia="zh-CN"/>
              </w:rPr>
              <w:t>等内容安排妥当，</w:t>
            </w:r>
            <w:r>
              <w:rPr>
                <w:rFonts w:hint="eastAsia" w:ascii="宋体" w:hAnsi="宋体" w:eastAsia="宋体" w:cs="宋体"/>
                <w:sz w:val="21"/>
                <w:szCs w:val="21"/>
              </w:rPr>
              <w:t>技术操作规程</w:t>
            </w:r>
            <w:r>
              <w:rPr>
                <w:rFonts w:hint="eastAsia" w:ascii="宋体" w:hAnsi="宋体" w:cs="宋体"/>
                <w:sz w:val="21"/>
                <w:szCs w:val="21"/>
                <w:lang w:eastAsia="zh-CN"/>
              </w:rPr>
              <w:t>的</w:t>
            </w:r>
            <w:r>
              <w:rPr>
                <w:rFonts w:hint="eastAsia" w:ascii="宋体" w:hAnsi="宋体" w:cs="宋体"/>
                <w:sz w:val="21"/>
                <w:szCs w:val="21"/>
                <w:lang w:val="en-US" w:eastAsia="zh-CN"/>
              </w:rPr>
              <w:t>方式方法合理可行的得5分；</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kern w:val="0"/>
                <w:sz w:val="21"/>
                <w:szCs w:val="21"/>
              </w:rPr>
            </w:pPr>
            <w:r>
              <w:rPr>
                <w:rFonts w:hint="eastAsia" w:ascii="宋体" w:hAnsi="宋体" w:eastAsia="宋体" w:cs="宋体"/>
                <w:bCs/>
                <w:sz w:val="21"/>
                <w:szCs w:val="21"/>
              </w:rPr>
              <w:t>服务保障体系</w:t>
            </w:r>
            <w:r>
              <w:rPr>
                <w:rFonts w:hint="eastAsia" w:ascii="宋体" w:hAnsi="宋体" w:cs="宋体"/>
                <w:bCs/>
                <w:sz w:val="21"/>
                <w:szCs w:val="21"/>
                <w:lang w:eastAsia="zh-CN"/>
              </w:rPr>
              <w:t>的</w:t>
            </w:r>
            <w:r>
              <w:rPr>
                <w:rFonts w:hint="eastAsia" w:ascii="宋体" w:hAnsi="宋体" w:cs="宋体"/>
                <w:bCs/>
                <w:sz w:val="21"/>
                <w:szCs w:val="21"/>
                <w:lang w:val="en-US" w:eastAsia="zh-CN"/>
              </w:rPr>
              <w:t>服务目标、标准、流程等内容考虑较全面，</w:t>
            </w:r>
            <w:r>
              <w:rPr>
                <w:rFonts w:hint="eastAsia" w:ascii="宋体" w:hAnsi="宋体" w:eastAsia="宋体" w:cs="宋体"/>
                <w:sz w:val="21"/>
                <w:szCs w:val="21"/>
              </w:rPr>
              <w:t>施工质量检测鉴定</w:t>
            </w:r>
            <w:r>
              <w:rPr>
                <w:rFonts w:hint="eastAsia" w:ascii="宋体" w:hAnsi="宋体" w:cs="宋体"/>
                <w:sz w:val="21"/>
                <w:szCs w:val="21"/>
                <w:lang w:eastAsia="zh-CN"/>
              </w:rPr>
              <w:t>的材料、构配件、设备</w:t>
            </w:r>
            <w:r>
              <w:rPr>
                <w:rFonts w:hint="eastAsia" w:ascii="宋体" w:hAnsi="宋体" w:cs="宋体"/>
                <w:bCs/>
                <w:sz w:val="21"/>
                <w:szCs w:val="21"/>
                <w:lang w:val="en-US" w:eastAsia="zh-CN"/>
              </w:rPr>
              <w:t>等内容安排较妥当，</w:t>
            </w:r>
            <w:r>
              <w:rPr>
                <w:rFonts w:hint="eastAsia" w:ascii="宋体" w:hAnsi="宋体" w:eastAsia="宋体" w:cs="宋体"/>
                <w:sz w:val="21"/>
                <w:szCs w:val="21"/>
              </w:rPr>
              <w:t>技术操作规程</w:t>
            </w:r>
            <w:r>
              <w:rPr>
                <w:rFonts w:hint="eastAsia" w:ascii="宋体" w:hAnsi="宋体" w:cs="宋体"/>
                <w:sz w:val="21"/>
                <w:szCs w:val="21"/>
                <w:lang w:eastAsia="zh-CN"/>
              </w:rPr>
              <w:t>的</w:t>
            </w:r>
            <w:r>
              <w:rPr>
                <w:rFonts w:hint="eastAsia" w:ascii="宋体" w:hAnsi="宋体" w:cs="宋体"/>
                <w:sz w:val="21"/>
                <w:szCs w:val="21"/>
                <w:lang w:val="en-US" w:eastAsia="zh-CN"/>
              </w:rPr>
              <w:t>方式方法</w:t>
            </w:r>
            <w:r>
              <w:rPr>
                <w:rFonts w:hint="eastAsia" w:ascii="宋体" w:hAnsi="宋体" w:cs="宋体"/>
                <w:bCs/>
                <w:sz w:val="21"/>
                <w:szCs w:val="21"/>
                <w:lang w:val="en-US" w:eastAsia="zh-CN"/>
              </w:rPr>
              <w:t>较</w:t>
            </w:r>
            <w:r>
              <w:rPr>
                <w:rFonts w:hint="eastAsia" w:ascii="宋体" w:hAnsi="宋体" w:cs="宋体"/>
                <w:sz w:val="21"/>
                <w:szCs w:val="21"/>
                <w:lang w:val="en-US" w:eastAsia="zh-CN"/>
              </w:rPr>
              <w:t>合理可行的得3分；</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kern w:val="0"/>
                <w:sz w:val="21"/>
                <w:szCs w:val="21"/>
              </w:rPr>
            </w:pPr>
            <w:r>
              <w:rPr>
                <w:rFonts w:hint="eastAsia" w:ascii="宋体" w:hAnsi="宋体" w:eastAsia="宋体" w:cs="宋体"/>
                <w:bCs/>
                <w:sz w:val="21"/>
                <w:szCs w:val="21"/>
              </w:rPr>
              <w:t>服务保障体系</w:t>
            </w:r>
            <w:r>
              <w:rPr>
                <w:rFonts w:hint="eastAsia" w:ascii="宋体" w:hAnsi="宋体" w:cs="宋体"/>
                <w:bCs/>
                <w:sz w:val="21"/>
                <w:szCs w:val="21"/>
                <w:lang w:eastAsia="zh-CN"/>
              </w:rPr>
              <w:t>的</w:t>
            </w:r>
            <w:r>
              <w:rPr>
                <w:rFonts w:hint="eastAsia" w:ascii="宋体" w:hAnsi="宋体" w:cs="宋体"/>
                <w:bCs/>
                <w:sz w:val="21"/>
                <w:szCs w:val="21"/>
                <w:lang w:val="en-US" w:eastAsia="zh-CN"/>
              </w:rPr>
              <w:t>服务目标、标准、流程等内容考虑欠全面，</w:t>
            </w:r>
            <w:r>
              <w:rPr>
                <w:rFonts w:hint="eastAsia" w:ascii="宋体" w:hAnsi="宋体" w:eastAsia="宋体" w:cs="宋体"/>
                <w:sz w:val="21"/>
                <w:szCs w:val="21"/>
              </w:rPr>
              <w:t>施工质量检测鉴定</w:t>
            </w:r>
            <w:r>
              <w:rPr>
                <w:rFonts w:hint="eastAsia" w:ascii="宋体" w:hAnsi="宋体" w:cs="宋体"/>
                <w:sz w:val="21"/>
                <w:szCs w:val="21"/>
                <w:lang w:eastAsia="zh-CN"/>
              </w:rPr>
              <w:t>的材料、构配件、设备</w:t>
            </w:r>
            <w:r>
              <w:rPr>
                <w:rFonts w:hint="eastAsia" w:ascii="宋体" w:hAnsi="宋体" w:cs="宋体"/>
                <w:bCs/>
                <w:sz w:val="21"/>
                <w:szCs w:val="21"/>
                <w:lang w:val="en-US" w:eastAsia="zh-CN"/>
              </w:rPr>
              <w:t>等内容安排欠妥当，</w:t>
            </w:r>
            <w:r>
              <w:rPr>
                <w:rFonts w:hint="eastAsia" w:ascii="宋体" w:hAnsi="宋体" w:eastAsia="宋体" w:cs="宋体"/>
                <w:sz w:val="21"/>
                <w:szCs w:val="21"/>
              </w:rPr>
              <w:t>技术操作规程</w:t>
            </w:r>
            <w:r>
              <w:rPr>
                <w:rFonts w:hint="eastAsia" w:ascii="宋体" w:hAnsi="宋体" w:cs="宋体"/>
                <w:sz w:val="21"/>
                <w:szCs w:val="21"/>
                <w:lang w:eastAsia="zh-CN"/>
              </w:rPr>
              <w:t>的</w:t>
            </w:r>
            <w:r>
              <w:rPr>
                <w:rFonts w:hint="eastAsia" w:ascii="宋体" w:hAnsi="宋体" w:cs="宋体"/>
                <w:sz w:val="21"/>
                <w:szCs w:val="21"/>
                <w:lang w:val="en-US" w:eastAsia="zh-CN"/>
              </w:rPr>
              <w:t>方式方法</w:t>
            </w:r>
            <w:r>
              <w:rPr>
                <w:rFonts w:hint="eastAsia" w:ascii="宋体" w:hAnsi="宋体" w:cs="宋体"/>
                <w:bCs/>
                <w:sz w:val="21"/>
                <w:szCs w:val="21"/>
                <w:lang w:val="en-US" w:eastAsia="zh-CN"/>
              </w:rPr>
              <w:t>欠</w:t>
            </w:r>
            <w:r>
              <w:rPr>
                <w:rFonts w:hint="eastAsia" w:ascii="宋体" w:hAnsi="宋体" w:cs="宋体"/>
                <w:sz w:val="21"/>
                <w:szCs w:val="21"/>
                <w:lang w:val="en-US" w:eastAsia="zh-CN"/>
              </w:rPr>
              <w:t>合理可行的得1分；</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无相关内容不得分。</w:t>
            </w:r>
          </w:p>
        </w:tc>
        <w:tc>
          <w:tcPr>
            <w:tcW w:w="675" w:type="dxa"/>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675" w:type="dxa"/>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6" w:type="dxa"/>
            <w:vMerge w:val="continue"/>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p>
        </w:tc>
        <w:tc>
          <w:tcPr>
            <w:tcW w:w="1185" w:type="dxa"/>
            <w:vMerge w:val="continue"/>
            <w:shd w:val="clear" w:color="auto" w:fill="auto"/>
            <w:vAlign w:val="center"/>
          </w:tcPr>
          <w:p>
            <w:pPr>
              <w:keepNext w:val="0"/>
              <w:keepLines w:val="0"/>
              <w:pageBreakBefore w:val="0"/>
              <w:kinsoku/>
              <w:wordWrap/>
              <w:overflowPunct/>
              <w:topLinePunct w:val="0"/>
              <w:bidi w:val="0"/>
              <w:adjustRightInd/>
              <w:snapToGrid/>
              <w:jc w:val="left"/>
              <w:textAlignment w:val="auto"/>
              <w:outlineLvl w:val="9"/>
              <w:rPr>
                <w:rFonts w:hint="eastAsia" w:ascii="宋体" w:hAnsi="宋体" w:eastAsia="宋体" w:cs="宋体"/>
                <w:sz w:val="21"/>
                <w:szCs w:val="21"/>
              </w:rPr>
            </w:pPr>
          </w:p>
        </w:tc>
        <w:tc>
          <w:tcPr>
            <w:tcW w:w="6689" w:type="dxa"/>
            <w:shd w:val="clear" w:color="auto" w:fill="auto"/>
          </w:tcPr>
          <w:p>
            <w:pPr>
              <w:keepNext w:val="0"/>
              <w:keepLines w:val="0"/>
              <w:pageBreakBefore w:val="0"/>
              <w:kinsoku/>
              <w:wordWrap/>
              <w:overflowPunct/>
              <w:topLinePunct w:val="0"/>
              <w:bidi w:val="0"/>
              <w:adjustRightInd/>
              <w:snapToGrid/>
              <w:textAlignment w:val="auto"/>
              <w:outlineLvl w:val="9"/>
              <w:rPr>
                <w:rFonts w:hint="eastAsia" w:ascii="宋体" w:hAnsi="宋体" w:eastAsia="宋体" w:cs="宋体"/>
                <w:sz w:val="21"/>
                <w:szCs w:val="21"/>
                <w:lang w:val="zh-CN"/>
              </w:rPr>
            </w:pPr>
            <w:r>
              <w:rPr>
                <w:rFonts w:hint="eastAsia" w:ascii="宋体" w:hAnsi="宋体" w:eastAsia="宋体" w:cs="宋体"/>
                <w:sz w:val="21"/>
                <w:szCs w:val="21"/>
              </w:rPr>
              <w:t>（</w:t>
            </w:r>
            <w:r>
              <w:rPr>
                <w:rFonts w:hint="eastAsia" w:ascii="宋体" w:hAnsi="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val="zh-CN"/>
              </w:rPr>
              <w:t>根据供应商针对本项目的安全生产、文明施工的安排等内容进行评议。</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安全</w:t>
            </w:r>
            <w:r>
              <w:rPr>
                <w:rFonts w:hint="eastAsia" w:ascii="宋体" w:hAnsi="宋体" w:eastAsia="宋体" w:cs="宋体"/>
                <w:sz w:val="21"/>
                <w:szCs w:val="21"/>
                <w:lang w:val="zh-CN"/>
              </w:rPr>
              <w:t>生产</w:t>
            </w:r>
            <w:r>
              <w:rPr>
                <w:rFonts w:hint="eastAsia" w:ascii="宋体" w:hAnsi="宋体" w:eastAsia="宋体" w:cs="宋体"/>
                <w:bCs/>
                <w:sz w:val="21"/>
                <w:szCs w:val="21"/>
                <w:lang w:val="en-US" w:eastAsia="zh-CN"/>
              </w:rPr>
              <w:t>防护措施到位、</w:t>
            </w:r>
            <w:r>
              <w:rPr>
                <w:rFonts w:hint="eastAsia" w:ascii="宋体" w:hAnsi="宋体" w:cs="宋体"/>
                <w:kern w:val="0"/>
                <w:szCs w:val="21"/>
              </w:rPr>
              <w:t>安全生产责任制度</w:t>
            </w:r>
            <w:r>
              <w:rPr>
                <w:rFonts w:hint="eastAsia" w:ascii="宋体" w:hAnsi="宋体" w:cs="宋体"/>
                <w:kern w:val="0"/>
                <w:szCs w:val="21"/>
                <w:lang w:val="en-US" w:eastAsia="zh-CN"/>
              </w:rPr>
              <w:t>能确保项目安全实施、</w:t>
            </w:r>
            <w:r>
              <w:rPr>
                <w:rFonts w:hint="eastAsia" w:ascii="宋体" w:hAnsi="宋体" w:cs="宋体"/>
                <w:kern w:val="0"/>
                <w:szCs w:val="21"/>
              </w:rPr>
              <w:t>安全教育与培训</w:t>
            </w:r>
            <w:r>
              <w:rPr>
                <w:rFonts w:hint="eastAsia" w:ascii="宋体" w:hAnsi="宋体" w:cs="宋体"/>
                <w:kern w:val="0"/>
                <w:szCs w:val="21"/>
                <w:lang w:val="en-US" w:eastAsia="zh-CN"/>
              </w:rPr>
              <w:t>能保障服务人员的施工安全、</w:t>
            </w:r>
            <w:r>
              <w:rPr>
                <w:rFonts w:hint="eastAsia" w:ascii="宋体" w:hAnsi="宋体" w:eastAsia="宋体" w:cs="宋体"/>
                <w:bCs/>
                <w:sz w:val="21"/>
                <w:szCs w:val="21"/>
                <w:lang w:val="en-US" w:eastAsia="zh-CN"/>
              </w:rPr>
              <w:t>文明施工有序环保的得5分；</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安全</w:t>
            </w:r>
            <w:r>
              <w:rPr>
                <w:rFonts w:hint="eastAsia" w:ascii="宋体" w:hAnsi="宋体" w:eastAsia="宋体" w:cs="宋体"/>
                <w:sz w:val="21"/>
                <w:szCs w:val="21"/>
                <w:lang w:val="zh-CN"/>
              </w:rPr>
              <w:t>生产</w:t>
            </w:r>
            <w:r>
              <w:rPr>
                <w:rFonts w:hint="eastAsia" w:ascii="宋体" w:hAnsi="宋体" w:eastAsia="宋体" w:cs="宋体"/>
                <w:bCs/>
                <w:sz w:val="21"/>
                <w:szCs w:val="21"/>
                <w:lang w:val="en-US" w:eastAsia="zh-CN"/>
              </w:rPr>
              <w:t>防护措施</w:t>
            </w:r>
            <w:r>
              <w:rPr>
                <w:rFonts w:hint="eastAsia" w:ascii="宋体" w:hAnsi="宋体" w:cs="宋体"/>
                <w:bCs/>
                <w:sz w:val="21"/>
                <w:szCs w:val="21"/>
                <w:lang w:val="en-US" w:eastAsia="zh-CN"/>
              </w:rPr>
              <w:t>比较</w:t>
            </w:r>
            <w:r>
              <w:rPr>
                <w:rFonts w:hint="eastAsia" w:ascii="宋体" w:hAnsi="宋体" w:eastAsia="宋体" w:cs="宋体"/>
                <w:bCs/>
                <w:sz w:val="21"/>
                <w:szCs w:val="21"/>
                <w:lang w:val="en-US" w:eastAsia="zh-CN"/>
              </w:rPr>
              <w:t>到位、</w:t>
            </w:r>
            <w:r>
              <w:rPr>
                <w:rFonts w:hint="eastAsia" w:ascii="宋体" w:hAnsi="宋体" w:cs="宋体"/>
                <w:kern w:val="0"/>
                <w:szCs w:val="21"/>
              </w:rPr>
              <w:t>安全生产责任制度</w:t>
            </w:r>
            <w:r>
              <w:rPr>
                <w:rFonts w:hint="eastAsia" w:ascii="宋体" w:hAnsi="宋体" w:cs="宋体"/>
                <w:kern w:val="0"/>
                <w:szCs w:val="21"/>
                <w:lang w:val="en-US" w:eastAsia="zh-CN"/>
              </w:rPr>
              <w:t>基本能确保项目安全实施、</w:t>
            </w:r>
            <w:r>
              <w:rPr>
                <w:rFonts w:hint="eastAsia" w:ascii="宋体" w:hAnsi="宋体" w:cs="宋体"/>
                <w:kern w:val="0"/>
                <w:szCs w:val="21"/>
              </w:rPr>
              <w:t>安全教育与培训</w:t>
            </w:r>
            <w:r>
              <w:rPr>
                <w:rFonts w:hint="eastAsia" w:ascii="宋体" w:hAnsi="宋体" w:cs="宋体"/>
                <w:kern w:val="0"/>
                <w:szCs w:val="21"/>
                <w:lang w:val="en-US" w:eastAsia="zh-CN"/>
              </w:rPr>
              <w:t>对于保障服务人员的施工安全有积极作用、</w:t>
            </w:r>
            <w:r>
              <w:rPr>
                <w:rFonts w:hint="eastAsia" w:ascii="宋体" w:hAnsi="宋体" w:eastAsia="宋体" w:cs="宋体"/>
                <w:bCs/>
                <w:sz w:val="21"/>
                <w:szCs w:val="21"/>
                <w:lang w:val="en-US" w:eastAsia="zh-CN"/>
              </w:rPr>
              <w:t>文明施工</w:t>
            </w:r>
            <w:r>
              <w:rPr>
                <w:rFonts w:hint="eastAsia" w:ascii="宋体" w:hAnsi="宋体" w:cs="宋体"/>
                <w:bCs/>
                <w:sz w:val="21"/>
                <w:szCs w:val="21"/>
                <w:lang w:val="en-US" w:eastAsia="zh-CN"/>
              </w:rPr>
              <w:t>比较</w:t>
            </w:r>
            <w:r>
              <w:rPr>
                <w:rFonts w:hint="eastAsia" w:ascii="宋体" w:hAnsi="宋体" w:eastAsia="宋体" w:cs="宋体"/>
                <w:bCs/>
                <w:sz w:val="21"/>
                <w:szCs w:val="21"/>
                <w:lang w:val="en-US" w:eastAsia="zh-CN"/>
              </w:rPr>
              <w:t>有序</w:t>
            </w:r>
            <w:r>
              <w:rPr>
                <w:rFonts w:hint="eastAsia" w:ascii="宋体" w:hAnsi="宋体" w:cs="宋体"/>
                <w:bCs/>
                <w:sz w:val="21"/>
                <w:szCs w:val="21"/>
                <w:lang w:val="en-US" w:eastAsia="zh-CN"/>
              </w:rPr>
              <w:t>比较</w:t>
            </w:r>
            <w:r>
              <w:rPr>
                <w:rFonts w:hint="eastAsia" w:ascii="宋体" w:hAnsi="宋体" w:eastAsia="宋体" w:cs="宋体"/>
                <w:bCs/>
                <w:sz w:val="21"/>
                <w:szCs w:val="21"/>
                <w:lang w:val="en-US" w:eastAsia="zh-CN"/>
              </w:rPr>
              <w:t>环保的得</w:t>
            </w:r>
            <w:r>
              <w:rPr>
                <w:rFonts w:hint="eastAsia" w:ascii="宋体" w:hAnsi="宋体" w:cs="宋体"/>
                <w:bCs/>
                <w:sz w:val="21"/>
                <w:szCs w:val="21"/>
                <w:lang w:val="en-US" w:eastAsia="zh-CN"/>
              </w:rPr>
              <w:t>3</w:t>
            </w:r>
            <w:r>
              <w:rPr>
                <w:rFonts w:hint="eastAsia" w:ascii="宋体" w:hAnsi="宋体" w:eastAsia="宋体" w:cs="宋体"/>
                <w:bCs/>
                <w:sz w:val="21"/>
                <w:szCs w:val="21"/>
                <w:lang w:val="en-US" w:eastAsia="zh-CN"/>
              </w:rPr>
              <w:t>分；</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安全</w:t>
            </w:r>
            <w:r>
              <w:rPr>
                <w:rFonts w:hint="eastAsia" w:ascii="宋体" w:hAnsi="宋体" w:eastAsia="宋体" w:cs="宋体"/>
                <w:sz w:val="21"/>
                <w:szCs w:val="21"/>
                <w:lang w:val="zh-CN"/>
              </w:rPr>
              <w:t>生产</w:t>
            </w:r>
            <w:r>
              <w:rPr>
                <w:rFonts w:hint="eastAsia" w:ascii="宋体" w:hAnsi="宋体" w:eastAsia="宋体" w:cs="宋体"/>
                <w:bCs/>
                <w:sz w:val="21"/>
                <w:szCs w:val="21"/>
                <w:lang w:val="en-US" w:eastAsia="zh-CN"/>
              </w:rPr>
              <w:t>防护措施</w:t>
            </w:r>
            <w:r>
              <w:rPr>
                <w:rFonts w:hint="eastAsia" w:ascii="宋体" w:hAnsi="宋体" w:cs="宋体"/>
                <w:bCs/>
                <w:sz w:val="21"/>
                <w:szCs w:val="21"/>
                <w:lang w:val="en-US" w:eastAsia="zh-CN"/>
              </w:rPr>
              <w:t>不够</w:t>
            </w:r>
            <w:r>
              <w:rPr>
                <w:rFonts w:hint="eastAsia" w:ascii="宋体" w:hAnsi="宋体" w:eastAsia="宋体" w:cs="宋体"/>
                <w:bCs/>
                <w:sz w:val="21"/>
                <w:szCs w:val="21"/>
                <w:lang w:val="en-US" w:eastAsia="zh-CN"/>
              </w:rPr>
              <w:t>到位、</w:t>
            </w:r>
            <w:r>
              <w:rPr>
                <w:rFonts w:hint="eastAsia" w:ascii="宋体" w:hAnsi="宋体" w:cs="宋体"/>
                <w:kern w:val="0"/>
                <w:szCs w:val="21"/>
              </w:rPr>
              <w:t>安全生产责任制度</w:t>
            </w:r>
            <w:r>
              <w:rPr>
                <w:rFonts w:hint="eastAsia" w:ascii="宋体" w:hAnsi="宋体" w:cs="宋体"/>
                <w:kern w:val="0"/>
                <w:szCs w:val="21"/>
                <w:lang w:val="en-US" w:eastAsia="zh-CN"/>
              </w:rPr>
              <w:t>不能完全确保项目安全实施、</w:t>
            </w:r>
            <w:r>
              <w:rPr>
                <w:rFonts w:hint="eastAsia" w:ascii="宋体" w:hAnsi="宋体" w:cs="宋体"/>
                <w:kern w:val="0"/>
                <w:szCs w:val="21"/>
              </w:rPr>
              <w:t>安全教育与培训</w:t>
            </w:r>
            <w:r>
              <w:rPr>
                <w:rFonts w:hint="eastAsia" w:ascii="宋体" w:hAnsi="宋体" w:cs="宋体"/>
                <w:kern w:val="0"/>
                <w:szCs w:val="21"/>
                <w:lang w:val="en-US" w:eastAsia="zh-CN"/>
              </w:rPr>
              <w:t>对于保障服务人员的施工安全没有过多警示作用、</w:t>
            </w:r>
            <w:r>
              <w:rPr>
                <w:rFonts w:hint="eastAsia" w:ascii="宋体" w:hAnsi="宋体" w:eastAsia="宋体" w:cs="宋体"/>
                <w:bCs/>
                <w:sz w:val="21"/>
                <w:szCs w:val="21"/>
                <w:lang w:val="en-US" w:eastAsia="zh-CN"/>
              </w:rPr>
              <w:t>文明施工</w:t>
            </w:r>
            <w:r>
              <w:rPr>
                <w:rFonts w:hint="eastAsia" w:ascii="宋体" w:hAnsi="宋体" w:cs="宋体"/>
                <w:bCs/>
                <w:sz w:val="21"/>
                <w:szCs w:val="21"/>
                <w:lang w:val="en-US" w:eastAsia="zh-CN"/>
              </w:rPr>
              <w:t>比较混乱、</w:t>
            </w:r>
            <w:r>
              <w:rPr>
                <w:rFonts w:hint="eastAsia" w:ascii="宋体" w:hAnsi="宋体" w:eastAsia="宋体" w:cs="宋体"/>
                <w:bCs/>
                <w:sz w:val="21"/>
                <w:szCs w:val="21"/>
                <w:lang w:val="en-US" w:eastAsia="zh-CN"/>
              </w:rPr>
              <w:t>环保</w:t>
            </w:r>
            <w:r>
              <w:rPr>
                <w:rFonts w:hint="eastAsia" w:ascii="宋体" w:hAnsi="宋体" w:cs="宋体"/>
                <w:bCs/>
                <w:sz w:val="21"/>
                <w:szCs w:val="21"/>
                <w:lang w:val="en-US" w:eastAsia="zh-CN"/>
              </w:rPr>
              <w:t>相关作业存在缺陷</w:t>
            </w:r>
            <w:r>
              <w:rPr>
                <w:rFonts w:hint="eastAsia" w:ascii="宋体" w:hAnsi="宋体" w:eastAsia="宋体" w:cs="宋体"/>
                <w:bCs/>
                <w:sz w:val="21"/>
                <w:szCs w:val="21"/>
                <w:lang w:val="en-US" w:eastAsia="zh-CN"/>
              </w:rPr>
              <w:t>的得</w:t>
            </w:r>
            <w:r>
              <w:rPr>
                <w:rFonts w:hint="eastAsia" w:ascii="宋体" w:hAnsi="宋体" w:cs="宋体"/>
                <w:bCs/>
                <w:sz w:val="21"/>
                <w:szCs w:val="21"/>
                <w:lang w:val="en-US" w:eastAsia="zh-CN"/>
              </w:rPr>
              <w:t>1</w:t>
            </w:r>
            <w:r>
              <w:rPr>
                <w:rFonts w:hint="eastAsia" w:ascii="宋体" w:hAnsi="宋体" w:eastAsia="宋体" w:cs="宋体"/>
                <w:bCs/>
                <w:sz w:val="21"/>
                <w:szCs w:val="21"/>
                <w:lang w:val="en-US" w:eastAsia="zh-CN"/>
              </w:rPr>
              <w:t>分；</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kern w:val="0"/>
                <w:sz w:val="21"/>
                <w:szCs w:val="21"/>
              </w:rPr>
            </w:pPr>
            <w:r>
              <w:rPr>
                <w:rFonts w:hint="eastAsia" w:ascii="宋体" w:hAnsi="宋体" w:eastAsia="宋体" w:cs="宋体"/>
                <w:bCs/>
                <w:sz w:val="21"/>
                <w:szCs w:val="21"/>
                <w:lang w:val="en-US" w:eastAsia="zh-CN"/>
              </w:rPr>
              <w:t>无相关内容不得分。</w:t>
            </w:r>
          </w:p>
        </w:tc>
        <w:tc>
          <w:tcPr>
            <w:tcW w:w="675" w:type="dxa"/>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675" w:type="dxa"/>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6" w:type="dxa"/>
            <w:vMerge w:val="continue"/>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p>
        </w:tc>
        <w:tc>
          <w:tcPr>
            <w:tcW w:w="1185" w:type="dxa"/>
            <w:vMerge w:val="continue"/>
            <w:shd w:val="clear" w:color="auto" w:fill="auto"/>
            <w:vAlign w:val="center"/>
          </w:tcPr>
          <w:p>
            <w:pPr>
              <w:keepNext w:val="0"/>
              <w:keepLines w:val="0"/>
              <w:pageBreakBefore w:val="0"/>
              <w:kinsoku/>
              <w:wordWrap/>
              <w:overflowPunct/>
              <w:topLinePunct w:val="0"/>
              <w:bidi w:val="0"/>
              <w:adjustRightInd/>
              <w:snapToGrid/>
              <w:jc w:val="left"/>
              <w:textAlignment w:val="auto"/>
              <w:outlineLvl w:val="9"/>
              <w:rPr>
                <w:rFonts w:hint="eastAsia" w:ascii="宋体" w:hAnsi="宋体" w:eastAsia="宋体" w:cs="宋体"/>
                <w:sz w:val="21"/>
                <w:szCs w:val="21"/>
              </w:rPr>
            </w:pPr>
          </w:p>
        </w:tc>
        <w:tc>
          <w:tcPr>
            <w:tcW w:w="6689" w:type="dxa"/>
            <w:shd w:val="clear" w:color="auto" w:fill="auto"/>
          </w:tcPr>
          <w:p>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bCs/>
                <w:sz w:val="21"/>
                <w:szCs w:val="21"/>
                <w:lang w:val="zh-CN"/>
              </w:rPr>
            </w:pPr>
            <w:r>
              <w:rPr>
                <w:rFonts w:hint="eastAsia" w:ascii="宋体" w:hAnsi="宋体" w:eastAsia="宋体" w:cs="宋体"/>
                <w:kern w:val="0"/>
                <w:sz w:val="21"/>
                <w:szCs w:val="21"/>
              </w:rPr>
              <w:t>（</w:t>
            </w:r>
            <w:r>
              <w:rPr>
                <w:rFonts w:hint="eastAsia" w:ascii="宋体" w:hAnsi="宋体" w:cs="宋体"/>
                <w:kern w:val="0"/>
                <w:sz w:val="21"/>
                <w:szCs w:val="21"/>
                <w:lang w:val="en-US" w:eastAsia="zh-CN"/>
              </w:rPr>
              <w:t>6</w:t>
            </w:r>
            <w:r>
              <w:rPr>
                <w:rFonts w:hint="eastAsia" w:ascii="宋体" w:hAnsi="宋体" w:eastAsia="宋体" w:cs="宋体"/>
                <w:kern w:val="0"/>
                <w:sz w:val="21"/>
                <w:szCs w:val="21"/>
              </w:rPr>
              <w:t>）</w:t>
            </w:r>
            <w:r>
              <w:rPr>
                <w:rFonts w:hint="eastAsia" w:ascii="宋体" w:hAnsi="宋体" w:eastAsia="宋体" w:cs="宋体"/>
                <w:bCs/>
                <w:sz w:val="21"/>
                <w:szCs w:val="21"/>
                <w:lang w:val="zh-CN"/>
              </w:rPr>
              <w:t>根据供应商针对本项目</w:t>
            </w:r>
            <w:r>
              <w:rPr>
                <w:rFonts w:hint="eastAsia" w:ascii="宋体" w:hAnsi="宋体" w:eastAsia="宋体" w:cs="宋体"/>
                <w:bCs/>
                <w:sz w:val="21"/>
                <w:szCs w:val="21"/>
              </w:rPr>
              <w:t>拟投入的</w:t>
            </w:r>
            <w:r>
              <w:rPr>
                <w:rFonts w:hint="eastAsia" w:ascii="宋体" w:hAnsi="宋体" w:eastAsia="宋体" w:cs="宋体"/>
                <w:kern w:val="0"/>
                <w:sz w:val="21"/>
                <w:szCs w:val="21"/>
              </w:rPr>
              <w:t>主要施工机械设备的选用和布置</w:t>
            </w:r>
            <w:r>
              <w:rPr>
                <w:rFonts w:hint="eastAsia" w:ascii="宋体" w:hAnsi="宋体" w:eastAsia="宋体" w:cs="宋体"/>
                <w:bCs/>
                <w:sz w:val="21"/>
                <w:szCs w:val="21"/>
                <w:lang w:val="zh-CN"/>
              </w:rPr>
              <w:t>等内容进行评议。</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sz w:val="21"/>
                <w:szCs w:val="21"/>
              </w:rPr>
            </w:pPr>
            <w:r>
              <w:rPr>
                <w:rFonts w:hint="eastAsia" w:ascii="宋体" w:hAnsi="宋体" w:eastAsia="宋体" w:cs="宋体"/>
                <w:bCs/>
                <w:sz w:val="21"/>
                <w:szCs w:val="21"/>
              </w:rPr>
              <w:t>拟投入的</w:t>
            </w:r>
            <w:r>
              <w:rPr>
                <w:rFonts w:hint="eastAsia" w:ascii="宋体" w:hAnsi="宋体" w:eastAsia="宋体" w:cs="宋体"/>
                <w:kern w:val="0"/>
                <w:sz w:val="21"/>
                <w:szCs w:val="21"/>
              </w:rPr>
              <w:t>主要施工机械设备配置全面，技术性能良好，适应开展本项目施工任务所需的得5分；</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sz w:val="21"/>
                <w:szCs w:val="21"/>
              </w:rPr>
            </w:pPr>
            <w:r>
              <w:rPr>
                <w:rFonts w:hint="eastAsia" w:ascii="宋体" w:hAnsi="宋体" w:eastAsia="宋体" w:cs="宋体"/>
                <w:bCs/>
                <w:sz w:val="21"/>
                <w:szCs w:val="21"/>
              </w:rPr>
              <w:t>拟投入的</w:t>
            </w:r>
            <w:r>
              <w:rPr>
                <w:rFonts w:hint="eastAsia" w:ascii="宋体" w:hAnsi="宋体" w:eastAsia="宋体" w:cs="宋体"/>
                <w:kern w:val="0"/>
                <w:sz w:val="21"/>
                <w:szCs w:val="21"/>
              </w:rPr>
              <w:t>主要施工机械设备</w:t>
            </w:r>
            <w:r>
              <w:rPr>
                <w:rFonts w:hint="eastAsia" w:ascii="宋体" w:hAnsi="宋体" w:cs="宋体"/>
                <w:kern w:val="0"/>
                <w:szCs w:val="21"/>
              </w:rPr>
              <w:t>配置及其技术性能基本能够保障项目实施所需，能够保障本项目施工任务实施的得</w:t>
            </w:r>
            <w:r>
              <w:rPr>
                <w:rFonts w:hint="eastAsia" w:ascii="宋体" w:hAnsi="宋体" w:cs="宋体"/>
                <w:kern w:val="0"/>
                <w:szCs w:val="21"/>
                <w:lang w:val="en-US" w:eastAsia="zh-CN"/>
              </w:rPr>
              <w:t>3</w:t>
            </w:r>
            <w:r>
              <w:rPr>
                <w:rFonts w:hint="eastAsia" w:ascii="宋体" w:hAnsi="宋体" w:cs="宋体"/>
                <w:kern w:val="0"/>
                <w:szCs w:val="21"/>
              </w:rPr>
              <w:t>分；</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sz w:val="21"/>
                <w:szCs w:val="21"/>
              </w:rPr>
            </w:pPr>
            <w:r>
              <w:rPr>
                <w:rFonts w:hint="eastAsia" w:ascii="宋体" w:hAnsi="宋体" w:cs="宋体"/>
                <w:kern w:val="0"/>
                <w:szCs w:val="21"/>
              </w:rPr>
              <w:t>拟投入的机械设备数量较少或设备性能质量不佳，影响项目实施及保障产品质量的得</w:t>
            </w:r>
            <w:r>
              <w:rPr>
                <w:rFonts w:hint="eastAsia" w:ascii="宋体" w:hAnsi="宋体" w:cs="宋体"/>
                <w:kern w:val="0"/>
                <w:szCs w:val="21"/>
                <w:lang w:val="en-US" w:eastAsia="zh-CN"/>
              </w:rPr>
              <w:t>1</w:t>
            </w:r>
            <w:r>
              <w:rPr>
                <w:rFonts w:hint="eastAsia" w:ascii="宋体" w:hAnsi="宋体" w:cs="宋体"/>
                <w:kern w:val="0"/>
                <w:szCs w:val="21"/>
              </w:rPr>
              <w:t>分；</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kern w:val="0"/>
                <w:sz w:val="21"/>
                <w:szCs w:val="21"/>
              </w:rPr>
            </w:pPr>
            <w:r>
              <w:rPr>
                <w:rFonts w:hint="eastAsia" w:ascii="宋体" w:hAnsi="宋体" w:eastAsia="宋体" w:cs="宋体"/>
                <w:sz w:val="21"/>
                <w:szCs w:val="21"/>
              </w:rPr>
              <w:t>无相关内容不得分。</w:t>
            </w:r>
          </w:p>
        </w:tc>
        <w:tc>
          <w:tcPr>
            <w:tcW w:w="675" w:type="dxa"/>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675" w:type="dxa"/>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6" w:type="dxa"/>
            <w:vMerge w:val="continue"/>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p>
        </w:tc>
        <w:tc>
          <w:tcPr>
            <w:tcW w:w="1185" w:type="dxa"/>
            <w:vMerge w:val="continue"/>
            <w:shd w:val="clear" w:color="auto" w:fill="auto"/>
            <w:vAlign w:val="center"/>
          </w:tcPr>
          <w:p>
            <w:pPr>
              <w:keepNext w:val="0"/>
              <w:keepLines w:val="0"/>
              <w:pageBreakBefore w:val="0"/>
              <w:kinsoku/>
              <w:wordWrap/>
              <w:overflowPunct/>
              <w:topLinePunct w:val="0"/>
              <w:bidi w:val="0"/>
              <w:adjustRightInd/>
              <w:snapToGrid/>
              <w:jc w:val="left"/>
              <w:textAlignment w:val="auto"/>
              <w:outlineLvl w:val="9"/>
              <w:rPr>
                <w:rFonts w:hint="eastAsia" w:ascii="宋体" w:hAnsi="宋体" w:eastAsia="宋体" w:cs="宋体"/>
                <w:sz w:val="21"/>
                <w:szCs w:val="21"/>
              </w:rPr>
            </w:pPr>
          </w:p>
        </w:tc>
        <w:tc>
          <w:tcPr>
            <w:tcW w:w="6689" w:type="dxa"/>
            <w:shd w:val="clear" w:color="auto" w:fill="auto"/>
            <w:vAlign w:val="center"/>
          </w:tcPr>
          <w:p>
            <w:pPr>
              <w:keepNext w:val="0"/>
              <w:keepLines w:val="0"/>
              <w:pageBreakBefore w:val="0"/>
              <w:kinsoku/>
              <w:wordWrap/>
              <w:overflowPunct/>
              <w:topLinePunct w:val="0"/>
              <w:bidi w:val="0"/>
              <w:adjustRightInd/>
              <w:snapToGrid/>
              <w:textAlignment w:val="auto"/>
              <w:outlineLvl w:val="9"/>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7</w:t>
            </w:r>
            <w:r>
              <w:rPr>
                <w:rFonts w:hint="eastAsia" w:ascii="宋体" w:hAnsi="宋体" w:eastAsia="宋体" w:cs="宋体"/>
                <w:sz w:val="21"/>
                <w:szCs w:val="21"/>
              </w:rPr>
              <w:t>）根据供应商提供的针对本项目制定的</w:t>
            </w:r>
            <w:r>
              <w:rPr>
                <w:rFonts w:hint="eastAsia" w:ascii="宋体" w:hAnsi="宋体" w:eastAsia="宋体" w:cs="宋体"/>
                <w:snapToGrid w:val="0"/>
                <w:spacing w:val="-4"/>
                <w:sz w:val="21"/>
                <w:szCs w:val="21"/>
              </w:rPr>
              <w:t>应急处理方案（包含但不仅限于发生火灾、触电、机械伤害、化学品伤害等事故的逃生和急救方案等）</w:t>
            </w:r>
            <w:r>
              <w:rPr>
                <w:rFonts w:hint="eastAsia" w:ascii="宋体" w:hAnsi="宋体" w:eastAsia="宋体" w:cs="宋体"/>
                <w:sz w:val="21"/>
                <w:szCs w:val="21"/>
              </w:rPr>
              <w:t>进行评议。</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bCs/>
                <w:sz w:val="21"/>
                <w:szCs w:val="21"/>
              </w:rPr>
            </w:pPr>
            <w:r>
              <w:rPr>
                <w:rFonts w:hint="eastAsia" w:ascii="宋体" w:hAnsi="宋体" w:eastAsia="宋体" w:cs="宋体"/>
                <w:bCs/>
                <w:sz w:val="21"/>
                <w:szCs w:val="21"/>
              </w:rPr>
              <w:t>应急措施方案完善，发生火灾、触电、机械伤害、化学品伤害等事故的逃生和急救方案具体有效，措施得力，可执行力度高的得</w:t>
            </w:r>
            <w:r>
              <w:rPr>
                <w:rFonts w:hint="eastAsia" w:ascii="宋体" w:hAnsi="宋体" w:cs="宋体"/>
                <w:bCs/>
                <w:sz w:val="21"/>
                <w:szCs w:val="21"/>
                <w:lang w:val="en-US" w:eastAsia="zh-CN"/>
              </w:rPr>
              <w:t>5</w:t>
            </w:r>
            <w:r>
              <w:rPr>
                <w:rFonts w:hint="eastAsia" w:ascii="宋体" w:hAnsi="宋体" w:eastAsia="宋体" w:cs="宋体"/>
                <w:bCs/>
                <w:sz w:val="21"/>
                <w:szCs w:val="21"/>
              </w:rPr>
              <w:t>分；</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bCs/>
                <w:sz w:val="21"/>
                <w:szCs w:val="21"/>
              </w:rPr>
            </w:pPr>
            <w:r>
              <w:rPr>
                <w:rFonts w:hint="eastAsia" w:ascii="宋体" w:hAnsi="宋体" w:eastAsia="宋体" w:cs="宋体"/>
                <w:bCs/>
                <w:sz w:val="21"/>
                <w:szCs w:val="21"/>
              </w:rPr>
              <w:t>应急措施方案内容充分，发生火灾、触电、机械伤害、化学品伤害等事故的逃生和急救方案措施得当，可执行力度较高的得</w:t>
            </w:r>
            <w:r>
              <w:rPr>
                <w:rFonts w:hint="eastAsia" w:ascii="宋体" w:hAnsi="宋体" w:cs="宋体"/>
                <w:bCs/>
                <w:sz w:val="21"/>
                <w:szCs w:val="21"/>
                <w:lang w:val="en-US" w:eastAsia="zh-CN"/>
              </w:rPr>
              <w:t>3</w:t>
            </w:r>
            <w:r>
              <w:rPr>
                <w:rFonts w:hint="eastAsia" w:ascii="宋体" w:hAnsi="宋体" w:eastAsia="宋体" w:cs="宋体"/>
                <w:bCs/>
                <w:sz w:val="21"/>
                <w:szCs w:val="21"/>
              </w:rPr>
              <w:t>分；</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bCs/>
                <w:sz w:val="21"/>
                <w:szCs w:val="21"/>
              </w:rPr>
            </w:pPr>
            <w:r>
              <w:rPr>
                <w:rFonts w:hint="eastAsia" w:ascii="宋体" w:hAnsi="宋体" w:eastAsia="宋体" w:cs="宋体"/>
                <w:bCs/>
                <w:sz w:val="21"/>
                <w:szCs w:val="21"/>
              </w:rPr>
              <w:t>应急措施方案内容简单，发生火灾、触电、机械伤害、化学品伤害等事故的逃生和急救方案措施不力，可执行力低的得</w:t>
            </w:r>
            <w:r>
              <w:rPr>
                <w:rFonts w:hint="eastAsia" w:ascii="宋体" w:hAnsi="宋体" w:cs="宋体"/>
                <w:bCs/>
                <w:sz w:val="21"/>
                <w:szCs w:val="21"/>
                <w:lang w:val="en-US" w:eastAsia="zh-CN"/>
              </w:rPr>
              <w:t>1</w:t>
            </w:r>
            <w:r>
              <w:rPr>
                <w:rFonts w:hint="eastAsia" w:ascii="宋体" w:hAnsi="宋体" w:eastAsia="宋体" w:cs="宋体"/>
                <w:bCs/>
                <w:sz w:val="21"/>
                <w:szCs w:val="21"/>
              </w:rPr>
              <w:t>分；</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kern w:val="0"/>
                <w:sz w:val="21"/>
                <w:szCs w:val="21"/>
              </w:rPr>
            </w:pPr>
            <w:r>
              <w:rPr>
                <w:rFonts w:hint="eastAsia" w:ascii="宋体" w:hAnsi="宋体" w:eastAsia="宋体" w:cs="宋体"/>
                <w:sz w:val="21"/>
                <w:szCs w:val="21"/>
              </w:rPr>
              <w:t>无相关内容不得分。</w:t>
            </w:r>
          </w:p>
        </w:tc>
        <w:tc>
          <w:tcPr>
            <w:tcW w:w="675" w:type="dxa"/>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675" w:type="dxa"/>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6" w:type="dxa"/>
            <w:vMerge w:val="continue"/>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p>
        </w:tc>
        <w:tc>
          <w:tcPr>
            <w:tcW w:w="1185" w:type="dxa"/>
            <w:shd w:val="clear" w:color="auto" w:fill="auto"/>
            <w:vAlign w:val="center"/>
          </w:tcPr>
          <w:p>
            <w:pPr>
              <w:keepNext w:val="0"/>
              <w:keepLines w:val="0"/>
              <w:pageBreakBefore w:val="0"/>
              <w:kinsoku/>
              <w:wordWrap/>
              <w:overflowPunct/>
              <w:topLinePunct w:val="0"/>
              <w:bidi w:val="0"/>
              <w:adjustRightInd/>
              <w:snapToGrid/>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、项目实施保障方案</w:t>
            </w:r>
            <w:r>
              <w:rPr>
                <w:rFonts w:hint="eastAsia" w:ascii="宋体" w:hAnsi="宋体" w:cs="宋体"/>
                <w:sz w:val="21"/>
                <w:szCs w:val="21"/>
                <w:lang w:val="en-US" w:eastAsia="zh-CN"/>
              </w:rPr>
              <w:t>（5分）</w:t>
            </w:r>
          </w:p>
        </w:tc>
        <w:tc>
          <w:tcPr>
            <w:tcW w:w="6689" w:type="dxa"/>
            <w:shd w:val="clear" w:color="auto" w:fill="auto"/>
            <w:vAlign w:val="center"/>
          </w:tcPr>
          <w:p>
            <w:pPr>
              <w:keepNext w:val="0"/>
              <w:keepLines w:val="0"/>
              <w:pageBreakBefore w:val="0"/>
              <w:kinsoku/>
              <w:wordWrap/>
              <w:overflowPunct/>
              <w:topLinePunct w:val="0"/>
              <w:bidi w:val="0"/>
              <w:adjustRightInd/>
              <w:snapToGrid/>
              <w:textAlignment w:val="auto"/>
              <w:outlineLvl w:val="9"/>
              <w:rPr>
                <w:rFonts w:hint="eastAsia" w:ascii="宋体" w:hAnsi="宋体" w:eastAsia="宋体" w:cs="宋体"/>
                <w:sz w:val="21"/>
                <w:szCs w:val="21"/>
              </w:rPr>
            </w:pPr>
            <w:r>
              <w:rPr>
                <w:rFonts w:hint="eastAsia" w:ascii="宋体" w:hAnsi="宋体" w:eastAsia="宋体" w:cs="宋体"/>
                <w:sz w:val="21"/>
                <w:szCs w:val="21"/>
              </w:rPr>
              <w:t>根据供应商针对本项目制定的项目实施保障方案，包含项目进度保障措施、质量保证方案的内容进行评议：</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项目进度保障措施</w:t>
            </w:r>
            <w:r>
              <w:rPr>
                <w:rFonts w:hint="eastAsia" w:ascii="宋体" w:hAnsi="宋体" w:cs="宋体"/>
                <w:sz w:val="21"/>
                <w:szCs w:val="21"/>
                <w:lang w:val="en-US" w:eastAsia="zh-CN"/>
              </w:rPr>
              <w:t>能确保项目实施进度，质量保证方案内容充分考虑到项目实施标准具有实施意义的得5分；</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项目进度保障措施</w:t>
            </w:r>
            <w:r>
              <w:rPr>
                <w:rFonts w:hint="eastAsia" w:ascii="宋体" w:hAnsi="宋体" w:cs="宋体"/>
                <w:sz w:val="21"/>
                <w:szCs w:val="21"/>
                <w:lang w:val="en-US" w:eastAsia="zh-CN"/>
              </w:rPr>
              <w:t>比较能确保项目实施进度，质量保证方案内容基本考虑到项目实施标准、稍微具有实施意义的得3分；</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项目进度保障措施</w:t>
            </w:r>
            <w:r>
              <w:rPr>
                <w:rFonts w:hint="eastAsia" w:ascii="宋体" w:hAnsi="宋体" w:cs="宋体"/>
                <w:sz w:val="21"/>
                <w:szCs w:val="21"/>
                <w:lang w:val="en-US" w:eastAsia="zh-CN"/>
              </w:rPr>
              <w:t>不能确保项目实施进度，质量保证方案内容未考虑到项目实施标准、不具有实施意义的得1分；</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无相关内容不得分。</w:t>
            </w:r>
          </w:p>
        </w:tc>
        <w:tc>
          <w:tcPr>
            <w:tcW w:w="675" w:type="dxa"/>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default" w:ascii="宋体" w:hAnsi="宋体" w:eastAsia="宋体" w:cs="宋体"/>
                <w:sz w:val="21"/>
                <w:szCs w:val="21"/>
                <w:lang w:val="en-US" w:eastAsia="zh-CN"/>
              </w:rPr>
            </w:pPr>
            <w:r>
              <w:rPr>
                <w:rFonts w:hint="eastAsia" w:ascii="宋体" w:hAnsi="宋体" w:cs="宋体"/>
                <w:sz w:val="21"/>
                <w:szCs w:val="21"/>
                <w:lang w:val="en-US" w:eastAsia="zh-CN"/>
              </w:rPr>
              <w:t>5</w:t>
            </w:r>
          </w:p>
        </w:tc>
        <w:tc>
          <w:tcPr>
            <w:tcW w:w="675" w:type="dxa"/>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6" w:type="dxa"/>
            <w:vMerge w:val="continue"/>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p>
        </w:tc>
        <w:tc>
          <w:tcPr>
            <w:tcW w:w="1185" w:type="dxa"/>
            <w:shd w:val="clear" w:color="auto" w:fill="auto"/>
            <w:vAlign w:val="center"/>
          </w:tcPr>
          <w:p>
            <w:pPr>
              <w:keepNext w:val="0"/>
              <w:keepLines w:val="0"/>
              <w:pageBreakBefore w:val="0"/>
              <w:kinsoku/>
              <w:wordWrap/>
              <w:overflowPunct/>
              <w:topLinePunct w:val="0"/>
              <w:bidi w:val="0"/>
              <w:adjustRightInd/>
              <w:snapToGrid/>
              <w:jc w:val="left"/>
              <w:textAlignment w:val="auto"/>
              <w:outlineLvl w:val="9"/>
              <w:rPr>
                <w:rFonts w:hint="default" w:ascii="宋体" w:hAnsi="宋体" w:cs="宋体"/>
                <w:sz w:val="21"/>
                <w:szCs w:val="21"/>
                <w:lang w:val="en-US" w:eastAsia="zh-CN"/>
              </w:rPr>
            </w:pPr>
            <w:r>
              <w:rPr>
                <w:rFonts w:hint="eastAsia" w:ascii="宋体" w:hAnsi="宋体" w:cs="宋体"/>
                <w:sz w:val="21"/>
                <w:szCs w:val="21"/>
                <w:lang w:val="en-US" w:eastAsia="zh-CN"/>
              </w:rPr>
              <w:t>6、重难点分析及相应解决方案（2分）</w:t>
            </w:r>
          </w:p>
        </w:tc>
        <w:tc>
          <w:tcPr>
            <w:tcW w:w="6689" w:type="dxa"/>
            <w:shd w:val="clear" w:color="auto" w:fill="auto"/>
            <w:vAlign w:val="center"/>
          </w:tcPr>
          <w:p>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根据供应商针对本项目的难点、重点问题的调查剖析、预测可能造成的影响等情况</w:t>
            </w:r>
            <w:r>
              <w:rPr>
                <w:rFonts w:hint="eastAsia" w:ascii="宋体" w:hAnsi="宋体" w:cs="宋体"/>
                <w:bCs/>
                <w:color w:val="auto"/>
                <w:sz w:val="21"/>
                <w:szCs w:val="21"/>
                <w:highlight w:val="none"/>
                <w:lang w:val="en-US" w:eastAsia="zh-CN"/>
              </w:rPr>
              <w:t>以及</w:t>
            </w:r>
            <w:r>
              <w:rPr>
                <w:rFonts w:hint="eastAsia" w:ascii="宋体" w:hAnsi="宋体" w:eastAsia="宋体" w:cs="宋体"/>
                <w:bCs/>
                <w:color w:val="auto"/>
                <w:sz w:val="21"/>
                <w:szCs w:val="21"/>
                <w:highlight w:val="none"/>
              </w:rPr>
              <w:t>克服解决措施建议、具体实施安排和实施方式方法进行评议。</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ind w:left="420" w:hanging="420"/>
              <w:jc w:val="left"/>
              <w:textAlignment w:val="auto"/>
              <w:outlineLvl w:val="9"/>
              <w:rPr>
                <w:rFonts w:hint="eastAsia" w:ascii="宋体" w:hAnsi="宋体" w:cs="宋体"/>
                <w:bCs/>
                <w:color w:val="auto"/>
                <w:sz w:val="21"/>
                <w:szCs w:val="21"/>
                <w:highlight w:val="none"/>
                <w:lang w:val="en-US" w:eastAsia="zh-CN"/>
              </w:rPr>
            </w:pPr>
            <w:r>
              <w:rPr>
                <w:rFonts w:hint="eastAsia" w:ascii="宋体" w:hAnsi="宋体" w:cs="宋体"/>
                <w:kern w:val="0"/>
                <w:sz w:val="21"/>
                <w:szCs w:val="21"/>
                <w:lang w:val="en-US" w:eastAsia="zh-CN"/>
              </w:rPr>
              <w:t>调查</w:t>
            </w:r>
            <w:r>
              <w:rPr>
                <w:rFonts w:hint="eastAsia" w:ascii="宋体" w:hAnsi="宋体" w:eastAsia="宋体" w:cs="宋体"/>
                <w:bCs/>
                <w:color w:val="auto"/>
                <w:sz w:val="21"/>
                <w:szCs w:val="21"/>
                <w:highlight w:val="none"/>
              </w:rPr>
              <w:t>剖析</w:t>
            </w:r>
            <w:r>
              <w:rPr>
                <w:rFonts w:hint="eastAsia" w:ascii="宋体" w:hAnsi="宋体" w:cs="宋体"/>
                <w:bCs/>
                <w:color w:val="auto"/>
                <w:sz w:val="21"/>
                <w:szCs w:val="21"/>
                <w:highlight w:val="none"/>
                <w:lang w:val="en-US" w:eastAsia="zh-CN"/>
              </w:rPr>
              <w:t>到位且</w:t>
            </w:r>
            <w:r>
              <w:rPr>
                <w:rFonts w:hint="eastAsia" w:ascii="宋体" w:hAnsi="宋体" w:eastAsia="宋体" w:cs="宋体"/>
                <w:bCs/>
                <w:color w:val="auto"/>
                <w:sz w:val="21"/>
                <w:szCs w:val="21"/>
                <w:highlight w:val="none"/>
              </w:rPr>
              <w:t>克服解决措施</w:t>
            </w:r>
            <w:r>
              <w:rPr>
                <w:rFonts w:hint="eastAsia" w:ascii="宋体" w:hAnsi="宋体" w:cs="宋体"/>
                <w:bCs/>
                <w:color w:val="auto"/>
                <w:sz w:val="21"/>
                <w:szCs w:val="21"/>
                <w:highlight w:val="none"/>
                <w:lang w:val="en-US" w:eastAsia="zh-CN"/>
              </w:rPr>
              <w:t>可行，</w:t>
            </w:r>
            <w:r>
              <w:rPr>
                <w:rFonts w:hint="eastAsia" w:ascii="宋体" w:hAnsi="宋体" w:eastAsia="宋体" w:cs="宋体"/>
                <w:bCs/>
                <w:color w:val="auto"/>
                <w:sz w:val="21"/>
                <w:szCs w:val="21"/>
                <w:highlight w:val="none"/>
              </w:rPr>
              <w:t>具体实施安排和实施方式方法</w:t>
            </w:r>
            <w:r>
              <w:rPr>
                <w:rFonts w:hint="eastAsia" w:ascii="宋体" w:hAnsi="宋体" w:cs="宋体"/>
                <w:bCs/>
                <w:color w:val="auto"/>
                <w:sz w:val="21"/>
                <w:szCs w:val="21"/>
                <w:highlight w:val="none"/>
                <w:lang w:val="en-US" w:eastAsia="zh-CN"/>
              </w:rPr>
              <w:t>考虑周全的得2分；</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ind w:left="420" w:hanging="420"/>
              <w:jc w:val="left"/>
              <w:textAlignment w:val="auto"/>
              <w:outlineLvl w:val="9"/>
              <w:rPr>
                <w:rFonts w:hint="eastAsia" w:ascii="宋体" w:hAnsi="宋体" w:cs="宋体"/>
                <w:bCs/>
                <w:color w:val="auto"/>
                <w:sz w:val="21"/>
                <w:szCs w:val="21"/>
                <w:highlight w:val="none"/>
                <w:lang w:val="en-US" w:eastAsia="zh-CN"/>
              </w:rPr>
            </w:pPr>
            <w:r>
              <w:rPr>
                <w:rFonts w:hint="eastAsia" w:ascii="宋体" w:hAnsi="宋体" w:cs="宋体"/>
                <w:kern w:val="0"/>
                <w:sz w:val="21"/>
                <w:szCs w:val="21"/>
                <w:lang w:val="en-US" w:eastAsia="zh-CN"/>
              </w:rPr>
              <w:t>调查</w:t>
            </w:r>
            <w:r>
              <w:rPr>
                <w:rFonts w:hint="eastAsia" w:ascii="宋体" w:hAnsi="宋体" w:eastAsia="宋体" w:cs="宋体"/>
                <w:bCs/>
                <w:color w:val="auto"/>
                <w:sz w:val="21"/>
                <w:szCs w:val="21"/>
                <w:highlight w:val="none"/>
              </w:rPr>
              <w:t>剖析</w:t>
            </w:r>
            <w:r>
              <w:rPr>
                <w:rFonts w:hint="eastAsia" w:ascii="宋体" w:hAnsi="宋体" w:cs="宋体"/>
                <w:bCs/>
                <w:color w:val="auto"/>
                <w:sz w:val="21"/>
                <w:szCs w:val="21"/>
                <w:highlight w:val="none"/>
                <w:lang w:val="en-US" w:eastAsia="zh-CN"/>
              </w:rPr>
              <w:t>较到位且</w:t>
            </w:r>
            <w:r>
              <w:rPr>
                <w:rFonts w:hint="eastAsia" w:ascii="宋体" w:hAnsi="宋体" w:eastAsia="宋体" w:cs="宋体"/>
                <w:bCs/>
                <w:color w:val="auto"/>
                <w:sz w:val="21"/>
                <w:szCs w:val="21"/>
                <w:highlight w:val="none"/>
              </w:rPr>
              <w:t>克服解决措施</w:t>
            </w:r>
            <w:r>
              <w:rPr>
                <w:rFonts w:hint="eastAsia" w:ascii="宋体" w:hAnsi="宋体" w:cs="宋体"/>
                <w:bCs/>
                <w:color w:val="auto"/>
                <w:sz w:val="21"/>
                <w:szCs w:val="21"/>
                <w:highlight w:val="none"/>
                <w:lang w:val="en-US" w:eastAsia="zh-CN"/>
              </w:rPr>
              <w:t>较可行，</w:t>
            </w:r>
            <w:r>
              <w:rPr>
                <w:rFonts w:hint="eastAsia" w:ascii="宋体" w:hAnsi="宋体" w:eastAsia="宋体" w:cs="宋体"/>
                <w:bCs/>
                <w:color w:val="auto"/>
                <w:sz w:val="21"/>
                <w:szCs w:val="21"/>
                <w:highlight w:val="none"/>
              </w:rPr>
              <w:t>具体实施安排和实施方式方法</w:t>
            </w:r>
            <w:r>
              <w:rPr>
                <w:rFonts w:hint="eastAsia" w:ascii="宋体" w:hAnsi="宋体" w:cs="宋体"/>
                <w:bCs/>
                <w:color w:val="auto"/>
                <w:sz w:val="21"/>
                <w:szCs w:val="21"/>
                <w:highlight w:val="none"/>
                <w:lang w:val="en-US" w:eastAsia="zh-CN"/>
              </w:rPr>
              <w:t>考虑较周全的得1分；</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ind w:left="420" w:hanging="420"/>
              <w:jc w:val="left"/>
              <w:textAlignment w:val="auto"/>
              <w:outlineLvl w:val="9"/>
              <w:rPr>
                <w:rFonts w:hint="default" w:ascii="宋体" w:hAnsi="宋体" w:eastAsia="宋体" w:cs="宋体"/>
                <w:kern w:val="0"/>
                <w:sz w:val="21"/>
                <w:szCs w:val="21"/>
                <w:lang w:val="en-US" w:eastAsia="zh-CN"/>
              </w:rPr>
            </w:pPr>
            <w:r>
              <w:rPr>
                <w:rFonts w:hint="eastAsia" w:ascii="宋体" w:hAnsi="宋体" w:eastAsia="宋体" w:cs="宋体"/>
                <w:kern w:val="0"/>
                <w:sz w:val="21"/>
                <w:szCs w:val="21"/>
              </w:rPr>
              <w:t>无相关内容不得分。</w:t>
            </w:r>
          </w:p>
        </w:tc>
        <w:tc>
          <w:tcPr>
            <w:tcW w:w="675" w:type="dxa"/>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default" w:ascii="宋体" w:hAnsi="宋体" w:cs="宋体"/>
                <w:sz w:val="21"/>
                <w:szCs w:val="21"/>
                <w:lang w:val="en-US" w:eastAsia="zh-CN"/>
              </w:rPr>
            </w:pPr>
            <w:r>
              <w:rPr>
                <w:rFonts w:hint="eastAsia" w:ascii="宋体" w:hAnsi="宋体" w:cs="宋体"/>
                <w:sz w:val="21"/>
                <w:szCs w:val="21"/>
                <w:lang w:val="en-US" w:eastAsia="zh-CN"/>
              </w:rPr>
              <w:t>2</w:t>
            </w:r>
          </w:p>
        </w:tc>
        <w:tc>
          <w:tcPr>
            <w:tcW w:w="675" w:type="dxa"/>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6" w:type="dxa"/>
            <w:vMerge w:val="continue"/>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p>
        </w:tc>
        <w:tc>
          <w:tcPr>
            <w:tcW w:w="1185" w:type="dxa"/>
            <w:vMerge w:val="restart"/>
            <w:shd w:val="clear" w:color="auto" w:fill="auto"/>
            <w:vAlign w:val="center"/>
          </w:tcPr>
          <w:p>
            <w:pPr>
              <w:keepNext w:val="0"/>
              <w:keepLines w:val="0"/>
              <w:pageBreakBefore w:val="0"/>
              <w:kinsoku/>
              <w:wordWrap/>
              <w:overflowPunct/>
              <w:topLinePunct w:val="0"/>
              <w:bidi w:val="0"/>
              <w:adjustRightInd/>
              <w:snapToGrid/>
              <w:jc w:val="left"/>
              <w:textAlignment w:val="auto"/>
              <w:outlineLvl w:val="9"/>
              <w:rPr>
                <w:rFonts w:hint="eastAsia" w:ascii="宋体" w:hAnsi="宋体" w:eastAsia="宋体" w:cs="宋体"/>
                <w:bCs/>
                <w:sz w:val="21"/>
                <w:szCs w:val="21"/>
              </w:rPr>
            </w:pPr>
            <w:r>
              <w:rPr>
                <w:rFonts w:hint="eastAsia" w:ascii="宋体" w:hAnsi="宋体" w:cs="宋体"/>
                <w:bCs/>
                <w:sz w:val="21"/>
                <w:szCs w:val="21"/>
                <w:lang w:val="en-US" w:eastAsia="zh-CN"/>
              </w:rPr>
              <w:t>7</w:t>
            </w:r>
            <w:r>
              <w:rPr>
                <w:rFonts w:hint="eastAsia" w:ascii="宋体" w:hAnsi="宋体" w:eastAsia="宋体" w:cs="宋体"/>
                <w:bCs/>
                <w:sz w:val="21"/>
                <w:szCs w:val="21"/>
              </w:rPr>
              <w:t>、售后方案（</w:t>
            </w:r>
            <w:r>
              <w:rPr>
                <w:rFonts w:hint="eastAsia" w:ascii="宋体" w:hAnsi="宋体" w:cs="宋体"/>
                <w:bCs/>
                <w:sz w:val="21"/>
                <w:szCs w:val="21"/>
                <w:lang w:val="en-US" w:eastAsia="zh-CN"/>
              </w:rPr>
              <w:t>11</w:t>
            </w:r>
            <w:r>
              <w:rPr>
                <w:rFonts w:hint="eastAsia" w:ascii="宋体" w:hAnsi="宋体" w:eastAsia="宋体" w:cs="宋体"/>
                <w:bCs/>
                <w:sz w:val="21"/>
                <w:szCs w:val="21"/>
              </w:rPr>
              <w:t>分）</w:t>
            </w:r>
          </w:p>
        </w:tc>
        <w:tc>
          <w:tcPr>
            <w:tcW w:w="6689" w:type="dxa"/>
            <w:shd w:val="clear" w:color="auto" w:fill="auto"/>
            <w:vAlign w:val="center"/>
          </w:tcPr>
          <w:p>
            <w:pPr>
              <w:keepNext w:val="0"/>
              <w:keepLines w:val="0"/>
              <w:pageBreakBefore w:val="0"/>
              <w:kinsoku/>
              <w:wordWrap/>
              <w:overflowPunct/>
              <w:topLinePunct w:val="0"/>
              <w:bidi w:val="0"/>
              <w:adjustRightInd/>
              <w:snapToGrid/>
              <w:textAlignment w:val="auto"/>
              <w:outlineLvl w:val="9"/>
              <w:rPr>
                <w:rFonts w:hint="eastAsia" w:ascii="宋体" w:hAnsi="宋体" w:eastAsia="宋体" w:cs="宋体"/>
                <w:bCs/>
                <w:sz w:val="21"/>
                <w:szCs w:val="21"/>
              </w:rPr>
            </w:pPr>
            <w:r>
              <w:rPr>
                <w:rFonts w:hint="eastAsia" w:ascii="宋体" w:hAnsi="宋体" w:eastAsia="宋体" w:cs="宋体"/>
                <w:snapToGrid w:val="0"/>
                <w:sz w:val="21"/>
                <w:szCs w:val="21"/>
                <w:lang w:val="zh-CN"/>
              </w:rPr>
              <w:t>（1）</w:t>
            </w:r>
            <w:r>
              <w:rPr>
                <w:rFonts w:hint="eastAsia" w:ascii="宋体" w:hAnsi="宋体" w:eastAsia="宋体" w:cs="宋体"/>
                <w:bCs/>
                <w:sz w:val="21"/>
                <w:szCs w:val="21"/>
              </w:rPr>
              <w:t>根据各供应商的质保期方案</w:t>
            </w:r>
            <w:r>
              <w:rPr>
                <w:rFonts w:hint="eastAsia" w:ascii="宋体" w:hAnsi="宋体" w:cs="宋体"/>
                <w:bCs/>
                <w:sz w:val="21"/>
                <w:szCs w:val="21"/>
                <w:lang w:eastAsia="zh-CN"/>
              </w:rPr>
              <w:t>（产品质量保证、</w:t>
            </w:r>
            <w:r>
              <w:rPr>
                <w:rFonts w:hint="eastAsia" w:ascii="宋体" w:hAnsi="宋体" w:cs="宋体"/>
                <w:bCs/>
                <w:sz w:val="21"/>
                <w:szCs w:val="21"/>
                <w:lang w:val="en-US" w:eastAsia="zh-CN"/>
              </w:rPr>
              <w:t>技术支持、</w:t>
            </w:r>
            <w:r>
              <w:rPr>
                <w:rFonts w:hint="eastAsia" w:ascii="宋体" w:hAnsi="宋体" w:cs="宋体"/>
                <w:bCs/>
                <w:sz w:val="21"/>
                <w:szCs w:val="21"/>
                <w:lang w:eastAsia="zh-CN"/>
              </w:rPr>
              <w:t>质保期内定期服务方案、巡检服务方案）</w:t>
            </w:r>
            <w:r>
              <w:rPr>
                <w:rFonts w:hint="eastAsia" w:ascii="宋体" w:hAnsi="宋体" w:eastAsia="宋体" w:cs="宋体"/>
                <w:bCs/>
                <w:sz w:val="21"/>
                <w:szCs w:val="21"/>
              </w:rPr>
              <w:t>进行评议。</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kern w:val="0"/>
                <w:sz w:val="21"/>
                <w:szCs w:val="21"/>
              </w:rPr>
            </w:pPr>
            <w:r>
              <w:rPr>
                <w:rFonts w:hint="eastAsia" w:ascii="宋体" w:hAnsi="宋体" w:cs="宋体"/>
                <w:kern w:val="0"/>
                <w:sz w:val="21"/>
                <w:szCs w:val="21"/>
                <w:lang w:val="en-US" w:eastAsia="zh-CN"/>
              </w:rPr>
              <w:t>产品质量保证的维修、退换货安排有序，技术支持方式多样，定期、巡检服务合理可行的得5分；</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kern w:val="0"/>
                <w:sz w:val="21"/>
                <w:szCs w:val="21"/>
              </w:rPr>
            </w:pPr>
            <w:r>
              <w:rPr>
                <w:rFonts w:hint="eastAsia" w:ascii="宋体" w:hAnsi="宋体" w:cs="宋体"/>
                <w:kern w:val="0"/>
                <w:sz w:val="21"/>
                <w:szCs w:val="21"/>
                <w:lang w:val="en-US" w:eastAsia="zh-CN"/>
              </w:rPr>
              <w:t>产品质量保证的维修、退换货安排较有序，技术支持方式较多样，定期、巡检服务较合理可行的得3分；</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kern w:val="0"/>
                <w:sz w:val="21"/>
                <w:szCs w:val="21"/>
              </w:rPr>
            </w:pPr>
            <w:r>
              <w:rPr>
                <w:rFonts w:hint="eastAsia" w:ascii="宋体" w:hAnsi="宋体" w:cs="宋体"/>
                <w:kern w:val="0"/>
                <w:sz w:val="21"/>
                <w:szCs w:val="21"/>
                <w:lang w:val="en-US" w:eastAsia="zh-CN"/>
              </w:rPr>
              <w:t>产品质量保证的维修、退换货安排欠有序，技术支持方式欠多样，定期、巡检服务欠合理可行的得1分；</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snapToGrid w:val="0"/>
                <w:sz w:val="21"/>
                <w:szCs w:val="21"/>
              </w:rPr>
            </w:pPr>
            <w:r>
              <w:rPr>
                <w:rFonts w:hint="eastAsia" w:ascii="宋体" w:hAnsi="宋体" w:eastAsia="宋体" w:cs="宋体"/>
                <w:kern w:val="0"/>
                <w:sz w:val="21"/>
                <w:szCs w:val="21"/>
              </w:rPr>
              <w:t>无相关</w:t>
            </w:r>
            <w:r>
              <w:rPr>
                <w:rFonts w:hint="eastAsia" w:ascii="宋体" w:hAnsi="宋体" w:eastAsia="宋体" w:cs="宋体"/>
                <w:bCs/>
                <w:sz w:val="21"/>
                <w:szCs w:val="21"/>
              </w:rPr>
              <w:t>内容</w:t>
            </w:r>
            <w:r>
              <w:rPr>
                <w:rFonts w:hint="eastAsia" w:ascii="宋体" w:hAnsi="宋体" w:eastAsia="宋体" w:cs="宋体"/>
                <w:kern w:val="0"/>
                <w:sz w:val="21"/>
                <w:szCs w:val="21"/>
              </w:rPr>
              <w:t>不得分。</w:t>
            </w:r>
          </w:p>
        </w:tc>
        <w:tc>
          <w:tcPr>
            <w:tcW w:w="675" w:type="dxa"/>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675" w:type="dxa"/>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6" w:type="dxa"/>
            <w:vMerge w:val="continue"/>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p>
        </w:tc>
        <w:tc>
          <w:tcPr>
            <w:tcW w:w="1185" w:type="dxa"/>
            <w:vMerge w:val="continue"/>
            <w:shd w:val="clear" w:color="auto" w:fill="auto"/>
            <w:vAlign w:val="center"/>
          </w:tcPr>
          <w:p>
            <w:pPr>
              <w:keepNext w:val="0"/>
              <w:keepLines w:val="0"/>
              <w:pageBreakBefore w:val="0"/>
              <w:kinsoku/>
              <w:wordWrap/>
              <w:overflowPunct/>
              <w:topLinePunct w:val="0"/>
              <w:bidi w:val="0"/>
              <w:adjustRightInd/>
              <w:snapToGrid/>
              <w:jc w:val="left"/>
              <w:textAlignment w:val="auto"/>
              <w:outlineLvl w:val="9"/>
              <w:rPr>
                <w:rFonts w:hint="eastAsia" w:ascii="宋体" w:hAnsi="宋体" w:cs="宋体"/>
                <w:bCs/>
                <w:sz w:val="21"/>
                <w:szCs w:val="21"/>
                <w:lang w:val="en-US" w:eastAsia="zh-CN"/>
              </w:rPr>
            </w:pPr>
          </w:p>
        </w:tc>
        <w:tc>
          <w:tcPr>
            <w:tcW w:w="66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lang w:eastAsia="zh-CN"/>
              </w:rPr>
              <w:t>）</w:t>
            </w:r>
            <w:r>
              <w:rPr>
                <w:rFonts w:ascii="宋体" w:hAnsi="宋体" w:cs="宋体"/>
                <w:color w:val="auto"/>
                <w:szCs w:val="21"/>
              </w:rPr>
              <w:t>根据供应商针对本项目制定的售后服务方案进行评议：</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售后服务体系</w:t>
            </w:r>
            <w:r>
              <w:rPr>
                <w:rFonts w:hint="eastAsia" w:ascii="宋体" w:hAnsi="宋体" w:cs="宋体"/>
                <w:kern w:val="0"/>
                <w:sz w:val="21"/>
                <w:szCs w:val="21"/>
                <w:lang w:val="en-US" w:eastAsia="zh-CN"/>
              </w:rPr>
              <w:t>及内容</w:t>
            </w:r>
            <w:r>
              <w:rPr>
                <w:rFonts w:hint="eastAsia" w:ascii="宋体" w:hAnsi="宋体" w:eastAsia="宋体" w:cs="宋体"/>
                <w:kern w:val="0"/>
                <w:sz w:val="21"/>
                <w:szCs w:val="21"/>
                <w:lang w:val="en-US" w:eastAsia="zh-CN"/>
              </w:rPr>
              <w:t>完善</w:t>
            </w:r>
            <w:r>
              <w:rPr>
                <w:rFonts w:hint="eastAsia" w:ascii="宋体" w:hAnsi="宋体" w:cs="宋体"/>
                <w:kern w:val="0"/>
                <w:sz w:val="21"/>
                <w:szCs w:val="21"/>
                <w:lang w:val="en-US" w:eastAsia="zh-CN"/>
              </w:rPr>
              <w:t>能保障项目后期的稳定，</w:t>
            </w:r>
            <w:r>
              <w:rPr>
                <w:rFonts w:hint="eastAsia" w:ascii="宋体" w:hAnsi="宋体" w:eastAsia="宋体" w:cs="宋体"/>
                <w:kern w:val="0"/>
                <w:sz w:val="21"/>
                <w:szCs w:val="21"/>
                <w:lang w:val="en-US" w:eastAsia="zh-CN"/>
              </w:rPr>
              <w:t>售后服务便捷</w:t>
            </w:r>
            <w:r>
              <w:rPr>
                <w:rFonts w:hint="eastAsia" w:ascii="宋体" w:hAnsi="宋体" w:cs="宋体"/>
                <w:kern w:val="0"/>
                <w:sz w:val="21"/>
                <w:szCs w:val="21"/>
                <w:lang w:val="en-US" w:eastAsia="zh-CN"/>
              </w:rPr>
              <w:t>，</w:t>
            </w:r>
            <w:r>
              <w:rPr>
                <w:rFonts w:hint="eastAsia" w:ascii="宋体" w:hAnsi="宋体" w:eastAsia="宋体" w:cs="宋体"/>
                <w:kern w:val="0"/>
                <w:sz w:val="21"/>
                <w:szCs w:val="21"/>
                <w:lang w:val="en-US" w:eastAsia="zh-CN"/>
              </w:rPr>
              <w:t>响应及时的得5分；</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售后服务体系</w:t>
            </w:r>
            <w:r>
              <w:rPr>
                <w:rFonts w:hint="eastAsia" w:ascii="宋体" w:hAnsi="宋体" w:cs="宋体"/>
                <w:kern w:val="0"/>
                <w:sz w:val="21"/>
                <w:szCs w:val="21"/>
                <w:lang w:val="en-US" w:eastAsia="zh-CN"/>
              </w:rPr>
              <w:t>及内容考虑比较完善、基本能保障项目后期的稳定，</w:t>
            </w:r>
            <w:r>
              <w:rPr>
                <w:rFonts w:hint="eastAsia" w:ascii="宋体" w:hAnsi="宋体" w:eastAsia="宋体" w:cs="宋体"/>
                <w:kern w:val="0"/>
                <w:sz w:val="21"/>
                <w:szCs w:val="21"/>
                <w:lang w:val="en-US" w:eastAsia="zh-CN"/>
              </w:rPr>
              <w:t>售后服务</w:t>
            </w:r>
            <w:r>
              <w:rPr>
                <w:rFonts w:hint="eastAsia" w:ascii="宋体" w:hAnsi="宋体" w:cs="宋体"/>
                <w:kern w:val="0"/>
                <w:sz w:val="21"/>
                <w:szCs w:val="21"/>
                <w:lang w:val="en-US" w:eastAsia="zh-CN"/>
              </w:rPr>
              <w:t>比</w:t>
            </w:r>
            <w:r>
              <w:rPr>
                <w:rFonts w:hint="eastAsia" w:ascii="宋体" w:hAnsi="宋体" w:eastAsia="宋体" w:cs="宋体"/>
                <w:kern w:val="0"/>
                <w:sz w:val="21"/>
                <w:szCs w:val="21"/>
                <w:lang w:val="en-US" w:eastAsia="zh-CN"/>
              </w:rPr>
              <w:t>较便捷</w:t>
            </w:r>
            <w:r>
              <w:rPr>
                <w:rFonts w:hint="eastAsia" w:ascii="宋体" w:hAnsi="宋体" w:cs="宋体"/>
                <w:kern w:val="0"/>
                <w:sz w:val="21"/>
                <w:szCs w:val="21"/>
                <w:lang w:val="en-US" w:eastAsia="zh-CN"/>
              </w:rPr>
              <w:t>，</w:t>
            </w:r>
            <w:r>
              <w:rPr>
                <w:rFonts w:hint="eastAsia" w:ascii="宋体" w:hAnsi="宋体" w:eastAsia="宋体" w:cs="宋体"/>
                <w:kern w:val="0"/>
                <w:sz w:val="21"/>
                <w:szCs w:val="21"/>
                <w:lang w:val="en-US" w:eastAsia="zh-CN"/>
              </w:rPr>
              <w:t>响应</w:t>
            </w:r>
            <w:r>
              <w:rPr>
                <w:rFonts w:hint="eastAsia" w:ascii="宋体" w:hAnsi="宋体" w:cs="宋体"/>
                <w:kern w:val="0"/>
                <w:sz w:val="21"/>
                <w:szCs w:val="21"/>
                <w:lang w:val="en-US" w:eastAsia="zh-CN"/>
              </w:rPr>
              <w:t>比</w:t>
            </w:r>
            <w:r>
              <w:rPr>
                <w:rFonts w:hint="eastAsia" w:ascii="宋体" w:hAnsi="宋体" w:eastAsia="宋体" w:cs="宋体"/>
                <w:kern w:val="0"/>
                <w:sz w:val="21"/>
                <w:szCs w:val="21"/>
                <w:lang w:val="en-US" w:eastAsia="zh-CN"/>
              </w:rPr>
              <w:t>较及时的得3分；</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售后服务体系</w:t>
            </w:r>
            <w:r>
              <w:rPr>
                <w:rFonts w:hint="eastAsia" w:ascii="宋体" w:hAnsi="宋体" w:cs="宋体"/>
                <w:kern w:val="0"/>
                <w:sz w:val="21"/>
                <w:szCs w:val="21"/>
                <w:lang w:val="en-US" w:eastAsia="zh-CN"/>
              </w:rPr>
              <w:t>及内容不够完善、不能保障项目后期的稳定、存在实施缺陷，</w:t>
            </w:r>
            <w:r>
              <w:rPr>
                <w:rFonts w:hint="eastAsia" w:ascii="宋体" w:hAnsi="宋体" w:eastAsia="宋体" w:cs="宋体"/>
                <w:kern w:val="0"/>
                <w:sz w:val="21"/>
                <w:szCs w:val="21"/>
                <w:lang w:val="en-US" w:eastAsia="zh-CN"/>
              </w:rPr>
              <w:t>售后服务</w:t>
            </w:r>
            <w:r>
              <w:rPr>
                <w:rFonts w:hint="eastAsia" w:ascii="宋体" w:hAnsi="宋体" w:cs="宋体"/>
                <w:kern w:val="0"/>
                <w:sz w:val="21"/>
                <w:szCs w:val="21"/>
                <w:lang w:val="en-US" w:eastAsia="zh-CN"/>
              </w:rPr>
              <w:t>不够</w:t>
            </w:r>
            <w:r>
              <w:rPr>
                <w:rFonts w:hint="eastAsia" w:ascii="宋体" w:hAnsi="宋体" w:eastAsia="宋体" w:cs="宋体"/>
                <w:kern w:val="0"/>
                <w:sz w:val="21"/>
                <w:szCs w:val="21"/>
                <w:lang w:val="en-US" w:eastAsia="zh-CN"/>
              </w:rPr>
              <w:t>便捷、响应</w:t>
            </w:r>
            <w:r>
              <w:rPr>
                <w:rFonts w:hint="eastAsia" w:ascii="宋体" w:hAnsi="宋体" w:cs="宋体"/>
                <w:kern w:val="0"/>
                <w:sz w:val="21"/>
                <w:szCs w:val="21"/>
                <w:lang w:val="en-US" w:eastAsia="zh-CN"/>
              </w:rPr>
              <w:t>不够</w:t>
            </w:r>
            <w:r>
              <w:rPr>
                <w:rFonts w:hint="eastAsia" w:ascii="宋体" w:hAnsi="宋体" w:eastAsia="宋体" w:cs="宋体"/>
                <w:kern w:val="0"/>
                <w:sz w:val="21"/>
                <w:szCs w:val="21"/>
                <w:lang w:val="en-US" w:eastAsia="zh-CN"/>
              </w:rPr>
              <w:t>及时的得1分；</w:t>
            </w:r>
          </w:p>
          <w:p>
            <w:pPr>
              <w:keepNext w:val="0"/>
              <w:keepLines w:val="0"/>
              <w:pageBreakBefore w:val="0"/>
              <w:widowControl/>
              <w:numPr>
                <w:ilvl w:val="0"/>
                <w:numId w:val="1"/>
              </w:numPr>
              <w:pBdr>
                <w:top w:val="none" w:color="auto" w:sz="0" w:space="1"/>
                <w:left w:val="none" w:color="auto" w:sz="0" w:space="4"/>
                <w:bottom w:val="none" w:color="auto" w:sz="0" w:space="1"/>
                <w:right w:val="none" w:color="auto" w:sz="0" w:space="4"/>
              </w:pBdr>
              <w:kinsoku/>
              <w:wordWrap/>
              <w:overflowPunct/>
              <w:topLinePunct w:val="0"/>
              <w:bidi w:val="0"/>
              <w:adjustRightInd/>
              <w:snapToGrid/>
              <w:jc w:val="left"/>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kern w:val="0"/>
                <w:sz w:val="21"/>
                <w:szCs w:val="21"/>
                <w:lang w:val="en-US" w:eastAsia="zh-CN"/>
              </w:rPr>
              <w:t>无相关内容不得分。</w:t>
            </w:r>
          </w:p>
        </w:tc>
        <w:tc>
          <w:tcPr>
            <w:tcW w:w="675" w:type="dxa"/>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5</w:t>
            </w:r>
          </w:p>
        </w:tc>
        <w:tc>
          <w:tcPr>
            <w:tcW w:w="675" w:type="dxa"/>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6" w:type="dxa"/>
            <w:vMerge w:val="continue"/>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p>
        </w:tc>
        <w:tc>
          <w:tcPr>
            <w:tcW w:w="1185" w:type="dxa"/>
            <w:vMerge w:val="continue"/>
            <w:shd w:val="clear" w:color="auto" w:fill="auto"/>
            <w:vAlign w:val="center"/>
          </w:tcPr>
          <w:p>
            <w:pPr>
              <w:keepNext w:val="0"/>
              <w:keepLines w:val="0"/>
              <w:pageBreakBefore w:val="0"/>
              <w:kinsoku/>
              <w:wordWrap/>
              <w:overflowPunct/>
              <w:topLinePunct w:val="0"/>
              <w:bidi w:val="0"/>
              <w:adjustRightInd/>
              <w:snapToGrid/>
              <w:jc w:val="left"/>
              <w:textAlignment w:val="auto"/>
              <w:outlineLvl w:val="9"/>
              <w:rPr>
                <w:rFonts w:hint="eastAsia" w:ascii="宋体" w:hAnsi="宋体" w:eastAsia="宋体" w:cs="宋体"/>
                <w:bCs/>
                <w:sz w:val="21"/>
                <w:szCs w:val="21"/>
              </w:rPr>
            </w:pPr>
          </w:p>
        </w:tc>
        <w:tc>
          <w:tcPr>
            <w:tcW w:w="6689" w:type="dxa"/>
            <w:shd w:val="clear" w:color="auto" w:fill="auto"/>
            <w:vAlign w:val="center"/>
          </w:tcPr>
          <w:p>
            <w:pPr>
              <w:keepNext w:val="0"/>
              <w:keepLines w:val="0"/>
              <w:pageBreakBefore w:val="0"/>
              <w:kinsoku/>
              <w:wordWrap/>
              <w:overflowPunct/>
              <w:topLinePunct w:val="0"/>
              <w:bidi w:val="0"/>
              <w:adjustRightInd/>
              <w:snapToGrid/>
              <w:textAlignment w:val="auto"/>
              <w:outlineLvl w:val="9"/>
              <w:rPr>
                <w:rFonts w:hint="eastAsia" w:ascii="宋体" w:hAnsi="宋体" w:eastAsia="宋体" w:cs="宋体"/>
                <w:sz w:val="21"/>
                <w:szCs w:val="21"/>
              </w:rPr>
            </w:pPr>
            <w:r>
              <w:rPr>
                <w:rFonts w:hint="eastAsia" w:ascii="宋体" w:hAnsi="宋体" w:eastAsia="宋体" w:cs="宋体"/>
                <w:bCs/>
                <w:sz w:val="21"/>
                <w:szCs w:val="21"/>
              </w:rPr>
              <w:t>（</w:t>
            </w:r>
            <w:r>
              <w:rPr>
                <w:rFonts w:hint="eastAsia" w:ascii="宋体" w:hAnsi="宋体" w:cs="宋体"/>
                <w:bCs/>
                <w:sz w:val="21"/>
                <w:szCs w:val="21"/>
                <w:lang w:val="en-US" w:eastAsia="zh-CN"/>
              </w:rPr>
              <w:t>3</w:t>
            </w:r>
            <w:r>
              <w:rPr>
                <w:rFonts w:hint="eastAsia" w:ascii="宋体" w:hAnsi="宋体" w:eastAsia="宋体" w:cs="宋体"/>
                <w:bCs/>
                <w:sz w:val="21"/>
                <w:szCs w:val="21"/>
              </w:rPr>
              <w:t>）</w:t>
            </w:r>
            <w:r>
              <w:rPr>
                <w:rFonts w:hint="eastAsia" w:ascii="宋体" w:hAnsi="宋体" w:eastAsia="宋体" w:cs="宋体"/>
                <w:sz w:val="21"/>
                <w:szCs w:val="21"/>
              </w:rPr>
              <w:t>供应商承诺可提供至少3年的现场故障排查及故障处理服务（根据采购人通知，提供7×24小时电话或网络服务。电话或网络服务不能解决问题时，供应商需在24小时内到现场进行维修，并在48小时内解决问题）的得1分。</w:t>
            </w:r>
          </w:p>
          <w:p>
            <w:pPr>
              <w:keepNext w:val="0"/>
              <w:keepLines w:val="0"/>
              <w:pageBreakBefore w:val="0"/>
              <w:widowControl/>
              <w:numPr>
                <w:ilvl w:val="0"/>
                <w:numId w:val="0"/>
              </w:numPr>
              <w:pBdr>
                <w:top w:val="none" w:color="auto" w:sz="0" w:space="1"/>
                <w:left w:val="none" w:color="auto" w:sz="0" w:space="4"/>
                <w:bottom w:val="none" w:color="auto" w:sz="0" w:space="1"/>
                <w:right w:val="none" w:color="auto" w:sz="0" w:space="4"/>
              </w:pBdr>
              <w:kinsoku/>
              <w:wordWrap/>
              <w:overflowPunct/>
              <w:topLinePunct w:val="0"/>
              <w:bidi w:val="0"/>
              <w:adjustRightInd/>
              <w:snapToGrid/>
              <w:ind w:leftChars="0"/>
              <w:jc w:val="left"/>
              <w:textAlignment w:val="auto"/>
              <w:outlineLvl w:val="9"/>
              <w:rPr>
                <w:rFonts w:hint="eastAsia" w:ascii="宋体" w:hAnsi="宋体" w:eastAsia="宋体" w:cs="宋体"/>
                <w:bCs/>
                <w:sz w:val="21"/>
                <w:szCs w:val="21"/>
              </w:rPr>
            </w:pPr>
            <w:r>
              <w:rPr>
                <w:rFonts w:hint="eastAsia" w:ascii="宋体" w:hAnsi="宋体" w:eastAsia="宋体" w:cs="宋体"/>
                <w:sz w:val="21"/>
                <w:szCs w:val="21"/>
              </w:rPr>
              <w:t>注：投标文件中须提供承诺（格式自拟），未提供不得分。</w:t>
            </w:r>
          </w:p>
        </w:tc>
        <w:tc>
          <w:tcPr>
            <w:tcW w:w="675" w:type="dxa"/>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w:t>
            </w:r>
          </w:p>
        </w:tc>
        <w:tc>
          <w:tcPr>
            <w:tcW w:w="67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6" w:type="dxa"/>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价格分</w:t>
            </w:r>
          </w:p>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30分</w:t>
            </w:r>
          </w:p>
        </w:tc>
        <w:tc>
          <w:tcPr>
            <w:tcW w:w="7874" w:type="dxa"/>
            <w:gridSpan w:val="2"/>
            <w:shd w:val="clear" w:color="auto" w:fill="auto"/>
            <w:vAlign w:val="center"/>
          </w:tcPr>
          <w:p>
            <w:pPr>
              <w:keepNext w:val="0"/>
              <w:keepLines w:val="0"/>
              <w:pageBreakBefore w:val="0"/>
              <w:widowControl/>
              <w:kinsoku/>
              <w:wordWrap/>
              <w:overflowPunct/>
              <w:topLinePunct w:val="0"/>
              <w:bidi w:val="0"/>
              <w:adjustRightInd/>
              <w:snapToGrid/>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参与评审的价格=投标报价</w:t>
            </w:r>
          </w:p>
          <w:p>
            <w:pPr>
              <w:keepNext w:val="0"/>
              <w:keepLines w:val="0"/>
              <w:pageBreakBefore w:val="0"/>
              <w:widowControl/>
              <w:kinsoku/>
              <w:wordWrap/>
              <w:overflowPunct/>
              <w:topLinePunct w:val="0"/>
              <w:bidi w:val="0"/>
              <w:adjustRightInd/>
              <w:snapToGrid/>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基准价=所有有效投标中的参与评审的价格最低的报价</w:t>
            </w:r>
          </w:p>
          <w:p>
            <w:pPr>
              <w:keepNext w:val="0"/>
              <w:keepLines w:val="0"/>
              <w:pageBreakBefore w:val="0"/>
              <w:widowControl/>
              <w:kinsoku/>
              <w:wordWrap/>
              <w:overflowPunct/>
              <w:topLinePunct w:val="0"/>
              <w:bidi w:val="0"/>
              <w:adjustRightInd/>
              <w:snapToGrid/>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基准价得30分</w:t>
            </w:r>
          </w:p>
          <w:p>
            <w:pPr>
              <w:keepNext w:val="0"/>
              <w:keepLines w:val="0"/>
              <w:pageBreakBefore w:val="0"/>
              <w:widowControl/>
              <w:kinsoku/>
              <w:wordWrap/>
              <w:overflowPunct/>
              <w:topLinePunct w:val="0"/>
              <w:bidi w:val="0"/>
              <w:adjustRightInd/>
              <w:snapToGrid/>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参与评审的价格最低的供应商得满分30分，其余供应商得分为：</w:t>
            </w:r>
          </w:p>
          <w:p>
            <w:pPr>
              <w:keepNext w:val="0"/>
              <w:keepLines w:val="0"/>
              <w:pageBreakBefore w:val="0"/>
              <w:widowControl/>
              <w:kinsoku/>
              <w:wordWrap/>
              <w:overflowPunct/>
              <w:topLinePunct w:val="0"/>
              <w:bidi w:val="0"/>
              <w:adjustRightInd/>
              <w:snapToGrid/>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报价得分=（基准价/参与评审的价格）×30%×100</w:t>
            </w:r>
          </w:p>
          <w:p>
            <w:pPr>
              <w:keepNext w:val="0"/>
              <w:keepLines w:val="0"/>
              <w:pageBreakBefore w:val="0"/>
              <w:kinsoku/>
              <w:wordWrap/>
              <w:overflowPunct/>
              <w:topLinePunct w:val="0"/>
              <w:bidi w:val="0"/>
              <w:adjustRightInd/>
              <w:snapToGrid/>
              <w:textAlignment w:val="auto"/>
              <w:outlineLvl w:val="9"/>
              <w:rPr>
                <w:rFonts w:hint="eastAsia" w:ascii="宋体" w:hAnsi="宋体" w:eastAsia="宋体" w:cs="宋体"/>
                <w:sz w:val="21"/>
                <w:szCs w:val="21"/>
              </w:rPr>
            </w:pPr>
            <w:r>
              <w:rPr>
                <w:rFonts w:hint="eastAsia" w:ascii="宋体" w:hAnsi="宋体" w:eastAsia="宋体" w:cs="宋体"/>
                <w:sz w:val="21"/>
                <w:szCs w:val="21"/>
              </w:rPr>
              <w:t>注：</w:t>
            </w:r>
            <w:r>
              <w:rPr>
                <w:rFonts w:hint="eastAsia" w:ascii="宋体" w:hAnsi="宋体" w:eastAsia="宋体" w:cs="宋体"/>
                <w:bCs/>
                <w:kern w:val="0"/>
                <w:sz w:val="21"/>
                <w:szCs w:val="21"/>
              </w:rPr>
              <w:t>投标报价是指磋商结束后，磋商小组要求所有实质性响应的供应商在规定时间内提交的最后报价。</w:t>
            </w:r>
          </w:p>
        </w:tc>
        <w:tc>
          <w:tcPr>
            <w:tcW w:w="675" w:type="dxa"/>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30</w:t>
            </w:r>
          </w:p>
        </w:tc>
        <w:tc>
          <w:tcPr>
            <w:tcW w:w="675" w:type="dxa"/>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410" w:type="dxa"/>
            <w:gridSpan w:val="3"/>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满分100分</w:t>
            </w:r>
          </w:p>
        </w:tc>
        <w:tc>
          <w:tcPr>
            <w:tcW w:w="675" w:type="dxa"/>
            <w:shd w:val="clear" w:color="auto" w:fill="auto"/>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100</w:t>
            </w:r>
          </w:p>
        </w:tc>
        <w:tc>
          <w:tcPr>
            <w:tcW w:w="675" w:type="dxa"/>
            <w:shd w:val="clear" w:color="auto" w:fill="auto"/>
            <w:noWrap/>
            <w:vAlign w:val="center"/>
          </w:tcPr>
          <w:p>
            <w:pPr>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sz w:val="21"/>
                <w:szCs w:val="21"/>
              </w:rPr>
            </w:pPr>
          </w:p>
        </w:tc>
      </w:tr>
    </w:tbl>
    <w:p>
      <w:pPr>
        <w:kinsoku/>
        <w:wordWrap/>
        <w:overflowPunct/>
        <w:topLinePunct w:val="0"/>
        <w:bidi w:val="0"/>
        <w:snapToGrid w:val="0"/>
        <w:spacing w:line="360" w:lineRule="auto"/>
        <w:outlineLvl w:val="9"/>
        <w:rPr>
          <w:rFonts w:ascii="宋体" w:hAnsi="宋体" w:cs="宋体"/>
          <w:b/>
          <w:sz w:val="24"/>
        </w:rPr>
      </w:pPr>
      <w:r>
        <w:rPr>
          <w:rFonts w:hint="eastAsia" w:ascii="宋体" w:hAnsi="宋体" w:cs="宋体"/>
          <w:b/>
          <w:sz w:val="24"/>
        </w:rPr>
        <w:t>备注：1、供应商编制响应文件时，建议按此目录（序号和内容）提供评审标准相应的商务技术资料。2、小数点后保留二位数。3、各磋商小组成员自行按以上参考分值评分。4、重大事件由磋商小组集体讨论，应当按照少数服从多数的原则作出结论。</w:t>
      </w:r>
    </w:p>
    <w:p>
      <w:pPr>
        <w:kinsoku/>
        <w:wordWrap/>
        <w:overflowPunct/>
        <w:topLinePunct w:val="0"/>
        <w:bidi w:val="0"/>
        <w:jc w:val="left"/>
        <w:outlineLvl w:val="9"/>
        <w:rPr>
          <w:rFonts w:ascii="宋体" w:hAnsi="宋体" w:cs="宋体"/>
          <w:b/>
          <w:sz w:val="32"/>
        </w:rPr>
      </w:pPr>
      <w:r>
        <w:rPr>
          <w:rFonts w:hint="eastAsia" w:ascii="宋体" w:hAnsi="宋体" w:cs="宋体"/>
          <w:b/>
          <w:sz w:val="32"/>
        </w:rPr>
        <w:br w:type="page"/>
      </w:r>
    </w:p>
    <w:p>
      <w:pPr>
        <w:kinsoku/>
        <w:wordWrap/>
        <w:overflowPunct/>
        <w:topLinePunct w:val="0"/>
        <w:bidi w:val="0"/>
        <w:snapToGrid w:val="0"/>
        <w:spacing w:line="360" w:lineRule="auto"/>
        <w:jc w:val="center"/>
        <w:outlineLvl w:val="9"/>
        <w:rPr>
          <w:rFonts w:ascii="宋体" w:hAnsi="宋体" w:cs="宋体"/>
          <w:b/>
          <w:sz w:val="28"/>
          <w:szCs w:val="28"/>
        </w:rPr>
      </w:pPr>
      <w:r>
        <w:rPr>
          <w:rFonts w:hint="eastAsia" w:ascii="宋体" w:hAnsi="宋体" w:cs="宋体"/>
          <w:b/>
          <w:sz w:val="32"/>
        </w:rPr>
        <w:t>一、评审方法</w:t>
      </w:r>
    </w:p>
    <w:p>
      <w:pPr>
        <w:kinsoku/>
        <w:wordWrap/>
        <w:overflowPunct/>
        <w:topLinePunct w:val="0"/>
        <w:bidi w:val="0"/>
        <w:adjustRightInd/>
        <w:spacing w:line="360" w:lineRule="auto"/>
        <w:ind w:firstLine="472" w:firstLineChars="196"/>
        <w:outlineLvl w:val="9"/>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综合评分法，是指响应文件满足磋商文件全部实质性要求且按评审因素的量化指标评审得分最高的供应商为成交候选供应商的评审方法。</w:t>
      </w:r>
    </w:p>
    <w:p>
      <w:pPr>
        <w:kinsoku/>
        <w:wordWrap/>
        <w:overflowPunct/>
        <w:topLinePunct w:val="0"/>
        <w:bidi w:val="0"/>
        <w:snapToGrid w:val="0"/>
        <w:spacing w:line="360" w:lineRule="auto"/>
        <w:jc w:val="center"/>
        <w:outlineLvl w:val="9"/>
        <w:rPr>
          <w:rFonts w:ascii="宋体" w:hAnsi="宋体" w:cs="宋体"/>
          <w:b/>
          <w:sz w:val="32"/>
        </w:rPr>
      </w:pPr>
      <w:r>
        <w:rPr>
          <w:rFonts w:hint="eastAsia" w:ascii="宋体" w:hAnsi="宋体" w:cs="宋体"/>
          <w:b/>
          <w:sz w:val="32"/>
        </w:rPr>
        <w:t>二、评审标准</w:t>
      </w:r>
    </w:p>
    <w:p>
      <w:pPr>
        <w:kinsoku/>
        <w:wordWrap/>
        <w:overflowPunct/>
        <w:topLinePunct w:val="0"/>
        <w:bidi w:val="0"/>
        <w:spacing w:line="360" w:lineRule="auto"/>
        <w:ind w:firstLine="472" w:firstLineChars="196"/>
        <w:outlineLvl w:val="9"/>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见评审办法前附表。</w:t>
      </w:r>
    </w:p>
    <w:p>
      <w:pPr>
        <w:kinsoku/>
        <w:wordWrap/>
        <w:overflowPunct/>
        <w:topLinePunct w:val="0"/>
        <w:bidi w:val="0"/>
        <w:snapToGrid w:val="0"/>
        <w:spacing w:line="360" w:lineRule="auto"/>
        <w:jc w:val="center"/>
        <w:outlineLvl w:val="9"/>
        <w:rPr>
          <w:rFonts w:ascii="宋体" w:hAnsi="宋体" w:cs="宋体"/>
          <w:b/>
          <w:sz w:val="32"/>
        </w:rPr>
      </w:pPr>
      <w:r>
        <w:rPr>
          <w:rFonts w:hint="eastAsia" w:ascii="宋体" w:hAnsi="宋体" w:cs="宋体"/>
          <w:b/>
          <w:sz w:val="32"/>
        </w:rPr>
        <w:t>三、评审程序</w:t>
      </w:r>
    </w:p>
    <w:p>
      <w:pPr>
        <w:kinsoku/>
        <w:wordWrap/>
        <w:overflowPunct/>
        <w:topLinePunct w:val="0"/>
        <w:bidi w:val="0"/>
        <w:spacing w:line="360" w:lineRule="auto"/>
        <w:ind w:firstLine="472" w:firstLineChars="196"/>
        <w:outlineLvl w:val="9"/>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pPr>
        <w:kinsoku/>
        <w:wordWrap/>
        <w:overflowPunct/>
        <w:topLinePunct w:val="0"/>
        <w:bidi w:val="0"/>
        <w:spacing w:line="360" w:lineRule="auto"/>
        <w:ind w:firstLine="472" w:firstLineChars="196"/>
        <w:outlineLvl w:val="9"/>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r>
        <w:rPr>
          <w:rFonts w:hint="eastAsia" w:ascii="宋体" w:hAnsi="宋体" w:cs="宋体"/>
          <w:b/>
          <w:bCs/>
          <w:sz w:val="24"/>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pPr>
        <w:kinsoku/>
        <w:wordWrap/>
        <w:overflowPunct/>
        <w:topLinePunct w:val="0"/>
        <w:bidi w:val="0"/>
        <w:spacing w:line="360" w:lineRule="auto"/>
        <w:ind w:firstLine="470" w:firstLineChars="196"/>
        <w:outlineLvl w:val="9"/>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pPr>
        <w:kinsoku/>
        <w:wordWrap/>
        <w:overflowPunct/>
        <w:topLinePunct w:val="0"/>
        <w:bidi w:val="0"/>
        <w:spacing w:line="360" w:lineRule="auto"/>
        <w:ind w:firstLine="470" w:firstLineChars="196"/>
        <w:outlineLvl w:val="9"/>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pPr>
        <w:kinsoku/>
        <w:wordWrap/>
        <w:overflowPunct/>
        <w:topLinePunct w:val="0"/>
        <w:bidi w:val="0"/>
        <w:spacing w:line="360" w:lineRule="auto"/>
        <w:ind w:firstLine="470" w:firstLineChars="196"/>
        <w:outlineLvl w:val="9"/>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供应商。</w:t>
      </w:r>
    </w:p>
    <w:p>
      <w:pPr>
        <w:kinsoku/>
        <w:wordWrap/>
        <w:overflowPunct/>
        <w:topLinePunct w:val="0"/>
        <w:bidi w:val="0"/>
        <w:spacing w:line="360" w:lineRule="auto"/>
        <w:ind w:firstLine="472" w:firstLineChars="196"/>
        <w:outlineLvl w:val="9"/>
        <w:rPr>
          <w:rFonts w:ascii="宋体" w:hAnsi="宋体" w:cs="宋体"/>
          <w:b/>
          <w:bCs/>
          <w:kern w:val="0"/>
          <w:sz w:val="24"/>
        </w:rPr>
      </w:pPr>
      <w:r>
        <w:rPr>
          <w:rFonts w:hint="eastAsia" w:ascii="宋体" w:hAnsi="宋体" w:cs="宋体"/>
          <w:b/>
          <w:bCs/>
          <w:kern w:val="0"/>
          <w:sz w:val="24"/>
        </w:rPr>
        <w:t>3.3最后报价</w:t>
      </w:r>
    </w:p>
    <w:p>
      <w:pPr>
        <w:kinsoku/>
        <w:wordWrap/>
        <w:overflowPunct/>
        <w:topLinePunct w:val="0"/>
        <w:bidi w:val="0"/>
        <w:spacing w:line="360" w:lineRule="auto"/>
        <w:ind w:firstLine="470" w:firstLineChars="196"/>
        <w:outlineLvl w:val="9"/>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pPr>
        <w:kinsoku/>
        <w:wordWrap/>
        <w:overflowPunct/>
        <w:topLinePunct w:val="0"/>
        <w:bidi w:val="0"/>
        <w:spacing w:line="360" w:lineRule="auto"/>
        <w:ind w:firstLine="470" w:firstLineChars="196"/>
        <w:outlineLvl w:val="9"/>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kinsoku/>
        <w:wordWrap/>
        <w:overflowPunct/>
        <w:topLinePunct w:val="0"/>
        <w:bidi w:val="0"/>
        <w:spacing w:line="360" w:lineRule="auto"/>
        <w:ind w:firstLine="470" w:firstLineChars="196"/>
        <w:outlineLvl w:val="9"/>
        <w:rPr>
          <w:rFonts w:ascii="宋体" w:hAnsi="宋体" w:cs="宋体"/>
          <w:kern w:val="0"/>
          <w:sz w:val="24"/>
        </w:rPr>
      </w:pPr>
      <w:r>
        <w:rPr>
          <w:rFonts w:hint="eastAsia" w:ascii="宋体" w:hAnsi="宋体" w:cs="宋体"/>
          <w:kern w:val="0"/>
          <w:sz w:val="24"/>
        </w:rPr>
        <w:t>3.3.3 已提交响应文件的供应商，在提交最后报价之前，可以根据磋商情况退出磋商。如供应商未按磋商小组的要求在规定的时间内提交最后报价的，视为退出磋商。</w:t>
      </w:r>
    </w:p>
    <w:p>
      <w:pPr>
        <w:kinsoku/>
        <w:wordWrap/>
        <w:overflowPunct/>
        <w:topLinePunct w:val="0"/>
        <w:bidi w:val="0"/>
        <w:spacing w:line="360" w:lineRule="auto"/>
        <w:ind w:firstLine="472" w:firstLineChars="196"/>
        <w:outlineLvl w:val="9"/>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pPr>
        <w:kinsoku/>
        <w:wordWrap/>
        <w:overflowPunct/>
        <w:topLinePunct w:val="0"/>
        <w:bidi w:val="0"/>
        <w:spacing w:line="360" w:lineRule="auto"/>
        <w:ind w:firstLine="472" w:firstLineChars="196"/>
        <w:outlineLvl w:val="9"/>
        <w:rPr>
          <w:rFonts w:ascii="宋体" w:hAnsi="宋体" w:cs="宋体"/>
          <w:kern w:val="0"/>
          <w:sz w:val="24"/>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磋商小组成员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pPr>
        <w:kinsoku/>
        <w:wordWrap/>
        <w:overflowPunct/>
        <w:topLinePunct w:val="0"/>
        <w:bidi w:val="0"/>
        <w:spacing w:line="360" w:lineRule="auto"/>
        <w:ind w:firstLine="472" w:firstLineChars="196"/>
        <w:outlineLvl w:val="9"/>
        <w:rPr>
          <w:rFonts w:ascii="宋体" w:hAnsi="宋体" w:cs="宋体"/>
          <w:b/>
          <w:kern w:val="0"/>
          <w:sz w:val="24"/>
        </w:rPr>
      </w:pPr>
      <w:r>
        <w:rPr>
          <w:rFonts w:hint="eastAsia" w:ascii="宋体" w:hAnsi="宋体" w:cs="宋体"/>
          <w:b/>
          <w:kern w:val="0"/>
          <w:sz w:val="24"/>
        </w:rPr>
        <w:t>3.6报价评审。</w:t>
      </w:r>
    </w:p>
    <w:p>
      <w:pPr>
        <w:pStyle w:val="129"/>
        <w:kinsoku/>
        <w:wordWrap/>
        <w:overflowPunct/>
        <w:topLinePunct w:val="0"/>
        <w:bidi w:val="0"/>
        <w:spacing w:before="0"/>
        <w:ind w:firstLine="508" w:firstLineChars="212"/>
        <w:outlineLvl w:val="9"/>
        <w:rPr>
          <w:rFonts w:ascii="宋体" w:hAnsi="宋体" w:cs="宋体"/>
          <w:kern w:val="0"/>
        </w:rPr>
      </w:pPr>
      <w:r>
        <w:rPr>
          <w:rFonts w:hint="eastAsia" w:ascii="宋体" w:hAnsi="宋体" w:cs="宋体"/>
          <w:kern w:val="0"/>
        </w:rPr>
        <w:t>3.6.1响应文件报价出现前后不一致的，按照下列规定修正（修正原则）：</w:t>
      </w:r>
    </w:p>
    <w:p>
      <w:pPr>
        <w:pStyle w:val="129"/>
        <w:kinsoku/>
        <w:wordWrap/>
        <w:overflowPunct/>
        <w:topLinePunct w:val="0"/>
        <w:bidi w:val="0"/>
        <w:spacing w:before="0"/>
        <w:ind w:firstLine="480"/>
        <w:outlineLvl w:val="9"/>
        <w:rPr>
          <w:rFonts w:hint="eastAsia" w:ascii="宋体" w:hAnsi="宋体" w:eastAsia="宋体" w:cs="宋体"/>
          <w:kern w:val="0"/>
          <w:szCs w:val="24"/>
          <w:lang w:eastAsia="zh-CN"/>
        </w:rPr>
      </w:pPr>
      <w:r>
        <w:rPr>
          <w:rFonts w:hint="eastAsia" w:ascii="宋体" w:hAnsi="宋体" w:cs="宋体"/>
          <w:kern w:val="0"/>
          <w:szCs w:val="24"/>
        </w:rPr>
        <w:t>3.6.1.1响应文件中已标价工程量清单内容与响应文件中相应内容不一致的，以已标价工程量清单为准</w:t>
      </w:r>
      <w:r>
        <w:rPr>
          <w:rFonts w:hint="eastAsia" w:ascii="宋体" w:hAnsi="宋体" w:cs="宋体"/>
          <w:kern w:val="0"/>
          <w:szCs w:val="24"/>
          <w:lang w:eastAsia="zh-CN"/>
        </w:rPr>
        <w:t>；</w:t>
      </w:r>
    </w:p>
    <w:p>
      <w:pPr>
        <w:pStyle w:val="129"/>
        <w:kinsoku/>
        <w:wordWrap/>
        <w:overflowPunct/>
        <w:topLinePunct w:val="0"/>
        <w:bidi w:val="0"/>
        <w:spacing w:before="0"/>
        <w:ind w:firstLine="480"/>
        <w:outlineLvl w:val="9"/>
        <w:rPr>
          <w:rFonts w:hint="eastAsia" w:ascii="宋体" w:hAnsi="宋体" w:eastAsia="宋体" w:cs="宋体"/>
          <w:kern w:val="0"/>
          <w:szCs w:val="24"/>
          <w:lang w:eastAsia="zh-CN"/>
        </w:rPr>
      </w:pPr>
      <w:r>
        <w:rPr>
          <w:rFonts w:hint="eastAsia" w:ascii="宋体" w:hAnsi="宋体" w:cs="宋体"/>
          <w:kern w:val="0"/>
          <w:szCs w:val="24"/>
        </w:rPr>
        <w:t>3.6.1.2大写金额和小写金额不一致的，以大写金额为准</w:t>
      </w:r>
      <w:r>
        <w:rPr>
          <w:rFonts w:hint="eastAsia" w:ascii="宋体" w:hAnsi="宋体" w:cs="宋体"/>
          <w:kern w:val="0"/>
          <w:szCs w:val="24"/>
          <w:lang w:eastAsia="zh-CN"/>
        </w:rPr>
        <w:t>；</w:t>
      </w:r>
    </w:p>
    <w:p>
      <w:pPr>
        <w:pStyle w:val="129"/>
        <w:kinsoku/>
        <w:wordWrap/>
        <w:overflowPunct/>
        <w:topLinePunct w:val="0"/>
        <w:bidi w:val="0"/>
        <w:spacing w:before="0"/>
        <w:ind w:firstLine="480"/>
        <w:outlineLvl w:val="9"/>
        <w:rPr>
          <w:rFonts w:hint="eastAsia" w:ascii="宋体" w:hAnsi="宋体" w:eastAsia="宋体" w:cs="宋体"/>
          <w:kern w:val="0"/>
          <w:szCs w:val="24"/>
          <w:lang w:eastAsia="zh-CN"/>
        </w:rPr>
      </w:pPr>
      <w:r>
        <w:rPr>
          <w:rFonts w:hint="eastAsia" w:ascii="宋体" w:hAnsi="宋体" w:cs="宋体"/>
          <w:kern w:val="0"/>
          <w:szCs w:val="24"/>
        </w:rPr>
        <w:t>3.6.1.3单价金额小数点或者百分比有明显错位的，以已标价工程量清单的总价为准，并修改单价</w:t>
      </w:r>
      <w:r>
        <w:rPr>
          <w:rFonts w:hint="eastAsia" w:ascii="宋体" w:hAnsi="宋体" w:cs="宋体"/>
          <w:kern w:val="0"/>
          <w:szCs w:val="24"/>
          <w:lang w:eastAsia="zh-CN"/>
        </w:rPr>
        <w:t>；</w:t>
      </w:r>
    </w:p>
    <w:p>
      <w:pPr>
        <w:pStyle w:val="129"/>
        <w:kinsoku/>
        <w:wordWrap/>
        <w:overflowPunct/>
        <w:topLinePunct w:val="0"/>
        <w:bidi w:val="0"/>
        <w:spacing w:before="0"/>
        <w:ind w:firstLine="480"/>
        <w:outlineLvl w:val="9"/>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pPr>
        <w:pStyle w:val="129"/>
        <w:kinsoku/>
        <w:wordWrap/>
        <w:overflowPunct/>
        <w:topLinePunct w:val="0"/>
        <w:bidi w:val="0"/>
        <w:spacing w:before="0"/>
        <w:ind w:firstLine="480"/>
        <w:outlineLvl w:val="9"/>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pPr>
        <w:kinsoku/>
        <w:wordWrap/>
        <w:overflowPunct/>
        <w:topLinePunct w:val="0"/>
        <w:bidi w:val="0"/>
        <w:snapToGrid w:val="0"/>
        <w:spacing w:line="360" w:lineRule="auto"/>
        <w:ind w:firstLine="480" w:firstLineChars="200"/>
        <w:jc w:val="left"/>
        <w:outlineLvl w:val="9"/>
        <w:rPr>
          <w:rFonts w:ascii="宋体" w:hAnsi="宋体" w:cs="宋体"/>
          <w:kern w:val="0"/>
          <w:sz w:val="24"/>
        </w:rPr>
      </w:pPr>
      <w:r>
        <w:rPr>
          <w:rFonts w:hint="eastAsia" w:ascii="宋体" w:hAnsi="宋体" w:cs="宋体"/>
          <w:kern w:val="0"/>
          <w:sz w:val="24"/>
        </w:rPr>
        <w:t>3.6.2响应文件出现不是唯一的、有选择性最后报价的，响应文件无效。</w:t>
      </w:r>
    </w:p>
    <w:p>
      <w:pPr>
        <w:kinsoku/>
        <w:wordWrap/>
        <w:overflowPunct/>
        <w:topLinePunct w:val="0"/>
        <w:bidi w:val="0"/>
        <w:snapToGrid w:val="0"/>
        <w:spacing w:line="360" w:lineRule="auto"/>
        <w:ind w:firstLine="480" w:firstLineChars="200"/>
        <w:jc w:val="left"/>
        <w:outlineLvl w:val="9"/>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pPr>
        <w:pStyle w:val="129"/>
        <w:kinsoku/>
        <w:wordWrap/>
        <w:overflowPunct/>
        <w:topLinePunct w:val="0"/>
        <w:bidi w:val="0"/>
        <w:spacing w:before="0"/>
        <w:ind w:firstLine="480"/>
        <w:outlineLvl w:val="9"/>
        <w:rPr>
          <w:rFonts w:ascii="宋体" w:hAnsi="宋体" w:cs="宋体"/>
          <w:kern w:val="0"/>
          <w:szCs w:val="24"/>
        </w:rPr>
      </w:pPr>
      <w:r>
        <w:rPr>
          <w:rFonts w:hint="eastAsia" w:ascii="宋体" w:hAnsi="宋体" w:cs="宋体"/>
          <w:kern w:val="0"/>
          <w:szCs w:val="24"/>
        </w:rPr>
        <w:t>3.6.4对于未预留份额专门面向中小企业的政府采购工程项目，以及预留份额政府采购工程项目中的非预留部分标项，对小型和微型企业的最后报价给予3%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1%的扣除，用扣除后的价格参加评审。组成联合体或者接受分包的小微企业与联合体内其他企业、分包企业之间存在直接控股、管理关系的，不享受价格扣除优惠政策。</w:t>
      </w:r>
    </w:p>
    <w:p>
      <w:pPr>
        <w:kinsoku/>
        <w:wordWrap/>
        <w:overflowPunct/>
        <w:topLinePunct w:val="0"/>
        <w:bidi w:val="0"/>
        <w:spacing w:line="360" w:lineRule="auto"/>
        <w:ind w:firstLine="482" w:firstLineChars="200"/>
        <w:outlineLvl w:val="9"/>
        <w:rPr>
          <w:rFonts w:ascii="宋体" w:hAnsi="宋体" w:cs="宋体"/>
          <w:b/>
          <w:kern w:val="0"/>
          <w:sz w:val="24"/>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pPr>
        <w:kinsoku/>
        <w:wordWrap/>
        <w:overflowPunct/>
        <w:topLinePunct w:val="0"/>
        <w:bidi w:val="0"/>
        <w:spacing w:line="360" w:lineRule="auto"/>
        <w:ind w:firstLine="472" w:firstLineChars="196"/>
        <w:outlineLvl w:val="9"/>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kinsoku/>
        <w:wordWrap/>
        <w:overflowPunct/>
        <w:topLinePunct w:val="0"/>
        <w:bidi w:val="0"/>
        <w:snapToGrid w:val="0"/>
        <w:spacing w:line="360" w:lineRule="auto"/>
        <w:jc w:val="center"/>
        <w:outlineLvl w:val="9"/>
        <w:rPr>
          <w:rFonts w:ascii="宋体" w:hAnsi="宋体" w:cs="宋体"/>
          <w:b/>
          <w:sz w:val="32"/>
        </w:rPr>
      </w:pPr>
      <w:r>
        <w:rPr>
          <w:rFonts w:hint="eastAsia" w:ascii="宋体" w:hAnsi="宋体" w:cs="宋体"/>
          <w:b/>
          <w:sz w:val="32"/>
        </w:rPr>
        <w:t>四、评审中的其他事项</w:t>
      </w:r>
    </w:p>
    <w:p>
      <w:pPr>
        <w:pStyle w:val="129"/>
        <w:kinsoku/>
        <w:wordWrap/>
        <w:overflowPunct/>
        <w:topLinePunct w:val="0"/>
        <w:bidi w:val="0"/>
        <w:spacing w:before="0"/>
        <w:ind w:firstLine="472" w:firstLineChars="196"/>
        <w:outlineLvl w:val="9"/>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4"/>
        <w:kinsoku/>
        <w:wordWrap/>
        <w:overflowPunct/>
        <w:topLinePunct w:val="0"/>
        <w:bidi w:val="0"/>
        <w:spacing w:line="360" w:lineRule="auto"/>
        <w:ind w:left="954" w:leftChars="226" w:hanging="479" w:firstLineChars="0"/>
        <w:outlineLvl w:val="9"/>
        <w:rPr>
          <w:rFonts w:cs="宋体"/>
          <w:szCs w:val="21"/>
        </w:rPr>
      </w:pPr>
      <w:r>
        <w:rPr>
          <w:rFonts w:hint="eastAsia" w:cs="宋体"/>
          <w:b/>
          <w:kern w:val="0"/>
        </w:rPr>
        <w:t>4.2响应文件无效。</w:t>
      </w:r>
      <w:r>
        <w:rPr>
          <w:rFonts w:hint="eastAsia" w:cs="宋体"/>
          <w:szCs w:val="21"/>
        </w:rPr>
        <w:t>有下列情形之一的，响应文件无效：</w:t>
      </w:r>
    </w:p>
    <w:p>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rPr>
        <w:t>4.2.2响应文件未按照采购文件要求签署、盖章的；</w:t>
      </w:r>
    </w:p>
    <w:p>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rPr>
        <w:t>4.2.4响应文件含有采购人不能接受的附加条件的；</w:t>
      </w:r>
    </w:p>
    <w:p>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pPr>
        <w:kinsoku/>
        <w:wordWrap/>
        <w:overflowPunct/>
        <w:topLinePunct w:val="0"/>
        <w:bidi w:val="0"/>
        <w:spacing w:line="360" w:lineRule="auto"/>
        <w:ind w:firstLine="480" w:firstLineChars="200"/>
        <w:outlineLvl w:val="9"/>
        <w:rPr>
          <w:rFonts w:hint="eastAsia" w:ascii="宋体" w:hAnsi="宋体" w:eastAsia="宋体" w:cs="宋体"/>
          <w:kern w:val="0"/>
          <w:sz w:val="24"/>
          <w:lang w:eastAsia="zh-CN"/>
        </w:rPr>
      </w:pPr>
      <w:r>
        <w:rPr>
          <w:rFonts w:hint="eastAsia" w:ascii="宋体" w:hAnsi="宋体" w:cs="宋体"/>
          <w:kern w:val="0"/>
          <w:sz w:val="24"/>
        </w:rPr>
        <w:t>4.2.6响应文件出现不是唯一的、有选择性最后报价的</w:t>
      </w:r>
      <w:r>
        <w:rPr>
          <w:rFonts w:hint="eastAsia" w:ascii="宋体" w:hAnsi="宋体" w:cs="宋体"/>
          <w:kern w:val="0"/>
          <w:sz w:val="24"/>
          <w:lang w:eastAsia="zh-CN"/>
        </w:rPr>
        <w:t>；</w:t>
      </w:r>
    </w:p>
    <w:p>
      <w:pPr>
        <w:kinsoku/>
        <w:wordWrap/>
        <w:overflowPunct/>
        <w:topLinePunct w:val="0"/>
        <w:bidi w:val="0"/>
        <w:spacing w:line="360" w:lineRule="auto"/>
        <w:ind w:firstLine="480" w:firstLineChars="200"/>
        <w:outlineLvl w:val="9"/>
        <w:rPr>
          <w:rFonts w:hint="eastAsia" w:ascii="宋体" w:hAnsi="宋体" w:eastAsia="宋体" w:cs="宋体"/>
          <w:kern w:val="0"/>
          <w:sz w:val="24"/>
          <w:lang w:eastAsia="zh-CN"/>
        </w:rPr>
      </w:pPr>
      <w:r>
        <w:rPr>
          <w:rFonts w:hint="eastAsia" w:ascii="宋体" w:hAnsi="宋体" w:cs="宋体"/>
          <w:kern w:val="0"/>
          <w:sz w:val="24"/>
        </w:rPr>
        <w:t>4.2.7最后报价超过采购文件中规定的预算金额或者最高限价的</w:t>
      </w:r>
      <w:r>
        <w:rPr>
          <w:rFonts w:hint="eastAsia" w:ascii="宋体" w:hAnsi="宋体" w:cs="宋体"/>
          <w:kern w:val="0"/>
          <w:sz w:val="24"/>
          <w:lang w:eastAsia="zh-CN"/>
        </w:rPr>
        <w:t>；</w:t>
      </w:r>
    </w:p>
    <w:p>
      <w:pPr>
        <w:kinsoku/>
        <w:wordWrap/>
        <w:overflowPunct/>
        <w:topLinePunct w:val="0"/>
        <w:bidi w:val="0"/>
        <w:spacing w:line="360" w:lineRule="auto"/>
        <w:ind w:firstLine="480" w:firstLineChars="200"/>
        <w:outlineLvl w:val="9"/>
        <w:rPr>
          <w:rFonts w:hint="eastAsia" w:ascii="宋体" w:hAnsi="宋体" w:eastAsia="宋体" w:cs="宋体"/>
          <w:kern w:val="0"/>
          <w:sz w:val="24"/>
          <w:lang w:eastAsia="zh-CN"/>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r>
        <w:rPr>
          <w:rFonts w:hint="eastAsia" w:ascii="宋体" w:hAnsi="宋体" w:cs="宋体"/>
          <w:kern w:val="0"/>
          <w:sz w:val="24"/>
          <w:lang w:eastAsia="zh-CN"/>
        </w:rPr>
        <w:t>；</w:t>
      </w:r>
    </w:p>
    <w:p>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rPr>
        <w:t>4.2.9供应商对根据修正原则修正后的报价不确认的；</w:t>
      </w:r>
    </w:p>
    <w:p>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rPr>
        <w:t>4.2.10供应商提供虚假材料响应的；</w:t>
      </w:r>
    </w:p>
    <w:p>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rPr>
        <w:t>4.2.11供应商有恶意串通、妨碍其他供应商的竞争行为、损害采购人或者其他供应商的合法权益情形的；</w:t>
      </w:r>
    </w:p>
    <w:p>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rPr>
        <w:t>4.2.12供应商仅提交备份响应文件，未在电子交易平台传输递交响应文件的，响应文件无效；</w:t>
      </w:r>
    </w:p>
    <w:p>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rPr>
        <w:t>4.2.13 响应文件不满足采购文件的其它实质性要求的；</w:t>
      </w:r>
    </w:p>
    <w:p>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4"/>
        <w:kinsoku/>
        <w:wordWrap/>
        <w:overflowPunct/>
        <w:topLinePunct w:val="0"/>
        <w:bidi w:val="0"/>
        <w:snapToGrid w:val="0"/>
        <w:spacing w:line="360" w:lineRule="auto"/>
        <w:ind w:firstLine="472" w:firstLineChars="196"/>
        <w:outlineLvl w:val="9"/>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pPr>
        <w:pStyle w:val="24"/>
        <w:kinsoku/>
        <w:wordWrap/>
        <w:overflowPunct/>
        <w:topLinePunct w:val="0"/>
        <w:bidi w:val="0"/>
        <w:snapToGrid w:val="0"/>
        <w:spacing w:line="360" w:lineRule="auto"/>
        <w:outlineLvl w:val="9"/>
        <w:rPr>
          <w:rFonts w:cs="宋体"/>
        </w:rPr>
      </w:pPr>
      <w:r>
        <w:rPr>
          <w:rFonts w:hint="eastAsia" w:cs="宋体"/>
        </w:rPr>
        <w:t>5.1因情况变化，不再符合规定的竞争性磋商采购方式适用情形的；</w:t>
      </w:r>
    </w:p>
    <w:p>
      <w:pPr>
        <w:pStyle w:val="24"/>
        <w:kinsoku/>
        <w:wordWrap/>
        <w:overflowPunct/>
        <w:topLinePunct w:val="0"/>
        <w:bidi w:val="0"/>
        <w:snapToGrid w:val="0"/>
        <w:spacing w:line="360" w:lineRule="auto"/>
        <w:outlineLvl w:val="9"/>
        <w:rPr>
          <w:rFonts w:cs="宋体"/>
        </w:rPr>
      </w:pPr>
      <w:r>
        <w:rPr>
          <w:rFonts w:hint="eastAsia" w:cs="宋体"/>
        </w:rPr>
        <w:t>5.2出现影响采购公正的违法、违规行为的；</w:t>
      </w:r>
    </w:p>
    <w:p>
      <w:pPr>
        <w:pStyle w:val="24"/>
        <w:kinsoku/>
        <w:wordWrap/>
        <w:overflowPunct/>
        <w:topLinePunct w:val="0"/>
        <w:bidi w:val="0"/>
        <w:snapToGrid w:val="0"/>
        <w:spacing w:line="360" w:lineRule="auto"/>
        <w:outlineLvl w:val="9"/>
        <w:rPr>
          <w:rFonts w:cs="宋体"/>
        </w:rPr>
      </w:pPr>
      <w:r>
        <w:rPr>
          <w:rFonts w:hint="eastAsia" w:cs="宋体"/>
        </w:rPr>
        <w:t>5.3除本办法第二十一条第三款规定的情形外，在采购过程中符合要求的供应商或者报价未超过采购预算的供应商不足3家的。</w:t>
      </w:r>
    </w:p>
    <w:p>
      <w:pPr>
        <w:pStyle w:val="24"/>
        <w:kinsoku/>
        <w:wordWrap/>
        <w:overflowPunct/>
        <w:topLinePunct w:val="0"/>
        <w:bidi w:val="0"/>
        <w:snapToGrid w:val="0"/>
        <w:spacing w:line="360" w:lineRule="auto"/>
        <w:outlineLvl w:val="9"/>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pPr>
        <w:pStyle w:val="24"/>
        <w:kinsoku/>
        <w:wordWrap/>
        <w:overflowPunct/>
        <w:topLinePunct w:val="0"/>
        <w:bidi w:val="0"/>
        <w:snapToGrid w:val="0"/>
        <w:spacing w:line="360" w:lineRule="auto"/>
        <w:ind w:firstLine="482"/>
        <w:outlineLvl w:val="9"/>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pPr>
        <w:pStyle w:val="24"/>
        <w:kinsoku/>
        <w:wordWrap/>
        <w:overflowPunct/>
        <w:topLinePunct w:val="0"/>
        <w:bidi w:val="0"/>
        <w:snapToGrid w:val="0"/>
        <w:spacing w:line="360" w:lineRule="auto"/>
        <w:outlineLvl w:val="9"/>
        <w:rPr>
          <w:rFonts w:cs="宋体"/>
        </w:rPr>
      </w:pPr>
      <w:r>
        <w:rPr>
          <w:rFonts w:hint="eastAsia" w:cs="宋体"/>
        </w:rPr>
        <w:t>6.1未确定成交供应商的，终止本次政府采购活动，重新开展政府采购活动。</w:t>
      </w:r>
    </w:p>
    <w:p>
      <w:pPr>
        <w:pStyle w:val="24"/>
        <w:kinsoku/>
        <w:wordWrap/>
        <w:overflowPunct/>
        <w:topLinePunct w:val="0"/>
        <w:bidi w:val="0"/>
        <w:snapToGrid w:val="0"/>
        <w:spacing w:line="360" w:lineRule="auto"/>
        <w:outlineLvl w:val="9"/>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pPr>
        <w:pStyle w:val="24"/>
        <w:kinsoku/>
        <w:wordWrap/>
        <w:overflowPunct/>
        <w:topLinePunct w:val="0"/>
        <w:bidi w:val="0"/>
        <w:snapToGrid w:val="0"/>
        <w:spacing w:line="360" w:lineRule="auto"/>
        <w:outlineLvl w:val="9"/>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pPr>
        <w:pStyle w:val="24"/>
        <w:kinsoku/>
        <w:wordWrap/>
        <w:overflowPunct/>
        <w:topLinePunct w:val="0"/>
        <w:bidi w:val="0"/>
        <w:snapToGrid w:val="0"/>
        <w:spacing w:line="360" w:lineRule="auto"/>
        <w:outlineLvl w:val="9"/>
        <w:rPr>
          <w:rFonts w:cs="宋体"/>
        </w:rPr>
      </w:pPr>
      <w:r>
        <w:rPr>
          <w:rFonts w:hint="eastAsia" w:cs="宋体"/>
        </w:rPr>
        <w:t>6.4政府采购合同已经履行，给采购人、供应商造成损失的，由责任人承担赔偿责任。</w:t>
      </w:r>
    </w:p>
    <w:p>
      <w:pPr>
        <w:pStyle w:val="24"/>
        <w:kinsoku/>
        <w:wordWrap/>
        <w:overflowPunct/>
        <w:topLinePunct w:val="0"/>
        <w:bidi w:val="0"/>
        <w:snapToGrid w:val="0"/>
        <w:spacing w:line="360" w:lineRule="auto"/>
        <w:outlineLvl w:val="9"/>
        <w:rPr>
          <w:rFonts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pPr>
        <w:kinsoku/>
        <w:wordWrap/>
        <w:overflowPunct/>
        <w:topLinePunct w:val="0"/>
        <w:bidi w:val="0"/>
        <w:spacing w:line="348" w:lineRule="auto"/>
        <w:ind w:firstLine="643" w:firstLineChars="200"/>
        <w:jc w:val="center"/>
        <w:outlineLvl w:val="9"/>
        <w:rPr>
          <w:rFonts w:ascii="宋体" w:hAnsi="宋体" w:cs="宋体"/>
          <w:b/>
          <w:sz w:val="32"/>
          <w:szCs w:val="20"/>
        </w:rPr>
      </w:pPr>
      <w:r>
        <w:rPr>
          <w:rFonts w:hint="eastAsia" w:ascii="宋体" w:hAnsi="宋体" w:cs="宋体"/>
          <w:b/>
          <w:sz w:val="32"/>
          <w:szCs w:val="20"/>
        </w:rPr>
        <w:t>五、磋商小组的组成</w:t>
      </w:r>
    </w:p>
    <w:p>
      <w:pPr>
        <w:kinsoku/>
        <w:wordWrap/>
        <w:overflowPunct/>
        <w:topLinePunct w:val="0"/>
        <w:bidi w:val="0"/>
        <w:spacing w:line="348" w:lineRule="auto"/>
        <w:outlineLvl w:val="9"/>
        <w:rPr>
          <w:rFonts w:ascii="宋体" w:hAnsi="宋体" w:cs="宋体"/>
          <w:b/>
          <w:kern w:val="0"/>
          <w:sz w:val="24"/>
          <w:szCs w:val="20"/>
        </w:rPr>
      </w:pPr>
      <w:r>
        <w:rPr>
          <w:rFonts w:hint="eastAsia" w:ascii="宋体" w:hAnsi="宋体" w:cs="宋体"/>
          <w:b/>
          <w:kern w:val="0"/>
          <w:sz w:val="24"/>
          <w:szCs w:val="20"/>
        </w:rPr>
        <w:t>1.磋商小组的组成。</w:t>
      </w:r>
    </w:p>
    <w:p>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kinsoku/>
        <w:wordWrap/>
        <w:overflowPunct/>
        <w:topLinePunct w:val="0"/>
        <w:bidi w:val="0"/>
        <w:snapToGrid w:val="0"/>
        <w:spacing w:line="348" w:lineRule="auto"/>
        <w:outlineLvl w:val="9"/>
        <w:rPr>
          <w:rFonts w:ascii="宋体" w:hAnsi="宋体" w:cs="宋体"/>
          <w:b/>
          <w:kern w:val="0"/>
          <w:sz w:val="24"/>
          <w:szCs w:val="20"/>
        </w:rPr>
      </w:pPr>
      <w:r>
        <w:rPr>
          <w:rFonts w:hint="eastAsia" w:ascii="宋体" w:hAnsi="宋体" w:cs="宋体"/>
          <w:b/>
          <w:kern w:val="0"/>
          <w:sz w:val="24"/>
          <w:szCs w:val="20"/>
        </w:rPr>
        <w:t>2.磋商小组的组成人员的回避。</w:t>
      </w:r>
    </w:p>
    <w:p>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在政府采购活动中，磋商小组的组成人员与供应商有下列利害关系之一的，应当回避：</w:t>
      </w:r>
    </w:p>
    <w:p>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2.1参加采购活动前三年内，与供应商存在劳动关系，或者担任过供应商的董事、监事，或者是供应商的控股股东或实际控制人；</w:t>
      </w:r>
    </w:p>
    <w:p>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2.2与供应商的法定代表人或者负责人有夫妻、直系血亲、三代以内旁系血亲或者近姻亲关系；</w:t>
      </w:r>
    </w:p>
    <w:p>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2.3与供应商有其他可能影响政府采购活动公平、公正进行的关系。</w:t>
      </w:r>
    </w:p>
    <w:p>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2.4参与过采购项目进口产品论证。</w:t>
      </w:r>
    </w:p>
    <w:p>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2.5通过随机抽到本单位的评审专家，采购人已经指定了采购人代表，该评审专家应当回避，采购人自行选定相应专业领域评审专家情形除外。</w:t>
      </w:r>
    </w:p>
    <w:p>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2.6法律、法规、规章规定应当回避以及其他可能影响公正评审的.</w:t>
      </w:r>
    </w:p>
    <w:p>
      <w:pPr>
        <w:kinsoku/>
        <w:wordWrap/>
        <w:overflowPunct/>
        <w:topLinePunct w:val="0"/>
        <w:bidi w:val="0"/>
        <w:snapToGrid w:val="0"/>
        <w:spacing w:line="348" w:lineRule="auto"/>
        <w:ind w:left="120" w:leftChars="57" w:firstLine="482" w:firstLineChars="150"/>
        <w:jc w:val="center"/>
        <w:outlineLvl w:val="9"/>
        <w:rPr>
          <w:rFonts w:ascii="宋体" w:hAnsi="宋体" w:cs="宋体"/>
          <w:b/>
          <w:sz w:val="32"/>
          <w:szCs w:val="32"/>
        </w:rPr>
      </w:pPr>
      <w:r>
        <w:rPr>
          <w:rFonts w:hint="eastAsia" w:ascii="宋体" w:hAnsi="宋体" w:cs="宋体"/>
          <w:b/>
          <w:sz w:val="32"/>
        </w:rPr>
        <w:t>六、磋商小组的职责</w:t>
      </w:r>
    </w:p>
    <w:p>
      <w:pPr>
        <w:kinsoku/>
        <w:wordWrap/>
        <w:overflowPunct/>
        <w:topLinePunct w:val="0"/>
        <w:bidi w:val="0"/>
        <w:spacing w:line="348" w:lineRule="auto"/>
        <w:outlineLvl w:val="9"/>
        <w:rPr>
          <w:rFonts w:ascii="宋体" w:hAnsi="宋体" w:cs="宋体"/>
          <w:b/>
          <w:kern w:val="0"/>
          <w:sz w:val="24"/>
        </w:rPr>
      </w:pPr>
      <w:r>
        <w:rPr>
          <w:rFonts w:hint="eastAsia" w:ascii="宋体" w:hAnsi="宋体" w:cs="宋体"/>
          <w:b/>
          <w:kern w:val="0"/>
          <w:sz w:val="24"/>
        </w:rPr>
        <w:t>1.磋商小组负责具体评审事务，并独立履行下列职责：</w:t>
      </w:r>
    </w:p>
    <w:p>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1.1</w:t>
      </w:r>
      <w:r>
        <w:rPr>
          <w:rFonts w:hint="eastAsia" w:ascii="宋体" w:hAnsi="宋体" w:cs="宋体"/>
          <w:sz w:val="24"/>
        </w:rPr>
        <w:t>对供应商的资格进行审查；</w:t>
      </w:r>
      <w:r>
        <w:rPr>
          <w:rFonts w:hint="eastAsia" w:ascii="宋体" w:hAnsi="宋体" w:cs="宋体"/>
          <w:sz w:val="24"/>
          <w:szCs w:val="20"/>
        </w:rPr>
        <w:t>对响应文件的有效性、完整性和响应程度进行审查；</w:t>
      </w:r>
    </w:p>
    <w:p>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1.2审查、评价响应文件是否符合磋商文件的商务、技术等实质性要求；</w:t>
      </w:r>
    </w:p>
    <w:p>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1.3要求供应商对响应文件有关事项作出澄清、说明或者更正；</w:t>
      </w:r>
    </w:p>
    <w:p>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1.4磋商小组集中与单一供应商分别进行磋商；</w:t>
      </w:r>
    </w:p>
    <w:p>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1.5确定磋商文件的变动情况，并确定提交最后报价的供应商；</w:t>
      </w:r>
    </w:p>
    <w:p>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1.6根据磋商文件确定的评审办法及评审标准对提交最后报价的供应商的响应文件和最后报价采用综合评分法进行综合评分；</w:t>
      </w:r>
    </w:p>
    <w:p>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1.7编制评审报告，确定成交候选人名单，以及根据采购人委托直接确定成交人；</w:t>
      </w:r>
    </w:p>
    <w:p>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1.8向采购人、采购代理机构或者有关部门报告评审中发现的违法行为；</w:t>
      </w:r>
    </w:p>
    <w:p>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1.9法律、法规、规章、磋商文件等规定的其它事项。</w:t>
      </w:r>
    </w:p>
    <w:p>
      <w:pPr>
        <w:kinsoku/>
        <w:wordWrap/>
        <w:overflowPunct/>
        <w:topLinePunct w:val="0"/>
        <w:bidi w:val="0"/>
        <w:spacing w:line="348" w:lineRule="auto"/>
        <w:outlineLvl w:val="9"/>
        <w:rPr>
          <w:rFonts w:ascii="宋体" w:hAnsi="宋体" w:cs="宋体"/>
          <w:b/>
          <w:kern w:val="0"/>
          <w:sz w:val="24"/>
        </w:rPr>
      </w:pPr>
      <w:r>
        <w:rPr>
          <w:rFonts w:hint="eastAsia" w:ascii="宋体" w:hAnsi="宋体" w:cs="宋体"/>
          <w:b/>
          <w:kern w:val="0"/>
          <w:sz w:val="24"/>
        </w:rPr>
        <w:t>2.磋商小组及其成员不得有下列行为：</w:t>
      </w:r>
    </w:p>
    <w:p>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2.1确定参与本项目至评审结束前私自接触供应商；</w:t>
      </w:r>
    </w:p>
    <w:p>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 xml:space="preserve">2.2接受供应商提出的“超出响应文件的范围或者改变响应文件的实质性内容”的澄清、说明或者更正； </w:t>
      </w:r>
    </w:p>
    <w:p>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2.3违反评审纪律发表倾向性意见或者征询采购人的倾向性意见；</w:t>
      </w:r>
    </w:p>
    <w:p>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2.4对需要专业判断的主观评审因素协商评分；</w:t>
      </w:r>
    </w:p>
    <w:p>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2.5在评审过程中擅离职守，影响评审程序正常进行的；</w:t>
      </w:r>
    </w:p>
    <w:p>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2.6记录、复制或者带走任何评审资料；</w:t>
      </w:r>
    </w:p>
    <w:p>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2.7其他不遵守评审纪律的行为。</w:t>
      </w:r>
    </w:p>
    <w:p>
      <w:pPr>
        <w:kinsoku/>
        <w:wordWrap/>
        <w:overflowPunct/>
        <w:topLinePunct w:val="0"/>
        <w:bidi w:val="0"/>
        <w:spacing w:line="348" w:lineRule="auto"/>
        <w:ind w:firstLine="480" w:firstLineChars="200"/>
        <w:outlineLvl w:val="9"/>
        <w:rPr>
          <w:rFonts w:ascii="宋体" w:hAnsi="宋体" w:cs="宋体"/>
        </w:rPr>
      </w:pPr>
      <w:r>
        <w:rPr>
          <w:rFonts w:hint="eastAsia" w:ascii="宋体" w:hAnsi="宋体" w:cs="宋体"/>
          <w:sz w:val="24"/>
          <w:szCs w:val="20"/>
        </w:rPr>
        <w:t>磋商小组成员有2.1-2.5行为之一的，其评审意见无效，并不得获取评审劳务报酬和报销异地评审差旅费。</w:t>
      </w:r>
    </w:p>
    <w:p>
      <w:pPr>
        <w:kinsoku/>
        <w:wordWrap/>
        <w:overflowPunct/>
        <w:topLinePunct w:val="0"/>
        <w:bidi w:val="0"/>
        <w:outlineLvl w:val="9"/>
        <w:rPr>
          <w:rFonts w:ascii="宋体" w:hAnsi="宋体" w:cs="宋体"/>
        </w:rPr>
      </w:pPr>
    </w:p>
    <w:p>
      <w:pPr>
        <w:pStyle w:val="5"/>
        <w:kinsoku/>
        <w:wordWrap/>
        <w:overflowPunct/>
        <w:topLinePunct w:val="0"/>
        <w:bidi w:val="0"/>
        <w:outlineLvl w:val="9"/>
        <w:rPr>
          <w:rFonts w:hAnsi="宋体" w:cs="宋体"/>
          <w:color w:val="auto"/>
        </w:rPr>
      </w:pPr>
    </w:p>
    <w:p>
      <w:pPr>
        <w:kinsoku/>
        <w:wordWrap/>
        <w:overflowPunct/>
        <w:topLinePunct w:val="0"/>
        <w:bidi w:val="0"/>
        <w:outlineLvl w:val="9"/>
        <w:rPr>
          <w:rFonts w:ascii="宋体" w:hAnsi="宋体" w:cs="宋体"/>
        </w:rPr>
      </w:pPr>
    </w:p>
    <w:p>
      <w:pPr>
        <w:pStyle w:val="5"/>
        <w:kinsoku/>
        <w:wordWrap/>
        <w:overflowPunct/>
        <w:topLinePunct w:val="0"/>
        <w:bidi w:val="0"/>
        <w:outlineLvl w:val="9"/>
        <w:rPr>
          <w:rFonts w:hAnsi="宋体" w:cs="宋体"/>
          <w:color w:val="auto"/>
        </w:rPr>
        <w:sectPr>
          <w:pgSz w:w="11907" w:h="16840"/>
          <w:pgMar w:top="1304" w:right="1134" w:bottom="1304" w:left="1134" w:header="851" w:footer="851" w:gutter="0"/>
          <w:pgNumType w:fmt="decimal"/>
          <w:cols w:space="720" w:num="1"/>
        </w:sectPr>
      </w:pPr>
    </w:p>
    <w:bookmarkEnd w:id="39"/>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ascii="宋体" w:hAnsi="宋体" w:cs="宋体"/>
          <w:b/>
          <w:sz w:val="36"/>
          <w:szCs w:val="36"/>
        </w:rPr>
      </w:pPr>
      <w:bookmarkStart w:id="406" w:name="_Toc15137"/>
      <w:bookmarkStart w:id="407" w:name="第五部分"/>
      <w:bookmarkStart w:id="408" w:name="_Toc86217003"/>
      <w:r>
        <w:rPr>
          <w:rFonts w:hint="eastAsia" w:ascii="宋体" w:hAnsi="宋体" w:cs="宋体"/>
          <w:b/>
          <w:sz w:val="36"/>
          <w:szCs w:val="36"/>
        </w:rPr>
        <w:t>第五部分 拟签订的合同文本</w:t>
      </w:r>
      <w:bookmarkEnd w:id="406"/>
    </w:p>
    <w:p>
      <w:pPr>
        <w:kinsoku/>
        <w:wordWrap/>
        <w:overflowPunct/>
        <w:topLinePunct w:val="0"/>
        <w:bidi w:val="0"/>
        <w:snapToGrid w:val="0"/>
        <w:spacing w:line="360" w:lineRule="auto"/>
        <w:ind w:firstLine="480" w:firstLineChars="200"/>
        <w:jc w:val="left"/>
        <w:outlineLvl w:val="9"/>
        <w:rPr>
          <w:rFonts w:ascii="宋体" w:hAnsi="宋体" w:cs="宋体"/>
          <w:snapToGrid w:val="0"/>
          <w:kern w:val="0"/>
          <w:sz w:val="24"/>
          <w:szCs w:val="20"/>
        </w:rPr>
      </w:pPr>
      <w:r>
        <w:rPr>
          <w:rFonts w:hint="eastAsia" w:ascii="宋体" w:hAnsi="宋体" w:cs="宋体"/>
          <w:snapToGrid w:val="0"/>
          <w:kern w:val="0"/>
          <w:sz w:val="24"/>
          <w:szCs w:val="20"/>
        </w:rPr>
        <w:t>参考住房城乡建设部、原国家工商行政管理总局制定的《建设工程施工合同（示范文本）》（GF-2017-0201）。</w:t>
      </w:r>
    </w:p>
    <w:p>
      <w:pPr>
        <w:kinsoku/>
        <w:wordWrap/>
        <w:overflowPunct/>
        <w:topLinePunct w:val="0"/>
        <w:bidi w:val="0"/>
        <w:adjustRightInd/>
        <w:spacing w:line="360" w:lineRule="auto"/>
        <w:outlineLvl w:val="9"/>
        <w:rPr>
          <w:rFonts w:ascii="宋体" w:hAnsi="宋体" w:cs="宋体"/>
          <w:snapToGrid w:val="0"/>
          <w:kern w:val="44"/>
          <w:sz w:val="24"/>
          <w:szCs w:val="20"/>
        </w:rPr>
      </w:pPr>
    </w:p>
    <w:p>
      <w:pPr>
        <w:kinsoku/>
        <w:wordWrap/>
        <w:overflowPunct/>
        <w:topLinePunct w:val="0"/>
        <w:bidi w:val="0"/>
        <w:adjustRightInd/>
        <w:spacing w:line="360" w:lineRule="auto"/>
        <w:outlineLvl w:val="9"/>
        <w:rPr>
          <w:rFonts w:ascii="宋体" w:hAnsi="宋体" w:cs="宋体"/>
          <w:snapToGrid w:val="0"/>
          <w:kern w:val="44"/>
          <w:sz w:val="24"/>
          <w:szCs w:val="20"/>
        </w:rPr>
      </w:pPr>
    </w:p>
    <w:p>
      <w:pPr>
        <w:kinsoku/>
        <w:wordWrap/>
        <w:overflowPunct/>
        <w:topLinePunct w:val="0"/>
        <w:bidi w:val="0"/>
        <w:adjustRightInd/>
        <w:spacing w:line="360" w:lineRule="auto"/>
        <w:outlineLvl w:val="9"/>
        <w:rPr>
          <w:rFonts w:ascii="宋体" w:hAnsi="宋体" w:cs="宋体"/>
          <w:snapToGrid w:val="0"/>
          <w:kern w:val="44"/>
          <w:sz w:val="24"/>
          <w:szCs w:val="20"/>
        </w:rPr>
      </w:pPr>
    </w:p>
    <w:p>
      <w:pPr>
        <w:kinsoku/>
        <w:wordWrap/>
        <w:overflowPunct/>
        <w:topLinePunct w:val="0"/>
        <w:bidi w:val="0"/>
        <w:adjustRightInd/>
        <w:spacing w:line="360" w:lineRule="auto"/>
        <w:outlineLvl w:val="9"/>
        <w:rPr>
          <w:rFonts w:ascii="宋体" w:hAnsi="宋体" w:cs="宋体"/>
          <w:snapToGrid w:val="0"/>
          <w:kern w:val="0"/>
          <w:szCs w:val="21"/>
        </w:rPr>
      </w:pPr>
      <w:r>
        <w:rPr>
          <w:rFonts w:hint="eastAsia" w:ascii="宋体" w:hAnsi="宋体" w:cs="宋体"/>
          <w:snapToGrid w:val="0"/>
          <w:kern w:val="44"/>
          <w:sz w:val="24"/>
          <w:szCs w:val="20"/>
        </w:rPr>
        <w:br w:type="page"/>
      </w:r>
    </w:p>
    <w:p>
      <w:pPr>
        <w:keepNext/>
        <w:keepLines/>
        <w:numPr>
          <w:ilvl w:val="1"/>
          <w:numId w:val="0"/>
        </w:numPr>
        <w:kinsoku/>
        <w:wordWrap/>
        <w:overflowPunct/>
        <w:topLinePunct w:val="0"/>
        <w:bidi w:val="0"/>
        <w:snapToGrid w:val="0"/>
        <w:spacing w:before="100" w:line="360" w:lineRule="auto"/>
        <w:jc w:val="center"/>
        <w:outlineLvl w:val="0"/>
        <w:rPr>
          <w:rFonts w:ascii="宋体" w:hAnsi="宋体" w:cs="宋体"/>
          <w:snapToGrid w:val="0"/>
          <w:kern w:val="44"/>
          <w:sz w:val="28"/>
          <w:szCs w:val="20"/>
        </w:rPr>
      </w:pPr>
      <w:bookmarkStart w:id="409" w:name="_Toc97299497"/>
      <w:bookmarkStart w:id="410" w:name="_Toc32130"/>
      <w:bookmarkStart w:id="411" w:name="_Toc30540"/>
      <w:r>
        <w:rPr>
          <w:rFonts w:hint="eastAsia" w:ascii="宋体" w:hAnsi="宋体" w:cs="宋体"/>
          <w:snapToGrid w:val="0"/>
          <w:kern w:val="44"/>
          <w:sz w:val="28"/>
          <w:szCs w:val="20"/>
        </w:rPr>
        <w:t>第一部分  合同协议书</w:t>
      </w:r>
      <w:bookmarkEnd w:id="409"/>
      <w:bookmarkEnd w:id="410"/>
      <w:bookmarkEnd w:id="411"/>
    </w:p>
    <w:p>
      <w:pPr>
        <w:kinsoku/>
        <w:wordWrap/>
        <w:overflowPunct/>
        <w:topLinePunct w:val="0"/>
        <w:bidi w:val="0"/>
        <w:snapToGrid w:val="0"/>
        <w:spacing w:line="360" w:lineRule="auto"/>
        <w:ind w:firstLine="470" w:firstLineChars="196"/>
        <w:outlineLvl w:val="9"/>
        <w:rPr>
          <w:rFonts w:ascii="宋体" w:hAnsi="宋体" w:cs="宋体"/>
          <w:snapToGrid w:val="0"/>
          <w:kern w:val="0"/>
          <w:sz w:val="24"/>
          <w:u w:val="single"/>
        </w:rPr>
      </w:pPr>
      <w:r>
        <w:rPr>
          <w:rFonts w:hint="eastAsia" w:ascii="宋体" w:hAnsi="宋体" w:cs="宋体"/>
          <w:snapToGrid w:val="0"/>
          <w:kern w:val="0"/>
          <w:sz w:val="24"/>
        </w:rPr>
        <w:t>发包人（全称）：</w:t>
      </w:r>
      <w:r>
        <w:rPr>
          <w:rFonts w:hint="eastAsia" w:ascii="宋体" w:hAnsi="宋体" w:cs="宋体"/>
          <w:snapToGrid w:val="0"/>
          <w:kern w:val="0"/>
          <w:sz w:val="24"/>
          <w:u w:val="single"/>
        </w:rPr>
        <w:t xml:space="preserve">    </w:t>
      </w:r>
      <w:bookmarkStart w:id="412" w:name="SOA_hhxys_fbr"/>
      <w:r>
        <w:rPr>
          <w:rFonts w:hint="eastAsia" w:ascii="宋体" w:hAnsi="宋体" w:cs="宋体"/>
          <w:snapToGrid w:val="0"/>
          <w:kern w:val="0"/>
          <w:sz w:val="24"/>
          <w:u w:val="single"/>
        </w:rPr>
        <w:t xml:space="preserve">                  </w:t>
      </w:r>
      <w:bookmarkEnd w:id="412"/>
      <w:r>
        <w:rPr>
          <w:rFonts w:hint="eastAsia" w:ascii="宋体" w:hAnsi="宋体" w:cs="宋体"/>
          <w:snapToGrid w:val="0"/>
          <w:kern w:val="0"/>
          <w:sz w:val="24"/>
          <w:u w:val="single"/>
        </w:rPr>
        <w:t xml:space="preserve"> </w:t>
      </w:r>
    </w:p>
    <w:p>
      <w:pPr>
        <w:kinsoku/>
        <w:wordWrap/>
        <w:overflowPunct/>
        <w:topLinePunct w:val="0"/>
        <w:bidi w:val="0"/>
        <w:snapToGrid w:val="0"/>
        <w:spacing w:line="360" w:lineRule="auto"/>
        <w:ind w:firstLine="470" w:firstLineChars="196"/>
        <w:outlineLvl w:val="9"/>
        <w:rPr>
          <w:rFonts w:ascii="宋体" w:hAnsi="宋体" w:cs="宋体"/>
          <w:b/>
          <w:snapToGrid w:val="0"/>
          <w:kern w:val="0"/>
          <w:sz w:val="24"/>
          <w:u w:val="single"/>
        </w:rPr>
      </w:pPr>
      <w:r>
        <w:rPr>
          <w:rFonts w:hint="eastAsia" w:ascii="宋体" w:hAnsi="宋体" w:cs="宋体"/>
          <w:snapToGrid w:val="0"/>
          <w:kern w:val="0"/>
          <w:sz w:val="24"/>
        </w:rPr>
        <w:t>承包人（全称）：</w:t>
      </w:r>
      <w:r>
        <w:rPr>
          <w:rFonts w:hint="eastAsia" w:ascii="宋体" w:hAnsi="宋体" w:cs="宋体"/>
          <w:snapToGrid w:val="0"/>
          <w:kern w:val="0"/>
          <w:sz w:val="24"/>
          <w:u w:val="single"/>
        </w:rPr>
        <w:t xml:space="preserve">                  </w:t>
      </w:r>
      <w:bookmarkStart w:id="413" w:name="SOA_hhxys_cbr"/>
      <w:r>
        <w:rPr>
          <w:rFonts w:hint="eastAsia" w:ascii="宋体" w:hAnsi="宋体" w:cs="宋体"/>
          <w:snapToGrid w:val="0"/>
          <w:kern w:val="0"/>
          <w:sz w:val="24"/>
          <w:u w:val="single"/>
        </w:rPr>
        <w:t xml:space="preserve">  </w:t>
      </w:r>
      <w:r>
        <w:rPr>
          <w:rFonts w:hint="eastAsia" w:ascii="宋体" w:hAnsi="宋体" w:cs="宋体"/>
          <w:b/>
          <w:snapToGrid w:val="0"/>
          <w:kern w:val="0"/>
          <w:sz w:val="24"/>
          <w:u w:val="single"/>
        </w:rPr>
        <w:t xml:space="preserve">           </w:t>
      </w:r>
      <w:r>
        <w:rPr>
          <w:rFonts w:hint="eastAsia" w:ascii="宋体" w:hAnsi="宋体" w:cs="宋体"/>
          <w:snapToGrid w:val="0"/>
          <w:kern w:val="0"/>
          <w:sz w:val="24"/>
          <w:u w:val="single"/>
        </w:rPr>
        <w:t xml:space="preserve">    </w:t>
      </w:r>
      <w:bookmarkEnd w:id="413"/>
      <w:r>
        <w:rPr>
          <w:rFonts w:hint="eastAsia" w:ascii="宋体" w:hAnsi="宋体" w:cs="宋体"/>
          <w:snapToGrid w:val="0"/>
          <w:kern w:val="0"/>
          <w:sz w:val="24"/>
          <w:u w:val="single"/>
        </w:rPr>
        <w:t xml:space="preserve">   </w:t>
      </w:r>
    </w:p>
    <w:p>
      <w:pPr>
        <w:kinsoku/>
        <w:wordWrap/>
        <w:overflowPunct/>
        <w:topLinePunct w:val="0"/>
        <w:bidi w:val="0"/>
        <w:snapToGrid w:val="0"/>
        <w:spacing w:line="360" w:lineRule="auto"/>
        <w:ind w:firstLine="480" w:firstLineChars="200"/>
        <w:outlineLvl w:val="9"/>
        <w:rPr>
          <w:rFonts w:ascii="宋体" w:hAnsi="宋体" w:cs="宋体"/>
          <w:snapToGrid w:val="0"/>
          <w:kern w:val="0"/>
          <w:sz w:val="24"/>
        </w:rPr>
      </w:pPr>
      <w:r>
        <w:rPr>
          <w:rFonts w:hint="eastAsia" w:ascii="宋体" w:hAnsi="宋体" w:cs="宋体"/>
          <w:snapToGrid w:val="0"/>
          <w:kern w:val="0"/>
          <w:sz w:val="24"/>
        </w:rPr>
        <w:t>根据《中华人民共和国民法典》、 《中华人民共和国建筑法》及有关法律规定，遵循平等、自愿、公平和诚实信用的原则，双方就</w:t>
      </w:r>
      <w:r>
        <w:rPr>
          <w:rFonts w:hint="eastAsia" w:ascii="宋体" w:hAnsi="宋体" w:cs="宋体"/>
          <w:snapToGrid w:val="0"/>
          <w:kern w:val="0"/>
          <w:sz w:val="24"/>
          <w:u w:val="single"/>
        </w:rPr>
        <w:t xml:space="preserve">           </w:t>
      </w:r>
      <w:r>
        <w:rPr>
          <w:rFonts w:hint="eastAsia" w:ascii="宋体" w:hAnsi="宋体" w:cs="宋体"/>
          <w:snapToGrid w:val="0"/>
          <w:kern w:val="0"/>
          <w:sz w:val="24"/>
        </w:rPr>
        <w:t>工程施工及有关事项协商一致，共同达成如下协议：</w:t>
      </w:r>
    </w:p>
    <w:p>
      <w:pPr>
        <w:kinsoku/>
        <w:wordWrap/>
        <w:overflowPunct/>
        <w:topLinePunct w:val="0"/>
        <w:bidi w:val="0"/>
        <w:snapToGrid w:val="0"/>
        <w:spacing w:before="24" w:beforeLines="10" w:after="24" w:afterLines="10" w:line="360" w:lineRule="auto"/>
        <w:outlineLvl w:val="9"/>
        <w:rPr>
          <w:rFonts w:ascii="宋体" w:hAnsi="宋体" w:cs="宋体"/>
          <w:b/>
          <w:bCs/>
          <w:snapToGrid w:val="0"/>
          <w:kern w:val="0"/>
          <w:sz w:val="24"/>
        </w:rPr>
      </w:pPr>
      <w:bookmarkStart w:id="414" w:name="_Toc361220410"/>
      <w:bookmarkStart w:id="415" w:name="_Toc97299498"/>
      <w:r>
        <w:rPr>
          <w:rFonts w:hint="eastAsia" w:ascii="宋体" w:hAnsi="宋体" w:cs="宋体"/>
          <w:b/>
          <w:bCs/>
          <w:snapToGrid w:val="0"/>
          <w:kern w:val="0"/>
          <w:sz w:val="24"/>
        </w:rPr>
        <w:t>一、工程概况</w:t>
      </w:r>
      <w:bookmarkEnd w:id="414"/>
      <w:bookmarkEnd w:id="415"/>
    </w:p>
    <w:p>
      <w:pPr>
        <w:kinsoku/>
        <w:wordWrap/>
        <w:overflowPunct/>
        <w:topLinePunct w:val="0"/>
        <w:bidi w:val="0"/>
        <w:snapToGrid w:val="0"/>
        <w:spacing w:line="360" w:lineRule="auto"/>
        <w:ind w:firstLine="470" w:firstLineChars="196"/>
        <w:outlineLvl w:val="9"/>
        <w:rPr>
          <w:rFonts w:ascii="宋体" w:hAnsi="宋体" w:cs="宋体"/>
          <w:snapToGrid w:val="0"/>
          <w:kern w:val="0"/>
          <w:sz w:val="24"/>
          <w:highlight w:val="none"/>
          <w:u w:val="single"/>
        </w:rPr>
      </w:pPr>
      <w:r>
        <w:rPr>
          <w:rFonts w:hint="eastAsia" w:ascii="宋体" w:hAnsi="宋体" w:cs="宋体"/>
          <w:bCs/>
          <w:snapToGrid w:val="0"/>
          <w:kern w:val="0"/>
          <w:sz w:val="24"/>
          <w:highlight w:val="none"/>
        </w:rPr>
        <w:t>1.工程名称</w:t>
      </w:r>
      <w:r>
        <w:rPr>
          <w:rFonts w:hint="eastAsia" w:ascii="宋体" w:hAnsi="宋体" w:cs="宋体"/>
          <w:snapToGrid w:val="0"/>
          <w:kern w:val="0"/>
          <w:sz w:val="24"/>
          <w:highlight w:val="none"/>
        </w:rPr>
        <w:t>：</w:t>
      </w:r>
      <w:r>
        <w:rPr>
          <w:rFonts w:hint="eastAsia" w:ascii="宋体" w:hAnsi="宋体" w:cs="宋体"/>
          <w:snapToGrid w:val="0"/>
          <w:kern w:val="0"/>
          <w:sz w:val="24"/>
          <w:highlight w:val="none"/>
          <w:u w:val="single"/>
        </w:rPr>
        <w:t xml:space="preserve"> 新大楼五楼业务平台建设项目（</w:t>
      </w:r>
      <w:r>
        <w:rPr>
          <w:rFonts w:hint="eastAsia" w:ascii="宋体" w:hAnsi="宋体" w:cs="宋体"/>
          <w:snapToGrid w:val="0"/>
          <w:kern w:val="0"/>
          <w:sz w:val="24"/>
          <w:highlight w:val="none"/>
          <w:u w:val="single"/>
          <w:lang w:val="en-US" w:eastAsia="zh-CN"/>
        </w:rPr>
        <w:t>工程</w:t>
      </w:r>
      <w:r>
        <w:rPr>
          <w:rFonts w:hint="eastAsia" w:ascii="宋体" w:hAnsi="宋体" w:cs="宋体"/>
          <w:snapToGrid w:val="0"/>
          <w:kern w:val="0"/>
          <w:sz w:val="24"/>
          <w:highlight w:val="none"/>
          <w:u w:val="single"/>
        </w:rPr>
        <w:t xml:space="preserve">） </w:t>
      </w:r>
      <w:r>
        <w:rPr>
          <w:rFonts w:hint="eastAsia" w:ascii="宋体" w:hAnsi="宋体" w:cs="宋体"/>
          <w:snapToGrid w:val="0"/>
          <w:kern w:val="0"/>
          <w:sz w:val="24"/>
          <w:highlight w:val="none"/>
        </w:rPr>
        <w:t>。</w:t>
      </w:r>
    </w:p>
    <w:p>
      <w:pPr>
        <w:kinsoku/>
        <w:wordWrap/>
        <w:overflowPunct/>
        <w:topLinePunct w:val="0"/>
        <w:bidi w:val="0"/>
        <w:snapToGrid w:val="0"/>
        <w:spacing w:line="360" w:lineRule="auto"/>
        <w:ind w:firstLine="470" w:firstLineChars="196"/>
        <w:outlineLvl w:val="9"/>
        <w:rPr>
          <w:rFonts w:ascii="宋体" w:hAnsi="宋体" w:cs="宋体"/>
          <w:bCs/>
          <w:snapToGrid w:val="0"/>
          <w:kern w:val="0"/>
          <w:sz w:val="24"/>
          <w:highlight w:val="none"/>
        </w:rPr>
      </w:pPr>
      <w:r>
        <w:rPr>
          <w:rFonts w:hint="eastAsia" w:ascii="宋体" w:hAnsi="宋体" w:cs="宋体"/>
          <w:bCs/>
          <w:snapToGrid w:val="0"/>
          <w:kern w:val="0"/>
          <w:sz w:val="24"/>
          <w:highlight w:val="none"/>
        </w:rPr>
        <w:t>2.工程地点：</w:t>
      </w:r>
      <w:r>
        <w:rPr>
          <w:rFonts w:hint="eastAsia" w:ascii="宋体" w:hAnsi="宋体" w:cs="宋体"/>
          <w:snapToGrid w:val="0"/>
          <w:kern w:val="0"/>
          <w:sz w:val="24"/>
          <w:highlight w:val="none"/>
          <w:u w:val="single"/>
        </w:rPr>
        <w:t xml:space="preserve"> 宁波市海曙区气象路118号 </w:t>
      </w:r>
      <w:r>
        <w:rPr>
          <w:rFonts w:hint="eastAsia" w:ascii="宋体" w:hAnsi="宋体" w:cs="宋体"/>
          <w:snapToGrid w:val="0"/>
          <w:kern w:val="0"/>
          <w:sz w:val="24"/>
          <w:highlight w:val="none"/>
        </w:rPr>
        <w:t>。</w:t>
      </w:r>
    </w:p>
    <w:p>
      <w:pPr>
        <w:kinsoku/>
        <w:wordWrap/>
        <w:overflowPunct/>
        <w:topLinePunct w:val="0"/>
        <w:bidi w:val="0"/>
        <w:snapToGrid w:val="0"/>
        <w:spacing w:line="360" w:lineRule="auto"/>
        <w:ind w:firstLine="470" w:firstLineChars="196"/>
        <w:outlineLvl w:val="9"/>
        <w:rPr>
          <w:rFonts w:ascii="宋体" w:hAnsi="宋体" w:cs="宋体"/>
          <w:bCs/>
          <w:snapToGrid w:val="0"/>
          <w:kern w:val="0"/>
          <w:sz w:val="24"/>
          <w:highlight w:val="none"/>
        </w:rPr>
      </w:pPr>
      <w:r>
        <w:rPr>
          <w:rFonts w:hint="eastAsia" w:ascii="宋体" w:hAnsi="宋体" w:cs="宋体"/>
          <w:bCs/>
          <w:snapToGrid w:val="0"/>
          <w:kern w:val="0"/>
          <w:sz w:val="24"/>
          <w:highlight w:val="none"/>
        </w:rPr>
        <w:t>3.工程立项批准文号：</w:t>
      </w:r>
      <w:r>
        <w:rPr>
          <w:rFonts w:hint="eastAsia" w:ascii="宋体" w:hAnsi="宋体" w:cs="宋体"/>
          <w:snapToGrid w:val="0"/>
          <w:kern w:val="0"/>
          <w:sz w:val="24"/>
          <w:highlight w:val="none"/>
          <w:u w:val="single"/>
        </w:rPr>
        <w:t xml:space="preserve"> / </w:t>
      </w:r>
      <w:r>
        <w:rPr>
          <w:rFonts w:hint="eastAsia" w:ascii="宋体" w:hAnsi="宋体" w:cs="宋体"/>
          <w:bCs/>
          <w:snapToGrid w:val="0"/>
          <w:kern w:val="0"/>
          <w:sz w:val="24"/>
          <w:highlight w:val="none"/>
        </w:rPr>
        <w:t>。</w:t>
      </w:r>
    </w:p>
    <w:p>
      <w:pPr>
        <w:kinsoku/>
        <w:wordWrap/>
        <w:overflowPunct/>
        <w:topLinePunct w:val="0"/>
        <w:bidi w:val="0"/>
        <w:snapToGrid w:val="0"/>
        <w:spacing w:line="360" w:lineRule="auto"/>
        <w:ind w:firstLine="470" w:firstLineChars="196"/>
        <w:outlineLvl w:val="9"/>
        <w:rPr>
          <w:rFonts w:ascii="宋体" w:hAnsi="宋体" w:cs="宋体"/>
          <w:bCs/>
          <w:snapToGrid w:val="0"/>
          <w:kern w:val="0"/>
          <w:sz w:val="24"/>
          <w:highlight w:val="none"/>
        </w:rPr>
      </w:pPr>
      <w:r>
        <w:rPr>
          <w:rFonts w:hint="eastAsia" w:ascii="宋体" w:hAnsi="宋体" w:cs="宋体"/>
          <w:bCs/>
          <w:snapToGrid w:val="0"/>
          <w:kern w:val="0"/>
          <w:sz w:val="24"/>
          <w:highlight w:val="none"/>
        </w:rPr>
        <w:t>4.资金来源：</w:t>
      </w:r>
      <w:r>
        <w:rPr>
          <w:rFonts w:hint="eastAsia" w:ascii="宋体" w:hAnsi="宋体" w:cs="宋体"/>
          <w:snapToGrid w:val="0"/>
          <w:kern w:val="0"/>
          <w:sz w:val="24"/>
          <w:highlight w:val="none"/>
          <w:u w:val="single"/>
        </w:rPr>
        <w:t>        </w:t>
      </w:r>
      <w:r>
        <w:rPr>
          <w:rFonts w:hint="eastAsia" w:ascii="宋体" w:hAnsi="宋体" w:cs="宋体"/>
          <w:bCs/>
          <w:snapToGrid w:val="0"/>
          <w:kern w:val="0"/>
          <w:sz w:val="24"/>
          <w:highlight w:val="none"/>
        </w:rPr>
        <w:t>。</w:t>
      </w:r>
    </w:p>
    <w:p>
      <w:pPr>
        <w:kinsoku/>
        <w:wordWrap/>
        <w:overflowPunct/>
        <w:topLinePunct w:val="0"/>
        <w:bidi w:val="0"/>
        <w:snapToGrid w:val="0"/>
        <w:spacing w:line="360" w:lineRule="auto"/>
        <w:ind w:firstLine="463" w:firstLineChars="193"/>
        <w:outlineLvl w:val="9"/>
        <w:rPr>
          <w:rFonts w:hint="eastAsia" w:ascii="宋体" w:hAnsi="宋体" w:cs="宋体"/>
          <w:b w:val="0"/>
          <w:bCs/>
          <w:sz w:val="24"/>
          <w:highlight w:val="none"/>
          <w:lang w:eastAsia="zh-CN"/>
        </w:rPr>
      </w:pPr>
      <w:r>
        <w:rPr>
          <w:rFonts w:hint="eastAsia" w:ascii="宋体" w:hAnsi="宋体" w:eastAsia="宋体" w:cs="宋体"/>
          <w:b w:val="0"/>
          <w:bCs/>
          <w:snapToGrid w:val="0"/>
          <w:kern w:val="0"/>
          <w:sz w:val="24"/>
          <w:highlight w:val="none"/>
        </w:rPr>
        <w:t>5.工程内容：</w:t>
      </w:r>
      <w:r>
        <w:rPr>
          <w:rFonts w:hint="eastAsia" w:ascii="宋体" w:hAnsi="宋体" w:cs="宋体"/>
          <w:b w:val="0"/>
          <w:bCs/>
          <w:sz w:val="24"/>
          <w:highlight w:val="none"/>
        </w:rPr>
        <w:t>新大楼五楼业务平台装修及相配套的安装工程</w:t>
      </w:r>
      <w:r>
        <w:rPr>
          <w:rFonts w:hint="eastAsia" w:ascii="宋体" w:hAnsi="宋体" w:cs="宋体"/>
          <w:b w:val="0"/>
          <w:bCs/>
          <w:sz w:val="24"/>
          <w:highlight w:val="none"/>
          <w:lang w:eastAsia="zh-CN"/>
        </w:rPr>
        <w:t>；</w:t>
      </w:r>
      <w:r>
        <w:rPr>
          <w:rFonts w:hint="eastAsia" w:ascii="宋体" w:hAnsi="宋体" w:cs="宋体"/>
          <w:b w:val="0"/>
          <w:bCs/>
          <w:sz w:val="24"/>
          <w:highlight w:val="none"/>
        </w:rPr>
        <w:t>具体详见附件工程量清单（</w:t>
      </w:r>
      <w:r>
        <w:rPr>
          <w:rFonts w:hint="eastAsia" w:ascii="宋体" w:hAnsi="宋体" w:cs="宋体"/>
          <w:b w:val="0"/>
          <w:bCs/>
          <w:sz w:val="24"/>
          <w:highlight w:val="none"/>
          <w:lang w:val="en-US" w:eastAsia="zh-CN"/>
        </w:rPr>
        <w:t>清单</w:t>
      </w:r>
      <w:r>
        <w:rPr>
          <w:rFonts w:hint="eastAsia" w:ascii="宋体" w:hAnsi="宋体" w:cs="宋体"/>
          <w:b w:val="0"/>
          <w:bCs/>
          <w:sz w:val="24"/>
          <w:highlight w:val="none"/>
        </w:rPr>
        <w:t>编制说明）及图纸（另册）</w:t>
      </w:r>
      <w:bookmarkStart w:id="416" w:name="_Toc361220411"/>
      <w:r>
        <w:rPr>
          <w:rFonts w:hint="eastAsia" w:ascii="宋体" w:hAnsi="宋体" w:cs="宋体"/>
          <w:b w:val="0"/>
          <w:bCs/>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b w:val="0"/>
          <w:bCs/>
          <w:snapToGrid w:val="0"/>
          <w:kern w:val="0"/>
          <w:sz w:val="24"/>
          <w:highlight w:val="none"/>
          <w:lang w:val="en-US" w:eastAsia="zh-CN"/>
        </w:rPr>
      </w:pPr>
      <w:r>
        <w:rPr>
          <w:rFonts w:hint="eastAsia" w:ascii="宋体" w:hAnsi="宋体" w:cs="宋体"/>
          <w:b w:val="0"/>
          <w:bCs/>
          <w:sz w:val="24"/>
          <w:highlight w:val="none"/>
          <w:lang w:val="en-US" w:eastAsia="zh-CN"/>
        </w:rPr>
        <w:t>6.技术要求：</w:t>
      </w:r>
      <w:r>
        <w:rPr>
          <w:rFonts w:hint="eastAsia" w:ascii="宋体" w:hAnsi="宋体" w:cs="宋体"/>
          <w:sz w:val="24"/>
          <w:highlight w:val="none"/>
          <w:lang w:val="en-US" w:eastAsia="zh-CN"/>
        </w:rPr>
        <w:t>通过本项目的实施和附属设备</w:t>
      </w:r>
      <w:r>
        <w:rPr>
          <w:rFonts w:hint="eastAsia" w:ascii="宋体" w:hAnsi="宋体" w:cs="宋体"/>
          <w:sz w:val="24"/>
          <w:highlight w:val="none"/>
        </w:rPr>
        <w:t>（包含</w:t>
      </w:r>
      <w:r>
        <w:rPr>
          <w:rFonts w:hint="eastAsia" w:ascii="宋体" w:hAnsi="宋体" w:cs="宋体"/>
          <w:sz w:val="24"/>
          <w:highlight w:val="none"/>
          <w:lang w:val="en-US" w:eastAsia="zh-CN"/>
        </w:rPr>
        <w:t>发包人</w:t>
      </w:r>
      <w:r>
        <w:rPr>
          <w:rFonts w:hint="eastAsia" w:ascii="宋体" w:hAnsi="宋体" w:cs="宋体"/>
          <w:sz w:val="24"/>
          <w:highlight w:val="none"/>
        </w:rPr>
        <w:t>已有的与该业务</w:t>
      </w:r>
      <w:r>
        <w:rPr>
          <w:rFonts w:hint="eastAsia" w:ascii="宋体" w:hAnsi="宋体" w:cs="宋体"/>
          <w:sz w:val="24"/>
          <w:highlight w:val="none"/>
          <w:lang w:val="en-US" w:eastAsia="zh-CN"/>
        </w:rPr>
        <w:t>平台</w:t>
      </w:r>
      <w:r>
        <w:rPr>
          <w:rFonts w:hint="eastAsia" w:ascii="宋体" w:hAnsi="宋体" w:cs="宋体"/>
          <w:sz w:val="24"/>
          <w:highlight w:val="none"/>
        </w:rPr>
        <w:t>相配套的信息化设备）</w:t>
      </w:r>
      <w:r>
        <w:rPr>
          <w:rFonts w:hint="eastAsia" w:ascii="宋体" w:hAnsi="宋体" w:cs="宋体"/>
          <w:sz w:val="24"/>
          <w:highlight w:val="none"/>
          <w:lang w:val="en-US" w:eastAsia="zh-CN"/>
        </w:rPr>
        <w:t>的施工安装，满足</w:t>
      </w:r>
      <w:r>
        <w:rPr>
          <w:rFonts w:hint="eastAsia" w:ascii="宋体" w:hAnsi="宋体" w:cs="宋体"/>
          <w:snapToGrid w:val="0"/>
          <w:kern w:val="0"/>
          <w:sz w:val="24"/>
          <w:highlight w:val="none"/>
          <w:u w:val="single"/>
        </w:rPr>
        <w:t>新大楼五楼业务平台</w:t>
      </w:r>
      <w:r>
        <w:rPr>
          <w:rFonts w:hint="eastAsia" w:ascii="宋体" w:hAnsi="宋体" w:cs="宋体"/>
          <w:snapToGrid w:val="0"/>
          <w:kern w:val="0"/>
          <w:sz w:val="24"/>
          <w:highlight w:val="none"/>
          <w:u w:val="single"/>
          <w:lang w:val="en-US" w:eastAsia="zh-CN"/>
        </w:rPr>
        <w:t>设计功能</w:t>
      </w:r>
      <w:r>
        <w:rPr>
          <w:rFonts w:hint="eastAsia" w:ascii="宋体" w:hAnsi="宋体" w:cs="宋体"/>
          <w:sz w:val="24"/>
          <w:highlight w:val="none"/>
          <w:lang w:eastAsia="zh-CN"/>
        </w:rPr>
        <w:t>。</w:t>
      </w:r>
    </w:p>
    <w:p>
      <w:pPr>
        <w:kinsoku/>
        <w:wordWrap/>
        <w:overflowPunct/>
        <w:topLinePunct w:val="0"/>
        <w:bidi w:val="0"/>
        <w:snapToGrid w:val="0"/>
        <w:spacing w:line="360" w:lineRule="auto"/>
        <w:outlineLvl w:val="9"/>
        <w:rPr>
          <w:rFonts w:ascii="宋体" w:hAnsi="宋体" w:cs="宋体"/>
          <w:b/>
          <w:bCs/>
          <w:snapToGrid w:val="0"/>
          <w:kern w:val="0"/>
          <w:sz w:val="24"/>
          <w:highlight w:val="none"/>
        </w:rPr>
      </w:pPr>
      <w:bookmarkStart w:id="417" w:name="_Toc97299499"/>
      <w:r>
        <w:rPr>
          <w:rFonts w:hint="eastAsia" w:ascii="宋体" w:hAnsi="宋体" w:cs="宋体"/>
          <w:b/>
          <w:bCs/>
          <w:snapToGrid w:val="0"/>
          <w:kern w:val="0"/>
          <w:sz w:val="24"/>
          <w:highlight w:val="none"/>
        </w:rPr>
        <w:t>二、合同工期</w:t>
      </w:r>
      <w:bookmarkEnd w:id="416"/>
      <w:bookmarkEnd w:id="417"/>
    </w:p>
    <w:p>
      <w:pPr>
        <w:kinsoku/>
        <w:wordWrap/>
        <w:overflowPunct/>
        <w:topLinePunct w:val="0"/>
        <w:bidi w:val="0"/>
        <w:snapToGrid w:val="0"/>
        <w:spacing w:line="360" w:lineRule="auto"/>
        <w:ind w:firstLine="459"/>
        <w:outlineLvl w:val="9"/>
        <w:rPr>
          <w:rFonts w:ascii="宋体" w:hAnsi="宋体" w:cs="宋体"/>
          <w:snapToGrid w:val="0"/>
          <w:kern w:val="0"/>
          <w:sz w:val="24"/>
          <w:highlight w:val="none"/>
        </w:rPr>
      </w:pPr>
      <w:r>
        <w:rPr>
          <w:rFonts w:hint="eastAsia" w:ascii="宋体" w:hAnsi="宋体" w:cs="宋体"/>
          <w:snapToGrid w:val="0"/>
          <w:kern w:val="0"/>
          <w:sz w:val="24"/>
          <w:highlight w:val="none"/>
        </w:rPr>
        <w:t>计划开工日期：</w:t>
      </w:r>
      <w:r>
        <w:rPr>
          <w:rFonts w:hint="eastAsia" w:ascii="宋体" w:hAnsi="宋体" w:cs="宋体"/>
          <w:snapToGrid w:val="0"/>
          <w:kern w:val="0"/>
          <w:sz w:val="24"/>
          <w:highlight w:val="none"/>
          <w:u w:val="single"/>
        </w:rPr>
        <w:t xml:space="preserve">20  </w:t>
      </w:r>
      <w:r>
        <w:rPr>
          <w:rFonts w:hint="eastAsia" w:ascii="宋体" w:hAnsi="宋体" w:cs="宋体"/>
          <w:snapToGrid w:val="0"/>
          <w:kern w:val="0"/>
          <w:sz w:val="24"/>
          <w:highlight w:val="none"/>
        </w:rPr>
        <w:t>年</w:t>
      </w:r>
      <w:r>
        <w:rPr>
          <w:rFonts w:hint="eastAsia" w:ascii="宋体" w:hAnsi="宋体" w:cs="宋体"/>
          <w:snapToGrid w:val="0"/>
          <w:kern w:val="0"/>
          <w:sz w:val="24"/>
          <w:highlight w:val="none"/>
          <w:u w:val="single"/>
        </w:rPr>
        <w:t xml:space="preserve">    </w:t>
      </w:r>
      <w:r>
        <w:rPr>
          <w:rFonts w:hint="eastAsia" w:ascii="宋体" w:hAnsi="宋体" w:cs="宋体"/>
          <w:snapToGrid w:val="0"/>
          <w:kern w:val="0"/>
          <w:sz w:val="24"/>
          <w:highlight w:val="none"/>
        </w:rPr>
        <w:t>月</w:t>
      </w:r>
      <w:r>
        <w:rPr>
          <w:rFonts w:hint="eastAsia" w:ascii="宋体" w:hAnsi="宋体" w:cs="宋体"/>
          <w:snapToGrid w:val="0"/>
          <w:kern w:val="0"/>
          <w:sz w:val="24"/>
          <w:highlight w:val="none"/>
          <w:u w:val="single"/>
        </w:rPr>
        <w:t xml:space="preserve">    </w:t>
      </w:r>
      <w:r>
        <w:rPr>
          <w:rFonts w:hint="eastAsia" w:ascii="宋体" w:hAnsi="宋体" w:cs="宋体"/>
          <w:snapToGrid w:val="0"/>
          <w:kern w:val="0"/>
          <w:sz w:val="24"/>
          <w:highlight w:val="none"/>
        </w:rPr>
        <w:t>日；</w:t>
      </w:r>
    </w:p>
    <w:p>
      <w:pPr>
        <w:kinsoku/>
        <w:wordWrap/>
        <w:overflowPunct/>
        <w:topLinePunct w:val="0"/>
        <w:bidi w:val="0"/>
        <w:snapToGrid w:val="0"/>
        <w:spacing w:line="360" w:lineRule="auto"/>
        <w:ind w:firstLine="459"/>
        <w:outlineLvl w:val="9"/>
        <w:rPr>
          <w:rFonts w:ascii="宋体" w:hAnsi="宋体" w:cs="宋体"/>
          <w:snapToGrid w:val="0"/>
          <w:kern w:val="0"/>
          <w:sz w:val="24"/>
        </w:rPr>
      </w:pPr>
      <w:bookmarkStart w:id="418" w:name="SOA_hhxys_jgn"/>
      <w:r>
        <w:rPr>
          <w:rFonts w:hint="eastAsia" w:ascii="宋体" w:hAnsi="宋体" w:cs="宋体"/>
          <w:snapToGrid w:val="0"/>
          <w:kern w:val="0"/>
          <w:sz w:val="24"/>
        </w:rPr>
        <w:t>计划竣工日期：</w:t>
      </w:r>
      <w:r>
        <w:rPr>
          <w:rFonts w:hint="eastAsia" w:ascii="宋体" w:hAnsi="宋体" w:cs="宋体"/>
          <w:snapToGrid w:val="0"/>
          <w:kern w:val="0"/>
          <w:sz w:val="24"/>
          <w:u w:val="single"/>
        </w:rPr>
        <w:t xml:space="preserve">20  </w:t>
      </w:r>
      <w:r>
        <w:rPr>
          <w:rFonts w:hint="eastAsia" w:ascii="宋体" w:hAnsi="宋体" w:cs="宋体"/>
          <w:snapToGrid w:val="0"/>
          <w:kern w:val="0"/>
          <w:sz w:val="24"/>
        </w:rPr>
        <w:t>年</w:t>
      </w:r>
      <w:r>
        <w:rPr>
          <w:rFonts w:hint="eastAsia" w:ascii="宋体" w:hAnsi="宋体" w:cs="宋体"/>
          <w:snapToGrid w:val="0"/>
          <w:kern w:val="0"/>
          <w:sz w:val="24"/>
          <w:u w:val="single"/>
        </w:rPr>
        <w:t xml:space="preserve">     </w:t>
      </w:r>
      <w:r>
        <w:rPr>
          <w:rFonts w:hint="eastAsia" w:ascii="宋体" w:hAnsi="宋体" w:cs="宋体"/>
          <w:snapToGrid w:val="0"/>
          <w:kern w:val="0"/>
          <w:sz w:val="24"/>
        </w:rPr>
        <w:t>月</w:t>
      </w:r>
      <w:r>
        <w:rPr>
          <w:rFonts w:hint="eastAsia" w:ascii="宋体" w:hAnsi="宋体" w:cs="宋体"/>
          <w:snapToGrid w:val="0"/>
          <w:kern w:val="0"/>
          <w:sz w:val="24"/>
          <w:u w:val="single"/>
        </w:rPr>
        <w:t xml:space="preserve">   </w:t>
      </w:r>
      <w:r>
        <w:rPr>
          <w:rFonts w:hint="eastAsia" w:ascii="宋体" w:hAnsi="宋体" w:cs="宋体"/>
          <w:snapToGrid w:val="0"/>
          <w:kern w:val="0"/>
          <w:sz w:val="24"/>
        </w:rPr>
        <w:t>日；</w:t>
      </w:r>
      <w:bookmarkEnd w:id="418"/>
    </w:p>
    <w:p>
      <w:pPr>
        <w:kinsoku/>
        <w:wordWrap/>
        <w:overflowPunct/>
        <w:topLinePunct w:val="0"/>
        <w:bidi w:val="0"/>
        <w:snapToGrid w:val="0"/>
        <w:spacing w:line="360" w:lineRule="auto"/>
        <w:ind w:firstLine="459"/>
        <w:outlineLvl w:val="9"/>
        <w:rPr>
          <w:rFonts w:ascii="宋体" w:hAnsi="宋体" w:cs="宋体"/>
          <w:snapToGrid w:val="0"/>
          <w:kern w:val="0"/>
          <w:sz w:val="24"/>
          <w:highlight w:val="none"/>
        </w:rPr>
      </w:pPr>
      <w:r>
        <w:rPr>
          <w:rFonts w:hint="eastAsia" w:ascii="宋体" w:hAnsi="宋体" w:cs="宋体"/>
          <w:snapToGrid w:val="0"/>
          <w:kern w:val="0"/>
          <w:sz w:val="24"/>
          <w:highlight w:val="none"/>
        </w:rPr>
        <w:t>工期总日历天数：</w:t>
      </w:r>
      <w:r>
        <w:rPr>
          <w:rFonts w:hint="eastAsia" w:ascii="宋体" w:hAnsi="宋体" w:cs="宋体"/>
          <w:sz w:val="24"/>
          <w:highlight w:val="none"/>
        </w:rPr>
        <w:t>合同签订并生效（以“</w:t>
      </w:r>
      <w:r>
        <w:rPr>
          <w:rFonts w:hint="eastAsia" w:ascii="宋体" w:hAnsi="宋体" w:cs="宋体"/>
          <w:sz w:val="24"/>
          <w:highlight w:val="none"/>
          <w:lang w:val="en-US" w:eastAsia="zh-CN"/>
        </w:rPr>
        <w:t>发包人</w:t>
      </w:r>
      <w:r>
        <w:rPr>
          <w:rFonts w:hint="eastAsia" w:ascii="宋体" w:hAnsi="宋体" w:cs="宋体"/>
          <w:sz w:val="24"/>
          <w:highlight w:val="none"/>
        </w:rPr>
        <w:t>出具开工令”视为生效）之日起</w:t>
      </w:r>
      <w:r>
        <w:rPr>
          <w:rFonts w:hint="eastAsia" w:ascii="宋体" w:hAnsi="宋体" w:cs="宋体"/>
          <w:sz w:val="24"/>
          <w:highlight w:val="none"/>
          <w:lang w:eastAsia="zh-CN"/>
        </w:rPr>
        <w:t>4个月内完成</w:t>
      </w:r>
      <w:r>
        <w:rPr>
          <w:rFonts w:hint="eastAsia" w:ascii="宋体" w:hAnsi="宋体" w:cs="宋体"/>
          <w:sz w:val="24"/>
          <w:highlight w:val="none"/>
          <w:lang w:val="en-US" w:eastAsia="zh-CN"/>
        </w:rPr>
        <w:t>施工</w:t>
      </w:r>
      <w:r>
        <w:rPr>
          <w:rFonts w:hint="eastAsia" w:ascii="宋体" w:hAnsi="宋体" w:cs="宋体"/>
          <w:sz w:val="24"/>
          <w:highlight w:val="none"/>
          <w:lang w:eastAsia="zh-CN"/>
        </w:rPr>
        <w:t>、安</w:t>
      </w:r>
      <w:r>
        <w:rPr>
          <w:rFonts w:hint="eastAsia" w:ascii="宋体" w:hAnsi="宋体" w:cs="宋体"/>
          <w:sz w:val="24"/>
          <w:highlight w:val="none"/>
        </w:rPr>
        <w:t>装、调试。满足</w:t>
      </w:r>
      <w:r>
        <w:rPr>
          <w:rFonts w:hint="eastAsia" w:ascii="宋体" w:hAnsi="宋体" w:cs="宋体"/>
          <w:sz w:val="24"/>
          <w:highlight w:val="none"/>
          <w:lang w:val="en-US" w:eastAsia="zh-CN"/>
        </w:rPr>
        <w:t>发包人</w:t>
      </w:r>
      <w:r>
        <w:rPr>
          <w:rFonts w:hint="eastAsia" w:ascii="宋体" w:hAnsi="宋体" w:cs="宋体"/>
          <w:sz w:val="24"/>
          <w:highlight w:val="none"/>
        </w:rPr>
        <w:t>使用要求，并试运行1个月后通过验收。</w:t>
      </w:r>
      <w:r>
        <w:rPr>
          <w:rFonts w:hint="eastAsia" w:ascii="宋体" w:hAnsi="宋体" w:cs="宋体"/>
          <w:snapToGrid w:val="0"/>
          <w:kern w:val="0"/>
          <w:sz w:val="24"/>
          <w:highlight w:val="none"/>
        </w:rPr>
        <w:t>工期总日历天数与根据前述计划开竣工日期计算的工期天数不一致的，以工期总日历天数为准。</w:t>
      </w:r>
    </w:p>
    <w:p>
      <w:pPr>
        <w:kinsoku/>
        <w:wordWrap/>
        <w:overflowPunct/>
        <w:topLinePunct w:val="0"/>
        <w:bidi w:val="0"/>
        <w:snapToGrid w:val="0"/>
        <w:spacing w:line="360" w:lineRule="auto"/>
        <w:outlineLvl w:val="9"/>
        <w:rPr>
          <w:rFonts w:ascii="宋体" w:hAnsi="宋体" w:cs="宋体"/>
          <w:b/>
          <w:bCs/>
          <w:snapToGrid w:val="0"/>
          <w:kern w:val="0"/>
          <w:sz w:val="24"/>
        </w:rPr>
      </w:pPr>
      <w:bookmarkStart w:id="419" w:name="_Toc97299500"/>
      <w:bookmarkStart w:id="420" w:name="_Toc361220412"/>
      <w:r>
        <w:rPr>
          <w:rFonts w:hint="eastAsia" w:ascii="宋体" w:hAnsi="宋体" w:cs="宋体"/>
          <w:b/>
          <w:bCs/>
          <w:snapToGrid w:val="0"/>
          <w:kern w:val="0"/>
          <w:sz w:val="24"/>
        </w:rPr>
        <w:t>三、质量标准</w:t>
      </w:r>
      <w:bookmarkEnd w:id="419"/>
      <w:bookmarkEnd w:id="420"/>
    </w:p>
    <w:p>
      <w:pPr>
        <w:kinsoku/>
        <w:wordWrap/>
        <w:overflowPunct/>
        <w:topLinePunct w:val="0"/>
        <w:bidi w:val="0"/>
        <w:snapToGrid w:val="0"/>
        <w:spacing w:line="360" w:lineRule="auto"/>
        <w:ind w:firstLine="459"/>
        <w:outlineLvl w:val="9"/>
        <w:rPr>
          <w:rFonts w:ascii="宋体" w:hAnsi="宋体" w:cs="宋体"/>
          <w:snapToGrid w:val="0"/>
          <w:kern w:val="0"/>
          <w:sz w:val="24"/>
        </w:rPr>
      </w:pPr>
      <w:r>
        <w:rPr>
          <w:rFonts w:hint="eastAsia" w:ascii="宋体" w:hAnsi="宋体" w:cs="宋体"/>
          <w:snapToGrid w:val="0"/>
          <w:kern w:val="0"/>
          <w:sz w:val="24"/>
        </w:rPr>
        <w:t>工程质量符合</w:t>
      </w:r>
      <w:r>
        <w:rPr>
          <w:rFonts w:hint="eastAsia" w:ascii="宋体" w:hAnsi="宋体" w:cs="宋体"/>
          <w:snapToGrid w:val="0"/>
          <w:kern w:val="0"/>
          <w:sz w:val="24"/>
          <w:u w:val="single"/>
        </w:rPr>
        <w:t></w:t>
      </w:r>
      <w:bookmarkStart w:id="421" w:name="SOA_hhxys_zlbz"/>
      <w:r>
        <w:rPr>
          <w:rFonts w:hint="eastAsia" w:ascii="宋体" w:hAnsi="宋体" w:cs="宋体"/>
          <w:snapToGrid w:val="0"/>
          <w:kern w:val="0"/>
          <w:sz w:val="24"/>
          <w:u w:val="single"/>
        </w:rPr>
        <w:t xml:space="preserve">       </w:t>
      </w:r>
      <w:bookmarkEnd w:id="421"/>
      <w:r>
        <w:rPr>
          <w:rFonts w:hint="eastAsia" w:ascii="宋体" w:hAnsi="宋体" w:cs="宋体"/>
          <w:snapToGrid w:val="0"/>
          <w:kern w:val="0"/>
          <w:sz w:val="24"/>
          <w:u w:val="single"/>
        </w:rPr>
        <w:t></w:t>
      </w:r>
      <w:r>
        <w:rPr>
          <w:rFonts w:hint="eastAsia" w:ascii="宋体" w:hAnsi="宋体" w:cs="宋体"/>
          <w:snapToGrid w:val="0"/>
          <w:kern w:val="0"/>
          <w:sz w:val="24"/>
        </w:rPr>
        <w:t>标准。</w:t>
      </w:r>
    </w:p>
    <w:p>
      <w:pPr>
        <w:kinsoku/>
        <w:wordWrap/>
        <w:overflowPunct/>
        <w:topLinePunct w:val="0"/>
        <w:bidi w:val="0"/>
        <w:snapToGrid w:val="0"/>
        <w:spacing w:line="360" w:lineRule="auto"/>
        <w:outlineLvl w:val="9"/>
        <w:rPr>
          <w:rFonts w:ascii="宋体" w:hAnsi="宋体" w:cs="宋体"/>
          <w:b/>
          <w:bCs/>
          <w:snapToGrid w:val="0"/>
          <w:kern w:val="0"/>
          <w:sz w:val="24"/>
        </w:rPr>
      </w:pPr>
      <w:bookmarkStart w:id="422" w:name="_Toc97299501"/>
      <w:bookmarkStart w:id="423" w:name="_Toc361220413"/>
      <w:r>
        <w:rPr>
          <w:rFonts w:hint="eastAsia" w:ascii="宋体" w:hAnsi="宋体" w:cs="宋体"/>
          <w:b/>
          <w:bCs/>
          <w:snapToGrid w:val="0"/>
          <w:kern w:val="0"/>
          <w:sz w:val="24"/>
        </w:rPr>
        <w:t>四、签约合同价与合同价格形式</w:t>
      </w:r>
      <w:bookmarkEnd w:id="422"/>
      <w:bookmarkEnd w:id="423"/>
    </w:p>
    <w:p>
      <w:pPr>
        <w:kinsoku/>
        <w:wordWrap/>
        <w:overflowPunct/>
        <w:topLinePunct w:val="0"/>
        <w:bidi w:val="0"/>
        <w:snapToGrid w:val="0"/>
        <w:spacing w:line="360" w:lineRule="auto"/>
        <w:ind w:firstLine="480" w:firstLineChars="200"/>
        <w:outlineLvl w:val="9"/>
        <w:rPr>
          <w:rFonts w:ascii="宋体" w:hAnsi="宋体" w:cs="宋体"/>
          <w:snapToGrid w:val="0"/>
          <w:kern w:val="0"/>
          <w:sz w:val="24"/>
        </w:rPr>
      </w:pPr>
      <w:r>
        <w:rPr>
          <w:rFonts w:hint="eastAsia" w:ascii="宋体" w:hAnsi="宋体" w:cs="宋体"/>
          <w:snapToGrid w:val="0"/>
          <w:kern w:val="0"/>
          <w:sz w:val="24"/>
        </w:rPr>
        <w:t>1.签约合同价为：</w:t>
      </w:r>
    </w:p>
    <w:p>
      <w:pPr>
        <w:kinsoku/>
        <w:wordWrap/>
        <w:overflowPunct/>
        <w:topLinePunct w:val="0"/>
        <w:bidi w:val="0"/>
        <w:snapToGrid w:val="0"/>
        <w:spacing w:line="360" w:lineRule="auto"/>
        <w:ind w:firstLine="600" w:firstLineChars="250"/>
        <w:outlineLvl w:val="9"/>
        <w:rPr>
          <w:rFonts w:ascii="宋体" w:hAnsi="宋体" w:cs="宋体"/>
          <w:snapToGrid w:val="0"/>
          <w:kern w:val="0"/>
          <w:sz w:val="24"/>
        </w:rPr>
      </w:pPr>
      <w:r>
        <w:rPr>
          <w:rFonts w:hint="eastAsia" w:ascii="宋体" w:hAnsi="宋体" w:cs="宋体"/>
          <w:snapToGrid w:val="0"/>
          <w:kern w:val="0"/>
          <w:sz w:val="24"/>
        </w:rPr>
        <w:t>人民币（大写）</w:t>
      </w:r>
      <w:bookmarkStart w:id="424" w:name="SOA_hhxys_htjdx"/>
      <w:r>
        <w:rPr>
          <w:rFonts w:hint="eastAsia" w:ascii="宋体" w:hAnsi="宋体" w:cs="宋体"/>
          <w:snapToGrid w:val="0"/>
          <w:kern w:val="0"/>
          <w:sz w:val="24"/>
          <w:u w:val="single"/>
        </w:rPr>
        <w:t xml:space="preserve">                   </w:t>
      </w:r>
      <w:bookmarkEnd w:id="424"/>
      <w:r>
        <w:rPr>
          <w:rFonts w:hint="eastAsia" w:ascii="宋体" w:hAnsi="宋体" w:cs="宋体"/>
          <w:snapToGrid w:val="0"/>
          <w:kern w:val="0"/>
          <w:sz w:val="24"/>
        </w:rPr>
        <w:t>(¥</w:t>
      </w:r>
      <w:r>
        <w:rPr>
          <w:rFonts w:hint="eastAsia" w:ascii="宋体" w:hAnsi="宋体" w:cs="宋体"/>
          <w:snapToGrid w:val="0"/>
          <w:kern w:val="0"/>
          <w:sz w:val="24"/>
          <w:u w:val="single"/>
        </w:rPr>
        <w:t xml:space="preserve"> </w:t>
      </w:r>
      <w:bookmarkStart w:id="425" w:name="SOA_hhxys_htjxx"/>
      <w:r>
        <w:rPr>
          <w:rFonts w:hint="eastAsia" w:ascii="宋体" w:hAnsi="宋体" w:cs="宋体"/>
          <w:snapToGrid w:val="0"/>
          <w:kern w:val="0"/>
          <w:sz w:val="24"/>
          <w:u w:val="single"/>
        </w:rPr>
        <w:t xml:space="preserve">            </w:t>
      </w:r>
      <w:bookmarkEnd w:id="425"/>
      <w:r>
        <w:rPr>
          <w:rFonts w:hint="eastAsia" w:ascii="宋体" w:hAnsi="宋体" w:cs="宋体"/>
          <w:snapToGrid w:val="0"/>
          <w:kern w:val="0"/>
          <w:sz w:val="24"/>
          <w:u w:val="single"/>
        </w:rPr>
        <w:t xml:space="preserve"> </w:t>
      </w:r>
      <w:r>
        <w:rPr>
          <w:rFonts w:hint="eastAsia" w:ascii="宋体" w:hAnsi="宋体" w:cs="宋体"/>
          <w:snapToGrid w:val="0"/>
          <w:kern w:val="0"/>
          <w:sz w:val="24"/>
        </w:rPr>
        <w:t>元)；</w:t>
      </w:r>
    </w:p>
    <w:p>
      <w:pPr>
        <w:kinsoku/>
        <w:wordWrap/>
        <w:overflowPunct/>
        <w:topLinePunct w:val="0"/>
        <w:bidi w:val="0"/>
        <w:snapToGrid w:val="0"/>
        <w:spacing w:line="360" w:lineRule="auto"/>
        <w:ind w:firstLine="480" w:firstLineChars="200"/>
        <w:outlineLvl w:val="9"/>
        <w:rPr>
          <w:rFonts w:ascii="宋体" w:hAnsi="宋体" w:cs="宋体"/>
          <w:snapToGrid w:val="0"/>
          <w:kern w:val="0"/>
          <w:sz w:val="24"/>
        </w:rPr>
      </w:pPr>
      <w:r>
        <w:rPr>
          <w:rFonts w:hint="eastAsia" w:ascii="宋体" w:hAnsi="宋体" w:cs="宋体"/>
          <w:snapToGrid w:val="0"/>
          <w:kern w:val="0"/>
          <w:sz w:val="24"/>
        </w:rPr>
        <w:t>其中：</w:t>
      </w:r>
    </w:p>
    <w:p>
      <w:pPr>
        <w:kinsoku/>
        <w:wordWrap/>
        <w:overflowPunct/>
        <w:topLinePunct w:val="0"/>
        <w:bidi w:val="0"/>
        <w:snapToGrid w:val="0"/>
        <w:spacing w:line="360" w:lineRule="auto"/>
        <w:ind w:firstLine="480" w:firstLineChars="200"/>
        <w:outlineLvl w:val="9"/>
        <w:rPr>
          <w:rFonts w:ascii="宋体" w:hAnsi="宋体" w:cs="宋体"/>
          <w:snapToGrid w:val="0"/>
          <w:kern w:val="0"/>
          <w:sz w:val="24"/>
        </w:rPr>
      </w:pPr>
      <w:r>
        <w:rPr>
          <w:rFonts w:hint="eastAsia" w:ascii="宋体" w:hAnsi="宋体" w:cs="宋体"/>
          <w:snapToGrid w:val="0"/>
          <w:kern w:val="0"/>
          <w:sz w:val="24"/>
        </w:rPr>
        <w:t>（1）安全文明施工费：</w:t>
      </w:r>
    </w:p>
    <w:p>
      <w:pPr>
        <w:kinsoku/>
        <w:wordWrap/>
        <w:overflowPunct/>
        <w:topLinePunct w:val="0"/>
        <w:bidi w:val="0"/>
        <w:snapToGrid w:val="0"/>
        <w:spacing w:line="360" w:lineRule="auto"/>
        <w:outlineLvl w:val="9"/>
        <w:rPr>
          <w:rFonts w:ascii="宋体" w:hAnsi="宋体" w:cs="宋体"/>
          <w:snapToGrid w:val="0"/>
          <w:kern w:val="0"/>
          <w:sz w:val="24"/>
        </w:rPr>
      </w:pPr>
      <w:r>
        <w:rPr>
          <w:rFonts w:hint="eastAsia" w:ascii="宋体" w:hAnsi="宋体" w:cs="宋体"/>
          <w:snapToGrid w:val="0"/>
          <w:kern w:val="0"/>
          <w:sz w:val="24"/>
        </w:rPr>
        <w:t xml:space="preserve">     人民币（大写）</w:t>
      </w:r>
      <w:bookmarkStart w:id="426" w:name="SOA_hhxys_wmsgfdx"/>
      <w:r>
        <w:rPr>
          <w:rFonts w:hint="eastAsia" w:ascii="宋体" w:hAnsi="宋体" w:cs="宋体"/>
          <w:snapToGrid w:val="0"/>
          <w:kern w:val="0"/>
          <w:sz w:val="24"/>
          <w:u w:val="single"/>
        </w:rPr>
        <w:t xml:space="preserve">                </w:t>
      </w:r>
      <w:bookmarkEnd w:id="426"/>
      <w:r>
        <w:rPr>
          <w:rFonts w:hint="eastAsia" w:ascii="宋体" w:hAnsi="宋体" w:cs="宋体"/>
          <w:snapToGrid w:val="0"/>
          <w:kern w:val="0"/>
          <w:sz w:val="24"/>
        </w:rPr>
        <w:t>(¥</w:t>
      </w:r>
      <w:bookmarkStart w:id="427" w:name="SOA_hhxys_wmsgfxx"/>
      <w:r>
        <w:rPr>
          <w:rFonts w:hint="eastAsia" w:ascii="宋体" w:hAnsi="宋体" w:cs="宋体"/>
          <w:snapToGrid w:val="0"/>
          <w:kern w:val="0"/>
          <w:sz w:val="24"/>
          <w:u w:val="single"/>
        </w:rPr>
        <w:t xml:space="preserve">                  </w:t>
      </w:r>
      <w:bookmarkEnd w:id="427"/>
      <w:r>
        <w:rPr>
          <w:rFonts w:hint="eastAsia" w:ascii="宋体" w:hAnsi="宋体" w:cs="宋体"/>
          <w:snapToGrid w:val="0"/>
          <w:kern w:val="0"/>
          <w:sz w:val="24"/>
        </w:rPr>
        <w:t>元)；</w:t>
      </w:r>
    </w:p>
    <w:p>
      <w:pPr>
        <w:kinsoku/>
        <w:wordWrap/>
        <w:overflowPunct/>
        <w:topLinePunct w:val="0"/>
        <w:bidi w:val="0"/>
        <w:snapToGrid w:val="0"/>
        <w:spacing w:line="360" w:lineRule="auto"/>
        <w:ind w:firstLine="480" w:firstLineChars="200"/>
        <w:outlineLvl w:val="9"/>
        <w:rPr>
          <w:rFonts w:ascii="宋体" w:hAnsi="宋体" w:cs="宋体"/>
          <w:snapToGrid w:val="0"/>
          <w:kern w:val="0"/>
          <w:sz w:val="24"/>
        </w:rPr>
      </w:pPr>
      <w:r>
        <w:rPr>
          <w:rFonts w:hint="eastAsia" w:ascii="宋体" w:hAnsi="宋体" w:cs="宋体"/>
          <w:snapToGrid w:val="0"/>
          <w:kern w:val="0"/>
          <w:sz w:val="24"/>
        </w:rPr>
        <w:t>（2）材料和工程设备暂估价金额：</w:t>
      </w:r>
    </w:p>
    <w:p>
      <w:pPr>
        <w:kinsoku/>
        <w:wordWrap/>
        <w:overflowPunct/>
        <w:topLinePunct w:val="0"/>
        <w:bidi w:val="0"/>
        <w:snapToGrid w:val="0"/>
        <w:spacing w:line="360" w:lineRule="auto"/>
        <w:outlineLvl w:val="9"/>
        <w:rPr>
          <w:rFonts w:ascii="宋体" w:hAnsi="宋体" w:cs="宋体"/>
          <w:snapToGrid w:val="0"/>
          <w:kern w:val="0"/>
          <w:sz w:val="24"/>
        </w:rPr>
      </w:pPr>
      <w:r>
        <w:rPr>
          <w:rFonts w:hint="eastAsia" w:ascii="宋体" w:hAnsi="宋体" w:cs="宋体"/>
          <w:snapToGrid w:val="0"/>
          <w:kern w:val="0"/>
          <w:sz w:val="24"/>
        </w:rPr>
        <w:t xml:space="preserve">     人民币（大写）</w:t>
      </w:r>
      <w:bookmarkStart w:id="428" w:name="SOA_hhxys_sbzgjdx"/>
      <w:r>
        <w:rPr>
          <w:rFonts w:hint="eastAsia" w:ascii="宋体" w:hAnsi="宋体" w:cs="宋体"/>
          <w:snapToGrid w:val="0"/>
          <w:kern w:val="0"/>
          <w:sz w:val="24"/>
          <w:u w:val="single"/>
        </w:rPr>
        <w:t xml:space="preserve">       </w:t>
      </w:r>
      <w:bookmarkEnd w:id="428"/>
      <w:r>
        <w:rPr>
          <w:rFonts w:hint="eastAsia" w:ascii="宋体" w:hAnsi="宋体" w:cs="宋体"/>
          <w:snapToGrid w:val="0"/>
          <w:kern w:val="0"/>
          <w:sz w:val="24"/>
        </w:rPr>
        <w:t>(¥</w:t>
      </w:r>
      <w:bookmarkStart w:id="429" w:name="SOA_hhxys_sbzgjxx"/>
      <w:r>
        <w:rPr>
          <w:rFonts w:hint="eastAsia" w:ascii="宋体" w:hAnsi="宋体" w:cs="宋体"/>
          <w:snapToGrid w:val="0"/>
          <w:kern w:val="0"/>
          <w:sz w:val="24"/>
          <w:u w:val="single"/>
        </w:rPr>
        <w:t xml:space="preserve">      </w:t>
      </w:r>
      <w:bookmarkEnd w:id="429"/>
      <w:r>
        <w:rPr>
          <w:rFonts w:hint="eastAsia" w:ascii="宋体" w:hAnsi="宋体" w:cs="宋体"/>
          <w:snapToGrid w:val="0"/>
          <w:kern w:val="0"/>
          <w:sz w:val="24"/>
        </w:rPr>
        <w:t>元)；</w:t>
      </w:r>
    </w:p>
    <w:p>
      <w:pPr>
        <w:kinsoku/>
        <w:wordWrap/>
        <w:overflowPunct/>
        <w:topLinePunct w:val="0"/>
        <w:bidi w:val="0"/>
        <w:snapToGrid w:val="0"/>
        <w:spacing w:line="360" w:lineRule="auto"/>
        <w:ind w:firstLine="480" w:firstLineChars="200"/>
        <w:outlineLvl w:val="9"/>
        <w:rPr>
          <w:rFonts w:ascii="宋体" w:hAnsi="宋体" w:cs="宋体"/>
          <w:snapToGrid w:val="0"/>
          <w:kern w:val="0"/>
          <w:sz w:val="24"/>
        </w:rPr>
      </w:pPr>
      <w:r>
        <w:rPr>
          <w:rFonts w:hint="eastAsia" w:ascii="宋体" w:hAnsi="宋体" w:cs="宋体"/>
          <w:snapToGrid w:val="0"/>
          <w:kern w:val="0"/>
          <w:sz w:val="24"/>
        </w:rPr>
        <w:t>（3）专业工程暂估价金额：</w:t>
      </w:r>
    </w:p>
    <w:p>
      <w:pPr>
        <w:kinsoku/>
        <w:wordWrap/>
        <w:overflowPunct/>
        <w:topLinePunct w:val="0"/>
        <w:bidi w:val="0"/>
        <w:snapToGrid w:val="0"/>
        <w:spacing w:line="360" w:lineRule="auto"/>
        <w:outlineLvl w:val="9"/>
        <w:rPr>
          <w:rFonts w:ascii="宋体" w:hAnsi="宋体" w:cs="宋体"/>
          <w:snapToGrid w:val="0"/>
          <w:kern w:val="0"/>
          <w:sz w:val="24"/>
        </w:rPr>
      </w:pPr>
      <w:r>
        <w:rPr>
          <w:rFonts w:hint="eastAsia" w:ascii="宋体" w:hAnsi="宋体" w:cs="宋体"/>
          <w:snapToGrid w:val="0"/>
          <w:kern w:val="0"/>
          <w:sz w:val="24"/>
        </w:rPr>
        <w:t xml:space="preserve">     人民币（大写）</w:t>
      </w:r>
      <w:bookmarkStart w:id="430" w:name="SOA_hhxys_gczgjdx"/>
      <w:r>
        <w:rPr>
          <w:rFonts w:hint="eastAsia" w:ascii="宋体" w:hAnsi="宋体" w:cs="宋体"/>
          <w:snapToGrid w:val="0"/>
          <w:kern w:val="0"/>
          <w:sz w:val="24"/>
          <w:u w:val="single"/>
        </w:rPr>
        <w:t xml:space="preserve">       </w:t>
      </w:r>
      <w:bookmarkEnd w:id="430"/>
      <w:r>
        <w:rPr>
          <w:rFonts w:hint="eastAsia" w:ascii="宋体" w:hAnsi="宋体" w:cs="宋体"/>
          <w:snapToGrid w:val="0"/>
          <w:kern w:val="0"/>
          <w:sz w:val="24"/>
        </w:rPr>
        <w:t>(¥</w:t>
      </w:r>
      <w:bookmarkStart w:id="431" w:name="SOA_hhxys_gczgjxx"/>
      <w:r>
        <w:rPr>
          <w:rFonts w:hint="eastAsia" w:ascii="宋体" w:hAnsi="宋体" w:cs="宋体"/>
          <w:snapToGrid w:val="0"/>
          <w:kern w:val="0"/>
          <w:sz w:val="24"/>
          <w:u w:val="single"/>
        </w:rPr>
        <w:t xml:space="preserve">       </w:t>
      </w:r>
      <w:bookmarkEnd w:id="431"/>
      <w:r>
        <w:rPr>
          <w:rFonts w:hint="eastAsia" w:ascii="宋体" w:hAnsi="宋体" w:cs="宋体"/>
          <w:snapToGrid w:val="0"/>
          <w:kern w:val="0"/>
          <w:sz w:val="24"/>
        </w:rPr>
        <w:t>元)；</w:t>
      </w:r>
    </w:p>
    <w:p>
      <w:pPr>
        <w:kinsoku/>
        <w:wordWrap/>
        <w:overflowPunct/>
        <w:topLinePunct w:val="0"/>
        <w:bidi w:val="0"/>
        <w:snapToGrid w:val="0"/>
        <w:spacing w:line="360" w:lineRule="auto"/>
        <w:ind w:firstLine="480" w:firstLineChars="200"/>
        <w:outlineLvl w:val="9"/>
        <w:rPr>
          <w:rFonts w:ascii="宋体" w:hAnsi="宋体" w:cs="宋体"/>
          <w:snapToGrid w:val="0"/>
          <w:kern w:val="0"/>
          <w:sz w:val="24"/>
        </w:rPr>
      </w:pPr>
      <w:r>
        <w:rPr>
          <w:rFonts w:hint="eastAsia" w:ascii="宋体" w:hAnsi="宋体" w:cs="宋体"/>
          <w:snapToGrid w:val="0"/>
          <w:kern w:val="0"/>
          <w:sz w:val="24"/>
        </w:rPr>
        <w:t>（4）暂列金额：</w:t>
      </w:r>
    </w:p>
    <w:p>
      <w:pPr>
        <w:kinsoku/>
        <w:wordWrap/>
        <w:overflowPunct/>
        <w:topLinePunct w:val="0"/>
        <w:bidi w:val="0"/>
        <w:snapToGrid w:val="0"/>
        <w:spacing w:line="360" w:lineRule="auto"/>
        <w:outlineLvl w:val="9"/>
        <w:rPr>
          <w:rFonts w:ascii="宋体" w:hAnsi="宋体" w:cs="宋体"/>
          <w:snapToGrid w:val="0"/>
          <w:kern w:val="0"/>
          <w:sz w:val="24"/>
        </w:rPr>
      </w:pPr>
      <w:r>
        <w:rPr>
          <w:rFonts w:hint="eastAsia" w:ascii="宋体" w:hAnsi="宋体" w:cs="宋体"/>
          <w:snapToGrid w:val="0"/>
          <w:kern w:val="0"/>
          <w:sz w:val="24"/>
        </w:rPr>
        <w:t xml:space="preserve">     人民币（大写）</w:t>
      </w:r>
      <w:bookmarkStart w:id="432" w:name="SOA_hhxys_zljedx"/>
      <w:r>
        <w:rPr>
          <w:rFonts w:hint="eastAsia" w:ascii="宋体" w:hAnsi="宋体" w:cs="宋体"/>
          <w:snapToGrid w:val="0"/>
          <w:kern w:val="0"/>
          <w:sz w:val="24"/>
          <w:u w:val="single"/>
        </w:rPr>
        <w:t xml:space="preserve">       </w:t>
      </w:r>
      <w:bookmarkEnd w:id="432"/>
      <w:r>
        <w:rPr>
          <w:rFonts w:hint="eastAsia" w:ascii="宋体" w:hAnsi="宋体" w:cs="宋体"/>
          <w:snapToGrid w:val="0"/>
          <w:kern w:val="0"/>
          <w:sz w:val="24"/>
        </w:rPr>
        <w:t>(¥</w:t>
      </w:r>
      <w:bookmarkStart w:id="433" w:name="SOA_hhxys_zljexx"/>
      <w:r>
        <w:rPr>
          <w:rFonts w:hint="eastAsia" w:ascii="宋体" w:hAnsi="宋体" w:cs="宋体"/>
          <w:snapToGrid w:val="0"/>
          <w:kern w:val="0"/>
          <w:sz w:val="24"/>
          <w:u w:val="single"/>
        </w:rPr>
        <w:t xml:space="preserve">        </w:t>
      </w:r>
      <w:bookmarkEnd w:id="433"/>
      <w:r>
        <w:rPr>
          <w:rFonts w:hint="eastAsia" w:ascii="宋体" w:hAnsi="宋体" w:cs="宋体"/>
          <w:snapToGrid w:val="0"/>
          <w:kern w:val="0"/>
          <w:sz w:val="24"/>
        </w:rPr>
        <w:t>元)。</w:t>
      </w:r>
    </w:p>
    <w:p>
      <w:pPr>
        <w:kinsoku/>
        <w:wordWrap/>
        <w:overflowPunct/>
        <w:topLinePunct w:val="0"/>
        <w:bidi w:val="0"/>
        <w:snapToGrid w:val="0"/>
        <w:spacing w:line="360" w:lineRule="auto"/>
        <w:ind w:firstLine="480" w:firstLineChars="200"/>
        <w:outlineLvl w:val="9"/>
        <w:rPr>
          <w:rFonts w:ascii="宋体" w:hAnsi="宋体" w:cs="宋体"/>
          <w:snapToGrid w:val="0"/>
          <w:kern w:val="0"/>
          <w:sz w:val="24"/>
        </w:rPr>
      </w:pPr>
      <w:r>
        <w:rPr>
          <w:rFonts w:hint="eastAsia" w:ascii="宋体" w:hAnsi="宋体" w:cs="宋体"/>
          <w:snapToGrid w:val="0"/>
          <w:kern w:val="0"/>
          <w:sz w:val="24"/>
        </w:rPr>
        <w:t>2.合同价格形式：</w:t>
      </w:r>
      <w:r>
        <w:rPr>
          <w:rFonts w:hint="eastAsia" w:ascii="宋体" w:hAnsi="宋体" w:cs="宋体"/>
          <w:snapToGrid w:val="0"/>
          <w:kern w:val="0"/>
          <w:sz w:val="24"/>
          <w:u w:val="single"/>
        </w:rPr>
        <w:t xml:space="preserve">固定单价合同 </w:t>
      </w:r>
      <w:r>
        <w:rPr>
          <w:rFonts w:hint="eastAsia" w:ascii="宋体" w:hAnsi="宋体" w:cs="宋体"/>
          <w:snapToGrid w:val="0"/>
          <w:kern w:val="0"/>
          <w:sz w:val="24"/>
        </w:rPr>
        <w:t>。</w:t>
      </w:r>
    </w:p>
    <w:p>
      <w:pPr>
        <w:kinsoku/>
        <w:wordWrap/>
        <w:overflowPunct/>
        <w:topLinePunct w:val="0"/>
        <w:bidi w:val="0"/>
        <w:snapToGrid w:val="0"/>
        <w:spacing w:line="360" w:lineRule="auto"/>
        <w:outlineLvl w:val="9"/>
        <w:rPr>
          <w:rFonts w:ascii="宋体" w:hAnsi="宋体" w:cs="宋体"/>
          <w:b/>
          <w:bCs/>
          <w:snapToGrid w:val="0"/>
          <w:kern w:val="0"/>
          <w:sz w:val="24"/>
        </w:rPr>
      </w:pPr>
      <w:bookmarkStart w:id="434" w:name="_Toc361220414"/>
      <w:bookmarkStart w:id="435" w:name="_Toc97299502"/>
      <w:r>
        <w:rPr>
          <w:rFonts w:hint="eastAsia" w:ascii="宋体" w:hAnsi="宋体" w:cs="宋体"/>
          <w:b/>
          <w:bCs/>
          <w:snapToGrid w:val="0"/>
          <w:kern w:val="0"/>
          <w:sz w:val="24"/>
        </w:rPr>
        <w:t>五、项目经理</w:t>
      </w:r>
      <w:bookmarkEnd w:id="434"/>
      <w:bookmarkEnd w:id="435"/>
    </w:p>
    <w:p>
      <w:pPr>
        <w:kinsoku/>
        <w:wordWrap/>
        <w:overflowPunct/>
        <w:topLinePunct w:val="0"/>
        <w:bidi w:val="0"/>
        <w:snapToGrid w:val="0"/>
        <w:spacing w:line="360" w:lineRule="auto"/>
        <w:ind w:firstLine="480" w:firstLineChars="200"/>
        <w:outlineLvl w:val="9"/>
        <w:rPr>
          <w:rFonts w:ascii="宋体" w:hAnsi="宋体" w:cs="宋体"/>
          <w:snapToGrid w:val="0"/>
          <w:kern w:val="0"/>
          <w:sz w:val="24"/>
        </w:rPr>
      </w:pPr>
      <w:r>
        <w:rPr>
          <w:rFonts w:hint="eastAsia" w:ascii="宋体" w:hAnsi="宋体" w:cs="宋体"/>
          <w:snapToGrid w:val="0"/>
          <w:kern w:val="0"/>
          <w:sz w:val="24"/>
        </w:rPr>
        <w:t>承包人项目经理：</w:t>
      </w:r>
      <w:r>
        <w:rPr>
          <w:rFonts w:hint="eastAsia" w:ascii="宋体" w:hAnsi="宋体" w:cs="宋体"/>
          <w:snapToGrid w:val="0"/>
          <w:kern w:val="0"/>
          <w:sz w:val="24"/>
          <w:u w:val="single"/>
        </w:rPr>
        <w:t></w:t>
      </w:r>
      <w:bookmarkStart w:id="436" w:name="SOA_hhxys_cbrxmjl"/>
      <w:r>
        <w:rPr>
          <w:rFonts w:hint="eastAsia" w:ascii="宋体" w:hAnsi="宋体" w:cs="宋体"/>
          <w:snapToGrid w:val="0"/>
          <w:kern w:val="0"/>
          <w:sz w:val="24"/>
          <w:u w:val="single"/>
        </w:rPr>
        <w:t xml:space="preserve">        </w:t>
      </w:r>
      <w:bookmarkEnd w:id="436"/>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kinsoku/>
        <w:wordWrap/>
        <w:overflowPunct/>
        <w:topLinePunct w:val="0"/>
        <w:bidi w:val="0"/>
        <w:snapToGrid w:val="0"/>
        <w:spacing w:line="360" w:lineRule="auto"/>
        <w:outlineLvl w:val="9"/>
        <w:rPr>
          <w:rFonts w:ascii="宋体" w:hAnsi="宋体" w:cs="宋体"/>
          <w:b/>
          <w:bCs/>
          <w:snapToGrid w:val="0"/>
          <w:kern w:val="0"/>
          <w:sz w:val="24"/>
        </w:rPr>
      </w:pPr>
      <w:bookmarkStart w:id="437" w:name="_Toc361220415"/>
      <w:bookmarkStart w:id="438" w:name="_Toc97299503"/>
      <w:r>
        <w:rPr>
          <w:rFonts w:hint="eastAsia" w:ascii="宋体" w:hAnsi="宋体" w:cs="宋体"/>
          <w:b/>
          <w:bCs/>
          <w:snapToGrid w:val="0"/>
          <w:kern w:val="0"/>
          <w:sz w:val="24"/>
        </w:rPr>
        <w:t>六、合同文件构成</w:t>
      </w:r>
      <w:bookmarkEnd w:id="437"/>
      <w:bookmarkEnd w:id="438"/>
    </w:p>
    <w:p>
      <w:pPr>
        <w:kinsoku/>
        <w:wordWrap/>
        <w:overflowPunct/>
        <w:topLinePunct w:val="0"/>
        <w:bidi w:val="0"/>
        <w:snapToGrid w:val="0"/>
        <w:spacing w:line="360" w:lineRule="auto"/>
        <w:ind w:firstLine="480" w:firstLineChars="200"/>
        <w:outlineLvl w:val="9"/>
        <w:rPr>
          <w:rFonts w:ascii="宋体" w:hAnsi="宋体" w:cs="宋体"/>
          <w:bCs/>
          <w:snapToGrid w:val="0"/>
          <w:kern w:val="0"/>
          <w:sz w:val="24"/>
        </w:rPr>
      </w:pPr>
      <w:r>
        <w:rPr>
          <w:rFonts w:hint="eastAsia" w:ascii="宋体" w:hAnsi="宋体" w:cs="宋体"/>
          <w:bCs/>
          <w:snapToGrid w:val="0"/>
          <w:kern w:val="0"/>
          <w:sz w:val="24"/>
        </w:rPr>
        <w:t>本协议书与下列文件一起构成合同文件：</w:t>
      </w:r>
    </w:p>
    <w:p>
      <w:pPr>
        <w:kinsoku/>
        <w:wordWrap/>
        <w:overflowPunct/>
        <w:topLinePunct w:val="0"/>
        <w:autoSpaceDE w:val="0"/>
        <w:autoSpaceDN w:val="0"/>
        <w:bidi w:val="0"/>
        <w:snapToGrid w:val="0"/>
        <w:spacing w:line="360" w:lineRule="auto"/>
        <w:ind w:firstLine="480" w:firstLineChars="200"/>
        <w:jc w:val="left"/>
        <w:outlineLvl w:val="9"/>
        <w:rPr>
          <w:rFonts w:ascii="宋体" w:hAnsi="宋体" w:cs="宋体"/>
          <w:snapToGrid w:val="0"/>
          <w:kern w:val="0"/>
          <w:sz w:val="24"/>
        </w:rPr>
      </w:pPr>
      <w:r>
        <w:rPr>
          <w:rFonts w:hint="eastAsia" w:ascii="宋体" w:hAnsi="宋体" w:cs="宋体"/>
          <w:snapToGrid w:val="0"/>
          <w:kern w:val="0"/>
          <w:sz w:val="24"/>
        </w:rPr>
        <w:t>（1）成交通知书（如果有）；</w:t>
      </w:r>
    </w:p>
    <w:p>
      <w:pPr>
        <w:kinsoku/>
        <w:wordWrap/>
        <w:overflowPunct/>
        <w:topLinePunct w:val="0"/>
        <w:autoSpaceDE w:val="0"/>
        <w:autoSpaceDN w:val="0"/>
        <w:bidi w:val="0"/>
        <w:snapToGrid w:val="0"/>
        <w:spacing w:line="360" w:lineRule="auto"/>
        <w:ind w:firstLine="480" w:firstLineChars="200"/>
        <w:jc w:val="left"/>
        <w:outlineLvl w:val="9"/>
        <w:rPr>
          <w:rFonts w:ascii="宋体" w:hAnsi="宋体" w:cs="宋体"/>
          <w:snapToGrid w:val="0"/>
          <w:kern w:val="0"/>
          <w:sz w:val="24"/>
        </w:rPr>
      </w:pPr>
      <w:r>
        <w:rPr>
          <w:rFonts w:hint="eastAsia" w:ascii="宋体" w:hAnsi="宋体" w:cs="宋体"/>
          <w:snapToGrid w:val="0"/>
          <w:kern w:val="0"/>
          <w:sz w:val="24"/>
        </w:rPr>
        <w:t>（2）响应函及其附录（如果有）；</w:t>
      </w:r>
    </w:p>
    <w:p>
      <w:pPr>
        <w:kinsoku/>
        <w:wordWrap/>
        <w:overflowPunct/>
        <w:topLinePunct w:val="0"/>
        <w:autoSpaceDE w:val="0"/>
        <w:autoSpaceDN w:val="0"/>
        <w:bidi w:val="0"/>
        <w:snapToGrid w:val="0"/>
        <w:spacing w:line="360" w:lineRule="auto"/>
        <w:ind w:firstLine="480" w:firstLineChars="200"/>
        <w:jc w:val="left"/>
        <w:outlineLvl w:val="9"/>
        <w:rPr>
          <w:rFonts w:ascii="宋体" w:hAnsi="宋体" w:cs="宋体"/>
          <w:snapToGrid w:val="0"/>
          <w:kern w:val="0"/>
          <w:sz w:val="24"/>
        </w:rPr>
      </w:pPr>
      <w:r>
        <w:rPr>
          <w:rFonts w:hint="eastAsia" w:ascii="宋体" w:hAnsi="宋体" w:cs="宋体"/>
          <w:snapToGrid w:val="0"/>
          <w:kern w:val="0"/>
          <w:sz w:val="24"/>
        </w:rPr>
        <w:t>（3）专用合同条款及其附件；</w:t>
      </w:r>
    </w:p>
    <w:p>
      <w:pPr>
        <w:kinsoku/>
        <w:wordWrap/>
        <w:overflowPunct/>
        <w:topLinePunct w:val="0"/>
        <w:autoSpaceDE w:val="0"/>
        <w:autoSpaceDN w:val="0"/>
        <w:bidi w:val="0"/>
        <w:snapToGrid w:val="0"/>
        <w:spacing w:line="360" w:lineRule="auto"/>
        <w:ind w:firstLine="480" w:firstLineChars="200"/>
        <w:jc w:val="left"/>
        <w:outlineLvl w:val="9"/>
        <w:rPr>
          <w:rFonts w:ascii="宋体" w:hAnsi="宋体" w:cs="宋体"/>
          <w:snapToGrid w:val="0"/>
          <w:kern w:val="0"/>
          <w:sz w:val="24"/>
        </w:rPr>
      </w:pPr>
      <w:r>
        <w:rPr>
          <w:rFonts w:hint="eastAsia" w:ascii="宋体" w:hAnsi="宋体" w:cs="宋体"/>
          <w:snapToGrid w:val="0"/>
          <w:kern w:val="0"/>
          <w:sz w:val="24"/>
        </w:rPr>
        <w:t>（4）通用合同条款；</w:t>
      </w:r>
    </w:p>
    <w:p>
      <w:pPr>
        <w:kinsoku/>
        <w:wordWrap/>
        <w:overflowPunct/>
        <w:topLinePunct w:val="0"/>
        <w:autoSpaceDE w:val="0"/>
        <w:autoSpaceDN w:val="0"/>
        <w:bidi w:val="0"/>
        <w:snapToGrid w:val="0"/>
        <w:spacing w:line="360" w:lineRule="auto"/>
        <w:ind w:firstLine="480" w:firstLineChars="200"/>
        <w:jc w:val="left"/>
        <w:outlineLvl w:val="9"/>
        <w:rPr>
          <w:rFonts w:ascii="宋体" w:hAnsi="宋体" w:cs="宋体"/>
          <w:snapToGrid w:val="0"/>
          <w:kern w:val="0"/>
          <w:sz w:val="24"/>
        </w:rPr>
      </w:pPr>
      <w:r>
        <w:rPr>
          <w:rFonts w:hint="eastAsia" w:ascii="宋体" w:hAnsi="宋体" w:cs="宋体"/>
          <w:snapToGrid w:val="0"/>
          <w:kern w:val="0"/>
          <w:sz w:val="24"/>
        </w:rPr>
        <w:t>（5）技术标准和要求；</w:t>
      </w:r>
    </w:p>
    <w:p>
      <w:pPr>
        <w:kinsoku/>
        <w:wordWrap/>
        <w:overflowPunct/>
        <w:topLinePunct w:val="0"/>
        <w:autoSpaceDE w:val="0"/>
        <w:autoSpaceDN w:val="0"/>
        <w:bidi w:val="0"/>
        <w:snapToGrid w:val="0"/>
        <w:spacing w:line="360" w:lineRule="auto"/>
        <w:ind w:firstLine="480" w:firstLineChars="200"/>
        <w:jc w:val="left"/>
        <w:outlineLvl w:val="9"/>
        <w:rPr>
          <w:rFonts w:ascii="宋体" w:hAnsi="宋体" w:cs="宋体"/>
          <w:snapToGrid w:val="0"/>
          <w:kern w:val="0"/>
          <w:sz w:val="24"/>
        </w:rPr>
      </w:pPr>
      <w:r>
        <w:rPr>
          <w:rFonts w:hint="eastAsia" w:ascii="宋体" w:hAnsi="宋体" w:cs="宋体"/>
          <w:snapToGrid w:val="0"/>
          <w:kern w:val="0"/>
          <w:sz w:val="24"/>
        </w:rPr>
        <w:t>（6）图纸；</w:t>
      </w:r>
    </w:p>
    <w:p>
      <w:pPr>
        <w:kinsoku/>
        <w:wordWrap/>
        <w:overflowPunct/>
        <w:topLinePunct w:val="0"/>
        <w:autoSpaceDE w:val="0"/>
        <w:autoSpaceDN w:val="0"/>
        <w:bidi w:val="0"/>
        <w:snapToGrid w:val="0"/>
        <w:spacing w:line="360" w:lineRule="auto"/>
        <w:ind w:firstLine="480" w:firstLineChars="200"/>
        <w:jc w:val="left"/>
        <w:outlineLvl w:val="9"/>
        <w:rPr>
          <w:rFonts w:ascii="宋体" w:hAnsi="宋体" w:cs="宋体"/>
          <w:snapToGrid w:val="0"/>
          <w:kern w:val="0"/>
          <w:sz w:val="24"/>
        </w:rPr>
      </w:pPr>
      <w:r>
        <w:rPr>
          <w:rFonts w:hint="eastAsia" w:ascii="宋体" w:hAnsi="宋体" w:cs="宋体"/>
          <w:snapToGrid w:val="0"/>
          <w:kern w:val="0"/>
          <w:sz w:val="24"/>
        </w:rPr>
        <w:t>（7）已标价工程量清单或预算书；</w:t>
      </w:r>
    </w:p>
    <w:p>
      <w:pPr>
        <w:kinsoku/>
        <w:wordWrap/>
        <w:overflowPunct/>
        <w:topLinePunct w:val="0"/>
        <w:autoSpaceDE w:val="0"/>
        <w:autoSpaceDN w:val="0"/>
        <w:bidi w:val="0"/>
        <w:snapToGrid w:val="0"/>
        <w:spacing w:line="360" w:lineRule="auto"/>
        <w:ind w:firstLine="480" w:firstLineChars="200"/>
        <w:jc w:val="left"/>
        <w:outlineLvl w:val="9"/>
        <w:rPr>
          <w:rFonts w:ascii="宋体" w:hAnsi="宋体" w:cs="宋体"/>
          <w:snapToGrid w:val="0"/>
          <w:kern w:val="0"/>
          <w:sz w:val="24"/>
        </w:rPr>
      </w:pPr>
      <w:r>
        <w:rPr>
          <w:rFonts w:hint="eastAsia" w:ascii="宋体" w:hAnsi="宋体" w:cs="宋体"/>
          <w:snapToGrid w:val="0"/>
          <w:kern w:val="0"/>
          <w:sz w:val="24"/>
        </w:rPr>
        <w:t>（8）其他合同文件。</w:t>
      </w:r>
    </w:p>
    <w:p>
      <w:pPr>
        <w:kinsoku/>
        <w:wordWrap/>
        <w:overflowPunct/>
        <w:topLinePunct w:val="0"/>
        <w:autoSpaceDE w:val="0"/>
        <w:autoSpaceDN w:val="0"/>
        <w:bidi w:val="0"/>
        <w:snapToGrid w:val="0"/>
        <w:spacing w:line="360" w:lineRule="auto"/>
        <w:ind w:firstLine="480" w:firstLineChars="200"/>
        <w:jc w:val="left"/>
        <w:outlineLvl w:val="9"/>
        <w:rPr>
          <w:rFonts w:ascii="宋体" w:hAnsi="宋体" w:cs="宋体"/>
          <w:snapToGrid w:val="0"/>
          <w:kern w:val="0"/>
          <w:sz w:val="24"/>
        </w:rPr>
      </w:pPr>
      <w:r>
        <w:rPr>
          <w:rFonts w:hint="eastAsia" w:ascii="宋体" w:hAnsi="宋体" w:cs="宋体"/>
          <w:snapToGrid w:val="0"/>
          <w:kern w:val="0"/>
          <w:sz w:val="24"/>
        </w:rPr>
        <w:t>在合同订立及履行过程中形成的与合同有关的文件均构成合同文件组成部分。</w:t>
      </w:r>
    </w:p>
    <w:p>
      <w:pPr>
        <w:kinsoku/>
        <w:wordWrap/>
        <w:overflowPunct/>
        <w:topLinePunct w:val="0"/>
        <w:autoSpaceDE w:val="0"/>
        <w:autoSpaceDN w:val="0"/>
        <w:bidi w:val="0"/>
        <w:snapToGrid w:val="0"/>
        <w:spacing w:line="360" w:lineRule="auto"/>
        <w:ind w:firstLine="480" w:firstLineChars="200"/>
        <w:jc w:val="left"/>
        <w:outlineLvl w:val="9"/>
        <w:rPr>
          <w:rFonts w:ascii="宋体" w:hAnsi="宋体" w:cs="宋体"/>
          <w:snapToGrid w:val="0"/>
          <w:kern w:val="0"/>
          <w:sz w:val="24"/>
        </w:rPr>
      </w:pPr>
      <w:r>
        <w:rPr>
          <w:rFonts w:hint="eastAsia" w:ascii="宋体" w:hAnsi="宋体" w:cs="宋体"/>
          <w:snapToGrid w:val="0"/>
          <w:kern w:val="0"/>
          <w:sz w:val="24"/>
        </w:rPr>
        <w:t>上述各项合同文件包括合同当事人就该项合同文件所作出的补充和修改，属于同一类内容的文件，应以最新签署的为准。专用合同条款及其附件须经合同当事人签字或盖章。</w:t>
      </w:r>
    </w:p>
    <w:p>
      <w:pPr>
        <w:kinsoku/>
        <w:wordWrap/>
        <w:overflowPunct/>
        <w:topLinePunct w:val="0"/>
        <w:bidi w:val="0"/>
        <w:snapToGrid w:val="0"/>
        <w:spacing w:line="360" w:lineRule="auto"/>
        <w:outlineLvl w:val="9"/>
        <w:rPr>
          <w:rFonts w:ascii="宋体" w:hAnsi="宋体" w:cs="宋体"/>
          <w:b/>
          <w:bCs/>
          <w:snapToGrid w:val="0"/>
          <w:kern w:val="0"/>
          <w:sz w:val="24"/>
        </w:rPr>
      </w:pPr>
      <w:bookmarkStart w:id="439" w:name="_Toc361220416"/>
      <w:bookmarkStart w:id="440" w:name="_Toc97299504"/>
      <w:r>
        <w:rPr>
          <w:rFonts w:hint="eastAsia" w:ascii="宋体" w:hAnsi="宋体" w:cs="宋体"/>
          <w:b/>
          <w:bCs/>
          <w:snapToGrid w:val="0"/>
          <w:kern w:val="0"/>
          <w:sz w:val="24"/>
        </w:rPr>
        <w:t>七、承诺</w:t>
      </w:r>
      <w:bookmarkEnd w:id="439"/>
      <w:bookmarkEnd w:id="440"/>
    </w:p>
    <w:p>
      <w:pPr>
        <w:kinsoku/>
        <w:wordWrap/>
        <w:overflowPunct/>
        <w:topLinePunct w:val="0"/>
        <w:bidi w:val="0"/>
        <w:snapToGrid w:val="0"/>
        <w:spacing w:line="360" w:lineRule="auto"/>
        <w:ind w:firstLine="480" w:firstLineChars="200"/>
        <w:outlineLvl w:val="9"/>
        <w:rPr>
          <w:rFonts w:ascii="宋体" w:hAnsi="宋体" w:cs="宋体"/>
          <w:bCs/>
          <w:snapToGrid w:val="0"/>
          <w:kern w:val="0"/>
          <w:sz w:val="24"/>
        </w:rPr>
      </w:pPr>
      <w:r>
        <w:rPr>
          <w:rFonts w:hint="eastAsia" w:ascii="宋体" w:hAnsi="宋体" w:cs="宋体"/>
          <w:bCs/>
          <w:snapToGrid w:val="0"/>
          <w:kern w:val="0"/>
          <w:sz w:val="24"/>
        </w:rPr>
        <w:t>1.发包人承诺按照法律规定履行项目审批手续、筹集工程建设资金并按照合同约定的期限和方式支付合同价款。</w:t>
      </w:r>
    </w:p>
    <w:p>
      <w:pPr>
        <w:kinsoku/>
        <w:wordWrap/>
        <w:overflowPunct/>
        <w:topLinePunct w:val="0"/>
        <w:bidi w:val="0"/>
        <w:snapToGrid w:val="0"/>
        <w:spacing w:line="360" w:lineRule="auto"/>
        <w:ind w:firstLine="480" w:firstLineChars="200"/>
        <w:outlineLvl w:val="9"/>
        <w:rPr>
          <w:rFonts w:ascii="宋体" w:hAnsi="宋体" w:cs="宋体"/>
          <w:bCs/>
          <w:snapToGrid w:val="0"/>
          <w:kern w:val="0"/>
          <w:sz w:val="24"/>
        </w:rPr>
      </w:pPr>
      <w:r>
        <w:rPr>
          <w:rFonts w:hint="eastAsia" w:ascii="宋体" w:hAnsi="宋体" w:cs="宋体"/>
          <w:bCs/>
          <w:snapToGrid w:val="0"/>
          <w:kern w:val="0"/>
          <w:sz w:val="24"/>
        </w:rPr>
        <w:t>2.承包人承诺按照法律规定及合同约定组织完成工程施工，确保工程质量和安全，不进行转包及违法分包，并在缺陷责任期及保修期内承担相应的工程维修责任。</w:t>
      </w:r>
    </w:p>
    <w:p>
      <w:pPr>
        <w:kinsoku/>
        <w:wordWrap/>
        <w:overflowPunct/>
        <w:topLinePunct w:val="0"/>
        <w:bidi w:val="0"/>
        <w:snapToGrid w:val="0"/>
        <w:spacing w:line="360" w:lineRule="auto"/>
        <w:ind w:firstLine="480" w:firstLineChars="200"/>
        <w:outlineLvl w:val="9"/>
        <w:rPr>
          <w:rFonts w:ascii="宋体" w:hAnsi="宋体" w:cs="宋体"/>
          <w:bCs/>
          <w:snapToGrid w:val="0"/>
          <w:kern w:val="0"/>
          <w:sz w:val="24"/>
        </w:rPr>
      </w:pPr>
      <w:r>
        <w:rPr>
          <w:rFonts w:hint="eastAsia" w:ascii="宋体" w:hAnsi="宋体" w:cs="宋体"/>
          <w:bCs/>
          <w:snapToGrid w:val="0"/>
          <w:kern w:val="0"/>
          <w:sz w:val="24"/>
        </w:rPr>
        <w:t>3.发包人和承包人通过政府采购形式签订合同的，双方理解并承诺不再就同一工程另行签订与合同实质性内容相背离的协议。</w:t>
      </w:r>
    </w:p>
    <w:p>
      <w:pPr>
        <w:kinsoku/>
        <w:wordWrap/>
        <w:overflowPunct/>
        <w:topLinePunct w:val="0"/>
        <w:bidi w:val="0"/>
        <w:snapToGrid w:val="0"/>
        <w:spacing w:line="360" w:lineRule="auto"/>
        <w:outlineLvl w:val="9"/>
        <w:rPr>
          <w:rFonts w:ascii="宋体" w:hAnsi="宋体" w:cs="宋体"/>
          <w:b/>
          <w:bCs/>
          <w:snapToGrid w:val="0"/>
          <w:kern w:val="0"/>
          <w:sz w:val="24"/>
        </w:rPr>
      </w:pPr>
      <w:bookmarkStart w:id="441" w:name="_Toc361220417"/>
      <w:bookmarkStart w:id="442" w:name="_Toc97299505"/>
      <w:r>
        <w:rPr>
          <w:rFonts w:hint="eastAsia" w:ascii="宋体" w:hAnsi="宋体" w:cs="宋体"/>
          <w:b/>
          <w:bCs/>
          <w:snapToGrid w:val="0"/>
          <w:kern w:val="0"/>
          <w:sz w:val="24"/>
        </w:rPr>
        <w:t>八、词语含义</w:t>
      </w:r>
      <w:bookmarkEnd w:id="441"/>
      <w:bookmarkEnd w:id="442"/>
    </w:p>
    <w:p>
      <w:pPr>
        <w:kinsoku/>
        <w:wordWrap/>
        <w:overflowPunct/>
        <w:topLinePunct w:val="0"/>
        <w:bidi w:val="0"/>
        <w:snapToGrid w:val="0"/>
        <w:spacing w:line="360" w:lineRule="auto"/>
        <w:ind w:firstLine="480" w:firstLineChars="200"/>
        <w:outlineLvl w:val="9"/>
        <w:rPr>
          <w:rFonts w:ascii="宋体" w:hAnsi="宋体" w:cs="宋体"/>
          <w:bCs/>
          <w:snapToGrid w:val="0"/>
          <w:kern w:val="0"/>
          <w:sz w:val="24"/>
        </w:rPr>
      </w:pPr>
      <w:r>
        <w:rPr>
          <w:rFonts w:hint="eastAsia" w:ascii="宋体" w:hAnsi="宋体" w:cs="宋体"/>
          <w:bCs/>
          <w:snapToGrid w:val="0"/>
          <w:kern w:val="0"/>
          <w:sz w:val="24"/>
        </w:rPr>
        <w:t>本协议书中词语含义与第二部分通用合同条款中赋予的含义相同。</w:t>
      </w:r>
    </w:p>
    <w:p>
      <w:pPr>
        <w:kinsoku/>
        <w:wordWrap/>
        <w:overflowPunct/>
        <w:topLinePunct w:val="0"/>
        <w:bidi w:val="0"/>
        <w:snapToGrid w:val="0"/>
        <w:spacing w:line="360" w:lineRule="auto"/>
        <w:outlineLvl w:val="9"/>
        <w:rPr>
          <w:rFonts w:ascii="宋体" w:hAnsi="宋体" w:cs="宋体"/>
          <w:b/>
          <w:bCs/>
          <w:snapToGrid w:val="0"/>
          <w:kern w:val="0"/>
          <w:sz w:val="24"/>
        </w:rPr>
      </w:pPr>
      <w:bookmarkStart w:id="443" w:name="_Toc97299506"/>
      <w:bookmarkStart w:id="444" w:name="_Toc361220418"/>
      <w:r>
        <w:rPr>
          <w:rFonts w:hint="eastAsia" w:ascii="宋体" w:hAnsi="宋体" w:cs="宋体"/>
          <w:b/>
          <w:bCs/>
          <w:snapToGrid w:val="0"/>
          <w:kern w:val="0"/>
          <w:sz w:val="24"/>
        </w:rPr>
        <w:t>九、签订时间</w:t>
      </w:r>
      <w:bookmarkEnd w:id="443"/>
      <w:bookmarkEnd w:id="444"/>
    </w:p>
    <w:p>
      <w:pPr>
        <w:kinsoku/>
        <w:wordWrap/>
        <w:overflowPunct/>
        <w:topLinePunct w:val="0"/>
        <w:bidi w:val="0"/>
        <w:snapToGrid w:val="0"/>
        <w:spacing w:line="360" w:lineRule="auto"/>
        <w:ind w:firstLine="480" w:firstLineChars="200"/>
        <w:outlineLvl w:val="9"/>
        <w:rPr>
          <w:rFonts w:ascii="宋体" w:hAnsi="宋体" w:cs="宋体"/>
          <w:bCs/>
          <w:snapToGrid w:val="0"/>
          <w:kern w:val="0"/>
          <w:sz w:val="24"/>
        </w:rPr>
      </w:pPr>
      <w:r>
        <w:rPr>
          <w:rFonts w:hint="eastAsia" w:ascii="宋体" w:hAnsi="宋体" w:cs="宋体"/>
          <w:bCs/>
          <w:snapToGrid w:val="0"/>
          <w:kern w:val="0"/>
          <w:sz w:val="24"/>
        </w:rPr>
        <w:t>本合同于</w:t>
      </w:r>
      <w:bookmarkStart w:id="445" w:name="SOA_hhxys_htqdn"/>
      <w:r>
        <w:rPr>
          <w:rFonts w:hint="eastAsia" w:ascii="宋体" w:hAnsi="宋体" w:cs="宋体"/>
          <w:bCs/>
          <w:snapToGrid w:val="0"/>
          <w:kern w:val="0"/>
          <w:sz w:val="24"/>
          <w:u w:val="single"/>
        </w:rPr>
        <w:t xml:space="preserve">      </w:t>
      </w:r>
      <w:bookmarkEnd w:id="445"/>
      <w:r>
        <w:rPr>
          <w:rFonts w:hint="eastAsia" w:ascii="宋体" w:hAnsi="宋体" w:cs="宋体"/>
          <w:bCs/>
          <w:snapToGrid w:val="0"/>
          <w:kern w:val="0"/>
          <w:sz w:val="24"/>
        </w:rPr>
        <w:t>年</w:t>
      </w:r>
      <w:bookmarkStart w:id="446" w:name="SOA_hhxys_htqdy"/>
      <w:r>
        <w:rPr>
          <w:rFonts w:hint="eastAsia" w:ascii="宋体" w:hAnsi="宋体" w:cs="宋体"/>
          <w:bCs/>
          <w:snapToGrid w:val="0"/>
          <w:kern w:val="0"/>
          <w:sz w:val="24"/>
          <w:u w:val="single"/>
        </w:rPr>
        <w:t xml:space="preserve">      </w:t>
      </w:r>
      <w:bookmarkEnd w:id="446"/>
      <w:r>
        <w:rPr>
          <w:rFonts w:hint="eastAsia" w:ascii="宋体" w:hAnsi="宋体" w:cs="宋体"/>
          <w:bCs/>
          <w:snapToGrid w:val="0"/>
          <w:kern w:val="0"/>
          <w:sz w:val="24"/>
        </w:rPr>
        <w:t>月</w:t>
      </w:r>
      <w:bookmarkStart w:id="447" w:name="SOA_hhxys_htqdr"/>
      <w:r>
        <w:rPr>
          <w:rFonts w:hint="eastAsia" w:ascii="宋体" w:hAnsi="宋体" w:cs="宋体"/>
          <w:bCs/>
          <w:snapToGrid w:val="0"/>
          <w:kern w:val="0"/>
          <w:sz w:val="24"/>
          <w:u w:val="single"/>
        </w:rPr>
        <w:t xml:space="preserve">      </w:t>
      </w:r>
      <w:bookmarkEnd w:id="447"/>
      <w:r>
        <w:rPr>
          <w:rFonts w:hint="eastAsia" w:ascii="宋体" w:hAnsi="宋体" w:cs="宋体"/>
          <w:bCs/>
          <w:snapToGrid w:val="0"/>
          <w:kern w:val="0"/>
          <w:sz w:val="24"/>
        </w:rPr>
        <w:t>日签订。</w:t>
      </w:r>
    </w:p>
    <w:p>
      <w:pPr>
        <w:kinsoku/>
        <w:wordWrap/>
        <w:overflowPunct/>
        <w:topLinePunct w:val="0"/>
        <w:bidi w:val="0"/>
        <w:snapToGrid w:val="0"/>
        <w:spacing w:line="360" w:lineRule="auto"/>
        <w:outlineLvl w:val="9"/>
        <w:rPr>
          <w:rFonts w:ascii="宋体" w:hAnsi="宋体" w:cs="宋体"/>
          <w:b/>
          <w:bCs/>
          <w:snapToGrid w:val="0"/>
          <w:kern w:val="0"/>
          <w:sz w:val="24"/>
        </w:rPr>
      </w:pPr>
      <w:bookmarkStart w:id="448" w:name="_Toc97299507"/>
      <w:bookmarkStart w:id="449" w:name="_Toc361220419"/>
      <w:r>
        <w:rPr>
          <w:rFonts w:hint="eastAsia" w:ascii="宋体" w:hAnsi="宋体" w:cs="宋体"/>
          <w:b/>
          <w:bCs/>
          <w:snapToGrid w:val="0"/>
          <w:kern w:val="0"/>
          <w:sz w:val="24"/>
        </w:rPr>
        <w:t>十、签订地点</w:t>
      </w:r>
      <w:bookmarkEnd w:id="448"/>
      <w:bookmarkEnd w:id="449"/>
    </w:p>
    <w:p>
      <w:pPr>
        <w:kinsoku/>
        <w:wordWrap/>
        <w:overflowPunct/>
        <w:topLinePunct w:val="0"/>
        <w:bidi w:val="0"/>
        <w:snapToGrid w:val="0"/>
        <w:spacing w:line="360" w:lineRule="auto"/>
        <w:ind w:firstLine="480" w:firstLineChars="200"/>
        <w:outlineLvl w:val="9"/>
        <w:rPr>
          <w:rFonts w:ascii="宋体" w:hAnsi="宋体" w:cs="宋体"/>
          <w:bCs/>
          <w:snapToGrid w:val="0"/>
          <w:kern w:val="0"/>
          <w:sz w:val="24"/>
        </w:rPr>
      </w:pPr>
      <w:r>
        <w:rPr>
          <w:rFonts w:hint="eastAsia" w:ascii="宋体" w:hAnsi="宋体" w:cs="宋体"/>
          <w:bCs/>
          <w:snapToGrid w:val="0"/>
          <w:kern w:val="0"/>
          <w:sz w:val="24"/>
        </w:rPr>
        <w:t>本合同在</w:t>
      </w:r>
      <w:r>
        <w:rPr>
          <w:rFonts w:hint="eastAsia" w:ascii="宋体" w:hAnsi="宋体" w:cs="宋体"/>
          <w:bCs/>
          <w:snapToGrid w:val="0"/>
          <w:kern w:val="0"/>
          <w:sz w:val="24"/>
          <w:u w:val="single"/>
        </w:rPr>
        <w:t xml:space="preserve">   </w:t>
      </w:r>
      <w:bookmarkStart w:id="450" w:name="SOA_zyht_htqddd"/>
      <w:r>
        <w:rPr>
          <w:rFonts w:hint="eastAsia" w:ascii="宋体" w:hAnsi="宋体" w:cs="宋体"/>
          <w:bCs/>
          <w:snapToGrid w:val="0"/>
          <w:kern w:val="0"/>
          <w:sz w:val="24"/>
          <w:u w:val="single"/>
        </w:rPr>
        <w:t xml:space="preserve">  宁波市   </w:t>
      </w:r>
      <w:bookmarkEnd w:id="450"/>
      <w:r>
        <w:rPr>
          <w:rFonts w:hint="eastAsia" w:ascii="宋体" w:hAnsi="宋体" w:cs="宋体"/>
          <w:bCs/>
          <w:snapToGrid w:val="0"/>
          <w:kern w:val="0"/>
          <w:sz w:val="24"/>
          <w:u w:val="single"/>
        </w:rPr>
        <w:t xml:space="preserve">  </w:t>
      </w:r>
      <w:r>
        <w:rPr>
          <w:rFonts w:hint="eastAsia" w:ascii="宋体" w:hAnsi="宋体" w:cs="宋体"/>
          <w:bCs/>
          <w:snapToGrid w:val="0"/>
          <w:kern w:val="0"/>
          <w:sz w:val="24"/>
        </w:rPr>
        <w:t>签订。</w:t>
      </w:r>
    </w:p>
    <w:p>
      <w:pPr>
        <w:kinsoku/>
        <w:wordWrap/>
        <w:overflowPunct/>
        <w:topLinePunct w:val="0"/>
        <w:bidi w:val="0"/>
        <w:snapToGrid w:val="0"/>
        <w:spacing w:line="360" w:lineRule="auto"/>
        <w:outlineLvl w:val="9"/>
        <w:rPr>
          <w:rFonts w:ascii="宋体" w:hAnsi="宋体" w:cs="宋体"/>
          <w:b/>
          <w:bCs/>
          <w:snapToGrid w:val="0"/>
          <w:kern w:val="0"/>
          <w:sz w:val="24"/>
        </w:rPr>
      </w:pPr>
      <w:bookmarkStart w:id="451" w:name="_Toc361220420"/>
      <w:bookmarkStart w:id="452" w:name="_Toc97299508"/>
      <w:r>
        <w:rPr>
          <w:rFonts w:hint="eastAsia" w:ascii="宋体" w:hAnsi="宋体" w:cs="宋体"/>
          <w:b/>
          <w:bCs/>
          <w:snapToGrid w:val="0"/>
          <w:kern w:val="0"/>
          <w:sz w:val="24"/>
        </w:rPr>
        <w:t>十一、补充协议</w:t>
      </w:r>
      <w:bookmarkEnd w:id="451"/>
      <w:bookmarkEnd w:id="452"/>
    </w:p>
    <w:p>
      <w:pPr>
        <w:kinsoku/>
        <w:wordWrap/>
        <w:overflowPunct/>
        <w:topLinePunct w:val="0"/>
        <w:bidi w:val="0"/>
        <w:snapToGrid w:val="0"/>
        <w:spacing w:line="360" w:lineRule="auto"/>
        <w:ind w:firstLine="480" w:firstLineChars="200"/>
        <w:outlineLvl w:val="9"/>
        <w:rPr>
          <w:rFonts w:ascii="宋体" w:hAnsi="宋体" w:cs="宋体"/>
          <w:b/>
          <w:bCs/>
          <w:snapToGrid w:val="0"/>
          <w:kern w:val="0"/>
          <w:sz w:val="24"/>
        </w:rPr>
      </w:pPr>
      <w:r>
        <w:rPr>
          <w:rFonts w:hint="eastAsia" w:ascii="宋体" w:hAnsi="宋体" w:cs="宋体"/>
          <w:bCs/>
          <w:snapToGrid w:val="0"/>
          <w:kern w:val="0"/>
          <w:sz w:val="24"/>
        </w:rPr>
        <w:t>合同未尽事宜，合同当事人另行签订补充协议，补充协议是合同的组成部分。</w:t>
      </w:r>
    </w:p>
    <w:p>
      <w:pPr>
        <w:kinsoku/>
        <w:wordWrap/>
        <w:overflowPunct/>
        <w:topLinePunct w:val="0"/>
        <w:bidi w:val="0"/>
        <w:snapToGrid w:val="0"/>
        <w:spacing w:line="360" w:lineRule="auto"/>
        <w:outlineLvl w:val="9"/>
        <w:rPr>
          <w:rFonts w:ascii="宋体" w:hAnsi="宋体" w:cs="宋体"/>
          <w:b/>
          <w:bCs/>
          <w:snapToGrid w:val="0"/>
          <w:kern w:val="0"/>
          <w:sz w:val="24"/>
        </w:rPr>
      </w:pPr>
      <w:bookmarkStart w:id="453" w:name="_Toc97299509"/>
      <w:bookmarkStart w:id="454" w:name="_Toc361220421"/>
      <w:r>
        <w:rPr>
          <w:rFonts w:hint="eastAsia" w:ascii="宋体" w:hAnsi="宋体" w:cs="宋体"/>
          <w:b/>
          <w:bCs/>
          <w:snapToGrid w:val="0"/>
          <w:kern w:val="0"/>
          <w:sz w:val="24"/>
        </w:rPr>
        <w:t>十二、合同生效</w:t>
      </w:r>
      <w:bookmarkEnd w:id="453"/>
      <w:bookmarkEnd w:id="454"/>
    </w:p>
    <w:p>
      <w:pPr>
        <w:kinsoku/>
        <w:wordWrap/>
        <w:overflowPunct/>
        <w:topLinePunct w:val="0"/>
        <w:bidi w:val="0"/>
        <w:snapToGrid w:val="0"/>
        <w:spacing w:line="360" w:lineRule="auto"/>
        <w:ind w:firstLine="480" w:firstLineChars="200"/>
        <w:outlineLvl w:val="9"/>
        <w:rPr>
          <w:rFonts w:ascii="宋体" w:hAnsi="宋体" w:cs="宋体"/>
          <w:bCs/>
          <w:snapToGrid w:val="0"/>
          <w:kern w:val="0"/>
          <w:sz w:val="24"/>
        </w:rPr>
      </w:pPr>
      <w:r>
        <w:rPr>
          <w:rFonts w:hint="eastAsia" w:ascii="宋体" w:hAnsi="宋体" w:cs="宋体"/>
          <w:bCs/>
          <w:snapToGrid w:val="0"/>
          <w:kern w:val="0"/>
          <w:sz w:val="24"/>
        </w:rPr>
        <w:t>本合同自</w:t>
      </w:r>
      <w:r>
        <w:rPr>
          <w:rFonts w:hint="eastAsia" w:ascii="宋体" w:hAnsi="宋体" w:cs="宋体"/>
          <w:bCs/>
          <w:snapToGrid w:val="0"/>
          <w:kern w:val="0"/>
          <w:sz w:val="24"/>
          <w:u w:val="single"/>
        </w:rPr>
        <w:t xml:space="preserve">  </w:t>
      </w:r>
      <w:bookmarkStart w:id="455" w:name="SOA_hhxys_htsx"/>
      <w:r>
        <w:rPr>
          <w:rFonts w:hint="eastAsia" w:ascii="宋体" w:hAnsi="宋体" w:cs="宋体"/>
          <w:bCs/>
          <w:snapToGrid w:val="0"/>
          <w:kern w:val="0"/>
          <w:sz w:val="24"/>
          <w:u w:val="single"/>
        </w:rPr>
        <w:t xml:space="preserve">  </w:t>
      </w:r>
      <w:r>
        <w:rPr>
          <w:rFonts w:hint="eastAsia" w:ascii="宋体" w:hAnsi="宋体" w:cs="宋体"/>
          <w:b/>
          <w:bCs/>
          <w:snapToGrid w:val="0"/>
          <w:kern w:val="0"/>
          <w:sz w:val="24"/>
          <w:u w:val="single"/>
        </w:rPr>
        <w:t xml:space="preserve">   </w:t>
      </w:r>
      <w:r>
        <w:rPr>
          <w:rFonts w:hint="eastAsia" w:ascii="宋体" w:hAnsi="宋体" w:cs="宋体"/>
          <w:bCs/>
          <w:snapToGrid w:val="0"/>
          <w:kern w:val="0"/>
          <w:sz w:val="24"/>
          <w:u w:val="single"/>
        </w:rPr>
        <w:t xml:space="preserve">   </w:t>
      </w:r>
      <w:bookmarkEnd w:id="455"/>
      <w:r>
        <w:rPr>
          <w:rFonts w:hint="eastAsia" w:ascii="宋体" w:hAnsi="宋体" w:cs="宋体"/>
          <w:bCs/>
          <w:snapToGrid w:val="0"/>
          <w:kern w:val="0"/>
          <w:sz w:val="24"/>
          <w:u w:val="single"/>
        </w:rPr>
        <w:t xml:space="preserve">  </w:t>
      </w:r>
      <w:r>
        <w:rPr>
          <w:rFonts w:hint="eastAsia" w:ascii="宋体" w:hAnsi="宋体" w:cs="宋体"/>
          <w:bCs/>
          <w:snapToGrid w:val="0"/>
          <w:kern w:val="0"/>
          <w:sz w:val="24"/>
        </w:rPr>
        <w:t>生效。</w:t>
      </w:r>
    </w:p>
    <w:p>
      <w:pPr>
        <w:kinsoku/>
        <w:wordWrap/>
        <w:overflowPunct/>
        <w:topLinePunct w:val="0"/>
        <w:bidi w:val="0"/>
        <w:snapToGrid w:val="0"/>
        <w:spacing w:line="360" w:lineRule="auto"/>
        <w:outlineLvl w:val="9"/>
        <w:rPr>
          <w:rFonts w:ascii="宋体" w:hAnsi="宋体" w:cs="宋体"/>
          <w:b/>
          <w:bCs/>
          <w:snapToGrid w:val="0"/>
          <w:kern w:val="0"/>
          <w:sz w:val="24"/>
        </w:rPr>
      </w:pPr>
      <w:bookmarkStart w:id="456" w:name="_Toc97299510"/>
      <w:bookmarkStart w:id="457" w:name="_Toc361220422"/>
      <w:r>
        <w:rPr>
          <w:rFonts w:hint="eastAsia" w:ascii="宋体" w:hAnsi="宋体" w:cs="宋体"/>
          <w:b/>
          <w:bCs/>
          <w:snapToGrid w:val="0"/>
          <w:kern w:val="0"/>
          <w:sz w:val="24"/>
        </w:rPr>
        <w:t>十三、合同份数</w:t>
      </w:r>
      <w:bookmarkEnd w:id="456"/>
      <w:bookmarkEnd w:id="457"/>
    </w:p>
    <w:p>
      <w:pPr>
        <w:kinsoku/>
        <w:wordWrap/>
        <w:overflowPunct/>
        <w:topLinePunct w:val="0"/>
        <w:bidi w:val="0"/>
        <w:snapToGrid w:val="0"/>
        <w:spacing w:line="360" w:lineRule="auto"/>
        <w:ind w:left="210" w:leftChars="100" w:firstLine="240" w:firstLineChars="100"/>
        <w:outlineLvl w:val="9"/>
        <w:rPr>
          <w:rFonts w:ascii="宋体" w:hAnsi="宋体" w:cs="宋体"/>
          <w:bCs/>
          <w:snapToGrid w:val="0"/>
          <w:kern w:val="0"/>
          <w:sz w:val="24"/>
        </w:rPr>
      </w:pPr>
      <w:r>
        <w:rPr>
          <w:rFonts w:hint="eastAsia" w:ascii="宋体" w:hAnsi="宋体" w:cs="宋体"/>
          <w:bCs/>
          <w:snapToGrid w:val="0"/>
          <w:kern w:val="0"/>
          <w:sz w:val="24"/>
        </w:rPr>
        <w:t>本合同一式</w:t>
      </w:r>
      <w:r>
        <w:rPr>
          <w:rFonts w:hint="eastAsia" w:ascii="宋体" w:hAnsi="宋体" w:cs="宋体"/>
          <w:b/>
          <w:bCs/>
          <w:snapToGrid w:val="0"/>
          <w:kern w:val="0"/>
          <w:sz w:val="24"/>
          <w:u w:val="single"/>
        </w:rPr>
        <w:t xml:space="preserve">  </w:t>
      </w:r>
      <w:r>
        <w:rPr>
          <w:rFonts w:hint="eastAsia" w:ascii="宋体" w:hAnsi="宋体" w:cs="宋体"/>
          <w:bCs/>
          <w:snapToGrid w:val="0"/>
          <w:kern w:val="0"/>
          <w:sz w:val="24"/>
        </w:rPr>
        <w:t>份，均具有同等法律效力，发包人执</w:t>
      </w:r>
      <w:r>
        <w:rPr>
          <w:rFonts w:hint="eastAsia" w:ascii="宋体" w:hAnsi="宋体" w:cs="宋体"/>
          <w:bCs/>
          <w:snapToGrid w:val="0"/>
          <w:kern w:val="0"/>
          <w:sz w:val="24"/>
          <w:u w:val="single"/>
        </w:rPr>
        <w:t xml:space="preserve">  </w:t>
      </w:r>
      <w:r>
        <w:rPr>
          <w:rFonts w:hint="eastAsia" w:ascii="宋体" w:hAnsi="宋体" w:cs="宋体"/>
          <w:bCs/>
          <w:snapToGrid w:val="0"/>
          <w:kern w:val="0"/>
          <w:sz w:val="24"/>
        </w:rPr>
        <w:t>份，承包人执</w:t>
      </w:r>
      <w:r>
        <w:rPr>
          <w:rFonts w:hint="eastAsia" w:ascii="宋体" w:hAnsi="宋体" w:cs="宋体"/>
          <w:b/>
          <w:snapToGrid w:val="0"/>
          <w:kern w:val="0"/>
          <w:sz w:val="24"/>
          <w:u w:val="single"/>
        </w:rPr>
        <w:t xml:space="preserve">  </w:t>
      </w:r>
      <w:r>
        <w:rPr>
          <w:rFonts w:hint="eastAsia" w:ascii="宋体" w:hAnsi="宋体" w:cs="宋体"/>
          <w:bCs/>
          <w:snapToGrid w:val="0"/>
          <w:kern w:val="0"/>
          <w:sz w:val="24"/>
        </w:rPr>
        <w:t>份。</w:t>
      </w:r>
    </w:p>
    <w:p>
      <w:pPr>
        <w:kinsoku/>
        <w:wordWrap/>
        <w:overflowPunct/>
        <w:topLinePunct w:val="0"/>
        <w:bidi w:val="0"/>
        <w:snapToGrid w:val="0"/>
        <w:spacing w:line="360" w:lineRule="auto"/>
        <w:ind w:firstLine="480" w:firstLineChars="200"/>
        <w:outlineLvl w:val="9"/>
        <w:rPr>
          <w:rFonts w:ascii="宋体" w:hAnsi="宋体" w:cs="宋体"/>
          <w:snapToGrid w:val="0"/>
          <w:kern w:val="0"/>
          <w:sz w:val="24"/>
        </w:rPr>
      </w:pPr>
    </w:p>
    <w:p>
      <w:pPr>
        <w:kinsoku/>
        <w:wordWrap/>
        <w:overflowPunct/>
        <w:topLinePunct w:val="0"/>
        <w:bidi w:val="0"/>
        <w:snapToGrid w:val="0"/>
        <w:spacing w:line="360" w:lineRule="auto"/>
        <w:ind w:firstLine="480" w:firstLineChars="200"/>
        <w:outlineLvl w:val="9"/>
        <w:rPr>
          <w:rFonts w:ascii="宋体" w:hAnsi="宋体" w:cs="宋体"/>
          <w:snapToGrid w:val="0"/>
          <w:kern w:val="0"/>
          <w:sz w:val="24"/>
        </w:rPr>
      </w:pPr>
      <w:r>
        <w:rPr>
          <w:rFonts w:hint="eastAsia" w:ascii="宋体" w:hAnsi="宋体" w:cs="宋体"/>
          <w:snapToGrid w:val="0"/>
          <w:kern w:val="0"/>
          <w:sz w:val="24"/>
        </w:rPr>
        <w:t>发包人：  (公章)</w:t>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承包人：  (公章)</w:t>
      </w:r>
    </w:p>
    <w:p>
      <w:pPr>
        <w:kinsoku/>
        <w:wordWrap/>
        <w:overflowPunct/>
        <w:topLinePunct w:val="0"/>
        <w:bidi w:val="0"/>
        <w:snapToGrid w:val="0"/>
        <w:spacing w:line="360" w:lineRule="auto"/>
        <w:ind w:firstLine="480" w:firstLineChars="200"/>
        <w:outlineLvl w:val="9"/>
        <w:rPr>
          <w:rFonts w:ascii="宋体" w:hAnsi="宋体" w:cs="宋体"/>
          <w:bCs/>
          <w:snapToGrid w:val="0"/>
          <w:kern w:val="0"/>
          <w:sz w:val="24"/>
        </w:rPr>
      </w:pPr>
      <w:r>
        <w:rPr>
          <w:rFonts w:hint="eastAsia" w:ascii="宋体" w:hAnsi="宋体" w:cs="宋体"/>
          <w:snapToGrid w:val="0"/>
          <w:kern w:val="0"/>
          <w:sz w:val="24"/>
        </w:rPr>
        <w:t>法定代表人或其委托代理人：</w:t>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法定代表人或其委托代理人：</w:t>
      </w:r>
    </w:p>
    <w:p>
      <w:pPr>
        <w:kinsoku/>
        <w:wordWrap/>
        <w:overflowPunct/>
        <w:topLinePunct w:val="0"/>
        <w:bidi w:val="0"/>
        <w:snapToGrid w:val="0"/>
        <w:spacing w:line="360" w:lineRule="auto"/>
        <w:ind w:firstLine="480" w:firstLineChars="200"/>
        <w:outlineLvl w:val="9"/>
        <w:rPr>
          <w:rFonts w:ascii="宋体" w:hAnsi="宋体" w:cs="宋体"/>
          <w:snapToGrid w:val="0"/>
          <w:kern w:val="0"/>
          <w:sz w:val="24"/>
        </w:rPr>
      </w:pPr>
      <w:r>
        <w:rPr>
          <w:rFonts w:hint="eastAsia" w:ascii="宋体" w:hAnsi="宋体" w:cs="宋体"/>
          <w:snapToGrid w:val="0"/>
          <w:kern w:val="0"/>
          <w:sz w:val="24"/>
        </w:rPr>
        <w:t>（签字）</w:t>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（签字）</w:t>
      </w:r>
    </w:p>
    <w:p>
      <w:pPr>
        <w:kinsoku/>
        <w:wordWrap/>
        <w:overflowPunct/>
        <w:topLinePunct w:val="0"/>
        <w:bidi w:val="0"/>
        <w:snapToGrid w:val="0"/>
        <w:spacing w:line="360" w:lineRule="auto"/>
        <w:ind w:firstLine="480" w:firstLineChars="200"/>
        <w:outlineLvl w:val="9"/>
        <w:rPr>
          <w:rFonts w:ascii="宋体" w:hAnsi="宋体" w:cs="宋体"/>
          <w:snapToGrid w:val="0"/>
          <w:kern w:val="0"/>
          <w:sz w:val="24"/>
        </w:rPr>
      </w:pPr>
      <w:r>
        <w:rPr>
          <w:rFonts w:hint="eastAsia" w:ascii="宋体" w:hAnsi="宋体" w:cs="宋体"/>
          <w:snapToGrid w:val="0"/>
          <w:kern w:val="0"/>
          <w:sz w:val="24"/>
        </w:rPr>
        <w:t>组织机构代码：</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组织机构代码：</w:t>
      </w:r>
      <w:bookmarkStart w:id="458" w:name="SOA_hhxys_zjjgdm1"/>
      <w:r>
        <w:rPr>
          <w:rFonts w:hint="eastAsia" w:ascii="宋体" w:hAnsi="宋体" w:cs="宋体"/>
          <w:snapToGrid w:val="0"/>
          <w:kern w:val="0"/>
          <w:sz w:val="24"/>
          <w:u w:val="single"/>
        </w:rPr>
        <w:t xml:space="preserve">      </w:t>
      </w:r>
      <w:bookmarkEnd w:id="458"/>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pPr>
        <w:kinsoku/>
        <w:wordWrap/>
        <w:overflowPunct/>
        <w:topLinePunct w:val="0"/>
        <w:bidi w:val="0"/>
        <w:snapToGrid w:val="0"/>
        <w:spacing w:line="360" w:lineRule="auto"/>
        <w:ind w:firstLine="480" w:firstLineChars="200"/>
        <w:outlineLvl w:val="9"/>
        <w:rPr>
          <w:rFonts w:ascii="宋体" w:hAnsi="宋体" w:cs="宋体"/>
          <w:snapToGrid w:val="0"/>
          <w:kern w:val="0"/>
          <w:sz w:val="24"/>
          <w:u w:val="single"/>
        </w:rPr>
      </w:pPr>
      <w:r>
        <w:rPr>
          <w:rFonts w:hint="eastAsia" w:ascii="宋体" w:hAnsi="宋体" w:cs="宋体"/>
          <w:snapToGrid w:val="0"/>
          <w:kern w:val="0"/>
          <w:sz w:val="24"/>
        </w:rPr>
        <w:t>地  址：</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地  址：</w:t>
      </w:r>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pPr>
        <w:kinsoku/>
        <w:wordWrap/>
        <w:overflowPunct/>
        <w:topLinePunct w:val="0"/>
        <w:bidi w:val="0"/>
        <w:snapToGrid w:val="0"/>
        <w:spacing w:line="360" w:lineRule="auto"/>
        <w:ind w:firstLine="480" w:firstLineChars="200"/>
        <w:outlineLvl w:val="9"/>
        <w:rPr>
          <w:rFonts w:ascii="宋体" w:hAnsi="宋体" w:cs="宋体"/>
          <w:snapToGrid w:val="0"/>
          <w:kern w:val="0"/>
          <w:sz w:val="24"/>
          <w:u w:val="single"/>
        </w:rPr>
      </w:pPr>
      <w:r>
        <w:rPr>
          <w:rFonts w:hint="eastAsia" w:ascii="宋体" w:hAnsi="宋体" w:cs="宋体"/>
          <w:snapToGrid w:val="0"/>
          <w:kern w:val="0"/>
          <w:sz w:val="24"/>
        </w:rPr>
        <w:t>邮政编码：</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邮政编码：</w:t>
      </w:r>
      <w:bookmarkStart w:id="459" w:name="SOA_hhxys_cbryb"/>
      <w:r>
        <w:rPr>
          <w:rFonts w:hint="eastAsia" w:ascii="宋体" w:hAnsi="宋体" w:cs="宋体"/>
          <w:snapToGrid w:val="0"/>
          <w:kern w:val="0"/>
          <w:sz w:val="24"/>
          <w:u w:val="single"/>
        </w:rPr>
        <w:t xml:space="preserve">             </w:t>
      </w:r>
      <w:bookmarkEnd w:id="459"/>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pPr>
        <w:kinsoku/>
        <w:wordWrap/>
        <w:overflowPunct/>
        <w:topLinePunct w:val="0"/>
        <w:bidi w:val="0"/>
        <w:snapToGrid w:val="0"/>
        <w:spacing w:line="360" w:lineRule="auto"/>
        <w:ind w:firstLine="480" w:firstLineChars="200"/>
        <w:outlineLvl w:val="9"/>
        <w:rPr>
          <w:rFonts w:ascii="宋体" w:hAnsi="宋体" w:cs="宋体"/>
          <w:snapToGrid w:val="0"/>
          <w:kern w:val="0"/>
          <w:sz w:val="24"/>
          <w:u w:val="single"/>
        </w:rPr>
      </w:pPr>
      <w:r>
        <w:rPr>
          <w:rFonts w:hint="eastAsia" w:ascii="宋体" w:hAnsi="宋体" w:cs="宋体"/>
          <w:snapToGrid w:val="0"/>
          <w:kern w:val="0"/>
          <w:sz w:val="24"/>
        </w:rPr>
        <w:t>法定代表人：</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法定代表人：</w:t>
      </w:r>
      <w:bookmarkStart w:id="460" w:name="SOA_hhxys_fddbr1"/>
      <w:r>
        <w:rPr>
          <w:rFonts w:hint="eastAsia" w:ascii="宋体" w:hAnsi="宋体" w:cs="宋体"/>
          <w:snapToGrid w:val="0"/>
          <w:kern w:val="0"/>
          <w:sz w:val="24"/>
          <w:u w:val="single"/>
        </w:rPr>
        <w:t xml:space="preserve">     </w:t>
      </w:r>
      <w:bookmarkEnd w:id="460"/>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pPr>
        <w:kinsoku/>
        <w:wordWrap/>
        <w:overflowPunct/>
        <w:topLinePunct w:val="0"/>
        <w:bidi w:val="0"/>
        <w:snapToGrid w:val="0"/>
        <w:spacing w:line="360" w:lineRule="auto"/>
        <w:ind w:firstLine="480" w:firstLineChars="200"/>
        <w:outlineLvl w:val="9"/>
        <w:rPr>
          <w:rFonts w:ascii="宋体" w:hAnsi="宋体" w:cs="宋体"/>
          <w:snapToGrid w:val="0"/>
          <w:kern w:val="0"/>
          <w:sz w:val="24"/>
          <w:u w:val="single"/>
        </w:rPr>
      </w:pPr>
      <w:r>
        <w:rPr>
          <w:rFonts w:hint="eastAsia" w:ascii="宋体" w:hAnsi="宋体" w:cs="宋体"/>
          <w:snapToGrid w:val="0"/>
          <w:kern w:val="0"/>
          <w:sz w:val="24"/>
        </w:rPr>
        <w:t>委托代理人：</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委托代理人：</w:t>
      </w:r>
      <w:bookmarkStart w:id="461" w:name="SOA_hhxys_wtdlr1"/>
      <w:r>
        <w:rPr>
          <w:rFonts w:hint="eastAsia" w:ascii="宋体" w:hAnsi="宋体" w:cs="宋体"/>
          <w:snapToGrid w:val="0"/>
          <w:kern w:val="0"/>
          <w:sz w:val="24"/>
          <w:u w:val="single"/>
        </w:rPr>
        <w:t xml:space="preserve">    </w:t>
      </w:r>
      <w:bookmarkEnd w:id="461"/>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pPr>
        <w:kinsoku/>
        <w:wordWrap/>
        <w:overflowPunct/>
        <w:topLinePunct w:val="0"/>
        <w:bidi w:val="0"/>
        <w:snapToGrid w:val="0"/>
        <w:spacing w:line="360" w:lineRule="auto"/>
        <w:ind w:firstLine="480" w:firstLineChars="200"/>
        <w:outlineLvl w:val="9"/>
        <w:rPr>
          <w:rFonts w:ascii="宋体" w:hAnsi="宋体" w:cs="宋体"/>
          <w:snapToGrid w:val="0"/>
          <w:kern w:val="0"/>
          <w:sz w:val="24"/>
          <w:u w:val="single"/>
        </w:rPr>
      </w:pPr>
      <w:r>
        <w:rPr>
          <w:rFonts w:hint="eastAsia" w:ascii="宋体" w:hAnsi="宋体" w:cs="宋体"/>
          <w:snapToGrid w:val="0"/>
          <w:kern w:val="0"/>
          <w:sz w:val="24"/>
        </w:rPr>
        <w:t>电  话：</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电  话：</w:t>
      </w:r>
      <w:bookmarkStart w:id="462" w:name="SOA_hhxys_cbrdh"/>
      <w:r>
        <w:rPr>
          <w:rFonts w:hint="eastAsia" w:ascii="宋体" w:hAnsi="宋体" w:cs="宋体"/>
          <w:snapToGrid w:val="0"/>
          <w:kern w:val="0"/>
          <w:sz w:val="24"/>
          <w:u w:val="single"/>
        </w:rPr>
        <w:t xml:space="preserve">            </w:t>
      </w:r>
      <w:bookmarkEnd w:id="462"/>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pPr>
        <w:kinsoku/>
        <w:wordWrap/>
        <w:overflowPunct/>
        <w:topLinePunct w:val="0"/>
        <w:bidi w:val="0"/>
        <w:snapToGrid w:val="0"/>
        <w:spacing w:line="360" w:lineRule="auto"/>
        <w:ind w:firstLine="480" w:firstLineChars="200"/>
        <w:outlineLvl w:val="9"/>
        <w:rPr>
          <w:rFonts w:ascii="宋体" w:hAnsi="宋体" w:cs="宋体"/>
          <w:snapToGrid w:val="0"/>
          <w:kern w:val="0"/>
          <w:sz w:val="24"/>
          <w:u w:val="single"/>
        </w:rPr>
      </w:pPr>
      <w:r>
        <w:rPr>
          <w:rFonts w:hint="eastAsia" w:ascii="宋体" w:hAnsi="宋体" w:cs="宋体"/>
          <w:snapToGrid w:val="0"/>
          <w:kern w:val="0"/>
          <w:sz w:val="24"/>
        </w:rPr>
        <w:t>传  真：</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传  真：</w:t>
      </w:r>
      <w:bookmarkStart w:id="463" w:name="SOA_hhxys_cbrcz"/>
      <w:r>
        <w:rPr>
          <w:rFonts w:hint="eastAsia" w:ascii="宋体" w:hAnsi="宋体" w:cs="宋体"/>
          <w:snapToGrid w:val="0"/>
          <w:kern w:val="0"/>
          <w:sz w:val="24"/>
          <w:u w:val="single"/>
        </w:rPr>
        <w:t xml:space="preserve">              </w:t>
      </w:r>
      <w:bookmarkEnd w:id="463"/>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pPr>
        <w:kinsoku/>
        <w:wordWrap/>
        <w:overflowPunct/>
        <w:topLinePunct w:val="0"/>
        <w:bidi w:val="0"/>
        <w:snapToGrid w:val="0"/>
        <w:spacing w:line="360" w:lineRule="auto"/>
        <w:ind w:firstLine="480" w:firstLineChars="200"/>
        <w:outlineLvl w:val="9"/>
        <w:rPr>
          <w:rFonts w:ascii="宋体" w:hAnsi="宋体" w:cs="宋体"/>
          <w:snapToGrid w:val="0"/>
          <w:kern w:val="0"/>
          <w:sz w:val="24"/>
          <w:u w:val="single"/>
        </w:rPr>
      </w:pPr>
      <w:r>
        <w:rPr>
          <w:rFonts w:hint="eastAsia" w:ascii="宋体" w:hAnsi="宋体" w:cs="宋体"/>
          <w:snapToGrid w:val="0"/>
          <w:kern w:val="0"/>
          <w:sz w:val="24"/>
        </w:rPr>
        <w:t>电子信箱：</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电子信箱：</w:t>
      </w:r>
      <w:bookmarkStart w:id="464" w:name="SOA_hhxys_cbrdzxx"/>
      <w:r>
        <w:rPr>
          <w:rFonts w:hint="eastAsia" w:ascii="宋体" w:hAnsi="宋体" w:cs="宋体"/>
          <w:snapToGrid w:val="0"/>
          <w:kern w:val="0"/>
          <w:sz w:val="24"/>
          <w:u w:val="single"/>
        </w:rPr>
        <w:t xml:space="preserve">      </w:t>
      </w:r>
      <w:bookmarkEnd w:id="464"/>
      <w:r>
        <w:rPr>
          <w:rFonts w:hint="eastAsia" w:ascii="宋体" w:hAnsi="宋体" w:cs="宋体"/>
          <w:snapToGrid w:val="0"/>
          <w:kern w:val="0"/>
          <w:sz w:val="24"/>
          <w:u w:val="single"/>
        </w:rPr>
        <w:t xml:space="preserve">  </w:t>
      </w:r>
    </w:p>
    <w:p>
      <w:pPr>
        <w:kinsoku/>
        <w:wordWrap/>
        <w:overflowPunct/>
        <w:topLinePunct w:val="0"/>
        <w:bidi w:val="0"/>
        <w:snapToGrid w:val="0"/>
        <w:spacing w:line="360" w:lineRule="auto"/>
        <w:ind w:firstLine="480" w:firstLineChars="200"/>
        <w:outlineLvl w:val="9"/>
        <w:rPr>
          <w:rFonts w:ascii="宋体" w:hAnsi="宋体" w:cs="宋体"/>
          <w:snapToGrid w:val="0"/>
          <w:kern w:val="0"/>
          <w:sz w:val="24"/>
          <w:u w:val="single"/>
        </w:rPr>
      </w:pPr>
      <w:r>
        <w:rPr>
          <w:rFonts w:hint="eastAsia" w:ascii="宋体" w:hAnsi="宋体" w:cs="宋体"/>
          <w:snapToGrid w:val="0"/>
          <w:kern w:val="0"/>
          <w:sz w:val="24"/>
        </w:rPr>
        <w:t>开户银行：</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开户银行：</w:t>
      </w:r>
      <w:r>
        <w:rPr>
          <w:rFonts w:hint="eastAsia" w:ascii="宋体" w:hAnsi="宋体" w:cs="宋体"/>
          <w:snapToGrid w:val="0"/>
          <w:kern w:val="0"/>
          <w:sz w:val="24"/>
          <w:u w:val="single"/>
        </w:rPr>
        <w:t xml:space="preserve">                 </w:t>
      </w:r>
    </w:p>
    <w:p>
      <w:pPr>
        <w:kinsoku/>
        <w:wordWrap/>
        <w:overflowPunct/>
        <w:topLinePunct w:val="0"/>
        <w:bidi w:val="0"/>
        <w:snapToGrid w:val="0"/>
        <w:spacing w:line="360" w:lineRule="auto"/>
        <w:ind w:firstLine="480" w:firstLineChars="200"/>
        <w:outlineLvl w:val="9"/>
        <w:rPr>
          <w:rFonts w:ascii="宋体" w:hAnsi="宋体" w:cs="宋体"/>
          <w:snapToGrid w:val="0"/>
          <w:kern w:val="0"/>
          <w:sz w:val="24"/>
          <w:u w:val="single"/>
        </w:rPr>
      </w:pPr>
      <w:r>
        <w:rPr>
          <w:rFonts w:hint="eastAsia" w:ascii="宋体" w:hAnsi="宋体" w:cs="宋体"/>
          <w:snapToGrid w:val="0"/>
          <w:kern w:val="0"/>
          <w:sz w:val="24"/>
        </w:rPr>
        <w:t>账  号：</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账  号：</w:t>
      </w:r>
      <w:r>
        <w:rPr>
          <w:rFonts w:hint="eastAsia" w:ascii="宋体" w:hAnsi="宋体" w:cs="宋体"/>
          <w:snapToGrid w:val="0"/>
          <w:kern w:val="0"/>
          <w:sz w:val="24"/>
          <w:u w:val="single"/>
        </w:rPr>
        <w:t></w:t>
      </w:r>
      <w:bookmarkStart w:id="465" w:name="SOA_hhxys_cbrzh"/>
      <w:r>
        <w:rPr>
          <w:rFonts w:hint="eastAsia" w:ascii="宋体" w:hAnsi="宋体" w:cs="宋体"/>
          <w:snapToGrid w:val="0"/>
          <w:kern w:val="0"/>
          <w:sz w:val="24"/>
          <w:u w:val="single"/>
        </w:rPr>
        <w:t xml:space="preserve"> </w:t>
      </w:r>
      <w:bookmarkEnd w:id="465"/>
      <w:r>
        <w:rPr>
          <w:rFonts w:hint="eastAsia" w:ascii="宋体" w:hAnsi="宋体" w:cs="宋体"/>
          <w:snapToGrid w:val="0"/>
          <w:kern w:val="0"/>
          <w:sz w:val="24"/>
          <w:u w:val="single"/>
        </w:rPr>
        <w:t xml:space="preserve">        </w:t>
      </w:r>
    </w:p>
    <w:p>
      <w:pPr>
        <w:pStyle w:val="965"/>
        <w:kinsoku/>
        <w:wordWrap/>
        <w:overflowPunct/>
        <w:topLinePunct w:val="0"/>
        <w:bidi w:val="0"/>
        <w:ind w:firstLine="0" w:firstLineChars="0"/>
        <w:jc w:val="center"/>
        <w:outlineLvl w:val="9"/>
        <w:rPr>
          <w:rFonts w:ascii="宋体" w:hAnsi="宋体"/>
          <w:sz w:val="21"/>
          <w:szCs w:val="21"/>
        </w:rPr>
      </w:pPr>
      <w:r>
        <w:rPr>
          <w:rFonts w:hint="eastAsia" w:ascii="宋体" w:hAnsi="宋体"/>
          <w:snapToGrid w:val="0"/>
          <w:sz w:val="24"/>
        </w:rPr>
        <w:br w:type="page"/>
      </w:r>
      <w:bookmarkStart w:id="466" w:name="_Toc22301"/>
      <w:bookmarkStart w:id="467" w:name="_Toc249091536"/>
      <w:bookmarkStart w:id="468" w:name="_Toc534620509"/>
      <w:r>
        <w:rPr>
          <w:rFonts w:hint="eastAsia" w:ascii="宋体" w:hAnsi="宋体"/>
          <w:b/>
          <w:kern w:val="2"/>
          <w:sz w:val="32"/>
          <w:szCs w:val="32"/>
        </w:rPr>
        <w:t>第三章 合同条款及格式</w:t>
      </w:r>
      <w:r>
        <w:rPr>
          <w:rFonts w:hint="eastAsia" w:ascii="宋体" w:hAnsi="宋体"/>
          <w:b/>
        </w:rPr>
        <w:br w:type="textWrapping"/>
      </w:r>
      <w:bookmarkEnd w:id="466"/>
    </w:p>
    <w:p>
      <w:pPr>
        <w:kinsoku/>
        <w:wordWrap/>
        <w:overflowPunct/>
        <w:topLinePunct w:val="0"/>
        <w:bidi w:val="0"/>
        <w:adjustRightInd/>
        <w:ind w:firstLine="413" w:firstLineChars="196"/>
        <w:jc w:val="center"/>
        <w:outlineLvl w:val="9"/>
        <w:rPr>
          <w:rFonts w:ascii="宋体" w:hAnsi="宋体" w:cs="宋体"/>
          <w:b/>
          <w:bCs/>
          <w:szCs w:val="32"/>
        </w:rPr>
      </w:pPr>
      <w:r>
        <w:rPr>
          <w:rFonts w:hint="eastAsia" w:ascii="宋体" w:hAnsi="宋体" w:cs="宋体"/>
          <w:b/>
          <w:bCs/>
          <w:szCs w:val="32"/>
        </w:rPr>
        <w:t>通用合同条款</w:t>
      </w:r>
    </w:p>
    <w:p>
      <w:pPr>
        <w:kinsoku/>
        <w:wordWrap/>
        <w:overflowPunct/>
        <w:topLinePunct w:val="0"/>
        <w:bidi w:val="0"/>
        <w:adjustRightInd/>
        <w:ind w:firstLine="413" w:firstLineChars="196"/>
        <w:outlineLvl w:val="9"/>
        <w:rPr>
          <w:rFonts w:ascii="宋体" w:hAnsi="宋体" w:cs="宋体"/>
          <w:b/>
          <w:bCs/>
        </w:rPr>
      </w:pPr>
      <w:r>
        <w:rPr>
          <w:rFonts w:hint="eastAsia" w:ascii="宋体" w:hAnsi="宋体" w:cs="宋体"/>
          <w:b/>
          <w:bCs/>
        </w:rPr>
        <w:t>通用合同条款直接引用中国建筑工业出版社出版的《建设工程施工合同（示范文本）》（GF-2017-0201）第二部分“通用合同条款”内容。</w:t>
      </w:r>
    </w:p>
    <w:p>
      <w:pPr>
        <w:kinsoku/>
        <w:wordWrap/>
        <w:overflowPunct/>
        <w:topLinePunct w:val="0"/>
        <w:bidi w:val="0"/>
        <w:adjustRightInd/>
        <w:ind w:firstLine="411" w:firstLineChars="196"/>
        <w:jc w:val="center"/>
        <w:outlineLvl w:val="9"/>
        <w:rPr>
          <w:rFonts w:ascii="宋体" w:hAnsi="宋体" w:cs="宋体"/>
          <w:b/>
          <w:bCs/>
          <w:sz w:val="20"/>
        </w:rPr>
      </w:pPr>
      <w:r>
        <w:rPr>
          <w:rFonts w:hint="eastAsia" w:ascii="宋体" w:hAnsi="宋体" w:cs="宋体"/>
          <w:szCs w:val="32"/>
        </w:rPr>
        <w:t>专用条款</w:t>
      </w:r>
    </w:p>
    <w:p>
      <w:pPr>
        <w:kinsoku/>
        <w:wordWrap/>
        <w:overflowPunct/>
        <w:topLinePunct w:val="0"/>
        <w:bidi w:val="0"/>
        <w:adjustRightInd/>
        <w:ind w:firstLine="413" w:firstLineChars="196"/>
        <w:outlineLvl w:val="9"/>
        <w:rPr>
          <w:rFonts w:ascii="宋体" w:hAnsi="宋体" w:cs="宋体"/>
          <w:b/>
          <w:bCs/>
        </w:rPr>
      </w:pPr>
      <w:bookmarkStart w:id="469" w:name="_Hlk89720399"/>
      <w:r>
        <w:rPr>
          <w:rFonts w:hint="eastAsia" w:ascii="宋体" w:hAnsi="宋体" w:cs="宋体"/>
          <w:b/>
          <w:bCs/>
        </w:rPr>
        <w:t>以下为招标人提出的涉及投标人的主要条款，投标人须在投标文件中承诺是否同意。（以下称</w:t>
      </w:r>
      <w:r>
        <w:rPr>
          <w:rFonts w:hint="eastAsia" w:ascii="宋体" w:hAnsi="宋体" w:cs="宋体"/>
          <w:b/>
          <w:bCs/>
          <w:lang w:eastAsia="zh-CN"/>
        </w:rPr>
        <w:t>宁波市气象局</w:t>
      </w:r>
      <w:r>
        <w:rPr>
          <w:rFonts w:hint="eastAsia" w:ascii="宋体" w:hAnsi="宋体" w:cs="宋体"/>
          <w:b/>
          <w:bCs/>
        </w:rPr>
        <w:t>为发包人，称成交人为承包人）</w:t>
      </w:r>
    </w:p>
    <w:bookmarkEnd w:id="469"/>
    <w:p>
      <w:pPr>
        <w:kinsoku/>
        <w:wordWrap/>
        <w:overflowPunct/>
        <w:topLinePunct w:val="0"/>
        <w:bidi w:val="0"/>
        <w:adjustRightInd/>
        <w:ind w:firstLine="413" w:firstLineChars="196"/>
        <w:outlineLvl w:val="9"/>
        <w:rPr>
          <w:rFonts w:ascii="宋体" w:hAnsi="宋体" w:cs="宋体"/>
          <w:b/>
          <w:bCs/>
        </w:rPr>
      </w:pPr>
      <w:r>
        <w:rPr>
          <w:rFonts w:hint="eastAsia" w:ascii="宋体" w:hAnsi="宋体" w:cs="宋体"/>
          <w:b/>
          <w:bCs/>
        </w:rPr>
        <w:t>本工程的通用合同条款，采用住房和城乡建设部、国家工商行政管理总局颁发的《建设工程施工合同（示范文本）》（GF-2017-0201）的通用合同条款。</w:t>
      </w:r>
    </w:p>
    <w:p>
      <w:pPr>
        <w:kinsoku/>
        <w:wordWrap/>
        <w:overflowPunct/>
        <w:topLinePunct w:val="0"/>
        <w:bidi w:val="0"/>
        <w:adjustRightInd/>
        <w:ind w:firstLine="413" w:firstLineChars="196"/>
        <w:outlineLvl w:val="9"/>
        <w:rPr>
          <w:rFonts w:ascii="宋体" w:hAnsi="宋体" w:cs="宋体"/>
          <w:b/>
          <w:bCs/>
        </w:rPr>
      </w:pPr>
      <w:r>
        <w:rPr>
          <w:rFonts w:hint="eastAsia" w:ascii="宋体" w:hAnsi="宋体" w:cs="宋体"/>
          <w:b/>
          <w:bCs/>
        </w:rPr>
        <w:t>专用合同条款主要内容如下：</w:t>
      </w:r>
    </w:p>
    <w:p>
      <w:pPr>
        <w:keepNext/>
        <w:keepLines/>
        <w:kinsoku/>
        <w:wordWrap/>
        <w:overflowPunct/>
        <w:topLinePunct w:val="0"/>
        <w:bidi w:val="0"/>
        <w:adjustRightInd/>
        <w:snapToGrid w:val="0"/>
        <w:spacing w:before="120" w:after="120"/>
        <w:outlineLvl w:val="9"/>
        <w:rPr>
          <w:rFonts w:ascii="宋体" w:hAnsi="宋体" w:cs="宋体"/>
        </w:rPr>
      </w:pPr>
      <w:r>
        <w:rPr>
          <w:rFonts w:hint="eastAsia" w:ascii="宋体" w:hAnsi="宋体" w:cs="宋体"/>
        </w:rPr>
        <w:t>1. 一般约定</w:t>
      </w:r>
    </w:p>
    <w:p>
      <w:pPr>
        <w:kinsoku/>
        <w:wordWrap/>
        <w:overflowPunct/>
        <w:topLinePunct w:val="0"/>
        <w:bidi w:val="0"/>
        <w:adjustRightInd/>
        <w:snapToGrid w:val="0"/>
        <w:spacing w:after="120"/>
        <w:ind w:firstLine="420" w:firstLineChars="200"/>
        <w:outlineLvl w:val="9"/>
        <w:rPr>
          <w:rFonts w:ascii="宋体" w:hAnsi="宋体" w:cs="宋体"/>
        </w:rPr>
      </w:pPr>
      <w:r>
        <w:rPr>
          <w:rFonts w:hint="eastAsia" w:ascii="宋体" w:hAnsi="宋体" w:cs="宋体"/>
        </w:rPr>
        <w:t>1.1 词语定义</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1.1.1合同</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1.1.1.10其他合同文件包括：</w:t>
      </w:r>
      <w:r>
        <w:rPr>
          <w:rFonts w:hint="eastAsia" w:ascii="宋体" w:hAnsi="宋体" w:cs="宋体"/>
          <w:b/>
          <w:bCs/>
          <w:u w:val="single"/>
        </w:rPr>
        <w:t>投标报价资料、工程的洽商、变更等书面协议或文件、承包人按规定办理的保险合同、本项目内全过程管理、跟踪审计等相关合同等。</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1.1.2 合同当事人及其他相关方</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1.1.2.4监理人：</w:t>
      </w:r>
      <w:r>
        <w:rPr>
          <w:rFonts w:hint="eastAsia" w:ascii="宋体" w:hAnsi="宋体" w:cs="宋体"/>
          <w:b/>
          <w:bCs/>
          <w:u w:val="single"/>
        </w:rPr>
        <w:t xml:space="preserve">         </w:t>
      </w:r>
      <w:r>
        <w:rPr>
          <w:rFonts w:hint="eastAsia" w:ascii="宋体" w:hAnsi="宋体" w:cs="宋体"/>
        </w:rPr>
        <w:t xml:space="preserve">。 </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1.1.2.5 设计人：</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名    称：</w:t>
      </w:r>
      <w:r>
        <w:rPr>
          <w:rFonts w:hint="eastAsia" w:ascii="宋体" w:hAnsi="宋体" w:cs="宋体"/>
          <w:b/>
          <w:bCs/>
          <w:u w:val="single"/>
        </w:rPr>
        <w:t xml:space="preserve">        </w:t>
      </w:r>
      <w:r>
        <w:rPr>
          <w:rFonts w:hint="eastAsia" w:ascii="宋体" w:hAnsi="宋体" w:cs="宋体"/>
        </w:rPr>
        <w:t>；</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资质类别和等级：</w:t>
      </w:r>
      <w:r>
        <w:rPr>
          <w:rFonts w:hint="eastAsia" w:ascii="宋体" w:hAnsi="宋体" w:cs="宋体"/>
          <w:b/>
          <w:bCs/>
          <w:u w:val="single"/>
        </w:rPr>
        <w:t xml:space="preserve">           </w:t>
      </w:r>
      <w:r>
        <w:rPr>
          <w:rFonts w:hint="eastAsia" w:ascii="宋体" w:hAnsi="宋体" w:cs="宋体"/>
        </w:rPr>
        <w:t>；</w:t>
      </w:r>
    </w:p>
    <w:p>
      <w:pPr>
        <w:kinsoku/>
        <w:wordWrap/>
        <w:overflowPunct/>
        <w:topLinePunct w:val="0"/>
        <w:bidi w:val="0"/>
        <w:adjustRightInd/>
        <w:snapToGrid w:val="0"/>
        <w:spacing w:after="120"/>
        <w:ind w:firstLine="420" w:firstLineChars="200"/>
        <w:outlineLvl w:val="9"/>
        <w:rPr>
          <w:rFonts w:ascii="宋体" w:hAnsi="宋体" w:cs="宋体"/>
        </w:rPr>
      </w:pPr>
      <w:r>
        <w:rPr>
          <w:rFonts w:hint="eastAsia" w:ascii="宋体" w:hAnsi="宋体" w:cs="宋体"/>
        </w:rPr>
        <w:t xml:space="preserve">1.3法律 </w:t>
      </w:r>
    </w:p>
    <w:p>
      <w:pPr>
        <w:kinsoku/>
        <w:wordWrap/>
        <w:overflowPunct/>
        <w:topLinePunct w:val="0"/>
        <w:autoSpaceDE w:val="0"/>
        <w:autoSpaceDN w:val="0"/>
        <w:bidi w:val="0"/>
        <w:snapToGrid w:val="0"/>
        <w:ind w:firstLine="420" w:firstLineChars="200"/>
        <w:jc w:val="left"/>
        <w:outlineLvl w:val="9"/>
        <w:rPr>
          <w:rFonts w:ascii="宋体" w:hAnsi="宋体" w:cs="宋体"/>
        </w:rPr>
      </w:pPr>
      <w:r>
        <w:rPr>
          <w:rFonts w:hint="eastAsia" w:ascii="宋体" w:hAnsi="宋体" w:cs="宋体"/>
        </w:rPr>
        <w:t>适用于合同的其他规范性文件：国家、浙江省、宁波市有关工程建设相关的法规、规章及规范性文件（如有冲突，按就高原则处理）。</w:t>
      </w:r>
    </w:p>
    <w:p>
      <w:pPr>
        <w:kinsoku/>
        <w:wordWrap/>
        <w:overflowPunct/>
        <w:topLinePunct w:val="0"/>
        <w:bidi w:val="0"/>
        <w:adjustRightInd/>
        <w:snapToGrid w:val="0"/>
        <w:spacing w:after="120"/>
        <w:ind w:firstLine="420" w:firstLineChars="200"/>
        <w:outlineLvl w:val="9"/>
        <w:rPr>
          <w:rFonts w:ascii="宋体" w:hAnsi="宋体" w:cs="宋体"/>
        </w:rPr>
      </w:pPr>
      <w:r>
        <w:rPr>
          <w:rFonts w:hint="eastAsia" w:ascii="宋体" w:hAnsi="宋体" w:cs="宋体"/>
        </w:rPr>
        <w:t>1.4 标准和规范</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1.4.1适用于工程的标准规范包括：国家、浙江省、宁波市有关工程建设相关的法规、规章及规范性文件（如有矛盾或不一致的，以其中要求更严格的为准）。</w:t>
      </w:r>
    </w:p>
    <w:p>
      <w:pPr>
        <w:kinsoku/>
        <w:wordWrap/>
        <w:overflowPunct/>
        <w:topLinePunct w:val="0"/>
        <w:bidi w:val="0"/>
        <w:adjustRightInd/>
        <w:snapToGrid w:val="0"/>
        <w:spacing w:after="120"/>
        <w:ind w:firstLine="420" w:firstLineChars="200"/>
        <w:outlineLvl w:val="9"/>
        <w:rPr>
          <w:rFonts w:ascii="宋体" w:hAnsi="宋体" w:cs="宋体"/>
        </w:rPr>
      </w:pPr>
      <w:r>
        <w:rPr>
          <w:rFonts w:hint="eastAsia" w:ascii="宋体" w:hAnsi="宋体" w:cs="宋体"/>
        </w:rPr>
        <w:t>1.5 合同文件的优先顺序</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合同文件组成及优先顺序为：</w:t>
      </w:r>
      <w:r>
        <w:rPr>
          <w:rFonts w:hint="eastAsia" w:ascii="宋体" w:hAnsi="宋体" w:cs="宋体"/>
          <w:u w:val="single"/>
        </w:rPr>
        <w:t>合同协议书、通用合同条款和专用合同条款三部分组成，优先适用专用条款。</w:t>
      </w:r>
    </w:p>
    <w:p>
      <w:pPr>
        <w:kinsoku/>
        <w:wordWrap/>
        <w:overflowPunct/>
        <w:topLinePunct w:val="0"/>
        <w:bidi w:val="0"/>
        <w:adjustRightInd/>
        <w:snapToGrid w:val="0"/>
        <w:spacing w:after="120"/>
        <w:ind w:firstLine="420" w:firstLineChars="200"/>
        <w:outlineLvl w:val="9"/>
        <w:rPr>
          <w:rFonts w:ascii="宋体" w:hAnsi="宋体" w:cs="宋体"/>
        </w:rPr>
      </w:pPr>
      <w:r>
        <w:rPr>
          <w:rFonts w:hint="eastAsia" w:ascii="宋体" w:hAnsi="宋体" w:cs="宋体"/>
        </w:rPr>
        <w:t>1.6 图纸和承包人文件</w:t>
      </w:r>
      <w:r>
        <w:rPr>
          <w:rFonts w:hint="eastAsia" w:ascii="宋体" w:hAnsi="宋体" w:cs="宋体"/>
        </w:rPr>
        <w:tab/>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1.6.1 图纸的提供</w:t>
      </w:r>
    </w:p>
    <w:p>
      <w:pPr>
        <w:kinsoku/>
        <w:wordWrap/>
        <w:overflowPunct/>
        <w:topLinePunct w:val="0"/>
        <w:bidi w:val="0"/>
        <w:adjustRightInd/>
        <w:snapToGrid w:val="0"/>
        <w:ind w:firstLine="420" w:firstLineChars="200"/>
        <w:outlineLvl w:val="9"/>
        <w:rPr>
          <w:rFonts w:ascii="宋体" w:hAnsi="宋体" w:cs="宋体"/>
          <w:highlight w:val="none"/>
        </w:rPr>
      </w:pPr>
      <w:r>
        <w:rPr>
          <w:rFonts w:hint="eastAsia" w:ascii="宋体" w:hAnsi="宋体" w:cs="宋体"/>
          <w:highlight w:val="none"/>
        </w:rPr>
        <w:t>发包人向承包人提供图纸的期限：</w:t>
      </w:r>
      <w:r>
        <w:rPr>
          <w:rFonts w:hint="eastAsia" w:ascii="宋体" w:hAnsi="宋体" w:cs="宋体"/>
          <w:b/>
          <w:bCs/>
          <w:highlight w:val="none"/>
          <w:u w:val="single"/>
        </w:rPr>
        <w:t>合同签订后5日内提供</w:t>
      </w:r>
      <w:r>
        <w:rPr>
          <w:rFonts w:hint="eastAsia" w:ascii="宋体" w:hAnsi="宋体" w:cs="宋体"/>
          <w:highlight w:val="none"/>
        </w:rPr>
        <w:t>；</w:t>
      </w:r>
    </w:p>
    <w:p>
      <w:pPr>
        <w:kinsoku/>
        <w:wordWrap/>
        <w:overflowPunct/>
        <w:topLinePunct w:val="0"/>
        <w:bidi w:val="0"/>
        <w:adjustRightInd/>
        <w:snapToGrid w:val="0"/>
        <w:ind w:firstLine="420" w:firstLineChars="200"/>
        <w:outlineLvl w:val="9"/>
        <w:rPr>
          <w:rFonts w:ascii="宋体" w:hAnsi="宋体" w:cs="宋体"/>
          <w:highlight w:val="none"/>
        </w:rPr>
      </w:pPr>
      <w:r>
        <w:rPr>
          <w:rFonts w:hint="eastAsia" w:ascii="宋体" w:hAnsi="宋体" w:cs="宋体"/>
          <w:highlight w:val="none"/>
        </w:rPr>
        <w:t>发包人向承包人提供图纸的数量：</w:t>
      </w:r>
      <w:r>
        <w:rPr>
          <w:rFonts w:hint="eastAsia" w:ascii="宋体" w:hAnsi="宋体" w:cs="宋体"/>
          <w:b/>
          <w:bCs/>
          <w:highlight w:val="none"/>
          <w:u w:val="single"/>
        </w:rPr>
        <w:t>4套（包括承包人制作竣工图资料的图纸），另外需增加的，费用由承包人承担</w:t>
      </w:r>
      <w:r>
        <w:rPr>
          <w:rFonts w:hint="eastAsia" w:ascii="宋体" w:hAnsi="宋体" w:cs="宋体"/>
          <w:highlight w:val="none"/>
        </w:rPr>
        <w:t>；</w:t>
      </w:r>
    </w:p>
    <w:p>
      <w:pPr>
        <w:kinsoku/>
        <w:wordWrap/>
        <w:overflowPunct/>
        <w:topLinePunct w:val="0"/>
        <w:bidi w:val="0"/>
        <w:adjustRightInd/>
        <w:snapToGrid w:val="0"/>
        <w:ind w:firstLine="420" w:firstLineChars="200"/>
        <w:outlineLvl w:val="9"/>
        <w:rPr>
          <w:rFonts w:ascii="宋体" w:hAnsi="宋体" w:cs="宋体"/>
          <w:highlight w:val="none"/>
        </w:rPr>
      </w:pPr>
      <w:r>
        <w:rPr>
          <w:rFonts w:hint="eastAsia" w:ascii="宋体" w:hAnsi="宋体" w:cs="宋体"/>
          <w:highlight w:val="none"/>
        </w:rPr>
        <w:t>发包人向承包人提供图纸的内容：</w:t>
      </w:r>
      <w:r>
        <w:rPr>
          <w:rFonts w:hint="eastAsia" w:ascii="宋体" w:hAnsi="宋体" w:cs="宋体"/>
          <w:b/>
          <w:bCs/>
          <w:highlight w:val="none"/>
          <w:u w:val="single"/>
        </w:rPr>
        <w:t>工程承包范围内的各专业工程</w:t>
      </w:r>
      <w:r>
        <w:rPr>
          <w:rFonts w:hint="eastAsia" w:ascii="宋体" w:hAnsi="宋体" w:cs="宋体"/>
          <w:highlight w:val="none"/>
        </w:rPr>
        <w:t>。</w:t>
      </w:r>
    </w:p>
    <w:p>
      <w:pPr>
        <w:kinsoku/>
        <w:wordWrap/>
        <w:overflowPunct/>
        <w:topLinePunct w:val="0"/>
        <w:bidi w:val="0"/>
        <w:adjustRightInd/>
        <w:snapToGrid w:val="0"/>
        <w:ind w:firstLine="420" w:firstLineChars="200"/>
        <w:outlineLvl w:val="9"/>
        <w:rPr>
          <w:rFonts w:ascii="宋体" w:hAnsi="宋体" w:cs="宋体"/>
          <w:highlight w:val="none"/>
        </w:rPr>
      </w:pPr>
      <w:r>
        <w:rPr>
          <w:rFonts w:hint="eastAsia" w:ascii="宋体" w:hAnsi="宋体" w:cs="宋体"/>
          <w:highlight w:val="none"/>
        </w:rPr>
        <w:t>1.6.4 承包人文件</w:t>
      </w:r>
    </w:p>
    <w:p>
      <w:pPr>
        <w:kinsoku/>
        <w:wordWrap/>
        <w:overflowPunct/>
        <w:topLinePunct w:val="0"/>
        <w:bidi w:val="0"/>
        <w:adjustRightInd/>
        <w:snapToGrid w:val="0"/>
        <w:ind w:firstLine="415" w:firstLineChars="198"/>
        <w:outlineLvl w:val="9"/>
        <w:rPr>
          <w:rFonts w:ascii="宋体" w:hAnsi="宋体" w:cs="宋体"/>
          <w:highlight w:val="none"/>
        </w:rPr>
      </w:pPr>
      <w:r>
        <w:rPr>
          <w:rFonts w:hint="eastAsia" w:ascii="宋体" w:hAnsi="宋体" w:cs="宋体"/>
          <w:highlight w:val="none"/>
        </w:rPr>
        <w:t>需要由承包人提供的文件，包括：</w:t>
      </w:r>
      <w:r>
        <w:rPr>
          <w:rFonts w:hint="eastAsia" w:ascii="宋体" w:hAnsi="宋体" w:cs="宋体"/>
          <w:b/>
          <w:bCs/>
          <w:highlight w:val="none"/>
          <w:u w:val="single"/>
        </w:rPr>
        <w:t>施工组织设计、工程进度计划、专项施工方案、加工图、大样图、协调配合图等</w:t>
      </w:r>
      <w:r>
        <w:rPr>
          <w:rFonts w:hint="eastAsia" w:ascii="宋体" w:hAnsi="宋体" w:cs="宋体"/>
          <w:highlight w:val="none"/>
        </w:rPr>
        <w:t>；</w:t>
      </w:r>
    </w:p>
    <w:p>
      <w:pPr>
        <w:kinsoku/>
        <w:wordWrap/>
        <w:overflowPunct/>
        <w:topLinePunct w:val="0"/>
        <w:bidi w:val="0"/>
        <w:adjustRightInd/>
        <w:snapToGrid w:val="0"/>
        <w:ind w:firstLine="420" w:firstLineChars="200"/>
        <w:outlineLvl w:val="9"/>
        <w:rPr>
          <w:rFonts w:ascii="宋体" w:hAnsi="宋体" w:cs="宋体"/>
          <w:highlight w:val="none"/>
        </w:rPr>
      </w:pPr>
      <w:r>
        <w:rPr>
          <w:rFonts w:hint="eastAsia" w:ascii="宋体" w:hAnsi="宋体" w:cs="宋体"/>
          <w:highlight w:val="none"/>
        </w:rPr>
        <w:t>承包人提供的文件的期限为：</w:t>
      </w:r>
      <w:r>
        <w:rPr>
          <w:rFonts w:hint="eastAsia" w:ascii="宋体" w:hAnsi="宋体" w:cs="宋体"/>
          <w:b/>
          <w:bCs/>
          <w:highlight w:val="none"/>
          <w:u w:val="single"/>
        </w:rPr>
        <w:t>施工组织设计、工程进度计划在工程开工前7天，其他文件在相应专项工程或部位施工前7天；</w:t>
      </w:r>
    </w:p>
    <w:p>
      <w:pPr>
        <w:kinsoku/>
        <w:wordWrap/>
        <w:overflowPunct/>
        <w:topLinePunct w:val="0"/>
        <w:bidi w:val="0"/>
        <w:adjustRightInd/>
        <w:snapToGrid w:val="0"/>
        <w:ind w:firstLine="420" w:firstLineChars="200"/>
        <w:outlineLvl w:val="9"/>
        <w:rPr>
          <w:rFonts w:ascii="宋体" w:hAnsi="宋体" w:cs="宋体"/>
          <w:highlight w:val="none"/>
        </w:rPr>
      </w:pPr>
      <w:r>
        <w:rPr>
          <w:rFonts w:hint="eastAsia" w:ascii="宋体" w:hAnsi="宋体" w:cs="宋体"/>
          <w:highlight w:val="none"/>
        </w:rPr>
        <w:t>承包人提供的文件的数量为：</w:t>
      </w:r>
      <w:r>
        <w:rPr>
          <w:rFonts w:hint="eastAsia" w:ascii="宋体" w:hAnsi="宋体" w:cs="宋体"/>
          <w:b/>
          <w:bCs/>
          <w:highlight w:val="none"/>
          <w:u w:val="single"/>
        </w:rPr>
        <w:t>一式六套</w:t>
      </w:r>
      <w:r>
        <w:rPr>
          <w:rFonts w:hint="eastAsia" w:ascii="宋体" w:hAnsi="宋体" w:cs="宋体"/>
          <w:highlight w:val="none"/>
        </w:rPr>
        <w:t>；</w:t>
      </w:r>
    </w:p>
    <w:p>
      <w:pPr>
        <w:kinsoku/>
        <w:wordWrap/>
        <w:overflowPunct/>
        <w:topLinePunct w:val="0"/>
        <w:bidi w:val="0"/>
        <w:adjustRightInd/>
        <w:snapToGrid w:val="0"/>
        <w:ind w:firstLine="420" w:firstLineChars="200"/>
        <w:outlineLvl w:val="9"/>
        <w:rPr>
          <w:rFonts w:ascii="宋体" w:hAnsi="宋体" w:cs="宋体"/>
          <w:highlight w:val="none"/>
        </w:rPr>
      </w:pPr>
      <w:r>
        <w:rPr>
          <w:rFonts w:hint="eastAsia" w:ascii="宋体" w:hAnsi="宋体" w:cs="宋体"/>
          <w:highlight w:val="none"/>
        </w:rPr>
        <w:t>1.6.5 现场图纸准备</w:t>
      </w:r>
    </w:p>
    <w:p>
      <w:pPr>
        <w:kinsoku/>
        <w:wordWrap/>
        <w:overflowPunct/>
        <w:topLinePunct w:val="0"/>
        <w:bidi w:val="0"/>
        <w:adjustRightInd/>
        <w:snapToGrid w:val="0"/>
        <w:ind w:firstLine="420" w:firstLineChars="200"/>
        <w:outlineLvl w:val="9"/>
        <w:rPr>
          <w:rFonts w:ascii="宋体" w:hAnsi="宋体" w:cs="宋体"/>
          <w:highlight w:val="none"/>
        </w:rPr>
      </w:pPr>
      <w:r>
        <w:rPr>
          <w:rFonts w:hint="eastAsia" w:ascii="宋体" w:hAnsi="宋体" w:cs="宋体"/>
          <w:highlight w:val="none"/>
        </w:rPr>
        <w:t>关于现场图纸准备的约定：</w:t>
      </w:r>
      <w:r>
        <w:rPr>
          <w:rFonts w:hint="eastAsia" w:ascii="宋体" w:hAnsi="宋体" w:cs="宋体"/>
          <w:b/>
          <w:bCs/>
          <w:highlight w:val="none"/>
          <w:u w:val="single"/>
        </w:rPr>
        <w:t>承包人在施工现场保存至少一套完整的图纸和承包人文件</w:t>
      </w:r>
      <w:r>
        <w:rPr>
          <w:rFonts w:hint="eastAsia" w:ascii="宋体" w:hAnsi="宋体" w:cs="宋体"/>
          <w:highlight w:val="none"/>
        </w:rPr>
        <w:t>。</w:t>
      </w:r>
    </w:p>
    <w:p>
      <w:pPr>
        <w:kinsoku/>
        <w:wordWrap/>
        <w:overflowPunct/>
        <w:topLinePunct w:val="0"/>
        <w:bidi w:val="0"/>
        <w:adjustRightInd/>
        <w:snapToGrid w:val="0"/>
        <w:spacing w:after="120"/>
        <w:ind w:firstLine="420" w:firstLineChars="200"/>
        <w:outlineLvl w:val="9"/>
        <w:rPr>
          <w:rFonts w:ascii="宋体" w:hAnsi="宋体" w:cs="宋体"/>
          <w:highlight w:val="none"/>
        </w:rPr>
      </w:pPr>
      <w:r>
        <w:rPr>
          <w:rFonts w:hint="eastAsia" w:ascii="宋体" w:hAnsi="宋体" w:cs="宋体"/>
          <w:highlight w:val="none"/>
        </w:rPr>
        <w:t>1.7 联络</w:t>
      </w:r>
    </w:p>
    <w:p>
      <w:pPr>
        <w:kinsoku/>
        <w:wordWrap/>
        <w:overflowPunct/>
        <w:topLinePunct w:val="0"/>
        <w:bidi w:val="0"/>
        <w:adjustRightInd/>
        <w:snapToGrid w:val="0"/>
        <w:ind w:firstLine="420" w:firstLineChars="200"/>
        <w:outlineLvl w:val="9"/>
        <w:rPr>
          <w:rFonts w:ascii="宋体" w:hAnsi="宋体" w:cs="宋体"/>
          <w:highlight w:val="none"/>
        </w:rPr>
      </w:pPr>
      <w:r>
        <w:rPr>
          <w:rFonts w:hint="eastAsia" w:ascii="宋体" w:hAnsi="宋体" w:cs="宋体"/>
          <w:highlight w:val="none"/>
        </w:rPr>
        <w:t>1.7.1发包人和承包人应当在</w:t>
      </w:r>
      <w:r>
        <w:rPr>
          <w:rFonts w:hint="eastAsia" w:ascii="宋体" w:hAnsi="宋体" w:cs="宋体"/>
          <w:b/>
          <w:bCs/>
          <w:highlight w:val="none"/>
          <w:u w:val="single"/>
        </w:rPr>
        <w:t>7</w:t>
      </w:r>
      <w:r>
        <w:rPr>
          <w:rFonts w:hint="eastAsia" w:ascii="宋体" w:hAnsi="宋体" w:cs="宋体"/>
          <w:highlight w:val="none"/>
        </w:rPr>
        <w:t>天内将与合同有关的通知、批准、证明、证书、指示、指令、要求、请求、同意、意见、确定和决定等书面函件送达对方当事人。</w:t>
      </w:r>
    </w:p>
    <w:p>
      <w:pPr>
        <w:kinsoku/>
        <w:wordWrap/>
        <w:overflowPunct/>
        <w:topLinePunct w:val="0"/>
        <w:bidi w:val="0"/>
        <w:adjustRightInd/>
        <w:snapToGrid w:val="0"/>
        <w:ind w:firstLine="420" w:firstLineChars="200"/>
        <w:outlineLvl w:val="9"/>
        <w:rPr>
          <w:rFonts w:ascii="宋体" w:hAnsi="宋体" w:cs="宋体"/>
          <w:highlight w:val="none"/>
        </w:rPr>
      </w:pPr>
      <w:r>
        <w:rPr>
          <w:rFonts w:hint="eastAsia" w:ascii="宋体" w:hAnsi="宋体" w:cs="宋体"/>
          <w:highlight w:val="none"/>
        </w:rPr>
        <w:t>1.7.2 发包人接收文件的地点：</w:t>
      </w:r>
      <w:r>
        <w:rPr>
          <w:rFonts w:hint="eastAsia" w:ascii="宋体" w:hAnsi="宋体" w:cs="宋体"/>
          <w:b/>
          <w:bCs/>
          <w:highlight w:val="none"/>
          <w:u w:val="single"/>
        </w:rPr>
        <w:t>全过程管理单位驻项目办公所在地</w:t>
      </w:r>
      <w:r>
        <w:rPr>
          <w:rFonts w:hint="eastAsia" w:ascii="宋体" w:hAnsi="宋体" w:cs="宋体"/>
          <w:highlight w:val="none"/>
        </w:rPr>
        <w:t>；</w:t>
      </w:r>
    </w:p>
    <w:p>
      <w:pPr>
        <w:kinsoku/>
        <w:wordWrap/>
        <w:overflowPunct/>
        <w:topLinePunct w:val="0"/>
        <w:bidi w:val="0"/>
        <w:adjustRightInd/>
        <w:snapToGrid w:val="0"/>
        <w:ind w:firstLine="420" w:firstLineChars="200"/>
        <w:outlineLvl w:val="9"/>
        <w:rPr>
          <w:rFonts w:ascii="宋体" w:hAnsi="宋体" w:cs="宋体"/>
          <w:highlight w:val="none"/>
        </w:rPr>
      </w:pPr>
      <w:r>
        <w:rPr>
          <w:rFonts w:hint="eastAsia" w:ascii="宋体" w:hAnsi="宋体" w:cs="宋体"/>
          <w:highlight w:val="none"/>
        </w:rPr>
        <w:t>发包人指定的接收人为：</w:t>
      </w:r>
      <w:r>
        <w:rPr>
          <w:rFonts w:hint="eastAsia" w:ascii="宋体" w:hAnsi="宋体" w:cs="宋体"/>
          <w:highlight w:val="none"/>
          <w:u w:val="single"/>
        </w:rPr>
        <w:t xml:space="preserve">                            </w:t>
      </w:r>
      <w:r>
        <w:rPr>
          <w:rFonts w:hint="eastAsia" w:ascii="宋体" w:hAnsi="宋体" w:cs="宋体"/>
          <w:highlight w:val="none"/>
        </w:rPr>
        <w:t>。</w:t>
      </w:r>
    </w:p>
    <w:p>
      <w:pPr>
        <w:kinsoku/>
        <w:wordWrap/>
        <w:overflowPunct/>
        <w:topLinePunct w:val="0"/>
        <w:bidi w:val="0"/>
        <w:adjustRightInd/>
        <w:snapToGrid w:val="0"/>
        <w:ind w:firstLine="420" w:firstLineChars="200"/>
        <w:outlineLvl w:val="9"/>
        <w:rPr>
          <w:rFonts w:ascii="宋体" w:hAnsi="宋体" w:cs="宋体"/>
          <w:highlight w:val="none"/>
        </w:rPr>
      </w:pPr>
      <w:r>
        <w:rPr>
          <w:rFonts w:hint="eastAsia" w:ascii="宋体" w:hAnsi="宋体" w:cs="宋体"/>
          <w:highlight w:val="none"/>
        </w:rPr>
        <w:t>承包人接收文件的地点：</w:t>
      </w:r>
      <w:r>
        <w:rPr>
          <w:rFonts w:hint="eastAsia" w:ascii="宋体" w:hAnsi="宋体" w:cs="宋体"/>
          <w:b/>
          <w:bCs/>
          <w:highlight w:val="none"/>
          <w:u w:val="single"/>
        </w:rPr>
        <w:t>承包人驻项目办公所在地</w:t>
      </w:r>
      <w:r>
        <w:rPr>
          <w:rFonts w:hint="eastAsia" w:ascii="宋体" w:hAnsi="宋体" w:cs="宋体"/>
          <w:highlight w:val="none"/>
        </w:rPr>
        <w:t>；</w:t>
      </w:r>
    </w:p>
    <w:p>
      <w:pPr>
        <w:kinsoku/>
        <w:wordWrap/>
        <w:overflowPunct/>
        <w:topLinePunct w:val="0"/>
        <w:bidi w:val="0"/>
        <w:adjustRightInd/>
        <w:snapToGrid w:val="0"/>
        <w:ind w:firstLine="420" w:firstLineChars="200"/>
        <w:outlineLvl w:val="9"/>
        <w:rPr>
          <w:rFonts w:ascii="宋体" w:hAnsi="宋体" w:cs="宋体"/>
          <w:highlight w:val="none"/>
        </w:rPr>
      </w:pPr>
      <w:r>
        <w:rPr>
          <w:rFonts w:hint="eastAsia" w:ascii="宋体" w:hAnsi="宋体" w:cs="宋体"/>
          <w:highlight w:val="none"/>
        </w:rPr>
        <w:t>承包人指定的接收人为：</w:t>
      </w:r>
      <w:r>
        <w:rPr>
          <w:rFonts w:hint="eastAsia" w:ascii="宋体" w:hAnsi="宋体" w:cs="宋体"/>
          <w:highlight w:val="none"/>
          <w:u w:val="single"/>
        </w:rPr>
        <w:t xml:space="preserve">                        </w:t>
      </w:r>
      <w:r>
        <w:rPr>
          <w:rFonts w:hint="eastAsia" w:ascii="宋体" w:hAnsi="宋体" w:cs="宋体"/>
          <w:highlight w:val="none"/>
        </w:rPr>
        <w:t>。</w:t>
      </w:r>
    </w:p>
    <w:p>
      <w:pPr>
        <w:kinsoku/>
        <w:wordWrap/>
        <w:overflowPunct/>
        <w:topLinePunct w:val="0"/>
        <w:bidi w:val="0"/>
        <w:adjustRightInd/>
        <w:snapToGrid w:val="0"/>
        <w:ind w:firstLine="420" w:firstLineChars="200"/>
        <w:outlineLvl w:val="9"/>
        <w:rPr>
          <w:rFonts w:ascii="宋体" w:hAnsi="宋体" w:cs="宋体"/>
          <w:highlight w:val="none"/>
        </w:rPr>
      </w:pPr>
      <w:r>
        <w:rPr>
          <w:rFonts w:hint="eastAsia" w:ascii="宋体" w:hAnsi="宋体" w:cs="宋体"/>
          <w:highlight w:val="none"/>
        </w:rPr>
        <w:t>监理人接收文件的地点：</w:t>
      </w:r>
      <w:r>
        <w:rPr>
          <w:rFonts w:hint="eastAsia" w:ascii="宋体" w:hAnsi="宋体" w:cs="宋体"/>
          <w:b/>
          <w:bCs/>
          <w:highlight w:val="none"/>
          <w:u w:val="single"/>
        </w:rPr>
        <w:t>监理人驻项目办公所在地</w:t>
      </w:r>
      <w:r>
        <w:rPr>
          <w:rFonts w:hint="eastAsia" w:ascii="宋体" w:hAnsi="宋体" w:cs="宋体"/>
          <w:highlight w:val="none"/>
        </w:rPr>
        <w:t>；</w:t>
      </w:r>
    </w:p>
    <w:p>
      <w:pPr>
        <w:kinsoku/>
        <w:wordWrap/>
        <w:overflowPunct/>
        <w:topLinePunct w:val="0"/>
        <w:bidi w:val="0"/>
        <w:adjustRightInd/>
        <w:snapToGrid w:val="0"/>
        <w:ind w:firstLine="420" w:firstLineChars="200"/>
        <w:outlineLvl w:val="9"/>
        <w:rPr>
          <w:rFonts w:ascii="宋体" w:hAnsi="宋体" w:cs="宋体"/>
          <w:highlight w:val="none"/>
        </w:rPr>
      </w:pPr>
      <w:r>
        <w:rPr>
          <w:rFonts w:hint="eastAsia" w:ascii="宋体" w:hAnsi="宋体" w:cs="宋体"/>
          <w:highlight w:val="none"/>
        </w:rPr>
        <w:t>监理人指定的接收人为：</w:t>
      </w:r>
      <w:r>
        <w:rPr>
          <w:rFonts w:hint="eastAsia" w:ascii="宋体" w:hAnsi="宋体" w:cs="宋体"/>
          <w:b/>
          <w:bCs/>
          <w:highlight w:val="none"/>
          <w:u w:val="single"/>
        </w:rPr>
        <w:t xml:space="preserve">                        </w:t>
      </w:r>
      <w:r>
        <w:rPr>
          <w:rFonts w:hint="eastAsia" w:ascii="宋体" w:hAnsi="宋体" w:cs="宋体"/>
          <w:highlight w:val="none"/>
        </w:rPr>
        <w:t>。</w:t>
      </w:r>
    </w:p>
    <w:p>
      <w:pPr>
        <w:kinsoku/>
        <w:wordWrap/>
        <w:overflowPunct/>
        <w:topLinePunct w:val="0"/>
        <w:bidi w:val="0"/>
        <w:adjustRightInd/>
        <w:snapToGrid w:val="0"/>
        <w:spacing w:after="120"/>
        <w:ind w:firstLine="420" w:firstLineChars="200"/>
        <w:outlineLvl w:val="9"/>
        <w:rPr>
          <w:rFonts w:ascii="宋体" w:hAnsi="宋体" w:cs="宋体"/>
          <w:highlight w:val="none"/>
        </w:rPr>
      </w:pPr>
      <w:r>
        <w:rPr>
          <w:rFonts w:hint="eastAsia" w:ascii="宋体" w:hAnsi="宋体" w:cs="宋体"/>
          <w:highlight w:val="none"/>
        </w:rPr>
        <w:t>1.10 交通运输</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1.10.1 出入现场的权利</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关于出入现场的权利的约定：</w:t>
      </w:r>
      <w:r>
        <w:rPr>
          <w:rFonts w:hint="eastAsia" w:ascii="宋体" w:hAnsi="宋体" w:cs="宋体"/>
          <w:b/>
          <w:bCs/>
          <w:u w:val="single"/>
        </w:rPr>
        <w:t>执行通用条款</w:t>
      </w:r>
      <w:r>
        <w:rPr>
          <w:rFonts w:hint="eastAsia" w:ascii="宋体" w:hAnsi="宋体" w:cs="宋体"/>
        </w:rPr>
        <w:t>。</w:t>
      </w:r>
    </w:p>
    <w:p>
      <w:pPr>
        <w:kinsoku/>
        <w:wordWrap/>
        <w:overflowPunct/>
        <w:topLinePunct w:val="0"/>
        <w:bidi w:val="0"/>
        <w:adjustRightInd/>
        <w:snapToGrid w:val="0"/>
        <w:ind w:firstLine="420" w:firstLineChars="200"/>
        <w:jc w:val="left"/>
        <w:outlineLvl w:val="9"/>
        <w:rPr>
          <w:rFonts w:ascii="宋体" w:hAnsi="宋体" w:cs="宋体"/>
        </w:rPr>
      </w:pPr>
      <w:r>
        <w:rPr>
          <w:rFonts w:hint="eastAsia" w:ascii="宋体" w:hAnsi="宋体" w:cs="宋体"/>
        </w:rPr>
        <w:t>1.10.3 场内交通</w:t>
      </w:r>
    </w:p>
    <w:p>
      <w:pPr>
        <w:kinsoku/>
        <w:wordWrap/>
        <w:overflowPunct/>
        <w:topLinePunct w:val="0"/>
        <w:bidi w:val="0"/>
        <w:adjustRightInd/>
        <w:snapToGrid w:val="0"/>
        <w:ind w:firstLine="420" w:firstLineChars="200"/>
        <w:jc w:val="left"/>
        <w:outlineLvl w:val="9"/>
        <w:rPr>
          <w:rFonts w:ascii="宋体" w:hAnsi="宋体" w:cs="宋体"/>
        </w:rPr>
      </w:pPr>
      <w:r>
        <w:rPr>
          <w:rFonts w:hint="eastAsia" w:ascii="宋体" w:hAnsi="宋体" w:cs="宋体"/>
        </w:rPr>
        <w:t>关于场外交通和场内交通的边界的约定：</w:t>
      </w:r>
      <w:r>
        <w:rPr>
          <w:rFonts w:hint="eastAsia" w:ascii="宋体" w:hAnsi="宋体" w:cs="宋体"/>
          <w:b/>
          <w:bCs/>
          <w:u w:val="single"/>
        </w:rPr>
        <w:t>以发包人提供的施工区域划分图纸为准</w:t>
      </w:r>
      <w:r>
        <w:rPr>
          <w:rFonts w:hint="eastAsia" w:ascii="宋体" w:hAnsi="宋体" w:cs="宋体"/>
        </w:rPr>
        <w:t>。</w:t>
      </w:r>
    </w:p>
    <w:p>
      <w:pPr>
        <w:kinsoku/>
        <w:wordWrap/>
        <w:overflowPunct/>
        <w:topLinePunct w:val="0"/>
        <w:bidi w:val="0"/>
        <w:adjustRightInd/>
        <w:snapToGrid w:val="0"/>
        <w:ind w:firstLine="420" w:firstLineChars="200"/>
        <w:jc w:val="left"/>
        <w:outlineLvl w:val="9"/>
        <w:rPr>
          <w:rFonts w:ascii="宋体" w:hAnsi="宋体" w:cs="宋体"/>
        </w:rPr>
      </w:pPr>
      <w:r>
        <w:rPr>
          <w:rFonts w:hint="eastAsia" w:ascii="宋体" w:hAnsi="宋体" w:cs="宋体"/>
        </w:rPr>
        <w:t>关于发包人向承包人免费提供满足工程施工需要的场内道路和交通设施的约定：</w:t>
      </w:r>
      <w:r>
        <w:rPr>
          <w:rFonts w:hint="eastAsia" w:ascii="宋体" w:hAnsi="宋体" w:cs="宋体"/>
          <w:b/>
          <w:bCs/>
          <w:u w:val="single"/>
        </w:rPr>
        <w:t>无</w:t>
      </w:r>
      <w:r>
        <w:rPr>
          <w:rFonts w:hint="eastAsia" w:ascii="宋体" w:hAnsi="宋体" w:cs="宋体"/>
        </w:rPr>
        <w:t>。</w:t>
      </w:r>
    </w:p>
    <w:p>
      <w:pPr>
        <w:kinsoku/>
        <w:wordWrap/>
        <w:overflowPunct/>
        <w:topLinePunct w:val="0"/>
        <w:bidi w:val="0"/>
        <w:adjustRightInd/>
        <w:snapToGrid w:val="0"/>
        <w:ind w:firstLine="420" w:firstLineChars="200"/>
        <w:jc w:val="left"/>
        <w:outlineLvl w:val="9"/>
        <w:rPr>
          <w:rFonts w:ascii="宋体" w:hAnsi="宋体" w:cs="宋体"/>
        </w:rPr>
      </w:pPr>
      <w:r>
        <w:rPr>
          <w:rFonts w:hint="eastAsia" w:ascii="宋体" w:hAnsi="宋体" w:cs="宋体"/>
        </w:rPr>
        <w:t>1.10.4超大件和超重件的运输</w:t>
      </w:r>
    </w:p>
    <w:p>
      <w:pPr>
        <w:kinsoku/>
        <w:wordWrap/>
        <w:overflowPunct/>
        <w:topLinePunct w:val="0"/>
        <w:bidi w:val="0"/>
        <w:adjustRightInd/>
        <w:snapToGrid w:val="0"/>
        <w:ind w:firstLine="420" w:firstLineChars="200"/>
        <w:jc w:val="left"/>
        <w:outlineLvl w:val="9"/>
        <w:rPr>
          <w:rFonts w:ascii="宋体" w:hAnsi="宋体" w:cs="宋体"/>
        </w:rPr>
      </w:pPr>
      <w:r>
        <w:rPr>
          <w:rFonts w:hint="eastAsia" w:ascii="宋体" w:hAnsi="宋体" w:cs="宋体"/>
        </w:rPr>
        <w:t>运输超大件或超重件所需的道路和桥梁临时加固改造费用和其他有关费用由</w:t>
      </w:r>
      <w:r>
        <w:rPr>
          <w:rFonts w:hint="eastAsia" w:ascii="宋体" w:hAnsi="宋体" w:cs="宋体"/>
          <w:b/>
          <w:bCs/>
          <w:u w:val="single"/>
        </w:rPr>
        <w:t>承包人</w:t>
      </w:r>
      <w:r>
        <w:rPr>
          <w:rFonts w:hint="eastAsia" w:ascii="宋体" w:hAnsi="宋体" w:cs="宋体"/>
        </w:rPr>
        <w:t>承担。</w:t>
      </w:r>
    </w:p>
    <w:p>
      <w:pPr>
        <w:kinsoku/>
        <w:wordWrap/>
        <w:overflowPunct/>
        <w:topLinePunct w:val="0"/>
        <w:bidi w:val="0"/>
        <w:adjustRightInd/>
        <w:snapToGrid w:val="0"/>
        <w:spacing w:after="120"/>
        <w:ind w:firstLine="420" w:firstLineChars="200"/>
        <w:outlineLvl w:val="9"/>
        <w:rPr>
          <w:rFonts w:ascii="宋体" w:hAnsi="宋体" w:cs="宋体"/>
        </w:rPr>
      </w:pPr>
      <w:r>
        <w:rPr>
          <w:rFonts w:hint="eastAsia" w:ascii="宋体" w:hAnsi="宋体" w:cs="宋体"/>
        </w:rPr>
        <w:t>1.11 知识产权</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b/>
          <w:bCs/>
          <w:u w:val="single"/>
        </w:rPr>
        <w:t>执行通用条款</w:t>
      </w:r>
      <w:r>
        <w:rPr>
          <w:rFonts w:hint="eastAsia" w:ascii="宋体" w:hAnsi="宋体" w:cs="宋体"/>
        </w:rPr>
        <w:t>。</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关于发包人提供的上述文件的使用限制的要求：</w:t>
      </w:r>
      <w:r>
        <w:rPr>
          <w:rFonts w:hint="eastAsia" w:ascii="宋体" w:hAnsi="宋体" w:cs="宋体"/>
          <w:b/>
          <w:bCs/>
          <w:u w:val="single"/>
        </w:rPr>
        <w:t>执行通用条款</w:t>
      </w:r>
      <w:r>
        <w:rPr>
          <w:rFonts w:hint="eastAsia" w:ascii="宋体" w:hAnsi="宋体" w:cs="宋体"/>
        </w:rPr>
        <w:t>。</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1.11.2 关于承包人为实施工程所编制文件的著作权的归属：</w:t>
      </w:r>
      <w:r>
        <w:rPr>
          <w:rFonts w:hint="eastAsia" w:ascii="宋体" w:hAnsi="宋体" w:cs="宋体"/>
          <w:b/>
          <w:bCs/>
          <w:u w:val="single"/>
        </w:rPr>
        <w:t>发包人。</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关于承包人提供的上述文件的使用限制的要求：</w:t>
      </w:r>
      <w:r>
        <w:rPr>
          <w:rFonts w:hint="eastAsia" w:ascii="宋体" w:hAnsi="宋体" w:cs="宋体"/>
          <w:b/>
          <w:bCs/>
          <w:u w:val="single"/>
        </w:rPr>
        <w:t>执行通用条款</w:t>
      </w:r>
      <w:r>
        <w:rPr>
          <w:rFonts w:hint="eastAsia" w:ascii="宋体" w:hAnsi="宋体" w:cs="宋体"/>
        </w:rPr>
        <w:t>。</w:t>
      </w:r>
    </w:p>
    <w:p>
      <w:pPr>
        <w:kinsoku/>
        <w:wordWrap/>
        <w:overflowPunct/>
        <w:topLinePunct w:val="0"/>
        <w:bidi w:val="0"/>
        <w:adjustRightInd/>
        <w:snapToGrid w:val="0"/>
        <w:ind w:firstLine="420" w:firstLineChars="200"/>
        <w:outlineLvl w:val="9"/>
        <w:rPr>
          <w:rFonts w:ascii="宋体" w:hAnsi="宋体" w:cs="宋体"/>
          <w:b/>
          <w:bCs/>
          <w:u w:val="single"/>
        </w:rPr>
      </w:pPr>
      <w:r>
        <w:rPr>
          <w:rFonts w:hint="eastAsia" w:ascii="宋体" w:hAnsi="宋体" w:cs="宋体"/>
        </w:rPr>
        <w:t>1.11.4 承包人在施工过程中所采用的专利、专有技术、技术秘密的使用费的承担方式：</w:t>
      </w:r>
      <w:r>
        <w:rPr>
          <w:rFonts w:hint="eastAsia" w:ascii="宋体" w:hAnsi="宋体" w:cs="宋体"/>
          <w:b/>
          <w:bCs/>
          <w:u w:val="single"/>
        </w:rPr>
        <w:t>由承包人自行负责，与发包人无涉。</w:t>
      </w:r>
    </w:p>
    <w:p>
      <w:pPr>
        <w:kinsoku/>
        <w:wordWrap/>
        <w:overflowPunct/>
        <w:topLinePunct w:val="0"/>
        <w:bidi w:val="0"/>
        <w:adjustRightInd/>
        <w:snapToGrid w:val="0"/>
        <w:spacing w:after="120"/>
        <w:ind w:firstLine="420" w:firstLineChars="200"/>
        <w:outlineLvl w:val="9"/>
        <w:rPr>
          <w:rFonts w:ascii="宋体" w:hAnsi="宋体" w:cs="宋体"/>
        </w:rPr>
      </w:pPr>
      <w:r>
        <w:rPr>
          <w:rFonts w:hint="eastAsia" w:ascii="宋体" w:hAnsi="宋体" w:cs="宋体"/>
        </w:rPr>
        <w:t>1.13工程量清单错误的修正</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出现工程量清单错误时，是否调整合同价格：</w:t>
      </w:r>
      <w:r>
        <w:rPr>
          <w:rFonts w:hint="eastAsia" w:ascii="宋体" w:hAnsi="宋体" w:cs="宋体"/>
          <w:b/>
          <w:bCs/>
          <w:u w:val="single"/>
        </w:rPr>
        <w:t>是</w:t>
      </w:r>
      <w:r>
        <w:rPr>
          <w:rFonts w:hint="eastAsia" w:ascii="宋体" w:hAnsi="宋体" w:cs="宋体"/>
        </w:rPr>
        <w:t>。</w:t>
      </w:r>
    </w:p>
    <w:p>
      <w:pPr>
        <w:kinsoku/>
        <w:wordWrap/>
        <w:overflowPunct/>
        <w:topLinePunct w:val="0"/>
        <w:bidi w:val="0"/>
        <w:adjustRightInd/>
        <w:snapToGrid w:val="0"/>
        <w:ind w:firstLine="411" w:firstLineChars="196"/>
        <w:outlineLvl w:val="9"/>
        <w:rPr>
          <w:rFonts w:ascii="宋体" w:hAnsi="宋体" w:cs="宋体"/>
        </w:rPr>
      </w:pPr>
      <w:r>
        <w:rPr>
          <w:rFonts w:hint="eastAsia" w:ascii="宋体" w:hAnsi="宋体" w:cs="宋体"/>
        </w:rPr>
        <w:t>允许调整合同价格的工程量偏差范围：</w:t>
      </w:r>
    </w:p>
    <w:p>
      <w:pPr>
        <w:kinsoku/>
        <w:wordWrap/>
        <w:overflowPunct/>
        <w:topLinePunct w:val="0"/>
        <w:bidi w:val="0"/>
        <w:adjustRightInd/>
        <w:snapToGrid w:val="0"/>
        <w:ind w:firstLine="413" w:firstLineChars="196"/>
        <w:outlineLvl w:val="9"/>
        <w:rPr>
          <w:rFonts w:ascii="宋体" w:hAnsi="宋体" w:cs="宋体"/>
          <w:b/>
          <w:bCs/>
          <w:u w:val="single"/>
        </w:rPr>
      </w:pPr>
      <w:r>
        <w:rPr>
          <w:rFonts w:hint="eastAsia" w:ascii="宋体" w:hAnsi="宋体" w:cs="宋体"/>
          <w:b/>
          <w:bCs/>
          <w:u w:val="single"/>
        </w:rPr>
        <w:t>（1）发生下列情况之一的，项目的工程量均应按实调整：</w:t>
      </w:r>
    </w:p>
    <w:p>
      <w:pPr>
        <w:kinsoku/>
        <w:wordWrap/>
        <w:overflowPunct/>
        <w:topLinePunct w:val="0"/>
        <w:bidi w:val="0"/>
        <w:adjustRightInd/>
        <w:snapToGrid w:val="0"/>
        <w:ind w:firstLine="413" w:firstLineChars="196"/>
        <w:outlineLvl w:val="9"/>
        <w:rPr>
          <w:rFonts w:ascii="宋体" w:hAnsi="宋体" w:cs="宋体"/>
          <w:b/>
          <w:bCs/>
          <w:u w:val="single"/>
        </w:rPr>
      </w:pPr>
      <w:r>
        <w:rPr>
          <w:rFonts w:hint="eastAsia" w:ascii="宋体" w:hAnsi="宋体" w:cs="宋体"/>
          <w:b/>
          <w:bCs/>
          <w:u w:val="single"/>
        </w:rPr>
        <w:t>（a）发包人提供的工程量清单的项目或数量有误；</w:t>
      </w:r>
    </w:p>
    <w:p>
      <w:pPr>
        <w:kinsoku/>
        <w:wordWrap/>
        <w:overflowPunct/>
        <w:topLinePunct w:val="0"/>
        <w:bidi w:val="0"/>
        <w:adjustRightInd/>
        <w:snapToGrid w:val="0"/>
        <w:ind w:left="420"/>
        <w:outlineLvl w:val="9"/>
        <w:rPr>
          <w:rFonts w:ascii="宋体" w:hAnsi="宋体" w:cs="宋体"/>
          <w:b/>
          <w:bCs/>
          <w:u w:val="single"/>
        </w:rPr>
      </w:pPr>
      <w:r>
        <w:rPr>
          <w:rFonts w:hint="eastAsia" w:ascii="宋体" w:hAnsi="宋体" w:cs="宋体"/>
          <w:b/>
          <w:bCs/>
          <w:u w:val="single"/>
        </w:rPr>
        <w:t>（b）设计变更引起的工程项目或数量增减；</w:t>
      </w:r>
    </w:p>
    <w:p>
      <w:pPr>
        <w:kinsoku/>
        <w:wordWrap/>
        <w:overflowPunct/>
        <w:topLinePunct w:val="0"/>
        <w:bidi w:val="0"/>
        <w:adjustRightInd/>
        <w:snapToGrid w:val="0"/>
        <w:ind w:left="420"/>
        <w:outlineLvl w:val="9"/>
        <w:rPr>
          <w:rFonts w:ascii="宋体" w:hAnsi="宋体" w:cs="宋体"/>
          <w:b/>
          <w:bCs/>
          <w:u w:val="single"/>
        </w:rPr>
      </w:pPr>
      <w:r>
        <w:rPr>
          <w:rFonts w:hint="eastAsia" w:ascii="宋体" w:hAnsi="宋体" w:cs="宋体"/>
          <w:b/>
          <w:bCs/>
          <w:u w:val="single"/>
        </w:rPr>
        <w:t>（c）经发包人确认的签证；</w:t>
      </w:r>
    </w:p>
    <w:p>
      <w:pPr>
        <w:kinsoku/>
        <w:wordWrap/>
        <w:overflowPunct/>
        <w:topLinePunct w:val="0"/>
        <w:bidi w:val="0"/>
        <w:adjustRightInd/>
        <w:snapToGrid w:val="0"/>
        <w:ind w:left="420"/>
        <w:outlineLvl w:val="9"/>
        <w:rPr>
          <w:rFonts w:ascii="宋体" w:hAnsi="宋体" w:cs="宋体"/>
          <w:b/>
          <w:bCs/>
          <w:u w:val="single"/>
        </w:rPr>
      </w:pPr>
      <w:r>
        <w:rPr>
          <w:rFonts w:hint="eastAsia" w:ascii="宋体" w:hAnsi="宋体" w:cs="宋体"/>
          <w:b/>
          <w:bCs/>
          <w:u w:val="single"/>
        </w:rPr>
        <w:t>（d）发包人提供的暂定工程量部分。</w:t>
      </w:r>
    </w:p>
    <w:p>
      <w:pPr>
        <w:kinsoku/>
        <w:wordWrap/>
        <w:overflowPunct/>
        <w:topLinePunct w:val="0"/>
        <w:bidi w:val="0"/>
        <w:adjustRightInd/>
        <w:snapToGrid w:val="0"/>
        <w:ind w:firstLine="413" w:firstLineChars="196"/>
        <w:outlineLvl w:val="9"/>
        <w:rPr>
          <w:rFonts w:ascii="宋体" w:hAnsi="宋体" w:cs="宋体"/>
          <w:b/>
          <w:bCs/>
          <w:u w:val="single"/>
        </w:rPr>
      </w:pPr>
      <w:r>
        <w:rPr>
          <w:rFonts w:hint="eastAsia" w:ascii="宋体" w:hAnsi="宋体" w:cs="宋体"/>
          <w:b/>
          <w:bCs/>
          <w:u w:val="single"/>
        </w:rPr>
        <w:t>（2）暂定工程量、变更的工程量应根据设计图纸及其变更联系单，按有关工程量计算规则计算确定，并经发包人或其委托的咨询单位工程师审定确认。</w:t>
      </w:r>
    </w:p>
    <w:p>
      <w:pPr>
        <w:keepNext/>
        <w:keepLines/>
        <w:kinsoku/>
        <w:wordWrap/>
        <w:overflowPunct/>
        <w:topLinePunct w:val="0"/>
        <w:bidi w:val="0"/>
        <w:adjustRightInd/>
        <w:snapToGrid w:val="0"/>
        <w:spacing w:before="120" w:after="120"/>
        <w:outlineLvl w:val="9"/>
        <w:rPr>
          <w:rFonts w:ascii="宋体" w:hAnsi="宋体" w:cs="宋体"/>
        </w:rPr>
      </w:pPr>
      <w:r>
        <w:rPr>
          <w:rFonts w:hint="eastAsia" w:ascii="宋体" w:hAnsi="宋体" w:cs="宋体"/>
        </w:rPr>
        <w:t>2. 发包人</w:t>
      </w:r>
    </w:p>
    <w:p>
      <w:pPr>
        <w:kinsoku/>
        <w:wordWrap/>
        <w:overflowPunct/>
        <w:topLinePunct w:val="0"/>
        <w:bidi w:val="0"/>
        <w:adjustRightInd/>
        <w:snapToGrid w:val="0"/>
        <w:spacing w:after="120"/>
        <w:ind w:firstLine="420" w:firstLineChars="200"/>
        <w:outlineLvl w:val="9"/>
        <w:rPr>
          <w:rFonts w:ascii="宋体" w:hAnsi="宋体" w:cs="宋体"/>
        </w:rPr>
      </w:pPr>
      <w:r>
        <w:rPr>
          <w:rFonts w:hint="eastAsia" w:ascii="宋体" w:hAnsi="宋体" w:cs="宋体"/>
        </w:rPr>
        <w:t>2.2 发包人代表</w:t>
      </w:r>
    </w:p>
    <w:p>
      <w:pPr>
        <w:kinsoku/>
        <w:wordWrap/>
        <w:overflowPunct/>
        <w:topLinePunct w:val="0"/>
        <w:bidi w:val="0"/>
        <w:adjustRightInd/>
        <w:snapToGrid w:val="0"/>
        <w:ind w:firstLine="420" w:firstLineChars="200"/>
        <w:outlineLvl w:val="9"/>
        <w:rPr>
          <w:rFonts w:ascii="宋体" w:hAnsi="宋体" w:cs="宋体"/>
          <w:b/>
          <w:bCs/>
        </w:rPr>
      </w:pPr>
      <w:r>
        <w:rPr>
          <w:rFonts w:hint="eastAsia" w:ascii="宋体" w:hAnsi="宋体" w:cs="宋体"/>
        </w:rPr>
        <w:t>发包人对发包人代表的授权范围如下：</w:t>
      </w:r>
      <w:r>
        <w:rPr>
          <w:rFonts w:hint="eastAsia" w:ascii="宋体" w:hAnsi="宋体" w:cs="宋体"/>
          <w:b/>
          <w:bCs/>
          <w:u w:val="single"/>
        </w:rPr>
        <w:t>代表发包人履行发包人对工程建设管理的权利和义务，签发（或会签）各项工程联系单，对承包人、监理人有监督、协调的权利。工程价款洽商、索赔事项的处理、合同的变更等事项，由发包人代表在监理人（全过程管理单位）的配合下完成，但最终需经发包人同意。</w:t>
      </w:r>
    </w:p>
    <w:p>
      <w:pPr>
        <w:kinsoku/>
        <w:wordWrap/>
        <w:overflowPunct/>
        <w:topLinePunct w:val="0"/>
        <w:bidi w:val="0"/>
        <w:adjustRightInd/>
        <w:snapToGrid w:val="0"/>
        <w:spacing w:after="120"/>
        <w:ind w:firstLine="420" w:firstLineChars="200"/>
        <w:outlineLvl w:val="9"/>
        <w:rPr>
          <w:rFonts w:ascii="宋体" w:hAnsi="宋体" w:cs="宋体"/>
        </w:rPr>
      </w:pPr>
      <w:r>
        <w:rPr>
          <w:rFonts w:hint="eastAsia" w:ascii="宋体" w:hAnsi="宋体" w:cs="宋体"/>
        </w:rPr>
        <w:t>2.4 施工现场、施工条件和基础资料的提供</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2.4.1 提供施工现场</w:t>
      </w:r>
    </w:p>
    <w:p>
      <w:pPr>
        <w:kinsoku/>
        <w:wordWrap/>
        <w:overflowPunct/>
        <w:topLinePunct w:val="0"/>
        <w:bidi w:val="0"/>
        <w:adjustRightInd/>
        <w:snapToGrid w:val="0"/>
        <w:ind w:firstLine="420" w:firstLineChars="200"/>
        <w:jc w:val="left"/>
        <w:outlineLvl w:val="9"/>
        <w:rPr>
          <w:rFonts w:ascii="宋体" w:hAnsi="宋体" w:cs="宋体"/>
        </w:rPr>
      </w:pPr>
      <w:r>
        <w:rPr>
          <w:rFonts w:hint="eastAsia" w:ascii="宋体" w:hAnsi="宋体" w:cs="宋体"/>
        </w:rPr>
        <w:t>关于发包人移交施工现场的期限要求：</w:t>
      </w:r>
      <w:r>
        <w:rPr>
          <w:rFonts w:hint="eastAsia" w:ascii="宋体" w:hAnsi="宋体" w:cs="宋体"/>
          <w:b/>
          <w:bCs/>
          <w:u w:val="single"/>
        </w:rPr>
        <w:t>开工前。</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2.4.2 提供施工条件</w:t>
      </w:r>
    </w:p>
    <w:p>
      <w:pPr>
        <w:kinsoku/>
        <w:wordWrap/>
        <w:overflowPunct/>
        <w:topLinePunct w:val="0"/>
        <w:bidi w:val="0"/>
        <w:adjustRightInd/>
        <w:snapToGrid w:val="0"/>
        <w:ind w:firstLine="420" w:firstLineChars="200"/>
        <w:outlineLvl w:val="9"/>
        <w:rPr>
          <w:rFonts w:ascii="宋体" w:hAnsi="宋体" w:cs="宋体"/>
          <w:b/>
          <w:bCs/>
          <w:u w:val="single"/>
        </w:rPr>
      </w:pPr>
      <w:r>
        <w:rPr>
          <w:rFonts w:hint="eastAsia" w:ascii="宋体" w:hAnsi="宋体" w:cs="宋体"/>
        </w:rPr>
        <w:t>关于发包人应负责提供施工所需要的条件，包括：</w:t>
      </w:r>
      <w:r>
        <w:rPr>
          <w:rFonts w:hint="eastAsia" w:ascii="宋体" w:hAnsi="宋体" w:cs="宋体"/>
          <w:b/>
          <w:bCs/>
          <w:u w:val="single"/>
        </w:rPr>
        <w:t>发包人已经使施工现场初步具备施工条件（除工程量清单中列明由承包人实施的项目外），后续工作及遗留问题由承包人自行负责解决，发包人不再支付任何其他费用（如遇特殊情况，双方协商解决）。</w:t>
      </w:r>
    </w:p>
    <w:p>
      <w:pPr>
        <w:kinsoku/>
        <w:wordWrap/>
        <w:overflowPunct/>
        <w:topLinePunct w:val="0"/>
        <w:bidi w:val="0"/>
        <w:adjustRightInd/>
        <w:snapToGrid w:val="0"/>
        <w:ind w:firstLine="422" w:firstLineChars="200"/>
        <w:outlineLvl w:val="9"/>
        <w:rPr>
          <w:rFonts w:ascii="宋体" w:hAnsi="宋体" w:cs="宋体"/>
          <w:b/>
          <w:bCs/>
          <w:u w:val="single"/>
        </w:rPr>
      </w:pPr>
      <w:r>
        <w:rPr>
          <w:rFonts w:hint="eastAsia" w:ascii="宋体" w:hAnsi="宋体" w:cs="宋体"/>
          <w:b/>
          <w:bCs/>
          <w:u w:val="single"/>
        </w:rPr>
        <w:t>施工用水、电由发包人在开工前五天接至工地，承包人负责将水电线路接至施工所需的地点，相关材料及人工费用由承包人承担；承包人负责保管发包人移交的水电线路及设备，费用由承包人承担；电讯设施由承包人自行解决，费用由承包人承担。发包人不提供设备材料堆放场地、办公场所及住宿场所。</w:t>
      </w:r>
    </w:p>
    <w:p>
      <w:pPr>
        <w:kinsoku/>
        <w:wordWrap/>
        <w:overflowPunct/>
        <w:topLinePunct w:val="0"/>
        <w:bidi w:val="0"/>
        <w:adjustRightInd/>
        <w:snapToGrid w:val="0"/>
        <w:ind w:firstLine="422" w:firstLineChars="200"/>
        <w:outlineLvl w:val="9"/>
        <w:rPr>
          <w:rFonts w:ascii="宋体" w:hAnsi="宋体" w:cs="宋体"/>
          <w:b/>
          <w:bCs/>
          <w:u w:val="single"/>
        </w:rPr>
      </w:pPr>
      <w:r>
        <w:rPr>
          <w:rFonts w:hint="eastAsia" w:ascii="宋体" w:hAnsi="宋体" w:cs="宋体"/>
          <w:b/>
          <w:bCs/>
          <w:u w:val="single"/>
        </w:rPr>
        <w:t>发包人仅提供通往指定区域的道路。场地内临时道路及出入通道的修建及养护由承包人负责，工程完工前承包人应对因施工造成的原有道路、排水等设施的损坏进行修缮，恢复原有使用功能，并包括到养护、道路部门或周边道路施工单位办理所有相关手续。施工中应保证现有道路的正常通行。</w:t>
      </w:r>
    </w:p>
    <w:p>
      <w:pPr>
        <w:kinsoku/>
        <w:wordWrap/>
        <w:overflowPunct/>
        <w:topLinePunct w:val="0"/>
        <w:bidi w:val="0"/>
        <w:adjustRightInd/>
        <w:snapToGrid w:val="0"/>
        <w:spacing w:after="120"/>
        <w:ind w:firstLine="420" w:firstLineChars="200"/>
        <w:outlineLvl w:val="9"/>
        <w:rPr>
          <w:rFonts w:ascii="宋体" w:hAnsi="宋体" w:cs="宋体"/>
        </w:rPr>
      </w:pPr>
      <w:r>
        <w:rPr>
          <w:rFonts w:hint="eastAsia" w:ascii="宋体" w:hAnsi="宋体" w:cs="宋体"/>
        </w:rPr>
        <w:t>2.5 资金来源证明及支付担保</w:t>
      </w:r>
    </w:p>
    <w:p>
      <w:pPr>
        <w:kinsoku/>
        <w:wordWrap/>
        <w:overflowPunct/>
        <w:topLinePunct w:val="0"/>
        <w:bidi w:val="0"/>
        <w:adjustRightInd/>
        <w:snapToGrid w:val="0"/>
        <w:ind w:firstLine="420" w:firstLineChars="200"/>
        <w:outlineLvl w:val="9"/>
        <w:rPr>
          <w:rFonts w:ascii="宋体" w:hAnsi="宋体" w:cs="宋体"/>
          <w:highlight w:val="none"/>
        </w:rPr>
      </w:pPr>
      <w:r>
        <w:rPr>
          <w:rFonts w:hint="eastAsia" w:ascii="宋体" w:hAnsi="宋体" w:cs="宋体"/>
          <w:highlight w:val="none"/>
        </w:rPr>
        <w:t>发包人是否提供支付担保：</w:t>
      </w:r>
      <w:r>
        <w:rPr>
          <w:rFonts w:hint="eastAsia" w:ascii="宋体" w:hAnsi="宋体" w:cs="宋体"/>
          <w:b/>
          <w:bCs/>
          <w:highlight w:val="none"/>
          <w:u w:val="single"/>
          <w:lang w:eastAsia="zh-CN"/>
        </w:rPr>
        <w:t>是</w:t>
      </w:r>
      <w:r>
        <w:rPr>
          <w:rFonts w:hint="eastAsia" w:ascii="宋体" w:hAnsi="宋体" w:cs="宋体"/>
          <w:highlight w:val="none"/>
        </w:rPr>
        <w:t>。</w:t>
      </w:r>
    </w:p>
    <w:p>
      <w:pPr>
        <w:keepNext/>
        <w:keepLines/>
        <w:kinsoku/>
        <w:wordWrap/>
        <w:overflowPunct/>
        <w:topLinePunct w:val="0"/>
        <w:bidi w:val="0"/>
        <w:adjustRightInd/>
        <w:snapToGrid w:val="0"/>
        <w:spacing w:before="120" w:after="120"/>
        <w:outlineLvl w:val="9"/>
        <w:rPr>
          <w:rFonts w:ascii="宋体" w:hAnsi="宋体" w:cs="宋体"/>
          <w:highlight w:val="none"/>
        </w:rPr>
      </w:pPr>
      <w:r>
        <w:rPr>
          <w:rFonts w:hint="eastAsia" w:ascii="宋体" w:hAnsi="宋体" w:cs="宋体"/>
          <w:highlight w:val="none"/>
        </w:rPr>
        <w:t>3. 承包人</w:t>
      </w:r>
    </w:p>
    <w:p>
      <w:pPr>
        <w:kinsoku/>
        <w:wordWrap/>
        <w:overflowPunct/>
        <w:topLinePunct w:val="0"/>
        <w:bidi w:val="0"/>
        <w:adjustRightInd/>
        <w:snapToGrid w:val="0"/>
        <w:spacing w:after="120"/>
        <w:ind w:firstLine="420" w:firstLineChars="200"/>
        <w:outlineLvl w:val="9"/>
        <w:rPr>
          <w:rFonts w:ascii="宋体" w:hAnsi="宋体" w:cs="宋体"/>
          <w:highlight w:val="none"/>
        </w:rPr>
      </w:pPr>
      <w:r>
        <w:rPr>
          <w:rFonts w:hint="eastAsia" w:ascii="宋体" w:hAnsi="宋体" w:cs="宋体"/>
          <w:highlight w:val="none"/>
        </w:rPr>
        <w:t>3.1 承包人的一般义务</w:t>
      </w:r>
    </w:p>
    <w:p>
      <w:pPr>
        <w:kinsoku/>
        <w:wordWrap/>
        <w:overflowPunct/>
        <w:topLinePunct w:val="0"/>
        <w:bidi w:val="0"/>
        <w:adjustRightInd/>
        <w:snapToGrid w:val="0"/>
        <w:ind w:firstLine="420" w:firstLineChars="200"/>
        <w:jc w:val="left"/>
        <w:outlineLvl w:val="9"/>
        <w:rPr>
          <w:rFonts w:ascii="宋体" w:hAnsi="宋体" w:cs="宋体"/>
          <w:highlight w:val="none"/>
          <w:u w:val="single"/>
        </w:rPr>
      </w:pPr>
      <w:r>
        <w:rPr>
          <w:rFonts w:hint="eastAsia" w:ascii="宋体" w:hAnsi="宋体" w:cs="宋体"/>
          <w:highlight w:val="none"/>
        </w:rPr>
        <w:t>（9）承包人提交的竣工资料的内容：</w:t>
      </w:r>
      <w:r>
        <w:rPr>
          <w:rFonts w:hint="eastAsia" w:ascii="宋体" w:hAnsi="宋体" w:cs="宋体"/>
          <w:b/>
          <w:bCs/>
          <w:highlight w:val="none"/>
          <w:u w:val="single"/>
        </w:rPr>
        <w:t>满足竣工验收要求。</w:t>
      </w:r>
    </w:p>
    <w:p>
      <w:pPr>
        <w:kinsoku/>
        <w:wordWrap/>
        <w:overflowPunct/>
        <w:topLinePunct w:val="0"/>
        <w:bidi w:val="0"/>
        <w:adjustRightInd/>
        <w:snapToGrid w:val="0"/>
        <w:ind w:firstLine="422" w:firstLineChars="200"/>
        <w:outlineLvl w:val="9"/>
        <w:rPr>
          <w:rFonts w:ascii="宋体" w:hAnsi="宋体" w:cs="宋体"/>
          <w:b/>
          <w:bCs/>
          <w:highlight w:val="none"/>
          <w:u w:val="single"/>
        </w:rPr>
      </w:pPr>
      <w:r>
        <w:rPr>
          <w:rFonts w:hint="eastAsia" w:ascii="宋体" w:hAnsi="宋体" w:cs="宋体"/>
          <w:b/>
          <w:bCs/>
          <w:highlight w:val="none"/>
          <w:u w:val="single"/>
        </w:rPr>
        <w:t>在工程具备竣工验收条件后一个月内向发包人提供竣工图</w:t>
      </w:r>
      <w:r>
        <w:rPr>
          <w:rFonts w:hint="eastAsia" w:ascii="宋体" w:hAnsi="宋体" w:cs="宋体"/>
          <w:b/>
          <w:bCs/>
          <w:highlight w:val="none"/>
          <w:u w:val="single"/>
          <w:lang w:val="en-US" w:eastAsia="zh-CN"/>
        </w:rPr>
        <w:t>5</w:t>
      </w:r>
      <w:r>
        <w:rPr>
          <w:rFonts w:hint="eastAsia" w:ascii="宋体" w:hAnsi="宋体" w:cs="宋体"/>
          <w:b/>
          <w:bCs/>
          <w:highlight w:val="none"/>
          <w:u w:val="single"/>
        </w:rPr>
        <w:t>套，竣工资料</w:t>
      </w:r>
      <w:r>
        <w:rPr>
          <w:rFonts w:hint="eastAsia" w:ascii="宋体" w:hAnsi="宋体" w:cs="宋体"/>
          <w:b/>
          <w:bCs/>
          <w:highlight w:val="none"/>
          <w:u w:val="single"/>
          <w:lang w:val="en-US" w:eastAsia="zh-CN"/>
        </w:rPr>
        <w:t>5</w:t>
      </w:r>
      <w:r>
        <w:rPr>
          <w:rFonts w:hint="eastAsia" w:ascii="宋体" w:hAnsi="宋体" w:cs="宋体"/>
          <w:b/>
          <w:bCs/>
          <w:highlight w:val="none"/>
          <w:u w:val="single"/>
        </w:rPr>
        <w:t>套，电子光盘</w:t>
      </w:r>
      <w:r>
        <w:rPr>
          <w:rFonts w:hint="eastAsia" w:ascii="宋体" w:hAnsi="宋体" w:cs="宋体"/>
          <w:b/>
          <w:bCs/>
          <w:highlight w:val="none"/>
          <w:u w:val="single"/>
          <w:lang w:val="en-US" w:eastAsia="zh-CN"/>
        </w:rPr>
        <w:t>5</w:t>
      </w:r>
      <w:r>
        <w:rPr>
          <w:rFonts w:hint="eastAsia" w:ascii="宋体" w:hAnsi="宋体" w:cs="宋体"/>
          <w:b/>
          <w:bCs/>
          <w:highlight w:val="none"/>
          <w:u w:val="single"/>
        </w:rPr>
        <w:t>套，并按《建设工程档案资料规范》相关规范等规定整理相关工程资料。如因资料不符合有关部门的要求，而产生的资料整理费用由承包人承担。</w:t>
      </w:r>
    </w:p>
    <w:p>
      <w:pPr>
        <w:kinsoku/>
        <w:wordWrap/>
        <w:overflowPunct/>
        <w:topLinePunct w:val="0"/>
        <w:bidi w:val="0"/>
        <w:adjustRightInd/>
        <w:snapToGrid w:val="0"/>
        <w:ind w:firstLine="420" w:firstLineChars="200"/>
        <w:jc w:val="left"/>
        <w:outlineLvl w:val="9"/>
        <w:rPr>
          <w:rFonts w:ascii="宋体" w:hAnsi="宋体" w:cs="宋体"/>
          <w:highlight w:val="none"/>
        </w:rPr>
      </w:pPr>
      <w:r>
        <w:rPr>
          <w:rFonts w:hint="eastAsia" w:ascii="宋体" w:hAnsi="宋体" w:cs="宋体"/>
          <w:highlight w:val="none"/>
        </w:rPr>
        <w:t>承包人需要提交的竣工资料套数：</w:t>
      </w:r>
      <w:r>
        <w:rPr>
          <w:rFonts w:hint="eastAsia" w:ascii="宋体" w:hAnsi="宋体" w:cs="宋体"/>
          <w:b/>
          <w:bCs/>
          <w:highlight w:val="none"/>
          <w:u w:val="single"/>
          <w:lang w:val="en-US" w:eastAsia="zh-CN"/>
        </w:rPr>
        <w:t>5</w:t>
      </w:r>
      <w:r>
        <w:rPr>
          <w:rFonts w:hint="eastAsia" w:ascii="宋体" w:hAnsi="宋体" w:cs="宋体"/>
          <w:b/>
          <w:bCs/>
          <w:highlight w:val="none"/>
          <w:u w:val="single"/>
        </w:rPr>
        <w:t xml:space="preserve">套 </w:t>
      </w:r>
      <w:r>
        <w:rPr>
          <w:rFonts w:hint="eastAsia" w:ascii="宋体" w:hAnsi="宋体" w:cs="宋体"/>
          <w:highlight w:val="none"/>
        </w:rPr>
        <w:t>。</w:t>
      </w:r>
    </w:p>
    <w:p>
      <w:pPr>
        <w:kinsoku/>
        <w:wordWrap/>
        <w:overflowPunct/>
        <w:topLinePunct w:val="0"/>
        <w:bidi w:val="0"/>
        <w:adjustRightInd/>
        <w:snapToGrid w:val="0"/>
        <w:ind w:firstLine="420" w:firstLineChars="200"/>
        <w:jc w:val="left"/>
        <w:outlineLvl w:val="9"/>
        <w:rPr>
          <w:rFonts w:ascii="宋体" w:hAnsi="宋体" w:cs="宋体"/>
          <w:highlight w:val="none"/>
        </w:rPr>
      </w:pPr>
      <w:r>
        <w:rPr>
          <w:rFonts w:hint="eastAsia" w:ascii="宋体" w:hAnsi="宋体" w:cs="宋体"/>
          <w:highlight w:val="none"/>
        </w:rPr>
        <w:t>承包人提交的竣工资料的费用承担：</w:t>
      </w:r>
      <w:r>
        <w:rPr>
          <w:rFonts w:hint="eastAsia" w:ascii="宋体" w:hAnsi="宋体" w:cs="宋体"/>
          <w:b/>
          <w:bCs/>
          <w:highlight w:val="none"/>
          <w:u w:val="single"/>
        </w:rPr>
        <w:t>承包人自行承担。</w:t>
      </w:r>
    </w:p>
    <w:p>
      <w:pPr>
        <w:kinsoku/>
        <w:wordWrap/>
        <w:overflowPunct/>
        <w:topLinePunct w:val="0"/>
        <w:bidi w:val="0"/>
        <w:adjustRightInd/>
        <w:snapToGrid w:val="0"/>
        <w:ind w:firstLine="420" w:firstLineChars="200"/>
        <w:jc w:val="left"/>
        <w:outlineLvl w:val="9"/>
        <w:rPr>
          <w:rFonts w:ascii="宋体" w:hAnsi="宋体" w:cs="宋体"/>
          <w:highlight w:val="none"/>
        </w:rPr>
      </w:pPr>
      <w:r>
        <w:rPr>
          <w:rFonts w:hint="eastAsia" w:ascii="宋体" w:hAnsi="宋体" w:cs="宋体"/>
          <w:highlight w:val="none"/>
        </w:rPr>
        <w:t>承包人提交的竣工资料移交时间：</w:t>
      </w:r>
      <w:r>
        <w:rPr>
          <w:rFonts w:hint="eastAsia" w:ascii="宋体" w:hAnsi="宋体" w:cs="宋体"/>
          <w:b/>
          <w:bCs/>
          <w:highlight w:val="none"/>
          <w:u w:val="single"/>
        </w:rPr>
        <w:t xml:space="preserve">在具备竣工验收合格条件后1个月内 </w:t>
      </w:r>
      <w:r>
        <w:rPr>
          <w:rFonts w:hint="eastAsia" w:ascii="宋体" w:hAnsi="宋体" w:cs="宋体"/>
          <w:highlight w:val="none"/>
        </w:rPr>
        <w:t>。</w:t>
      </w:r>
    </w:p>
    <w:p>
      <w:pPr>
        <w:kinsoku/>
        <w:wordWrap/>
        <w:overflowPunct/>
        <w:topLinePunct w:val="0"/>
        <w:bidi w:val="0"/>
        <w:adjustRightInd/>
        <w:snapToGrid w:val="0"/>
        <w:ind w:firstLine="420" w:firstLineChars="200"/>
        <w:jc w:val="left"/>
        <w:outlineLvl w:val="9"/>
        <w:rPr>
          <w:rFonts w:ascii="宋体" w:hAnsi="宋体" w:cs="宋体"/>
          <w:highlight w:val="none"/>
        </w:rPr>
      </w:pPr>
      <w:r>
        <w:rPr>
          <w:rFonts w:hint="eastAsia" w:ascii="宋体" w:hAnsi="宋体" w:cs="宋体"/>
          <w:highlight w:val="none"/>
        </w:rPr>
        <w:t>承包人提交的竣工资料形式要求：</w:t>
      </w:r>
      <w:r>
        <w:rPr>
          <w:rFonts w:hint="eastAsia" w:ascii="宋体" w:hAnsi="宋体" w:cs="宋体"/>
          <w:b/>
          <w:bCs/>
          <w:highlight w:val="none"/>
          <w:u w:val="single"/>
        </w:rPr>
        <w:t>包括纸质及电子资料</w:t>
      </w:r>
      <w:r>
        <w:rPr>
          <w:rFonts w:hint="eastAsia" w:ascii="宋体" w:hAnsi="宋体" w:cs="宋体"/>
          <w:highlight w:val="none"/>
        </w:rPr>
        <w:t>。</w:t>
      </w:r>
    </w:p>
    <w:p>
      <w:pPr>
        <w:kinsoku/>
        <w:wordWrap/>
        <w:overflowPunct/>
        <w:topLinePunct w:val="0"/>
        <w:bidi w:val="0"/>
        <w:adjustRightInd/>
        <w:snapToGrid w:val="0"/>
        <w:ind w:firstLine="420" w:firstLineChars="200"/>
        <w:outlineLvl w:val="9"/>
        <w:rPr>
          <w:rFonts w:ascii="宋体" w:hAnsi="宋体" w:cs="宋体"/>
          <w:b/>
          <w:bCs/>
          <w:highlight w:val="none"/>
          <w:u w:val="single"/>
        </w:rPr>
      </w:pPr>
      <w:r>
        <w:rPr>
          <w:rFonts w:hint="eastAsia" w:ascii="宋体" w:hAnsi="宋体" w:cs="宋体"/>
          <w:highlight w:val="none"/>
        </w:rPr>
        <w:t>（10）承包人应履行的其他义务：</w:t>
      </w:r>
      <w:r>
        <w:rPr>
          <w:rFonts w:hint="eastAsia" w:ascii="宋体" w:hAnsi="宋体" w:cs="宋体"/>
          <w:b/>
          <w:bCs/>
          <w:highlight w:val="none"/>
          <w:u w:val="single"/>
        </w:rPr>
        <w:t>竣工图的编制规定：</w:t>
      </w:r>
    </w:p>
    <w:p>
      <w:pPr>
        <w:kinsoku/>
        <w:wordWrap/>
        <w:overflowPunct/>
        <w:topLinePunct w:val="0"/>
        <w:bidi w:val="0"/>
        <w:adjustRightInd/>
        <w:snapToGrid w:val="0"/>
        <w:ind w:firstLine="422" w:firstLineChars="200"/>
        <w:outlineLvl w:val="9"/>
        <w:rPr>
          <w:rFonts w:ascii="宋体" w:hAnsi="宋体" w:cs="宋体"/>
          <w:b/>
          <w:bCs/>
          <w:highlight w:val="none"/>
          <w:u w:val="single"/>
        </w:rPr>
      </w:pPr>
      <w:r>
        <w:rPr>
          <w:rFonts w:hint="eastAsia" w:ascii="宋体" w:hAnsi="宋体" w:cs="宋体"/>
          <w:b/>
          <w:bCs/>
          <w:highlight w:val="none"/>
          <w:u w:val="single"/>
        </w:rPr>
        <w:t>a、施工中没有设计变更，竣工后由承包人在发包人提供的施工图纸加盖竣工图章，经监理人签字确认后提交发包人；</w:t>
      </w:r>
    </w:p>
    <w:p>
      <w:pPr>
        <w:kinsoku/>
        <w:wordWrap/>
        <w:overflowPunct/>
        <w:topLinePunct w:val="0"/>
        <w:bidi w:val="0"/>
        <w:adjustRightInd/>
        <w:snapToGrid w:val="0"/>
        <w:ind w:firstLine="422" w:firstLineChars="200"/>
        <w:outlineLvl w:val="9"/>
        <w:rPr>
          <w:rFonts w:ascii="宋体" w:hAnsi="宋体" w:cs="宋体"/>
          <w:b/>
          <w:bCs/>
          <w:highlight w:val="none"/>
          <w:u w:val="single"/>
        </w:rPr>
      </w:pPr>
      <w:r>
        <w:rPr>
          <w:rFonts w:hint="eastAsia" w:ascii="宋体" w:hAnsi="宋体" w:cs="宋体"/>
          <w:b/>
          <w:bCs/>
          <w:highlight w:val="none"/>
          <w:u w:val="single"/>
        </w:rPr>
        <w:t>b、施工中只有零星的少量设计变更，承包人在施工图变更位置注明，并连同经发包人同意的变更签证，竣工后由承包人加盖竣工图章，经监理人签字确认后交发包人；</w:t>
      </w:r>
    </w:p>
    <w:p>
      <w:pPr>
        <w:kinsoku/>
        <w:wordWrap/>
        <w:overflowPunct/>
        <w:topLinePunct w:val="0"/>
        <w:bidi w:val="0"/>
        <w:adjustRightInd/>
        <w:snapToGrid w:val="0"/>
        <w:ind w:firstLine="422" w:firstLineChars="200"/>
        <w:outlineLvl w:val="9"/>
        <w:rPr>
          <w:rFonts w:ascii="宋体" w:hAnsi="宋体" w:cs="宋体"/>
          <w:b/>
          <w:bCs/>
          <w:highlight w:val="none"/>
          <w:u w:val="single"/>
        </w:rPr>
      </w:pPr>
      <w:r>
        <w:rPr>
          <w:rFonts w:hint="eastAsia" w:ascii="宋体" w:hAnsi="宋体" w:cs="宋体"/>
          <w:b/>
          <w:bCs/>
          <w:highlight w:val="none"/>
          <w:u w:val="single"/>
        </w:rPr>
        <w:t>c、施工中对原设计变更较多，原施工图难于作为竣工图，应由承包人组织重新绘制竣工图并经监理人签字确认后提交发包人，并由承包人承担制作竣工图的相应费用。</w:t>
      </w:r>
    </w:p>
    <w:p>
      <w:pPr>
        <w:kinsoku/>
        <w:wordWrap/>
        <w:overflowPunct/>
        <w:topLinePunct w:val="0"/>
        <w:bidi w:val="0"/>
        <w:adjustRightInd/>
        <w:snapToGrid w:val="0"/>
        <w:spacing w:after="120"/>
        <w:ind w:firstLine="420" w:firstLineChars="200"/>
        <w:outlineLvl w:val="9"/>
        <w:rPr>
          <w:rFonts w:ascii="宋体" w:hAnsi="宋体" w:cs="宋体"/>
        </w:rPr>
      </w:pPr>
      <w:r>
        <w:rPr>
          <w:rFonts w:hint="eastAsia" w:ascii="宋体" w:hAnsi="宋体" w:cs="宋体"/>
        </w:rPr>
        <w:t>3.2 项目经理</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3.2.1承包人委派的项目经理及其执业行为应遵守通用条款约定，违反约定的，按本专用条款约定，承担违约责任。</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1）承包人项目经理必须与承包人投标时所承诺的人员一致，并在根据本合同约定的开工日期前到任。项目经理不得违反建设行政主管部门对项目经理的管理规定。未经发包人书面许可，承包人不得更换项目经理。承包人项目经理以及项目管理机构关键岗位人员的姓名、职称、身份证号、执业资格证书号、注册证书号、执业印章号、</w:t>
      </w:r>
      <w:bookmarkStart w:id="470" w:name="_Hlk89720459"/>
      <w:r>
        <w:rPr>
          <w:rFonts w:hint="eastAsia" w:ascii="宋体" w:hAnsi="宋体" w:cs="宋体"/>
        </w:rPr>
        <w:t>安全生产考核合格证书号等资料应当在合同协议书中载明或通过其他书面形式向发包人进行提供。</w:t>
      </w:r>
    </w:p>
    <w:bookmarkEnd w:id="470"/>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（2）承包人对项目经理的授权范围如下：在承包人授权范围内履行承包人的职权，对工程建设的质量、安全、工期以及工程造价控制负责，所有上报给发包人的文件均需项目经理签字。</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（3）</w:t>
      </w:r>
      <w:bookmarkStart w:id="471" w:name="_Hlk89720499"/>
      <w:r>
        <w:rPr>
          <w:rFonts w:hint="eastAsia" w:ascii="宋体" w:hAnsi="宋体" w:cs="宋体"/>
        </w:rPr>
        <w:t>承包人未提交劳动合同，以及没有为项目经理缴纳社会保险证明的违约责任：发包人有权解除合同，由此造成的费用增加和工期延误损失及给发包人造成的一切损失均由承包人承担。</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（4）关于项目经理每月在施工现场的时间要求：每月在施工现场时间不得少于</w:t>
      </w:r>
      <w:r>
        <w:rPr>
          <w:rFonts w:hint="eastAsia" w:ascii="宋体" w:hAnsi="宋体" w:cs="宋体"/>
          <w:b/>
          <w:bCs/>
          <w:u w:val="single"/>
        </w:rPr>
        <w:t xml:space="preserve"> 24</w:t>
      </w:r>
      <w:r>
        <w:rPr>
          <w:rFonts w:hint="eastAsia" w:ascii="宋体" w:hAnsi="宋体" w:cs="宋体"/>
        </w:rPr>
        <w:t>天，且重要工程例会及验收环节等必须由项目经理参加。如果项目经理到岗时间达不到要求的，根据实际到岗时间与约定到岗时间的差额，每差1天（不到一天按一天计算），承包人应向发包人支付违约金1000元。有特殊情况少于上述时间的，批准要求按通用条款执行。</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发包人对项目经理未按约定到岗的违约处理，应根据监理人对项目经理的考勤结果进行。</w:t>
      </w:r>
    </w:p>
    <w:bookmarkEnd w:id="471"/>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（5）项目经理未经批准，擅自离开施工现场的违约责任：处违约金</w:t>
      </w:r>
      <w:r>
        <w:rPr>
          <w:rFonts w:hint="eastAsia" w:ascii="宋体" w:hAnsi="宋体" w:cs="宋体"/>
          <w:b/>
          <w:bCs/>
          <w:u w:val="single"/>
        </w:rPr>
        <w:t>1000</w:t>
      </w:r>
      <w:r>
        <w:rPr>
          <w:rFonts w:hint="eastAsia" w:ascii="宋体" w:hAnsi="宋体" w:cs="宋体"/>
        </w:rPr>
        <w:t>元/次。</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发包人对项目经理擅自离开施工现场的违约处理，应根据监理人对项目经理的考勤结果进行。</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3.2.3 承包人擅自更换项目经理的违约责任：处违约金</w:t>
      </w:r>
      <w:r>
        <w:rPr>
          <w:rFonts w:hint="eastAsia" w:ascii="宋体" w:hAnsi="宋体" w:cs="宋体"/>
          <w:b/>
          <w:bCs/>
          <w:u w:val="single"/>
        </w:rPr>
        <w:t>10000</w:t>
      </w:r>
      <w:r>
        <w:rPr>
          <w:rFonts w:hint="eastAsia" w:ascii="宋体" w:hAnsi="宋体" w:cs="宋体"/>
        </w:rPr>
        <w:t>元/次，发包人有权拒绝接受其擅自更换的项目经理。发包人书面拒绝后承包人仍然擅自更换的，发包人有权解除合同，由此造成的费用增加和工期延误损失及给发包人造成的一切损失均由承包人承担。</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3.2.4 承包人无正当理由拒绝更换项目经理的违约责任：发包人认为项目经理无法履行职责的，应提供相关证明材料，并签发《整改通知书》，承包人在收到《整改通知书》后仍无改善的，发包人有权要求承包人更换项目经理。承包人无正当理由拒绝更换的，发包人可以一次性扣除</w:t>
      </w:r>
      <w:r>
        <w:rPr>
          <w:rFonts w:hint="eastAsia" w:ascii="宋体" w:hAnsi="宋体" w:cs="宋体"/>
          <w:lang w:val="en-US" w:eastAsia="zh-CN"/>
        </w:rPr>
        <w:t>本合同违约条款中“未履行项目经理及主要施工管理人员到场承诺”的违约金限额</w:t>
      </w:r>
      <w:r>
        <w:rPr>
          <w:rFonts w:hint="eastAsia" w:ascii="宋体" w:hAnsi="宋体" w:cs="宋体"/>
        </w:rPr>
        <w:t>。</w:t>
      </w:r>
      <w:bookmarkStart w:id="472" w:name="_Hlk89720791"/>
      <w:r>
        <w:rPr>
          <w:rFonts w:hint="eastAsia" w:ascii="宋体" w:hAnsi="宋体" w:cs="宋体"/>
        </w:rPr>
        <w:t>情节严重的，发包人有权解除合同，由此造成的费用增加和工期延误损失及给发包人造成的一切损失由承包人承担。</w:t>
      </w:r>
    </w:p>
    <w:bookmarkEnd w:id="472"/>
    <w:p>
      <w:pPr>
        <w:kinsoku/>
        <w:wordWrap/>
        <w:overflowPunct/>
        <w:topLinePunct w:val="0"/>
        <w:bidi w:val="0"/>
        <w:adjustRightInd/>
        <w:snapToGrid w:val="0"/>
        <w:spacing w:before="120"/>
        <w:ind w:firstLine="401" w:firstLineChars="190"/>
        <w:outlineLvl w:val="9"/>
        <w:rPr>
          <w:rFonts w:ascii="宋体" w:hAnsi="宋体" w:cs="宋体"/>
          <w:b/>
          <w:bCs/>
        </w:rPr>
      </w:pPr>
      <w:r>
        <w:rPr>
          <w:rFonts w:hint="eastAsia" w:ascii="宋体" w:hAnsi="宋体" w:cs="宋体"/>
          <w:b/>
          <w:bCs/>
        </w:rPr>
        <w:t>3.3 承包人人员</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3.3.1 承包人应接到开工通知后7天内提交与投标时所承诺的人员一致的项目管理机构及施工现场管理人员安排报告。</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3.3.3 承包人无正当理由拒绝撤换主要施工管理人员的违约责任：发包人认为主要施工管理人员（指技术负责人、安全员、施工员、质量员）无法履行职责的，应提供相关证明材料，并签发《整改通知书》。承包人在收到《整改通知书》后仍无改善的，发包人有权要求承包人更换管理人员。承包人无正当理由拒绝更换的，发包人可以一次性扣除本合同违约条款中“未履行项目经理及主要施工管理人员到场承诺”的违约金限额。情节严重的，发包人有权解除合同，由此造成的费用增加和工期延误损失及给发包人造成的一切损失由承包人承担。</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3.3.4 承包人主要施工管理人员离开施工现场的批准要求：安全员、施工员每月在施工管理现场不得少于</w:t>
      </w:r>
      <w:r>
        <w:rPr>
          <w:rFonts w:hint="eastAsia" w:ascii="宋体" w:hAnsi="宋体" w:cs="宋体"/>
          <w:b/>
          <w:bCs/>
          <w:u w:val="single"/>
        </w:rPr>
        <w:t>24</w:t>
      </w:r>
      <w:r>
        <w:rPr>
          <w:rFonts w:hint="eastAsia" w:ascii="宋体" w:hAnsi="宋体" w:cs="宋体"/>
        </w:rPr>
        <w:t>天，其他主要施工管理人员每月在施工管理现场不得少于</w:t>
      </w:r>
      <w:r>
        <w:rPr>
          <w:rFonts w:hint="eastAsia" w:ascii="宋体" w:hAnsi="宋体" w:cs="宋体"/>
          <w:b/>
          <w:bCs/>
          <w:u w:val="single"/>
        </w:rPr>
        <w:t>24</w:t>
      </w:r>
      <w:r>
        <w:rPr>
          <w:rFonts w:hint="eastAsia" w:ascii="宋体" w:hAnsi="宋体" w:cs="宋体"/>
        </w:rPr>
        <w:t>天，有特殊情况少于上述时间的，批准要求按通用条款执行。</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3.3.5 承包人擅自更换主要施工管理人员的违约责任：处违约金</w:t>
      </w:r>
      <w:r>
        <w:rPr>
          <w:rFonts w:hint="eastAsia" w:ascii="宋体" w:hAnsi="宋体" w:cs="宋体"/>
          <w:b/>
          <w:bCs/>
          <w:u w:val="single"/>
        </w:rPr>
        <w:t>800</w:t>
      </w:r>
      <w:r>
        <w:rPr>
          <w:rFonts w:hint="eastAsia" w:ascii="宋体" w:hAnsi="宋体" w:cs="宋体"/>
        </w:rPr>
        <w:t>元/人/次，发包人有权拒绝接受其擅自更换的主要施工管理人员。</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承包人主要施工管理人员擅自离开施工现场的违约责任：处违约</w:t>
      </w:r>
      <w:r>
        <w:rPr>
          <w:rFonts w:hint="eastAsia" w:ascii="宋体" w:hAnsi="宋体" w:cs="宋体"/>
          <w:b/>
          <w:bCs/>
          <w:u w:val="single"/>
        </w:rPr>
        <w:t>500</w:t>
      </w:r>
      <w:r>
        <w:rPr>
          <w:rFonts w:hint="eastAsia" w:ascii="宋体" w:hAnsi="宋体" w:cs="宋体"/>
        </w:rPr>
        <w:t>元/人/次，情节严重的发包人有权解除合同。</w:t>
      </w:r>
    </w:p>
    <w:p>
      <w:pPr>
        <w:kinsoku/>
        <w:wordWrap/>
        <w:overflowPunct/>
        <w:topLinePunct w:val="0"/>
        <w:bidi w:val="0"/>
        <w:adjustRightInd/>
        <w:snapToGrid w:val="0"/>
        <w:ind w:firstLine="420" w:firstLineChars="200"/>
        <w:outlineLvl w:val="9"/>
        <w:rPr>
          <w:rFonts w:ascii="宋体" w:hAnsi="宋体" w:cs="宋体"/>
        </w:rPr>
      </w:pPr>
      <w:bookmarkStart w:id="473" w:name="_Hlk89720873"/>
      <w:r>
        <w:rPr>
          <w:rFonts w:hint="eastAsia" w:ascii="宋体" w:hAnsi="宋体" w:cs="宋体"/>
        </w:rPr>
        <w:t>发包人书面拒绝后承包人仍然擅自更换的，发包人有权解除合同，</w:t>
      </w:r>
      <w:bookmarkEnd w:id="473"/>
      <w:r>
        <w:rPr>
          <w:rFonts w:hint="eastAsia" w:ascii="宋体" w:hAnsi="宋体" w:cs="宋体"/>
        </w:rPr>
        <w:t>由此造成的费用增加和工期延误损失及给发包人造成的一切损失均由承包人承担。</w:t>
      </w:r>
    </w:p>
    <w:p>
      <w:pPr>
        <w:kinsoku/>
        <w:wordWrap/>
        <w:overflowPunct/>
        <w:topLinePunct w:val="0"/>
        <w:bidi w:val="0"/>
        <w:adjustRightInd/>
        <w:snapToGrid w:val="0"/>
        <w:spacing w:after="120"/>
        <w:ind w:firstLine="420" w:firstLineChars="200"/>
        <w:outlineLvl w:val="9"/>
        <w:rPr>
          <w:rFonts w:ascii="宋体" w:hAnsi="宋体" w:cs="宋体"/>
        </w:rPr>
      </w:pPr>
      <w:r>
        <w:rPr>
          <w:rFonts w:hint="eastAsia" w:ascii="宋体" w:hAnsi="宋体" w:cs="宋体"/>
        </w:rPr>
        <w:t>3.5 分包</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3.5.1 分包的一般约定</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禁止分包的工程包括：</w:t>
      </w:r>
      <w:r>
        <w:rPr>
          <w:rFonts w:hint="eastAsia" w:ascii="宋体" w:hAnsi="宋体" w:cs="宋体"/>
          <w:b/>
          <w:bCs/>
          <w:u w:val="single"/>
        </w:rPr>
        <w:t>主体结构、关键性工作</w:t>
      </w:r>
    </w:p>
    <w:p>
      <w:pPr>
        <w:kinsoku/>
        <w:wordWrap/>
        <w:overflowPunct/>
        <w:topLinePunct w:val="0"/>
        <w:bidi w:val="0"/>
        <w:adjustRightInd/>
        <w:snapToGrid w:val="0"/>
        <w:ind w:firstLine="420" w:firstLineChars="200"/>
        <w:outlineLvl w:val="9"/>
        <w:rPr>
          <w:rFonts w:ascii="宋体" w:hAnsi="宋体" w:cs="宋体"/>
          <w:b/>
          <w:bCs/>
          <w:highlight w:val="none"/>
          <w:u w:val="single"/>
        </w:rPr>
      </w:pPr>
      <w:r>
        <w:rPr>
          <w:rFonts w:hint="eastAsia" w:ascii="宋体" w:hAnsi="宋体" w:cs="宋体"/>
          <w:highlight w:val="none"/>
        </w:rPr>
        <w:t>主体结构、关键性工作的范围：</w:t>
      </w:r>
      <w:r>
        <w:rPr>
          <w:rFonts w:hint="eastAsia" w:ascii="宋体" w:hAnsi="宋体" w:eastAsia="宋体" w:cs="宋体"/>
          <w:b/>
          <w:bCs/>
          <w:highlight w:val="none"/>
          <w:u w:val="single"/>
        </w:rPr>
        <w:t>新大楼五楼业务平台建设项目（工程）</w:t>
      </w:r>
    </w:p>
    <w:p>
      <w:pPr>
        <w:kinsoku/>
        <w:wordWrap/>
        <w:overflowPunct/>
        <w:topLinePunct w:val="0"/>
        <w:bidi w:val="0"/>
        <w:adjustRightInd/>
        <w:snapToGrid w:val="0"/>
        <w:spacing w:after="120"/>
        <w:ind w:firstLine="420" w:firstLineChars="200"/>
        <w:outlineLvl w:val="9"/>
        <w:rPr>
          <w:rFonts w:ascii="宋体" w:hAnsi="宋体" w:cs="宋体"/>
        </w:rPr>
      </w:pPr>
      <w:r>
        <w:rPr>
          <w:rFonts w:hint="eastAsia" w:ascii="宋体" w:hAnsi="宋体" w:cs="宋体"/>
        </w:rPr>
        <w:t>3.5.2分包的确定</w:t>
      </w:r>
    </w:p>
    <w:p>
      <w:pPr>
        <w:kinsoku/>
        <w:wordWrap/>
        <w:overflowPunct/>
        <w:topLinePunct w:val="0"/>
        <w:bidi w:val="0"/>
        <w:adjustRightInd/>
        <w:snapToGrid w:val="0"/>
        <w:ind w:firstLine="420" w:firstLineChars="200"/>
        <w:outlineLvl w:val="9"/>
        <w:rPr>
          <w:rFonts w:ascii="宋体" w:hAnsi="宋体" w:cs="宋体"/>
          <w:b/>
          <w:bCs/>
          <w:u w:val="single"/>
        </w:rPr>
      </w:pPr>
      <w:r>
        <w:rPr>
          <w:rFonts w:hint="eastAsia" w:ascii="宋体" w:hAnsi="宋体" w:cs="宋体"/>
        </w:rPr>
        <w:t>允许分包的专业工程包括：</w:t>
      </w:r>
      <w:r>
        <w:rPr>
          <w:rFonts w:hint="eastAsia" w:ascii="宋体" w:hAnsi="宋体" w:cs="宋体"/>
          <w:b/>
          <w:bCs/>
          <w:u w:val="single"/>
        </w:rPr>
        <w:t>/</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其他关于分包的约定：</w:t>
      </w:r>
      <w:r>
        <w:rPr>
          <w:rFonts w:hint="eastAsia" w:ascii="宋体" w:hAnsi="宋体" w:cs="宋体"/>
          <w:b/>
          <w:bCs/>
          <w:u w:val="single"/>
        </w:rPr>
        <w:t>/</w:t>
      </w:r>
    </w:p>
    <w:p>
      <w:pPr>
        <w:kinsoku/>
        <w:wordWrap/>
        <w:overflowPunct/>
        <w:topLinePunct w:val="0"/>
        <w:bidi w:val="0"/>
        <w:adjustRightInd/>
        <w:snapToGrid w:val="0"/>
        <w:spacing w:after="120"/>
        <w:ind w:firstLine="420" w:firstLineChars="200"/>
        <w:outlineLvl w:val="9"/>
        <w:rPr>
          <w:rFonts w:ascii="宋体" w:hAnsi="宋体" w:cs="宋体"/>
        </w:rPr>
      </w:pPr>
      <w:r>
        <w:rPr>
          <w:rFonts w:hint="eastAsia" w:ascii="宋体" w:hAnsi="宋体" w:cs="宋体"/>
        </w:rPr>
        <w:t>3.6 工程照管与成品、半成品保护</w:t>
      </w:r>
    </w:p>
    <w:p>
      <w:pPr>
        <w:kinsoku/>
        <w:wordWrap/>
        <w:overflowPunct/>
        <w:topLinePunct w:val="0"/>
        <w:bidi w:val="0"/>
        <w:adjustRightInd/>
        <w:snapToGrid w:val="0"/>
        <w:spacing w:before="120" w:after="120"/>
        <w:ind w:firstLine="420" w:firstLineChars="200"/>
        <w:outlineLvl w:val="9"/>
        <w:rPr>
          <w:rFonts w:ascii="宋体" w:hAnsi="宋体" w:cs="宋体"/>
          <w:u w:val="single"/>
        </w:rPr>
      </w:pPr>
      <w:r>
        <w:rPr>
          <w:rFonts w:hint="eastAsia" w:ascii="宋体" w:hAnsi="宋体" w:cs="宋体"/>
        </w:rPr>
        <w:t>承包人负责照管工程及工程相关的材料、工程设备的起始时间：</w:t>
      </w:r>
      <w:r>
        <w:rPr>
          <w:rFonts w:hint="eastAsia" w:ascii="宋体" w:hAnsi="宋体" w:cs="宋体"/>
          <w:u w:val="single"/>
        </w:rPr>
        <w:t xml:space="preserve"> </w:t>
      </w:r>
      <w:r>
        <w:rPr>
          <w:rFonts w:hint="eastAsia" w:ascii="宋体" w:hAnsi="宋体" w:cs="宋体"/>
          <w:b/>
          <w:bCs/>
          <w:u w:val="single"/>
        </w:rPr>
        <w:t xml:space="preserve"> 执行通用条款</w:t>
      </w:r>
      <w:r>
        <w:rPr>
          <w:rFonts w:hint="eastAsia" w:ascii="宋体" w:hAnsi="宋体" w:cs="宋体"/>
          <w:u w:val="single"/>
        </w:rPr>
        <w:t xml:space="preserve">     </w:t>
      </w:r>
      <w:r>
        <w:rPr>
          <w:rFonts w:hint="eastAsia" w:ascii="宋体" w:hAnsi="宋体" w:cs="宋体"/>
        </w:rPr>
        <w:t>。</w:t>
      </w:r>
    </w:p>
    <w:p>
      <w:pPr>
        <w:kinsoku/>
        <w:wordWrap/>
        <w:overflowPunct/>
        <w:topLinePunct w:val="0"/>
        <w:bidi w:val="0"/>
        <w:adjustRightInd/>
        <w:snapToGrid w:val="0"/>
        <w:spacing w:after="120"/>
        <w:ind w:firstLine="420" w:firstLineChars="200"/>
        <w:outlineLvl w:val="9"/>
        <w:rPr>
          <w:rFonts w:ascii="宋体" w:hAnsi="宋体" w:cs="宋体"/>
        </w:rPr>
      </w:pPr>
      <w:r>
        <w:rPr>
          <w:rFonts w:hint="eastAsia" w:ascii="宋体" w:hAnsi="宋体" w:cs="宋体"/>
        </w:rPr>
        <w:t>3.7 履约担保</w:t>
      </w:r>
    </w:p>
    <w:p>
      <w:pPr>
        <w:kinsoku/>
        <w:wordWrap/>
        <w:overflowPunct/>
        <w:topLinePunct w:val="0"/>
        <w:bidi w:val="0"/>
        <w:adjustRightInd/>
        <w:snapToGrid w:val="0"/>
        <w:ind w:firstLine="420" w:firstLineChars="200"/>
        <w:jc w:val="left"/>
        <w:outlineLvl w:val="9"/>
        <w:rPr>
          <w:rFonts w:ascii="宋体" w:hAnsi="宋体" w:cs="宋体"/>
        </w:rPr>
      </w:pPr>
      <w:r>
        <w:rPr>
          <w:rFonts w:hint="eastAsia" w:ascii="宋体" w:hAnsi="宋体" w:cs="宋体"/>
        </w:rPr>
        <w:t>承包人是否提供履约担保：</w:t>
      </w:r>
      <w:r>
        <w:rPr>
          <w:rFonts w:hint="eastAsia" w:ascii="宋体" w:hAnsi="宋体" w:cs="宋体"/>
          <w:u w:val="single"/>
        </w:rPr>
        <w:t xml:space="preserve"> </w:t>
      </w:r>
      <w:r>
        <w:rPr>
          <w:rFonts w:hint="eastAsia" w:ascii="宋体" w:hAnsi="宋体" w:cs="宋体"/>
          <w:b/>
          <w:bCs/>
          <w:u w:val="single"/>
        </w:rPr>
        <w:t xml:space="preserve">是 </w:t>
      </w:r>
      <w:r>
        <w:rPr>
          <w:rFonts w:hint="eastAsia" w:ascii="宋体" w:hAnsi="宋体" w:cs="宋体"/>
        </w:rPr>
        <w:t>。</w:t>
      </w:r>
    </w:p>
    <w:p>
      <w:pPr>
        <w:kinsoku/>
        <w:wordWrap/>
        <w:overflowPunct/>
        <w:topLinePunct w:val="0"/>
        <w:bidi w:val="0"/>
        <w:adjustRightInd/>
        <w:snapToGrid w:val="0"/>
        <w:ind w:firstLine="420" w:firstLineChars="200"/>
        <w:jc w:val="left"/>
        <w:outlineLvl w:val="9"/>
        <w:rPr>
          <w:rFonts w:ascii="宋体" w:hAnsi="宋体" w:cs="宋体"/>
        </w:rPr>
      </w:pPr>
      <w:bookmarkStart w:id="474" w:name="_Hlk89720919"/>
      <w:r>
        <w:rPr>
          <w:rFonts w:hint="eastAsia" w:ascii="宋体" w:hAnsi="宋体" w:cs="宋体"/>
          <w:lang w:eastAsia="zh-CN"/>
        </w:rPr>
        <w:t>（</w:t>
      </w:r>
      <w:r>
        <w:rPr>
          <w:rFonts w:hint="eastAsia" w:ascii="宋体" w:hAnsi="宋体" w:cs="宋体"/>
          <w:lang w:val="en-US" w:eastAsia="zh-CN"/>
        </w:rPr>
        <w:t>1</w:t>
      </w:r>
      <w:r>
        <w:rPr>
          <w:rFonts w:hint="eastAsia" w:ascii="宋体" w:hAnsi="宋体" w:cs="宋体"/>
          <w:lang w:eastAsia="zh-CN"/>
        </w:rPr>
        <w:t>）</w:t>
      </w:r>
      <w:r>
        <w:rPr>
          <w:rFonts w:hint="eastAsia" w:ascii="宋体" w:hAnsi="宋体" w:cs="宋体"/>
        </w:rPr>
        <w:t>履约保证金金额：合同金额的1%；</w:t>
      </w:r>
      <w:r>
        <w:rPr>
          <w:rFonts w:hint="eastAsia" w:ascii="宋体" w:hAnsi="宋体" w:cs="宋体"/>
          <w:lang w:eastAsia="zh-CN"/>
        </w:rPr>
        <w:t>（</w:t>
      </w:r>
      <w:r>
        <w:rPr>
          <w:rFonts w:hint="eastAsia" w:ascii="宋体" w:hAnsi="宋体" w:cs="宋体"/>
          <w:lang w:val="en-US" w:eastAsia="zh-CN"/>
        </w:rPr>
        <w:t>2</w:t>
      </w:r>
      <w:r>
        <w:rPr>
          <w:rFonts w:hint="eastAsia" w:ascii="宋体" w:hAnsi="宋体" w:cs="宋体"/>
          <w:lang w:eastAsia="zh-CN"/>
        </w:rPr>
        <w:t>）</w:t>
      </w:r>
      <w:r>
        <w:rPr>
          <w:rFonts w:hint="eastAsia" w:ascii="宋体" w:hAnsi="宋体" w:cs="宋体"/>
        </w:rPr>
        <w:t>履约保证金形式：银行汇票（电汇）、银行保函、保险保单或支票（仅限于使用宁波大市区范围内的银行开具的支票）等非现金形式；</w:t>
      </w:r>
      <w:r>
        <w:rPr>
          <w:rFonts w:hint="eastAsia" w:ascii="宋体" w:hAnsi="宋体" w:cs="宋体"/>
          <w:lang w:eastAsia="zh-CN"/>
        </w:rPr>
        <w:t>（</w:t>
      </w:r>
      <w:r>
        <w:rPr>
          <w:rFonts w:hint="eastAsia" w:ascii="宋体" w:hAnsi="宋体" w:cs="宋体"/>
          <w:lang w:val="en-US" w:eastAsia="zh-CN"/>
        </w:rPr>
        <w:t>3</w:t>
      </w:r>
      <w:r>
        <w:rPr>
          <w:rFonts w:hint="eastAsia" w:ascii="宋体" w:hAnsi="宋体" w:cs="宋体"/>
          <w:lang w:eastAsia="zh-CN"/>
        </w:rPr>
        <w:t>）</w:t>
      </w:r>
      <w:r>
        <w:rPr>
          <w:rFonts w:hint="eastAsia" w:ascii="宋体" w:hAnsi="宋体" w:cs="宋体"/>
        </w:rPr>
        <w:t>履约保证金提交时间：合同签订并生效之日起7个工作日内，预付款支付前。</w:t>
      </w:r>
      <w:r>
        <w:rPr>
          <w:rFonts w:hint="eastAsia" w:ascii="宋体" w:hAnsi="宋体" w:cs="宋体"/>
          <w:lang w:eastAsia="zh-CN"/>
        </w:rPr>
        <w:t>（</w:t>
      </w:r>
      <w:r>
        <w:rPr>
          <w:rFonts w:hint="eastAsia" w:ascii="宋体" w:hAnsi="宋体" w:cs="宋体"/>
          <w:lang w:val="en-US" w:eastAsia="zh-CN"/>
        </w:rPr>
        <w:t>4</w:t>
      </w:r>
      <w:r>
        <w:rPr>
          <w:rFonts w:hint="eastAsia" w:ascii="宋体" w:hAnsi="宋体" w:cs="宋体"/>
          <w:lang w:eastAsia="zh-CN"/>
        </w:rPr>
        <w:t>）</w:t>
      </w:r>
      <w:r>
        <w:rPr>
          <w:rFonts w:hint="eastAsia" w:ascii="宋体" w:hAnsi="宋体" w:cs="宋体"/>
        </w:rPr>
        <w:t>担保收件人：</w:t>
      </w:r>
      <w:r>
        <w:rPr>
          <w:rFonts w:hint="eastAsia" w:ascii="宋体" w:hAnsi="宋体" w:cs="宋体"/>
          <w:lang w:val="en-US" w:eastAsia="zh-CN"/>
        </w:rPr>
        <w:t>发包人</w:t>
      </w:r>
      <w:r>
        <w:rPr>
          <w:rFonts w:hint="eastAsia" w:ascii="宋体" w:hAnsi="宋体" w:cs="宋体"/>
        </w:rPr>
        <w:t>；</w:t>
      </w:r>
      <w:r>
        <w:rPr>
          <w:rFonts w:hint="eastAsia" w:ascii="宋体" w:hAnsi="宋体" w:cs="宋体"/>
          <w:lang w:eastAsia="zh-CN"/>
        </w:rPr>
        <w:t>（</w:t>
      </w:r>
      <w:r>
        <w:rPr>
          <w:rFonts w:hint="eastAsia" w:ascii="宋体" w:hAnsi="宋体" w:cs="宋体"/>
          <w:lang w:val="en-US" w:eastAsia="zh-CN"/>
        </w:rPr>
        <w:t>5</w:t>
      </w:r>
      <w:r>
        <w:rPr>
          <w:rFonts w:hint="eastAsia" w:ascii="宋体" w:hAnsi="宋体" w:cs="宋体"/>
          <w:lang w:eastAsia="zh-CN"/>
        </w:rPr>
        <w:t>）</w:t>
      </w:r>
      <w:r>
        <w:rPr>
          <w:rFonts w:hint="eastAsia" w:ascii="宋体" w:hAnsi="宋体" w:cs="宋体"/>
        </w:rPr>
        <w:t>履约保证金的退取：项目验收合格后，根据实际履约情况扣除相应违约金后退还履约保证金（但如</w:t>
      </w:r>
      <w:r>
        <w:rPr>
          <w:rFonts w:hint="eastAsia" w:ascii="宋体" w:hAnsi="宋体" w:cs="宋体"/>
          <w:lang w:val="en-US" w:eastAsia="zh-CN"/>
        </w:rPr>
        <w:t>承包人</w:t>
      </w:r>
      <w:r>
        <w:rPr>
          <w:rFonts w:hint="eastAsia" w:ascii="宋体" w:hAnsi="宋体" w:cs="宋体"/>
        </w:rPr>
        <w:t>未能履行合同规定的任何义务，</w:t>
      </w:r>
      <w:r>
        <w:rPr>
          <w:rFonts w:hint="eastAsia" w:ascii="宋体" w:hAnsi="宋体" w:cs="宋体"/>
          <w:lang w:val="en-US" w:eastAsia="zh-CN"/>
        </w:rPr>
        <w:t>发包人</w:t>
      </w:r>
      <w:r>
        <w:rPr>
          <w:rFonts w:hint="eastAsia" w:ascii="宋体" w:hAnsi="宋体" w:cs="宋体"/>
        </w:rPr>
        <w:t>有权从履约保证金中得到补偿）。</w:t>
      </w:r>
    </w:p>
    <w:bookmarkEnd w:id="474"/>
    <w:p>
      <w:pPr>
        <w:keepNext/>
        <w:keepLines/>
        <w:kinsoku/>
        <w:wordWrap/>
        <w:overflowPunct/>
        <w:topLinePunct w:val="0"/>
        <w:bidi w:val="0"/>
        <w:adjustRightInd/>
        <w:snapToGrid w:val="0"/>
        <w:spacing w:before="120" w:after="120"/>
        <w:outlineLvl w:val="9"/>
        <w:rPr>
          <w:rFonts w:ascii="宋体" w:hAnsi="宋体" w:cs="宋体"/>
        </w:rPr>
      </w:pPr>
      <w:r>
        <w:rPr>
          <w:rFonts w:hint="eastAsia" w:ascii="宋体" w:hAnsi="宋体" w:cs="宋体"/>
        </w:rPr>
        <w:t>4. 监理人</w:t>
      </w:r>
    </w:p>
    <w:p>
      <w:pPr>
        <w:kinsoku/>
        <w:wordWrap/>
        <w:overflowPunct/>
        <w:topLinePunct w:val="0"/>
        <w:bidi w:val="0"/>
        <w:adjustRightInd/>
        <w:snapToGrid w:val="0"/>
        <w:spacing w:after="120"/>
        <w:ind w:firstLine="420" w:firstLineChars="200"/>
        <w:outlineLvl w:val="9"/>
        <w:rPr>
          <w:rFonts w:ascii="宋体" w:hAnsi="宋体" w:cs="宋体"/>
        </w:rPr>
      </w:pPr>
      <w:r>
        <w:rPr>
          <w:rFonts w:hint="eastAsia" w:ascii="宋体" w:hAnsi="宋体" w:cs="宋体"/>
        </w:rPr>
        <w:t>4.1监理人的一般规定</w:t>
      </w:r>
    </w:p>
    <w:p>
      <w:pPr>
        <w:kinsoku/>
        <w:wordWrap/>
        <w:overflowPunct/>
        <w:topLinePunct w:val="0"/>
        <w:bidi w:val="0"/>
        <w:adjustRightInd/>
        <w:snapToGrid w:val="0"/>
        <w:ind w:firstLine="441" w:firstLineChars="210"/>
        <w:outlineLvl w:val="9"/>
        <w:rPr>
          <w:rFonts w:ascii="宋体" w:hAnsi="宋体" w:cs="宋体"/>
        </w:rPr>
      </w:pPr>
      <w:r>
        <w:rPr>
          <w:rFonts w:hint="eastAsia" w:ascii="宋体" w:hAnsi="宋体" w:cs="宋体"/>
        </w:rPr>
        <w:t>关于监理人的监理内容：</w:t>
      </w:r>
      <w:r>
        <w:rPr>
          <w:rFonts w:hint="eastAsia" w:ascii="宋体" w:hAnsi="宋体" w:cs="宋体"/>
          <w:b/>
          <w:bCs/>
          <w:u w:val="single"/>
        </w:rPr>
        <w:t>工程建设监理合同授予监理人的权利</w:t>
      </w:r>
      <w:r>
        <w:rPr>
          <w:rFonts w:hint="eastAsia" w:ascii="宋体" w:hAnsi="宋体" w:cs="宋体"/>
        </w:rPr>
        <w:t>。</w:t>
      </w:r>
    </w:p>
    <w:p>
      <w:pPr>
        <w:kinsoku/>
        <w:wordWrap/>
        <w:overflowPunct/>
        <w:topLinePunct w:val="0"/>
        <w:bidi w:val="0"/>
        <w:adjustRightInd/>
        <w:snapToGrid w:val="0"/>
        <w:ind w:firstLine="441" w:firstLineChars="210"/>
        <w:outlineLvl w:val="9"/>
        <w:rPr>
          <w:rFonts w:ascii="宋体" w:hAnsi="宋体" w:cs="宋体"/>
        </w:rPr>
      </w:pPr>
      <w:r>
        <w:rPr>
          <w:rFonts w:hint="eastAsia" w:ascii="宋体" w:hAnsi="宋体" w:cs="宋体"/>
        </w:rPr>
        <w:t>关于监理人的监理权限：</w:t>
      </w:r>
      <w:r>
        <w:rPr>
          <w:rFonts w:hint="eastAsia" w:ascii="宋体" w:hAnsi="宋体" w:cs="宋体"/>
          <w:b/>
          <w:bCs/>
          <w:u w:val="single"/>
        </w:rPr>
        <w:t>涉及费用、工期、图纸更改等工程变更指令和付款、暂停工程施工指令的下达权需取得发包人同意方可执行</w:t>
      </w:r>
      <w:r>
        <w:rPr>
          <w:rFonts w:hint="eastAsia" w:ascii="宋体" w:hAnsi="宋体" w:cs="宋体"/>
        </w:rPr>
        <w:t xml:space="preserve">。 </w:t>
      </w:r>
    </w:p>
    <w:p>
      <w:pPr>
        <w:kinsoku/>
        <w:wordWrap/>
        <w:overflowPunct/>
        <w:topLinePunct w:val="0"/>
        <w:bidi w:val="0"/>
        <w:adjustRightInd/>
        <w:snapToGrid w:val="0"/>
        <w:ind w:firstLine="441" w:firstLineChars="210"/>
        <w:outlineLvl w:val="9"/>
        <w:rPr>
          <w:rFonts w:ascii="宋体" w:hAnsi="宋体" w:cs="宋体"/>
        </w:rPr>
      </w:pPr>
      <w:r>
        <w:rPr>
          <w:rFonts w:hint="eastAsia" w:ascii="宋体" w:hAnsi="宋体" w:cs="宋体"/>
        </w:rPr>
        <w:t>关于监理人在施工现场的办公场所的提供和费用承担的约定：</w:t>
      </w:r>
      <w:r>
        <w:rPr>
          <w:rFonts w:hint="eastAsia" w:ascii="宋体" w:hAnsi="宋体" w:cs="宋体"/>
          <w:b/>
          <w:bCs/>
          <w:u w:val="single"/>
        </w:rPr>
        <w:t>执行通用条款</w:t>
      </w:r>
      <w:r>
        <w:rPr>
          <w:rFonts w:hint="eastAsia" w:ascii="宋体" w:hAnsi="宋体" w:cs="宋体"/>
        </w:rPr>
        <w:t>。</w:t>
      </w:r>
    </w:p>
    <w:p>
      <w:pPr>
        <w:kinsoku/>
        <w:wordWrap/>
        <w:overflowPunct/>
        <w:topLinePunct w:val="0"/>
        <w:bidi w:val="0"/>
        <w:adjustRightInd/>
        <w:snapToGrid w:val="0"/>
        <w:spacing w:after="120"/>
        <w:ind w:firstLine="420" w:firstLineChars="200"/>
        <w:outlineLvl w:val="9"/>
        <w:rPr>
          <w:rFonts w:ascii="宋体" w:hAnsi="宋体" w:cs="宋体"/>
        </w:rPr>
      </w:pPr>
      <w:r>
        <w:rPr>
          <w:rFonts w:hint="eastAsia" w:ascii="宋体" w:hAnsi="宋体" w:cs="宋体"/>
        </w:rPr>
        <w:t>4.4 商定或确定</w:t>
      </w:r>
    </w:p>
    <w:p>
      <w:pPr>
        <w:kinsoku/>
        <w:wordWrap/>
        <w:overflowPunct/>
        <w:topLinePunct w:val="0"/>
        <w:bidi w:val="0"/>
        <w:adjustRightInd/>
        <w:snapToGrid w:val="0"/>
        <w:ind w:firstLine="441" w:firstLineChars="210"/>
        <w:outlineLvl w:val="9"/>
        <w:rPr>
          <w:rFonts w:ascii="宋体" w:hAnsi="宋体" w:cs="宋体"/>
        </w:rPr>
      </w:pPr>
      <w:r>
        <w:rPr>
          <w:rFonts w:hint="eastAsia" w:ascii="宋体" w:hAnsi="宋体" w:cs="宋体"/>
        </w:rPr>
        <w:t>当合同当事人对需要商定或确定的事项不能达成一致时，总监理工程师应按照合同约定作出公正确定，应在合同当事人会商之日起</w:t>
      </w:r>
      <w:r>
        <w:rPr>
          <w:rFonts w:hint="eastAsia" w:ascii="宋体" w:hAnsi="宋体" w:cs="宋体"/>
          <w:b/>
          <w:bCs/>
          <w:u w:val="single"/>
        </w:rPr>
        <w:t>7</w:t>
      </w:r>
      <w:r>
        <w:rPr>
          <w:rFonts w:hint="eastAsia" w:ascii="宋体" w:hAnsi="宋体" w:cs="宋体"/>
          <w:u w:val="single"/>
        </w:rPr>
        <w:t xml:space="preserve"> </w:t>
      </w:r>
      <w:r>
        <w:rPr>
          <w:rFonts w:hint="eastAsia" w:ascii="宋体" w:hAnsi="宋体" w:cs="宋体"/>
        </w:rPr>
        <w:t>天内提供书面确定意见。</w:t>
      </w:r>
    </w:p>
    <w:p>
      <w:pPr>
        <w:keepNext/>
        <w:keepLines/>
        <w:kinsoku/>
        <w:wordWrap/>
        <w:overflowPunct/>
        <w:topLinePunct w:val="0"/>
        <w:bidi w:val="0"/>
        <w:adjustRightInd/>
        <w:snapToGrid w:val="0"/>
        <w:spacing w:before="120" w:after="120"/>
        <w:outlineLvl w:val="9"/>
        <w:rPr>
          <w:rFonts w:ascii="宋体" w:hAnsi="宋体" w:cs="宋体"/>
        </w:rPr>
      </w:pPr>
      <w:r>
        <w:rPr>
          <w:rFonts w:hint="eastAsia" w:ascii="宋体" w:hAnsi="宋体" w:cs="宋体"/>
        </w:rPr>
        <w:t>5. 工程质量</w:t>
      </w:r>
    </w:p>
    <w:p>
      <w:pPr>
        <w:kinsoku/>
        <w:wordWrap/>
        <w:overflowPunct/>
        <w:topLinePunct w:val="0"/>
        <w:bidi w:val="0"/>
        <w:adjustRightInd/>
        <w:snapToGrid w:val="0"/>
        <w:spacing w:after="120"/>
        <w:ind w:firstLine="420" w:firstLineChars="200"/>
        <w:outlineLvl w:val="9"/>
        <w:rPr>
          <w:rFonts w:ascii="宋体" w:hAnsi="宋体" w:cs="宋体"/>
        </w:rPr>
      </w:pPr>
      <w:r>
        <w:rPr>
          <w:rFonts w:hint="eastAsia" w:ascii="宋体" w:hAnsi="宋体" w:cs="宋体"/>
        </w:rPr>
        <w:t>5.1 质量要求</w:t>
      </w:r>
    </w:p>
    <w:p>
      <w:pPr>
        <w:pStyle w:val="23"/>
        <w:kinsoku/>
        <w:wordWrap/>
        <w:overflowPunct/>
        <w:topLinePunct w:val="0"/>
        <w:bidi w:val="0"/>
        <w:adjustRightInd/>
        <w:snapToGrid w:val="0"/>
        <w:spacing w:after="120" w:line="240" w:lineRule="auto"/>
        <w:ind w:firstLine="420" w:firstLineChars="200"/>
        <w:outlineLvl w:val="9"/>
        <w:rPr>
          <w:rFonts w:hAnsi="宋体" w:cs="宋体"/>
          <w:sz w:val="21"/>
          <w:lang w:val="en-US"/>
        </w:rPr>
      </w:pPr>
      <w:r>
        <w:rPr>
          <w:rFonts w:hint="eastAsia" w:hAnsi="宋体" w:cs="宋体"/>
          <w:sz w:val="21"/>
          <w:lang w:val="en-US"/>
        </w:rPr>
        <w:t>在项目实施中须达到的施工要求国家标准如下：</w:t>
      </w:r>
    </w:p>
    <w:p>
      <w:pPr>
        <w:pStyle w:val="23"/>
        <w:kinsoku/>
        <w:wordWrap/>
        <w:overflowPunct/>
        <w:topLinePunct w:val="0"/>
        <w:bidi w:val="0"/>
        <w:adjustRightInd/>
        <w:snapToGrid w:val="0"/>
        <w:spacing w:after="120" w:line="240" w:lineRule="auto"/>
        <w:ind w:firstLine="420" w:firstLineChars="200"/>
        <w:outlineLvl w:val="9"/>
        <w:rPr>
          <w:rFonts w:hint="eastAsia" w:hAnsi="宋体" w:cs="宋体"/>
          <w:sz w:val="21"/>
          <w:highlight w:val="none"/>
          <w:lang w:val="en-US"/>
        </w:rPr>
      </w:pPr>
      <w:r>
        <w:rPr>
          <w:rFonts w:hint="eastAsia" w:hAnsi="宋体" w:cs="宋体"/>
          <w:sz w:val="21"/>
          <w:highlight w:val="none"/>
          <w:lang w:val="en-US"/>
        </w:rPr>
        <w:t>《工程建设标准强制性条文-房屋建筑部分》2013年版</w:t>
      </w:r>
    </w:p>
    <w:p>
      <w:pPr>
        <w:pStyle w:val="23"/>
        <w:kinsoku/>
        <w:wordWrap/>
        <w:overflowPunct/>
        <w:topLinePunct w:val="0"/>
        <w:bidi w:val="0"/>
        <w:adjustRightInd/>
        <w:snapToGrid w:val="0"/>
        <w:spacing w:after="120" w:line="240" w:lineRule="auto"/>
        <w:ind w:firstLine="420" w:firstLineChars="200"/>
        <w:outlineLvl w:val="9"/>
        <w:rPr>
          <w:rFonts w:hint="eastAsia" w:hAnsi="宋体" w:cs="宋体"/>
          <w:sz w:val="21"/>
          <w:highlight w:val="none"/>
          <w:lang w:val="en-US"/>
        </w:rPr>
      </w:pPr>
      <w:r>
        <w:rPr>
          <w:rFonts w:hint="eastAsia" w:hAnsi="宋体" w:cs="宋体"/>
          <w:sz w:val="21"/>
          <w:highlight w:val="none"/>
          <w:lang w:val="en-US"/>
        </w:rPr>
        <w:t>《建筑装饰装修工程质量验收规范》</w:t>
      </w:r>
    </w:p>
    <w:p>
      <w:pPr>
        <w:pStyle w:val="23"/>
        <w:kinsoku/>
        <w:wordWrap/>
        <w:overflowPunct/>
        <w:topLinePunct w:val="0"/>
        <w:bidi w:val="0"/>
        <w:adjustRightInd/>
        <w:snapToGrid w:val="0"/>
        <w:spacing w:after="120" w:line="240" w:lineRule="auto"/>
        <w:ind w:firstLine="420" w:firstLineChars="200"/>
        <w:outlineLvl w:val="9"/>
        <w:rPr>
          <w:rFonts w:hint="eastAsia" w:hAnsi="宋体" w:cs="宋体"/>
          <w:sz w:val="21"/>
          <w:highlight w:val="none"/>
          <w:lang w:val="en-US"/>
        </w:rPr>
      </w:pPr>
      <w:r>
        <w:rPr>
          <w:rFonts w:hint="eastAsia" w:hAnsi="宋体" w:cs="宋体"/>
          <w:sz w:val="21"/>
          <w:highlight w:val="none"/>
          <w:lang w:val="en-US"/>
        </w:rPr>
        <w:t>《民用建筑工程室内环境污染控制规范》</w:t>
      </w:r>
    </w:p>
    <w:p>
      <w:pPr>
        <w:pStyle w:val="23"/>
        <w:kinsoku/>
        <w:wordWrap/>
        <w:overflowPunct/>
        <w:topLinePunct w:val="0"/>
        <w:bidi w:val="0"/>
        <w:adjustRightInd/>
        <w:snapToGrid w:val="0"/>
        <w:spacing w:after="120" w:line="240" w:lineRule="auto"/>
        <w:ind w:firstLine="420" w:firstLineChars="200"/>
        <w:outlineLvl w:val="9"/>
        <w:rPr>
          <w:rFonts w:hAnsi="宋体" w:cs="宋体"/>
          <w:sz w:val="21"/>
          <w:highlight w:val="none"/>
          <w:lang w:val="en-US"/>
        </w:rPr>
      </w:pPr>
      <w:r>
        <w:rPr>
          <w:rFonts w:hint="eastAsia" w:hAnsi="宋体" w:cs="宋体"/>
          <w:sz w:val="21"/>
          <w:highlight w:val="none"/>
          <w:lang w:val="en-US"/>
        </w:rPr>
        <w:t xml:space="preserve">《建筑工程施工质量验收统一标准》 </w:t>
      </w:r>
    </w:p>
    <w:p>
      <w:pPr>
        <w:pStyle w:val="23"/>
        <w:kinsoku/>
        <w:wordWrap/>
        <w:overflowPunct/>
        <w:topLinePunct w:val="0"/>
        <w:bidi w:val="0"/>
        <w:adjustRightInd/>
        <w:snapToGrid w:val="0"/>
        <w:spacing w:after="120" w:line="240" w:lineRule="auto"/>
        <w:ind w:firstLine="420" w:firstLineChars="200"/>
        <w:outlineLvl w:val="9"/>
        <w:rPr>
          <w:rFonts w:hAnsi="宋体" w:cs="宋体"/>
          <w:sz w:val="21"/>
          <w:highlight w:val="none"/>
          <w:lang w:val="en-US"/>
        </w:rPr>
      </w:pPr>
      <w:r>
        <w:rPr>
          <w:rFonts w:hint="eastAsia" w:hAnsi="宋体" w:cs="宋体"/>
          <w:sz w:val="21"/>
          <w:highlight w:val="none"/>
          <w:lang w:val="en-US"/>
        </w:rPr>
        <w:t>《建筑给水排水及采暖工程施工质量验收规范》</w:t>
      </w:r>
    </w:p>
    <w:p>
      <w:pPr>
        <w:pStyle w:val="23"/>
        <w:kinsoku/>
        <w:wordWrap/>
        <w:overflowPunct/>
        <w:topLinePunct w:val="0"/>
        <w:bidi w:val="0"/>
        <w:adjustRightInd/>
        <w:snapToGrid w:val="0"/>
        <w:spacing w:after="120" w:line="240" w:lineRule="auto"/>
        <w:ind w:firstLine="420" w:firstLineChars="200"/>
        <w:outlineLvl w:val="9"/>
        <w:rPr>
          <w:rFonts w:hAnsi="宋体" w:cs="宋体"/>
          <w:sz w:val="21"/>
          <w:highlight w:val="none"/>
          <w:lang w:val="en-US"/>
        </w:rPr>
      </w:pPr>
      <w:r>
        <w:rPr>
          <w:rFonts w:hint="eastAsia" w:hAnsi="宋体" w:cs="宋体"/>
          <w:sz w:val="21"/>
          <w:highlight w:val="none"/>
          <w:lang w:val="en-US"/>
        </w:rPr>
        <w:t xml:space="preserve">《建筑电气工程施工质量验收规范》 </w:t>
      </w:r>
    </w:p>
    <w:p>
      <w:pPr>
        <w:pStyle w:val="23"/>
        <w:kinsoku/>
        <w:wordWrap/>
        <w:overflowPunct/>
        <w:topLinePunct w:val="0"/>
        <w:bidi w:val="0"/>
        <w:adjustRightInd/>
        <w:snapToGrid w:val="0"/>
        <w:spacing w:after="120" w:line="240" w:lineRule="auto"/>
        <w:ind w:firstLine="420" w:firstLineChars="200"/>
        <w:outlineLvl w:val="9"/>
        <w:rPr>
          <w:rFonts w:hAnsi="宋体" w:cs="宋体"/>
          <w:sz w:val="21"/>
          <w:highlight w:val="none"/>
          <w:lang w:val="en-US"/>
        </w:rPr>
      </w:pPr>
      <w:r>
        <w:rPr>
          <w:rFonts w:hint="eastAsia" w:hAnsi="宋体" w:cs="宋体"/>
          <w:sz w:val="21"/>
          <w:highlight w:val="none"/>
          <w:lang w:val="en-US"/>
        </w:rPr>
        <w:t>《给水排水管道工程施工及验收规范》</w:t>
      </w:r>
    </w:p>
    <w:p>
      <w:pPr>
        <w:pStyle w:val="23"/>
        <w:kinsoku/>
        <w:wordWrap/>
        <w:overflowPunct/>
        <w:topLinePunct w:val="0"/>
        <w:bidi w:val="0"/>
        <w:adjustRightInd/>
        <w:snapToGrid w:val="0"/>
        <w:spacing w:after="120" w:line="240" w:lineRule="auto"/>
        <w:ind w:firstLine="420" w:firstLineChars="200"/>
        <w:outlineLvl w:val="9"/>
        <w:rPr>
          <w:rFonts w:hAnsi="宋体" w:cs="宋体"/>
          <w:sz w:val="21"/>
          <w:highlight w:val="none"/>
          <w:lang w:val="en-US"/>
        </w:rPr>
      </w:pPr>
      <w:r>
        <w:rPr>
          <w:rFonts w:hint="eastAsia" w:hAnsi="宋体" w:cs="宋体"/>
          <w:sz w:val="21"/>
          <w:highlight w:val="none"/>
          <w:lang w:val="en-US"/>
        </w:rPr>
        <w:t xml:space="preserve"> 《建筑施工安全检查标准》 </w:t>
      </w:r>
    </w:p>
    <w:p>
      <w:pPr>
        <w:pStyle w:val="60"/>
        <w:kinsoku/>
        <w:wordWrap/>
        <w:overflowPunct/>
        <w:topLinePunct w:val="0"/>
        <w:bidi w:val="0"/>
        <w:adjustRightInd/>
        <w:snapToGrid w:val="0"/>
        <w:spacing w:after="120" w:line="240" w:lineRule="auto"/>
        <w:ind w:firstLineChars="200"/>
        <w:outlineLvl w:val="9"/>
        <w:rPr>
          <w:rFonts w:hAnsi="宋体" w:cs="宋体"/>
          <w:sz w:val="21"/>
          <w:szCs w:val="21"/>
          <w:highlight w:val="none"/>
        </w:rPr>
      </w:pPr>
      <w:r>
        <w:rPr>
          <w:rFonts w:hint="eastAsia" w:hAnsi="宋体" w:cs="宋体"/>
          <w:sz w:val="21"/>
          <w:szCs w:val="21"/>
          <w:highlight w:val="none"/>
          <w:lang w:val="en-US"/>
        </w:rPr>
        <w:t>注：如标准有更新，以最新文件为准。本项目按照国家及地方颁发的现行相关施工及验收规范、标准，组织实施本项目工程的施工。</w:t>
      </w:r>
    </w:p>
    <w:p>
      <w:pPr>
        <w:kinsoku/>
        <w:wordWrap/>
        <w:overflowPunct/>
        <w:topLinePunct w:val="0"/>
        <w:bidi w:val="0"/>
        <w:adjustRightInd/>
        <w:snapToGrid w:val="0"/>
        <w:ind w:firstLine="420" w:firstLineChars="200"/>
        <w:jc w:val="left"/>
        <w:outlineLvl w:val="9"/>
        <w:rPr>
          <w:rFonts w:ascii="宋体" w:hAnsi="宋体" w:cs="宋体"/>
        </w:rPr>
      </w:pPr>
      <w:r>
        <w:rPr>
          <w:rFonts w:hint="eastAsia" w:ascii="宋体" w:hAnsi="宋体" w:cs="宋体"/>
        </w:rPr>
        <w:t>5.1.1 特殊质量标准和要求：</w:t>
      </w:r>
      <w:r>
        <w:rPr>
          <w:rFonts w:hint="eastAsia" w:ascii="宋体" w:hAnsi="宋体" w:cs="宋体"/>
          <w:u w:val="single"/>
        </w:rPr>
        <w:t xml:space="preserve">  </w:t>
      </w:r>
      <w:r>
        <w:rPr>
          <w:rFonts w:hint="eastAsia" w:ascii="宋体" w:hAnsi="宋体" w:cs="宋体"/>
          <w:b/>
          <w:bCs/>
          <w:u w:val="single"/>
        </w:rPr>
        <w:t>无</w:t>
      </w:r>
      <w:r>
        <w:rPr>
          <w:rFonts w:hint="eastAsia" w:ascii="宋体" w:hAnsi="宋体" w:cs="宋体"/>
          <w:u w:val="single"/>
        </w:rPr>
        <w:t xml:space="preserve">  </w:t>
      </w:r>
      <w:r>
        <w:rPr>
          <w:rFonts w:hint="eastAsia" w:ascii="宋体" w:hAnsi="宋体" w:cs="宋体"/>
        </w:rPr>
        <w:t>。</w:t>
      </w:r>
    </w:p>
    <w:p>
      <w:pPr>
        <w:kinsoku/>
        <w:wordWrap/>
        <w:overflowPunct/>
        <w:topLinePunct w:val="0"/>
        <w:bidi w:val="0"/>
        <w:adjustRightInd/>
        <w:snapToGrid w:val="0"/>
        <w:ind w:firstLine="420" w:firstLineChars="200"/>
        <w:jc w:val="left"/>
        <w:outlineLvl w:val="9"/>
        <w:rPr>
          <w:rFonts w:ascii="宋体" w:hAnsi="宋体" w:cs="宋体"/>
        </w:rPr>
      </w:pPr>
      <w:r>
        <w:rPr>
          <w:rFonts w:hint="eastAsia" w:ascii="宋体" w:hAnsi="宋体" w:cs="宋体"/>
        </w:rPr>
        <w:t>关于工程奖项的约定：</w:t>
      </w:r>
      <w:r>
        <w:rPr>
          <w:rFonts w:hint="eastAsia" w:ascii="宋体" w:hAnsi="宋体" w:cs="宋体"/>
          <w:u w:val="single"/>
        </w:rPr>
        <w:t xml:space="preserve"> </w:t>
      </w:r>
      <w:r>
        <w:rPr>
          <w:rFonts w:hint="eastAsia" w:ascii="宋体" w:hAnsi="宋体" w:cs="宋体"/>
          <w:b/>
          <w:bCs/>
          <w:u w:val="single"/>
        </w:rPr>
        <w:t>无</w:t>
      </w:r>
      <w:r>
        <w:rPr>
          <w:rFonts w:hint="eastAsia" w:ascii="宋体" w:hAnsi="宋体" w:cs="宋体"/>
          <w:u w:val="single"/>
        </w:rPr>
        <w:t xml:space="preserve"> </w:t>
      </w:r>
      <w:r>
        <w:rPr>
          <w:rFonts w:hint="eastAsia" w:ascii="宋体" w:hAnsi="宋体" w:cs="宋体"/>
        </w:rPr>
        <w:t>。</w:t>
      </w:r>
    </w:p>
    <w:p>
      <w:pPr>
        <w:kinsoku/>
        <w:wordWrap/>
        <w:overflowPunct/>
        <w:topLinePunct w:val="0"/>
        <w:bidi w:val="0"/>
        <w:adjustRightInd/>
        <w:snapToGrid w:val="0"/>
        <w:spacing w:after="120"/>
        <w:ind w:firstLine="420" w:firstLineChars="200"/>
        <w:outlineLvl w:val="9"/>
        <w:rPr>
          <w:rFonts w:ascii="宋体" w:hAnsi="宋体" w:cs="宋体"/>
        </w:rPr>
      </w:pPr>
      <w:r>
        <w:rPr>
          <w:rFonts w:hint="eastAsia" w:ascii="宋体" w:hAnsi="宋体" w:cs="宋体"/>
        </w:rPr>
        <w:t>5.3 隐蔽工程检查</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5.3.2承包人提前通知监理人隐蔽工程检查的期限的约定：承包人应在共同检查前</w:t>
      </w:r>
      <w:r>
        <w:rPr>
          <w:rFonts w:hint="eastAsia" w:ascii="宋体" w:hAnsi="宋体" w:cs="宋体"/>
          <w:b/>
          <w:bCs/>
          <w:u w:val="single"/>
        </w:rPr>
        <w:t>24</w:t>
      </w:r>
      <w:r>
        <w:rPr>
          <w:rFonts w:hint="eastAsia" w:ascii="宋体" w:hAnsi="宋体" w:cs="宋体"/>
        </w:rPr>
        <w:t>小时书面通知监理人检查 。</w:t>
      </w:r>
    </w:p>
    <w:p>
      <w:pPr>
        <w:kinsoku/>
        <w:wordWrap/>
        <w:overflowPunct/>
        <w:topLinePunct w:val="0"/>
        <w:bidi w:val="0"/>
        <w:adjustRightInd/>
        <w:snapToGrid w:val="0"/>
        <w:ind w:firstLine="441" w:firstLineChars="210"/>
        <w:outlineLvl w:val="9"/>
        <w:rPr>
          <w:rFonts w:ascii="宋体" w:hAnsi="宋体" w:cs="宋体"/>
        </w:rPr>
      </w:pPr>
      <w:r>
        <w:rPr>
          <w:rFonts w:hint="eastAsia" w:ascii="宋体" w:hAnsi="宋体" w:cs="宋体"/>
        </w:rPr>
        <w:t>监理人不能按时进行检查时，应提前</w:t>
      </w:r>
      <w:r>
        <w:rPr>
          <w:rFonts w:hint="eastAsia" w:ascii="宋体" w:hAnsi="宋体" w:cs="宋体"/>
          <w:u w:val="single"/>
        </w:rPr>
        <w:t xml:space="preserve"> </w:t>
      </w:r>
      <w:r>
        <w:rPr>
          <w:rFonts w:hint="eastAsia" w:ascii="宋体" w:hAnsi="宋体" w:cs="宋体"/>
          <w:b/>
          <w:bCs/>
          <w:u w:val="single"/>
        </w:rPr>
        <w:t>24</w:t>
      </w:r>
      <w:r>
        <w:rPr>
          <w:rFonts w:hint="eastAsia" w:ascii="宋体" w:hAnsi="宋体" w:cs="宋体"/>
        </w:rPr>
        <w:t>小时提交书面延期要求。延期最长不得超过：</w:t>
      </w:r>
      <w:r>
        <w:rPr>
          <w:rFonts w:hint="eastAsia" w:ascii="宋体" w:hAnsi="宋体" w:cs="宋体"/>
          <w:u w:val="single"/>
        </w:rPr>
        <w:t xml:space="preserve"> </w:t>
      </w:r>
      <w:r>
        <w:rPr>
          <w:rFonts w:hint="eastAsia" w:ascii="宋体" w:hAnsi="宋体" w:cs="宋体"/>
          <w:b/>
          <w:bCs/>
          <w:u w:val="single"/>
        </w:rPr>
        <w:t>48</w:t>
      </w:r>
      <w:r>
        <w:rPr>
          <w:rFonts w:hint="eastAsia" w:ascii="宋体" w:hAnsi="宋体" w:cs="宋体"/>
        </w:rPr>
        <w:t>小时。</w:t>
      </w:r>
    </w:p>
    <w:p>
      <w:pPr>
        <w:keepNext/>
        <w:keepLines/>
        <w:kinsoku/>
        <w:wordWrap/>
        <w:overflowPunct/>
        <w:topLinePunct w:val="0"/>
        <w:bidi w:val="0"/>
        <w:adjustRightInd/>
        <w:snapToGrid w:val="0"/>
        <w:spacing w:before="120" w:after="120"/>
        <w:outlineLvl w:val="9"/>
        <w:rPr>
          <w:rFonts w:ascii="宋体" w:hAnsi="宋体" w:cs="宋体"/>
        </w:rPr>
      </w:pPr>
      <w:r>
        <w:rPr>
          <w:rFonts w:hint="eastAsia" w:ascii="宋体" w:hAnsi="宋体" w:cs="宋体"/>
        </w:rPr>
        <w:t>6. 安全文明施工与环境保护</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6.1.1 项目安全生产的达标目标及相应事项的约定：</w:t>
      </w:r>
      <w:r>
        <w:rPr>
          <w:rFonts w:hint="eastAsia" w:ascii="宋体" w:hAnsi="宋体" w:cs="宋体"/>
          <w:b/>
          <w:bCs/>
          <w:u w:val="single"/>
        </w:rPr>
        <w:t>合格</w:t>
      </w:r>
      <w:r>
        <w:rPr>
          <w:rFonts w:hint="eastAsia" w:ascii="宋体" w:hAnsi="宋体" w:cs="宋体"/>
        </w:rPr>
        <w:t>。</w:t>
      </w:r>
    </w:p>
    <w:p>
      <w:pPr>
        <w:kinsoku/>
        <w:wordWrap/>
        <w:overflowPunct/>
        <w:topLinePunct w:val="0"/>
        <w:bidi w:val="0"/>
        <w:adjustRightInd/>
        <w:snapToGrid w:val="0"/>
        <w:ind w:firstLine="441" w:firstLineChars="210"/>
        <w:outlineLvl w:val="9"/>
        <w:rPr>
          <w:rFonts w:ascii="宋体" w:hAnsi="宋体" w:cs="宋体"/>
        </w:rPr>
      </w:pPr>
      <w:r>
        <w:rPr>
          <w:rFonts w:hint="eastAsia" w:ascii="宋体" w:hAnsi="宋体" w:cs="宋体"/>
        </w:rPr>
        <w:t>6.1.4 关于治安保卫的特别约定：</w:t>
      </w:r>
      <w:r>
        <w:rPr>
          <w:rFonts w:hint="eastAsia" w:ascii="宋体" w:hAnsi="宋体" w:cs="宋体"/>
          <w:b/>
          <w:bCs/>
          <w:u w:val="single"/>
        </w:rPr>
        <w:t>执行通用条款</w:t>
      </w:r>
      <w:r>
        <w:rPr>
          <w:rFonts w:hint="eastAsia" w:ascii="宋体" w:hAnsi="宋体" w:cs="宋体"/>
        </w:rPr>
        <w:t>。</w:t>
      </w:r>
    </w:p>
    <w:p>
      <w:pPr>
        <w:kinsoku/>
        <w:wordWrap/>
        <w:overflowPunct/>
        <w:topLinePunct w:val="0"/>
        <w:bidi w:val="0"/>
        <w:adjustRightInd/>
        <w:snapToGrid w:val="0"/>
        <w:ind w:firstLine="441" w:firstLineChars="210"/>
        <w:outlineLvl w:val="9"/>
        <w:rPr>
          <w:rFonts w:ascii="宋体" w:hAnsi="宋体" w:cs="宋体"/>
        </w:rPr>
      </w:pPr>
      <w:r>
        <w:rPr>
          <w:rFonts w:hint="eastAsia" w:ascii="宋体" w:hAnsi="宋体" w:cs="宋体"/>
        </w:rPr>
        <w:t>6.1.5文明施工应按《宁波市建设工程文明施工管理规定》文件要求执行。</w:t>
      </w:r>
    </w:p>
    <w:p>
      <w:pPr>
        <w:kinsoku/>
        <w:wordWrap/>
        <w:overflowPunct/>
        <w:topLinePunct w:val="0"/>
        <w:bidi w:val="0"/>
        <w:adjustRightInd/>
        <w:snapToGrid w:val="0"/>
        <w:ind w:firstLine="441" w:firstLineChars="210"/>
        <w:outlineLvl w:val="9"/>
        <w:rPr>
          <w:rFonts w:ascii="宋体" w:hAnsi="宋体" w:cs="宋体"/>
        </w:rPr>
      </w:pPr>
      <w:r>
        <w:rPr>
          <w:rFonts w:hint="eastAsia" w:ascii="宋体" w:hAnsi="宋体" w:cs="宋体"/>
        </w:rPr>
        <w:t>6.1.6 关于安全文明施工费支付比例和支付期限的约定：/。</w:t>
      </w:r>
    </w:p>
    <w:p>
      <w:pPr>
        <w:keepNext/>
        <w:keepLines/>
        <w:kinsoku/>
        <w:wordWrap/>
        <w:overflowPunct/>
        <w:topLinePunct w:val="0"/>
        <w:bidi w:val="0"/>
        <w:adjustRightInd/>
        <w:snapToGrid w:val="0"/>
        <w:spacing w:before="120" w:after="120"/>
        <w:outlineLvl w:val="9"/>
        <w:rPr>
          <w:rFonts w:ascii="宋体" w:hAnsi="宋体" w:cs="宋体"/>
        </w:rPr>
      </w:pPr>
      <w:r>
        <w:rPr>
          <w:rFonts w:hint="eastAsia" w:ascii="宋体" w:hAnsi="宋体" w:cs="宋体"/>
        </w:rPr>
        <w:t>7. 工期和进度</w:t>
      </w:r>
    </w:p>
    <w:p>
      <w:pPr>
        <w:kinsoku/>
        <w:wordWrap/>
        <w:overflowPunct/>
        <w:topLinePunct w:val="0"/>
        <w:bidi w:val="0"/>
        <w:adjustRightInd/>
        <w:snapToGrid w:val="0"/>
        <w:spacing w:after="120"/>
        <w:ind w:firstLine="420" w:firstLineChars="200"/>
        <w:outlineLvl w:val="9"/>
        <w:rPr>
          <w:rFonts w:ascii="宋体" w:hAnsi="宋体" w:cs="宋体"/>
        </w:rPr>
      </w:pPr>
      <w:r>
        <w:rPr>
          <w:rFonts w:hint="eastAsia" w:ascii="宋体" w:hAnsi="宋体" w:cs="宋体"/>
        </w:rPr>
        <w:t>7.1 施工组织设计</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7.1.1 合同当事人约定的施工组织设计应包括的其他内容：</w:t>
      </w:r>
      <w:r>
        <w:rPr>
          <w:rFonts w:hint="eastAsia" w:ascii="宋体" w:hAnsi="宋体" w:cs="宋体"/>
          <w:b/>
          <w:bCs/>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rPr>
        <w:t>。</w:t>
      </w:r>
    </w:p>
    <w:p>
      <w:pPr>
        <w:kinsoku/>
        <w:wordWrap/>
        <w:overflowPunct/>
        <w:topLinePunct w:val="0"/>
        <w:bidi w:val="0"/>
        <w:adjustRightInd/>
        <w:snapToGrid w:val="0"/>
        <w:ind w:firstLine="441" w:firstLineChars="210"/>
        <w:outlineLvl w:val="9"/>
        <w:rPr>
          <w:rFonts w:ascii="宋体" w:hAnsi="宋体" w:cs="宋体"/>
        </w:rPr>
      </w:pPr>
      <w:r>
        <w:rPr>
          <w:rFonts w:hint="eastAsia" w:ascii="宋体" w:hAnsi="宋体" w:cs="宋体"/>
        </w:rPr>
        <w:t>7.1.2 施工组织设计的提交和修改：</w:t>
      </w:r>
      <w:r>
        <w:rPr>
          <w:rFonts w:hint="eastAsia" w:ascii="宋体" w:hAnsi="宋体" w:cs="宋体"/>
          <w:b/>
          <w:bCs/>
          <w:u w:val="single"/>
        </w:rPr>
        <w:t>按通用条款约定执行</w:t>
      </w:r>
      <w:r>
        <w:rPr>
          <w:rFonts w:hint="eastAsia" w:ascii="宋体" w:hAnsi="宋体" w:cs="宋体"/>
        </w:rPr>
        <w:t>。</w:t>
      </w:r>
    </w:p>
    <w:p>
      <w:pPr>
        <w:kinsoku/>
        <w:wordWrap/>
        <w:overflowPunct/>
        <w:topLinePunct w:val="0"/>
        <w:bidi w:val="0"/>
        <w:adjustRightInd/>
        <w:snapToGrid w:val="0"/>
        <w:spacing w:after="120"/>
        <w:ind w:firstLine="420" w:firstLineChars="200"/>
        <w:outlineLvl w:val="9"/>
        <w:rPr>
          <w:rFonts w:ascii="宋体" w:hAnsi="宋体" w:cs="宋体"/>
        </w:rPr>
      </w:pPr>
      <w:r>
        <w:rPr>
          <w:rFonts w:hint="eastAsia" w:ascii="宋体" w:hAnsi="宋体" w:cs="宋体"/>
        </w:rPr>
        <w:t>7.2 施工进度计划</w:t>
      </w:r>
    </w:p>
    <w:p>
      <w:pPr>
        <w:kinsoku/>
        <w:wordWrap/>
        <w:overflowPunct/>
        <w:topLinePunct w:val="0"/>
        <w:bidi w:val="0"/>
        <w:adjustRightInd/>
        <w:snapToGrid w:val="0"/>
        <w:ind w:firstLine="420" w:firstLineChars="200"/>
        <w:jc w:val="left"/>
        <w:outlineLvl w:val="9"/>
        <w:rPr>
          <w:rFonts w:ascii="宋体" w:hAnsi="宋体" w:cs="宋体"/>
        </w:rPr>
      </w:pPr>
      <w:r>
        <w:rPr>
          <w:rFonts w:hint="eastAsia" w:ascii="宋体" w:hAnsi="宋体" w:cs="宋体"/>
        </w:rPr>
        <w:t>7.2.2 施工进度计划的修订</w:t>
      </w:r>
    </w:p>
    <w:p>
      <w:pPr>
        <w:kinsoku/>
        <w:wordWrap/>
        <w:overflowPunct/>
        <w:topLinePunct w:val="0"/>
        <w:autoSpaceDE w:val="0"/>
        <w:autoSpaceDN w:val="0"/>
        <w:bidi w:val="0"/>
        <w:snapToGrid w:val="0"/>
        <w:ind w:firstLine="420" w:firstLineChars="200"/>
        <w:outlineLvl w:val="9"/>
        <w:rPr>
          <w:rFonts w:ascii="宋体" w:hAnsi="宋体" w:cs="宋体"/>
        </w:rPr>
      </w:pPr>
      <w:r>
        <w:rPr>
          <w:rFonts w:hint="eastAsia" w:ascii="宋体" w:hAnsi="宋体" w:cs="宋体"/>
        </w:rPr>
        <w:t>施工进度计划的编制和修订：</w:t>
      </w:r>
      <w:r>
        <w:rPr>
          <w:rFonts w:hint="eastAsia" w:ascii="宋体" w:hAnsi="宋体" w:cs="宋体"/>
          <w:b/>
          <w:bCs/>
          <w:u w:val="single"/>
        </w:rPr>
        <w:t>按通用条款约定执行。</w:t>
      </w:r>
    </w:p>
    <w:p>
      <w:pPr>
        <w:kinsoku/>
        <w:wordWrap/>
        <w:overflowPunct/>
        <w:topLinePunct w:val="0"/>
        <w:autoSpaceDE w:val="0"/>
        <w:autoSpaceDN w:val="0"/>
        <w:bidi w:val="0"/>
        <w:snapToGrid w:val="0"/>
        <w:ind w:firstLine="420" w:firstLineChars="200"/>
        <w:outlineLvl w:val="9"/>
        <w:rPr>
          <w:rFonts w:ascii="宋体" w:hAnsi="宋体" w:cs="宋体"/>
        </w:rPr>
      </w:pPr>
      <w:r>
        <w:rPr>
          <w:rFonts w:hint="eastAsia" w:ascii="宋体" w:hAnsi="宋体" w:cs="宋体"/>
        </w:rPr>
        <w:t>7.3.1 开工准备</w:t>
      </w:r>
    </w:p>
    <w:p>
      <w:pPr>
        <w:kinsoku/>
        <w:wordWrap/>
        <w:overflowPunct/>
        <w:topLinePunct w:val="0"/>
        <w:autoSpaceDE w:val="0"/>
        <w:autoSpaceDN w:val="0"/>
        <w:bidi w:val="0"/>
        <w:snapToGrid w:val="0"/>
        <w:ind w:firstLine="420" w:firstLineChars="200"/>
        <w:outlineLvl w:val="9"/>
        <w:rPr>
          <w:rFonts w:ascii="宋体" w:hAnsi="宋体" w:cs="宋体"/>
        </w:rPr>
      </w:pPr>
      <w:r>
        <w:rPr>
          <w:rFonts w:hint="eastAsia" w:ascii="宋体" w:hAnsi="宋体" w:cs="宋体"/>
        </w:rPr>
        <w:t>关于承包人提交工程开工报审表的期限：</w:t>
      </w:r>
      <w:r>
        <w:rPr>
          <w:rFonts w:hint="eastAsia" w:ascii="宋体" w:hAnsi="宋体" w:cs="宋体"/>
          <w:b/>
          <w:bCs/>
          <w:u w:val="single"/>
        </w:rPr>
        <w:t xml:space="preserve">按第7.1款[施工组织设计]约定的时间 </w:t>
      </w:r>
      <w:r>
        <w:rPr>
          <w:rFonts w:hint="eastAsia" w:ascii="宋体" w:hAnsi="宋体" w:cs="宋体"/>
        </w:rPr>
        <w:t>。</w:t>
      </w:r>
    </w:p>
    <w:p>
      <w:pPr>
        <w:kinsoku/>
        <w:wordWrap/>
        <w:overflowPunct/>
        <w:topLinePunct w:val="0"/>
        <w:autoSpaceDE w:val="0"/>
        <w:autoSpaceDN w:val="0"/>
        <w:bidi w:val="0"/>
        <w:snapToGrid w:val="0"/>
        <w:ind w:firstLine="420" w:firstLineChars="200"/>
        <w:outlineLvl w:val="9"/>
        <w:rPr>
          <w:rFonts w:ascii="宋体" w:hAnsi="宋体" w:cs="宋体"/>
        </w:rPr>
      </w:pPr>
      <w:r>
        <w:rPr>
          <w:rFonts w:hint="eastAsia" w:ascii="宋体" w:hAnsi="宋体" w:cs="宋体"/>
        </w:rPr>
        <w:t>关于发包人应完成的其他开工准备工作及期限：</w:t>
      </w:r>
      <w:r>
        <w:rPr>
          <w:rFonts w:hint="eastAsia" w:ascii="宋体" w:hAnsi="宋体" w:cs="宋体"/>
          <w:b/>
          <w:bCs/>
          <w:u w:val="single"/>
        </w:rPr>
        <w:t>在第7.3.2项[开工通知]载明的开工日期前7天获得开工所需的各项行政审批和许可手续</w:t>
      </w:r>
      <w:r>
        <w:rPr>
          <w:rFonts w:hint="eastAsia" w:ascii="宋体" w:hAnsi="宋体" w:cs="宋体"/>
        </w:rPr>
        <w:t>。</w:t>
      </w:r>
    </w:p>
    <w:p>
      <w:pPr>
        <w:kinsoku/>
        <w:wordWrap/>
        <w:overflowPunct/>
        <w:topLinePunct w:val="0"/>
        <w:autoSpaceDE w:val="0"/>
        <w:autoSpaceDN w:val="0"/>
        <w:bidi w:val="0"/>
        <w:snapToGrid w:val="0"/>
        <w:ind w:firstLine="420" w:firstLineChars="200"/>
        <w:outlineLvl w:val="9"/>
        <w:rPr>
          <w:rFonts w:ascii="宋体" w:hAnsi="宋体" w:cs="宋体"/>
        </w:rPr>
      </w:pPr>
      <w:r>
        <w:rPr>
          <w:rFonts w:hint="eastAsia" w:ascii="宋体" w:hAnsi="宋体" w:cs="宋体"/>
        </w:rPr>
        <w:t xml:space="preserve">关于承包人应完成的其他开工准备工作及期限： </w:t>
      </w:r>
      <w:r>
        <w:rPr>
          <w:rFonts w:hint="eastAsia" w:ascii="宋体" w:hAnsi="宋体" w:cs="宋体"/>
          <w:b/>
          <w:bCs/>
          <w:u w:val="single"/>
        </w:rPr>
        <w:t>在第7.3.2项[开工通知]载明的开工日期前7天签订材料、工程设备、周转材料等的采购合同，确定劳动力、材料、机械的进场安排</w:t>
      </w:r>
      <w:r>
        <w:rPr>
          <w:rFonts w:hint="eastAsia" w:ascii="宋体" w:hAnsi="宋体" w:cs="宋体"/>
        </w:rPr>
        <w:t>。</w:t>
      </w:r>
    </w:p>
    <w:p>
      <w:pPr>
        <w:kinsoku/>
        <w:wordWrap/>
        <w:overflowPunct/>
        <w:topLinePunct w:val="0"/>
        <w:autoSpaceDE w:val="0"/>
        <w:autoSpaceDN w:val="0"/>
        <w:bidi w:val="0"/>
        <w:snapToGrid w:val="0"/>
        <w:ind w:firstLine="420" w:firstLineChars="200"/>
        <w:outlineLvl w:val="9"/>
        <w:rPr>
          <w:rFonts w:ascii="宋体" w:hAnsi="宋体" w:cs="宋体"/>
        </w:rPr>
      </w:pPr>
      <w:r>
        <w:rPr>
          <w:rFonts w:hint="eastAsia" w:ascii="宋体" w:hAnsi="宋体" w:cs="宋体"/>
        </w:rPr>
        <w:t>7.3.2 开工通知</w:t>
      </w:r>
    </w:p>
    <w:p>
      <w:pPr>
        <w:kinsoku/>
        <w:wordWrap/>
        <w:overflowPunct/>
        <w:topLinePunct w:val="0"/>
        <w:autoSpaceDE w:val="0"/>
        <w:autoSpaceDN w:val="0"/>
        <w:bidi w:val="0"/>
        <w:snapToGrid w:val="0"/>
        <w:ind w:firstLine="420" w:firstLineChars="200"/>
        <w:outlineLvl w:val="9"/>
        <w:rPr>
          <w:rFonts w:ascii="宋体" w:hAnsi="宋体" w:cs="宋体"/>
        </w:rPr>
      </w:pPr>
      <w:r>
        <w:rPr>
          <w:rFonts w:hint="eastAsia" w:ascii="宋体" w:hAnsi="宋体" w:cs="宋体"/>
        </w:rPr>
        <w:t>因发包人原因造成监理人未能在通用条款规定的期限内发出开工通知的，承包人有权提出价格调整要求，或者解除合同。</w:t>
      </w:r>
    </w:p>
    <w:p>
      <w:pPr>
        <w:kinsoku/>
        <w:wordWrap/>
        <w:overflowPunct/>
        <w:topLinePunct w:val="0"/>
        <w:bidi w:val="0"/>
        <w:adjustRightInd/>
        <w:snapToGrid w:val="0"/>
        <w:spacing w:before="120"/>
        <w:ind w:firstLine="399" w:firstLineChars="190"/>
        <w:outlineLvl w:val="9"/>
        <w:rPr>
          <w:rFonts w:ascii="宋体" w:hAnsi="宋体" w:cs="宋体"/>
        </w:rPr>
      </w:pPr>
      <w:r>
        <w:rPr>
          <w:rFonts w:hint="eastAsia" w:ascii="宋体" w:hAnsi="宋体" w:cs="宋体"/>
        </w:rPr>
        <w:t>7.4 测量放线</w:t>
      </w:r>
    </w:p>
    <w:p>
      <w:pPr>
        <w:kinsoku/>
        <w:wordWrap/>
        <w:overflowPunct/>
        <w:topLinePunct w:val="0"/>
        <w:autoSpaceDE w:val="0"/>
        <w:autoSpaceDN w:val="0"/>
        <w:bidi w:val="0"/>
        <w:snapToGrid w:val="0"/>
        <w:ind w:firstLine="420" w:firstLineChars="200"/>
        <w:outlineLvl w:val="9"/>
        <w:rPr>
          <w:rFonts w:ascii="宋体" w:hAnsi="宋体" w:cs="宋体"/>
        </w:rPr>
      </w:pPr>
      <w:r>
        <w:rPr>
          <w:rFonts w:hint="eastAsia" w:ascii="宋体" w:hAnsi="宋体" w:cs="宋体"/>
        </w:rPr>
        <w:t>7.4.1 发包人通过监理人向承包人提供测量基准点、基准线和水准点及其书面资料的期限：</w:t>
      </w:r>
      <w:r>
        <w:rPr>
          <w:rFonts w:hint="eastAsia" w:ascii="宋体" w:hAnsi="宋体" w:cs="宋体"/>
          <w:b/>
          <w:bCs/>
          <w:u w:val="single"/>
        </w:rPr>
        <w:t>不得晚于在第7.3.2项[开工通知]载明的开工日期前7天</w:t>
      </w:r>
      <w:r>
        <w:rPr>
          <w:rFonts w:hint="eastAsia" w:ascii="宋体" w:hAnsi="宋体" w:cs="宋体"/>
        </w:rPr>
        <w:t>。</w:t>
      </w:r>
    </w:p>
    <w:p>
      <w:pPr>
        <w:kinsoku/>
        <w:wordWrap/>
        <w:overflowPunct/>
        <w:topLinePunct w:val="0"/>
        <w:bidi w:val="0"/>
        <w:adjustRightInd/>
        <w:snapToGrid w:val="0"/>
        <w:spacing w:after="120"/>
        <w:ind w:firstLine="420" w:firstLineChars="200"/>
        <w:outlineLvl w:val="9"/>
        <w:rPr>
          <w:rFonts w:ascii="宋体" w:hAnsi="宋体" w:cs="宋体"/>
        </w:rPr>
      </w:pPr>
      <w:r>
        <w:rPr>
          <w:rFonts w:hint="eastAsia" w:ascii="宋体" w:hAnsi="宋体" w:cs="宋体"/>
        </w:rPr>
        <w:t>7.5 工期延误</w:t>
      </w:r>
    </w:p>
    <w:p>
      <w:pPr>
        <w:kinsoku/>
        <w:wordWrap/>
        <w:overflowPunct/>
        <w:topLinePunct w:val="0"/>
        <w:bidi w:val="0"/>
        <w:adjustRightInd/>
        <w:snapToGrid w:val="0"/>
        <w:spacing w:before="120"/>
        <w:ind w:firstLine="399" w:firstLineChars="190"/>
        <w:outlineLvl w:val="9"/>
        <w:rPr>
          <w:rFonts w:ascii="宋体" w:hAnsi="宋体" w:cs="宋体"/>
        </w:rPr>
      </w:pPr>
      <w:r>
        <w:rPr>
          <w:rFonts w:hint="eastAsia" w:ascii="宋体" w:hAnsi="宋体" w:cs="宋体"/>
        </w:rPr>
        <w:t>7.5.1 因发包人原因导致工期延误</w:t>
      </w:r>
    </w:p>
    <w:p>
      <w:pPr>
        <w:kinsoku/>
        <w:wordWrap/>
        <w:overflowPunct/>
        <w:topLinePunct w:val="0"/>
        <w:bidi w:val="0"/>
        <w:adjustRightInd/>
        <w:snapToGrid w:val="0"/>
        <w:spacing w:before="120"/>
        <w:ind w:firstLine="399" w:firstLineChars="190"/>
        <w:outlineLvl w:val="9"/>
        <w:rPr>
          <w:rFonts w:ascii="宋体" w:hAnsi="宋体" w:cs="宋体"/>
        </w:rPr>
      </w:pPr>
      <w:r>
        <w:rPr>
          <w:rFonts w:hint="eastAsia" w:ascii="宋体" w:hAnsi="宋体" w:cs="宋体"/>
        </w:rPr>
        <w:t xml:space="preserve">（7）因发包人原因导致工期延误的其他情形： </w:t>
      </w:r>
      <w:r>
        <w:rPr>
          <w:rFonts w:hint="eastAsia" w:ascii="宋体" w:hAnsi="宋体" w:cs="宋体"/>
          <w:u w:val="single"/>
        </w:rPr>
        <w:t xml:space="preserve">    /    </w:t>
      </w:r>
      <w:r>
        <w:rPr>
          <w:rFonts w:hint="eastAsia" w:ascii="宋体" w:hAnsi="宋体" w:cs="宋体"/>
        </w:rPr>
        <w:t xml:space="preserve"> 。</w:t>
      </w:r>
    </w:p>
    <w:p>
      <w:pPr>
        <w:kinsoku/>
        <w:wordWrap/>
        <w:overflowPunct/>
        <w:topLinePunct w:val="0"/>
        <w:autoSpaceDE w:val="0"/>
        <w:autoSpaceDN w:val="0"/>
        <w:bidi w:val="0"/>
        <w:snapToGrid w:val="0"/>
        <w:ind w:firstLine="420" w:firstLineChars="200"/>
        <w:outlineLvl w:val="9"/>
        <w:rPr>
          <w:rFonts w:ascii="宋体" w:hAnsi="宋体" w:cs="宋体"/>
        </w:rPr>
      </w:pPr>
      <w:r>
        <w:rPr>
          <w:rFonts w:hint="eastAsia" w:ascii="宋体" w:hAnsi="宋体" w:cs="宋体"/>
        </w:rPr>
        <w:t>7.5.2 因承包人原因导致工期延误</w:t>
      </w:r>
    </w:p>
    <w:p>
      <w:pPr>
        <w:kinsoku/>
        <w:wordWrap/>
        <w:overflowPunct/>
        <w:topLinePunct w:val="0"/>
        <w:autoSpaceDE w:val="0"/>
        <w:autoSpaceDN w:val="0"/>
        <w:bidi w:val="0"/>
        <w:snapToGrid w:val="0"/>
        <w:ind w:firstLine="420" w:firstLineChars="200"/>
        <w:outlineLvl w:val="9"/>
        <w:rPr>
          <w:rFonts w:ascii="宋体" w:hAnsi="宋体" w:cs="宋体"/>
        </w:rPr>
      </w:pPr>
      <w:r>
        <w:rPr>
          <w:rFonts w:hint="eastAsia" w:ascii="宋体" w:hAnsi="宋体" w:cs="宋体"/>
        </w:rPr>
        <w:t>因承包人原因造成工期延误，逾期竣工违约金的计算方法根据“投标函附录”承诺确定，为</w:t>
      </w:r>
      <w:r>
        <w:rPr>
          <w:rFonts w:hint="eastAsia" w:ascii="宋体" w:hAnsi="宋体" w:cs="宋体"/>
          <w:b/>
          <w:bCs/>
          <w:u w:val="single"/>
        </w:rPr>
        <w:t>1000</w:t>
      </w:r>
      <w:r>
        <w:rPr>
          <w:rFonts w:hint="eastAsia" w:ascii="宋体" w:hAnsi="宋体" w:cs="宋体"/>
        </w:rPr>
        <w:t>元/天。</w:t>
      </w:r>
    </w:p>
    <w:p>
      <w:pPr>
        <w:kinsoku/>
        <w:wordWrap/>
        <w:overflowPunct/>
        <w:topLinePunct w:val="0"/>
        <w:autoSpaceDE w:val="0"/>
        <w:autoSpaceDN w:val="0"/>
        <w:bidi w:val="0"/>
        <w:snapToGrid w:val="0"/>
        <w:ind w:firstLine="420" w:firstLineChars="200"/>
        <w:outlineLvl w:val="9"/>
        <w:rPr>
          <w:rFonts w:ascii="宋体" w:hAnsi="宋体" w:cs="宋体"/>
        </w:rPr>
      </w:pPr>
      <w:r>
        <w:rPr>
          <w:rFonts w:hint="eastAsia" w:ascii="宋体" w:hAnsi="宋体" w:cs="宋体"/>
        </w:rPr>
        <w:t>因承包人原因造成工期延误，逾期竣工违约金的上限根据“投标函附录”承诺确定，为合同金额的</w:t>
      </w:r>
      <w:r>
        <w:rPr>
          <w:rFonts w:hint="eastAsia" w:ascii="宋体" w:hAnsi="宋体" w:cs="宋体"/>
          <w:u w:val="single"/>
        </w:rPr>
        <w:t xml:space="preserve"> 3</w:t>
      </w:r>
      <w:r>
        <w:rPr>
          <w:rFonts w:hint="eastAsia" w:ascii="宋体" w:hAnsi="宋体" w:cs="宋体"/>
        </w:rPr>
        <w:t>%,该项限额不足时，发包人有权向承包人追偿。</w:t>
      </w:r>
    </w:p>
    <w:p>
      <w:pPr>
        <w:kinsoku/>
        <w:wordWrap/>
        <w:overflowPunct/>
        <w:topLinePunct w:val="0"/>
        <w:bidi w:val="0"/>
        <w:adjustRightInd/>
        <w:snapToGrid w:val="0"/>
        <w:spacing w:after="120"/>
        <w:ind w:firstLine="420" w:firstLineChars="200"/>
        <w:outlineLvl w:val="9"/>
        <w:rPr>
          <w:rFonts w:ascii="宋体" w:hAnsi="宋体" w:cs="宋体"/>
        </w:rPr>
      </w:pPr>
      <w:r>
        <w:rPr>
          <w:rFonts w:hint="eastAsia" w:ascii="宋体" w:hAnsi="宋体" w:cs="宋体"/>
        </w:rPr>
        <w:t>7.6 不利物质条件</w:t>
      </w:r>
    </w:p>
    <w:p>
      <w:pPr>
        <w:kinsoku/>
        <w:wordWrap/>
        <w:overflowPunct/>
        <w:topLinePunct w:val="0"/>
        <w:bidi w:val="0"/>
        <w:adjustRightInd/>
        <w:snapToGrid w:val="0"/>
        <w:ind w:firstLine="420" w:firstLineChars="200"/>
        <w:jc w:val="left"/>
        <w:outlineLvl w:val="9"/>
        <w:rPr>
          <w:rFonts w:ascii="宋体" w:hAnsi="宋体" w:cs="宋体"/>
        </w:rPr>
      </w:pPr>
      <w:r>
        <w:rPr>
          <w:rFonts w:hint="eastAsia" w:ascii="宋体" w:hAnsi="宋体" w:cs="宋体"/>
        </w:rPr>
        <w:t>不利物质条件的其他情形和有关约定：</w:t>
      </w:r>
      <w:r>
        <w:rPr>
          <w:rFonts w:hint="eastAsia" w:ascii="宋体" w:hAnsi="宋体" w:cs="宋体"/>
          <w:b/>
          <w:bCs/>
          <w:u w:val="single"/>
        </w:rPr>
        <w:t>地勘资料未涉及的地下管道、地雷、岩层等，但不包括气候条件。</w:t>
      </w:r>
    </w:p>
    <w:p>
      <w:pPr>
        <w:kinsoku/>
        <w:wordWrap/>
        <w:overflowPunct/>
        <w:topLinePunct w:val="0"/>
        <w:bidi w:val="0"/>
        <w:adjustRightInd/>
        <w:snapToGrid w:val="0"/>
        <w:spacing w:after="120"/>
        <w:ind w:firstLine="420" w:firstLineChars="200"/>
        <w:outlineLvl w:val="9"/>
        <w:rPr>
          <w:rFonts w:ascii="宋体" w:hAnsi="宋体" w:cs="宋体"/>
        </w:rPr>
      </w:pPr>
      <w:r>
        <w:rPr>
          <w:rFonts w:hint="eastAsia" w:ascii="宋体" w:hAnsi="宋体" w:cs="宋体"/>
        </w:rPr>
        <w:t>7.7异常恶劣的气候条件</w:t>
      </w:r>
    </w:p>
    <w:p>
      <w:pPr>
        <w:kinsoku/>
        <w:wordWrap/>
        <w:overflowPunct/>
        <w:topLinePunct w:val="0"/>
        <w:bidi w:val="0"/>
        <w:adjustRightInd/>
        <w:snapToGrid w:val="0"/>
        <w:ind w:firstLine="420" w:firstLineChars="200"/>
        <w:jc w:val="left"/>
        <w:outlineLvl w:val="9"/>
        <w:rPr>
          <w:rFonts w:ascii="宋体" w:hAnsi="宋体" w:cs="宋体"/>
        </w:rPr>
      </w:pPr>
      <w:r>
        <w:rPr>
          <w:rFonts w:hint="eastAsia" w:ascii="宋体" w:hAnsi="宋体" w:cs="宋体"/>
        </w:rPr>
        <w:t>发包人和承包人同意以下情形视为异常恶劣的气候条件：/</w:t>
      </w:r>
    </w:p>
    <w:p>
      <w:pPr>
        <w:kinsoku/>
        <w:wordWrap/>
        <w:overflowPunct/>
        <w:topLinePunct w:val="0"/>
        <w:bidi w:val="0"/>
        <w:adjustRightInd/>
        <w:snapToGrid w:val="0"/>
        <w:spacing w:after="120"/>
        <w:ind w:firstLine="420" w:firstLineChars="200"/>
        <w:outlineLvl w:val="9"/>
        <w:rPr>
          <w:rFonts w:ascii="宋体" w:hAnsi="宋体" w:cs="宋体"/>
        </w:rPr>
      </w:pPr>
      <w:r>
        <w:rPr>
          <w:rFonts w:hint="eastAsia" w:ascii="宋体" w:hAnsi="宋体" w:cs="宋体"/>
        </w:rPr>
        <w:t>7.9 提前竣工的奖励</w:t>
      </w:r>
    </w:p>
    <w:p>
      <w:pPr>
        <w:kinsoku/>
        <w:wordWrap/>
        <w:overflowPunct/>
        <w:topLinePunct w:val="0"/>
        <w:bidi w:val="0"/>
        <w:adjustRightInd/>
        <w:snapToGrid w:val="0"/>
        <w:ind w:firstLine="420" w:firstLineChars="200"/>
        <w:jc w:val="left"/>
        <w:outlineLvl w:val="9"/>
        <w:rPr>
          <w:rFonts w:ascii="宋体" w:hAnsi="宋体" w:cs="宋体"/>
        </w:rPr>
      </w:pPr>
      <w:r>
        <w:rPr>
          <w:rFonts w:hint="eastAsia" w:ascii="宋体" w:hAnsi="宋体" w:cs="宋体"/>
        </w:rPr>
        <w:t>7.9.2提前竣工的奖励：</w:t>
      </w:r>
      <w:r>
        <w:rPr>
          <w:rFonts w:hint="eastAsia" w:ascii="宋体" w:hAnsi="宋体" w:cs="宋体"/>
          <w:u w:val="single"/>
        </w:rPr>
        <w:t xml:space="preserve">  </w:t>
      </w:r>
      <w:r>
        <w:rPr>
          <w:rFonts w:hint="eastAsia" w:ascii="宋体" w:hAnsi="宋体" w:cs="宋体"/>
          <w:b/>
          <w:bCs/>
          <w:u w:val="single"/>
        </w:rPr>
        <w:t>无</w:t>
      </w:r>
      <w:r>
        <w:rPr>
          <w:rFonts w:hint="eastAsia" w:ascii="宋体" w:hAnsi="宋体" w:cs="宋体"/>
          <w:u w:val="single"/>
        </w:rPr>
        <w:t xml:space="preserve">  </w:t>
      </w:r>
      <w:r>
        <w:rPr>
          <w:rFonts w:hint="eastAsia" w:ascii="宋体" w:hAnsi="宋体" w:cs="宋体"/>
        </w:rPr>
        <w:t>。</w:t>
      </w:r>
    </w:p>
    <w:p>
      <w:pPr>
        <w:keepNext/>
        <w:keepLines/>
        <w:kinsoku/>
        <w:wordWrap/>
        <w:overflowPunct/>
        <w:topLinePunct w:val="0"/>
        <w:bidi w:val="0"/>
        <w:adjustRightInd/>
        <w:snapToGrid w:val="0"/>
        <w:spacing w:before="120" w:after="120"/>
        <w:outlineLvl w:val="9"/>
        <w:rPr>
          <w:rFonts w:ascii="宋体" w:hAnsi="宋体" w:cs="宋体"/>
        </w:rPr>
      </w:pPr>
      <w:r>
        <w:rPr>
          <w:rFonts w:hint="eastAsia" w:ascii="宋体" w:hAnsi="宋体" w:cs="宋体"/>
        </w:rPr>
        <w:t>8. 材料与设备</w:t>
      </w:r>
    </w:p>
    <w:p>
      <w:pPr>
        <w:kinsoku/>
        <w:wordWrap/>
        <w:overflowPunct/>
        <w:topLinePunct w:val="0"/>
        <w:bidi w:val="0"/>
        <w:adjustRightInd/>
        <w:snapToGrid w:val="0"/>
        <w:spacing w:after="120"/>
        <w:ind w:firstLine="420" w:firstLineChars="200"/>
        <w:outlineLvl w:val="9"/>
        <w:rPr>
          <w:rFonts w:ascii="宋体" w:hAnsi="宋体" w:cs="宋体"/>
        </w:rPr>
      </w:pPr>
      <w:r>
        <w:rPr>
          <w:rFonts w:hint="eastAsia" w:ascii="宋体" w:hAnsi="宋体" w:cs="宋体"/>
        </w:rPr>
        <w:t>8.8 施工设备和临时设施</w:t>
      </w:r>
    </w:p>
    <w:p>
      <w:pPr>
        <w:kinsoku/>
        <w:wordWrap/>
        <w:overflowPunct/>
        <w:topLinePunct w:val="0"/>
        <w:autoSpaceDE w:val="0"/>
        <w:autoSpaceDN w:val="0"/>
        <w:bidi w:val="0"/>
        <w:snapToGrid w:val="0"/>
        <w:ind w:firstLine="420" w:firstLineChars="200"/>
        <w:jc w:val="left"/>
        <w:outlineLvl w:val="9"/>
        <w:rPr>
          <w:rFonts w:ascii="宋体" w:hAnsi="宋体" w:cs="宋体"/>
        </w:rPr>
      </w:pPr>
      <w:r>
        <w:rPr>
          <w:rFonts w:hint="eastAsia" w:ascii="宋体" w:hAnsi="宋体" w:cs="宋体"/>
        </w:rPr>
        <w:t>8.8.1 承包人提供的施工设备和临时设施</w:t>
      </w:r>
    </w:p>
    <w:p>
      <w:pPr>
        <w:kinsoku/>
        <w:wordWrap/>
        <w:overflowPunct/>
        <w:topLinePunct w:val="0"/>
        <w:autoSpaceDE w:val="0"/>
        <w:autoSpaceDN w:val="0"/>
        <w:bidi w:val="0"/>
        <w:snapToGrid w:val="0"/>
        <w:ind w:firstLine="420" w:firstLineChars="200"/>
        <w:jc w:val="left"/>
        <w:outlineLvl w:val="9"/>
        <w:rPr>
          <w:rFonts w:ascii="宋体" w:hAnsi="宋体" w:cs="宋体"/>
        </w:rPr>
      </w:pPr>
      <w:r>
        <w:rPr>
          <w:rFonts w:hint="eastAsia" w:ascii="宋体" w:hAnsi="宋体" w:cs="宋体"/>
        </w:rPr>
        <w:t>关于修建临时设施费用承担的约定：</w:t>
      </w:r>
      <w:r>
        <w:rPr>
          <w:rFonts w:hint="eastAsia" w:ascii="宋体" w:hAnsi="宋体" w:cs="宋体"/>
          <w:b/>
          <w:bCs/>
          <w:u w:val="single"/>
        </w:rPr>
        <w:t>承包人自行承担</w:t>
      </w:r>
      <w:r>
        <w:rPr>
          <w:rFonts w:hint="eastAsia" w:ascii="宋体" w:hAnsi="宋体" w:cs="宋体"/>
        </w:rPr>
        <w:t>。</w:t>
      </w:r>
    </w:p>
    <w:p>
      <w:pPr>
        <w:keepNext/>
        <w:keepLines/>
        <w:kinsoku/>
        <w:wordWrap/>
        <w:overflowPunct/>
        <w:topLinePunct w:val="0"/>
        <w:bidi w:val="0"/>
        <w:adjustRightInd/>
        <w:snapToGrid w:val="0"/>
        <w:spacing w:before="120" w:after="120"/>
        <w:outlineLvl w:val="9"/>
        <w:rPr>
          <w:rFonts w:ascii="宋体" w:hAnsi="宋体" w:cs="宋体"/>
        </w:rPr>
      </w:pPr>
      <w:r>
        <w:rPr>
          <w:rFonts w:hint="eastAsia" w:ascii="宋体" w:hAnsi="宋体" w:cs="宋体"/>
        </w:rPr>
        <w:t>10. 变更</w:t>
      </w:r>
    </w:p>
    <w:p>
      <w:pPr>
        <w:kinsoku/>
        <w:wordWrap/>
        <w:overflowPunct/>
        <w:topLinePunct w:val="0"/>
        <w:bidi w:val="0"/>
        <w:adjustRightInd/>
        <w:snapToGrid w:val="0"/>
        <w:spacing w:after="120"/>
        <w:ind w:firstLine="420" w:firstLineChars="200"/>
        <w:outlineLvl w:val="9"/>
        <w:rPr>
          <w:rFonts w:ascii="宋体" w:hAnsi="宋体" w:cs="宋体"/>
        </w:rPr>
      </w:pPr>
      <w:r>
        <w:rPr>
          <w:rFonts w:hint="eastAsia" w:ascii="宋体" w:hAnsi="宋体" w:cs="宋体"/>
        </w:rPr>
        <w:t>10.1变更的范围</w:t>
      </w:r>
    </w:p>
    <w:p>
      <w:pPr>
        <w:kinsoku/>
        <w:wordWrap/>
        <w:overflowPunct/>
        <w:topLinePunct w:val="0"/>
        <w:bidi w:val="0"/>
        <w:adjustRightInd/>
        <w:ind w:firstLine="420" w:firstLineChars="200"/>
        <w:outlineLvl w:val="9"/>
        <w:rPr>
          <w:rFonts w:ascii="宋体" w:hAnsi="宋体" w:cs="宋体"/>
        </w:rPr>
      </w:pPr>
      <w:r>
        <w:rPr>
          <w:rFonts w:hint="eastAsia" w:ascii="宋体" w:hAnsi="宋体" w:cs="宋体"/>
        </w:rPr>
        <w:t>合同双方当事人约</w:t>
      </w:r>
      <w:r>
        <w:rPr>
          <w:rFonts w:hint="eastAsia" w:ascii="宋体" w:hAnsi="宋体" w:cs="宋体"/>
          <w:u w:val="single"/>
        </w:rPr>
        <w:t>定：合同履行过程中发生以下各项情形发</w:t>
      </w:r>
      <w:r>
        <w:rPr>
          <w:rFonts w:hint="eastAsia" w:ascii="宋体" w:hAnsi="宋体" w:cs="宋体"/>
        </w:rPr>
        <w:t>生的，应按照本条约定进行合同变更。</w:t>
      </w:r>
    </w:p>
    <w:p>
      <w:pPr>
        <w:kinsoku/>
        <w:wordWrap/>
        <w:overflowPunct/>
        <w:topLinePunct w:val="0"/>
        <w:autoSpaceDE w:val="0"/>
        <w:autoSpaceDN w:val="0"/>
        <w:bidi w:val="0"/>
        <w:ind w:left="524" w:right="-20"/>
        <w:outlineLvl w:val="9"/>
        <w:rPr>
          <w:rFonts w:ascii="宋体" w:hAnsi="宋体" w:cs="宋体"/>
        </w:rPr>
      </w:pPr>
      <w:r>
        <w:rPr>
          <w:rFonts w:hint="eastAsia" w:ascii="宋体" w:hAnsi="宋体" w:cs="宋体"/>
        </w:rPr>
        <w:t>1．</w:t>
      </w:r>
      <w:r>
        <w:rPr>
          <w:rFonts w:hint="eastAsia" w:ascii="宋体" w:hAnsi="宋体" w:cs="宋体"/>
          <w:spacing w:val="-2"/>
        </w:rPr>
        <w:t>法</w:t>
      </w:r>
      <w:r>
        <w:rPr>
          <w:rFonts w:hint="eastAsia" w:ascii="宋体" w:hAnsi="宋体" w:cs="宋体"/>
        </w:rPr>
        <w:t>律</w:t>
      </w:r>
      <w:r>
        <w:rPr>
          <w:rFonts w:hint="eastAsia" w:ascii="宋体" w:hAnsi="宋体" w:cs="宋体"/>
          <w:spacing w:val="-2"/>
        </w:rPr>
        <w:t>法</w:t>
      </w:r>
      <w:r>
        <w:rPr>
          <w:rFonts w:hint="eastAsia" w:ascii="宋体" w:hAnsi="宋体" w:cs="宋体"/>
        </w:rPr>
        <w:t>规</w:t>
      </w:r>
      <w:r>
        <w:rPr>
          <w:rFonts w:hint="eastAsia" w:ascii="宋体" w:hAnsi="宋体" w:cs="宋体"/>
          <w:spacing w:val="-2"/>
        </w:rPr>
        <w:t>变化</w:t>
      </w:r>
      <w:r>
        <w:rPr>
          <w:rFonts w:hint="eastAsia" w:ascii="宋体" w:hAnsi="宋体" w:cs="宋体"/>
        </w:rPr>
        <w:t>；</w:t>
      </w:r>
    </w:p>
    <w:p>
      <w:pPr>
        <w:kinsoku/>
        <w:wordWrap/>
        <w:overflowPunct/>
        <w:topLinePunct w:val="0"/>
        <w:autoSpaceDE w:val="0"/>
        <w:autoSpaceDN w:val="0"/>
        <w:bidi w:val="0"/>
        <w:ind w:left="524" w:right="-20"/>
        <w:outlineLvl w:val="9"/>
        <w:rPr>
          <w:rFonts w:ascii="宋体" w:hAnsi="宋体" w:cs="宋体"/>
        </w:rPr>
      </w:pPr>
      <w:r>
        <w:rPr>
          <w:rFonts w:hint="eastAsia" w:ascii="宋体" w:hAnsi="宋体" w:cs="宋体"/>
        </w:rPr>
        <w:t>2．</w:t>
      </w:r>
      <w:r>
        <w:rPr>
          <w:rFonts w:hint="eastAsia" w:ascii="宋体" w:hAnsi="宋体" w:cs="宋体"/>
          <w:spacing w:val="-2"/>
        </w:rPr>
        <w:t>工</w:t>
      </w:r>
      <w:r>
        <w:rPr>
          <w:rFonts w:hint="eastAsia" w:ascii="宋体" w:hAnsi="宋体" w:cs="宋体"/>
        </w:rPr>
        <w:t>程</w:t>
      </w:r>
      <w:r>
        <w:rPr>
          <w:rFonts w:hint="eastAsia" w:ascii="宋体" w:hAnsi="宋体" w:cs="宋体"/>
          <w:spacing w:val="-2"/>
        </w:rPr>
        <w:t>变</w:t>
      </w:r>
      <w:r>
        <w:rPr>
          <w:rFonts w:hint="eastAsia" w:ascii="宋体" w:hAnsi="宋体" w:cs="宋体"/>
        </w:rPr>
        <w:t>更；</w:t>
      </w:r>
    </w:p>
    <w:p>
      <w:pPr>
        <w:kinsoku/>
        <w:wordWrap/>
        <w:overflowPunct/>
        <w:topLinePunct w:val="0"/>
        <w:autoSpaceDE w:val="0"/>
        <w:autoSpaceDN w:val="0"/>
        <w:bidi w:val="0"/>
        <w:ind w:left="524" w:right="-20"/>
        <w:outlineLvl w:val="9"/>
        <w:rPr>
          <w:rFonts w:ascii="宋体" w:hAnsi="宋体" w:cs="宋体"/>
        </w:rPr>
      </w:pPr>
      <w:r>
        <w:rPr>
          <w:rFonts w:hint="eastAsia" w:ascii="宋体" w:hAnsi="宋体" w:cs="宋体"/>
        </w:rPr>
        <w:t>3．</w:t>
      </w:r>
      <w:r>
        <w:rPr>
          <w:rFonts w:hint="eastAsia" w:ascii="宋体" w:hAnsi="宋体" w:cs="宋体"/>
          <w:spacing w:val="-2"/>
        </w:rPr>
        <w:t>项</w:t>
      </w:r>
      <w:r>
        <w:rPr>
          <w:rFonts w:hint="eastAsia" w:ascii="宋体" w:hAnsi="宋体" w:cs="宋体"/>
        </w:rPr>
        <w:t>目</w:t>
      </w:r>
      <w:r>
        <w:rPr>
          <w:rFonts w:hint="eastAsia" w:ascii="宋体" w:hAnsi="宋体" w:cs="宋体"/>
          <w:spacing w:val="-2"/>
        </w:rPr>
        <w:t>特</w:t>
      </w:r>
      <w:r>
        <w:rPr>
          <w:rFonts w:hint="eastAsia" w:ascii="宋体" w:hAnsi="宋体" w:cs="宋体"/>
        </w:rPr>
        <w:t>征</w:t>
      </w:r>
      <w:r>
        <w:rPr>
          <w:rFonts w:hint="eastAsia" w:ascii="宋体" w:hAnsi="宋体" w:cs="宋体"/>
          <w:spacing w:val="-2"/>
        </w:rPr>
        <w:t>描</w:t>
      </w:r>
      <w:r>
        <w:rPr>
          <w:rFonts w:hint="eastAsia" w:ascii="宋体" w:hAnsi="宋体" w:cs="宋体"/>
        </w:rPr>
        <w:t>述</w:t>
      </w:r>
      <w:r>
        <w:rPr>
          <w:rFonts w:hint="eastAsia" w:ascii="宋体" w:hAnsi="宋体" w:cs="宋体"/>
          <w:spacing w:val="-2"/>
        </w:rPr>
        <w:t>不</w:t>
      </w:r>
      <w:r>
        <w:rPr>
          <w:rFonts w:hint="eastAsia" w:ascii="宋体" w:hAnsi="宋体" w:cs="宋体"/>
        </w:rPr>
        <w:t>符；</w:t>
      </w:r>
    </w:p>
    <w:p>
      <w:pPr>
        <w:kinsoku/>
        <w:wordWrap/>
        <w:overflowPunct/>
        <w:topLinePunct w:val="0"/>
        <w:autoSpaceDE w:val="0"/>
        <w:autoSpaceDN w:val="0"/>
        <w:bidi w:val="0"/>
        <w:ind w:left="524" w:right="-20"/>
        <w:outlineLvl w:val="9"/>
        <w:rPr>
          <w:rFonts w:ascii="宋体" w:hAnsi="宋体" w:cs="宋体"/>
        </w:rPr>
      </w:pPr>
      <w:r>
        <w:rPr>
          <w:rFonts w:hint="eastAsia" w:ascii="宋体" w:hAnsi="宋体" w:cs="宋体"/>
        </w:rPr>
        <w:t>4．</w:t>
      </w:r>
      <w:r>
        <w:rPr>
          <w:rFonts w:hint="eastAsia" w:ascii="宋体" w:hAnsi="宋体" w:cs="宋体"/>
          <w:spacing w:val="-2"/>
        </w:rPr>
        <w:t>工</w:t>
      </w:r>
      <w:r>
        <w:rPr>
          <w:rFonts w:hint="eastAsia" w:ascii="宋体" w:hAnsi="宋体" w:cs="宋体"/>
        </w:rPr>
        <w:t>程</w:t>
      </w:r>
      <w:r>
        <w:rPr>
          <w:rFonts w:hint="eastAsia" w:ascii="宋体" w:hAnsi="宋体" w:cs="宋体"/>
          <w:spacing w:val="-2"/>
        </w:rPr>
        <w:t>量</w:t>
      </w:r>
      <w:r>
        <w:rPr>
          <w:rFonts w:hint="eastAsia" w:ascii="宋体" w:hAnsi="宋体" w:cs="宋体"/>
        </w:rPr>
        <w:t>清</w:t>
      </w:r>
      <w:r>
        <w:rPr>
          <w:rFonts w:hint="eastAsia" w:ascii="宋体" w:hAnsi="宋体" w:cs="宋体"/>
          <w:spacing w:val="-2"/>
        </w:rPr>
        <w:t>单</w:t>
      </w:r>
      <w:r>
        <w:rPr>
          <w:rFonts w:hint="eastAsia" w:ascii="宋体" w:hAnsi="宋体" w:cs="宋体"/>
        </w:rPr>
        <w:t>缺</w:t>
      </w:r>
      <w:r>
        <w:rPr>
          <w:rFonts w:hint="eastAsia" w:ascii="宋体" w:hAnsi="宋体" w:cs="宋体"/>
          <w:spacing w:val="-2"/>
        </w:rPr>
        <w:t>项</w:t>
      </w:r>
      <w:r>
        <w:rPr>
          <w:rFonts w:hint="eastAsia" w:ascii="宋体" w:hAnsi="宋体" w:cs="宋体"/>
        </w:rPr>
        <w:t>；</w:t>
      </w:r>
    </w:p>
    <w:p>
      <w:pPr>
        <w:kinsoku/>
        <w:wordWrap/>
        <w:overflowPunct/>
        <w:topLinePunct w:val="0"/>
        <w:autoSpaceDE w:val="0"/>
        <w:autoSpaceDN w:val="0"/>
        <w:bidi w:val="0"/>
        <w:ind w:left="524" w:right="-20"/>
        <w:outlineLvl w:val="9"/>
        <w:rPr>
          <w:rFonts w:ascii="宋体" w:hAnsi="宋体" w:cs="宋体"/>
        </w:rPr>
      </w:pPr>
      <w:r>
        <w:rPr>
          <w:rFonts w:hint="eastAsia" w:ascii="宋体" w:hAnsi="宋体" w:cs="宋体"/>
        </w:rPr>
        <w:t>5．</w:t>
      </w:r>
      <w:r>
        <w:rPr>
          <w:rFonts w:hint="eastAsia" w:ascii="宋体" w:hAnsi="宋体" w:cs="宋体"/>
          <w:spacing w:val="-2"/>
        </w:rPr>
        <w:t>工</w:t>
      </w:r>
      <w:r>
        <w:rPr>
          <w:rFonts w:hint="eastAsia" w:ascii="宋体" w:hAnsi="宋体" w:cs="宋体"/>
        </w:rPr>
        <w:t>程</w:t>
      </w:r>
      <w:r>
        <w:rPr>
          <w:rFonts w:hint="eastAsia" w:ascii="宋体" w:hAnsi="宋体" w:cs="宋体"/>
          <w:spacing w:val="-2"/>
        </w:rPr>
        <w:t>量</w:t>
      </w:r>
      <w:r>
        <w:rPr>
          <w:rFonts w:hint="eastAsia" w:ascii="宋体" w:hAnsi="宋体" w:cs="宋体"/>
        </w:rPr>
        <w:t>偏</w:t>
      </w:r>
      <w:r>
        <w:rPr>
          <w:rFonts w:hint="eastAsia" w:ascii="宋体" w:hAnsi="宋体" w:cs="宋体"/>
          <w:spacing w:val="-2"/>
        </w:rPr>
        <w:t>差</w:t>
      </w:r>
      <w:r>
        <w:rPr>
          <w:rFonts w:hint="eastAsia" w:ascii="宋体" w:hAnsi="宋体" w:cs="宋体"/>
        </w:rPr>
        <w:t>；</w:t>
      </w:r>
    </w:p>
    <w:p>
      <w:pPr>
        <w:kinsoku/>
        <w:wordWrap/>
        <w:overflowPunct/>
        <w:topLinePunct w:val="0"/>
        <w:autoSpaceDE w:val="0"/>
        <w:autoSpaceDN w:val="0"/>
        <w:bidi w:val="0"/>
        <w:ind w:left="524" w:right="-20"/>
        <w:outlineLvl w:val="9"/>
        <w:rPr>
          <w:rFonts w:ascii="宋体" w:hAnsi="宋体" w:cs="宋体"/>
        </w:rPr>
      </w:pPr>
      <w:r>
        <w:rPr>
          <w:rFonts w:hint="eastAsia" w:ascii="宋体" w:hAnsi="宋体" w:cs="宋体"/>
        </w:rPr>
        <w:t>6．</w:t>
      </w:r>
      <w:r>
        <w:rPr>
          <w:rFonts w:hint="eastAsia" w:ascii="宋体" w:hAnsi="宋体" w:cs="宋体"/>
          <w:spacing w:val="-2"/>
        </w:rPr>
        <w:t>暂</w:t>
      </w:r>
      <w:r>
        <w:rPr>
          <w:rFonts w:hint="eastAsia" w:ascii="宋体" w:hAnsi="宋体" w:cs="宋体"/>
        </w:rPr>
        <w:t>估</w:t>
      </w:r>
      <w:r>
        <w:rPr>
          <w:rFonts w:hint="eastAsia" w:ascii="宋体" w:hAnsi="宋体" w:cs="宋体"/>
          <w:spacing w:val="-2"/>
        </w:rPr>
        <w:t>价、暂定价</w:t>
      </w:r>
      <w:r>
        <w:rPr>
          <w:rFonts w:hint="eastAsia" w:ascii="宋体" w:hAnsi="宋体" w:cs="宋体"/>
        </w:rPr>
        <w:t>；</w:t>
      </w:r>
    </w:p>
    <w:p>
      <w:pPr>
        <w:kinsoku/>
        <w:wordWrap/>
        <w:overflowPunct/>
        <w:topLinePunct w:val="0"/>
        <w:autoSpaceDE w:val="0"/>
        <w:autoSpaceDN w:val="0"/>
        <w:bidi w:val="0"/>
        <w:ind w:left="524" w:right="-20"/>
        <w:outlineLvl w:val="9"/>
        <w:rPr>
          <w:rFonts w:ascii="宋体" w:hAnsi="宋体" w:cs="宋体"/>
        </w:rPr>
      </w:pPr>
      <w:r>
        <w:rPr>
          <w:rFonts w:hint="eastAsia" w:ascii="宋体" w:hAnsi="宋体" w:cs="宋体"/>
        </w:rPr>
        <w:t>7．</w:t>
      </w:r>
      <w:r>
        <w:rPr>
          <w:rFonts w:hint="eastAsia" w:ascii="宋体" w:hAnsi="宋体" w:cs="宋体"/>
          <w:spacing w:val="-2"/>
        </w:rPr>
        <w:t>现</w:t>
      </w:r>
      <w:r>
        <w:rPr>
          <w:rFonts w:hint="eastAsia" w:ascii="宋体" w:hAnsi="宋体" w:cs="宋体"/>
        </w:rPr>
        <w:t>场</w:t>
      </w:r>
      <w:r>
        <w:rPr>
          <w:rFonts w:hint="eastAsia" w:ascii="宋体" w:hAnsi="宋体" w:cs="宋体"/>
          <w:spacing w:val="-2"/>
        </w:rPr>
        <w:t>签</w:t>
      </w:r>
      <w:r>
        <w:rPr>
          <w:rFonts w:hint="eastAsia" w:ascii="宋体" w:hAnsi="宋体" w:cs="宋体"/>
        </w:rPr>
        <w:t>证；</w:t>
      </w:r>
    </w:p>
    <w:p>
      <w:pPr>
        <w:kinsoku/>
        <w:wordWrap/>
        <w:overflowPunct/>
        <w:topLinePunct w:val="0"/>
        <w:autoSpaceDE w:val="0"/>
        <w:autoSpaceDN w:val="0"/>
        <w:bidi w:val="0"/>
        <w:ind w:left="524" w:right="-20"/>
        <w:outlineLvl w:val="9"/>
        <w:rPr>
          <w:rFonts w:ascii="宋体" w:hAnsi="宋体" w:cs="宋体"/>
        </w:rPr>
      </w:pPr>
      <w:r>
        <w:rPr>
          <w:rFonts w:hint="eastAsia" w:ascii="宋体" w:hAnsi="宋体" w:cs="宋体"/>
        </w:rPr>
        <w:t>8．</w:t>
      </w:r>
      <w:r>
        <w:rPr>
          <w:rFonts w:hint="eastAsia" w:ascii="宋体" w:hAnsi="宋体" w:cs="宋体"/>
          <w:spacing w:val="-2"/>
        </w:rPr>
        <w:t>不</w:t>
      </w:r>
      <w:r>
        <w:rPr>
          <w:rFonts w:hint="eastAsia" w:ascii="宋体" w:hAnsi="宋体" w:cs="宋体"/>
        </w:rPr>
        <w:t>可</w:t>
      </w:r>
      <w:r>
        <w:rPr>
          <w:rFonts w:hint="eastAsia" w:ascii="宋体" w:hAnsi="宋体" w:cs="宋体"/>
          <w:spacing w:val="-2"/>
        </w:rPr>
        <w:t>抗</w:t>
      </w:r>
      <w:r>
        <w:rPr>
          <w:rFonts w:hint="eastAsia" w:ascii="宋体" w:hAnsi="宋体" w:cs="宋体"/>
        </w:rPr>
        <w:t>力；</w:t>
      </w:r>
    </w:p>
    <w:p>
      <w:pPr>
        <w:kinsoku/>
        <w:wordWrap/>
        <w:overflowPunct/>
        <w:topLinePunct w:val="0"/>
        <w:autoSpaceDE w:val="0"/>
        <w:autoSpaceDN w:val="0"/>
        <w:bidi w:val="0"/>
        <w:ind w:left="524" w:right="-20"/>
        <w:outlineLvl w:val="9"/>
        <w:rPr>
          <w:rFonts w:ascii="宋体" w:hAnsi="宋体" w:cs="宋体"/>
        </w:rPr>
      </w:pPr>
      <w:r>
        <w:rPr>
          <w:rFonts w:hint="eastAsia" w:ascii="宋体" w:hAnsi="宋体" w:cs="宋体"/>
        </w:rPr>
        <w:t>9．</w:t>
      </w:r>
      <w:r>
        <w:rPr>
          <w:rFonts w:hint="eastAsia" w:ascii="宋体" w:hAnsi="宋体" w:cs="宋体"/>
          <w:spacing w:val="-2"/>
        </w:rPr>
        <w:t>误</w:t>
      </w:r>
      <w:r>
        <w:rPr>
          <w:rFonts w:hint="eastAsia" w:ascii="宋体" w:hAnsi="宋体" w:cs="宋体"/>
        </w:rPr>
        <w:t>期</w:t>
      </w:r>
      <w:r>
        <w:rPr>
          <w:rFonts w:hint="eastAsia" w:ascii="宋体" w:hAnsi="宋体" w:cs="宋体"/>
          <w:spacing w:val="-2"/>
        </w:rPr>
        <w:t>赔</w:t>
      </w:r>
      <w:r>
        <w:rPr>
          <w:rFonts w:hint="eastAsia" w:ascii="宋体" w:hAnsi="宋体" w:cs="宋体"/>
        </w:rPr>
        <w:t>偿；</w:t>
      </w:r>
    </w:p>
    <w:p>
      <w:pPr>
        <w:kinsoku/>
        <w:wordWrap/>
        <w:overflowPunct/>
        <w:topLinePunct w:val="0"/>
        <w:autoSpaceDE w:val="0"/>
        <w:autoSpaceDN w:val="0"/>
        <w:bidi w:val="0"/>
        <w:ind w:left="524" w:right="-20"/>
        <w:outlineLvl w:val="9"/>
        <w:rPr>
          <w:rFonts w:ascii="宋体" w:hAnsi="宋体" w:cs="宋体"/>
        </w:rPr>
      </w:pPr>
      <w:r>
        <w:rPr>
          <w:rFonts w:hint="eastAsia" w:ascii="宋体" w:hAnsi="宋体" w:cs="宋体"/>
        </w:rPr>
        <w:t>10．</w:t>
      </w:r>
      <w:r>
        <w:rPr>
          <w:rFonts w:hint="eastAsia" w:ascii="宋体" w:hAnsi="宋体" w:cs="宋体"/>
          <w:spacing w:val="-2"/>
        </w:rPr>
        <w:t>施</w:t>
      </w:r>
      <w:r>
        <w:rPr>
          <w:rFonts w:hint="eastAsia" w:ascii="宋体" w:hAnsi="宋体" w:cs="宋体"/>
        </w:rPr>
        <w:t>工</w:t>
      </w:r>
      <w:r>
        <w:rPr>
          <w:rFonts w:hint="eastAsia" w:ascii="宋体" w:hAnsi="宋体" w:cs="宋体"/>
          <w:spacing w:val="-2"/>
        </w:rPr>
        <w:t>索</w:t>
      </w:r>
      <w:r>
        <w:rPr>
          <w:rFonts w:hint="eastAsia" w:ascii="宋体" w:hAnsi="宋体" w:cs="宋体"/>
        </w:rPr>
        <w:t>赔；</w:t>
      </w:r>
    </w:p>
    <w:p>
      <w:pPr>
        <w:kinsoku/>
        <w:wordWrap/>
        <w:overflowPunct/>
        <w:topLinePunct w:val="0"/>
        <w:bidi w:val="0"/>
        <w:adjustRightInd/>
        <w:snapToGrid w:val="0"/>
        <w:ind w:firstLine="525" w:firstLineChars="250"/>
        <w:outlineLvl w:val="9"/>
        <w:rPr>
          <w:rFonts w:ascii="宋体" w:hAnsi="宋体" w:cs="宋体"/>
        </w:rPr>
      </w:pPr>
      <w:r>
        <w:rPr>
          <w:rFonts w:hint="eastAsia" w:ascii="宋体" w:hAnsi="宋体" w:cs="宋体"/>
        </w:rPr>
        <w:t>11．</w:t>
      </w:r>
      <w:r>
        <w:rPr>
          <w:rFonts w:hint="eastAsia" w:ascii="宋体" w:hAnsi="宋体" w:cs="宋体"/>
          <w:spacing w:val="-2"/>
        </w:rPr>
        <w:t>暂</w:t>
      </w:r>
      <w:r>
        <w:rPr>
          <w:rFonts w:hint="eastAsia" w:ascii="宋体" w:hAnsi="宋体" w:cs="宋体"/>
        </w:rPr>
        <w:t>列</w:t>
      </w:r>
      <w:r>
        <w:rPr>
          <w:rFonts w:hint="eastAsia" w:ascii="宋体" w:hAnsi="宋体" w:cs="宋体"/>
          <w:spacing w:val="-2"/>
        </w:rPr>
        <w:t>金</w:t>
      </w:r>
      <w:r>
        <w:rPr>
          <w:rFonts w:hint="eastAsia" w:ascii="宋体" w:hAnsi="宋体" w:cs="宋体"/>
        </w:rPr>
        <w:t>额；</w:t>
      </w:r>
    </w:p>
    <w:p>
      <w:pPr>
        <w:kinsoku/>
        <w:wordWrap/>
        <w:overflowPunct/>
        <w:topLinePunct w:val="0"/>
        <w:bidi w:val="0"/>
        <w:adjustRightInd/>
        <w:snapToGrid w:val="0"/>
        <w:spacing w:after="120"/>
        <w:ind w:firstLine="420" w:firstLineChars="200"/>
        <w:outlineLvl w:val="9"/>
        <w:rPr>
          <w:rFonts w:ascii="宋体" w:hAnsi="宋体" w:cs="宋体"/>
        </w:rPr>
      </w:pPr>
      <w:r>
        <w:rPr>
          <w:rFonts w:hint="eastAsia" w:ascii="宋体" w:hAnsi="宋体" w:cs="宋体"/>
        </w:rPr>
        <w:t>10.4 变更估价</w:t>
      </w:r>
    </w:p>
    <w:p>
      <w:pPr>
        <w:kinsoku/>
        <w:wordWrap/>
        <w:overflowPunct/>
        <w:topLinePunct w:val="0"/>
        <w:bidi w:val="0"/>
        <w:adjustRightInd/>
        <w:snapToGrid w:val="0"/>
        <w:ind w:firstLine="420" w:firstLineChars="200"/>
        <w:jc w:val="left"/>
        <w:outlineLvl w:val="9"/>
        <w:rPr>
          <w:rFonts w:ascii="宋体" w:hAnsi="宋体" w:cs="宋体"/>
        </w:rPr>
      </w:pPr>
      <w:r>
        <w:rPr>
          <w:rFonts w:hint="eastAsia" w:ascii="宋体" w:hAnsi="宋体" w:cs="宋体"/>
        </w:rPr>
        <w:t>10.4.1 变更估价原则</w:t>
      </w:r>
    </w:p>
    <w:p>
      <w:pPr>
        <w:kinsoku/>
        <w:wordWrap/>
        <w:overflowPunct/>
        <w:topLinePunct w:val="0"/>
        <w:bidi w:val="0"/>
        <w:adjustRightInd/>
        <w:snapToGrid w:val="0"/>
        <w:ind w:firstLine="412" w:firstLineChars="200"/>
        <w:jc w:val="left"/>
        <w:outlineLvl w:val="9"/>
        <w:rPr>
          <w:rFonts w:ascii="宋体" w:hAnsi="宋体" w:cs="宋体"/>
        </w:rPr>
      </w:pPr>
      <w:r>
        <w:rPr>
          <w:rFonts w:hint="eastAsia" w:ascii="宋体" w:hAnsi="宋体" w:cs="宋体"/>
          <w:spacing w:val="-2"/>
        </w:rPr>
        <w:t>10.4.1.1 关于变更单价的约定：</w:t>
      </w:r>
      <w:r>
        <w:rPr>
          <w:rFonts w:hint="eastAsia" w:ascii="宋体" w:hAnsi="宋体" w:cs="宋体"/>
        </w:rPr>
        <w:t xml:space="preserve"> </w:t>
      </w:r>
    </w:p>
    <w:p>
      <w:pPr>
        <w:kinsoku/>
        <w:wordWrap/>
        <w:overflowPunct/>
        <w:topLinePunct w:val="0"/>
        <w:autoSpaceDE w:val="0"/>
        <w:autoSpaceDN w:val="0"/>
        <w:bidi w:val="0"/>
        <w:snapToGrid w:val="0"/>
        <w:ind w:firstLine="412" w:firstLineChars="200"/>
        <w:outlineLvl w:val="9"/>
        <w:rPr>
          <w:rFonts w:ascii="宋体" w:hAnsi="宋体" w:cs="宋体"/>
          <w:spacing w:val="-2"/>
        </w:rPr>
      </w:pPr>
      <w:r>
        <w:rPr>
          <w:rFonts w:hint="eastAsia" w:ascii="宋体" w:hAnsi="宋体" w:cs="宋体"/>
          <w:spacing w:val="-2"/>
        </w:rPr>
        <w:t>（1）已标价的工程量清单或预算书有相同项目的，按照相同项目单价认定。</w:t>
      </w:r>
    </w:p>
    <w:p>
      <w:pPr>
        <w:kinsoku/>
        <w:wordWrap/>
        <w:overflowPunct/>
        <w:topLinePunct w:val="0"/>
        <w:bidi w:val="0"/>
        <w:snapToGrid w:val="0"/>
        <w:ind w:firstLine="412" w:firstLineChars="200"/>
        <w:outlineLvl w:val="9"/>
        <w:rPr>
          <w:rFonts w:ascii="宋体" w:hAnsi="宋体" w:cs="宋体"/>
          <w:spacing w:val="-2"/>
        </w:rPr>
      </w:pPr>
      <w:r>
        <w:rPr>
          <w:rFonts w:hint="eastAsia" w:ascii="宋体" w:hAnsi="宋体" w:cs="宋体"/>
          <w:spacing w:val="-2"/>
        </w:rPr>
        <w:t>（2）已标价的工程量清单或预算书中无相同项目，但有类似项目的，参照类似项目单价（若有二个及以上类似项目且单价不一致的，参照单价较低的类似项目单价）按以下原则计算确定：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pPr>
        <w:kinsoku/>
        <w:wordWrap/>
        <w:overflowPunct/>
        <w:topLinePunct w:val="0"/>
        <w:bidi w:val="0"/>
        <w:snapToGrid w:val="0"/>
        <w:ind w:firstLine="412" w:firstLineChars="200"/>
        <w:outlineLvl w:val="9"/>
        <w:rPr>
          <w:rFonts w:ascii="宋体" w:hAnsi="宋体" w:cs="宋体"/>
          <w:spacing w:val="-2"/>
        </w:rPr>
      </w:pPr>
      <w:r>
        <w:rPr>
          <w:rFonts w:hint="eastAsia" w:ascii="宋体" w:hAnsi="宋体" w:cs="宋体"/>
          <w:spacing w:val="-2"/>
        </w:rPr>
        <w:t>（3）当实际工程量与招标工程量清单或预算书中列明的该项工程量出现偏差时，该部分单价可选</w:t>
      </w:r>
      <w:r>
        <w:rPr>
          <w:rFonts w:hint="eastAsia" w:ascii="宋体" w:hAnsi="宋体" w:cs="宋体"/>
          <w:spacing w:val="-2"/>
          <w:u w:val="single"/>
        </w:rPr>
        <w:t xml:space="preserve"> B </w:t>
      </w:r>
      <w:r>
        <w:rPr>
          <w:rFonts w:hint="eastAsia" w:ascii="宋体" w:hAnsi="宋体" w:cs="宋体"/>
          <w:spacing w:val="-2"/>
        </w:rPr>
        <w:t>（A/ B）方式调整：</w:t>
      </w:r>
    </w:p>
    <w:p>
      <w:pPr>
        <w:kinsoku/>
        <w:wordWrap/>
        <w:overflowPunct/>
        <w:topLinePunct w:val="0"/>
        <w:bidi w:val="0"/>
        <w:snapToGrid w:val="0"/>
        <w:ind w:firstLine="412" w:firstLineChars="200"/>
        <w:outlineLvl w:val="9"/>
        <w:rPr>
          <w:rFonts w:ascii="宋体" w:hAnsi="宋体" w:cs="宋体"/>
          <w:spacing w:val="-2"/>
        </w:rPr>
      </w:pPr>
      <w:r>
        <w:rPr>
          <w:rFonts w:hint="eastAsia" w:ascii="宋体" w:hAnsi="宋体" w:cs="宋体"/>
          <w:spacing w:val="-2"/>
        </w:rPr>
        <w:t>A.变更导致实际完成的变更工程量与已标价的工程量清单或预算书中列明的该项目工程量的变化幅度超过15%的，增加部分的工程量的综合单价（或工料单价）应予调整；当工程量减少15%以上时，减少后剩余部分的工程量的综合单价（或工料单价）应予调整。</w:t>
      </w:r>
    </w:p>
    <w:p>
      <w:pPr>
        <w:kinsoku/>
        <w:wordWrap/>
        <w:overflowPunct/>
        <w:topLinePunct w:val="0"/>
        <w:bidi w:val="0"/>
        <w:snapToGrid w:val="0"/>
        <w:ind w:firstLine="412" w:firstLineChars="200"/>
        <w:outlineLvl w:val="9"/>
        <w:rPr>
          <w:rFonts w:ascii="宋体" w:hAnsi="宋体" w:cs="宋体"/>
          <w:spacing w:val="-2"/>
        </w:rPr>
      </w:pPr>
      <w:r>
        <w:rPr>
          <w:rFonts w:hint="eastAsia" w:ascii="宋体" w:hAnsi="宋体" w:cs="宋体"/>
          <w:spacing w:val="-2"/>
        </w:rPr>
        <w:t>B.合价金额占合同总价2%及以上的分部分项清单项目，其工程量增加或减少超过本项目工程量15%及以上时，或合价金额占合同总价不到2%的分部分项清单项目，但其工程量增加或减少超过本项目工程数量25%及以上时，其增加部分工程量或减少后剩余部分工程量的相应单价应予调整。</w:t>
      </w:r>
    </w:p>
    <w:p>
      <w:pPr>
        <w:kinsoku/>
        <w:wordWrap/>
        <w:overflowPunct/>
        <w:topLinePunct w:val="0"/>
        <w:bidi w:val="0"/>
        <w:snapToGrid w:val="0"/>
        <w:ind w:firstLine="412" w:firstLineChars="200"/>
        <w:outlineLvl w:val="9"/>
        <w:rPr>
          <w:rFonts w:ascii="宋体" w:hAnsi="宋体" w:cs="宋体"/>
          <w:spacing w:val="-2"/>
        </w:rPr>
      </w:pPr>
      <w:r>
        <w:rPr>
          <w:rFonts w:hint="eastAsia" w:ascii="宋体" w:hAnsi="宋体" w:cs="宋体"/>
          <w:spacing w:val="-2"/>
        </w:rPr>
        <w:t>（4）已标价的工程量清单或预算书中无相同项目及类似项目单价的，应由承包人根据变更工程资料、计量规则和计价办法、工程造价管理机构发布的信息价格</w:t>
      </w:r>
      <w:r>
        <w:rPr>
          <w:rFonts w:hint="eastAsia" w:ascii="宋体" w:hAnsi="宋体" w:cs="宋体"/>
        </w:rPr>
        <w:t>和承包人报价浮动率</w:t>
      </w:r>
      <w:r>
        <w:rPr>
          <w:rFonts w:hint="eastAsia" w:ascii="宋体" w:hAnsi="宋体" w:cs="宋体"/>
          <w:spacing w:val="-2"/>
        </w:rPr>
        <w:t>提出变更工程项目的单价，并应报发包人确认后调整。</w:t>
      </w:r>
      <w:r>
        <w:rPr>
          <w:rFonts w:hint="eastAsia" w:ascii="宋体" w:hAnsi="宋体" w:cs="宋体"/>
        </w:rPr>
        <w:t>浮动率=（成交价/招标控制价-1）*100%，成交价及招标控制价均指剔除了暂估价、暂列金、其他不可竞争费用后的价格。</w:t>
      </w:r>
    </w:p>
    <w:p>
      <w:pPr>
        <w:kinsoku/>
        <w:wordWrap/>
        <w:overflowPunct/>
        <w:topLinePunct w:val="0"/>
        <w:bidi w:val="0"/>
        <w:snapToGrid w:val="0"/>
        <w:ind w:firstLine="412" w:firstLineChars="200"/>
        <w:outlineLvl w:val="9"/>
        <w:rPr>
          <w:rFonts w:ascii="宋体" w:hAnsi="宋体" w:cs="宋体"/>
          <w:spacing w:val="-2"/>
        </w:rPr>
      </w:pPr>
      <w:r>
        <w:rPr>
          <w:rFonts w:hint="eastAsia" w:ascii="宋体" w:hAnsi="宋体" w:cs="宋体"/>
          <w:spacing w:val="-2"/>
        </w:rPr>
        <w:t>（5）已标价的工程量清单或预算书中无相同项目及类似项目单价的，且工程造价管理机构发布的信息价格缺价的，应由承包人根据变更工程资料、计量规则和计价办法，通过市场询查等方式取得有合理依据的市场价格提出变更工程项目的单价，并应报发包人确认后调整。</w:t>
      </w:r>
    </w:p>
    <w:p>
      <w:pPr>
        <w:kinsoku/>
        <w:wordWrap/>
        <w:overflowPunct/>
        <w:topLinePunct w:val="0"/>
        <w:bidi w:val="0"/>
        <w:adjustRightInd/>
        <w:snapToGrid w:val="0"/>
        <w:ind w:left="-42" w:leftChars="-20" w:firstLine="403" w:firstLineChars="196"/>
        <w:outlineLvl w:val="9"/>
        <w:rPr>
          <w:rFonts w:ascii="宋体" w:hAnsi="宋体" w:cs="宋体"/>
          <w:b/>
          <w:bCs/>
          <w:u w:val="single"/>
        </w:rPr>
      </w:pPr>
      <w:r>
        <w:rPr>
          <w:rFonts w:hint="eastAsia" w:ascii="宋体" w:hAnsi="宋体" w:cs="宋体"/>
          <w:spacing w:val="-2"/>
        </w:rPr>
        <w:t>（6）施工中出现施工图纸或设计变更与工程量清单项目特征描述不符的，发承包双方应按新的项目特征确定相应工程量清单项目，按本条款（1）—（5）</w:t>
      </w:r>
      <w:r>
        <w:rPr>
          <w:rFonts w:hint="eastAsia" w:ascii="宋体" w:hAnsi="宋体" w:cs="宋体"/>
        </w:rPr>
        <w:t>及计价依据、规则</w:t>
      </w:r>
      <w:r>
        <w:rPr>
          <w:rFonts w:hint="eastAsia" w:ascii="宋体" w:hAnsi="宋体" w:cs="宋体"/>
          <w:spacing w:val="-2"/>
        </w:rPr>
        <w:t>的规定重新确定相应工程量清单或预算书项目的综合单价，并调整合同价格。</w:t>
      </w:r>
    </w:p>
    <w:p>
      <w:pPr>
        <w:kinsoku/>
        <w:wordWrap/>
        <w:overflowPunct/>
        <w:topLinePunct w:val="0"/>
        <w:bidi w:val="0"/>
        <w:adjustRightInd/>
        <w:snapToGrid w:val="0"/>
        <w:ind w:firstLine="403" w:firstLineChars="196"/>
        <w:outlineLvl w:val="9"/>
        <w:rPr>
          <w:rFonts w:hint="eastAsia" w:ascii="宋体" w:hAnsi="宋体" w:cs="宋体"/>
          <w:spacing w:val="-2"/>
          <w:highlight w:val="none"/>
        </w:rPr>
      </w:pPr>
      <w:r>
        <w:rPr>
          <w:rFonts w:hint="eastAsia" w:ascii="宋体" w:hAnsi="宋体" w:cs="宋体"/>
          <w:spacing w:val="-2"/>
          <w:highlight w:val="none"/>
        </w:rPr>
        <w:t>计价依据、规则：</w:t>
      </w:r>
    </w:p>
    <w:p>
      <w:pPr>
        <w:kinsoku/>
        <w:wordWrap/>
        <w:overflowPunct/>
        <w:topLinePunct w:val="0"/>
        <w:bidi w:val="0"/>
        <w:adjustRightInd/>
        <w:snapToGrid w:val="0"/>
        <w:ind w:firstLine="403" w:firstLineChars="196"/>
        <w:outlineLvl w:val="9"/>
        <w:rPr>
          <w:rFonts w:hint="eastAsia" w:ascii="宋体" w:hAnsi="宋体" w:cs="宋体"/>
          <w:spacing w:val="-2"/>
          <w:highlight w:val="none"/>
        </w:rPr>
      </w:pPr>
      <w:r>
        <w:rPr>
          <w:rFonts w:hint="eastAsia" w:ascii="宋体" w:hAnsi="宋体" w:cs="宋体"/>
          <w:spacing w:val="-2"/>
          <w:highlight w:val="none"/>
        </w:rPr>
        <w:t xml:space="preserve">1、《建设工程工程量清单计价规范》（GB 50500-2013）、《房屋建筑与装饰工程工程量计算规范》（GB 50854-2013）、《通用安装工程工程量计算规范》（GB 50856-2013）、《浙江省建设工程计价规则》（2018版）、《浙江省房屋建筑与装饰工程预算定额》（2018版）、《浙江省通用安装工程预算定额》（2018版）、《浙江省建设工程施工机械台班费用定额》(2018版)以及相关造价管理文件。 </w:t>
      </w:r>
    </w:p>
    <w:p>
      <w:pPr>
        <w:kinsoku/>
        <w:wordWrap/>
        <w:overflowPunct/>
        <w:topLinePunct w:val="0"/>
        <w:bidi w:val="0"/>
        <w:adjustRightInd/>
        <w:snapToGrid w:val="0"/>
        <w:ind w:firstLine="403" w:firstLineChars="196"/>
        <w:outlineLvl w:val="9"/>
        <w:rPr>
          <w:rFonts w:hint="eastAsia" w:ascii="宋体" w:hAnsi="宋体" w:cs="宋体"/>
          <w:spacing w:val="-2"/>
          <w:highlight w:val="none"/>
        </w:rPr>
      </w:pPr>
      <w:r>
        <w:rPr>
          <w:rFonts w:hint="eastAsia" w:ascii="宋体" w:hAnsi="宋体" w:cs="宋体"/>
          <w:spacing w:val="-2"/>
          <w:highlight w:val="none"/>
        </w:rPr>
        <w:t>2、《转发省住建厅、省发改委、省财政厅关于颁发浙江省建设工程计价依据（2018）版的通知》（甬发改投资[2018]601号）、《关于增值税调整后我省建设工程计价依据增值税税率及有关计价调整的通知》（浙建建发【2019】92号)及有关文件规定。《宁波市住房和城乡建设局转发省建设厅关于调整建筑工程安全文明施工费的通知》（甬建发【2022】34号）及建设工程造价管理部门发布的法规文件。</w:t>
      </w:r>
    </w:p>
    <w:p>
      <w:pPr>
        <w:kinsoku/>
        <w:wordWrap/>
        <w:overflowPunct/>
        <w:topLinePunct w:val="0"/>
        <w:bidi w:val="0"/>
        <w:adjustRightInd/>
        <w:snapToGrid w:val="0"/>
        <w:ind w:firstLine="403" w:firstLineChars="196"/>
        <w:outlineLvl w:val="9"/>
        <w:rPr>
          <w:rFonts w:hint="eastAsia" w:ascii="宋体" w:hAnsi="宋体" w:cs="宋体"/>
          <w:spacing w:val="-2"/>
          <w:highlight w:val="none"/>
        </w:rPr>
      </w:pPr>
      <w:r>
        <w:rPr>
          <w:rFonts w:hint="eastAsia" w:ascii="宋体" w:hAnsi="宋体" w:cs="宋体"/>
          <w:spacing w:val="-2"/>
          <w:highlight w:val="none"/>
        </w:rPr>
        <w:t>3、人工、材料信息价：人工市场价格按《宁波建设工程造价信息》（综合版） 2024年3月人工市场信息价格计取，材料价格按《宁波建设工程造价信息》（综合版）2024年3月市区市场信息价、《浙江造价信息》2024年3月常用材料价格信息计取，无以上市场信息价材料按市场调研价计取（以上价格均为除税价）</w:t>
      </w:r>
    </w:p>
    <w:p>
      <w:pPr>
        <w:kinsoku/>
        <w:wordWrap/>
        <w:overflowPunct/>
        <w:topLinePunct w:val="0"/>
        <w:bidi w:val="0"/>
        <w:adjustRightInd/>
        <w:snapToGrid w:val="0"/>
        <w:ind w:firstLine="403" w:firstLineChars="196"/>
        <w:outlineLvl w:val="9"/>
        <w:rPr>
          <w:rFonts w:hint="eastAsia" w:ascii="宋体" w:hAnsi="宋体" w:cs="宋体"/>
          <w:spacing w:val="-2"/>
          <w:highlight w:val="none"/>
        </w:rPr>
      </w:pPr>
      <w:r>
        <w:rPr>
          <w:rFonts w:hint="eastAsia" w:ascii="宋体" w:hAnsi="宋体" w:cs="宋体"/>
          <w:spacing w:val="-2"/>
          <w:highlight w:val="none"/>
        </w:rPr>
        <w:t>4、取费：</w:t>
      </w:r>
    </w:p>
    <w:p>
      <w:pPr>
        <w:kinsoku/>
        <w:wordWrap/>
        <w:overflowPunct/>
        <w:topLinePunct w:val="0"/>
        <w:bidi w:val="0"/>
        <w:adjustRightInd/>
        <w:snapToGrid w:val="0"/>
        <w:ind w:firstLine="403" w:firstLineChars="196"/>
        <w:outlineLvl w:val="9"/>
        <w:rPr>
          <w:rFonts w:hint="eastAsia" w:ascii="宋体" w:hAnsi="宋体" w:cs="宋体"/>
          <w:spacing w:val="-2"/>
          <w:highlight w:val="none"/>
        </w:rPr>
      </w:pPr>
      <w:r>
        <w:rPr>
          <w:rFonts w:hint="eastAsia" w:ascii="宋体" w:hAnsi="宋体" w:cs="宋体"/>
          <w:spacing w:val="-2"/>
          <w:highlight w:val="none"/>
        </w:rPr>
        <w:t xml:space="preserve">（1）装修部分企业管理费费率、利润费率：按单独装饰工程费率中值计取。 </w:t>
      </w:r>
    </w:p>
    <w:p>
      <w:pPr>
        <w:kinsoku/>
        <w:wordWrap/>
        <w:overflowPunct/>
        <w:topLinePunct w:val="0"/>
        <w:bidi w:val="0"/>
        <w:adjustRightInd/>
        <w:snapToGrid w:val="0"/>
        <w:ind w:firstLine="403" w:firstLineChars="196"/>
        <w:outlineLvl w:val="9"/>
        <w:rPr>
          <w:rFonts w:hint="eastAsia" w:ascii="宋体" w:hAnsi="宋体" w:cs="宋体"/>
          <w:spacing w:val="-2"/>
          <w:highlight w:val="none"/>
        </w:rPr>
      </w:pPr>
      <w:r>
        <w:rPr>
          <w:rFonts w:hint="eastAsia" w:ascii="宋体" w:hAnsi="宋体" w:cs="宋体"/>
          <w:spacing w:val="-2"/>
          <w:highlight w:val="none"/>
        </w:rPr>
        <w:t>（2）安装部分企业管理费费率、利润费率：按（水、电、暖通、消防、智能、自控及通信安装工程）、（设备及工艺金属结构安装工程）中值计取。</w:t>
      </w:r>
    </w:p>
    <w:p>
      <w:pPr>
        <w:kinsoku/>
        <w:wordWrap/>
        <w:overflowPunct/>
        <w:topLinePunct w:val="0"/>
        <w:bidi w:val="0"/>
        <w:adjustRightInd/>
        <w:snapToGrid w:val="0"/>
        <w:ind w:firstLine="403" w:firstLineChars="196"/>
        <w:outlineLvl w:val="9"/>
        <w:rPr>
          <w:rFonts w:hint="eastAsia" w:ascii="宋体" w:hAnsi="宋体" w:cs="宋体"/>
          <w:spacing w:val="-2"/>
          <w:highlight w:val="none"/>
        </w:rPr>
      </w:pPr>
      <w:r>
        <w:rPr>
          <w:rFonts w:hint="eastAsia" w:ascii="宋体" w:hAnsi="宋体" w:cs="宋体"/>
          <w:spacing w:val="-2"/>
          <w:highlight w:val="none"/>
        </w:rPr>
        <w:t>（3）施工组织措施费计取了安全文明施工基本费（按市区工程计）、冬雨季施工增加费、二次搬运费，费率按一般计税费率中值计取；不计取提前竣工增加费、标化工地增加费及优质工程增加费。</w:t>
      </w:r>
    </w:p>
    <w:p>
      <w:pPr>
        <w:kinsoku/>
        <w:wordWrap/>
        <w:overflowPunct/>
        <w:topLinePunct w:val="0"/>
        <w:bidi w:val="0"/>
        <w:adjustRightInd/>
        <w:snapToGrid w:val="0"/>
        <w:ind w:firstLine="403" w:firstLineChars="196"/>
        <w:outlineLvl w:val="9"/>
        <w:rPr>
          <w:rFonts w:hint="eastAsia" w:ascii="宋体" w:hAnsi="宋体" w:cs="宋体"/>
          <w:spacing w:val="-2"/>
          <w:highlight w:val="none"/>
        </w:rPr>
      </w:pPr>
      <w:r>
        <w:rPr>
          <w:rFonts w:hint="eastAsia" w:ascii="宋体" w:hAnsi="宋体" w:cs="宋体"/>
          <w:spacing w:val="-2"/>
          <w:highlight w:val="none"/>
        </w:rPr>
        <w:t>（4）规费费率：按相应专业工程标准费率乘30%计取。</w:t>
      </w:r>
    </w:p>
    <w:p>
      <w:pPr>
        <w:kinsoku/>
        <w:wordWrap/>
        <w:overflowPunct/>
        <w:topLinePunct w:val="0"/>
        <w:bidi w:val="0"/>
        <w:adjustRightInd/>
        <w:snapToGrid w:val="0"/>
        <w:ind w:firstLine="403" w:firstLineChars="196"/>
        <w:outlineLvl w:val="9"/>
        <w:rPr>
          <w:rFonts w:ascii="宋体" w:hAnsi="宋体" w:cs="宋体"/>
          <w:spacing w:val="-2"/>
          <w:highlight w:val="none"/>
        </w:rPr>
      </w:pPr>
      <w:r>
        <w:rPr>
          <w:rFonts w:hint="eastAsia" w:ascii="宋体" w:hAnsi="宋体" w:cs="宋体"/>
          <w:spacing w:val="-2"/>
          <w:highlight w:val="none"/>
        </w:rPr>
        <w:t>（5）增值税税率：根据浙建建发〔2019〕92号文件按一般计税费率9%计取。</w:t>
      </w:r>
    </w:p>
    <w:p>
      <w:pPr>
        <w:kinsoku/>
        <w:wordWrap/>
        <w:overflowPunct/>
        <w:topLinePunct w:val="0"/>
        <w:bidi w:val="0"/>
        <w:snapToGrid w:val="0"/>
        <w:ind w:firstLine="412" w:firstLineChars="200"/>
        <w:outlineLvl w:val="9"/>
        <w:rPr>
          <w:rFonts w:ascii="宋体" w:hAnsi="宋体" w:cs="宋体"/>
          <w:spacing w:val="-2"/>
          <w:highlight w:val="none"/>
        </w:rPr>
      </w:pPr>
      <w:r>
        <w:rPr>
          <w:rFonts w:hint="eastAsia" w:ascii="宋体" w:hAnsi="宋体" w:cs="宋体"/>
          <w:spacing w:val="-2"/>
          <w:highlight w:val="none"/>
        </w:rPr>
        <w:t>10.4.1.2 关于变更措施项目费的约定：</w:t>
      </w:r>
    </w:p>
    <w:p>
      <w:pPr>
        <w:kinsoku/>
        <w:wordWrap/>
        <w:overflowPunct/>
        <w:topLinePunct w:val="0"/>
        <w:bidi w:val="0"/>
        <w:snapToGrid w:val="0"/>
        <w:ind w:firstLine="412" w:firstLineChars="200"/>
        <w:outlineLvl w:val="9"/>
        <w:rPr>
          <w:rFonts w:ascii="宋体" w:hAnsi="宋体" w:cs="宋体"/>
          <w:spacing w:val="-2"/>
        </w:rPr>
      </w:pPr>
      <w:r>
        <w:rPr>
          <w:rFonts w:hint="eastAsia" w:ascii="宋体" w:hAnsi="宋体" w:cs="宋体"/>
          <w:spacing w:val="-2"/>
        </w:rPr>
        <w:t>分部分项工程量清单非承包人原因的工程变更，造成施工组织设计或施工方案变更，以及分部分项工程量变化，引起措施项目数量、内容发生变化，应调整措施项目费。其中采用综合单价计价的措施项目，根据发承包双方确认的工程量和根据第10.4.1.1 目约定的原则计算单价并提出措施费；采用以“项”计价的措施项目，根据有标价的工程量清单中的措施项目和金额或发承包双方确认调整后的措施项目和金额计算，按项部分结算不做调整。</w:t>
      </w:r>
    </w:p>
    <w:p>
      <w:pPr>
        <w:kinsoku/>
        <w:wordWrap/>
        <w:overflowPunct/>
        <w:topLinePunct w:val="0"/>
        <w:bidi w:val="0"/>
        <w:snapToGrid w:val="0"/>
        <w:ind w:firstLine="412" w:firstLineChars="200"/>
        <w:outlineLvl w:val="9"/>
        <w:rPr>
          <w:rFonts w:ascii="宋体" w:hAnsi="宋体" w:cs="宋体"/>
          <w:spacing w:val="-2"/>
        </w:rPr>
      </w:pPr>
      <w:r>
        <w:rPr>
          <w:rFonts w:hint="eastAsia" w:ascii="宋体" w:hAnsi="宋体" w:cs="宋体"/>
          <w:spacing w:val="-2"/>
        </w:rPr>
        <w:t>（1）原措施费中已有的措施项目，按原措施费的组价方法调整。</w:t>
      </w:r>
    </w:p>
    <w:p>
      <w:pPr>
        <w:kinsoku/>
        <w:wordWrap/>
        <w:overflowPunct/>
        <w:topLinePunct w:val="0"/>
        <w:bidi w:val="0"/>
        <w:snapToGrid w:val="0"/>
        <w:ind w:firstLine="412" w:firstLineChars="200"/>
        <w:outlineLvl w:val="9"/>
        <w:rPr>
          <w:rFonts w:ascii="宋体" w:hAnsi="宋体" w:cs="宋体"/>
          <w:spacing w:val="-2"/>
        </w:rPr>
      </w:pPr>
      <w:r>
        <w:rPr>
          <w:rFonts w:hint="eastAsia" w:ascii="宋体" w:hAnsi="宋体" w:cs="宋体"/>
          <w:spacing w:val="-2"/>
        </w:rPr>
        <w:t>（2）原措施费没有的措施项目，承包人根据实际措施项目内容、规定的工程取费类别、现行计价依据并按中标浮动率浮动后提出措施费。浮动率=（成交价/招标控制价—1）*100%，成交价及招标控制价均指剔除了暂估价、暂定价、暂列金额后的价格。</w:t>
      </w:r>
    </w:p>
    <w:p>
      <w:pPr>
        <w:kinsoku/>
        <w:wordWrap/>
        <w:overflowPunct/>
        <w:topLinePunct w:val="0"/>
        <w:bidi w:val="0"/>
        <w:snapToGrid w:val="0"/>
        <w:ind w:firstLine="412" w:firstLineChars="200"/>
        <w:outlineLvl w:val="9"/>
        <w:rPr>
          <w:rFonts w:ascii="宋体" w:hAnsi="宋体" w:cs="宋体"/>
          <w:spacing w:val="-2"/>
        </w:rPr>
      </w:pPr>
      <w:r>
        <w:rPr>
          <w:rFonts w:hint="eastAsia" w:ascii="宋体" w:hAnsi="宋体" w:cs="宋体"/>
          <w:spacing w:val="-2"/>
        </w:rPr>
        <w:t>10.4.1.3 关于其他项目费变更的约定：</w:t>
      </w:r>
    </w:p>
    <w:p>
      <w:pPr>
        <w:numPr>
          <w:ilvl w:val="0"/>
          <w:numId w:val="2"/>
        </w:numPr>
        <w:kinsoku/>
        <w:wordWrap/>
        <w:overflowPunct/>
        <w:topLinePunct w:val="0"/>
        <w:bidi w:val="0"/>
        <w:snapToGrid w:val="0"/>
        <w:ind w:firstLine="412" w:firstLineChars="200"/>
        <w:outlineLvl w:val="9"/>
        <w:rPr>
          <w:rFonts w:ascii="宋体" w:hAnsi="宋体" w:cs="宋体"/>
          <w:spacing w:val="-2"/>
        </w:rPr>
      </w:pPr>
      <w:r>
        <w:rPr>
          <w:rFonts w:hint="eastAsia" w:ascii="宋体" w:hAnsi="宋体" w:cs="宋体"/>
          <w:spacing w:val="-2"/>
        </w:rPr>
        <w:t>承包人应发包人要求完成合同以外的项目、工作，或者发生应由发包人承担责任的事件，承包人应按合同约定的时间、程序向发包人提出费用或责任事件确认的书面资料，办理现场签证。现场签证作为其中结算、竣工结算的依据。发包人在现场签证时涉及工程量、价、费等内容的，按合同约定的时间，由具备工程计价资格的人员核对，并详细、明确签署相应意见，否则视为认同承包人提出的内容及金额。</w:t>
      </w:r>
    </w:p>
    <w:p>
      <w:pPr>
        <w:numPr>
          <w:ilvl w:val="0"/>
          <w:numId w:val="2"/>
        </w:numPr>
        <w:kinsoku/>
        <w:wordWrap/>
        <w:overflowPunct/>
        <w:topLinePunct w:val="0"/>
        <w:bidi w:val="0"/>
        <w:snapToGrid w:val="0"/>
        <w:ind w:firstLine="412" w:firstLineChars="200"/>
        <w:outlineLvl w:val="9"/>
        <w:rPr>
          <w:rFonts w:ascii="宋体" w:hAnsi="宋体" w:cs="宋体"/>
          <w:spacing w:val="-2"/>
        </w:rPr>
      </w:pPr>
      <w:r>
        <w:rPr>
          <w:rFonts w:hint="eastAsia" w:ascii="宋体" w:hAnsi="宋体" w:cs="宋体"/>
          <w:spacing w:val="-2"/>
        </w:rPr>
        <w:t>总承包服务费依据合同约定金额计算。</w:t>
      </w:r>
    </w:p>
    <w:p>
      <w:pPr>
        <w:kinsoku/>
        <w:wordWrap/>
        <w:overflowPunct/>
        <w:topLinePunct w:val="0"/>
        <w:bidi w:val="0"/>
        <w:snapToGrid w:val="0"/>
        <w:ind w:firstLine="412" w:firstLineChars="200"/>
        <w:outlineLvl w:val="9"/>
        <w:rPr>
          <w:rFonts w:ascii="宋体" w:hAnsi="宋体" w:cs="宋体"/>
          <w:spacing w:val="-2"/>
        </w:rPr>
      </w:pPr>
      <w:r>
        <w:rPr>
          <w:rFonts w:hint="eastAsia" w:ascii="宋体" w:hAnsi="宋体" w:cs="宋体"/>
          <w:spacing w:val="-2"/>
        </w:rPr>
        <w:t>（3）计日工按发包人实际签证确认的事项所发生的数量计算。</w:t>
      </w:r>
    </w:p>
    <w:p>
      <w:pPr>
        <w:kinsoku/>
        <w:wordWrap/>
        <w:overflowPunct/>
        <w:topLinePunct w:val="0"/>
        <w:bidi w:val="0"/>
        <w:adjustRightInd/>
        <w:snapToGrid w:val="0"/>
        <w:ind w:left="-42" w:leftChars="-20" w:firstLine="403" w:firstLineChars="196"/>
        <w:outlineLvl w:val="9"/>
        <w:rPr>
          <w:rFonts w:ascii="宋体" w:hAnsi="宋体" w:cs="宋体"/>
          <w:b/>
          <w:bCs/>
          <w:u w:val="single"/>
        </w:rPr>
      </w:pPr>
      <w:r>
        <w:rPr>
          <w:rFonts w:hint="eastAsia" w:ascii="宋体" w:hAnsi="宋体" w:cs="宋体"/>
          <w:spacing w:val="-2"/>
        </w:rPr>
        <w:t>（4）暂列金额在减去工程价款调整与索赔、现场签证等金额后，如有余额，归还发包人。</w:t>
      </w:r>
    </w:p>
    <w:p>
      <w:pPr>
        <w:kinsoku/>
        <w:wordWrap/>
        <w:overflowPunct/>
        <w:topLinePunct w:val="0"/>
        <w:bidi w:val="0"/>
        <w:adjustRightInd/>
        <w:snapToGrid w:val="0"/>
        <w:spacing w:after="120"/>
        <w:ind w:firstLine="420" w:firstLineChars="200"/>
        <w:outlineLvl w:val="9"/>
        <w:rPr>
          <w:rFonts w:ascii="宋体" w:hAnsi="宋体" w:cs="宋体"/>
        </w:rPr>
      </w:pPr>
      <w:r>
        <w:rPr>
          <w:rFonts w:hint="eastAsia" w:ascii="宋体" w:hAnsi="宋体" w:cs="宋体"/>
        </w:rPr>
        <w:t>10.8 暂列金额</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合同当事人关于暂列金额使用的约定：</w:t>
      </w:r>
      <w:r>
        <w:rPr>
          <w:rFonts w:hint="eastAsia" w:ascii="宋体" w:hAnsi="宋体" w:cs="宋体"/>
          <w:b/>
          <w:bCs/>
          <w:u w:val="single"/>
        </w:rPr>
        <w:t>由发包人通过监理人发出使用指令</w:t>
      </w:r>
      <w:r>
        <w:rPr>
          <w:rFonts w:hint="eastAsia" w:ascii="宋体" w:hAnsi="宋体" w:cs="宋体"/>
        </w:rPr>
        <w:t>。</w:t>
      </w:r>
    </w:p>
    <w:p>
      <w:pPr>
        <w:keepNext/>
        <w:keepLines/>
        <w:kinsoku/>
        <w:wordWrap/>
        <w:overflowPunct/>
        <w:topLinePunct w:val="0"/>
        <w:bidi w:val="0"/>
        <w:adjustRightInd/>
        <w:snapToGrid w:val="0"/>
        <w:spacing w:before="120" w:after="120"/>
        <w:outlineLvl w:val="9"/>
        <w:rPr>
          <w:rFonts w:ascii="宋体" w:hAnsi="宋体" w:cs="宋体"/>
        </w:rPr>
      </w:pPr>
      <w:r>
        <w:rPr>
          <w:rFonts w:hint="eastAsia" w:ascii="宋体" w:hAnsi="宋体" w:cs="宋体"/>
        </w:rPr>
        <w:t>11. 价格调整</w:t>
      </w:r>
    </w:p>
    <w:p>
      <w:pPr>
        <w:kinsoku/>
        <w:wordWrap/>
        <w:overflowPunct/>
        <w:topLinePunct w:val="0"/>
        <w:bidi w:val="0"/>
        <w:adjustRightInd/>
        <w:snapToGrid w:val="0"/>
        <w:spacing w:after="120"/>
        <w:ind w:firstLine="420" w:firstLineChars="200"/>
        <w:outlineLvl w:val="9"/>
        <w:rPr>
          <w:rFonts w:ascii="宋体" w:hAnsi="宋体" w:cs="宋体"/>
        </w:rPr>
      </w:pPr>
      <w:r>
        <w:rPr>
          <w:rFonts w:hint="eastAsia" w:ascii="宋体" w:hAnsi="宋体" w:cs="宋体"/>
        </w:rPr>
        <w:t>11.1 市场价格波动引起的调整</w:t>
      </w:r>
    </w:p>
    <w:p>
      <w:pPr>
        <w:kinsoku/>
        <w:wordWrap/>
        <w:overflowPunct/>
        <w:topLinePunct w:val="0"/>
        <w:bidi w:val="0"/>
        <w:adjustRightInd/>
        <w:snapToGrid w:val="0"/>
        <w:ind w:firstLine="420" w:firstLineChars="200"/>
        <w:jc w:val="left"/>
        <w:outlineLvl w:val="9"/>
        <w:rPr>
          <w:rFonts w:ascii="宋体" w:hAnsi="宋体" w:cs="宋体"/>
        </w:rPr>
      </w:pPr>
      <w:r>
        <w:rPr>
          <w:rFonts w:hint="eastAsia" w:ascii="宋体" w:hAnsi="宋体" w:cs="宋体"/>
        </w:rPr>
        <w:t>市场价格波动是否调整合同价格的约定：</w:t>
      </w:r>
      <w:r>
        <w:rPr>
          <w:rFonts w:hint="eastAsia" w:ascii="宋体" w:hAnsi="宋体" w:cs="宋体"/>
          <w:b/>
          <w:bCs/>
          <w:u w:val="single"/>
        </w:rPr>
        <w:t>施工期间因市场价格波动引起的变化不予调整。</w:t>
      </w:r>
    </w:p>
    <w:p>
      <w:pPr>
        <w:keepNext/>
        <w:keepLines/>
        <w:kinsoku/>
        <w:wordWrap/>
        <w:overflowPunct/>
        <w:topLinePunct w:val="0"/>
        <w:bidi w:val="0"/>
        <w:adjustRightInd/>
        <w:snapToGrid w:val="0"/>
        <w:spacing w:before="120" w:after="120"/>
        <w:outlineLvl w:val="9"/>
        <w:rPr>
          <w:rFonts w:ascii="宋体" w:hAnsi="宋体" w:cs="宋体"/>
        </w:rPr>
      </w:pPr>
      <w:r>
        <w:rPr>
          <w:rFonts w:hint="eastAsia" w:ascii="宋体" w:hAnsi="宋体" w:cs="宋体"/>
        </w:rPr>
        <w:t>12. 合同价格、计量与支付</w:t>
      </w:r>
    </w:p>
    <w:p>
      <w:pPr>
        <w:kinsoku/>
        <w:wordWrap/>
        <w:overflowPunct/>
        <w:topLinePunct w:val="0"/>
        <w:bidi w:val="0"/>
        <w:adjustRightInd/>
        <w:snapToGrid w:val="0"/>
        <w:spacing w:after="120"/>
        <w:ind w:firstLine="420" w:firstLineChars="200"/>
        <w:outlineLvl w:val="9"/>
        <w:rPr>
          <w:rFonts w:ascii="宋体" w:hAnsi="宋体" w:cs="宋体"/>
        </w:rPr>
      </w:pPr>
      <w:r>
        <w:rPr>
          <w:rFonts w:hint="eastAsia" w:ascii="宋体" w:hAnsi="宋体" w:cs="宋体"/>
        </w:rPr>
        <w:t>12.1 合同价格形式</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本合同采用合同当事人签订的合同协议书中约定的价格形式，即：</w:t>
      </w:r>
      <w:r>
        <w:rPr>
          <w:rFonts w:hint="eastAsia" w:ascii="宋体" w:hAnsi="宋体" w:cs="宋体"/>
          <w:b/>
          <w:bCs/>
          <w:u w:val="single"/>
          <w:lang w:val="en-US" w:eastAsia="zh-CN"/>
        </w:rPr>
        <w:t>固定</w:t>
      </w:r>
      <w:r>
        <w:rPr>
          <w:rFonts w:hint="eastAsia" w:ascii="宋体" w:hAnsi="宋体" w:cs="宋体"/>
          <w:b/>
          <w:bCs/>
          <w:u w:val="single"/>
        </w:rPr>
        <w:t>单价合同</w:t>
      </w:r>
      <w:r>
        <w:rPr>
          <w:rFonts w:hint="eastAsia" w:ascii="宋体" w:hAnsi="宋体" w:cs="宋体"/>
        </w:rPr>
        <w:t>。其中：</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1.本项目工程量均按实结算。</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2.</w:t>
      </w:r>
      <w:r>
        <w:rPr>
          <w:rFonts w:hint="eastAsia" w:ascii="宋体" w:hAnsi="宋体" w:cs="宋体"/>
          <w:lang w:val="en-US" w:eastAsia="zh-CN"/>
        </w:rPr>
        <w:t>承包人</w:t>
      </w:r>
      <w:r>
        <w:rPr>
          <w:rFonts w:hint="eastAsia" w:ascii="宋体" w:hAnsi="宋体" w:cs="宋体"/>
        </w:rPr>
        <w:t>自行踏勘现场后掌握的实际情况结合</w:t>
      </w:r>
      <w:r>
        <w:rPr>
          <w:rFonts w:hint="eastAsia" w:ascii="宋体" w:hAnsi="宋体" w:cs="宋体"/>
          <w:lang w:val="en-US" w:eastAsia="zh-CN"/>
        </w:rPr>
        <w:t>发包人</w:t>
      </w:r>
      <w:r>
        <w:rPr>
          <w:rFonts w:hint="eastAsia" w:ascii="宋体" w:hAnsi="宋体" w:cs="宋体"/>
        </w:rPr>
        <w:t>提供的工程量清单对项目进行报价，若施工方式与工程量清单描述的项目特征及作法存在差异则均按实际情况重新组价调整（组价方式见合同10.4.1款内容）。</w:t>
      </w:r>
    </w:p>
    <w:p>
      <w:pPr>
        <w:kinsoku/>
        <w:wordWrap/>
        <w:overflowPunct/>
        <w:topLinePunct w:val="0"/>
        <w:bidi w:val="0"/>
        <w:snapToGrid w:val="0"/>
        <w:ind w:firstLine="422" w:firstLineChars="200"/>
        <w:outlineLvl w:val="9"/>
        <w:rPr>
          <w:rFonts w:ascii="宋体" w:hAnsi="宋体" w:cs="宋体"/>
          <w:b/>
        </w:rPr>
      </w:pPr>
      <w:r>
        <w:rPr>
          <w:rFonts w:hint="eastAsia" w:ascii="宋体" w:hAnsi="宋体" w:cs="宋体"/>
          <w:b/>
        </w:rPr>
        <w:t>12.2 预付款</w:t>
      </w:r>
    </w:p>
    <w:p>
      <w:pPr>
        <w:kinsoku/>
        <w:wordWrap/>
        <w:overflowPunct/>
        <w:topLinePunct w:val="0"/>
        <w:bidi w:val="0"/>
        <w:snapToGrid w:val="0"/>
        <w:ind w:firstLine="420" w:firstLineChars="200"/>
        <w:outlineLvl w:val="9"/>
        <w:rPr>
          <w:rFonts w:ascii="宋体" w:hAnsi="宋体" w:cs="宋体"/>
        </w:rPr>
      </w:pPr>
      <w:r>
        <w:rPr>
          <w:rFonts w:hint="eastAsia" w:ascii="宋体" w:hAnsi="宋体" w:cs="宋体"/>
        </w:rPr>
        <w:t>12.2.1 预付款的支付</w:t>
      </w:r>
    </w:p>
    <w:p>
      <w:pPr>
        <w:kinsoku/>
        <w:wordWrap/>
        <w:overflowPunct/>
        <w:topLinePunct w:val="0"/>
        <w:bidi w:val="0"/>
        <w:snapToGrid w:val="0"/>
        <w:ind w:firstLine="420" w:firstLineChars="200"/>
        <w:outlineLvl w:val="9"/>
        <w:rPr>
          <w:rFonts w:ascii="宋体" w:hAnsi="宋体" w:cs="宋体"/>
          <w:highlight w:val="none"/>
        </w:rPr>
      </w:pPr>
      <w:r>
        <w:rPr>
          <w:rFonts w:hint="eastAsia" w:ascii="宋体" w:hAnsi="宋体" w:cs="宋体"/>
          <w:highlight w:val="none"/>
        </w:rPr>
        <w:t>预付款支付比例或金额：</w:t>
      </w:r>
      <w:r>
        <w:rPr>
          <w:rFonts w:hint="eastAsia" w:ascii="宋体" w:hAnsi="宋体" w:cs="宋体"/>
          <w:b/>
          <w:bCs/>
          <w:highlight w:val="none"/>
          <w:u w:val="single"/>
        </w:rPr>
        <w:t>合同价的40%</w:t>
      </w:r>
      <w:r>
        <w:rPr>
          <w:rFonts w:hint="eastAsia" w:ascii="宋体" w:hAnsi="宋体" w:cs="宋体"/>
          <w:highlight w:val="none"/>
        </w:rPr>
        <w:t>。</w:t>
      </w:r>
    </w:p>
    <w:p>
      <w:pPr>
        <w:kinsoku/>
        <w:wordWrap/>
        <w:overflowPunct/>
        <w:topLinePunct w:val="0"/>
        <w:bidi w:val="0"/>
        <w:adjustRightInd/>
        <w:snapToGrid w:val="0"/>
        <w:ind w:firstLine="420" w:firstLineChars="200"/>
        <w:outlineLvl w:val="9"/>
        <w:rPr>
          <w:rFonts w:ascii="宋体" w:hAnsi="宋体" w:cs="宋体"/>
          <w:highlight w:val="none"/>
        </w:rPr>
      </w:pPr>
      <w:r>
        <w:rPr>
          <w:rFonts w:hint="eastAsia" w:ascii="宋体" w:hAnsi="宋体" w:cs="宋体"/>
          <w:highlight w:val="none"/>
        </w:rPr>
        <w:t xml:space="preserve"> </w:t>
      </w:r>
    </w:p>
    <w:p>
      <w:pPr>
        <w:kinsoku/>
        <w:wordWrap/>
        <w:overflowPunct/>
        <w:topLinePunct w:val="0"/>
        <w:bidi w:val="0"/>
        <w:adjustRightInd/>
        <w:snapToGrid w:val="0"/>
        <w:spacing w:after="120"/>
        <w:ind w:firstLine="420" w:firstLineChars="200"/>
        <w:outlineLvl w:val="9"/>
        <w:rPr>
          <w:rFonts w:ascii="宋体" w:hAnsi="宋体" w:cs="宋体"/>
          <w:highlight w:val="none"/>
        </w:rPr>
      </w:pPr>
      <w:r>
        <w:rPr>
          <w:rFonts w:hint="eastAsia" w:ascii="宋体" w:hAnsi="宋体" w:cs="宋体"/>
          <w:highlight w:val="none"/>
        </w:rPr>
        <w:t>12.3 计量</w:t>
      </w:r>
    </w:p>
    <w:p>
      <w:pPr>
        <w:kinsoku/>
        <w:wordWrap/>
        <w:overflowPunct/>
        <w:topLinePunct w:val="0"/>
        <w:bidi w:val="0"/>
        <w:adjustRightInd/>
        <w:snapToGrid w:val="0"/>
        <w:ind w:firstLine="420" w:firstLineChars="200"/>
        <w:outlineLvl w:val="9"/>
        <w:rPr>
          <w:rFonts w:ascii="宋体" w:hAnsi="宋体" w:cs="宋体"/>
          <w:highlight w:val="none"/>
        </w:rPr>
      </w:pPr>
      <w:r>
        <w:rPr>
          <w:rFonts w:hint="eastAsia" w:ascii="宋体" w:hAnsi="宋体" w:cs="宋体"/>
          <w:highlight w:val="none"/>
        </w:rPr>
        <w:t>关于工程量计算原则约定：按现行的工程量计算规则执行。</w:t>
      </w:r>
    </w:p>
    <w:p>
      <w:pPr>
        <w:kinsoku/>
        <w:wordWrap/>
        <w:overflowPunct/>
        <w:topLinePunct w:val="0"/>
        <w:bidi w:val="0"/>
        <w:adjustRightInd/>
        <w:snapToGrid w:val="0"/>
        <w:ind w:firstLine="420" w:firstLineChars="200"/>
        <w:outlineLvl w:val="9"/>
        <w:rPr>
          <w:rFonts w:ascii="宋体" w:hAnsi="宋体" w:cs="宋体"/>
          <w:highlight w:val="none"/>
        </w:rPr>
      </w:pPr>
      <w:r>
        <w:rPr>
          <w:rFonts w:hint="eastAsia" w:ascii="宋体" w:hAnsi="宋体" w:cs="宋体"/>
          <w:highlight w:val="none"/>
        </w:rPr>
        <w:t>关于计量周期及本合同计量方式和程序的约定：执行通用条款</w:t>
      </w:r>
    </w:p>
    <w:p>
      <w:pPr>
        <w:kinsoku/>
        <w:wordWrap/>
        <w:overflowPunct/>
        <w:topLinePunct w:val="0"/>
        <w:bidi w:val="0"/>
        <w:adjustRightInd/>
        <w:snapToGrid w:val="0"/>
        <w:spacing w:after="120"/>
        <w:ind w:firstLine="420" w:firstLineChars="200"/>
        <w:outlineLvl w:val="9"/>
        <w:rPr>
          <w:rFonts w:ascii="宋体" w:hAnsi="宋体" w:cs="宋体"/>
          <w:highlight w:val="none"/>
        </w:rPr>
      </w:pPr>
      <w:r>
        <w:rPr>
          <w:rFonts w:hint="eastAsia" w:ascii="宋体" w:hAnsi="宋体" w:cs="宋体"/>
          <w:highlight w:val="none"/>
        </w:rPr>
        <w:t>12.4 工程进度款支付</w:t>
      </w:r>
    </w:p>
    <w:p>
      <w:pPr>
        <w:kinsoku/>
        <w:wordWrap/>
        <w:overflowPunct/>
        <w:topLinePunct w:val="0"/>
        <w:bidi w:val="0"/>
        <w:adjustRightInd/>
        <w:snapToGrid w:val="0"/>
        <w:ind w:firstLine="422" w:firstLineChars="200"/>
        <w:outlineLvl w:val="9"/>
        <w:rPr>
          <w:rFonts w:ascii="宋体" w:hAnsi="宋体" w:cs="宋体"/>
          <w:b/>
          <w:bCs/>
          <w:kern w:val="0"/>
          <w:szCs w:val="21"/>
          <w:highlight w:val="none"/>
        </w:rPr>
      </w:pPr>
      <w:r>
        <w:rPr>
          <w:rFonts w:hint="eastAsia" w:ascii="宋体" w:hAnsi="宋体" w:cs="宋体"/>
          <w:b/>
          <w:bCs/>
          <w:highlight w:val="none"/>
        </w:rPr>
        <w:t>关于付款的约定：</w:t>
      </w:r>
      <w:r>
        <w:rPr>
          <w:rFonts w:hint="eastAsia" w:ascii="宋体" w:hAnsi="宋体" w:cs="宋体"/>
          <w:b/>
          <w:bCs/>
          <w:highlight w:val="none"/>
          <w:lang w:eastAsia="zh-CN"/>
        </w:rPr>
        <w:t>（</w:t>
      </w:r>
      <w:r>
        <w:rPr>
          <w:rFonts w:hint="eastAsia" w:ascii="宋体" w:hAnsi="宋体" w:cs="宋体"/>
          <w:b/>
          <w:bCs/>
          <w:highlight w:val="none"/>
          <w:lang w:val="en-US" w:eastAsia="zh-CN"/>
        </w:rPr>
        <w:t>1</w:t>
      </w:r>
      <w:r>
        <w:rPr>
          <w:rFonts w:hint="eastAsia" w:ascii="宋体" w:hAnsi="宋体" w:cs="宋体"/>
          <w:b/>
          <w:bCs/>
          <w:highlight w:val="none"/>
          <w:lang w:eastAsia="zh-CN"/>
        </w:rPr>
        <w:t>）</w:t>
      </w:r>
      <w:r>
        <w:rPr>
          <w:rFonts w:hint="eastAsia" w:ascii="宋体" w:hAnsi="宋体" w:cs="宋体"/>
          <w:b/>
          <w:bCs/>
          <w:highlight w:val="none"/>
        </w:rPr>
        <w:t>合同生效并具备实施条件后7个工作日内支付合同总额的40%作为预付款；</w:t>
      </w:r>
      <w:r>
        <w:rPr>
          <w:rFonts w:hint="eastAsia" w:ascii="宋体" w:hAnsi="宋体" w:cs="宋体"/>
          <w:b/>
          <w:bCs/>
          <w:highlight w:val="none"/>
          <w:lang w:eastAsia="zh-CN"/>
        </w:rPr>
        <w:t>（</w:t>
      </w:r>
      <w:r>
        <w:rPr>
          <w:rFonts w:hint="eastAsia" w:ascii="宋体" w:hAnsi="宋体" w:cs="宋体"/>
          <w:b/>
          <w:bCs/>
          <w:highlight w:val="none"/>
          <w:lang w:val="en-US" w:eastAsia="zh-CN"/>
        </w:rPr>
        <w:t>2</w:t>
      </w:r>
      <w:r>
        <w:rPr>
          <w:rFonts w:hint="eastAsia" w:ascii="宋体" w:hAnsi="宋体" w:cs="宋体"/>
          <w:b/>
          <w:bCs/>
          <w:highlight w:val="none"/>
          <w:lang w:eastAsia="zh-CN"/>
        </w:rPr>
        <w:t>）</w:t>
      </w:r>
      <w:r>
        <w:rPr>
          <w:rFonts w:hint="eastAsia" w:ascii="宋体" w:hAnsi="宋体" w:cs="宋体"/>
          <w:b/>
          <w:bCs/>
          <w:highlight w:val="none"/>
          <w:lang w:val="en-US" w:eastAsia="zh-CN"/>
        </w:rPr>
        <w:t>施工</w:t>
      </w:r>
      <w:r>
        <w:rPr>
          <w:rFonts w:hint="eastAsia" w:ascii="宋体" w:hAnsi="宋体" w:cs="宋体"/>
          <w:b/>
          <w:bCs/>
          <w:highlight w:val="none"/>
        </w:rPr>
        <w:t>完成后支付</w:t>
      </w:r>
      <w:r>
        <w:rPr>
          <w:rFonts w:hint="eastAsia" w:ascii="宋体" w:hAnsi="宋体" w:cs="宋体"/>
          <w:b/>
          <w:bCs/>
          <w:highlight w:val="none"/>
          <w:lang w:val="en-US" w:eastAsia="zh-CN"/>
        </w:rPr>
        <w:t>至</w:t>
      </w:r>
      <w:r>
        <w:rPr>
          <w:rFonts w:hint="eastAsia" w:ascii="宋体" w:hAnsi="宋体" w:cs="宋体"/>
          <w:b/>
          <w:bCs/>
          <w:highlight w:val="none"/>
        </w:rPr>
        <w:t>合同总额的</w:t>
      </w:r>
      <w:r>
        <w:rPr>
          <w:rFonts w:hint="eastAsia" w:ascii="宋体" w:hAnsi="宋体" w:cs="宋体"/>
          <w:b/>
          <w:bCs/>
          <w:highlight w:val="none"/>
          <w:lang w:val="en-US" w:eastAsia="zh-CN"/>
        </w:rPr>
        <w:t>70</w:t>
      </w:r>
      <w:r>
        <w:rPr>
          <w:rFonts w:hint="eastAsia" w:ascii="宋体" w:hAnsi="宋体" w:cs="宋体"/>
          <w:b/>
          <w:bCs/>
          <w:highlight w:val="none"/>
        </w:rPr>
        <w:t>%；</w:t>
      </w:r>
      <w:r>
        <w:rPr>
          <w:rFonts w:hint="eastAsia" w:ascii="宋体" w:hAnsi="宋体" w:cs="宋体"/>
          <w:b/>
          <w:bCs/>
          <w:highlight w:val="none"/>
          <w:lang w:eastAsia="zh-CN"/>
        </w:rPr>
        <w:t>（</w:t>
      </w:r>
      <w:r>
        <w:rPr>
          <w:rFonts w:hint="eastAsia" w:ascii="宋体" w:hAnsi="宋体" w:cs="宋体"/>
          <w:b/>
          <w:bCs/>
          <w:highlight w:val="none"/>
          <w:lang w:val="en-US" w:eastAsia="zh-CN"/>
        </w:rPr>
        <w:t>3</w:t>
      </w:r>
      <w:r>
        <w:rPr>
          <w:rFonts w:hint="eastAsia" w:ascii="宋体" w:hAnsi="宋体" w:cs="宋体"/>
          <w:b/>
          <w:bCs/>
          <w:highlight w:val="none"/>
          <w:lang w:eastAsia="zh-CN"/>
        </w:rPr>
        <w:t>）</w:t>
      </w:r>
      <w:r>
        <w:rPr>
          <w:rFonts w:hint="eastAsia" w:ascii="宋体" w:hAnsi="宋体" w:cs="宋体"/>
          <w:b/>
          <w:bCs/>
          <w:highlight w:val="none"/>
        </w:rPr>
        <w:t>调试完成后试运行期使用正常，经验收合格交付后支付至结算价的100%。</w:t>
      </w:r>
    </w:p>
    <w:p>
      <w:pPr>
        <w:kinsoku/>
        <w:wordWrap/>
        <w:overflowPunct/>
        <w:topLinePunct w:val="0"/>
        <w:bidi w:val="0"/>
        <w:adjustRightInd/>
        <w:snapToGrid w:val="0"/>
        <w:ind w:firstLine="422" w:firstLineChars="200"/>
        <w:outlineLvl w:val="9"/>
        <w:rPr>
          <w:rFonts w:ascii="宋体" w:hAnsi="宋体" w:cs="宋体"/>
          <w:b/>
          <w:bCs/>
        </w:rPr>
      </w:pPr>
      <w:bookmarkStart w:id="475" w:name="_Hlk89721287"/>
      <w:r>
        <w:rPr>
          <w:rFonts w:hint="eastAsia" w:ascii="宋体" w:hAnsi="宋体" w:cs="宋体"/>
          <w:b/>
          <w:bCs/>
          <w:highlight w:val="none"/>
        </w:rPr>
        <w:t>承包人应在每次付款之前，提出付款申请并向发包</w:t>
      </w:r>
      <w:r>
        <w:rPr>
          <w:rFonts w:hint="eastAsia" w:ascii="宋体" w:hAnsi="宋体" w:cs="宋体"/>
          <w:b/>
          <w:bCs/>
        </w:rPr>
        <w:t>人提供等额税务发票，如承包人逾期提供付款申请或发票或提供的发票不符合发包人税务要求或付款申请内容不实的，发包人有权拒绝或相应迟延支付工程款，且不承担逾期付款的违约责任及利息。</w:t>
      </w:r>
    </w:p>
    <w:bookmarkEnd w:id="475"/>
    <w:p>
      <w:pPr>
        <w:keepNext/>
        <w:keepLines/>
        <w:kinsoku/>
        <w:wordWrap/>
        <w:overflowPunct/>
        <w:topLinePunct w:val="0"/>
        <w:bidi w:val="0"/>
        <w:adjustRightInd/>
        <w:snapToGrid w:val="0"/>
        <w:spacing w:before="120" w:after="120"/>
        <w:outlineLvl w:val="9"/>
        <w:rPr>
          <w:rFonts w:ascii="宋体" w:hAnsi="宋体" w:cs="宋体"/>
        </w:rPr>
      </w:pPr>
      <w:r>
        <w:rPr>
          <w:rFonts w:hint="eastAsia" w:ascii="宋体" w:hAnsi="宋体" w:cs="宋体"/>
        </w:rPr>
        <w:t>13. 验收和工程试车</w:t>
      </w:r>
    </w:p>
    <w:p>
      <w:pPr>
        <w:kinsoku/>
        <w:wordWrap/>
        <w:overflowPunct/>
        <w:topLinePunct w:val="0"/>
        <w:bidi w:val="0"/>
        <w:adjustRightInd/>
        <w:snapToGrid w:val="0"/>
        <w:spacing w:after="120"/>
        <w:ind w:firstLine="420" w:firstLineChars="200"/>
        <w:outlineLvl w:val="9"/>
        <w:rPr>
          <w:rFonts w:ascii="宋体" w:hAnsi="宋体" w:cs="宋体"/>
        </w:rPr>
      </w:pPr>
      <w:r>
        <w:rPr>
          <w:rFonts w:hint="eastAsia" w:ascii="宋体" w:hAnsi="宋体" w:cs="宋体"/>
        </w:rPr>
        <w:t>13.1 分部分项工程验收</w:t>
      </w:r>
    </w:p>
    <w:p>
      <w:pPr>
        <w:kinsoku/>
        <w:wordWrap/>
        <w:overflowPunct/>
        <w:topLinePunct w:val="0"/>
        <w:bidi w:val="0"/>
        <w:adjustRightInd/>
        <w:snapToGrid w:val="0"/>
        <w:ind w:firstLine="420" w:firstLineChars="200"/>
        <w:jc w:val="left"/>
        <w:outlineLvl w:val="9"/>
        <w:rPr>
          <w:rFonts w:ascii="宋体" w:hAnsi="宋体" w:cs="宋体"/>
        </w:rPr>
      </w:pPr>
      <w:r>
        <w:rPr>
          <w:rFonts w:hint="eastAsia" w:ascii="宋体" w:hAnsi="宋体" w:cs="宋体"/>
        </w:rPr>
        <w:t>13.1.2监理人不能按时进行验收时，应提前</w:t>
      </w:r>
      <w:r>
        <w:rPr>
          <w:rFonts w:hint="eastAsia" w:ascii="宋体" w:hAnsi="宋体" w:cs="宋体"/>
          <w:u w:val="single"/>
        </w:rPr>
        <w:t xml:space="preserve"> 24 </w:t>
      </w:r>
      <w:r>
        <w:rPr>
          <w:rFonts w:hint="eastAsia" w:ascii="宋体" w:hAnsi="宋体" w:cs="宋体"/>
        </w:rPr>
        <w:t>小时提交书面延期要求。</w:t>
      </w:r>
    </w:p>
    <w:p>
      <w:pPr>
        <w:kinsoku/>
        <w:wordWrap/>
        <w:overflowPunct/>
        <w:topLinePunct w:val="0"/>
        <w:bidi w:val="0"/>
        <w:adjustRightInd/>
        <w:snapToGrid w:val="0"/>
        <w:ind w:firstLine="420" w:firstLineChars="200"/>
        <w:jc w:val="left"/>
        <w:outlineLvl w:val="9"/>
        <w:rPr>
          <w:rFonts w:ascii="宋体" w:hAnsi="宋体" w:cs="宋体"/>
          <w:b/>
          <w:bCs/>
        </w:rPr>
      </w:pPr>
      <w:r>
        <w:rPr>
          <w:rFonts w:hint="eastAsia" w:ascii="宋体" w:hAnsi="宋体" w:cs="宋体"/>
        </w:rPr>
        <w:t>关于延期最长不得超过：</w:t>
      </w:r>
      <w:r>
        <w:rPr>
          <w:rFonts w:hint="eastAsia" w:ascii="宋体" w:hAnsi="宋体" w:cs="宋体"/>
          <w:u w:val="single"/>
        </w:rPr>
        <w:t xml:space="preserve"> 48 </w:t>
      </w:r>
      <w:r>
        <w:rPr>
          <w:rFonts w:hint="eastAsia" w:ascii="宋体" w:hAnsi="宋体" w:cs="宋体"/>
        </w:rPr>
        <w:t>小时。</w:t>
      </w:r>
    </w:p>
    <w:p>
      <w:pPr>
        <w:kinsoku/>
        <w:wordWrap/>
        <w:overflowPunct/>
        <w:topLinePunct w:val="0"/>
        <w:bidi w:val="0"/>
        <w:adjustRightInd/>
        <w:snapToGrid w:val="0"/>
        <w:spacing w:after="120"/>
        <w:ind w:firstLine="420" w:firstLineChars="200"/>
        <w:outlineLvl w:val="9"/>
        <w:rPr>
          <w:rFonts w:ascii="宋体" w:hAnsi="宋体" w:cs="宋体"/>
        </w:rPr>
      </w:pPr>
      <w:r>
        <w:rPr>
          <w:rFonts w:hint="eastAsia" w:ascii="宋体" w:hAnsi="宋体" w:cs="宋体"/>
        </w:rPr>
        <w:t>13.2 竣工验收</w:t>
      </w:r>
    </w:p>
    <w:p>
      <w:pPr>
        <w:kinsoku/>
        <w:wordWrap/>
        <w:overflowPunct/>
        <w:topLinePunct w:val="0"/>
        <w:bidi w:val="0"/>
        <w:snapToGrid w:val="0"/>
        <w:ind w:firstLine="420" w:firstLineChars="200"/>
        <w:outlineLvl w:val="9"/>
        <w:rPr>
          <w:rFonts w:ascii="宋体" w:hAnsi="宋体" w:cs="宋体"/>
        </w:rPr>
      </w:pPr>
      <w:r>
        <w:rPr>
          <w:rFonts w:hint="eastAsia" w:ascii="宋体" w:hAnsi="宋体" w:cs="宋体"/>
        </w:rPr>
        <w:t>13.2.5 移交、接收全部与部分工程</w:t>
      </w:r>
    </w:p>
    <w:p>
      <w:pPr>
        <w:kinsoku/>
        <w:wordWrap/>
        <w:overflowPunct/>
        <w:topLinePunct w:val="0"/>
        <w:bidi w:val="0"/>
        <w:snapToGrid w:val="0"/>
        <w:ind w:firstLine="420" w:firstLineChars="200"/>
        <w:outlineLvl w:val="9"/>
        <w:rPr>
          <w:rFonts w:ascii="宋体" w:hAnsi="宋体" w:cs="宋体"/>
        </w:rPr>
      </w:pPr>
      <w:r>
        <w:rPr>
          <w:rFonts w:hint="eastAsia" w:ascii="宋体" w:hAnsi="宋体" w:cs="宋体"/>
        </w:rPr>
        <w:t>承包人向发包人移交工程的期限：在颁发工程接收证书后</w:t>
      </w:r>
      <w:r>
        <w:rPr>
          <w:rFonts w:hint="eastAsia" w:ascii="宋体" w:hAnsi="宋体" w:cs="宋体"/>
          <w:u w:val="single"/>
        </w:rPr>
        <w:t xml:space="preserve"> </w:t>
      </w:r>
      <w:r>
        <w:rPr>
          <w:rFonts w:hint="eastAsia" w:ascii="宋体" w:hAnsi="宋体" w:cs="宋体"/>
          <w:b/>
          <w:bCs/>
          <w:u w:val="single"/>
        </w:rPr>
        <w:t>7</w:t>
      </w:r>
      <w:r>
        <w:rPr>
          <w:rFonts w:hint="eastAsia" w:ascii="宋体" w:hAnsi="宋体" w:cs="宋体"/>
        </w:rPr>
        <w:t>天内完成工程的移交。</w:t>
      </w:r>
    </w:p>
    <w:p>
      <w:pPr>
        <w:kinsoku/>
        <w:wordWrap/>
        <w:overflowPunct/>
        <w:topLinePunct w:val="0"/>
        <w:bidi w:val="0"/>
        <w:snapToGrid w:val="0"/>
        <w:ind w:firstLine="420" w:firstLineChars="200"/>
        <w:outlineLvl w:val="9"/>
        <w:rPr>
          <w:rFonts w:ascii="宋体" w:hAnsi="宋体" w:cs="宋体"/>
        </w:rPr>
      </w:pPr>
      <w:r>
        <w:rPr>
          <w:rFonts w:hint="eastAsia" w:ascii="宋体" w:hAnsi="宋体" w:cs="宋体"/>
        </w:rPr>
        <w:t>承包人无正当理由未按时移交工程的，除承担自应接收工程之日起的工程照管、成本保护、保管等与工程有关的各项费用外，应当按本合同约定的工期延误赔偿标准的5倍向发包人支付逾期移交工程的违约金。</w:t>
      </w:r>
    </w:p>
    <w:p>
      <w:pPr>
        <w:kinsoku/>
        <w:wordWrap/>
        <w:overflowPunct/>
        <w:topLinePunct w:val="0"/>
        <w:bidi w:val="0"/>
        <w:adjustRightInd/>
        <w:snapToGrid w:val="0"/>
        <w:spacing w:before="120"/>
        <w:ind w:firstLine="399" w:firstLineChars="190"/>
        <w:outlineLvl w:val="9"/>
        <w:rPr>
          <w:rFonts w:ascii="宋体" w:hAnsi="宋体" w:cs="宋体"/>
        </w:rPr>
      </w:pPr>
      <w:r>
        <w:rPr>
          <w:rFonts w:hint="eastAsia" w:ascii="宋体" w:hAnsi="宋体" w:cs="宋体"/>
        </w:rPr>
        <w:t>13.6 竣工退场</w:t>
      </w:r>
    </w:p>
    <w:p>
      <w:pPr>
        <w:kinsoku/>
        <w:wordWrap/>
        <w:overflowPunct/>
        <w:topLinePunct w:val="0"/>
        <w:bidi w:val="0"/>
        <w:snapToGrid w:val="0"/>
        <w:ind w:firstLine="420" w:firstLineChars="200"/>
        <w:outlineLvl w:val="9"/>
        <w:rPr>
          <w:rFonts w:ascii="宋体" w:hAnsi="宋体" w:cs="宋体"/>
        </w:rPr>
      </w:pPr>
      <w:r>
        <w:rPr>
          <w:rFonts w:hint="eastAsia" w:ascii="宋体" w:hAnsi="宋体" w:cs="宋体"/>
        </w:rPr>
        <w:t>13.6.1 竣工退场</w:t>
      </w:r>
    </w:p>
    <w:p>
      <w:pPr>
        <w:kinsoku/>
        <w:wordWrap/>
        <w:overflowPunct/>
        <w:topLinePunct w:val="0"/>
        <w:bidi w:val="0"/>
        <w:snapToGrid w:val="0"/>
        <w:ind w:firstLine="420" w:firstLineChars="200"/>
        <w:outlineLvl w:val="9"/>
        <w:rPr>
          <w:rFonts w:ascii="宋体" w:hAnsi="宋体" w:cs="宋体"/>
        </w:rPr>
      </w:pPr>
      <w:r>
        <w:rPr>
          <w:rFonts w:hint="eastAsia" w:ascii="宋体" w:hAnsi="宋体" w:cs="宋体"/>
        </w:rPr>
        <w:t>承包人应当在发包人颁发工程接收证书后</w:t>
      </w:r>
      <w:r>
        <w:rPr>
          <w:rFonts w:hint="eastAsia" w:ascii="宋体" w:hAnsi="宋体" w:cs="宋体"/>
          <w:u w:val="single"/>
        </w:rPr>
        <w:t>7</w:t>
      </w:r>
      <w:r>
        <w:rPr>
          <w:rFonts w:hint="eastAsia" w:ascii="宋体" w:hAnsi="宋体" w:cs="宋体"/>
        </w:rPr>
        <w:t>天内完成竣工退场，逾期未完成的，按通用条款执行。</w:t>
      </w:r>
    </w:p>
    <w:p>
      <w:pPr>
        <w:kinsoku/>
        <w:wordWrap/>
        <w:overflowPunct/>
        <w:topLinePunct w:val="0"/>
        <w:bidi w:val="0"/>
        <w:snapToGrid w:val="0"/>
        <w:ind w:firstLine="420" w:firstLineChars="200"/>
        <w:outlineLvl w:val="9"/>
        <w:rPr>
          <w:rFonts w:ascii="宋体" w:hAnsi="宋体" w:cs="宋体"/>
        </w:rPr>
      </w:pPr>
      <w:bookmarkStart w:id="476" w:name="_Hlk89721330"/>
      <w:r>
        <w:rPr>
          <w:rFonts w:hint="eastAsia" w:ascii="宋体" w:hAnsi="宋体" w:cs="宋体"/>
        </w:rPr>
        <w:t>交工前，承包人应自行清运、清理完毕发包人提供的场地范围内的所有机械、建筑垃圾等所有发包人认为应该清理、清运的物品，费用已包含在承包人的投标报价中，发包人不再另行支付费用。若承包人未履行上述义务的，发包人有权以发包人认为合理的方式处理场地范围内的所有机械、建筑垃圾等物品，相应的储藏费、场地租赁费、清运费等均由承包人承担且发包人有权在应付款中扣除。</w:t>
      </w:r>
    </w:p>
    <w:bookmarkEnd w:id="476"/>
    <w:p>
      <w:pPr>
        <w:keepNext/>
        <w:keepLines/>
        <w:kinsoku/>
        <w:wordWrap/>
        <w:overflowPunct/>
        <w:topLinePunct w:val="0"/>
        <w:bidi w:val="0"/>
        <w:adjustRightInd/>
        <w:snapToGrid w:val="0"/>
        <w:spacing w:before="120" w:after="120"/>
        <w:outlineLvl w:val="9"/>
        <w:rPr>
          <w:rFonts w:ascii="宋体" w:hAnsi="宋体" w:cs="宋体"/>
        </w:rPr>
      </w:pPr>
      <w:r>
        <w:rPr>
          <w:rFonts w:hint="eastAsia" w:ascii="宋体" w:hAnsi="宋体" w:cs="宋体"/>
        </w:rPr>
        <w:t>14. 竣工结算</w:t>
      </w:r>
    </w:p>
    <w:p>
      <w:pPr>
        <w:kinsoku/>
        <w:wordWrap/>
        <w:overflowPunct/>
        <w:topLinePunct w:val="0"/>
        <w:bidi w:val="0"/>
        <w:adjustRightInd/>
        <w:snapToGrid w:val="0"/>
        <w:spacing w:before="120"/>
        <w:ind w:firstLine="401" w:firstLineChars="190"/>
        <w:outlineLvl w:val="9"/>
        <w:rPr>
          <w:rFonts w:ascii="宋体" w:hAnsi="宋体" w:cs="宋体"/>
          <w:b/>
          <w:bCs/>
        </w:rPr>
      </w:pPr>
      <w:r>
        <w:rPr>
          <w:rFonts w:hint="eastAsia" w:ascii="宋体" w:hAnsi="宋体" w:cs="宋体"/>
          <w:b/>
          <w:bCs/>
        </w:rPr>
        <w:t>14.1 竣工结算申请</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承包人应当在工程竣工验收合格后</w:t>
      </w:r>
      <w:r>
        <w:rPr>
          <w:rFonts w:hint="eastAsia" w:ascii="宋体" w:hAnsi="宋体" w:cs="宋体"/>
          <w:u w:val="single"/>
        </w:rPr>
        <w:t>28</w:t>
      </w:r>
      <w:r>
        <w:rPr>
          <w:rFonts w:hint="eastAsia" w:ascii="宋体" w:hAnsi="宋体" w:cs="宋体"/>
        </w:rPr>
        <w:t>天内向发包人或其委托的工程造价咨询人提交竣工结算申请单及其完整的结算资料4份。</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发包人或其委托的工程造价咨询人对竣工结算申请单有异议或者结算资料不符合要求的，有权要求承包人进行修正和提供补充资料，但应当出具书面的意见。承包人应当按照发包人或其委托的工程造价咨询人出具的书面意见提交修正后的竣工结算申请单或结算资料，竣工结算申请的时间从提交修正后的竣工结算申请单或结算资料起计算。</w:t>
      </w:r>
    </w:p>
    <w:p>
      <w:pPr>
        <w:kinsoku/>
        <w:wordWrap/>
        <w:overflowPunct/>
        <w:topLinePunct w:val="0"/>
        <w:autoSpaceDE w:val="0"/>
        <w:autoSpaceDN w:val="0"/>
        <w:bidi w:val="0"/>
        <w:snapToGrid w:val="0"/>
        <w:ind w:firstLine="420" w:firstLineChars="200"/>
        <w:outlineLvl w:val="9"/>
        <w:rPr>
          <w:rFonts w:ascii="宋体" w:hAnsi="宋体" w:cs="宋体"/>
        </w:rPr>
      </w:pPr>
      <w:r>
        <w:rPr>
          <w:rFonts w:hint="eastAsia" w:ascii="宋体" w:hAnsi="宋体" w:cs="宋体"/>
        </w:rPr>
        <w:t>竣工结算申请单应包括的内容：按通用条款执行。</w:t>
      </w:r>
    </w:p>
    <w:p>
      <w:pPr>
        <w:kinsoku/>
        <w:wordWrap/>
        <w:overflowPunct/>
        <w:topLinePunct w:val="0"/>
        <w:bidi w:val="0"/>
        <w:adjustRightInd/>
        <w:snapToGrid w:val="0"/>
        <w:spacing w:before="120"/>
        <w:ind w:firstLine="401" w:firstLineChars="190"/>
        <w:outlineLvl w:val="9"/>
        <w:rPr>
          <w:rFonts w:ascii="宋体" w:hAnsi="宋体" w:cs="宋体"/>
          <w:b/>
          <w:bCs/>
        </w:rPr>
      </w:pPr>
      <w:r>
        <w:rPr>
          <w:rFonts w:hint="eastAsia" w:ascii="宋体" w:hAnsi="宋体" w:cs="宋体"/>
          <w:b/>
          <w:bCs/>
        </w:rPr>
        <w:t>14.2 竣工结算审核与审计</w:t>
      </w:r>
    </w:p>
    <w:p>
      <w:pPr>
        <w:kinsoku/>
        <w:wordWrap/>
        <w:overflowPunct/>
        <w:topLinePunct w:val="0"/>
        <w:bidi w:val="0"/>
        <w:snapToGrid w:val="0"/>
        <w:ind w:firstLine="420" w:firstLineChars="200"/>
        <w:outlineLvl w:val="9"/>
        <w:rPr>
          <w:rFonts w:ascii="宋体" w:hAnsi="宋体" w:cs="宋体"/>
        </w:rPr>
      </w:pPr>
      <w:r>
        <w:rPr>
          <w:rFonts w:hint="eastAsia" w:ascii="宋体" w:hAnsi="宋体" w:cs="宋体"/>
        </w:rPr>
        <w:t>14.2.1 竣工结算审核</w:t>
      </w:r>
    </w:p>
    <w:p>
      <w:pPr>
        <w:kinsoku/>
        <w:wordWrap/>
        <w:overflowPunct/>
        <w:topLinePunct w:val="0"/>
        <w:bidi w:val="0"/>
        <w:adjustRightInd/>
        <w:snapToGrid w:val="0"/>
        <w:ind w:firstLine="315" w:firstLineChars="150"/>
        <w:jc w:val="left"/>
        <w:outlineLvl w:val="9"/>
        <w:rPr>
          <w:rFonts w:ascii="宋体" w:hAnsi="宋体" w:cs="宋体"/>
        </w:rPr>
      </w:pPr>
      <w:r>
        <w:rPr>
          <w:rFonts w:hint="eastAsia" w:ascii="宋体" w:hAnsi="宋体" w:cs="宋体"/>
        </w:rPr>
        <w:t>（1）发包人或其委托的工程造价咨询人应在收到符合要求的竣工结算申请单及其结算资料后</w:t>
      </w:r>
      <w:r>
        <w:rPr>
          <w:rFonts w:hint="eastAsia" w:ascii="宋体" w:hAnsi="宋体" w:cs="宋体"/>
          <w:b/>
          <w:bCs/>
          <w:u w:val="single"/>
        </w:rPr>
        <w:t>56</w:t>
      </w:r>
      <w:r>
        <w:rPr>
          <w:rFonts w:hint="eastAsia" w:ascii="宋体" w:hAnsi="宋体" w:cs="宋体"/>
          <w:u w:val="single"/>
        </w:rPr>
        <w:t xml:space="preserve"> </w:t>
      </w:r>
      <w:r>
        <w:rPr>
          <w:rFonts w:hint="eastAsia" w:ascii="宋体" w:hAnsi="宋体" w:cs="宋体"/>
        </w:rPr>
        <w:t>天内完成审批，并由监理人向承包人签发经发包人签认的竣工付款证。</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发包人在收到承包人提交的竣工结算申请单后</w:t>
      </w:r>
      <w:r>
        <w:rPr>
          <w:rFonts w:hint="eastAsia" w:ascii="宋体" w:hAnsi="宋体" w:cs="宋体"/>
          <w:b/>
          <w:bCs/>
          <w:u w:val="single"/>
        </w:rPr>
        <w:t>112</w:t>
      </w:r>
      <w:r>
        <w:rPr>
          <w:rFonts w:hint="eastAsia" w:ascii="宋体" w:hAnsi="宋体" w:cs="宋体"/>
        </w:rPr>
        <w:t>天未提出异议或者未出具结算报告的，视为发包人认可承包人提交的竣工结算申请单，逾期视为已签发竣工付款证书。</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（2）发包人应在签发竣工付款证书后</w:t>
      </w:r>
      <w:r>
        <w:rPr>
          <w:rFonts w:hint="eastAsia" w:ascii="宋体" w:hAnsi="宋体" w:cs="宋体"/>
          <w:b/>
          <w:bCs/>
          <w:u w:val="single"/>
        </w:rPr>
        <w:t>14</w:t>
      </w:r>
      <w:r>
        <w:rPr>
          <w:rFonts w:hint="eastAsia" w:ascii="宋体" w:hAnsi="宋体" w:cs="宋体"/>
        </w:rPr>
        <w:t>天内，完成对承包人的竣工付款。发包人逾期支付的违约责任按通用条款执行。</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3）承包人对发包人签发的竣工付款证书有异议的内容，应在收到竣工付款证书后7天内提出，按照第20条[争议解决]约定处理。无异议部分，发包人应签发临时竣工付款证书，并按第（2）项约定完成付款；承包人逾期未提出异议的，视为认可发包人的审核结果。</w:t>
      </w:r>
    </w:p>
    <w:p>
      <w:pPr>
        <w:kinsoku/>
        <w:wordWrap/>
        <w:overflowPunct/>
        <w:topLinePunct w:val="0"/>
        <w:bidi w:val="0"/>
        <w:adjustRightInd/>
        <w:snapToGrid w:val="0"/>
        <w:ind w:firstLine="420" w:firstLineChars="200"/>
        <w:outlineLvl w:val="9"/>
        <w:rPr>
          <w:rFonts w:hint="eastAsia" w:ascii="宋体" w:hAnsi="宋体" w:cs="宋体"/>
        </w:rPr>
      </w:pPr>
      <w:r>
        <w:rPr>
          <w:rFonts w:hint="eastAsia" w:ascii="宋体" w:hAnsi="宋体" w:cs="宋体"/>
        </w:rPr>
        <w:t>（4）关于承包人收款账户的约定：执行通用条款。</w:t>
      </w:r>
    </w:p>
    <w:p>
      <w:pPr>
        <w:adjustRightInd/>
        <w:snapToGrid w:val="0"/>
        <w:ind w:firstLine="420" w:firstLineChars="200"/>
        <w:outlineLvl w:val="9"/>
        <w:rPr>
          <w:rFonts w:hint="eastAsia" w:ascii="宋体" w:hAnsi="宋体" w:eastAsia="宋体" w:cs="宋体"/>
          <w:highlight w:val="none"/>
          <w:lang w:val="en-US" w:eastAsia="zh-CN"/>
        </w:rPr>
      </w:pPr>
      <w:r>
        <w:rPr>
          <w:rFonts w:hint="eastAsia" w:ascii="宋体" w:hAnsi="宋体" w:cs="宋体"/>
          <w:highlight w:val="none"/>
          <w:lang w:eastAsia="zh-CN"/>
        </w:rPr>
        <w:t>（</w:t>
      </w:r>
      <w:r>
        <w:rPr>
          <w:rFonts w:hint="eastAsia" w:ascii="宋体" w:hAnsi="宋体" w:cs="宋体"/>
          <w:highlight w:val="none"/>
          <w:lang w:val="en-US" w:eastAsia="zh-CN"/>
        </w:rPr>
        <w:t>5）若最终结算审核价在合同价（即成交价）以内，则按结算审核价结算；若结算审核价超过合同价，则最终结算造价（含工程变更、现场签证等）超出部分不得超过合同价的10%。</w:t>
      </w:r>
    </w:p>
    <w:p>
      <w:pPr>
        <w:kinsoku/>
        <w:wordWrap/>
        <w:overflowPunct/>
        <w:topLinePunct w:val="0"/>
        <w:bidi w:val="0"/>
        <w:snapToGrid w:val="0"/>
        <w:ind w:firstLine="420" w:firstLineChars="200"/>
        <w:outlineLvl w:val="9"/>
        <w:rPr>
          <w:rFonts w:ascii="宋体" w:hAnsi="宋体" w:cs="宋体"/>
        </w:rPr>
      </w:pPr>
      <w:r>
        <w:rPr>
          <w:rFonts w:hint="eastAsia" w:ascii="宋体" w:hAnsi="宋体" w:cs="宋体"/>
        </w:rPr>
        <w:t>14.2.2 审计</w:t>
      </w:r>
    </w:p>
    <w:p>
      <w:pPr>
        <w:kinsoku/>
        <w:wordWrap/>
        <w:overflowPunct/>
        <w:topLinePunct w:val="0"/>
        <w:bidi w:val="0"/>
        <w:snapToGrid w:val="0"/>
        <w:ind w:firstLine="420" w:firstLineChars="200"/>
        <w:outlineLvl w:val="9"/>
        <w:rPr>
          <w:rFonts w:ascii="宋体" w:hAnsi="宋体" w:cs="宋体"/>
        </w:rPr>
      </w:pPr>
      <w:r>
        <w:rPr>
          <w:rFonts w:hint="eastAsia" w:ascii="宋体" w:hAnsi="宋体" w:cs="宋体"/>
        </w:rPr>
        <w:t>（1）发包人应在完成竣工结算审批后</w:t>
      </w:r>
      <w:r>
        <w:rPr>
          <w:rFonts w:hint="eastAsia" w:ascii="宋体" w:hAnsi="宋体" w:cs="宋体"/>
          <w:u w:val="single"/>
        </w:rPr>
        <w:t>21</w:t>
      </w:r>
      <w:r>
        <w:rPr>
          <w:rFonts w:hint="eastAsia" w:ascii="宋体" w:hAnsi="宋体" w:cs="宋体"/>
        </w:rPr>
        <w:t>天内向审计部门提交符合审计要求的资料。</w:t>
      </w:r>
    </w:p>
    <w:p>
      <w:pPr>
        <w:kinsoku/>
        <w:wordWrap/>
        <w:overflowPunct/>
        <w:topLinePunct w:val="0"/>
        <w:bidi w:val="0"/>
        <w:snapToGrid w:val="0"/>
        <w:ind w:firstLine="420" w:firstLineChars="200"/>
        <w:outlineLvl w:val="9"/>
        <w:rPr>
          <w:rFonts w:ascii="宋体" w:hAnsi="宋体" w:cs="宋体"/>
        </w:rPr>
      </w:pPr>
      <w:r>
        <w:rPr>
          <w:rFonts w:hint="eastAsia" w:ascii="宋体" w:hAnsi="宋体" w:cs="宋体"/>
        </w:rPr>
        <w:t>（2）承包人有义务积极配合审计工作，确保审计工作的顺利开展。</w:t>
      </w:r>
    </w:p>
    <w:p>
      <w:pPr>
        <w:kinsoku/>
        <w:wordWrap/>
        <w:overflowPunct/>
        <w:topLinePunct w:val="0"/>
        <w:bidi w:val="0"/>
        <w:adjustRightInd/>
        <w:snapToGrid w:val="0"/>
        <w:spacing w:before="120"/>
        <w:ind w:firstLine="401" w:firstLineChars="190"/>
        <w:outlineLvl w:val="9"/>
        <w:rPr>
          <w:rFonts w:ascii="宋体" w:hAnsi="宋体" w:cs="宋体"/>
          <w:b/>
          <w:bCs/>
        </w:rPr>
      </w:pPr>
      <w:r>
        <w:rPr>
          <w:rFonts w:hint="eastAsia" w:ascii="宋体" w:hAnsi="宋体" w:cs="宋体"/>
          <w:b/>
          <w:bCs/>
        </w:rPr>
        <w:t>14.4 最终结清</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14.4.1 最终结清申请单</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（1）承包人应在缺陷责任期终止证书颁发后7天内提交3份最终结清申请单，并提供相关证明材料。最终结清申请单应列明质量保证金、应扣除的质量保证金、缺陷责任期内发生的增减费用。</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（2）发包人对最终结清申请单内容有异议的，有权要求承包人进行修正和提供补充资料，但应当出具书面意见。承包人应当按照发包人的书面意见提交修正后的最终结清申请单。</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14.4.2 最终结清证书和支付</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（1）发包人应在收到承包人提交的最终结清申请单后</w:t>
      </w:r>
      <w:r>
        <w:rPr>
          <w:rFonts w:hint="eastAsia" w:ascii="宋体" w:hAnsi="宋体" w:cs="宋体"/>
          <w:b/>
          <w:bCs/>
          <w:u w:val="single"/>
        </w:rPr>
        <w:t>21</w:t>
      </w:r>
      <w:r>
        <w:rPr>
          <w:rFonts w:hint="eastAsia" w:ascii="宋体" w:hAnsi="宋体" w:cs="宋体"/>
        </w:rPr>
        <w:t>天内完成审批并向承包人颁发最终结清证书。发包人逾期未完成审批，又未提出修改意见的，视为发包人同意承包人提交的最终结清申请单并已颁发最终结清证书 。</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（2）发包人应在颁发最终结清证书后</w:t>
      </w:r>
      <w:r>
        <w:rPr>
          <w:rFonts w:hint="eastAsia" w:ascii="宋体" w:hAnsi="宋体" w:cs="宋体"/>
          <w:b/>
          <w:bCs/>
          <w:u w:val="single"/>
        </w:rPr>
        <w:t>14</w:t>
      </w:r>
      <w:r>
        <w:rPr>
          <w:rFonts w:hint="eastAsia" w:ascii="宋体" w:hAnsi="宋体" w:cs="宋体"/>
        </w:rPr>
        <w:t>天完成支付。发包人逾期支付的违约责任按通用条款执行。</w:t>
      </w:r>
    </w:p>
    <w:p>
      <w:pPr>
        <w:keepNext/>
        <w:keepLines/>
        <w:kinsoku/>
        <w:wordWrap/>
        <w:overflowPunct/>
        <w:topLinePunct w:val="0"/>
        <w:bidi w:val="0"/>
        <w:adjustRightInd/>
        <w:snapToGrid w:val="0"/>
        <w:spacing w:before="120" w:after="120"/>
        <w:outlineLvl w:val="9"/>
        <w:rPr>
          <w:rFonts w:ascii="宋体" w:hAnsi="宋体" w:cs="宋体"/>
        </w:rPr>
      </w:pPr>
      <w:r>
        <w:rPr>
          <w:rFonts w:hint="eastAsia" w:ascii="宋体" w:hAnsi="宋体" w:cs="宋体"/>
        </w:rPr>
        <w:t>15. 缺陷责任期、质保金与保修</w:t>
      </w:r>
    </w:p>
    <w:p>
      <w:pPr>
        <w:kinsoku/>
        <w:wordWrap/>
        <w:overflowPunct/>
        <w:topLinePunct w:val="0"/>
        <w:bidi w:val="0"/>
        <w:adjustRightInd/>
        <w:snapToGrid w:val="0"/>
        <w:spacing w:after="120"/>
        <w:ind w:firstLine="420" w:firstLineChars="200"/>
        <w:outlineLvl w:val="9"/>
        <w:rPr>
          <w:rFonts w:ascii="宋体" w:hAnsi="宋体" w:cs="宋体"/>
        </w:rPr>
      </w:pPr>
      <w:r>
        <w:rPr>
          <w:rFonts w:hint="eastAsia" w:ascii="宋体" w:hAnsi="宋体" w:cs="宋体"/>
        </w:rPr>
        <w:t>15.2缺陷责任期</w:t>
      </w:r>
    </w:p>
    <w:p>
      <w:pPr>
        <w:kinsoku/>
        <w:wordWrap/>
        <w:overflowPunct/>
        <w:topLinePunct w:val="0"/>
        <w:bidi w:val="0"/>
        <w:adjustRightInd/>
        <w:snapToGrid w:val="0"/>
        <w:ind w:firstLine="420" w:firstLineChars="200"/>
        <w:outlineLvl w:val="9"/>
        <w:rPr>
          <w:rFonts w:ascii="宋体" w:hAnsi="宋体" w:cs="宋体"/>
          <w:highlight w:val="none"/>
        </w:rPr>
      </w:pPr>
      <w:r>
        <w:rPr>
          <w:rFonts w:hint="eastAsia" w:ascii="宋体" w:hAnsi="宋体" w:cs="宋体"/>
          <w:highlight w:val="none"/>
        </w:rPr>
        <w:t>本合同缺陷责任期为</w:t>
      </w:r>
      <w:r>
        <w:rPr>
          <w:rFonts w:hint="eastAsia" w:ascii="宋体" w:hAnsi="宋体" w:cs="宋体"/>
          <w:b/>
          <w:bCs/>
          <w:highlight w:val="none"/>
          <w:u w:val="single"/>
          <w:lang w:val="en-US" w:eastAsia="zh-CN"/>
        </w:rPr>
        <w:t>2</w:t>
      </w:r>
      <w:r>
        <w:rPr>
          <w:rFonts w:hint="eastAsia" w:ascii="宋体" w:hAnsi="宋体" w:cs="宋体"/>
          <w:highlight w:val="none"/>
        </w:rPr>
        <w:t>年</w:t>
      </w:r>
      <w:r>
        <w:rPr>
          <w:rFonts w:hint="eastAsia" w:ascii="宋体" w:hAnsi="宋体" w:cs="宋体"/>
          <w:highlight w:val="none"/>
          <w:lang w:eastAsia="zh-CN"/>
        </w:rPr>
        <w:t>，</w:t>
      </w:r>
      <w:r>
        <w:rPr>
          <w:rFonts w:hint="eastAsia" w:ascii="宋体" w:hAnsi="宋体" w:cs="宋体"/>
          <w:highlight w:val="none"/>
          <w:lang w:val="en-US" w:eastAsia="zh-CN"/>
        </w:rPr>
        <w:t>设备质保期为3年</w:t>
      </w:r>
      <w:r>
        <w:rPr>
          <w:rFonts w:hint="eastAsia" w:ascii="宋体" w:hAnsi="宋体" w:cs="宋体"/>
          <w:highlight w:val="none"/>
        </w:rPr>
        <w:t>。</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工程竣工验收合格后，因施工承包人原因导致的缺陷使工程或某项主要设备不能按原定目的使用的，发包人有权在原缺陷责任期届满前要求施工承包人延长缺陷责任期，延长的缺陷责任期为</w:t>
      </w:r>
      <w:r>
        <w:rPr>
          <w:rFonts w:hint="eastAsia" w:ascii="宋体" w:hAnsi="宋体" w:cs="宋体"/>
          <w:b/>
          <w:bCs/>
          <w:u w:val="single"/>
        </w:rPr>
        <w:t>1</w:t>
      </w:r>
      <w:r>
        <w:rPr>
          <w:rFonts w:hint="eastAsia" w:ascii="宋体" w:hAnsi="宋体" w:cs="宋体"/>
        </w:rPr>
        <w:t>年。</w:t>
      </w:r>
    </w:p>
    <w:p>
      <w:pPr>
        <w:kinsoku/>
        <w:wordWrap/>
        <w:overflowPunct/>
        <w:topLinePunct w:val="0"/>
        <w:bidi w:val="0"/>
        <w:adjustRightInd/>
        <w:snapToGrid w:val="0"/>
        <w:spacing w:after="120"/>
        <w:ind w:firstLine="420" w:firstLineChars="200"/>
        <w:outlineLvl w:val="9"/>
        <w:rPr>
          <w:rFonts w:ascii="宋体" w:hAnsi="宋体" w:cs="宋体"/>
        </w:rPr>
      </w:pPr>
      <w:r>
        <w:rPr>
          <w:rFonts w:hint="eastAsia" w:ascii="宋体" w:hAnsi="宋体" w:cs="宋体"/>
        </w:rPr>
        <w:t>15.3 质量保证金</w:t>
      </w:r>
    </w:p>
    <w:p>
      <w:pPr>
        <w:kinsoku/>
        <w:wordWrap/>
        <w:overflowPunct/>
        <w:topLinePunct w:val="0"/>
        <w:bidi w:val="0"/>
        <w:adjustRightInd/>
        <w:snapToGrid w:val="0"/>
        <w:ind w:firstLine="441" w:firstLineChars="210"/>
        <w:outlineLvl w:val="9"/>
        <w:rPr>
          <w:rFonts w:ascii="宋体" w:hAnsi="宋体" w:cs="宋体"/>
        </w:rPr>
      </w:pPr>
      <w:r>
        <w:rPr>
          <w:rFonts w:hint="eastAsia" w:ascii="宋体" w:hAnsi="宋体" w:cs="宋体"/>
        </w:rPr>
        <w:t>（1）承包人提供的质量保证担保形式为质量保证金保函。</w:t>
      </w:r>
    </w:p>
    <w:p>
      <w:pPr>
        <w:kinsoku/>
        <w:wordWrap/>
        <w:overflowPunct/>
        <w:topLinePunct w:val="0"/>
        <w:bidi w:val="0"/>
        <w:adjustRightInd/>
        <w:snapToGrid w:val="0"/>
        <w:ind w:firstLine="441" w:firstLineChars="210"/>
        <w:outlineLvl w:val="9"/>
        <w:rPr>
          <w:rFonts w:ascii="宋体" w:hAnsi="宋体" w:cs="宋体"/>
        </w:rPr>
      </w:pPr>
      <w:r>
        <w:rPr>
          <w:rFonts w:hint="eastAsia" w:ascii="宋体" w:hAnsi="宋体" w:cs="宋体"/>
        </w:rPr>
        <w:t>① 采用质量保证金保函的，承包人最迟在缺陷责任期开始前7日将向发包人提供符合发包人要求的《质量保证金保函》格式的银行保函一份。</w:t>
      </w:r>
    </w:p>
    <w:p>
      <w:pPr>
        <w:kinsoku/>
        <w:wordWrap/>
        <w:overflowPunct/>
        <w:topLinePunct w:val="0"/>
        <w:bidi w:val="0"/>
        <w:adjustRightInd/>
        <w:snapToGrid w:val="0"/>
        <w:ind w:firstLine="441" w:firstLineChars="210"/>
        <w:outlineLvl w:val="9"/>
        <w:rPr>
          <w:rFonts w:ascii="宋体" w:hAnsi="宋体" w:cs="宋体"/>
        </w:rPr>
      </w:pPr>
      <w:r>
        <w:rPr>
          <w:rFonts w:hint="eastAsia" w:ascii="宋体" w:hAnsi="宋体" w:cs="宋体"/>
        </w:rPr>
        <w:t>缺陷责任期延长的，承包人最迟应在原缺陷责任期届满之日前14天向发包人提交延长缺陷责任期的质量保证金保函或顺延原保函的有效期截止时间，否则发包人有权向第三方担保人提出索赔。</w:t>
      </w:r>
    </w:p>
    <w:p>
      <w:pPr>
        <w:kinsoku/>
        <w:wordWrap/>
        <w:overflowPunct/>
        <w:topLinePunct w:val="0"/>
        <w:bidi w:val="0"/>
        <w:adjustRightInd/>
        <w:snapToGrid w:val="0"/>
        <w:ind w:firstLine="441" w:firstLineChars="210"/>
        <w:outlineLvl w:val="9"/>
        <w:rPr>
          <w:rFonts w:ascii="宋体" w:hAnsi="宋体" w:cs="宋体"/>
        </w:rPr>
      </w:pPr>
      <w:r>
        <w:rPr>
          <w:rFonts w:hint="eastAsia" w:ascii="宋体" w:hAnsi="宋体" w:cs="宋体"/>
        </w:rPr>
        <w:t>② 采用质量保证金的，在工程竣工结算时发包人在合同尾款中一次性扣留。</w:t>
      </w:r>
    </w:p>
    <w:p>
      <w:pPr>
        <w:kinsoku/>
        <w:wordWrap/>
        <w:overflowPunct/>
        <w:topLinePunct w:val="0"/>
        <w:bidi w:val="0"/>
        <w:adjustRightInd/>
        <w:snapToGrid w:val="0"/>
        <w:ind w:firstLine="441" w:firstLineChars="210"/>
        <w:outlineLvl w:val="9"/>
        <w:rPr>
          <w:rFonts w:ascii="宋体" w:hAnsi="宋体" w:cs="宋体"/>
        </w:rPr>
      </w:pPr>
      <w:r>
        <w:rPr>
          <w:rFonts w:hint="eastAsia" w:ascii="宋体" w:hAnsi="宋体" w:cs="宋体"/>
        </w:rPr>
        <w:t>（2）质量保证金保函担保时间或质量保证金扣留期限与第15.2款约定的缺陷责任期保持一致。</w:t>
      </w:r>
    </w:p>
    <w:p>
      <w:pPr>
        <w:kinsoku/>
        <w:wordWrap/>
        <w:overflowPunct/>
        <w:topLinePunct w:val="0"/>
        <w:bidi w:val="0"/>
        <w:adjustRightInd/>
        <w:snapToGrid w:val="0"/>
        <w:ind w:firstLine="441" w:firstLineChars="210"/>
        <w:outlineLvl w:val="9"/>
        <w:rPr>
          <w:rFonts w:ascii="宋体" w:hAnsi="宋体" w:cs="宋体"/>
        </w:rPr>
      </w:pPr>
      <w:r>
        <w:rPr>
          <w:rFonts w:hint="eastAsia" w:ascii="宋体" w:hAnsi="宋体" w:cs="宋体"/>
        </w:rPr>
        <w:t>（3）质量保证金额度为工程结算价款的</w:t>
      </w:r>
      <w:r>
        <w:rPr>
          <w:rFonts w:hint="eastAsia" w:ascii="宋体" w:hAnsi="宋体" w:cs="宋体"/>
          <w:u w:val="single"/>
        </w:rPr>
        <w:t>/</w:t>
      </w:r>
      <w:r>
        <w:rPr>
          <w:rFonts w:hint="eastAsia" w:ascii="宋体" w:hAnsi="宋体" w:cs="宋体"/>
        </w:rPr>
        <w:t>。</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（4）承包人与质量保证担保有关的费用由承包人承担；因承包人原因导致缺陷责任期延长的，继续提供质量保证担保所增加的费用由承包人承担。</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（5）保修期从发包人批准的竣工验收通过之日起计算。在合同保修期间，对承包人责任的工程质量问题，承包人应负责无偿修补，由此给发包人造成的损失须予以赔偿。</w:t>
      </w:r>
    </w:p>
    <w:p>
      <w:pPr>
        <w:kinsoku/>
        <w:wordWrap/>
        <w:overflowPunct/>
        <w:topLinePunct w:val="0"/>
        <w:bidi w:val="0"/>
        <w:adjustRightInd/>
        <w:snapToGrid w:val="0"/>
        <w:ind w:firstLine="420" w:firstLineChars="200"/>
        <w:outlineLvl w:val="9"/>
        <w:rPr>
          <w:rFonts w:ascii="宋体" w:hAnsi="宋体" w:cs="宋体"/>
          <w:highlight w:val="none"/>
        </w:rPr>
      </w:pPr>
      <w:r>
        <w:rPr>
          <w:rFonts w:hint="eastAsia" w:ascii="宋体" w:hAnsi="宋体" w:cs="宋体"/>
          <w:highlight w:val="none"/>
        </w:rPr>
        <w:t>（6）根据《宁波市财政局关于坚决打赢新冠肺炎疫情防控阻击战做好政府采购支持企业发展工作的通知》（甬财政发〔2020〕166号）文件规定，本项目不收取质量保证金。</w:t>
      </w:r>
    </w:p>
    <w:p>
      <w:pPr>
        <w:kinsoku/>
        <w:wordWrap/>
        <w:overflowPunct/>
        <w:topLinePunct w:val="0"/>
        <w:bidi w:val="0"/>
        <w:adjustRightInd/>
        <w:snapToGrid w:val="0"/>
        <w:spacing w:after="120"/>
        <w:ind w:firstLine="420" w:firstLineChars="200"/>
        <w:outlineLvl w:val="9"/>
        <w:rPr>
          <w:rFonts w:ascii="宋体" w:hAnsi="宋体" w:cs="宋体"/>
          <w:highlight w:val="none"/>
        </w:rPr>
      </w:pPr>
      <w:r>
        <w:rPr>
          <w:rFonts w:hint="eastAsia" w:ascii="宋体" w:hAnsi="宋体" w:cs="宋体"/>
          <w:highlight w:val="none"/>
        </w:rPr>
        <w:t>15.4保修</w:t>
      </w:r>
    </w:p>
    <w:p>
      <w:pPr>
        <w:kinsoku/>
        <w:wordWrap/>
        <w:overflowPunct/>
        <w:topLinePunct w:val="0"/>
        <w:bidi w:val="0"/>
        <w:adjustRightInd/>
        <w:snapToGrid w:val="0"/>
        <w:ind w:firstLine="409" w:firstLineChars="195"/>
        <w:jc w:val="left"/>
        <w:outlineLvl w:val="9"/>
        <w:rPr>
          <w:rFonts w:ascii="宋体" w:hAnsi="宋体" w:cs="宋体"/>
          <w:highlight w:val="none"/>
        </w:rPr>
      </w:pPr>
      <w:r>
        <w:rPr>
          <w:rFonts w:hint="eastAsia" w:ascii="宋体" w:hAnsi="宋体" w:cs="宋体"/>
          <w:highlight w:val="none"/>
        </w:rPr>
        <w:t>15.4.1 保修责任</w:t>
      </w:r>
    </w:p>
    <w:p>
      <w:pPr>
        <w:kinsoku/>
        <w:wordWrap/>
        <w:overflowPunct/>
        <w:topLinePunct w:val="0"/>
        <w:bidi w:val="0"/>
        <w:adjustRightInd/>
        <w:snapToGrid w:val="0"/>
        <w:ind w:firstLine="420" w:firstLineChars="200"/>
        <w:outlineLvl w:val="9"/>
        <w:rPr>
          <w:rFonts w:ascii="宋体" w:hAnsi="宋体" w:cs="宋体"/>
          <w:highlight w:val="none"/>
        </w:rPr>
      </w:pPr>
      <w:r>
        <w:rPr>
          <w:rFonts w:hint="eastAsia" w:ascii="宋体" w:hAnsi="宋体" w:cs="宋体"/>
          <w:highlight w:val="none"/>
        </w:rPr>
        <w:t>工程保修期的约定详见工程质量保修书。</w:t>
      </w:r>
    </w:p>
    <w:p>
      <w:pPr>
        <w:kinsoku/>
        <w:wordWrap/>
        <w:overflowPunct/>
        <w:topLinePunct w:val="0"/>
        <w:bidi w:val="0"/>
        <w:adjustRightInd/>
        <w:snapToGrid w:val="0"/>
        <w:ind w:firstLine="409" w:firstLineChars="195"/>
        <w:jc w:val="left"/>
        <w:outlineLvl w:val="9"/>
        <w:rPr>
          <w:rFonts w:ascii="宋体" w:hAnsi="宋体" w:cs="宋体"/>
          <w:highlight w:val="none"/>
        </w:rPr>
      </w:pPr>
      <w:r>
        <w:rPr>
          <w:rFonts w:hint="eastAsia" w:ascii="宋体" w:hAnsi="宋体" w:cs="宋体"/>
          <w:highlight w:val="none"/>
        </w:rPr>
        <w:t>15.4.3 修复通知</w:t>
      </w:r>
    </w:p>
    <w:p>
      <w:pPr>
        <w:kinsoku/>
        <w:wordWrap/>
        <w:overflowPunct/>
        <w:topLinePunct w:val="0"/>
        <w:bidi w:val="0"/>
        <w:adjustRightInd/>
        <w:snapToGrid w:val="0"/>
        <w:ind w:firstLine="420" w:firstLineChars="200"/>
        <w:outlineLvl w:val="9"/>
        <w:rPr>
          <w:rFonts w:ascii="宋体" w:hAnsi="宋体" w:cs="宋体"/>
          <w:highlight w:val="none"/>
        </w:rPr>
      </w:pPr>
      <w:r>
        <w:rPr>
          <w:rFonts w:hint="eastAsia" w:ascii="宋体" w:hAnsi="宋体" w:cs="宋体"/>
          <w:highlight w:val="none"/>
        </w:rPr>
        <w:t>承包人收到保修通知并到达工程现场的合理时间：在产品质保期内，一旦发生质量问题，</w:t>
      </w:r>
      <w:r>
        <w:rPr>
          <w:rFonts w:hint="eastAsia" w:ascii="宋体" w:hAnsi="宋体" w:cs="宋体"/>
          <w:highlight w:val="none"/>
          <w:lang w:val="en-US" w:eastAsia="zh-CN"/>
        </w:rPr>
        <w:t>承包人</w:t>
      </w:r>
      <w:r>
        <w:rPr>
          <w:rFonts w:hint="eastAsia" w:ascii="宋体" w:hAnsi="宋体" w:cs="宋体"/>
          <w:highlight w:val="none"/>
        </w:rPr>
        <w:t>保证在接到通知后30分钟内作出响应，电话或网络服务不能解决问题时，24小时内到现场进行维修、更换或退货，费用由</w:t>
      </w:r>
      <w:r>
        <w:rPr>
          <w:rFonts w:hint="eastAsia" w:ascii="宋体" w:hAnsi="宋体" w:cs="宋体"/>
          <w:highlight w:val="none"/>
          <w:lang w:val="en-US" w:eastAsia="zh-CN"/>
        </w:rPr>
        <w:t>承包人</w:t>
      </w:r>
      <w:r>
        <w:rPr>
          <w:rFonts w:hint="eastAsia" w:ascii="宋体" w:hAnsi="宋体" w:cs="宋体"/>
          <w:highlight w:val="none"/>
        </w:rPr>
        <w:t>负责。如</w:t>
      </w:r>
      <w:r>
        <w:rPr>
          <w:rFonts w:hint="eastAsia" w:ascii="宋体" w:hAnsi="宋体" w:cs="宋体"/>
          <w:highlight w:val="none"/>
          <w:lang w:val="en-US" w:eastAsia="zh-CN"/>
        </w:rPr>
        <w:t>承包人</w:t>
      </w:r>
      <w:r>
        <w:rPr>
          <w:rFonts w:hint="eastAsia" w:ascii="宋体" w:hAnsi="宋体" w:cs="宋体"/>
          <w:highlight w:val="none"/>
        </w:rPr>
        <w:t>在接到通知的24小时内没有答复或处理问题，则视为</w:t>
      </w:r>
      <w:r>
        <w:rPr>
          <w:rFonts w:hint="eastAsia" w:ascii="宋体" w:hAnsi="宋体" w:cs="宋体"/>
          <w:highlight w:val="none"/>
          <w:lang w:val="en-US" w:eastAsia="zh-CN"/>
        </w:rPr>
        <w:t>承包人</w:t>
      </w:r>
      <w:r>
        <w:rPr>
          <w:rFonts w:hint="eastAsia" w:ascii="宋体" w:hAnsi="宋体" w:cs="宋体"/>
          <w:highlight w:val="none"/>
        </w:rPr>
        <w:t>承认质量问题并承担由此而发生的一切费用。质保期间产品的一切质量问题，更换部件及产品本身质量原因造成的直接经济损失应全部由</w:t>
      </w:r>
      <w:r>
        <w:rPr>
          <w:rFonts w:hint="eastAsia" w:ascii="宋体" w:hAnsi="宋体" w:cs="宋体"/>
          <w:highlight w:val="none"/>
          <w:lang w:val="en-US" w:eastAsia="zh-CN"/>
        </w:rPr>
        <w:t>承包人</w:t>
      </w:r>
      <w:r>
        <w:rPr>
          <w:rFonts w:hint="eastAsia" w:ascii="宋体" w:hAnsi="宋体" w:cs="宋体"/>
          <w:highlight w:val="none"/>
        </w:rPr>
        <w:t>自行负责，更换时间不得超过48小时。</w:t>
      </w:r>
    </w:p>
    <w:p>
      <w:pPr>
        <w:keepNext/>
        <w:keepLines/>
        <w:kinsoku/>
        <w:wordWrap/>
        <w:overflowPunct/>
        <w:topLinePunct w:val="0"/>
        <w:bidi w:val="0"/>
        <w:adjustRightInd/>
        <w:snapToGrid w:val="0"/>
        <w:spacing w:before="120" w:after="120"/>
        <w:outlineLvl w:val="9"/>
        <w:rPr>
          <w:rFonts w:ascii="宋体" w:hAnsi="宋体" w:cs="宋体"/>
        </w:rPr>
      </w:pPr>
      <w:r>
        <w:rPr>
          <w:rFonts w:hint="eastAsia" w:ascii="宋体" w:hAnsi="宋体" w:cs="宋体"/>
        </w:rPr>
        <w:t>16. 违约</w:t>
      </w:r>
    </w:p>
    <w:p>
      <w:pPr>
        <w:kinsoku/>
        <w:wordWrap/>
        <w:overflowPunct/>
        <w:topLinePunct w:val="0"/>
        <w:bidi w:val="0"/>
        <w:adjustRightInd/>
        <w:snapToGrid w:val="0"/>
        <w:spacing w:after="120"/>
        <w:ind w:firstLine="420" w:firstLineChars="200"/>
        <w:outlineLvl w:val="9"/>
        <w:rPr>
          <w:rFonts w:ascii="宋体" w:hAnsi="宋体" w:cs="宋体"/>
        </w:rPr>
      </w:pPr>
      <w:r>
        <w:rPr>
          <w:rFonts w:hint="eastAsia" w:ascii="宋体" w:hAnsi="宋体" w:cs="宋体"/>
        </w:rPr>
        <w:t>16.2 承包人违约</w:t>
      </w:r>
    </w:p>
    <w:p>
      <w:pPr>
        <w:kinsoku/>
        <w:wordWrap/>
        <w:overflowPunct/>
        <w:topLinePunct w:val="0"/>
        <w:bidi w:val="0"/>
        <w:adjustRightInd/>
        <w:snapToGrid w:val="0"/>
        <w:ind w:firstLine="420" w:firstLineChars="200"/>
        <w:jc w:val="left"/>
        <w:outlineLvl w:val="9"/>
        <w:rPr>
          <w:rFonts w:ascii="宋体" w:hAnsi="宋体" w:cs="宋体"/>
        </w:rPr>
      </w:pPr>
      <w:r>
        <w:rPr>
          <w:rFonts w:hint="eastAsia" w:ascii="宋体" w:hAnsi="宋体" w:cs="宋体"/>
        </w:rPr>
        <w:t>16.2.1 承包人违约的情形</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16.2.1 承包人违约的情形按通用条款确定。</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16.2.2承包人违约的责任</w:t>
      </w:r>
    </w:p>
    <w:p>
      <w:pPr>
        <w:kinsoku/>
        <w:wordWrap/>
        <w:overflowPunct/>
        <w:topLinePunct w:val="0"/>
        <w:bidi w:val="0"/>
        <w:adjustRightInd/>
        <w:ind w:firstLine="422" w:firstLineChars="200"/>
        <w:outlineLvl w:val="9"/>
        <w:rPr>
          <w:rFonts w:ascii="宋体" w:hAnsi="宋体" w:cs="宋体"/>
          <w:b/>
          <w:bCs/>
          <w:u w:val="single"/>
        </w:rPr>
      </w:pPr>
      <w:bookmarkStart w:id="477" w:name="_Hlk89721378"/>
      <w:r>
        <w:rPr>
          <w:rFonts w:hint="eastAsia" w:ascii="宋体" w:hAnsi="宋体" w:cs="宋体"/>
          <w:b/>
          <w:bCs/>
          <w:u w:val="single"/>
        </w:rPr>
        <w:t>（1）工期违约赔偿限额：合同金额的1.5%，该金额不足以弥补发包人实际损失的，发包人有权追偿；工期延误在60天以上的，发包人有权单方解除合同并就未完工程另行发包，如发包人解除合同，承包人必须无条件退场，同时承担由此给发包人造成的一切损失。</w:t>
      </w:r>
    </w:p>
    <w:p>
      <w:pPr>
        <w:kinsoku/>
        <w:wordWrap/>
        <w:overflowPunct/>
        <w:topLinePunct w:val="0"/>
        <w:bidi w:val="0"/>
        <w:adjustRightInd/>
        <w:ind w:firstLine="422" w:firstLineChars="200"/>
        <w:outlineLvl w:val="9"/>
        <w:rPr>
          <w:rFonts w:ascii="宋体" w:hAnsi="宋体" w:cs="宋体"/>
          <w:b/>
          <w:bCs/>
          <w:u w:val="single"/>
        </w:rPr>
      </w:pPr>
      <w:r>
        <w:rPr>
          <w:rFonts w:hint="eastAsia" w:ascii="宋体" w:hAnsi="宋体" w:cs="宋体"/>
          <w:b/>
          <w:bCs/>
          <w:u w:val="single"/>
        </w:rPr>
        <w:t>（2）质量未达到投标承诺的违约金：合同金额的1.5%，同时承包人应当对不合格工程予以修复或整改，承担修复或整改费用；造成发包人损失的，还应当承担相应的损失，工期不予顺延；工期延误的，还应当承担工期延误违约责任。</w:t>
      </w:r>
    </w:p>
    <w:p>
      <w:pPr>
        <w:kinsoku/>
        <w:wordWrap/>
        <w:overflowPunct/>
        <w:topLinePunct w:val="0"/>
        <w:bidi w:val="0"/>
        <w:adjustRightInd/>
        <w:ind w:firstLine="422" w:firstLineChars="200"/>
        <w:outlineLvl w:val="9"/>
        <w:rPr>
          <w:rFonts w:ascii="宋体" w:hAnsi="宋体" w:cs="宋体"/>
          <w:b/>
          <w:bCs/>
          <w:u w:val="single"/>
        </w:rPr>
      </w:pPr>
      <w:r>
        <w:rPr>
          <w:rFonts w:hint="eastAsia" w:ascii="宋体" w:hAnsi="宋体" w:cs="宋体"/>
          <w:b/>
          <w:bCs/>
          <w:u w:val="single"/>
        </w:rPr>
        <w:t>（3）未履行项目经理及主要施工管理人员到场承诺（要求项目经理和其它人员每月到位24天及以上）违约金限额：合同金额的1%，同时发包人有权解除合同并要求承包人承担一切直接和间接损失；承包人因特殊原因要求更换项目经理及施工管理人员的须征得发包人同意并按有关规定备案；</w:t>
      </w:r>
    </w:p>
    <w:p>
      <w:pPr>
        <w:kinsoku/>
        <w:wordWrap/>
        <w:overflowPunct/>
        <w:topLinePunct w:val="0"/>
        <w:bidi w:val="0"/>
        <w:adjustRightInd/>
        <w:ind w:firstLine="422" w:firstLineChars="200"/>
        <w:outlineLvl w:val="9"/>
        <w:rPr>
          <w:rFonts w:ascii="宋体" w:hAnsi="宋体" w:cs="宋体"/>
          <w:b/>
          <w:bCs/>
          <w:u w:val="single"/>
        </w:rPr>
      </w:pPr>
      <w:r>
        <w:rPr>
          <w:rFonts w:hint="eastAsia" w:ascii="宋体" w:hAnsi="宋体" w:cs="宋体"/>
          <w:b/>
          <w:bCs/>
          <w:u w:val="single"/>
        </w:rPr>
        <w:t>（4）未履行主要机械设备到场承诺的违约金为合同价款的0.5%/次，该金额不足以弥补发包人实际损失的，发包人有权追偿。</w:t>
      </w:r>
    </w:p>
    <w:p>
      <w:pPr>
        <w:kinsoku/>
        <w:wordWrap/>
        <w:overflowPunct/>
        <w:topLinePunct w:val="0"/>
        <w:bidi w:val="0"/>
        <w:adjustRightInd/>
        <w:ind w:firstLine="422" w:firstLineChars="200"/>
        <w:outlineLvl w:val="9"/>
        <w:rPr>
          <w:rFonts w:ascii="宋体" w:hAnsi="宋体" w:cs="宋体"/>
          <w:b/>
          <w:bCs/>
          <w:u w:val="single"/>
        </w:rPr>
      </w:pPr>
      <w:r>
        <w:rPr>
          <w:rFonts w:hint="eastAsia" w:ascii="宋体" w:hAnsi="宋体" w:cs="宋体"/>
          <w:b/>
          <w:bCs/>
          <w:u w:val="single"/>
        </w:rPr>
        <w:t>（5）未履行安全文明施工承诺违约金为合同金额的0.5%/次，该金额不足以弥补发包人实际损失的，发包人有权追偿。</w:t>
      </w:r>
    </w:p>
    <w:p>
      <w:pPr>
        <w:kinsoku/>
        <w:wordWrap/>
        <w:overflowPunct/>
        <w:topLinePunct w:val="0"/>
        <w:bidi w:val="0"/>
        <w:adjustRightInd/>
        <w:ind w:firstLine="422" w:firstLineChars="200"/>
        <w:outlineLvl w:val="9"/>
        <w:rPr>
          <w:rFonts w:ascii="宋体" w:hAnsi="宋体" w:cs="宋体"/>
          <w:b/>
          <w:bCs/>
          <w:u w:val="single"/>
        </w:rPr>
      </w:pPr>
      <w:r>
        <w:rPr>
          <w:rFonts w:hint="eastAsia" w:ascii="宋体" w:hAnsi="宋体" w:cs="宋体"/>
          <w:b/>
          <w:bCs/>
          <w:u w:val="single"/>
        </w:rPr>
        <w:t>（6）因承包人原因造成本合同无法履行或承包人违法分包或转包时，发包人有权解除，没收承包人的履约保证金，由此造成的各项损失均由承包人承担。</w:t>
      </w:r>
    </w:p>
    <w:p>
      <w:pPr>
        <w:kinsoku/>
        <w:wordWrap/>
        <w:overflowPunct/>
        <w:topLinePunct w:val="0"/>
        <w:bidi w:val="0"/>
        <w:adjustRightInd/>
        <w:ind w:firstLine="422" w:firstLineChars="200"/>
        <w:outlineLvl w:val="9"/>
        <w:rPr>
          <w:rFonts w:ascii="宋体" w:hAnsi="宋体" w:cs="宋体"/>
          <w:b/>
          <w:bCs/>
          <w:u w:val="single"/>
        </w:rPr>
      </w:pPr>
      <w:r>
        <w:rPr>
          <w:rFonts w:hint="eastAsia" w:ascii="宋体" w:hAnsi="宋体" w:cs="宋体"/>
          <w:b/>
          <w:bCs/>
          <w:u w:val="single"/>
        </w:rPr>
        <w:t>（7）承包人不能按期提交或不能提交完整的竣工资料或结算资料的，每逾期一天，应向发包人支付500元违约金，发包人有权在应付款中扣除，如上述违约金不足以发包人实际损失的，发包人有权追偿。</w:t>
      </w:r>
    </w:p>
    <w:bookmarkEnd w:id="477"/>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16.2.3 关于因承包人违约解除合同的约定：执行通用条款。</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发包人继续使用承包人在施工现场的材料、设备、临时工程、承包人文件和由承包人或以其名义编制的其他文件的费用承担方式约定：产生的费用未超过承包人应承担的违约赔偿限额的，由承包人承担；产生的费用超出承包人应承担的违约赔偿限额部分，由发包人承担。</w:t>
      </w:r>
    </w:p>
    <w:p>
      <w:pPr>
        <w:keepNext/>
        <w:keepLines/>
        <w:kinsoku/>
        <w:wordWrap/>
        <w:overflowPunct/>
        <w:topLinePunct w:val="0"/>
        <w:bidi w:val="0"/>
        <w:adjustRightInd/>
        <w:snapToGrid w:val="0"/>
        <w:spacing w:before="120" w:after="120"/>
        <w:outlineLvl w:val="9"/>
        <w:rPr>
          <w:rFonts w:ascii="宋体" w:hAnsi="宋体" w:cs="宋体"/>
        </w:rPr>
      </w:pPr>
      <w:r>
        <w:rPr>
          <w:rFonts w:hint="eastAsia" w:ascii="宋体" w:hAnsi="宋体" w:cs="宋体"/>
        </w:rPr>
        <w:t xml:space="preserve">17. 不可抗力 </w:t>
      </w:r>
    </w:p>
    <w:p>
      <w:pPr>
        <w:kinsoku/>
        <w:wordWrap/>
        <w:overflowPunct/>
        <w:topLinePunct w:val="0"/>
        <w:bidi w:val="0"/>
        <w:adjustRightInd/>
        <w:snapToGrid w:val="0"/>
        <w:spacing w:after="120"/>
        <w:ind w:firstLine="420" w:firstLineChars="200"/>
        <w:outlineLvl w:val="9"/>
        <w:rPr>
          <w:rFonts w:ascii="宋体" w:hAnsi="宋体" w:cs="宋体"/>
        </w:rPr>
      </w:pPr>
      <w:r>
        <w:rPr>
          <w:rFonts w:hint="eastAsia" w:ascii="宋体" w:hAnsi="宋体" w:cs="宋体"/>
        </w:rPr>
        <w:t>17.1 不可抗力的确认</w:t>
      </w:r>
    </w:p>
    <w:p>
      <w:pPr>
        <w:kinsoku/>
        <w:wordWrap/>
        <w:overflowPunct/>
        <w:topLinePunct w:val="0"/>
        <w:bidi w:val="0"/>
        <w:snapToGrid w:val="0"/>
        <w:ind w:firstLine="420" w:firstLineChars="200"/>
        <w:outlineLvl w:val="9"/>
        <w:rPr>
          <w:rFonts w:ascii="宋体" w:hAnsi="宋体" w:cs="宋体"/>
        </w:rPr>
      </w:pPr>
      <w:r>
        <w:rPr>
          <w:rFonts w:hint="eastAsia" w:ascii="宋体" w:hAnsi="宋体" w:cs="宋体"/>
        </w:rPr>
        <w:t>除通用合同条款约定的不可抗力事件之外，视为不可抗力的其他情形：火灾、洪水、罢工、政府征用、政府禁止令等。</w:t>
      </w:r>
    </w:p>
    <w:p>
      <w:pPr>
        <w:kinsoku/>
        <w:wordWrap/>
        <w:overflowPunct/>
        <w:topLinePunct w:val="0"/>
        <w:bidi w:val="0"/>
        <w:adjustRightInd/>
        <w:snapToGrid w:val="0"/>
        <w:spacing w:after="120"/>
        <w:ind w:firstLine="420" w:firstLineChars="200"/>
        <w:outlineLvl w:val="9"/>
        <w:rPr>
          <w:rFonts w:ascii="宋体" w:hAnsi="宋体" w:cs="宋体"/>
        </w:rPr>
      </w:pPr>
      <w:r>
        <w:rPr>
          <w:rFonts w:hint="eastAsia" w:ascii="宋体" w:hAnsi="宋体" w:cs="宋体"/>
        </w:rPr>
        <w:t>17.4 因不可抗力解除合同</w:t>
      </w:r>
    </w:p>
    <w:p>
      <w:pPr>
        <w:kinsoku/>
        <w:wordWrap/>
        <w:overflowPunct/>
        <w:topLinePunct w:val="0"/>
        <w:bidi w:val="0"/>
        <w:snapToGrid w:val="0"/>
        <w:ind w:firstLine="420" w:firstLineChars="200"/>
        <w:outlineLvl w:val="9"/>
        <w:rPr>
          <w:rFonts w:ascii="宋体" w:hAnsi="宋体" w:cs="宋体"/>
        </w:rPr>
      </w:pPr>
      <w:r>
        <w:rPr>
          <w:rFonts w:hint="eastAsia" w:ascii="宋体" w:hAnsi="宋体" w:cs="宋体"/>
        </w:rPr>
        <w:t>合同解除后，发包人应在商定或确定发包人应支付款项后28天内完成款项的支付。</w:t>
      </w:r>
    </w:p>
    <w:p>
      <w:pPr>
        <w:keepNext/>
        <w:keepLines/>
        <w:kinsoku/>
        <w:wordWrap/>
        <w:overflowPunct/>
        <w:topLinePunct w:val="0"/>
        <w:bidi w:val="0"/>
        <w:adjustRightInd/>
        <w:snapToGrid w:val="0"/>
        <w:spacing w:before="120" w:after="120"/>
        <w:outlineLvl w:val="9"/>
        <w:rPr>
          <w:rFonts w:ascii="宋体" w:hAnsi="宋体" w:cs="宋体"/>
        </w:rPr>
      </w:pPr>
      <w:r>
        <w:rPr>
          <w:rFonts w:hint="eastAsia" w:ascii="宋体" w:hAnsi="宋体" w:cs="宋体"/>
        </w:rPr>
        <w:t>18. 保险</w:t>
      </w:r>
    </w:p>
    <w:p>
      <w:pPr>
        <w:kinsoku/>
        <w:wordWrap/>
        <w:overflowPunct/>
        <w:topLinePunct w:val="0"/>
        <w:bidi w:val="0"/>
        <w:adjustRightInd/>
        <w:snapToGrid w:val="0"/>
        <w:spacing w:after="120"/>
        <w:ind w:firstLine="420" w:firstLineChars="200"/>
        <w:outlineLvl w:val="9"/>
        <w:rPr>
          <w:rFonts w:ascii="宋体" w:hAnsi="宋体" w:cs="宋体"/>
        </w:rPr>
      </w:pPr>
      <w:r>
        <w:rPr>
          <w:rFonts w:hint="eastAsia" w:ascii="宋体" w:hAnsi="宋体" w:cs="宋体"/>
        </w:rPr>
        <w:t>18.1 工程保险</w:t>
      </w:r>
    </w:p>
    <w:p>
      <w:pPr>
        <w:kinsoku/>
        <w:wordWrap/>
        <w:overflowPunct/>
        <w:topLinePunct w:val="0"/>
        <w:bidi w:val="0"/>
        <w:snapToGrid w:val="0"/>
        <w:ind w:firstLine="420" w:firstLineChars="200"/>
        <w:outlineLvl w:val="9"/>
        <w:rPr>
          <w:rFonts w:ascii="宋体" w:hAnsi="宋体" w:cs="宋体"/>
        </w:rPr>
      </w:pPr>
      <w:r>
        <w:rPr>
          <w:rFonts w:hint="eastAsia" w:ascii="宋体" w:hAnsi="宋体" w:cs="宋体"/>
        </w:rPr>
        <w:t>关于工程保险的特别约定：</w:t>
      </w:r>
      <w:r>
        <w:rPr>
          <w:rFonts w:hint="eastAsia" w:ascii="宋体" w:hAnsi="宋体" w:cs="宋体"/>
          <w:u w:val="single"/>
        </w:rPr>
        <w:t>/</w:t>
      </w:r>
      <w:r>
        <w:rPr>
          <w:rFonts w:hint="eastAsia" w:ascii="宋体" w:hAnsi="宋体" w:cs="宋体"/>
        </w:rPr>
        <w:t>。</w:t>
      </w:r>
    </w:p>
    <w:p>
      <w:pPr>
        <w:kinsoku/>
        <w:wordWrap/>
        <w:overflowPunct/>
        <w:topLinePunct w:val="0"/>
        <w:bidi w:val="0"/>
        <w:adjustRightInd/>
        <w:snapToGrid w:val="0"/>
        <w:spacing w:after="120"/>
        <w:ind w:firstLine="420" w:firstLineChars="200"/>
        <w:outlineLvl w:val="9"/>
        <w:rPr>
          <w:rFonts w:ascii="宋体" w:hAnsi="宋体" w:cs="宋体"/>
        </w:rPr>
      </w:pPr>
      <w:r>
        <w:rPr>
          <w:rFonts w:hint="eastAsia" w:ascii="宋体" w:hAnsi="宋体" w:cs="宋体"/>
        </w:rPr>
        <w:t>18.3 其他保险</w:t>
      </w:r>
    </w:p>
    <w:p>
      <w:pPr>
        <w:kinsoku/>
        <w:wordWrap/>
        <w:overflowPunct/>
        <w:topLinePunct w:val="0"/>
        <w:bidi w:val="0"/>
        <w:snapToGrid w:val="0"/>
        <w:ind w:firstLine="420" w:firstLineChars="200"/>
        <w:outlineLvl w:val="9"/>
        <w:rPr>
          <w:rFonts w:ascii="宋体" w:hAnsi="宋体" w:cs="宋体"/>
        </w:rPr>
      </w:pPr>
      <w:bookmarkStart w:id="478" w:name="_Hlk89721533"/>
      <w:r>
        <w:rPr>
          <w:rFonts w:hint="eastAsia" w:ascii="宋体" w:hAnsi="宋体" w:cs="宋体"/>
        </w:rPr>
        <w:t>关于其他保险的约定：除合同另有约定外，保险费用由被保险人承担。</w:t>
      </w:r>
    </w:p>
    <w:bookmarkEnd w:id="478"/>
    <w:p>
      <w:pPr>
        <w:kinsoku/>
        <w:wordWrap/>
        <w:overflowPunct/>
        <w:topLinePunct w:val="0"/>
        <w:bidi w:val="0"/>
        <w:snapToGrid w:val="0"/>
        <w:ind w:firstLine="420" w:firstLineChars="200"/>
        <w:outlineLvl w:val="9"/>
        <w:rPr>
          <w:rFonts w:ascii="宋体" w:hAnsi="宋体" w:cs="宋体"/>
        </w:rPr>
      </w:pPr>
      <w:r>
        <w:rPr>
          <w:rFonts w:hint="eastAsia" w:ascii="宋体" w:hAnsi="宋体" w:cs="宋体"/>
        </w:rPr>
        <w:t>承包人</w:t>
      </w:r>
      <w:r>
        <w:rPr>
          <w:rFonts w:hint="eastAsia" w:ascii="宋体" w:hAnsi="宋体" w:cs="宋体"/>
          <w:u w:val="single"/>
        </w:rPr>
        <w:t>应当</w:t>
      </w:r>
      <w:r>
        <w:rPr>
          <w:rFonts w:hint="eastAsia" w:ascii="宋体" w:hAnsi="宋体" w:cs="宋体"/>
        </w:rPr>
        <w:t>为其施工设备等办理财产保险。</w:t>
      </w:r>
    </w:p>
    <w:p>
      <w:pPr>
        <w:kinsoku/>
        <w:wordWrap/>
        <w:overflowPunct/>
        <w:topLinePunct w:val="0"/>
        <w:bidi w:val="0"/>
        <w:adjustRightInd/>
        <w:snapToGrid w:val="0"/>
        <w:spacing w:after="120"/>
        <w:ind w:firstLine="420" w:firstLineChars="200"/>
        <w:outlineLvl w:val="9"/>
        <w:rPr>
          <w:rFonts w:ascii="宋体" w:hAnsi="宋体" w:cs="宋体"/>
        </w:rPr>
      </w:pPr>
      <w:r>
        <w:rPr>
          <w:rFonts w:hint="eastAsia" w:ascii="宋体" w:hAnsi="宋体" w:cs="宋体"/>
        </w:rPr>
        <w:t>18.7 通知义务</w:t>
      </w:r>
    </w:p>
    <w:p>
      <w:pPr>
        <w:kinsoku/>
        <w:wordWrap/>
        <w:overflowPunct/>
        <w:topLinePunct w:val="0"/>
        <w:bidi w:val="0"/>
        <w:snapToGrid w:val="0"/>
        <w:ind w:firstLine="420" w:firstLineChars="200"/>
        <w:outlineLvl w:val="9"/>
        <w:rPr>
          <w:rFonts w:ascii="宋体" w:hAnsi="宋体" w:cs="宋体"/>
        </w:rPr>
      </w:pPr>
      <w:r>
        <w:rPr>
          <w:rFonts w:hint="eastAsia" w:ascii="宋体" w:hAnsi="宋体" w:cs="宋体"/>
        </w:rPr>
        <w:t>关于变更保险合同时的通知义务的约定：执行通用条款。</w:t>
      </w:r>
    </w:p>
    <w:p>
      <w:pPr>
        <w:keepNext/>
        <w:keepLines/>
        <w:kinsoku/>
        <w:wordWrap/>
        <w:overflowPunct/>
        <w:topLinePunct w:val="0"/>
        <w:bidi w:val="0"/>
        <w:adjustRightInd/>
        <w:snapToGrid w:val="0"/>
        <w:spacing w:before="120" w:after="120"/>
        <w:outlineLvl w:val="9"/>
        <w:rPr>
          <w:rFonts w:ascii="宋体" w:hAnsi="宋体" w:cs="宋体"/>
        </w:rPr>
      </w:pPr>
      <w:r>
        <w:rPr>
          <w:rFonts w:hint="eastAsia" w:ascii="宋体" w:hAnsi="宋体" w:cs="宋体"/>
        </w:rPr>
        <w:t>20. 争议解决</w:t>
      </w:r>
    </w:p>
    <w:p>
      <w:pPr>
        <w:kinsoku/>
        <w:wordWrap/>
        <w:overflowPunct/>
        <w:topLinePunct w:val="0"/>
        <w:bidi w:val="0"/>
        <w:snapToGrid w:val="0"/>
        <w:ind w:firstLine="420" w:firstLineChars="200"/>
        <w:outlineLvl w:val="9"/>
        <w:rPr>
          <w:rFonts w:ascii="宋体" w:hAnsi="宋体" w:cs="宋体"/>
        </w:rPr>
      </w:pPr>
      <w:r>
        <w:rPr>
          <w:rFonts w:hint="eastAsia" w:ascii="宋体" w:hAnsi="宋体" w:cs="宋体"/>
        </w:rPr>
        <w:t>合同当事人</w:t>
      </w:r>
      <w:r>
        <w:rPr>
          <w:rFonts w:hint="eastAsia" w:ascii="宋体" w:hAnsi="宋体" w:cs="宋体"/>
          <w:u w:val="single"/>
        </w:rPr>
        <w:t>同意</w:t>
      </w:r>
      <w:r>
        <w:rPr>
          <w:rFonts w:hint="eastAsia" w:ascii="宋体" w:hAnsi="宋体" w:cs="宋体"/>
        </w:rPr>
        <w:t xml:space="preserve">将工程争议提交争议评审小组决定。  </w:t>
      </w:r>
    </w:p>
    <w:p>
      <w:pPr>
        <w:kinsoku/>
        <w:wordWrap/>
        <w:overflowPunct/>
        <w:topLinePunct w:val="0"/>
        <w:bidi w:val="0"/>
        <w:snapToGrid w:val="0"/>
        <w:ind w:firstLine="420" w:firstLineChars="200"/>
        <w:outlineLvl w:val="9"/>
        <w:rPr>
          <w:rFonts w:ascii="宋体" w:hAnsi="宋体" w:cs="宋体"/>
        </w:rPr>
      </w:pPr>
      <w:r>
        <w:rPr>
          <w:rFonts w:hint="eastAsia" w:ascii="宋体" w:hAnsi="宋体" w:cs="宋体"/>
        </w:rPr>
        <w:t>20.3.1 争议评审小组的确定</w:t>
      </w:r>
    </w:p>
    <w:p>
      <w:pPr>
        <w:kinsoku/>
        <w:wordWrap/>
        <w:overflowPunct/>
        <w:topLinePunct w:val="0"/>
        <w:bidi w:val="0"/>
        <w:snapToGrid w:val="0"/>
        <w:ind w:firstLine="420" w:firstLineChars="200"/>
        <w:outlineLvl w:val="9"/>
        <w:rPr>
          <w:rFonts w:ascii="宋体" w:hAnsi="宋体" w:cs="宋体"/>
        </w:rPr>
      </w:pPr>
      <w:r>
        <w:rPr>
          <w:rFonts w:hint="eastAsia" w:ascii="宋体" w:hAnsi="宋体" w:cs="宋体"/>
        </w:rPr>
        <w:t>争议评审小组成员的确定：发包人和承包人共同选择3名争议评审员组成争议评审小组。</w:t>
      </w:r>
    </w:p>
    <w:p>
      <w:pPr>
        <w:kinsoku/>
        <w:wordWrap/>
        <w:overflowPunct/>
        <w:topLinePunct w:val="0"/>
        <w:bidi w:val="0"/>
        <w:snapToGrid w:val="0"/>
        <w:ind w:firstLine="420" w:firstLineChars="200"/>
        <w:outlineLvl w:val="9"/>
        <w:rPr>
          <w:rFonts w:ascii="宋体" w:hAnsi="宋体" w:cs="宋体"/>
        </w:rPr>
      </w:pPr>
      <w:r>
        <w:rPr>
          <w:rFonts w:hint="eastAsia" w:ascii="宋体" w:hAnsi="宋体" w:cs="宋体"/>
        </w:rPr>
        <w:t>选定争议评审员的期限：自合同签订后28天内，或者争议发生后14天内，选定争议评审员。</w:t>
      </w:r>
    </w:p>
    <w:p>
      <w:pPr>
        <w:kinsoku/>
        <w:wordWrap/>
        <w:overflowPunct/>
        <w:topLinePunct w:val="0"/>
        <w:bidi w:val="0"/>
        <w:snapToGrid w:val="0"/>
        <w:ind w:firstLine="420" w:firstLineChars="200"/>
        <w:outlineLvl w:val="9"/>
        <w:rPr>
          <w:rFonts w:ascii="宋体" w:hAnsi="宋体" w:cs="宋体"/>
        </w:rPr>
      </w:pPr>
      <w:r>
        <w:rPr>
          <w:rFonts w:hint="eastAsia" w:ascii="宋体" w:hAnsi="宋体" w:cs="宋体"/>
        </w:rPr>
        <w:t>争议评审小组成员的报酬承担方式：发包人和承包人各承担一半。</w:t>
      </w:r>
    </w:p>
    <w:p>
      <w:pPr>
        <w:kinsoku/>
        <w:wordWrap/>
        <w:overflowPunct/>
        <w:topLinePunct w:val="0"/>
        <w:bidi w:val="0"/>
        <w:snapToGrid w:val="0"/>
        <w:ind w:firstLine="420" w:firstLineChars="200"/>
        <w:outlineLvl w:val="9"/>
        <w:rPr>
          <w:rFonts w:ascii="宋体" w:hAnsi="宋体" w:cs="宋体"/>
        </w:rPr>
      </w:pPr>
      <w:r>
        <w:rPr>
          <w:rFonts w:hint="eastAsia" w:ascii="宋体" w:hAnsi="宋体" w:cs="宋体"/>
        </w:rPr>
        <w:t>其他事项的约定</w:t>
      </w:r>
      <w:r>
        <w:rPr>
          <w:rFonts w:hint="eastAsia" w:ascii="宋体" w:hAnsi="宋体" w:cs="宋体"/>
          <w:u w:val="single"/>
        </w:rPr>
        <w:t xml:space="preserve">：  /               </w:t>
      </w:r>
      <w:r>
        <w:rPr>
          <w:rFonts w:hint="eastAsia" w:ascii="宋体" w:hAnsi="宋体" w:cs="宋体"/>
        </w:rPr>
        <w:t>。</w:t>
      </w:r>
    </w:p>
    <w:p>
      <w:pPr>
        <w:kinsoku/>
        <w:wordWrap/>
        <w:overflowPunct/>
        <w:topLinePunct w:val="0"/>
        <w:bidi w:val="0"/>
        <w:snapToGrid w:val="0"/>
        <w:ind w:firstLine="420" w:firstLineChars="200"/>
        <w:outlineLvl w:val="9"/>
        <w:rPr>
          <w:rFonts w:ascii="宋体" w:hAnsi="宋体" w:cs="宋体"/>
        </w:rPr>
      </w:pPr>
      <w:r>
        <w:rPr>
          <w:rFonts w:hint="eastAsia" w:ascii="宋体" w:hAnsi="宋体" w:cs="宋体"/>
        </w:rPr>
        <w:t>20.3.2 争议评审小组的决定</w:t>
      </w:r>
    </w:p>
    <w:p>
      <w:pPr>
        <w:kinsoku/>
        <w:wordWrap/>
        <w:overflowPunct/>
        <w:topLinePunct w:val="0"/>
        <w:bidi w:val="0"/>
        <w:snapToGrid w:val="0"/>
        <w:ind w:firstLine="420" w:firstLineChars="200"/>
        <w:outlineLvl w:val="9"/>
        <w:rPr>
          <w:rFonts w:ascii="宋体" w:hAnsi="宋体" w:cs="宋体"/>
        </w:rPr>
      </w:pPr>
      <w:r>
        <w:rPr>
          <w:rFonts w:hint="eastAsia" w:ascii="宋体" w:hAnsi="宋体" w:cs="宋体"/>
        </w:rPr>
        <w:t>合同当事人关于本项的约定：</w:t>
      </w:r>
      <w:r>
        <w:rPr>
          <w:rFonts w:hint="eastAsia" w:ascii="宋体" w:hAnsi="宋体" w:cs="宋体"/>
          <w:u w:val="single"/>
        </w:rPr>
        <w:t xml:space="preserve">   /   </w:t>
      </w:r>
      <w:r>
        <w:rPr>
          <w:rFonts w:hint="eastAsia" w:ascii="宋体" w:hAnsi="宋体" w:cs="宋体"/>
        </w:rPr>
        <w:t>。</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20.4诉讼</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因合同及合同有关事项发生的争议，按下列第</w:t>
      </w:r>
      <w:r>
        <w:rPr>
          <w:rFonts w:hint="eastAsia" w:ascii="宋体" w:hAnsi="宋体" w:cs="宋体"/>
          <w:u w:val="single"/>
        </w:rPr>
        <w:t xml:space="preserve">  2   </w:t>
      </w:r>
      <w:r>
        <w:rPr>
          <w:rFonts w:hint="eastAsia" w:ascii="宋体" w:hAnsi="宋体" w:cs="宋体"/>
        </w:rPr>
        <w:t>种方式解决：</w:t>
      </w:r>
    </w:p>
    <w:p>
      <w:pPr>
        <w:kinsoku/>
        <w:wordWrap/>
        <w:overflowPunct/>
        <w:topLinePunct w:val="0"/>
        <w:bidi w:val="0"/>
        <w:ind w:firstLine="420" w:firstLineChars="200"/>
        <w:outlineLvl w:val="9"/>
        <w:rPr>
          <w:rFonts w:ascii="宋体" w:hAnsi="宋体" w:cs="宋体"/>
        </w:rPr>
      </w:pPr>
      <w:r>
        <w:rPr>
          <w:rFonts w:hint="eastAsia" w:ascii="宋体" w:hAnsi="宋体" w:cs="宋体"/>
        </w:rPr>
        <w:t>（1）向</w:t>
      </w:r>
      <w:r>
        <w:rPr>
          <w:rFonts w:hint="eastAsia" w:ascii="宋体" w:hAnsi="宋体" w:cs="宋体"/>
          <w:u w:val="single"/>
        </w:rPr>
        <w:t xml:space="preserve">     /     </w:t>
      </w:r>
      <w:r>
        <w:rPr>
          <w:rFonts w:hint="eastAsia" w:ascii="宋体" w:hAnsi="宋体" w:cs="宋体"/>
        </w:rPr>
        <w:t>仲裁委员会申请仲裁；</w:t>
      </w:r>
    </w:p>
    <w:p>
      <w:pPr>
        <w:kinsoku/>
        <w:wordWrap/>
        <w:overflowPunct/>
        <w:topLinePunct w:val="0"/>
        <w:bidi w:val="0"/>
        <w:adjustRightInd/>
        <w:snapToGrid w:val="0"/>
        <w:ind w:firstLine="420" w:firstLineChars="200"/>
        <w:outlineLvl w:val="9"/>
        <w:rPr>
          <w:rFonts w:ascii="宋体" w:hAnsi="宋体" w:cs="宋体"/>
        </w:rPr>
      </w:pPr>
      <w:r>
        <w:rPr>
          <w:rFonts w:hint="eastAsia" w:ascii="宋体" w:hAnsi="宋体" w:cs="宋体"/>
        </w:rPr>
        <w:t>（2）向</w:t>
      </w:r>
      <w:r>
        <w:rPr>
          <w:rFonts w:hint="eastAsia" w:ascii="宋体" w:hAnsi="宋体" w:cs="宋体"/>
          <w:u w:val="single"/>
        </w:rPr>
        <w:t xml:space="preserve">  </w:t>
      </w:r>
      <w:r>
        <w:rPr>
          <w:rFonts w:hint="eastAsia" w:ascii="宋体" w:hAnsi="宋体" w:cs="宋体"/>
          <w:u w:val="single"/>
          <w:lang w:val="en-US" w:eastAsia="zh-CN"/>
        </w:rPr>
        <w:t>海曙区</w:t>
      </w:r>
      <w:r>
        <w:rPr>
          <w:rFonts w:hint="eastAsia" w:ascii="宋体" w:hAnsi="宋体" w:cs="宋体"/>
          <w:u w:val="single"/>
        </w:rPr>
        <w:t xml:space="preserve">  </w:t>
      </w:r>
      <w:r>
        <w:rPr>
          <w:rFonts w:hint="eastAsia" w:ascii="宋体" w:hAnsi="宋体" w:cs="宋体"/>
        </w:rPr>
        <w:t>人民法院起诉。</w:t>
      </w:r>
    </w:p>
    <w:p>
      <w:pPr>
        <w:keepNext/>
        <w:keepLines/>
        <w:numPr>
          <w:ilvl w:val="1"/>
          <w:numId w:val="0"/>
        </w:numPr>
        <w:kinsoku/>
        <w:wordWrap/>
        <w:overflowPunct/>
        <w:topLinePunct w:val="0"/>
        <w:bidi w:val="0"/>
        <w:spacing w:before="100" w:line="400" w:lineRule="exact"/>
        <w:jc w:val="center"/>
        <w:outlineLvl w:val="9"/>
        <w:rPr>
          <w:rFonts w:ascii="宋体" w:hAnsi="宋体" w:cs="宋体"/>
          <w:b/>
          <w:bCs/>
          <w:sz w:val="24"/>
        </w:rPr>
      </w:pPr>
      <w:r>
        <w:rPr>
          <w:rFonts w:hint="eastAsia" w:ascii="宋体" w:hAnsi="宋体" w:cs="宋体"/>
          <w:szCs w:val="20"/>
        </w:rPr>
        <w:br w:type="page"/>
      </w:r>
      <w:r>
        <w:rPr>
          <w:rFonts w:hint="eastAsia" w:ascii="宋体" w:hAnsi="宋体" w:cs="宋体"/>
          <w:b/>
          <w:bCs/>
          <w:sz w:val="24"/>
        </w:rPr>
        <w:t>附件1:</w:t>
      </w:r>
    </w:p>
    <w:bookmarkEnd w:id="467"/>
    <w:bookmarkEnd w:id="468"/>
    <w:p>
      <w:pPr>
        <w:kinsoku/>
        <w:wordWrap/>
        <w:overflowPunct/>
        <w:topLinePunct w:val="0"/>
        <w:autoSpaceDE w:val="0"/>
        <w:autoSpaceDN w:val="0"/>
        <w:bidi w:val="0"/>
        <w:snapToGrid w:val="0"/>
        <w:spacing w:line="336" w:lineRule="auto"/>
        <w:outlineLvl w:val="9"/>
        <w:rPr>
          <w:rFonts w:ascii="宋体" w:hAnsi="宋体" w:cs="宋体"/>
          <w:sz w:val="24"/>
          <w:szCs w:val="20"/>
        </w:rPr>
      </w:pPr>
      <w:r>
        <w:rPr>
          <w:rFonts w:hint="eastAsia" w:ascii="宋体" w:hAnsi="宋体" w:cs="宋体"/>
          <w:sz w:val="24"/>
          <w:szCs w:val="20"/>
        </w:rPr>
        <w:t>协议书附件：</w:t>
      </w:r>
    </w:p>
    <w:p>
      <w:pPr>
        <w:kinsoku/>
        <w:wordWrap/>
        <w:overflowPunct/>
        <w:topLinePunct w:val="0"/>
        <w:bidi w:val="0"/>
        <w:adjustRightInd/>
        <w:jc w:val="center"/>
        <w:outlineLvl w:val="9"/>
        <w:rPr>
          <w:rFonts w:ascii="宋体" w:hAnsi="宋体" w:cs="宋体"/>
          <w:b/>
          <w:sz w:val="32"/>
          <w:szCs w:val="32"/>
        </w:rPr>
      </w:pPr>
      <w:r>
        <w:rPr>
          <w:rFonts w:hint="eastAsia" w:ascii="宋体" w:hAnsi="宋体" w:cs="宋体"/>
          <w:b/>
          <w:sz w:val="32"/>
          <w:szCs w:val="32"/>
        </w:rPr>
        <w:t>安全生产合同</w:t>
      </w:r>
    </w:p>
    <w:p>
      <w:pPr>
        <w:kinsoku/>
        <w:wordWrap/>
        <w:overflowPunct/>
        <w:topLinePunct w:val="0"/>
        <w:bidi w:val="0"/>
        <w:adjustRightInd/>
        <w:outlineLvl w:val="9"/>
        <w:rPr>
          <w:rFonts w:ascii="宋体" w:hAnsi="宋体" w:cs="宋体"/>
          <w:u w:val="single"/>
        </w:rPr>
      </w:pPr>
      <w:r>
        <w:rPr>
          <w:rFonts w:hint="eastAsia" w:ascii="宋体" w:hAnsi="宋体" w:cs="宋体"/>
        </w:rPr>
        <w:t>工程项目名称：</w:t>
      </w:r>
      <w:r>
        <w:rPr>
          <w:rFonts w:hint="eastAsia" w:ascii="宋体" w:hAnsi="宋体" w:cs="宋体"/>
          <w:u w:val="single"/>
        </w:rPr>
        <w:t xml:space="preserve">                                  </w:t>
      </w:r>
    </w:p>
    <w:p>
      <w:pPr>
        <w:kinsoku/>
        <w:wordWrap/>
        <w:overflowPunct/>
        <w:topLinePunct w:val="0"/>
        <w:bidi w:val="0"/>
        <w:adjustRightInd/>
        <w:outlineLvl w:val="9"/>
        <w:rPr>
          <w:rFonts w:ascii="宋体" w:hAnsi="宋体" w:cs="宋体"/>
        </w:rPr>
      </w:pPr>
      <w:r>
        <w:rPr>
          <w:rFonts w:hint="eastAsia" w:ascii="宋体" w:hAnsi="宋体" w:cs="宋体"/>
        </w:rPr>
        <w:t>工程项目地址：</w:t>
      </w:r>
      <w:r>
        <w:rPr>
          <w:rFonts w:hint="eastAsia" w:ascii="宋体" w:hAnsi="宋体" w:cs="宋体"/>
          <w:u w:val="single"/>
        </w:rPr>
        <w:t xml:space="preserve">                                 </w:t>
      </w:r>
    </w:p>
    <w:p>
      <w:pPr>
        <w:kinsoku/>
        <w:wordWrap/>
        <w:overflowPunct/>
        <w:topLinePunct w:val="0"/>
        <w:bidi w:val="0"/>
        <w:adjustRightInd/>
        <w:outlineLvl w:val="9"/>
        <w:rPr>
          <w:rFonts w:ascii="宋体" w:hAnsi="宋体" w:cs="宋体"/>
          <w:u w:val="single"/>
        </w:rPr>
      </w:pPr>
      <w:r>
        <w:rPr>
          <w:rFonts w:hint="eastAsia" w:ascii="宋体" w:hAnsi="宋体" w:cs="宋体"/>
        </w:rPr>
        <w:t>发包人名称（以下称甲方）：</w:t>
      </w:r>
      <w:r>
        <w:rPr>
          <w:rFonts w:hint="eastAsia" w:ascii="宋体" w:hAnsi="宋体" w:cs="宋体"/>
          <w:u w:val="single"/>
        </w:rPr>
        <w:t xml:space="preserve">                                         </w:t>
      </w:r>
    </w:p>
    <w:p>
      <w:pPr>
        <w:kinsoku/>
        <w:wordWrap/>
        <w:overflowPunct/>
        <w:topLinePunct w:val="0"/>
        <w:bidi w:val="0"/>
        <w:adjustRightInd/>
        <w:outlineLvl w:val="9"/>
        <w:rPr>
          <w:rFonts w:ascii="宋体" w:hAnsi="宋体" w:cs="宋体"/>
          <w:u w:val="single"/>
        </w:rPr>
      </w:pPr>
      <w:r>
        <w:rPr>
          <w:rFonts w:hint="eastAsia" w:ascii="宋体" w:hAnsi="宋体" w:cs="宋体"/>
        </w:rPr>
        <w:t>承包人名称（以下称乙方）：</w:t>
      </w:r>
      <w:r>
        <w:rPr>
          <w:rFonts w:hint="eastAsia" w:ascii="宋体" w:hAnsi="宋体" w:cs="宋体"/>
          <w:u w:val="single"/>
        </w:rPr>
        <w:t xml:space="preserve">                                          </w:t>
      </w:r>
    </w:p>
    <w:p>
      <w:pPr>
        <w:kinsoku/>
        <w:wordWrap/>
        <w:overflowPunct/>
        <w:topLinePunct w:val="0"/>
        <w:bidi w:val="0"/>
        <w:adjustRightInd/>
        <w:outlineLvl w:val="9"/>
        <w:rPr>
          <w:rFonts w:ascii="宋体" w:hAnsi="宋体" w:cs="宋体"/>
        </w:rPr>
      </w:pPr>
    </w:p>
    <w:p>
      <w:pPr>
        <w:kinsoku/>
        <w:wordWrap/>
        <w:overflowPunct/>
        <w:topLinePunct w:val="0"/>
        <w:bidi w:val="0"/>
        <w:adjustRightInd/>
        <w:spacing w:line="500" w:lineRule="exact"/>
        <w:ind w:firstLine="420" w:firstLineChars="200"/>
        <w:outlineLvl w:val="9"/>
        <w:rPr>
          <w:rFonts w:ascii="宋体" w:hAnsi="宋体" w:cs="宋体"/>
        </w:rPr>
      </w:pPr>
      <w:r>
        <w:rPr>
          <w:rFonts w:hint="eastAsia" w:ascii="宋体" w:hAnsi="宋体" w:cs="宋体"/>
        </w:rPr>
        <w:t>为在</w:t>
      </w:r>
      <w:r>
        <w:rPr>
          <w:rFonts w:hint="eastAsia" w:ascii="宋体" w:hAnsi="宋体" w:cs="宋体"/>
          <w:b/>
          <w:u w:val="single"/>
        </w:rPr>
        <w:t xml:space="preserve">             </w:t>
      </w:r>
      <w:r>
        <w:rPr>
          <w:rFonts w:hint="eastAsia" w:ascii="宋体" w:hAnsi="宋体" w:cs="宋体"/>
        </w:rPr>
        <w:t>施工合同的实施过程中创造安全、高效的施工环境，切实做好本项目的安全管理工作，双方特此签订安全生产合同：</w:t>
      </w:r>
    </w:p>
    <w:p>
      <w:pPr>
        <w:kinsoku/>
        <w:wordWrap/>
        <w:overflowPunct/>
        <w:topLinePunct w:val="0"/>
        <w:bidi w:val="0"/>
        <w:adjustRightInd/>
        <w:spacing w:line="500" w:lineRule="exact"/>
        <w:ind w:firstLine="420" w:firstLineChars="200"/>
        <w:outlineLvl w:val="9"/>
        <w:rPr>
          <w:rFonts w:ascii="宋体" w:hAnsi="宋体" w:cs="宋体"/>
        </w:rPr>
      </w:pPr>
      <w:r>
        <w:rPr>
          <w:rFonts w:hint="eastAsia" w:ascii="宋体" w:hAnsi="宋体" w:cs="宋体"/>
        </w:rPr>
        <w:t>1、甲方职责：</w:t>
      </w:r>
    </w:p>
    <w:p>
      <w:pPr>
        <w:kinsoku/>
        <w:wordWrap/>
        <w:overflowPunct/>
        <w:topLinePunct w:val="0"/>
        <w:bidi w:val="0"/>
        <w:adjustRightInd/>
        <w:spacing w:line="500" w:lineRule="exact"/>
        <w:ind w:firstLine="420" w:firstLineChars="200"/>
        <w:outlineLvl w:val="9"/>
        <w:rPr>
          <w:rFonts w:ascii="宋体" w:hAnsi="宋体" w:cs="宋体"/>
        </w:rPr>
      </w:pPr>
      <w:r>
        <w:rPr>
          <w:rFonts w:hint="eastAsia" w:ascii="宋体" w:hAnsi="宋体" w:cs="宋体"/>
        </w:rPr>
        <w:t>（1）严格遵守国家有关安全生产的法律法规，认真执行工程承包合同中的有关安全要求。</w:t>
      </w:r>
    </w:p>
    <w:p>
      <w:pPr>
        <w:kinsoku/>
        <w:wordWrap/>
        <w:overflowPunct/>
        <w:topLinePunct w:val="0"/>
        <w:bidi w:val="0"/>
        <w:adjustRightInd/>
        <w:spacing w:line="500" w:lineRule="exact"/>
        <w:ind w:firstLine="420" w:firstLineChars="200"/>
        <w:outlineLvl w:val="9"/>
        <w:rPr>
          <w:rFonts w:ascii="宋体" w:hAnsi="宋体" w:cs="宋体"/>
        </w:rPr>
      </w:pPr>
      <w:r>
        <w:rPr>
          <w:rFonts w:hint="eastAsia" w:ascii="宋体" w:hAnsi="宋体" w:cs="宋体"/>
        </w:rPr>
        <w:t>（2）按照“安全第一、预防为主”和坚持“管生产必须管安全”的原则进行安全生产管理，做到生产与安全工作同时计划、布置、检查总结和评比。</w:t>
      </w:r>
    </w:p>
    <w:p>
      <w:pPr>
        <w:kinsoku/>
        <w:wordWrap/>
        <w:overflowPunct/>
        <w:topLinePunct w:val="0"/>
        <w:bidi w:val="0"/>
        <w:adjustRightInd/>
        <w:spacing w:line="500" w:lineRule="exact"/>
        <w:ind w:firstLine="420" w:firstLineChars="200"/>
        <w:outlineLvl w:val="9"/>
        <w:rPr>
          <w:rFonts w:ascii="宋体" w:hAnsi="宋体" w:cs="宋体"/>
        </w:rPr>
      </w:pPr>
      <w:r>
        <w:rPr>
          <w:rFonts w:hint="eastAsia" w:ascii="宋体" w:hAnsi="宋体" w:cs="宋体"/>
        </w:rPr>
        <w:t>（3）重要的安全设施必须坚持与主体工程“三同时”的原则，既：同时设计，同时施工，同时验收，投入使用。</w:t>
      </w:r>
    </w:p>
    <w:p>
      <w:pPr>
        <w:kinsoku/>
        <w:wordWrap/>
        <w:overflowPunct/>
        <w:topLinePunct w:val="0"/>
        <w:bidi w:val="0"/>
        <w:adjustRightInd/>
        <w:spacing w:line="500" w:lineRule="exact"/>
        <w:ind w:firstLine="420" w:firstLineChars="200"/>
        <w:outlineLvl w:val="9"/>
        <w:rPr>
          <w:rFonts w:ascii="宋体" w:hAnsi="宋体" w:cs="宋体"/>
        </w:rPr>
      </w:pPr>
      <w:r>
        <w:rPr>
          <w:rFonts w:hint="eastAsia" w:ascii="宋体" w:hAnsi="宋体" w:cs="宋体"/>
        </w:rPr>
        <w:t>（4）定期召开安全生产调度会，及时传达中央及地方有关安全生产的精神。组织对乙方施工现场安全生产检查，监督乙方及时处理发现的各项安全隐患。</w:t>
      </w:r>
    </w:p>
    <w:p>
      <w:pPr>
        <w:kinsoku/>
        <w:wordWrap/>
        <w:overflowPunct/>
        <w:topLinePunct w:val="0"/>
        <w:bidi w:val="0"/>
        <w:adjustRightInd/>
        <w:spacing w:line="500" w:lineRule="exact"/>
        <w:ind w:firstLine="420" w:firstLineChars="200"/>
        <w:outlineLvl w:val="9"/>
        <w:rPr>
          <w:rFonts w:ascii="宋体" w:hAnsi="宋体" w:cs="宋体"/>
        </w:rPr>
      </w:pPr>
      <w:r>
        <w:rPr>
          <w:rFonts w:hint="eastAsia" w:ascii="宋体" w:hAnsi="宋体" w:cs="宋体"/>
        </w:rPr>
        <w:t>2、乙方责任：</w:t>
      </w:r>
    </w:p>
    <w:p>
      <w:pPr>
        <w:kinsoku/>
        <w:wordWrap/>
        <w:overflowPunct/>
        <w:topLinePunct w:val="0"/>
        <w:bidi w:val="0"/>
        <w:adjustRightInd/>
        <w:spacing w:line="500" w:lineRule="exact"/>
        <w:ind w:firstLine="420" w:firstLineChars="200"/>
        <w:outlineLvl w:val="9"/>
        <w:rPr>
          <w:rFonts w:ascii="宋体" w:hAnsi="宋体" w:cs="宋体"/>
        </w:rPr>
      </w:pPr>
      <w:r>
        <w:rPr>
          <w:rFonts w:hint="eastAsia" w:ascii="宋体" w:hAnsi="宋体" w:cs="宋体"/>
        </w:rPr>
        <w:t>（1）严格遵守国家有关安全生产的法律法规和有关安全生产的规定，认真执行工程承包合同中的有关安全要求，确保施工期间</w:t>
      </w:r>
      <w:r>
        <w:rPr>
          <w:rFonts w:hint="eastAsia" w:ascii="宋体" w:hAnsi="宋体" w:cs="宋体"/>
          <w:lang w:val="en-US" w:eastAsia="zh-CN"/>
        </w:rPr>
        <w:t>施工</w:t>
      </w:r>
      <w:r>
        <w:rPr>
          <w:rFonts w:hint="eastAsia" w:ascii="宋体" w:hAnsi="宋体" w:cs="宋体"/>
        </w:rPr>
        <w:t>安全。</w:t>
      </w:r>
    </w:p>
    <w:p>
      <w:pPr>
        <w:kinsoku/>
        <w:wordWrap/>
        <w:overflowPunct/>
        <w:topLinePunct w:val="0"/>
        <w:bidi w:val="0"/>
        <w:adjustRightInd/>
        <w:spacing w:line="500" w:lineRule="exact"/>
        <w:ind w:firstLine="420" w:firstLineChars="200"/>
        <w:outlineLvl w:val="9"/>
        <w:rPr>
          <w:rFonts w:ascii="宋体" w:hAnsi="宋体" w:cs="宋体"/>
        </w:rPr>
      </w:pPr>
      <w:r>
        <w:rPr>
          <w:rFonts w:hint="eastAsia" w:ascii="宋体" w:hAnsi="宋体" w:cs="宋体"/>
        </w:rPr>
        <w:t>（2）坚持按照“安全第一、预防为主”和坚持“管生产必须管安全”的原则，加强安全生产教育，增强安全生产意识，建立健全各项安全生产的管理机构和安全生产管理制度，配置专职及兼职安全检查人员，有组织有领导地开展安全生产活动。各级领导、工程技术人员、生产管理人员和具体操作人员，必须熟悉和遵守本条款的各项规定，做到安全生产工作同时计划布置、检查、总结和评比。</w:t>
      </w:r>
    </w:p>
    <w:p>
      <w:pPr>
        <w:kinsoku/>
        <w:wordWrap/>
        <w:overflowPunct/>
        <w:topLinePunct w:val="0"/>
        <w:bidi w:val="0"/>
        <w:adjustRightInd/>
        <w:spacing w:line="500" w:lineRule="exact"/>
        <w:ind w:firstLine="420" w:firstLineChars="200"/>
        <w:outlineLvl w:val="9"/>
        <w:rPr>
          <w:rFonts w:ascii="宋体" w:hAnsi="宋体" w:cs="宋体"/>
        </w:rPr>
      </w:pPr>
      <w:r>
        <w:rPr>
          <w:rFonts w:hint="eastAsia" w:ascii="宋体" w:hAnsi="宋体" w:cs="宋体"/>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置安全员，专职负责所有员工的安全和治安保卫工作及预防事故的发生。安全机构人员有权按有关规定发布指令，并采取保护性措施防止事故发生。</w:t>
      </w:r>
    </w:p>
    <w:p>
      <w:pPr>
        <w:kinsoku/>
        <w:wordWrap/>
        <w:overflowPunct/>
        <w:topLinePunct w:val="0"/>
        <w:bidi w:val="0"/>
        <w:adjustRightInd/>
        <w:spacing w:line="500" w:lineRule="exact"/>
        <w:ind w:firstLine="420" w:firstLineChars="200"/>
        <w:outlineLvl w:val="9"/>
        <w:rPr>
          <w:rFonts w:ascii="宋体" w:hAnsi="宋体" w:cs="宋体"/>
        </w:rPr>
      </w:pPr>
      <w:r>
        <w:rPr>
          <w:rFonts w:hint="eastAsia" w:ascii="宋体" w:hAnsi="宋体" w:cs="宋体"/>
        </w:rPr>
        <w:t>（4）乙方在任何时候都应采取各种合理的预防措施，防止其员工发生任何违法、违禁、暴力或妨碍治安的行为。</w:t>
      </w:r>
    </w:p>
    <w:p>
      <w:pPr>
        <w:kinsoku/>
        <w:wordWrap/>
        <w:overflowPunct/>
        <w:topLinePunct w:val="0"/>
        <w:bidi w:val="0"/>
        <w:adjustRightInd/>
        <w:spacing w:line="500" w:lineRule="exact"/>
        <w:ind w:firstLine="420" w:firstLineChars="200"/>
        <w:outlineLvl w:val="9"/>
        <w:rPr>
          <w:rFonts w:ascii="宋体" w:hAnsi="宋体" w:cs="宋体"/>
        </w:rPr>
      </w:pPr>
      <w:r>
        <w:rPr>
          <w:rFonts w:hint="eastAsia" w:ascii="宋体" w:hAnsi="宋体" w:cs="宋体"/>
        </w:rPr>
        <w:t>（5）乙方必须具有劳动安全管理部门颁发的安全生产证书，参加施工的人员，必须接受安全技术教育，熟知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w:t>
      </w:r>
      <w:bookmarkStart w:id="479" w:name="_Hlk89721600"/>
      <w:r>
        <w:rPr>
          <w:rFonts w:hint="eastAsia" w:ascii="宋体" w:hAnsi="宋体" w:cs="宋体"/>
        </w:rPr>
        <w:t>施工现场如出现特种作业无证操作的现象时，项目经理必须承担管理责任。</w:t>
      </w:r>
    </w:p>
    <w:bookmarkEnd w:id="479"/>
    <w:p>
      <w:pPr>
        <w:kinsoku/>
        <w:wordWrap/>
        <w:overflowPunct/>
        <w:topLinePunct w:val="0"/>
        <w:bidi w:val="0"/>
        <w:adjustRightInd/>
        <w:spacing w:line="500" w:lineRule="exact"/>
        <w:ind w:firstLine="420" w:firstLineChars="200"/>
        <w:outlineLvl w:val="9"/>
        <w:rPr>
          <w:rFonts w:ascii="宋体" w:hAnsi="宋体" w:cs="宋体"/>
        </w:rPr>
      </w:pPr>
      <w:r>
        <w:rPr>
          <w:rFonts w:hint="eastAsia" w:ascii="宋体" w:hAnsi="宋体" w:cs="宋体"/>
        </w:rPr>
        <w:t>（6）对于易燃易爆的材料除应专门妥善保管之外，还应配备有足够的消防设施，所有施工人员都应熟悉消防设备的性能和使用方法；乙方不得将任何种类的爆炸物给予、易货或其他方式转让给任何其他人，或允许、容忍上述同样行为。</w:t>
      </w:r>
    </w:p>
    <w:p>
      <w:pPr>
        <w:kinsoku/>
        <w:wordWrap/>
        <w:overflowPunct/>
        <w:topLinePunct w:val="0"/>
        <w:bidi w:val="0"/>
        <w:adjustRightInd/>
        <w:spacing w:line="500" w:lineRule="exact"/>
        <w:ind w:firstLine="420" w:firstLineChars="200"/>
        <w:outlineLvl w:val="9"/>
        <w:rPr>
          <w:rFonts w:ascii="宋体" w:hAnsi="宋体" w:cs="宋体"/>
        </w:rPr>
      </w:pPr>
      <w:r>
        <w:rPr>
          <w:rFonts w:hint="eastAsia" w:ascii="宋体" w:hAnsi="宋体" w:cs="宋体"/>
        </w:rPr>
        <w:t>（7）操作人员上岗，必须按规定穿戴防护用品。施工负责人和安全检查员应随时检查劳动防护用品穿戴情况，不按规定穿戴防护用品的人员不得上岗。</w:t>
      </w:r>
    </w:p>
    <w:p>
      <w:pPr>
        <w:kinsoku/>
        <w:wordWrap/>
        <w:overflowPunct/>
        <w:topLinePunct w:val="0"/>
        <w:bidi w:val="0"/>
        <w:adjustRightInd/>
        <w:spacing w:line="500" w:lineRule="exact"/>
        <w:ind w:firstLine="420" w:firstLineChars="200"/>
        <w:outlineLvl w:val="9"/>
        <w:rPr>
          <w:rFonts w:ascii="宋体" w:hAnsi="宋体" w:cs="宋体"/>
        </w:rPr>
      </w:pPr>
      <w:r>
        <w:rPr>
          <w:rFonts w:hint="eastAsia" w:ascii="宋体" w:hAnsi="宋体" w:cs="宋体"/>
        </w:rPr>
        <w:t>（8）所有施工机具设备和高空作业的设备均应定期检查，并有安全员的签字记录，保证其经常处于完好状态，不合格的机具、设备和劳动保护用品严禁使用。</w:t>
      </w:r>
    </w:p>
    <w:p>
      <w:pPr>
        <w:kinsoku/>
        <w:wordWrap/>
        <w:overflowPunct/>
        <w:topLinePunct w:val="0"/>
        <w:bidi w:val="0"/>
        <w:adjustRightInd/>
        <w:spacing w:line="500" w:lineRule="exact"/>
        <w:ind w:firstLine="420" w:firstLineChars="200"/>
        <w:outlineLvl w:val="9"/>
        <w:rPr>
          <w:rFonts w:ascii="宋体" w:hAnsi="宋体" w:cs="宋体"/>
        </w:rPr>
      </w:pPr>
      <w:r>
        <w:rPr>
          <w:rFonts w:hint="eastAsia" w:ascii="宋体" w:hAnsi="宋体" w:cs="宋体"/>
        </w:rPr>
        <w:t>（9）施工中采用新技术、新工艺、新设备、新材料时，必须规定相应的安全技术措施，施工现场必须具有相关的安全标志牌。</w:t>
      </w:r>
    </w:p>
    <w:p>
      <w:pPr>
        <w:kinsoku/>
        <w:wordWrap/>
        <w:overflowPunct/>
        <w:topLinePunct w:val="0"/>
        <w:bidi w:val="0"/>
        <w:adjustRightInd/>
        <w:spacing w:line="500" w:lineRule="exact"/>
        <w:ind w:firstLine="420" w:firstLineChars="200"/>
        <w:outlineLvl w:val="9"/>
        <w:rPr>
          <w:rFonts w:ascii="宋体" w:hAnsi="宋体" w:cs="宋体"/>
        </w:rPr>
      </w:pPr>
      <w:r>
        <w:rPr>
          <w:rFonts w:hint="eastAsia" w:ascii="宋体" w:hAnsi="宋体" w:cs="宋体"/>
        </w:rPr>
        <w:t>（10）乙方必须按照本工程项目特点，组织制定本工程实施中的生产安全事故应急救援预案；如果发生安全事故，按照《国务院关于特大安全事故行政责任追究的规定》以及其他有关规定，及时上报有关部门，并坚持“三不放过”的原则，严肃处理相关责任人。</w:t>
      </w:r>
    </w:p>
    <w:p>
      <w:pPr>
        <w:kinsoku/>
        <w:wordWrap/>
        <w:overflowPunct/>
        <w:topLinePunct w:val="0"/>
        <w:bidi w:val="0"/>
        <w:adjustRightInd/>
        <w:spacing w:line="500" w:lineRule="exact"/>
        <w:ind w:firstLine="420" w:firstLineChars="200"/>
        <w:outlineLvl w:val="9"/>
        <w:rPr>
          <w:rFonts w:ascii="宋体" w:hAnsi="宋体" w:cs="宋体"/>
        </w:rPr>
      </w:pPr>
      <w:r>
        <w:rPr>
          <w:rFonts w:hint="eastAsia" w:ascii="宋体" w:hAnsi="宋体" w:cs="宋体"/>
        </w:rPr>
        <w:t>3、违约责任：</w:t>
      </w:r>
    </w:p>
    <w:p>
      <w:pPr>
        <w:kinsoku/>
        <w:wordWrap/>
        <w:overflowPunct/>
        <w:topLinePunct w:val="0"/>
        <w:bidi w:val="0"/>
        <w:adjustRightInd/>
        <w:spacing w:line="500" w:lineRule="exact"/>
        <w:ind w:firstLine="420" w:firstLineChars="200"/>
        <w:outlineLvl w:val="9"/>
        <w:rPr>
          <w:rFonts w:ascii="宋体" w:hAnsi="宋体" w:cs="宋体"/>
        </w:rPr>
      </w:pPr>
      <w:r>
        <w:rPr>
          <w:rFonts w:hint="eastAsia" w:ascii="宋体" w:hAnsi="宋体" w:cs="宋体"/>
        </w:rPr>
        <w:t>（1）如因甲方或乙方违约造成安全事故，将依法追究责任。</w:t>
      </w:r>
    </w:p>
    <w:p>
      <w:pPr>
        <w:kinsoku/>
        <w:wordWrap/>
        <w:overflowPunct/>
        <w:topLinePunct w:val="0"/>
        <w:bidi w:val="0"/>
        <w:adjustRightInd/>
        <w:spacing w:line="500" w:lineRule="exact"/>
        <w:ind w:firstLine="420" w:firstLineChars="200"/>
        <w:outlineLvl w:val="9"/>
        <w:rPr>
          <w:rFonts w:ascii="宋体" w:hAnsi="宋体" w:cs="宋体"/>
        </w:rPr>
      </w:pPr>
      <w:bookmarkStart w:id="480" w:name="_Hlk89721651"/>
      <w:r>
        <w:rPr>
          <w:rFonts w:hint="eastAsia" w:ascii="宋体" w:hAnsi="宋体" w:cs="宋体"/>
        </w:rPr>
        <w:t>本协议书正本二份、副本八份，合同双方各执正本一份，副本四份，当正本与副本的内容不一致时，以正本为准。</w:t>
      </w:r>
      <w:bookmarkEnd w:id="480"/>
      <w:r>
        <w:rPr>
          <w:rFonts w:hint="eastAsia" w:ascii="宋体" w:hAnsi="宋体" w:cs="宋体"/>
        </w:rPr>
        <w:t>由双方法定代表人或其授权的代理人签署与加盖公章生效，全部工程竣工验收后失效。</w:t>
      </w:r>
    </w:p>
    <w:p>
      <w:pPr>
        <w:kinsoku/>
        <w:wordWrap/>
        <w:overflowPunct/>
        <w:topLinePunct w:val="0"/>
        <w:bidi w:val="0"/>
        <w:adjustRightInd/>
        <w:ind w:firstLine="600"/>
        <w:outlineLvl w:val="9"/>
        <w:rPr>
          <w:rFonts w:ascii="宋体" w:hAnsi="宋体" w:cs="宋体"/>
        </w:rPr>
      </w:pPr>
    </w:p>
    <w:p>
      <w:pPr>
        <w:kinsoku/>
        <w:wordWrap/>
        <w:overflowPunct/>
        <w:topLinePunct w:val="0"/>
        <w:bidi w:val="0"/>
        <w:adjustRightInd/>
        <w:outlineLvl w:val="9"/>
        <w:rPr>
          <w:rFonts w:ascii="宋体" w:hAnsi="宋体" w:cs="宋体"/>
        </w:rPr>
      </w:pPr>
      <w:r>
        <w:rPr>
          <w:rFonts w:hint="eastAsia" w:ascii="宋体" w:hAnsi="宋体" w:cs="宋体"/>
        </w:rPr>
        <w:t>甲方单位：（盖章）                           乙方单位：（盖章）</w:t>
      </w:r>
    </w:p>
    <w:p>
      <w:pPr>
        <w:kinsoku/>
        <w:wordWrap/>
        <w:overflowPunct/>
        <w:topLinePunct w:val="0"/>
        <w:bidi w:val="0"/>
        <w:adjustRightInd/>
        <w:outlineLvl w:val="9"/>
        <w:rPr>
          <w:rFonts w:ascii="宋体" w:hAnsi="宋体" w:cs="宋体"/>
        </w:rPr>
      </w:pPr>
      <w:r>
        <w:rPr>
          <w:rFonts w:hint="eastAsia" w:ascii="宋体" w:hAnsi="宋体" w:cs="宋体"/>
        </w:rPr>
        <w:t>法定代表人或委托代理人：                     法定代表人或委托代理人：</w:t>
      </w:r>
    </w:p>
    <w:p>
      <w:pPr>
        <w:kinsoku/>
        <w:wordWrap/>
        <w:overflowPunct/>
        <w:topLinePunct w:val="0"/>
        <w:bidi w:val="0"/>
        <w:adjustRightInd/>
        <w:outlineLvl w:val="9"/>
        <w:rPr>
          <w:rFonts w:ascii="宋体" w:hAnsi="宋体" w:cs="宋体"/>
        </w:rPr>
      </w:pPr>
      <w:r>
        <w:rPr>
          <w:rFonts w:hint="eastAsia" w:ascii="宋体" w:hAnsi="宋体" w:cs="宋体"/>
        </w:rPr>
        <w:t>地址：                                       地址：</w:t>
      </w:r>
    </w:p>
    <w:p>
      <w:pPr>
        <w:kinsoku/>
        <w:wordWrap/>
        <w:overflowPunct/>
        <w:topLinePunct w:val="0"/>
        <w:bidi w:val="0"/>
        <w:adjustRightInd/>
        <w:outlineLvl w:val="9"/>
        <w:rPr>
          <w:rFonts w:ascii="宋体" w:hAnsi="宋体" w:cs="宋体"/>
        </w:rPr>
      </w:pPr>
      <w:r>
        <w:rPr>
          <w:rFonts w:hint="eastAsia" w:ascii="宋体" w:hAnsi="宋体" w:cs="宋体"/>
        </w:rPr>
        <w:t>电话：                                       电话：</w:t>
      </w:r>
    </w:p>
    <w:p>
      <w:pPr>
        <w:kinsoku/>
        <w:wordWrap/>
        <w:overflowPunct/>
        <w:topLinePunct w:val="0"/>
        <w:bidi w:val="0"/>
        <w:adjustRightInd/>
        <w:ind w:firstLine="600"/>
        <w:outlineLvl w:val="9"/>
        <w:rPr>
          <w:rFonts w:ascii="宋体" w:hAnsi="宋体" w:cs="宋体"/>
          <w:b/>
          <w:sz w:val="32"/>
          <w:szCs w:val="32"/>
        </w:rPr>
      </w:pPr>
      <w:r>
        <w:rPr>
          <w:rFonts w:hint="eastAsia" w:ascii="宋体" w:hAnsi="宋体" w:cs="宋体"/>
        </w:rPr>
        <w:t xml:space="preserve">     年   月   日                                   年    月    日</w:t>
      </w:r>
    </w:p>
    <w:p>
      <w:pPr>
        <w:kinsoku/>
        <w:wordWrap/>
        <w:overflowPunct/>
        <w:topLinePunct w:val="0"/>
        <w:bidi w:val="0"/>
        <w:adjustRightInd/>
        <w:jc w:val="center"/>
        <w:outlineLvl w:val="9"/>
        <w:rPr>
          <w:rFonts w:ascii="宋体" w:hAnsi="宋体" w:cs="宋体"/>
        </w:rPr>
      </w:pPr>
      <w:r>
        <w:rPr>
          <w:rFonts w:hint="eastAsia" w:ascii="宋体" w:hAnsi="宋体" w:cs="宋体"/>
          <w:b/>
          <w:sz w:val="32"/>
          <w:szCs w:val="32"/>
        </w:rPr>
        <w:br w:type="page"/>
      </w:r>
      <w:r>
        <w:rPr>
          <w:rFonts w:hint="eastAsia" w:ascii="宋体" w:hAnsi="宋体" w:cs="宋体"/>
        </w:rPr>
        <w:t>工程质量保修书</w:t>
      </w:r>
    </w:p>
    <w:p>
      <w:pPr>
        <w:widowControl/>
        <w:kinsoku/>
        <w:wordWrap/>
        <w:overflowPunct/>
        <w:topLinePunct w:val="0"/>
        <w:bidi w:val="0"/>
        <w:snapToGrid w:val="0"/>
        <w:spacing w:after="120" w:afterLines="50"/>
        <w:outlineLvl w:val="9"/>
        <w:rPr>
          <w:rFonts w:ascii="宋体" w:hAnsi="宋体" w:cs="宋体"/>
        </w:rPr>
      </w:pPr>
      <w:r>
        <w:rPr>
          <w:rFonts w:hint="eastAsia" w:ascii="宋体" w:hAnsi="宋体" w:cs="宋体"/>
        </w:rPr>
        <w:t>发包人（全称）：</w:t>
      </w:r>
      <w:r>
        <w:rPr>
          <w:rFonts w:hint="eastAsia" w:ascii="宋体" w:hAnsi="宋体" w:cs="宋体"/>
          <w:u w:val="single"/>
        </w:rPr>
        <w:t xml:space="preserve">                                  </w:t>
      </w:r>
    </w:p>
    <w:p>
      <w:pPr>
        <w:widowControl/>
        <w:kinsoku/>
        <w:wordWrap/>
        <w:overflowPunct/>
        <w:topLinePunct w:val="0"/>
        <w:bidi w:val="0"/>
        <w:snapToGrid w:val="0"/>
        <w:spacing w:after="120" w:afterLines="50"/>
        <w:outlineLvl w:val="9"/>
        <w:rPr>
          <w:rFonts w:ascii="宋体" w:hAnsi="宋体" w:cs="宋体"/>
        </w:rPr>
      </w:pPr>
      <w:r>
        <w:rPr>
          <w:rFonts w:hint="eastAsia" w:ascii="宋体" w:hAnsi="宋体" w:cs="宋体"/>
        </w:rPr>
        <w:t>承包人（全称）：</w:t>
      </w:r>
      <w:r>
        <w:rPr>
          <w:rFonts w:hint="eastAsia" w:ascii="宋体" w:hAnsi="宋体" w:cs="宋体"/>
          <w:u w:val="single"/>
        </w:rPr>
        <w:t xml:space="preserve">                                  </w:t>
      </w:r>
    </w:p>
    <w:p>
      <w:pPr>
        <w:widowControl/>
        <w:kinsoku/>
        <w:wordWrap/>
        <w:overflowPunct/>
        <w:topLinePunct w:val="0"/>
        <w:bidi w:val="0"/>
        <w:snapToGrid w:val="0"/>
        <w:spacing w:after="120" w:afterLines="50"/>
        <w:ind w:left="210" w:leftChars="100" w:firstLine="210" w:firstLineChars="100"/>
        <w:outlineLvl w:val="9"/>
        <w:rPr>
          <w:rFonts w:ascii="宋体" w:hAnsi="宋体" w:cs="宋体"/>
        </w:rPr>
      </w:pPr>
      <w:r>
        <w:rPr>
          <w:rFonts w:hint="eastAsia" w:ascii="宋体" w:hAnsi="宋体" w:cs="宋体"/>
        </w:rPr>
        <w:t>发包人和承包人根据《中华人民共和国建筑法》和《建设工程质量管理条例》，经协商一致就</w:t>
      </w:r>
      <w:r>
        <w:rPr>
          <w:rFonts w:hint="eastAsia" w:ascii="宋体" w:hAnsi="宋体" w:cs="宋体"/>
          <w:u w:val="single"/>
        </w:rPr>
        <w:t xml:space="preserve">                 </w:t>
      </w:r>
      <w:r>
        <w:rPr>
          <w:rFonts w:hint="eastAsia" w:ascii="宋体" w:hAnsi="宋体" w:cs="宋体"/>
        </w:rPr>
        <w:t>（工程全称）订立工程质量保修书。</w:t>
      </w:r>
    </w:p>
    <w:p>
      <w:pPr>
        <w:widowControl/>
        <w:kinsoku/>
        <w:wordWrap/>
        <w:overflowPunct/>
        <w:topLinePunct w:val="0"/>
        <w:bidi w:val="0"/>
        <w:snapToGrid w:val="0"/>
        <w:spacing w:after="120" w:afterLines="50"/>
        <w:ind w:firstLine="420" w:firstLineChars="200"/>
        <w:outlineLvl w:val="9"/>
        <w:rPr>
          <w:rFonts w:ascii="宋体" w:hAnsi="宋体" w:cs="宋体"/>
        </w:rPr>
      </w:pPr>
      <w:r>
        <w:rPr>
          <w:rFonts w:hint="eastAsia" w:ascii="宋体" w:hAnsi="宋体" w:cs="宋体"/>
        </w:rPr>
        <w:t>一、工程质量保修范围和内容</w:t>
      </w:r>
    </w:p>
    <w:p>
      <w:pPr>
        <w:widowControl/>
        <w:kinsoku/>
        <w:wordWrap/>
        <w:overflowPunct/>
        <w:topLinePunct w:val="0"/>
        <w:bidi w:val="0"/>
        <w:snapToGrid w:val="0"/>
        <w:spacing w:after="120" w:afterLines="50"/>
        <w:ind w:firstLine="420" w:firstLineChars="200"/>
        <w:outlineLvl w:val="9"/>
        <w:rPr>
          <w:rFonts w:ascii="宋体" w:hAnsi="宋体" w:cs="宋体"/>
        </w:rPr>
      </w:pPr>
      <w:r>
        <w:rPr>
          <w:rFonts w:hint="eastAsia" w:ascii="宋体" w:hAnsi="宋体" w:cs="宋体"/>
        </w:rPr>
        <w:t>承包人在质量保修期内，按照有关法律规定和合同约定，承担工程质量保修责任。</w:t>
      </w:r>
    </w:p>
    <w:p>
      <w:pPr>
        <w:widowControl/>
        <w:kinsoku/>
        <w:wordWrap/>
        <w:overflowPunct/>
        <w:topLinePunct w:val="0"/>
        <w:bidi w:val="0"/>
        <w:snapToGrid w:val="0"/>
        <w:spacing w:after="120" w:afterLines="50"/>
        <w:ind w:firstLine="420" w:firstLineChars="200"/>
        <w:outlineLvl w:val="9"/>
        <w:rPr>
          <w:rFonts w:ascii="宋体" w:hAnsi="宋体" w:cs="宋体"/>
        </w:rPr>
      </w:pPr>
      <w:r>
        <w:rPr>
          <w:rFonts w:hint="eastAsia" w:ascii="宋体" w:hAnsi="宋体" w:cs="宋体"/>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u w:val="single"/>
        </w:rPr>
        <w:t xml:space="preserve">                                     </w:t>
      </w:r>
      <w:r>
        <w:rPr>
          <w:rFonts w:hint="eastAsia" w:ascii="宋体" w:hAnsi="宋体" w:cs="宋体"/>
        </w:rPr>
        <w:t>。</w:t>
      </w:r>
    </w:p>
    <w:p>
      <w:pPr>
        <w:widowControl/>
        <w:kinsoku/>
        <w:wordWrap/>
        <w:overflowPunct/>
        <w:topLinePunct w:val="0"/>
        <w:bidi w:val="0"/>
        <w:snapToGrid w:val="0"/>
        <w:spacing w:after="120" w:afterLines="50"/>
        <w:ind w:firstLine="420" w:firstLineChars="200"/>
        <w:outlineLvl w:val="9"/>
        <w:rPr>
          <w:rFonts w:ascii="宋体" w:hAnsi="宋体" w:cs="宋体"/>
        </w:rPr>
      </w:pPr>
      <w:r>
        <w:rPr>
          <w:rFonts w:hint="eastAsia" w:ascii="宋体" w:hAnsi="宋体" w:cs="宋体"/>
        </w:rPr>
        <w:t>二、质量保修期</w:t>
      </w:r>
    </w:p>
    <w:p>
      <w:pPr>
        <w:widowControl/>
        <w:kinsoku/>
        <w:wordWrap/>
        <w:overflowPunct/>
        <w:topLinePunct w:val="0"/>
        <w:bidi w:val="0"/>
        <w:snapToGrid w:val="0"/>
        <w:spacing w:after="120" w:afterLines="50"/>
        <w:ind w:firstLine="420" w:firstLineChars="200"/>
        <w:outlineLvl w:val="9"/>
        <w:rPr>
          <w:rFonts w:ascii="宋体" w:hAnsi="宋体" w:cs="宋体"/>
        </w:rPr>
      </w:pPr>
      <w:r>
        <w:rPr>
          <w:rFonts w:hint="eastAsia" w:ascii="宋体" w:hAnsi="宋体" w:cs="宋体"/>
        </w:rPr>
        <w:t>根据《建设工程质量管理条例》及有关规定，工程的质量保修期如下：</w:t>
      </w:r>
    </w:p>
    <w:p>
      <w:pPr>
        <w:widowControl/>
        <w:kinsoku/>
        <w:wordWrap/>
        <w:overflowPunct/>
        <w:topLinePunct w:val="0"/>
        <w:bidi w:val="0"/>
        <w:snapToGrid w:val="0"/>
        <w:spacing w:after="120" w:afterLines="50"/>
        <w:ind w:firstLine="420" w:firstLineChars="200"/>
        <w:outlineLvl w:val="9"/>
        <w:rPr>
          <w:rFonts w:ascii="宋体" w:hAnsi="宋体" w:cs="宋体"/>
          <w:highlight w:val="none"/>
        </w:rPr>
      </w:pPr>
      <w:r>
        <w:rPr>
          <w:rFonts w:hint="eastAsia" w:ascii="宋体" w:hAnsi="宋体" w:cs="宋体"/>
          <w:highlight w:val="none"/>
        </w:rPr>
        <w:t>1．地基基础工程和主体结构工程为设计文件规定的工程合理使用年限；</w:t>
      </w:r>
    </w:p>
    <w:p>
      <w:pPr>
        <w:widowControl/>
        <w:kinsoku/>
        <w:wordWrap/>
        <w:overflowPunct/>
        <w:topLinePunct w:val="0"/>
        <w:bidi w:val="0"/>
        <w:snapToGrid w:val="0"/>
        <w:spacing w:after="120" w:afterLines="50"/>
        <w:ind w:firstLine="420" w:firstLineChars="200"/>
        <w:outlineLvl w:val="9"/>
        <w:rPr>
          <w:rFonts w:ascii="宋体" w:hAnsi="宋体" w:cs="宋体"/>
          <w:highlight w:val="none"/>
        </w:rPr>
      </w:pPr>
      <w:r>
        <w:rPr>
          <w:rFonts w:hint="eastAsia" w:ascii="宋体" w:hAnsi="宋体" w:cs="宋体"/>
          <w:highlight w:val="none"/>
        </w:rPr>
        <w:t>2．屋面防水工程、有防水要求的卫生间、房间和外墙面的防渗为</w:t>
      </w:r>
      <w:r>
        <w:rPr>
          <w:rFonts w:hint="eastAsia" w:ascii="宋体" w:hAnsi="宋体" w:cs="宋体"/>
          <w:highlight w:val="none"/>
          <w:u w:val="single"/>
        </w:rPr>
        <w:t xml:space="preserve"> 5  </w:t>
      </w:r>
      <w:r>
        <w:rPr>
          <w:rFonts w:hint="eastAsia" w:ascii="宋体" w:hAnsi="宋体" w:cs="宋体"/>
          <w:highlight w:val="none"/>
        </w:rPr>
        <w:t>年；</w:t>
      </w:r>
    </w:p>
    <w:p>
      <w:pPr>
        <w:widowControl/>
        <w:kinsoku/>
        <w:wordWrap/>
        <w:overflowPunct/>
        <w:topLinePunct w:val="0"/>
        <w:bidi w:val="0"/>
        <w:snapToGrid w:val="0"/>
        <w:spacing w:after="120" w:afterLines="50"/>
        <w:ind w:firstLine="420" w:firstLineChars="200"/>
        <w:outlineLvl w:val="9"/>
        <w:rPr>
          <w:rFonts w:ascii="宋体" w:hAnsi="宋体" w:cs="宋体"/>
          <w:highlight w:val="none"/>
        </w:rPr>
      </w:pPr>
      <w:r>
        <w:rPr>
          <w:rFonts w:hint="eastAsia" w:ascii="宋体" w:hAnsi="宋体" w:cs="宋体"/>
          <w:highlight w:val="none"/>
        </w:rPr>
        <w:t>3．装修工程为</w:t>
      </w:r>
      <w:r>
        <w:rPr>
          <w:rFonts w:hint="eastAsia" w:ascii="宋体" w:hAnsi="宋体" w:cs="宋体"/>
          <w:highlight w:val="none"/>
          <w:u w:val="single"/>
        </w:rPr>
        <w:t xml:space="preserve">     2    </w:t>
      </w:r>
      <w:r>
        <w:rPr>
          <w:rFonts w:hint="eastAsia" w:ascii="宋体" w:hAnsi="宋体" w:cs="宋体"/>
          <w:highlight w:val="none"/>
        </w:rPr>
        <w:t>年；</w:t>
      </w:r>
    </w:p>
    <w:p>
      <w:pPr>
        <w:widowControl/>
        <w:kinsoku/>
        <w:wordWrap/>
        <w:overflowPunct/>
        <w:topLinePunct w:val="0"/>
        <w:bidi w:val="0"/>
        <w:snapToGrid w:val="0"/>
        <w:spacing w:after="120" w:afterLines="50"/>
        <w:ind w:firstLine="420" w:firstLineChars="200"/>
        <w:outlineLvl w:val="9"/>
        <w:rPr>
          <w:rFonts w:ascii="宋体" w:hAnsi="宋体" w:cs="宋体"/>
          <w:highlight w:val="none"/>
        </w:rPr>
      </w:pPr>
      <w:r>
        <w:rPr>
          <w:rFonts w:hint="eastAsia" w:ascii="宋体" w:hAnsi="宋体" w:cs="宋体"/>
          <w:highlight w:val="none"/>
        </w:rPr>
        <w:t>4．电气管线、给排水管道、设备安装工程为</w:t>
      </w:r>
      <w:r>
        <w:rPr>
          <w:rFonts w:hint="eastAsia" w:ascii="宋体" w:hAnsi="宋体" w:cs="宋体"/>
          <w:highlight w:val="none"/>
          <w:u w:val="single"/>
        </w:rPr>
        <w:t xml:space="preserve">   2   </w:t>
      </w:r>
      <w:r>
        <w:rPr>
          <w:rFonts w:hint="eastAsia" w:ascii="宋体" w:hAnsi="宋体" w:cs="宋体"/>
          <w:highlight w:val="none"/>
        </w:rPr>
        <w:t>年；</w:t>
      </w:r>
    </w:p>
    <w:p>
      <w:pPr>
        <w:widowControl/>
        <w:kinsoku/>
        <w:wordWrap/>
        <w:overflowPunct/>
        <w:topLinePunct w:val="0"/>
        <w:bidi w:val="0"/>
        <w:snapToGrid w:val="0"/>
        <w:spacing w:after="120" w:afterLines="50"/>
        <w:ind w:firstLine="420" w:firstLineChars="200"/>
        <w:outlineLvl w:val="9"/>
        <w:rPr>
          <w:rFonts w:ascii="宋体" w:hAnsi="宋体" w:cs="宋体"/>
          <w:highlight w:val="none"/>
        </w:rPr>
      </w:pPr>
      <w:r>
        <w:rPr>
          <w:rFonts w:hint="eastAsia" w:ascii="宋体" w:hAnsi="宋体" w:cs="宋体"/>
          <w:highlight w:val="none"/>
        </w:rPr>
        <w:t>5．供热与供冷系统为</w:t>
      </w:r>
      <w:r>
        <w:rPr>
          <w:rFonts w:hint="eastAsia" w:ascii="宋体" w:hAnsi="宋体" w:cs="宋体"/>
          <w:highlight w:val="none"/>
          <w:u w:val="single"/>
        </w:rPr>
        <w:t xml:space="preserve">    2    </w:t>
      </w:r>
      <w:r>
        <w:rPr>
          <w:rFonts w:hint="eastAsia" w:ascii="宋体" w:hAnsi="宋体" w:cs="宋体"/>
          <w:highlight w:val="none"/>
        </w:rPr>
        <w:t>个采暖期、供冷期；</w:t>
      </w:r>
    </w:p>
    <w:p>
      <w:pPr>
        <w:widowControl/>
        <w:kinsoku/>
        <w:wordWrap/>
        <w:overflowPunct/>
        <w:topLinePunct w:val="0"/>
        <w:bidi w:val="0"/>
        <w:snapToGrid w:val="0"/>
        <w:spacing w:after="120" w:afterLines="50"/>
        <w:ind w:firstLine="420" w:firstLineChars="200"/>
        <w:outlineLvl w:val="9"/>
        <w:rPr>
          <w:rFonts w:ascii="宋体" w:hAnsi="宋体" w:cs="宋体"/>
          <w:highlight w:val="none"/>
        </w:rPr>
      </w:pPr>
      <w:r>
        <w:rPr>
          <w:rFonts w:hint="eastAsia" w:ascii="宋体" w:hAnsi="宋体" w:cs="宋体"/>
          <w:highlight w:val="none"/>
        </w:rPr>
        <w:t>6．住宅小区内的给排水设施、道路等配套工程为</w:t>
      </w:r>
      <w:r>
        <w:rPr>
          <w:rFonts w:hint="eastAsia" w:ascii="宋体" w:hAnsi="宋体" w:cs="宋体"/>
          <w:highlight w:val="none"/>
          <w:u w:val="single"/>
        </w:rPr>
        <w:t xml:space="preserve">     2    </w:t>
      </w:r>
      <w:r>
        <w:rPr>
          <w:rFonts w:hint="eastAsia" w:ascii="宋体" w:hAnsi="宋体" w:cs="宋体"/>
          <w:highlight w:val="none"/>
        </w:rPr>
        <w:t>年；</w:t>
      </w:r>
    </w:p>
    <w:p>
      <w:pPr>
        <w:widowControl/>
        <w:kinsoku/>
        <w:wordWrap/>
        <w:overflowPunct/>
        <w:topLinePunct w:val="0"/>
        <w:bidi w:val="0"/>
        <w:snapToGrid w:val="0"/>
        <w:spacing w:after="120" w:afterLines="50"/>
        <w:ind w:firstLine="420" w:firstLineChars="200"/>
        <w:outlineLvl w:val="9"/>
        <w:rPr>
          <w:rFonts w:ascii="宋体" w:hAnsi="宋体" w:cs="宋体"/>
          <w:highlight w:val="none"/>
        </w:rPr>
      </w:pPr>
      <w:r>
        <w:rPr>
          <w:rFonts w:hint="eastAsia" w:ascii="宋体" w:hAnsi="宋体" w:cs="宋体"/>
          <w:highlight w:val="none"/>
        </w:rPr>
        <w:t>7．其他项目保修期限约定如下：</w:t>
      </w:r>
      <w:r>
        <w:rPr>
          <w:rFonts w:hint="eastAsia" w:ascii="宋体" w:hAnsi="宋体" w:cs="宋体"/>
          <w:highlight w:val="none"/>
          <w:u w:val="single"/>
        </w:rPr>
        <w:t xml:space="preserve">   /   </w:t>
      </w:r>
      <w:r>
        <w:rPr>
          <w:rFonts w:hint="eastAsia" w:ascii="宋体" w:hAnsi="宋体" w:cs="宋体"/>
          <w:highlight w:val="none"/>
        </w:rPr>
        <w:t>。</w:t>
      </w:r>
    </w:p>
    <w:p>
      <w:pPr>
        <w:widowControl/>
        <w:kinsoku/>
        <w:wordWrap/>
        <w:overflowPunct/>
        <w:topLinePunct w:val="0"/>
        <w:bidi w:val="0"/>
        <w:snapToGrid w:val="0"/>
        <w:spacing w:after="120" w:afterLines="50"/>
        <w:ind w:firstLine="420" w:firstLineChars="200"/>
        <w:outlineLvl w:val="9"/>
        <w:rPr>
          <w:rFonts w:ascii="宋体" w:hAnsi="宋体" w:cs="宋体"/>
          <w:highlight w:val="none"/>
        </w:rPr>
      </w:pPr>
      <w:r>
        <w:rPr>
          <w:rFonts w:hint="eastAsia" w:ascii="宋体" w:hAnsi="宋体" w:cs="宋体"/>
          <w:highlight w:val="none"/>
        </w:rPr>
        <w:t>质量保修期自工程竣工验收合格之日起计算。</w:t>
      </w:r>
    </w:p>
    <w:p>
      <w:pPr>
        <w:widowControl/>
        <w:kinsoku/>
        <w:wordWrap/>
        <w:overflowPunct/>
        <w:topLinePunct w:val="0"/>
        <w:bidi w:val="0"/>
        <w:snapToGrid w:val="0"/>
        <w:spacing w:after="120" w:afterLines="50"/>
        <w:ind w:firstLine="420" w:firstLineChars="200"/>
        <w:outlineLvl w:val="9"/>
        <w:rPr>
          <w:rFonts w:ascii="宋体" w:hAnsi="宋体" w:cs="宋体"/>
          <w:highlight w:val="none"/>
        </w:rPr>
      </w:pPr>
      <w:r>
        <w:rPr>
          <w:rFonts w:hint="eastAsia" w:ascii="宋体" w:hAnsi="宋体" w:cs="宋体"/>
          <w:highlight w:val="none"/>
        </w:rPr>
        <w:t>三、缺陷责任期</w:t>
      </w:r>
    </w:p>
    <w:p>
      <w:pPr>
        <w:widowControl/>
        <w:kinsoku/>
        <w:wordWrap/>
        <w:overflowPunct/>
        <w:topLinePunct w:val="0"/>
        <w:bidi w:val="0"/>
        <w:snapToGrid w:val="0"/>
        <w:spacing w:after="120" w:afterLines="50"/>
        <w:ind w:firstLine="420" w:firstLineChars="200"/>
        <w:outlineLvl w:val="9"/>
        <w:rPr>
          <w:rFonts w:ascii="宋体" w:hAnsi="宋体" w:cs="宋体"/>
          <w:highlight w:val="none"/>
        </w:rPr>
      </w:pPr>
      <w:r>
        <w:rPr>
          <w:rFonts w:hint="eastAsia" w:ascii="宋体" w:hAnsi="宋体" w:cs="宋体"/>
          <w:highlight w:val="none"/>
        </w:rPr>
        <w:t>工程缺陷责任期为</w:t>
      </w:r>
      <w:r>
        <w:rPr>
          <w:rFonts w:hint="eastAsia" w:ascii="宋体" w:hAnsi="宋体" w:cs="宋体"/>
          <w:highlight w:val="none"/>
          <w:u w:val="single"/>
        </w:rPr>
        <w:t xml:space="preserve"> 24 </w:t>
      </w:r>
      <w:r>
        <w:rPr>
          <w:rFonts w:hint="eastAsia" w:ascii="宋体" w:hAnsi="宋体" w:cs="宋体"/>
          <w:highlight w:val="none"/>
        </w:rPr>
        <w:t>个月，缺陷责任期自工程通过竣工验收之日起计算。单位/区段工程先于全部工程进行验收，单位/区段工程缺陷责任期自单位/区段工程验收合格之日起算。</w:t>
      </w:r>
    </w:p>
    <w:p>
      <w:pPr>
        <w:widowControl/>
        <w:kinsoku/>
        <w:wordWrap/>
        <w:overflowPunct/>
        <w:topLinePunct w:val="0"/>
        <w:bidi w:val="0"/>
        <w:snapToGrid w:val="0"/>
        <w:spacing w:after="120" w:afterLines="50"/>
        <w:ind w:firstLine="420" w:firstLineChars="200"/>
        <w:outlineLvl w:val="9"/>
        <w:rPr>
          <w:rFonts w:ascii="宋体" w:hAnsi="宋体" w:cs="宋体"/>
        </w:rPr>
      </w:pPr>
      <w:bookmarkStart w:id="481" w:name="_Hlk89721702"/>
      <w:r>
        <w:rPr>
          <w:rFonts w:hint="eastAsia" w:ascii="宋体" w:hAnsi="宋体" w:cs="宋体"/>
        </w:rPr>
        <w:t>缺陷责任期终止后，发包人应返还剩余的质量保证金（本项目不收取质量保证金）。</w:t>
      </w:r>
    </w:p>
    <w:p>
      <w:pPr>
        <w:widowControl/>
        <w:kinsoku/>
        <w:wordWrap/>
        <w:overflowPunct/>
        <w:topLinePunct w:val="0"/>
        <w:bidi w:val="0"/>
        <w:snapToGrid w:val="0"/>
        <w:spacing w:after="120" w:afterLines="50"/>
        <w:ind w:firstLine="420" w:firstLineChars="200"/>
        <w:outlineLvl w:val="9"/>
        <w:rPr>
          <w:rFonts w:ascii="宋体" w:hAnsi="宋体" w:cs="宋体"/>
        </w:rPr>
      </w:pPr>
      <w:bookmarkStart w:id="482" w:name="_Hlk89721726"/>
      <w:r>
        <w:rPr>
          <w:rFonts w:hint="eastAsia" w:ascii="宋体" w:hAnsi="宋体" w:cs="宋体"/>
        </w:rPr>
        <w:t>承包人在投标（或报价）文件中承诺的质量保修期长于《建设工程质量管理条例》等相应规定的，以承包人在投标（或报价）文件中的承诺为准。</w:t>
      </w:r>
    </w:p>
    <w:bookmarkEnd w:id="481"/>
    <w:bookmarkEnd w:id="482"/>
    <w:p>
      <w:pPr>
        <w:widowControl/>
        <w:kinsoku/>
        <w:wordWrap/>
        <w:overflowPunct/>
        <w:topLinePunct w:val="0"/>
        <w:bidi w:val="0"/>
        <w:snapToGrid w:val="0"/>
        <w:spacing w:after="120" w:afterLines="50"/>
        <w:ind w:firstLine="420" w:firstLineChars="200"/>
        <w:outlineLvl w:val="9"/>
        <w:rPr>
          <w:rFonts w:ascii="宋体" w:hAnsi="宋体" w:cs="宋体"/>
        </w:rPr>
      </w:pPr>
      <w:r>
        <w:rPr>
          <w:rFonts w:hint="eastAsia" w:ascii="宋体" w:hAnsi="宋体" w:cs="宋体"/>
        </w:rPr>
        <w:t>四、质量保修责任</w:t>
      </w:r>
    </w:p>
    <w:p>
      <w:pPr>
        <w:widowControl/>
        <w:kinsoku/>
        <w:wordWrap/>
        <w:overflowPunct/>
        <w:topLinePunct w:val="0"/>
        <w:bidi w:val="0"/>
        <w:snapToGrid w:val="0"/>
        <w:spacing w:after="120" w:afterLines="50"/>
        <w:ind w:firstLine="420" w:firstLineChars="200"/>
        <w:outlineLvl w:val="9"/>
        <w:rPr>
          <w:rFonts w:ascii="宋体" w:hAnsi="宋体" w:cs="宋体"/>
        </w:rPr>
      </w:pPr>
      <w:bookmarkStart w:id="483" w:name="_Hlk89721788"/>
      <w:r>
        <w:rPr>
          <w:rFonts w:hint="eastAsia" w:ascii="宋体" w:hAnsi="宋体" w:cs="宋体"/>
        </w:rPr>
        <w:t>1．属于保修范围、内容的项目，承包人应当在接到保修通知之日起2天内派人保修。承包人不在约定期限内派人保修的，发包人可以委托他人修理。</w:t>
      </w:r>
    </w:p>
    <w:bookmarkEnd w:id="483"/>
    <w:p>
      <w:pPr>
        <w:widowControl/>
        <w:kinsoku/>
        <w:wordWrap/>
        <w:overflowPunct/>
        <w:topLinePunct w:val="0"/>
        <w:bidi w:val="0"/>
        <w:snapToGrid w:val="0"/>
        <w:spacing w:after="120" w:afterLines="50"/>
        <w:ind w:firstLine="420" w:firstLineChars="200"/>
        <w:outlineLvl w:val="9"/>
        <w:rPr>
          <w:rFonts w:ascii="宋体" w:hAnsi="宋体" w:cs="宋体"/>
        </w:rPr>
      </w:pPr>
      <w:r>
        <w:rPr>
          <w:rFonts w:hint="eastAsia" w:ascii="宋体" w:hAnsi="宋体" w:cs="宋体"/>
        </w:rPr>
        <w:t>2．发生紧急事故需抢修的，承包人在接到事故通知后，应当立即到达事故现场抢修。</w:t>
      </w:r>
    </w:p>
    <w:p>
      <w:pPr>
        <w:widowControl/>
        <w:kinsoku/>
        <w:wordWrap/>
        <w:overflowPunct/>
        <w:topLinePunct w:val="0"/>
        <w:bidi w:val="0"/>
        <w:snapToGrid w:val="0"/>
        <w:spacing w:after="120" w:afterLines="50"/>
        <w:ind w:firstLine="420" w:firstLineChars="200"/>
        <w:outlineLvl w:val="9"/>
        <w:rPr>
          <w:rFonts w:ascii="宋体" w:hAnsi="宋体" w:cs="宋体"/>
        </w:rPr>
      </w:pPr>
      <w:r>
        <w:rPr>
          <w:rFonts w:hint="eastAsia" w:ascii="宋体" w:hAnsi="宋体" w:cs="宋体"/>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pPr>
        <w:widowControl/>
        <w:kinsoku/>
        <w:wordWrap/>
        <w:overflowPunct/>
        <w:topLinePunct w:val="0"/>
        <w:bidi w:val="0"/>
        <w:snapToGrid w:val="0"/>
        <w:spacing w:after="120" w:afterLines="50"/>
        <w:ind w:firstLine="420" w:firstLineChars="200"/>
        <w:outlineLvl w:val="9"/>
        <w:rPr>
          <w:rFonts w:ascii="宋体" w:hAnsi="宋体" w:cs="宋体"/>
        </w:rPr>
      </w:pPr>
      <w:r>
        <w:rPr>
          <w:rFonts w:hint="eastAsia" w:ascii="宋体" w:hAnsi="宋体" w:cs="宋体"/>
        </w:rPr>
        <w:t>4．质量保修完成后，由发包人组织验收。</w:t>
      </w:r>
    </w:p>
    <w:p>
      <w:pPr>
        <w:widowControl/>
        <w:kinsoku/>
        <w:wordWrap/>
        <w:overflowPunct/>
        <w:topLinePunct w:val="0"/>
        <w:bidi w:val="0"/>
        <w:snapToGrid w:val="0"/>
        <w:spacing w:after="120" w:afterLines="50"/>
        <w:ind w:firstLine="420" w:firstLineChars="200"/>
        <w:outlineLvl w:val="9"/>
        <w:rPr>
          <w:rFonts w:ascii="宋体" w:hAnsi="宋体" w:cs="宋体"/>
        </w:rPr>
      </w:pPr>
      <w:bookmarkStart w:id="484" w:name="_Hlk89721815"/>
      <w:r>
        <w:rPr>
          <w:rFonts w:hint="eastAsia" w:ascii="宋体" w:hAnsi="宋体" w:cs="宋体"/>
        </w:rPr>
        <w:t>5. 承包人不在约定期限内派人修理或经历两次（含两次）以上维修仍然不能解决问题的，发包人可以委托他人修理，所发生的费用均由承包人承担。</w:t>
      </w:r>
    </w:p>
    <w:bookmarkEnd w:id="484"/>
    <w:p>
      <w:pPr>
        <w:widowControl/>
        <w:kinsoku/>
        <w:wordWrap/>
        <w:overflowPunct/>
        <w:topLinePunct w:val="0"/>
        <w:bidi w:val="0"/>
        <w:snapToGrid w:val="0"/>
        <w:spacing w:after="120" w:afterLines="50"/>
        <w:ind w:firstLine="420" w:firstLineChars="200"/>
        <w:outlineLvl w:val="9"/>
        <w:rPr>
          <w:rFonts w:ascii="宋体" w:hAnsi="宋体" w:cs="宋体"/>
        </w:rPr>
      </w:pPr>
      <w:r>
        <w:rPr>
          <w:rFonts w:hint="eastAsia" w:ascii="宋体" w:hAnsi="宋体" w:cs="宋体"/>
        </w:rPr>
        <w:t>五、保修费用</w:t>
      </w:r>
    </w:p>
    <w:p>
      <w:pPr>
        <w:widowControl/>
        <w:kinsoku/>
        <w:wordWrap/>
        <w:overflowPunct/>
        <w:topLinePunct w:val="0"/>
        <w:bidi w:val="0"/>
        <w:snapToGrid w:val="0"/>
        <w:spacing w:after="120" w:afterLines="50"/>
        <w:ind w:firstLine="420" w:firstLineChars="200"/>
        <w:outlineLvl w:val="9"/>
        <w:rPr>
          <w:rFonts w:ascii="宋体" w:hAnsi="宋体" w:cs="宋体"/>
        </w:rPr>
      </w:pPr>
      <w:r>
        <w:rPr>
          <w:rFonts w:hint="eastAsia" w:ascii="宋体" w:hAnsi="宋体" w:cs="宋体"/>
        </w:rPr>
        <w:t>保修费用由造成质量缺陷的责任方承担。</w:t>
      </w:r>
    </w:p>
    <w:p>
      <w:pPr>
        <w:widowControl/>
        <w:kinsoku/>
        <w:wordWrap/>
        <w:overflowPunct/>
        <w:topLinePunct w:val="0"/>
        <w:bidi w:val="0"/>
        <w:snapToGrid w:val="0"/>
        <w:spacing w:after="120" w:afterLines="50"/>
        <w:ind w:firstLine="420" w:firstLineChars="200"/>
        <w:outlineLvl w:val="9"/>
        <w:rPr>
          <w:rFonts w:ascii="宋体" w:hAnsi="宋体" w:cs="宋体"/>
        </w:rPr>
      </w:pPr>
      <w:bookmarkStart w:id="485" w:name="_Hlk89721855"/>
      <w:r>
        <w:rPr>
          <w:rFonts w:hint="eastAsia" w:ascii="宋体" w:hAnsi="宋体" w:cs="宋体"/>
        </w:rPr>
        <w:t>六、双方约定的其他工程质量保修事项：在保修期内，若因工程质量缺陷或承包人维修不及时以及维修过程中给发包人或第三方造成人身、财产损害的，发包人或第三方的任何损失均由承包人承担。如第三方向发包人提出赔偿要求时，发包人有权要求承包人直接向第三方支付相应索赔费用或经通知承包人后，先行向第三方赔付，然后向承包人追偿 。</w:t>
      </w:r>
    </w:p>
    <w:bookmarkEnd w:id="485"/>
    <w:p>
      <w:pPr>
        <w:widowControl/>
        <w:kinsoku/>
        <w:wordWrap/>
        <w:overflowPunct/>
        <w:topLinePunct w:val="0"/>
        <w:bidi w:val="0"/>
        <w:snapToGrid w:val="0"/>
        <w:spacing w:after="120" w:afterLines="50"/>
        <w:ind w:firstLine="420" w:firstLineChars="200"/>
        <w:outlineLvl w:val="9"/>
        <w:rPr>
          <w:rFonts w:ascii="宋体" w:hAnsi="宋体" w:cs="宋体"/>
        </w:rPr>
      </w:pPr>
      <w:r>
        <w:rPr>
          <w:rFonts w:hint="eastAsia" w:ascii="宋体" w:hAnsi="宋体" w:cs="宋体"/>
        </w:rPr>
        <w:t>工程质量保修书由发包人、承包人在工程竣工验收前共同签署，作为工程总承包合同附件，其有效期限至保修期满。</w:t>
      </w:r>
    </w:p>
    <w:p>
      <w:pPr>
        <w:widowControl/>
        <w:kinsoku/>
        <w:wordWrap/>
        <w:overflowPunct/>
        <w:topLinePunct w:val="0"/>
        <w:bidi w:val="0"/>
        <w:snapToGrid w:val="0"/>
        <w:spacing w:after="120" w:afterLines="50"/>
        <w:ind w:firstLine="420" w:firstLineChars="200"/>
        <w:outlineLvl w:val="9"/>
        <w:rPr>
          <w:rFonts w:ascii="宋体" w:hAnsi="宋体" w:cs="宋体"/>
        </w:rPr>
      </w:pPr>
    </w:p>
    <w:p>
      <w:pPr>
        <w:widowControl/>
        <w:kinsoku/>
        <w:wordWrap/>
        <w:overflowPunct/>
        <w:topLinePunct w:val="0"/>
        <w:bidi w:val="0"/>
        <w:snapToGrid w:val="0"/>
        <w:spacing w:after="120" w:afterLines="50"/>
        <w:ind w:firstLine="420" w:firstLineChars="200"/>
        <w:outlineLvl w:val="9"/>
        <w:rPr>
          <w:rFonts w:ascii="宋体" w:hAnsi="宋体" w:cs="宋体"/>
        </w:rPr>
      </w:pPr>
      <w:r>
        <w:rPr>
          <w:rFonts w:hint="eastAsia" w:ascii="宋体" w:hAnsi="宋体" w:cs="宋体"/>
        </w:rPr>
        <w:t xml:space="preserve">发包人(公章)：                         承包人(公章)：          </w:t>
      </w:r>
    </w:p>
    <w:p>
      <w:pPr>
        <w:widowControl/>
        <w:kinsoku/>
        <w:wordWrap/>
        <w:overflowPunct/>
        <w:topLinePunct w:val="0"/>
        <w:bidi w:val="0"/>
        <w:snapToGrid w:val="0"/>
        <w:spacing w:after="120" w:afterLines="50"/>
        <w:ind w:firstLine="420" w:firstLineChars="200"/>
        <w:outlineLvl w:val="9"/>
        <w:rPr>
          <w:rFonts w:ascii="宋体" w:hAnsi="宋体" w:cs="宋体"/>
        </w:rPr>
      </w:pPr>
      <w:r>
        <w:rPr>
          <w:rFonts w:hint="eastAsia" w:ascii="宋体" w:hAnsi="宋体" w:cs="宋体"/>
        </w:rPr>
        <w:t xml:space="preserve">地  址：                               地  址：       </w:t>
      </w:r>
    </w:p>
    <w:p>
      <w:pPr>
        <w:widowControl/>
        <w:kinsoku/>
        <w:wordWrap/>
        <w:overflowPunct/>
        <w:topLinePunct w:val="0"/>
        <w:bidi w:val="0"/>
        <w:snapToGrid w:val="0"/>
        <w:spacing w:after="120" w:afterLines="50"/>
        <w:ind w:firstLine="420" w:firstLineChars="200"/>
        <w:outlineLvl w:val="9"/>
        <w:rPr>
          <w:rFonts w:ascii="宋体" w:hAnsi="宋体" w:cs="宋体"/>
        </w:rPr>
      </w:pPr>
      <w:r>
        <w:rPr>
          <w:rFonts w:hint="eastAsia" w:ascii="宋体" w:hAnsi="宋体" w:cs="宋体"/>
        </w:rPr>
        <w:t xml:space="preserve">法定代表人或委托代理人(签字)：         法定代表人或委托代理人(签字)：         </w:t>
      </w:r>
    </w:p>
    <w:p>
      <w:pPr>
        <w:widowControl/>
        <w:kinsoku/>
        <w:wordWrap/>
        <w:overflowPunct/>
        <w:topLinePunct w:val="0"/>
        <w:bidi w:val="0"/>
        <w:snapToGrid w:val="0"/>
        <w:spacing w:after="120" w:afterLines="50"/>
        <w:ind w:firstLine="420" w:firstLineChars="200"/>
        <w:outlineLvl w:val="9"/>
        <w:rPr>
          <w:rFonts w:ascii="宋体" w:hAnsi="宋体" w:cs="宋体"/>
        </w:rPr>
      </w:pPr>
      <w:r>
        <w:rPr>
          <w:rFonts w:hint="eastAsia" w:ascii="宋体" w:hAnsi="宋体" w:cs="宋体"/>
        </w:rPr>
        <w:t>电  话：                               电  话：</w:t>
      </w:r>
    </w:p>
    <w:p>
      <w:pPr>
        <w:widowControl/>
        <w:kinsoku/>
        <w:wordWrap/>
        <w:overflowPunct/>
        <w:topLinePunct w:val="0"/>
        <w:bidi w:val="0"/>
        <w:snapToGrid w:val="0"/>
        <w:spacing w:after="120" w:afterLines="50"/>
        <w:ind w:firstLine="420" w:firstLineChars="200"/>
        <w:outlineLvl w:val="9"/>
        <w:rPr>
          <w:rFonts w:ascii="宋体" w:hAnsi="宋体" w:cs="宋体"/>
        </w:rPr>
      </w:pPr>
      <w:r>
        <w:rPr>
          <w:rFonts w:hint="eastAsia" w:ascii="宋体" w:hAnsi="宋体" w:cs="宋体"/>
        </w:rPr>
        <w:t xml:space="preserve">传  真：                               传  真：  </w:t>
      </w:r>
    </w:p>
    <w:p>
      <w:pPr>
        <w:widowControl/>
        <w:kinsoku/>
        <w:wordWrap/>
        <w:overflowPunct/>
        <w:topLinePunct w:val="0"/>
        <w:bidi w:val="0"/>
        <w:snapToGrid w:val="0"/>
        <w:spacing w:after="120" w:afterLines="50"/>
        <w:ind w:firstLine="420" w:firstLineChars="200"/>
        <w:outlineLvl w:val="9"/>
        <w:rPr>
          <w:rFonts w:ascii="宋体" w:hAnsi="宋体" w:cs="宋体"/>
        </w:rPr>
      </w:pPr>
      <w:r>
        <w:rPr>
          <w:rFonts w:hint="eastAsia" w:ascii="宋体" w:hAnsi="宋体" w:cs="宋体"/>
        </w:rPr>
        <w:t>开户银行：                             开户银行：</w:t>
      </w:r>
    </w:p>
    <w:p>
      <w:pPr>
        <w:widowControl/>
        <w:kinsoku/>
        <w:wordWrap/>
        <w:overflowPunct/>
        <w:topLinePunct w:val="0"/>
        <w:bidi w:val="0"/>
        <w:snapToGrid w:val="0"/>
        <w:spacing w:after="120" w:afterLines="50"/>
        <w:ind w:firstLine="420" w:firstLineChars="200"/>
        <w:outlineLvl w:val="9"/>
        <w:rPr>
          <w:rFonts w:ascii="宋体" w:hAnsi="宋体" w:cs="宋体"/>
        </w:rPr>
      </w:pPr>
      <w:r>
        <w:rPr>
          <w:rFonts w:hint="eastAsia" w:ascii="宋体" w:hAnsi="宋体" w:cs="宋体"/>
        </w:rPr>
        <w:t xml:space="preserve">账  号：                               账  号： </w:t>
      </w:r>
    </w:p>
    <w:p>
      <w:pPr>
        <w:widowControl/>
        <w:kinsoku/>
        <w:wordWrap/>
        <w:overflowPunct/>
        <w:topLinePunct w:val="0"/>
        <w:bidi w:val="0"/>
        <w:snapToGrid w:val="0"/>
        <w:spacing w:after="120" w:afterLines="50"/>
        <w:ind w:firstLine="420" w:firstLineChars="200"/>
        <w:outlineLvl w:val="9"/>
        <w:rPr>
          <w:rFonts w:ascii="宋体" w:hAnsi="宋体" w:cs="宋体"/>
          <w:b/>
          <w:sz w:val="32"/>
          <w:szCs w:val="32"/>
        </w:rPr>
      </w:pPr>
      <w:r>
        <w:rPr>
          <w:rFonts w:hint="eastAsia" w:ascii="宋体" w:hAnsi="宋体" w:cs="宋体"/>
        </w:rPr>
        <w:t xml:space="preserve">邮政编码：                             邮政编码：   </w:t>
      </w:r>
    </w:p>
    <w:p>
      <w:pPr>
        <w:pStyle w:val="32"/>
        <w:kinsoku/>
        <w:wordWrap/>
        <w:overflowPunct/>
        <w:topLinePunct w:val="0"/>
        <w:bidi w:val="0"/>
        <w:adjustRightInd/>
        <w:snapToGrid w:val="0"/>
        <w:jc w:val="center"/>
        <w:outlineLvl w:val="9"/>
        <w:rPr>
          <w:rFonts w:hAnsi="宋体" w:cs="宋体"/>
          <w:b/>
          <w:sz w:val="32"/>
          <w:szCs w:val="32"/>
        </w:rPr>
      </w:pPr>
    </w:p>
    <w:p>
      <w:pPr>
        <w:rPr>
          <w:rFonts w:ascii="宋体" w:hAnsi="宋体" w:cs="宋体"/>
          <w:b/>
          <w:sz w:val="28"/>
          <w:szCs w:val="28"/>
        </w:rPr>
      </w:pPr>
      <w:r>
        <w:rPr>
          <w:rFonts w:ascii="宋体" w:hAnsi="宋体" w:cs="宋体"/>
          <w:b/>
          <w:sz w:val="28"/>
          <w:szCs w:val="28"/>
        </w:rPr>
        <w:br w:type="page"/>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Calibri" w:hAnsi="Calibri" w:eastAsia="宋体" w:cs="Times New Roman"/>
        </w:rPr>
      </w:pPr>
      <w:r>
        <w:rPr>
          <w:rFonts w:hint="eastAsia" w:ascii="宋体" w:hAnsi="宋体" w:eastAsia="宋体" w:cs="宋体"/>
          <w:b/>
          <w:bCs/>
          <w:sz w:val="32"/>
          <w:szCs w:val="32"/>
        </w:rPr>
        <w:t>廉政合同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 xml:space="preserve">甲    方：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宁波市气象局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宋体" w:hAnsi="宋体" w:eastAsia="宋体" w:cs="宋体"/>
          <w:sz w:val="21"/>
          <w:szCs w:val="21"/>
          <w:u w:val="single"/>
          <w:lang w:val="en-US" w:eastAsia="zh-CN"/>
        </w:rPr>
      </w:pPr>
      <w:r>
        <w:rPr>
          <w:rFonts w:hint="eastAsia" w:ascii="宋体" w:hAnsi="宋体" w:eastAsia="宋体" w:cs="宋体"/>
          <w:sz w:val="21"/>
          <w:szCs w:val="21"/>
        </w:rPr>
        <w:t xml:space="preserve">乙    方：  </w:t>
      </w:r>
      <w:r>
        <w:rPr>
          <w:rFonts w:hint="eastAsia" w:ascii="宋体" w:hAnsi="宋体" w:eastAsia="宋体" w:cs="宋体"/>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为加强工程建设中的廉政建设，规范工程建设过程中甲、乙双方的各项活动，防止发生各种谋取不正当利益的违法违纪行为，保护国家、集体和当事人的合法权益</w:t>
      </w:r>
      <w:r>
        <w:rPr>
          <w:rFonts w:hint="eastAsia" w:ascii="宋体" w:hAnsi="宋体" w:eastAsia="宋体" w:cs="宋体"/>
          <w:sz w:val="21"/>
          <w:szCs w:val="21"/>
          <w:lang w:eastAsia="zh-CN"/>
        </w:rPr>
        <w:t>，</w:t>
      </w:r>
      <w:r>
        <w:rPr>
          <w:rFonts w:hint="eastAsia" w:ascii="宋体" w:hAnsi="宋体" w:eastAsia="宋体" w:cs="宋体"/>
          <w:sz w:val="21"/>
          <w:szCs w:val="21"/>
        </w:rPr>
        <w:t>根据国家有关工程建设的法律法规和廉政建设责任制规定，特订立本廉政合同。</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第一条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甲乙双方的责任</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(一)应严格遵守国家关于市场准入、项目招标投标、工程建设、施工和市场活动的有关法律、法规和相关政策，以及廉政建设的各项规定。</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(二)严格执行建设工程施工合同文件，自觉按合同办事。</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(三)业务活动必须坚持公开、公平、公正、诚信、透明的原则(除法律法规另有 规定者外)，不得为获取不正当的利益</w:t>
      </w:r>
      <w:r>
        <w:rPr>
          <w:rFonts w:hint="eastAsia" w:ascii="宋体" w:hAnsi="宋体" w:eastAsia="宋体" w:cs="宋体"/>
          <w:sz w:val="21"/>
          <w:szCs w:val="21"/>
          <w:lang w:eastAsia="zh-CN"/>
        </w:rPr>
        <w:t>，</w:t>
      </w:r>
      <w:r>
        <w:rPr>
          <w:rFonts w:hint="eastAsia" w:ascii="宋体" w:hAnsi="宋体" w:eastAsia="宋体" w:cs="宋体"/>
          <w:sz w:val="21"/>
          <w:szCs w:val="21"/>
        </w:rPr>
        <w:t>损害国家、集体和对方利益，不得违反工程建设管理的规章制度。</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(四)发现对方在业务活动中有违规、违纪、违法行为的，应及时提醒对方，情节严重的，应向其上级主管部门或纪检监察、司法等有关机关举报。</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第二条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甲方的责任</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一</w:t>
      </w:r>
      <w:r>
        <w:rPr>
          <w:rFonts w:hint="eastAsia" w:ascii="宋体" w:hAnsi="宋体" w:eastAsia="宋体" w:cs="宋体"/>
          <w:sz w:val="21"/>
          <w:szCs w:val="21"/>
        </w:rPr>
        <w:t>)甲方的领导和从事该工程项目的工作人员，在工程项目的事前、事中、事后应遵守以下规定：</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sz w:val="21"/>
          <w:szCs w:val="21"/>
        </w:rPr>
      </w:pPr>
      <w:r>
        <w:rPr>
          <w:rFonts w:hint="eastAsia" w:ascii="宋体" w:hAnsi="宋体" w:eastAsia="宋体" w:cs="宋体"/>
          <w:sz w:val="21"/>
          <w:szCs w:val="21"/>
        </w:rPr>
        <w:t>不准向乙方索要或接受回扣、礼金、有价证券、贵重物品和好处费、感谢费等；</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20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二</w:t>
      </w:r>
      <w:r>
        <w:rPr>
          <w:rFonts w:hint="eastAsia" w:ascii="宋体" w:hAnsi="宋体" w:eastAsia="宋体" w:cs="宋体"/>
          <w:sz w:val="21"/>
          <w:szCs w:val="21"/>
        </w:rPr>
        <w:t>)不准在乙方和相关单位报销任何应由甲方或个人支付的费用。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三</w:t>
      </w:r>
      <w:r>
        <w:rPr>
          <w:rFonts w:hint="eastAsia" w:ascii="宋体" w:hAnsi="宋体" w:eastAsia="宋体" w:cs="宋体"/>
          <w:sz w:val="21"/>
          <w:szCs w:val="21"/>
        </w:rPr>
        <w:t>)不要求、暗示或接受乙方和相关单位为个人装修住房、婚丧嫁娶、配偶子女的工作安排以及出国(境)、旅游等提供方便。</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200"/>
        <w:textAlignment w:val="auto"/>
        <w:rPr>
          <w:rFonts w:hint="eastAsia" w:ascii="宋体" w:hAnsi="宋体" w:eastAsia="宋体" w:cs="宋体"/>
          <w:sz w:val="21"/>
          <w:szCs w:val="21"/>
        </w:rPr>
      </w:pPr>
      <w:r>
        <w:rPr>
          <w:rFonts w:hint="eastAsia" w:ascii="宋体" w:hAnsi="宋体" w:eastAsia="宋体" w:cs="宋体"/>
          <w:sz w:val="21"/>
          <w:szCs w:val="21"/>
        </w:rPr>
        <w:t>(四)不准参加有可能影响公正执行公务的乙方和相关单位的宴请、娱乐等活动。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五</w:t>
      </w:r>
      <w:r>
        <w:rPr>
          <w:rFonts w:hint="eastAsia" w:ascii="宋体" w:hAnsi="宋体" w:eastAsia="宋体" w:cs="宋体"/>
          <w:sz w:val="21"/>
          <w:szCs w:val="21"/>
        </w:rPr>
        <w:t>)不准向乙方和相关单位介绍或为配偶、子女、亲属参与同甲方项目工程施工合同有关的业务等活动。不得以任何理由</w:t>
      </w:r>
      <w:r>
        <w:rPr>
          <w:rFonts w:hint="eastAsia" w:ascii="宋体" w:hAnsi="宋体" w:eastAsia="宋体" w:cs="宋体"/>
          <w:sz w:val="21"/>
          <w:szCs w:val="21"/>
          <w:lang w:val="en-US" w:eastAsia="zh-Hans"/>
        </w:rPr>
        <w:t>要求</w:t>
      </w:r>
      <w:r>
        <w:rPr>
          <w:rFonts w:hint="eastAsia" w:ascii="宋体" w:hAnsi="宋体" w:eastAsia="宋体" w:cs="宋体"/>
          <w:sz w:val="21"/>
          <w:szCs w:val="21"/>
        </w:rPr>
        <w:t>乙方和相关单位在施工中使用某种货物、材料和设备。</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第三条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乙方的责任</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应与甲方保持正常的业务交往，按照有关法律法规和程序开展业务活动，严格执行工程建设的有关方针、政策</w:t>
      </w:r>
      <w:r>
        <w:rPr>
          <w:rFonts w:hint="eastAsia" w:ascii="宋体" w:hAnsi="宋体" w:eastAsia="宋体" w:cs="宋体"/>
          <w:sz w:val="21"/>
          <w:szCs w:val="21"/>
          <w:lang w:eastAsia="zh-CN"/>
        </w:rPr>
        <w:t>，</w:t>
      </w:r>
      <w:r>
        <w:rPr>
          <w:rFonts w:hint="eastAsia" w:ascii="宋体" w:hAnsi="宋体" w:eastAsia="宋体" w:cs="宋体"/>
          <w:sz w:val="21"/>
          <w:szCs w:val="21"/>
        </w:rPr>
        <w:t>尤其是有关施工的强制性标准和规范，并遵守以下规定：</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一</w:t>
      </w:r>
      <w:r>
        <w:rPr>
          <w:rFonts w:hint="eastAsia" w:ascii="宋体" w:hAnsi="宋体" w:eastAsia="宋体" w:cs="宋体"/>
          <w:sz w:val="21"/>
          <w:szCs w:val="21"/>
        </w:rPr>
        <w:t>)不以任何理由向甲方及其工作人员行贿或赠送礼金、有价证券、贵重物品及回扣、好处费、感谢费等。</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20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二</w:t>
      </w:r>
      <w:r>
        <w:rPr>
          <w:rFonts w:hint="eastAsia" w:ascii="宋体" w:hAnsi="宋体" w:eastAsia="宋体" w:cs="宋体"/>
          <w:sz w:val="21"/>
          <w:szCs w:val="21"/>
        </w:rPr>
        <w:t>)不以任何理由为甲方和相关单位报销应由对方或个人支付的费用。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三</w:t>
      </w:r>
      <w:r>
        <w:rPr>
          <w:rFonts w:hint="eastAsia" w:ascii="宋体" w:hAnsi="宋体" w:eastAsia="宋体" w:cs="宋体"/>
          <w:sz w:val="21"/>
          <w:szCs w:val="21"/>
        </w:rPr>
        <w:t>)不准接受或暗示为甲方、相关单位或个人装修住房、婚丧嫁娶、配偶子女的工作安排以及出国(境)、旅游等提供方便。</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(四)不准以任何理由为甲方、相关单位或个人组织有可能影响公正执行公务的宴请、健身、娱乐等活动。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第四条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违约责任</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甲方工作人员有违反本协议第一、二条责任行为的，按照管理权限，依据有关法律法规和规定给予党纪、政纪处分或组织处理；涉嫌犯罪的，移交司法机关追究刑事责任；给乙方单位造成经济损失的，应予赔偿。</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乙方工作人员有违反本合同第一、三条责任行为的，按照管理权限，依据有关法律法规和规定给予党纪、政纪处分或组织处理；涉嫌犯罪的，移交司法机关追究刑事责任；给乙方单位造成经济损失的，应予赔偿。</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第五条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本合同与工程施工合同文件具有同等法律效力，经双方签字盖单位章后立即生效。</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第六条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本合同的有效期为双方签署之日起至该工程试运营</w:t>
      </w:r>
      <w:r>
        <w:rPr>
          <w:rFonts w:hint="eastAsia" w:ascii="宋体" w:hAnsi="宋体" w:eastAsia="宋体" w:cs="宋体"/>
          <w:sz w:val="21"/>
          <w:szCs w:val="21"/>
          <w:lang w:val="en-US" w:eastAsia="zh-Hans"/>
        </w:rPr>
        <w:t>满</w:t>
      </w:r>
      <w:r>
        <w:rPr>
          <w:rFonts w:hint="eastAsia" w:ascii="宋体" w:hAnsi="宋体" w:eastAsia="宋体" w:cs="宋体"/>
          <w:sz w:val="21"/>
          <w:szCs w:val="21"/>
        </w:rPr>
        <w:t>一年</w:t>
      </w:r>
      <w:r>
        <w:rPr>
          <w:rFonts w:hint="eastAsia" w:ascii="宋体" w:hAnsi="宋体" w:eastAsia="宋体" w:cs="宋体"/>
          <w:sz w:val="21"/>
          <w:szCs w:val="21"/>
          <w:lang w:val="en-US" w:eastAsia="zh-Hans"/>
        </w:rPr>
        <w:t>之日</w:t>
      </w:r>
      <w:r>
        <w:rPr>
          <w:rFonts w:hint="eastAsia" w:ascii="宋体" w:hAnsi="宋体" w:eastAsia="宋体" w:cs="宋体"/>
          <w:sz w:val="21"/>
          <w:szCs w:val="21"/>
        </w:rPr>
        <w:t xml:space="preserve">止。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第七条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本责任书份数同主合同份数。</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甲方(盖章)：</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乙方(盖章)：</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法定代表人(签字或盖章)：</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法定代表人(签字或盖章)：</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地址：</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地址：</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电话：</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电话：</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   月   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   月   日</w:t>
      </w:r>
    </w:p>
    <w:p>
      <w:pPr>
        <w:kinsoku/>
        <w:wordWrap/>
        <w:overflowPunct/>
        <w:topLinePunct w:val="0"/>
        <w:bidi w:val="0"/>
        <w:spacing w:line="360" w:lineRule="auto"/>
        <w:ind w:left="-420" w:leftChars="-200" w:right="-420" w:rightChars="-200" w:firstLine="480" w:firstLineChars="200"/>
        <w:jc w:val="center"/>
        <w:outlineLvl w:val="9"/>
        <w:rPr>
          <w:rFonts w:ascii="宋体" w:hAnsi="宋体" w:cs="宋体"/>
          <w:sz w:val="24"/>
        </w:rPr>
      </w:pPr>
    </w:p>
    <w:p>
      <w:pPr>
        <w:kinsoku/>
        <w:wordWrap/>
        <w:overflowPunct/>
        <w:topLinePunct w:val="0"/>
        <w:bidi w:val="0"/>
        <w:spacing w:line="360" w:lineRule="auto"/>
        <w:ind w:left="-420" w:leftChars="-200" w:right="-420" w:rightChars="-200" w:firstLine="480" w:firstLineChars="200"/>
        <w:jc w:val="center"/>
        <w:outlineLvl w:val="9"/>
        <w:rPr>
          <w:rFonts w:ascii="宋体" w:hAnsi="宋体" w:cs="宋体"/>
          <w:sz w:val="24"/>
        </w:rPr>
      </w:pPr>
    </w:p>
    <w:p>
      <w:pPr>
        <w:kinsoku/>
        <w:wordWrap/>
        <w:overflowPunct/>
        <w:topLinePunct w:val="0"/>
        <w:bidi w:val="0"/>
        <w:spacing w:line="360" w:lineRule="auto"/>
        <w:ind w:left="-420" w:leftChars="-200" w:right="-420" w:rightChars="-200" w:firstLine="480" w:firstLineChars="200"/>
        <w:jc w:val="center"/>
        <w:outlineLvl w:val="9"/>
        <w:rPr>
          <w:rFonts w:ascii="宋体" w:hAnsi="宋体" w:cs="宋体"/>
          <w:sz w:val="24"/>
        </w:rPr>
      </w:pPr>
    </w:p>
    <w:p>
      <w:pPr>
        <w:kinsoku/>
        <w:wordWrap/>
        <w:overflowPunct/>
        <w:topLinePunct w:val="0"/>
        <w:bidi w:val="0"/>
        <w:spacing w:line="360" w:lineRule="auto"/>
        <w:ind w:left="-420" w:leftChars="-200" w:right="-420" w:rightChars="-200" w:firstLine="480" w:firstLineChars="200"/>
        <w:jc w:val="center"/>
        <w:outlineLvl w:val="9"/>
        <w:rPr>
          <w:rFonts w:ascii="宋体" w:hAnsi="宋体" w:cs="宋体"/>
          <w:sz w:val="24"/>
        </w:rPr>
      </w:pPr>
    </w:p>
    <w:p>
      <w:pPr>
        <w:kinsoku/>
        <w:wordWrap/>
        <w:overflowPunct/>
        <w:topLinePunct w:val="0"/>
        <w:bidi w:val="0"/>
        <w:spacing w:line="360" w:lineRule="auto"/>
        <w:ind w:left="-420" w:leftChars="-200" w:right="-420" w:rightChars="-200" w:firstLine="480" w:firstLineChars="200"/>
        <w:jc w:val="center"/>
        <w:outlineLvl w:val="9"/>
        <w:rPr>
          <w:rFonts w:ascii="宋体" w:hAnsi="宋体" w:cs="宋体"/>
          <w:sz w:val="24"/>
        </w:rPr>
        <w:sectPr>
          <w:headerReference r:id="rId6" w:type="first"/>
          <w:footerReference r:id="rId8" w:type="first"/>
          <w:footerReference r:id="rId7" w:type="default"/>
          <w:pgSz w:w="11906" w:h="16838"/>
          <w:pgMar w:top="1440" w:right="1080" w:bottom="1440" w:left="1080" w:header="851" w:footer="992" w:gutter="0"/>
          <w:pgNumType w:fmt="decimal"/>
          <w:cols w:space="720" w:num="1"/>
          <w:titlePg/>
          <w:docGrid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sz w:val="36"/>
          <w:szCs w:val="20"/>
        </w:rPr>
      </w:pPr>
      <w:bookmarkStart w:id="486" w:name="_Toc7671"/>
      <w:r>
        <w:rPr>
          <w:rFonts w:hint="eastAsia" w:ascii="宋体" w:hAnsi="宋体" w:cs="宋体"/>
          <w:b/>
          <w:sz w:val="36"/>
          <w:szCs w:val="20"/>
        </w:rPr>
        <w:t>第六部分</w:t>
      </w:r>
      <w:bookmarkEnd w:id="407"/>
      <w:r>
        <w:rPr>
          <w:rFonts w:hint="eastAsia" w:ascii="宋体" w:hAnsi="宋体" w:cs="宋体"/>
          <w:b/>
          <w:sz w:val="36"/>
          <w:szCs w:val="20"/>
        </w:rPr>
        <w:t xml:space="preserve"> </w:t>
      </w:r>
      <w:bookmarkEnd w:id="408"/>
      <w:r>
        <w:rPr>
          <w:rFonts w:hint="eastAsia" w:ascii="宋体" w:hAnsi="宋体" w:cs="宋体"/>
          <w:b/>
          <w:sz w:val="36"/>
          <w:szCs w:val="20"/>
        </w:rPr>
        <w:t>应提交的有关格式范例</w:t>
      </w:r>
      <w:bookmarkEnd w:id="486"/>
    </w:p>
    <w:p>
      <w:pPr>
        <w:kinsoku/>
        <w:wordWrap/>
        <w:overflowPunct/>
        <w:topLinePunct w:val="0"/>
        <w:bidi w:val="0"/>
        <w:spacing w:line="360" w:lineRule="auto"/>
        <w:jc w:val="center"/>
        <w:outlineLvl w:val="9"/>
        <w:rPr>
          <w:rFonts w:ascii="宋体" w:hAnsi="宋体" w:cs="宋体"/>
          <w:b/>
          <w:kern w:val="0"/>
          <w:sz w:val="36"/>
          <w:szCs w:val="36"/>
        </w:rPr>
      </w:pPr>
    </w:p>
    <w:p>
      <w:pPr>
        <w:kinsoku/>
        <w:wordWrap/>
        <w:overflowPunct/>
        <w:topLinePunct w:val="0"/>
        <w:bidi w:val="0"/>
        <w:spacing w:line="360" w:lineRule="auto"/>
        <w:jc w:val="center"/>
        <w:outlineLvl w:val="9"/>
        <w:rPr>
          <w:rFonts w:ascii="宋体" w:hAnsi="宋体" w:cs="宋体"/>
          <w:b/>
          <w:kern w:val="0"/>
          <w:sz w:val="36"/>
          <w:szCs w:val="36"/>
        </w:rPr>
      </w:pPr>
      <w:r>
        <w:rPr>
          <w:rFonts w:hint="eastAsia" w:ascii="宋体" w:hAnsi="宋体" w:cs="宋体"/>
          <w:b/>
          <w:kern w:val="0"/>
          <w:sz w:val="36"/>
          <w:szCs w:val="36"/>
        </w:rPr>
        <w:t>资格文件部分</w:t>
      </w:r>
    </w:p>
    <w:p>
      <w:pPr>
        <w:kinsoku/>
        <w:wordWrap/>
        <w:overflowPunct/>
        <w:topLinePunct w:val="0"/>
        <w:bidi w:val="0"/>
        <w:spacing w:line="360" w:lineRule="auto"/>
        <w:jc w:val="center"/>
        <w:outlineLvl w:val="9"/>
        <w:rPr>
          <w:rFonts w:ascii="宋体" w:hAnsi="宋体" w:cs="宋体"/>
          <w:b/>
          <w:kern w:val="0"/>
          <w:sz w:val="36"/>
          <w:szCs w:val="36"/>
        </w:rPr>
      </w:pPr>
      <w:r>
        <w:rPr>
          <w:rFonts w:hint="eastAsia" w:ascii="宋体" w:hAnsi="宋体" w:cs="宋体"/>
          <w:b/>
          <w:kern w:val="0"/>
          <w:sz w:val="36"/>
          <w:szCs w:val="36"/>
        </w:rPr>
        <w:t>目录</w:t>
      </w:r>
    </w:p>
    <w:p>
      <w:pPr>
        <w:kinsoku/>
        <w:wordWrap/>
        <w:overflowPunct/>
        <w:topLinePunct w:val="0"/>
        <w:bidi w:val="0"/>
        <w:spacing w:line="360" w:lineRule="auto"/>
        <w:jc w:val="center"/>
        <w:outlineLvl w:val="9"/>
        <w:rPr>
          <w:rFonts w:ascii="宋体" w:hAnsi="宋体" w:cs="宋体"/>
          <w:b/>
          <w:kern w:val="0"/>
          <w:sz w:val="36"/>
          <w:szCs w:val="36"/>
        </w:rPr>
      </w:pPr>
    </w:p>
    <w:p>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（1）符合参加政府采购活动应当具备的一般条件的承诺函……………（页码）</w:t>
      </w:r>
    </w:p>
    <w:p>
      <w:pPr>
        <w:kinsoku/>
        <w:wordWrap/>
        <w:overflowPunct/>
        <w:topLinePunct w:val="0"/>
        <w:bidi w:val="0"/>
        <w:snapToGrid w:val="0"/>
        <w:spacing w:line="360" w:lineRule="auto"/>
        <w:outlineLvl w:val="9"/>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（3）落实政府采购政策需满足的资格要求………………………………（页码）</w:t>
      </w:r>
    </w:p>
    <w:p>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（4）本项目的特定资格要求………………………………………………（页码）</w:t>
      </w:r>
    </w:p>
    <w:p>
      <w:pPr>
        <w:kinsoku/>
        <w:wordWrap/>
        <w:overflowPunct/>
        <w:topLinePunct w:val="0"/>
        <w:bidi w:val="0"/>
        <w:snapToGrid w:val="0"/>
        <w:spacing w:line="360" w:lineRule="auto"/>
        <w:ind w:firstLine="480" w:firstLineChars="200"/>
        <w:outlineLvl w:val="9"/>
        <w:rPr>
          <w:rFonts w:ascii="宋体" w:hAnsi="宋体" w:cs="宋体"/>
          <w:sz w:val="24"/>
        </w:rPr>
      </w:pPr>
    </w:p>
    <w:p>
      <w:pPr>
        <w:kinsoku/>
        <w:wordWrap/>
        <w:overflowPunct/>
        <w:topLinePunct w:val="0"/>
        <w:bidi w:val="0"/>
        <w:spacing w:line="360" w:lineRule="auto"/>
        <w:ind w:firstLine="480" w:firstLineChars="200"/>
        <w:outlineLvl w:val="9"/>
        <w:rPr>
          <w:rFonts w:ascii="宋体" w:hAnsi="宋体" w:cs="宋体"/>
          <w:sz w:val="24"/>
        </w:rPr>
      </w:pPr>
    </w:p>
    <w:p>
      <w:pPr>
        <w:kinsoku/>
        <w:wordWrap/>
        <w:overflowPunct/>
        <w:topLinePunct w:val="0"/>
        <w:bidi w:val="0"/>
        <w:snapToGrid w:val="0"/>
        <w:spacing w:line="360" w:lineRule="auto"/>
        <w:ind w:right="480"/>
        <w:jc w:val="center"/>
        <w:outlineLvl w:val="9"/>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（采购人）、（采购代理机构）：</w:t>
      </w:r>
    </w:p>
    <w:p>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我方参与（项目名称）【项目编号：（采购编号）】政府采购活动，郑重承诺：</w:t>
      </w:r>
    </w:p>
    <w:p>
      <w:pPr>
        <w:kinsoku/>
        <w:wordWrap/>
        <w:overflowPunct/>
        <w:topLinePunct w:val="0"/>
        <w:bidi w:val="0"/>
        <w:snapToGrid w:val="0"/>
        <w:spacing w:line="360" w:lineRule="auto"/>
        <w:ind w:firstLine="360" w:firstLineChars="150"/>
        <w:outlineLvl w:val="9"/>
        <w:rPr>
          <w:rFonts w:ascii="宋体" w:hAnsi="宋体" w:cs="宋体"/>
          <w:sz w:val="24"/>
        </w:rPr>
      </w:pPr>
      <w:r>
        <w:rPr>
          <w:rFonts w:hint="eastAsia" w:ascii="宋体" w:hAnsi="宋体" w:cs="宋体"/>
          <w:sz w:val="24"/>
        </w:rPr>
        <w:t>（一）具备《中华人民共和国政府采购法》第二十二条第一款规定的条件：</w:t>
      </w:r>
    </w:p>
    <w:p>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1、具有独立承担民事责任的能力；</w:t>
      </w:r>
    </w:p>
    <w:p>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 xml:space="preserve">2、具有良好的商业信誉和健全的财务会计制度； </w:t>
      </w:r>
    </w:p>
    <w:p>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3、具有履行合同所必需的设备和专业技术能力；</w:t>
      </w:r>
    </w:p>
    <w:p>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4、有依法缴纳税收和社会保障资金的良好记录；</w:t>
      </w:r>
    </w:p>
    <w:p>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5、参加政府采购活动前三年内，在经营活动中没有重大违法记录；</w:t>
      </w:r>
    </w:p>
    <w:p>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6、具有法律、行政法规规定的其他条件。</w:t>
      </w:r>
    </w:p>
    <w:p>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（二）未被信用中国（www.creditchina.gov.cn)、中国政府采购网（www.ccgp.gov.cn）列入失信被执行人、重大税收违法案件当事人名单(即：重大税收违法失信主体)、政府采购严重违法失信行为记录名单。</w:t>
      </w:r>
    </w:p>
    <w:p>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（三）不存在以下情况：</w:t>
      </w:r>
    </w:p>
    <w:p>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kinsoku/>
        <w:wordWrap/>
        <w:overflowPunct/>
        <w:topLinePunct w:val="0"/>
        <w:bidi w:val="0"/>
        <w:snapToGrid w:val="0"/>
        <w:spacing w:line="360" w:lineRule="auto"/>
        <w:ind w:firstLine="5520" w:firstLineChars="2300"/>
        <w:outlineLvl w:val="9"/>
        <w:rPr>
          <w:rFonts w:ascii="宋体" w:hAnsi="宋体" w:cs="宋体"/>
          <w:kern w:val="0"/>
          <w:sz w:val="24"/>
        </w:rPr>
      </w:pPr>
      <w:r>
        <w:rPr>
          <w:rFonts w:hint="eastAsia" w:ascii="宋体" w:hAnsi="宋体" w:cs="宋体"/>
          <w:kern w:val="0"/>
          <w:sz w:val="24"/>
          <w:lang w:val="zh-CN"/>
        </w:rPr>
        <w:t>供应商名称(电子签名)：</w:t>
      </w:r>
    </w:p>
    <w:p>
      <w:pPr>
        <w:kinsoku/>
        <w:wordWrap/>
        <w:overflowPunct/>
        <w:topLinePunct w:val="0"/>
        <w:bidi w:val="0"/>
        <w:snapToGrid w:val="0"/>
        <w:spacing w:line="360" w:lineRule="auto"/>
        <w:outlineLvl w:val="9"/>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kinsoku/>
        <w:wordWrap/>
        <w:overflowPunct/>
        <w:topLinePunct w:val="0"/>
        <w:bidi w:val="0"/>
        <w:snapToGrid w:val="0"/>
        <w:spacing w:line="360" w:lineRule="auto"/>
        <w:ind w:right="480"/>
        <w:jc w:val="center"/>
        <w:outlineLvl w:val="9"/>
        <w:rPr>
          <w:rFonts w:ascii="宋体" w:hAnsi="宋体" w:cs="宋体"/>
          <w:b/>
          <w:kern w:val="0"/>
          <w:sz w:val="32"/>
          <w:szCs w:val="32"/>
        </w:rPr>
        <w:sectPr>
          <w:pgSz w:w="11906" w:h="16838"/>
          <w:pgMar w:top="1440" w:right="1080" w:bottom="1440" w:left="1080" w:header="851" w:footer="992" w:gutter="0"/>
          <w:pgNumType w:fmt="decimal"/>
          <w:cols w:space="720" w:num="1"/>
          <w:titlePg/>
          <w:docGrid w:linePitch="312" w:charSpace="0"/>
        </w:sectPr>
      </w:pPr>
    </w:p>
    <w:p>
      <w:pPr>
        <w:widowControl/>
        <w:kinsoku/>
        <w:wordWrap/>
        <w:overflowPunct/>
        <w:topLinePunct w:val="0"/>
        <w:bidi w:val="0"/>
        <w:spacing w:line="360" w:lineRule="auto"/>
        <w:ind w:firstLine="643" w:firstLineChars="200"/>
        <w:jc w:val="center"/>
        <w:outlineLvl w:val="9"/>
        <w:rPr>
          <w:rFonts w:ascii="宋体" w:hAnsi="宋体" w:cs="宋体"/>
          <w:b/>
          <w:kern w:val="0"/>
          <w:sz w:val="32"/>
          <w:szCs w:val="32"/>
        </w:rPr>
      </w:pPr>
      <w:r>
        <w:rPr>
          <w:rFonts w:hint="eastAsia" w:ascii="宋体" w:hAnsi="宋体" w:cs="宋体"/>
          <w:b/>
          <w:kern w:val="0"/>
          <w:sz w:val="32"/>
          <w:szCs w:val="32"/>
        </w:rPr>
        <w:t>二、联合协议（如果有）</w:t>
      </w:r>
    </w:p>
    <w:p>
      <w:pPr>
        <w:widowControl/>
        <w:kinsoku/>
        <w:wordWrap/>
        <w:overflowPunct/>
        <w:topLinePunct w:val="0"/>
        <w:bidi w:val="0"/>
        <w:spacing w:line="360" w:lineRule="auto"/>
        <w:ind w:firstLine="482" w:firstLineChars="200"/>
        <w:jc w:val="left"/>
        <w:outlineLvl w:val="9"/>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pPr>
        <w:kinsoku/>
        <w:wordWrap/>
        <w:overflowPunct/>
        <w:topLinePunct w:val="0"/>
        <w:bidi w:val="0"/>
        <w:snapToGrid w:val="0"/>
        <w:spacing w:line="360" w:lineRule="auto"/>
        <w:ind w:right="480"/>
        <w:jc w:val="center"/>
        <w:outlineLvl w:val="9"/>
        <w:rPr>
          <w:rFonts w:ascii="宋体" w:hAnsi="宋体" w:cs="宋体"/>
          <w:b/>
          <w:kern w:val="0"/>
          <w:sz w:val="32"/>
          <w:szCs w:val="32"/>
        </w:rPr>
        <w:sectPr>
          <w:pgSz w:w="11906" w:h="16838"/>
          <w:pgMar w:top="1440" w:right="1080" w:bottom="1440" w:left="1080" w:header="851" w:footer="992" w:gutter="0"/>
          <w:pgNumType w:fmt="decimal"/>
          <w:cols w:space="720" w:num="1"/>
          <w:titlePg/>
          <w:docGrid w:linePitch="312" w:charSpace="0"/>
        </w:sectPr>
      </w:pPr>
    </w:p>
    <w:p>
      <w:pPr>
        <w:kinsoku/>
        <w:wordWrap/>
        <w:overflowPunct/>
        <w:topLinePunct w:val="0"/>
        <w:bidi w:val="0"/>
        <w:snapToGrid w:val="0"/>
        <w:spacing w:line="360" w:lineRule="auto"/>
        <w:ind w:right="480"/>
        <w:jc w:val="center"/>
        <w:outlineLvl w:val="9"/>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kinsoku/>
        <w:wordWrap/>
        <w:overflowPunct/>
        <w:topLinePunct w:val="0"/>
        <w:bidi w:val="0"/>
        <w:spacing w:line="360" w:lineRule="auto"/>
        <w:outlineLvl w:val="9"/>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pPr>
        <w:kinsoku/>
        <w:wordWrap/>
        <w:overflowPunct/>
        <w:topLinePunct w:val="0"/>
        <w:bidi w:val="0"/>
        <w:snapToGrid w:val="0"/>
        <w:spacing w:before="50" w:after="50" w:line="360" w:lineRule="auto"/>
        <w:ind w:firstLine="472" w:firstLineChars="196"/>
        <w:jc w:val="left"/>
        <w:outlineLvl w:val="9"/>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.专门面向中小企业，工程全部由符合政策要求的中小企业（或小微企业）承建的，提供相应的中小企业声明函（附件7）。 </w:t>
      </w:r>
    </w:p>
    <w:p>
      <w:pPr>
        <w:widowControl/>
        <w:kinsoku/>
        <w:wordWrap/>
        <w:overflowPunct/>
        <w:topLinePunct w:val="0"/>
        <w:bidi w:val="0"/>
        <w:spacing w:line="360" w:lineRule="auto"/>
        <w:ind w:firstLine="480"/>
        <w:jc w:val="left"/>
        <w:outlineLvl w:val="9"/>
        <w:rPr>
          <w:rFonts w:ascii="宋体" w:hAnsi="宋体" w:cs="宋体"/>
          <w:sz w:val="24"/>
        </w:rPr>
      </w:pPr>
    </w:p>
    <w:p>
      <w:pPr>
        <w:widowControl/>
        <w:kinsoku/>
        <w:wordWrap/>
        <w:overflowPunct/>
        <w:topLinePunct w:val="0"/>
        <w:bidi w:val="0"/>
        <w:spacing w:line="360" w:lineRule="auto"/>
        <w:ind w:firstLine="472" w:firstLineChars="196"/>
        <w:jc w:val="left"/>
        <w:outlineLvl w:val="9"/>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要求以联合体形式参加的，提供联合协议（附件5）和中小企业声明函（附件7），联合协议中中小企业合同金额应当达到竞争性磋商公告载明的比例；如果供应商本身提供所有标的均由中小企业承建的，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kinsoku/>
        <w:wordWrap/>
        <w:overflowPunct/>
        <w:topLinePunct w:val="0"/>
        <w:bidi w:val="0"/>
        <w:snapToGrid w:val="0"/>
        <w:spacing w:before="50" w:after="50" w:line="360" w:lineRule="auto"/>
        <w:jc w:val="center"/>
        <w:outlineLvl w:val="9"/>
        <w:rPr>
          <w:rFonts w:ascii="宋体" w:hAnsi="宋体" w:cs="宋体"/>
          <w:sz w:val="24"/>
        </w:rPr>
      </w:pPr>
      <w:r>
        <w:rPr>
          <w:rFonts w:hint="eastAsia" w:ascii="宋体" w:hAnsi="宋体" w:cs="宋体"/>
          <w:b/>
          <w:sz w:val="24"/>
        </w:rPr>
        <w:t xml:space="preserve">    </w:t>
      </w:r>
    </w:p>
    <w:p>
      <w:pPr>
        <w:kinsoku/>
        <w:wordWrap/>
        <w:overflowPunct/>
        <w:topLinePunct w:val="0"/>
        <w:bidi w:val="0"/>
        <w:spacing w:line="360" w:lineRule="auto"/>
        <w:ind w:firstLine="482" w:firstLineChars="200"/>
        <w:outlineLvl w:val="9"/>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要求合同分包的，提供分包意向协议（附件6）和中小企业声明函（附件7），分包意向协议中中小企业合同金额应当达到竞争性磋商公告载明的比例；如果供应商本身提供所有标的均由中小企业承建，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kinsoku/>
        <w:wordWrap/>
        <w:overflowPunct/>
        <w:topLinePunct w:val="0"/>
        <w:bidi w:val="0"/>
        <w:spacing w:line="360" w:lineRule="auto"/>
        <w:ind w:left="150"/>
        <w:jc w:val="center"/>
        <w:outlineLvl w:val="9"/>
        <w:rPr>
          <w:rFonts w:ascii="宋体" w:hAnsi="宋体" w:cs="宋体"/>
          <w:b/>
          <w:kern w:val="0"/>
          <w:sz w:val="32"/>
          <w:szCs w:val="32"/>
        </w:rPr>
      </w:pPr>
    </w:p>
    <w:p>
      <w:pPr>
        <w:widowControl/>
        <w:kinsoku/>
        <w:wordWrap/>
        <w:overflowPunct/>
        <w:topLinePunct w:val="0"/>
        <w:bidi w:val="0"/>
        <w:spacing w:line="360" w:lineRule="auto"/>
        <w:ind w:left="150"/>
        <w:jc w:val="center"/>
        <w:outlineLvl w:val="9"/>
        <w:rPr>
          <w:rFonts w:ascii="宋体" w:hAnsi="宋体" w:cs="宋体"/>
          <w:b/>
          <w:kern w:val="0"/>
          <w:sz w:val="32"/>
          <w:szCs w:val="32"/>
        </w:rPr>
      </w:pPr>
      <w:r>
        <w:rPr>
          <w:rFonts w:hint="eastAsia" w:ascii="宋体" w:hAnsi="宋体" w:cs="宋体"/>
          <w:b/>
          <w:kern w:val="0"/>
          <w:sz w:val="32"/>
          <w:szCs w:val="32"/>
        </w:rPr>
        <w:t>四、本项目的特定资格要求</w:t>
      </w:r>
    </w:p>
    <w:p>
      <w:pPr>
        <w:kinsoku/>
        <w:wordWrap/>
        <w:overflowPunct/>
        <w:topLinePunct w:val="0"/>
        <w:bidi w:val="0"/>
        <w:spacing w:line="360" w:lineRule="auto"/>
        <w:jc w:val="center"/>
        <w:outlineLvl w:val="9"/>
        <w:rPr>
          <w:rFonts w:ascii="宋体" w:hAnsi="宋体" w:cs="宋体"/>
          <w:sz w:val="24"/>
        </w:rPr>
      </w:pPr>
      <w:r>
        <w:rPr>
          <w:rFonts w:hint="eastAsia" w:ascii="宋体" w:hAnsi="宋体" w:cs="宋体"/>
          <w:sz w:val="24"/>
        </w:rPr>
        <w:t>（根据竞争性磋商公告本项目的特定资格要求提供相应的材料；未要求的，无需提供）</w:t>
      </w:r>
    </w:p>
    <w:p>
      <w:pPr>
        <w:kinsoku/>
        <w:wordWrap/>
        <w:overflowPunct/>
        <w:topLinePunct w:val="0"/>
        <w:bidi w:val="0"/>
        <w:outlineLvl w:val="9"/>
        <w:rPr>
          <w:rFonts w:ascii="宋体" w:hAnsi="宋体" w:cs="宋体"/>
        </w:rPr>
      </w:pPr>
    </w:p>
    <w:p>
      <w:pPr>
        <w:kinsoku/>
        <w:wordWrap/>
        <w:overflowPunct/>
        <w:topLinePunct w:val="0"/>
        <w:bidi w:val="0"/>
        <w:snapToGrid w:val="0"/>
        <w:spacing w:line="360" w:lineRule="auto"/>
        <w:ind w:right="480"/>
        <w:jc w:val="center"/>
        <w:outlineLvl w:val="9"/>
        <w:rPr>
          <w:rFonts w:ascii="宋体" w:hAnsi="宋体" w:cs="宋体"/>
          <w:b/>
          <w:kern w:val="0"/>
          <w:sz w:val="32"/>
          <w:szCs w:val="32"/>
        </w:rPr>
        <w:sectPr>
          <w:pgSz w:w="11906" w:h="16838"/>
          <w:pgMar w:top="1440" w:right="1080" w:bottom="1440" w:left="1080" w:header="851" w:footer="992" w:gutter="0"/>
          <w:pgNumType w:fmt="decimal"/>
          <w:cols w:space="720" w:num="1"/>
          <w:titlePg/>
          <w:docGrid w:linePitch="312" w:charSpace="0"/>
        </w:sectPr>
      </w:pPr>
    </w:p>
    <w:p>
      <w:pPr>
        <w:tabs>
          <w:tab w:val="left" w:pos="432"/>
        </w:tabs>
        <w:kinsoku/>
        <w:wordWrap/>
        <w:overflowPunct/>
        <w:topLinePunct w:val="0"/>
        <w:bidi w:val="0"/>
        <w:outlineLvl w:val="9"/>
        <w:rPr>
          <w:rFonts w:ascii="宋体" w:hAnsi="宋体" w:eastAsia="宋体" w:cs="宋体"/>
          <w:b w:val="0"/>
          <w:kern w:val="0"/>
          <w:sz w:val="36"/>
          <w:szCs w:val="36"/>
        </w:rPr>
      </w:pPr>
    </w:p>
    <w:p>
      <w:pPr>
        <w:kinsoku/>
        <w:wordWrap/>
        <w:overflowPunct/>
        <w:topLinePunct w:val="0"/>
        <w:bidi w:val="0"/>
        <w:spacing w:line="360" w:lineRule="auto"/>
        <w:ind w:right="420" w:firstLine="3614" w:firstLineChars="1000"/>
        <w:outlineLvl w:val="9"/>
        <w:rPr>
          <w:rFonts w:ascii="宋体" w:hAnsi="宋体" w:cs="宋体"/>
          <w:b/>
          <w:kern w:val="0"/>
          <w:sz w:val="36"/>
          <w:szCs w:val="36"/>
        </w:rPr>
      </w:pPr>
      <w:r>
        <w:rPr>
          <w:rFonts w:hint="eastAsia" w:ascii="宋体" w:hAnsi="宋体" w:cs="宋体"/>
          <w:b/>
          <w:kern w:val="0"/>
          <w:sz w:val="36"/>
          <w:szCs w:val="36"/>
        </w:rPr>
        <w:t>商务技术文件部分</w:t>
      </w:r>
    </w:p>
    <w:p>
      <w:pPr>
        <w:kinsoku/>
        <w:wordWrap/>
        <w:overflowPunct/>
        <w:topLinePunct w:val="0"/>
        <w:bidi w:val="0"/>
        <w:spacing w:line="360" w:lineRule="auto"/>
        <w:jc w:val="center"/>
        <w:outlineLvl w:val="9"/>
        <w:rPr>
          <w:rFonts w:ascii="宋体" w:hAnsi="宋体" w:cs="宋体"/>
          <w:b/>
          <w:kern w:val="0"/>
          <w:sz w:val="28"/>
          <w:szCs w:val="28"/>
        </w:rPr>
      </w:pPr>
      <w:r>
        <w:rPr>
          <w:rFonts w:hint="eastAsia" w:ascii="宋体" w:hAnsi="宋体" w:cs="宋体"/>
          <w:b/>
          <w:kern w:val="0"/>
          <w:sz w:val="28"/>
          <w:szCs w:val="28"/>
        </w:rPr>
        <w:t>目录</w:t>
      </w:r>
    </w:p>
    <w:p>
      <w:pPr>
        <w:numPr>
          <w:ilvl w:val="255"/>
          <w:numId w:val="0"/>
        </w:num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（1）响应函……………………………………………………………………………（页码）</w:t>
      </w:r>
    </w:p>
    <w:p>
      <w:pPr>
        <w:numPr>
          <w:ilvl w:val="255"/>
          <w:numId w:val="0"/>
        </w:num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（2）授权委托书或法定代表人（单位负责人、自然人本人）身份证明……………（页码）</w:t>
      </w:r>
    </w:p>
    <w:p>
      <w:pPr>
        <w:kinsoku/>
        <w:wordWrap/>
        <w:overflowPunct/>
        <w:topLinePunct w:val="0"/>
        <w:bidi w:val="0"/>
        <w:snapToGrid w:val="0"/>
        <w:spacing w:line="360" w:lineRule="auto"/>
        <w:ind w:left="479" w:leftChars="228"/>
        <w:outlineLvl w:val="9"/>
        <w:rPr>
          <w:rFonts w:ascii="宋体" w:hAnsi="宋体" w:cs="宋体"/>
          <w:sz w:val="24"/>
        </w:rPr>
      </w:pPr>
      <w:r>
        <w:rPr>
          <w:rFonts w:hint="eastAsia" w:ascii="宋体" w:hAnsi="宋体" w:cs="宋体"/>
          <w:sz w:val="24"/>
        </w:rPr>
        <w:t>（3）分包意向协议………………………………………………………………………（页码）</w:t>
      </w:r>
    </w:p>
    <w:p>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（4）符合性审查资料……………………………………………………………………（页码）</w:t>
      </w:r>
    </w:p>
    <w:p>
      <w:pPr>
        <w:kinsoku/>
        <w:wordWrap/>
        <w:overflowPunct/>
        <w:topLinePunct w:val="0"/>
        <w:bidi w:val="0"/>
        <w:snapToGrid w:val="0"/>
        <w:spacing w:line="360" w:lineRule="auto"/>
        <w:ind w:left="479" w:leftChars="228"/>
        <w:outlineLvl w:val="9"/>
        <w:rPr>
          <w:rFonts w:ascii="宋体" w:hAnsi="宋体" w:cs="宋体"/>
          <w:sz w:val="24"/>
        </w:rPr>
      </w:pPr>
      <w:r>
        <w:rPr>
          <w:rFonts w:hint="eastAsia" w:ascii="宋体" w:hAnsi="宋体" w:cs="宋体"/>
          <w:sz w:val="24"/>
        </w:rPr>
        <w:t>（5）评审标准相应的商务技术资料……………………………………………………（页码）（6）商务技术偏离表……………………………………………………………………（页码）</w:t>
      </w:r>
    </w:p>
    <w:p>
      <w:pPr>
        <w:kinsoku/>
        <w:wordWrap/>
        <w:overflowPunct/>
        <w:topLinePunct w:val="0"/>
        <w:bidi w:val="0"/>
        <w:snapToGrid w:val="0"/>
        <w:spacing w:line="360" w:lineRule="auto"/>
        <w:ind w:left="479" w:leftChars="228"/>
        <w:outlineLvl w:val="9"/>
        <w:rPr>
          <w:rFonts w:ascii="宋体" w:hAnsi="宋体" w:cs="宋体"/>
          <w:sz w:val="24"/>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pPr>
        <w:kinsoku/>
        <w:wordWrap/>
        <w:overflowPunct/>
        <w:topLinePunct w:val="0"/>
        <w:bidi w:val="0"/>
        <w:snapToGrid w:val="0"/>
        <w:spacing w:line="360" w:lineRule="auto"/>
        <w:jc w:val="center"/>
        <w:outlineLvl w:val="9"/>
        <w:rPr>
          <w:rFonts w:ascii="宋体" w:hAnsi="宋体" w:cs="宋体"/>
          <w:b/>
          <w:kern w:val="0"/>
          <w:sz w:val="24"/>
          <w:szCs w:val="32"/>
          <w:lang w:val="zh-CN"/>
        </w:rPr>
        <w:sectPr>
          <w:pgSz w:w="11906" w:h="16838"/>
          <w:pgMar w:top="1440" w:right="1080" w:bottom="1440" w:left="1080" w:header="851" w:footer="992" w:gutter="0"/>
          <w:pgNumType w:fmt="decimal"/>
          <w:cols w:space="720" w:num="1"/>
          <w:titlePg/>
          <w:docGrid w:linePitch="312" w:charSpace="0"/>
        </w:sectPr>
      </w:pPr>
    </w:p>
    <w:p>
      <w:pPr>
        <w:kinsoku/>
        <w:wordWrap/>
        <w:overflowPunct/>
        <w:topLinePunct w:val="0"/>
        <w:bidi w:val="0"/>
        <w:snapToGrid w:val="0"/>
        <w:jc w:val="center"/>
        <w:outlineLvl w:val="9"/>
        <w:rPr>
          <w:rFonts w:ascii="宋体" w:hAnsi="宋体" w:cs="宋体"/>
          <w:b/>
          <w:bCs/>
          <w:sz w:val="32"/>
          <w:szCs w:val="32"/>
          <w:lang w:val="zh-CN"/>
        </w:rPr>
      </w:pPr>
      <w:r>
        <w:rPr>
          <w:rFonts w:hint="eastAsia" w:ascii="宋体" w:hAnsi="宋体" w:cs="宋体"/>
          <w:b/>
          <w:bCs/>
          <w:sz w:val="32"/>
          <w:szCs w:val="32"/>
          <w:lang w:val="zh-CN"/>
        </w:rPr>
        <w:t>一、响应函</w:t>
      </w:r>
    </w:p>
    <w:p>
      <w:pPr>
        <w:kinsoku/>
        <w:wordWrap/>
        <w:overflowPunct/>
        <w:topLinePunct w:val="0"/>
        <w:bidi w:val="0"/>
        <w:snapToGrid w:val="0"/>
        <w:spacing w:line="288" w:lineRule="auto"/>
        <w:outlineLvl w:val="9"/>
        <w:rPr>
          <w:rFonts w:ascii="宋体" w:hAnsi="宋体" w:cs="宋体"/>
          <w:sz w:val="24"/>
        </w:rPr>
      </w:pPr>
      <w:r>
        <w:rPr>
          <w:rFonts w:hint="eastAsia" w:ascii="宋体" w:hAnsi="宋体" w:cs="宋体"/>
          <w:sz w:val="24"/>
        </w:rPr>
        <w:t>（采购人）、（采购代理机构）：</w:t>
      </w:r>
    </w:p>
    <w:p>
      <w:pPr>
        <w:kinsoku/>
        <w:wordWrap/>
        <w:overflowPunct/>
        <w:topLinePunct w:val="0"/>
        <w:bidi w:val="0"/>
        <w:snapToGrid w:val="0"/>
        <w:spacing w:line="288" w:lineRule="auto"/>
        <w:ind w:firstLine="480" w:firstLineChars="200"/>
        <w:outlineLvl w:val="9"/>
        <w:rPr>
          <w:rFonts w:ascii="宋体" w:hAnsi="宋体" w:cs="宋体"/>
          <w:sz w:val="24"/>
        </w:rPr>
      </w:pPr>
      <w:r>
        <w:rPr>
          <w:rFonts w:hint="eastAsia" w:ascii="宋体" w:hAnsi="宋体" w:cs="宋体"/>
          <w:sz w:val="24"/>
        </w:rPr>
        <w:t>我方参加你方组织的（项目名称）【项目编号：（采购编号）】采购的有关活动，并对此项目提交响应文件及报价。为此：</w:t>
      </w:r>
    </w:p>
    <w:p>
      <w:pPr>
        <w:kinsoku/>
        <w:wordWrap/>
        <w:overflowPunct/>
        <w:topLinePunct w:val="0"/>
        <w:bidi w:val="0"/>
        <w:snapToGrid w:val="0"/>
        <w:spacing w:line="288" w:lineRule="auto"/>
        <w:ind w:firstLine="480" w:firstLineChars="200"/>
        <w:outlineLvl w:val="9"/>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pPr>
        <w:kinsoku/>
        <w:wordWrap/>
        <w:overflowPunct/>
        <w:topLinePunct w:val="0"/>
        <w:bidi w:val="0"/>
        <w:snapToGrid w:val="0"/>
        <w:spacing w:line="288" w:lineRule="auto"/>
        <w:ind w:firstLine="480" w:firstLineChars="200"/>
        <w:outlineLvl w:val="9"/>
        <w:rPr>
          <w:rFonts w:ascii="宋体" w:hAnsi="宋体" w:cs="宋体"/>
          <w:sz w:val="24"/>
        </w:rPr>
      </w:pPr>
      <w:r>
        <w:rPr>
          <w:rFonts w:hint="eastAsia" w:ascii="宋体" w:hAnsi="宋体" w:cs="宋体"/>
          <w:sz w:val="24"/>
        </w:rPr>
        <w:t>2、我方的响应文件包括以下内容：</w:t>
      </w:r>
    </w:p>
    <w:p>
      <w:pPr>
        <w:kinsoku/>
        <w:wordWrap/>
        <w:overflowPunct/>
        <w:topLinePunct w:val="0"/>
        <w:bidi w:val="0"/>
        <w:snapToGrid w:val="0"/>
        <w:spacing w:line="288" w:lineRule="auto"/>
        <w:ind w:left="210" w:leftChars="100" w:firstLine="480" w:firstLineChars="200"/>
        <w:outlineLvl w:val="9"/>
        <w:rPr>
          <w:rFonts w:ascii="宋体" w:hAnsi="宋体" w:cs="宋体"/>
          <w:sz w:val="24"/>
        </w:rPr>
      </w:pPr>
      <w:r>
        <w:rPr>
          <w:rFonts w:hint="eastAsia" w:ascii="宋体" w:hAnsi="宋体" w:cs="宋体"/>
          <w:sz w:val="24"/>
        </w:rPr>
        <w:t>2.1资格文件：</w:t>
      </w:r>
    </w:p>
    <w:p>
      <w:pPr>
        <w:kinsoku/>
        <w:wordWrap/>
        <w:overflowPunct/>
        <w:topLinePunct w:val="0"/>
        <w:bidi w:val="0"/>
        <w:snapToGrid w:val="0"/>
        <w:spacing w:line="288" w:lineRule="auto"/>
        <w:ind w:left="420" w:leftChars="200" w:firstLine="480" w:firstLineChars="200"/>
        <w:outlineLvl w:val="9"/>
        <w:rPr>
          <w:rFonts w:ascii="宋体" w:hAnsi="宋体" w:cs="宋体"/>
          <w:sz w:val="24"/>
        </w:rPr>
      </w:pPr>
      <w:r>
        <w:rPr>
          <w:rFonts w:hint="eastAsia" w:ascii="宋体" w:hAnsi="宋体" w:cs="宋体"/>
          <w:sz w:val="24"/>
        </w:rPr>
        <w:t>2.1.1承诺函；</w:t>
      </w:r>
    </w:p>
    <w:p>
      <w:pPr>
        <w:kinsoku/>
        <w:wordWrap/>
        <w:overflowPunct/>
        <w:topLinePunct w:val="0"/>
        <w:bidi w:val="0"/>
        <w:snapToGrid w:val="0"/>
        <w:spacing w:line="288" w:lineRule="auto"/>
        <w:ind w:left="420" w:leftChars="200" w:firstLine="480" w:firstLineChars="200"/>
        <w:outlineLvl w:val="9"/>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pPr>
        <w:kinsoku/>
        <w:wordWrap/>
        <w:overflowPunct/>
        <w:topLinePunct w:val="0"/>
        <w:bidi w:val="0"/>
        <w:snapToGrid w:val="0"/>
        <w:spacing w:line="288" w:lineRule="auto"/>
        <w:ind w:left="420" w:leftChars="200" w:firstLine="480" w:firstLineChars="200"/>
        <w:outlineLvl w:val="9"/>
        <w:rPr>
          <w:rFonts w:ascii="宋体" w:hAnsi="宋体" w:cs="宋体"/>
          <w:sz w:val="24"/>
        </w:rPr>
      </w:pPr>
      <w:r>
        <w:rPr>
          <w:rFonts w:hint="eastAsia" w:ascii="宋体" w:hAnsi="宋体" w:cs="宋体"/>
          <w:sz w:val="24"/>
        </w:rPr>
        <w:t>2.1.3落实政府采购政策需满足的资格要求（如果有）；</w:t>
      </w:r>
    </w:p>
    <w:p>
      <w:pPr>
        <w:kinsoku/>
        <w:wordWrap/>
        <w:overflowPunct/>
        <w:topLinePunct w:val="0"/>
        <w:bidi w:val="0"/>
        <w:snapToGrid w:val="0"/>
        <w:spacing w:line="288" w:lineRule="auto"/>
        <w:ind w:left="420" w:leftChars="200" w:firstLine="480" w:firstLineChars="200"/>
        <w:outlineLvl w:val="9"/>
        <w:rPr>
          <w:rFonts w:ascii="宋体" w:hAnsi="宋体" w:cs="宋体"/>
          <w:sz w:val="24"/>
        </w:rPr>
      </w:pPr>
      <w:r>
        <w:rPr>
          <w:rFonts w:hint="eastAsia" w:ascii="宋体" w:hAnsi="宋体" w:cs="宋体"/>
          <w:sz w:val="24"/>
        </w:rPr>
        <w:t>2.1.4本项目的特定资格要求（如果有）。</w:t>
      </w:r>
    </w:p>
    <w:p>
      <w:pPr>
        <w:kinsoku/>
        <w:wordWrap/>
        <w:overflowPunct/>
        <w:topLinePunct w:val="0"/>
        <w:bidi w:val="0"/>
        <w:snapToGrid w:val="0"/>
        <w:spacing w:line="288" w:lineRule="auto"/>
        <w:ind w:left="210" w:leftChars="100" w:firstLine="480" w:firstLineChars="200"/>
        <w:outlineLvl w:val="9"/>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kinsoku/>
        <w:wordWrap/>
        <w:overflowPunct/>
        <w:topLinePunct w:val="0"/>
        <w:bidi w:val="0"/>
        <w:snapToGrid w:val="0"/>
        <w:spacing w:line="288" w:lineRule="auto"/>
        <w:ind w:left="420" w:leftChars="200" w:firstLine="480" w:firstLineChars="200"/>
        <w:outlineLvl w:val="9"/>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pPr>
        <w:kinsoku/>
        <w:wordWrap/>
        <w:overflowPunct/>
        <w:topLinePunct w:val="0"/>
        <w:bidi w:val="0"/>
        <w:snapToGrid w:val="0"/>
        <w:spacing w:line="288" w:lineRule="auto"/>
        <w:ind w:left="420" w:leftChars="200" w:firstLine="480" w:firstLineChars="200"/>
        <w:outlineLvl w:val="9"/>
        <w:rPr>
          <w:rFonts w:ascii="宋体" w:hAnsi="宋体" w:cs="宋体"/>
          <w:sz w:val="24"/>
        </w:rPr>
      </w:pPr>
      <w:r>
        <w:rPr>
          <w:rFonts w:hint="eastAsia" w:ascii="宋体" w:hAnsi="宋体" w:cs="宋体"/>
          <w:sz w:val="24"/>
        </w:rPr>
        <w:t>2.2.2授权委托书或法定代表人（单位负责人）身份证明；</w:t>
      </w:r>
    </w:p>
    <w:p>
      <w:pPr>
        <w:kinsoku/>
        <w:wordWrap/>
        <w:overflowPunct/>
        <w:topLinePunct w:val="0"/>
        <w:bidi w:val="0"/>
        <w:snapToGrid w:val="0"/>
        <w:spacing w:line="288" w:lineRule="auto"/>
        <w:ind w:left="420" w:leftChars="200" w:firstLine="480" w:firstLineChars="200"/>
        <w:outlineLvl w:val="9"/>
        <w:rPr>
          <w:rFonts w:ascii="宋体" w:hAnsi="宋体" w:cs="宋体"/>
          <w:sz w:val="24"/>
        </w:rPr>
      </w:pPr>
      <w:r>
        <w:rPr>
          <w:rFonts w:hint="eastAsia" w:ascii="宋体" w:hAnsi="宋体" w:cs="宋体"/>
          <w:sz w:val="24"/>
        </w:rPr>
        <w:t>2.2.3分包意向协议（如果有）；</w:t>
      </w:r>
    </w:p>
    <w:p>
      <w:pPr>
        <w:kinsoku/>
        <w:wordWrap/>
        <w:overflowPunct/>
        <w:topLinePunct w:val="0"/>
        <w:bidi w:val="0"/>
        <w:snapToGrid w:val="0"/>
        <w:spacing w:line="288" w:lineRule="auto"/>
        <w:ind w:left="420" w:leftChars="200" w:firstLine="480" w:firstLineChars="200"/>
        <w:outlineLvl w:val="9"/>
        <w:rPr>
          <w:rFonts w:ascii="宋体" w:hAnsi="宋体" w:cs="宋体"/>
          <w:sz w:val="24"/>
        </w:rPr>
      </w:pPr>
      <w:r>
        <w:rPr>
          <w:rFonts w:hint="eastAsia" w:ascii="宋体" w:hAnsi="宋体" w:cs="宋体"/>
          <w:sz w:val="24"/>
        </w:rPr>
        <w:t>2.2.4符合性审查资料；</w:t>
      </w:r>
    </w:p>
    <w:p>
      <w:pPr>
        <w:kinsoku/>
        <w:wordWrap/>
        <w:overflowPunct/>
        <w:topLinePunct w:val="0"/>
        <w:bidi w:val="0"/>
        <w:snapToGrid w:val="0"/>
        <w:spacing w:line="288" w:lineRule="auto"/>
        <w:ind w:left="420" w:leftChars="200" w:firstLine="480" w:firstLineChars="200"/>
        <w:outlineLvl w:val="9"/>
        <w:rPr>
          <w:rFonts w:ascii="宋体" w:hAnsi="宋体" w:cs="宋体"/>
          <w:sz w:val="24"/>
        </w:rPr>
      </w:pPr>
      <w:r>
        <w:rPr>
          <w:rFonts w:hint="eastAsia" w:ascii="宋体" w:hAnsi="宋体" w:cs="宋体"/>
          <w:sz w:val="24"/>
        </w:rPr>
        <w:t>2.2.5评审标准相应的商务技术资料；</w:t>
      </w:r>
    </w:p>
    <w:p>
      <w:pPr>
        <w:kinsoku/>
        <w:wordWrap/>
        <w:overflowPunct/>
        <w:topLinePunct w:val="0"/>
        <w:bidi w:val="0"/>
        <w:snapToGrid w:val="0"/>
        <w:spacing w:line="288" w:lineRule="auto"/>
        <w:ind w:left="420" w:leftChars="200" w:firstLine="480" w:firstLineChars="200"/>
        <w:outlineLvl w:val="9"/>
        <w:rPr>
          <w:rFonts w:ascii="宋体" w:hAnsi="宋体" w:cs="宋体"/>
          <w:sz w:val="24"/>
        </w:rPr>
      </w:pPr>
      <w:r>
        <w:rPr>
          <w:rFonts w:hint="eastAsia" w:ascii="宋体" w:hAnsi="宋体" w:cs="宋体"/>
          <w:sz w:val="24"/>
        </w:rPr>
        <w:t>2.2.6商务技术偏离表；</w:t>
      </w:r>
    </w:p>
    <w:p>
      <w:pPr>
        <w:kinsoku/>
        <w:wordWrap/>
        <w:overflowPunct/>
        <w:topLinePunct w:val="0"/>
        <w:bidi w:val="0"/>
        <w:snapToGrid w:val="0"/>
        <w:spacing w:line="288" w:lineRule="auto"/>
        <w:ind w:left="420" w:leftChars="200" w:firstLine="480" w:firstLineChars="200"/>
        <w:outlineLvl w:val="9"/>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pPr>
        <w:kinsoku/>
        <w:wordWrap/>
        <w:overflowPunct/>
        <w:topLinePunct w:val="0"/>
        <w:bidi w:val="0"/>
        <w:snapToGrid w:val="0"/>
        <w:spacing w:line="288" w:lineRule="auto"/>
        <w:ind w:left="210" w:leftChars="100" w:firstLine="480" w:firstLineChars="200"/>
        <w:outlineLvl w:val="9"/>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kinsoku/>
        <w:wordWrap/>
        <w:overflowPunct/>
        <w:topLinePunct w:val="0"/>
        <w:bidi w:val="0"/>
        <w:snapToGrid w:val="0"/>
        <w:spacing w:line="288" w:lineRule="auto"/>
        <w:ind w:left="420" w:leftChars="200" w:firstLine="480" w:firstLineChars="200"/>
        <w:outlineLvl w:val="9"/>
        <w:rPr>
          <w:rFonts w:ascii="宋体" w:hAnsi="宋体" w:cs="宋体"/>
          <w:sz w:val="24"/>
        </w:rPr>
      </w:pPr>
      <w:r>
        <w:rPr>
          <w:rFonts w:hint="eastAsia" w:ascii="宋体" w:hAnsi="宋体" w:cs="宋体"/>
          <w:sz w:val="24"/>
        </w:rPr>
        <w:t>2.3.1报价单；</w:t>
      </w:r>
    </w:p>
    <w:p>
      <w:pPr>
        <w:kinsoku/>
        <w:wordWrap/>
        <w:overflowPunct/>
        <w:topLinePunct w:val="0"/>
        <w:bidi w:val="0"/>
        <w:snapToGrid w:val="0"/>
        <w:spacing w:line="288" w:lineRule="auto"/>
        <w:ind w:left="420" w:leftChars="200" w:firstLine="480" w:firstLineChars="200"/>
        <w:outlineLvl w:val="9"/>
        <w:rPr>
          <w:rFonts w:ascii="宋体" w:hAnsi="宋体" w:cs="宋体"/>
          <w:sz w:val="24"/>
        </w:rPr>
      </w:pPr>
      <w:r>
        <w:rPr>
          <w:rFonts w:hint="eastAsia" w:ascii="宋体" w:hAnsi="宋体" w:cs="宋体"/>
          <w:sz w:val="24"/>
        </w:rPr>
        <w:t>2.3.2已标价工程量清单；</w:t>
      </w:r>
    </w:p>
    <w:p>
      <w:pPr>
        <w:kinsoku/>
        <w:wordWrap/>
        <w:overflowPunct/>
        <w:topLinePunct w:val="0"/>
        <w:bidi w:val="0"/>
        <w:snapToGrid w:val="0"/>
        <w:spacing w:line="288" w:lineRule="auto"/>
        <w:ind w:left="420" w:leftChars="200" w:firstLine="480" w:firstLineChars="200"/>
        <w:outlineLvl w:val="9"/>
        <w:rPr>
          <w:rFonts w:ascii="宋体" w:hAnsi="宋体" w:cs="宋体"/>
          <w:sz w:val="24"/>
        </w:rPr>
      </w:pPr>
      <w:r>
        <w:rPr>
          <w:rFonts w:hint="eastAsia" w:ascii="宋体" w:hAnsi="宋体" w:cs="宋体"/>
          <w:sz w:val="24"/>
        </w:rPr>
        <w:t>2.3.3中小企业声明函（如果有）。</w:t>
      </w:r>
    </w:p>
    <w:p>
      <w:pPr>
        <w:kinsoku/>
        <w:wordWrap/>
        <w:overflowPunct/>
        <w:topLinePunct w:val="0"/>
        <w:bidi w:val="0"/>
        <w:snapToGrid w:val="0"/>
        <w:spacing w:line="288" w:lineRule="auto"/>
        <w:ind w:firstLine="480" w:firstLineChars="200"/>
        <w:outlineLvl w:val="9"/>
        <w:rPr>
          <w:rFonts w:ascii="宋体" w:hAnsi="宋体" w:cs="宋体"/>
          <w:sz w:val="24"/>
        </w:rPr>
      </w:pPr>
      <w:r>
        <w:rPr>
          <w:rFonts w:hint="eastAsia" w:ascii="宋体" w:hAnsi="宋体" w:cs="宋体"/>
          <w:sz w:val="24"/>
        </w:rPr>
        <w:t>3、我方承诺除商务技术偏离表列出的偏离外，我方响应采购文件的全部要求。</w:t>
      </w:r>
    </w:p>
    <w:p>
      <w:pPr>
        <w:kinsoku/>
        <w:wordWrap/>
        <w:overflowPunct/>
        <w:topLinePunct w:val="0"/>
        <w:bidi w:val="0"/>
        <w:snapToGrid w:val="0"/>
        <w:spacing w:line="288" w:lineRule="auto"/>
        <w:ind w:firstLine="480" w:firstLineChars="200"/>
        <w:outlineLvl w:val="9"/>
        <w:rPr>
          <w:rFonts w:ascii="宋体" w:hAnsi="宋体" w:cs="宋体"/>
          <w:sz w:val="24"/>
        </w:rPr>
      </w:pPr>
      <w:r>
        <w:rPr>
          <w:rFonts w:hint="eastAsia" w:ascii="宋体" w:hAnsi="宋体" w:cs="宋体"/>
          <w:sz w:val="24"/>
        </w:rPr>
        <w:t>4、如我方成交，我方承诺：</w:t>
      </w:r>
    </w:p>
    <w:p>
      <w:pPr>
        <w:kinsoku/>
        <w:wordWrap/>
        <w:overflowPunct/>
        <w:topLinePunct w:val="0"/>
        <w:bidi w:val="0"/>
        <w:snapToGrid w:val="0"/>
        <w:spacing w:line="288" w:lineRule="auto"/>
        <w:ind w:left="210" w:leftChars="100" w:firstLine="480" w:firstLineChars="200"/>
        <w:outlineLvl w:val="9"/>
        <w:rPr>
          <w:rFonts w:ascii="宋体" w:hAnsi="宋体" w:cs="宋体"/>
          <w:sz w:val="24"/>
        </w:rPr>
      </w:pPr>
      <w:r>
        <w:rPr>
          <w:rFonts w:hint="eastAsia" w:ascii="宋体" w:hAnsi="宋体" w:cs="宋体"/>
          <w:sz w:val="24"/>
        </w:rPr>
        <w:t xml:space="preserve">4.1在收到成交通知书后，在成交通知书规定的期限内与你方签订合同； </w:t>
      </w:r>
    </w:p>
    <w:p>
      <w:pPr>
        <w:kinsoku/>
        <w:wordWrap/>
        <w:overflowPunct/>
        <w:topLinePunct w:val="0"/>
        <w:bidi w:val="0"/>
        <w:snapToGrid w:val="0"/>
        <w:spacing w:line="288" w:lineRule="auto"/>
        <w:ind w:left="210" w:leftChars="100" w:firstLine="480" w:firstLineChars="200"/>
        <w:outlineLvl w:val="9"/>
        <w:rPr>
          <w:rFonts w:ascii="宋体" w:hAnsi="宋体" w:cs="宋体"/>
          <w:sz w:val="24"/>
        </w:rPr>
      </w:pPr>
      <w:r>
        <w:rPr>
          <w:rFonts w:hint="eastAsia" w:ascii="宋体" w:hAnsi="宋体" w:cs="宋体"/>
          <w:sz w:val="24"/>
        </w:rPr>
        <w:t xml:space="preserve">4.2在签订合同时不向你方提出附加条件； </w:t>
      </w:r>
    </w:p>
    <w:p>
      <w:pPr>
        <w:kinsoku/>
        <w:wordWrap/>
        <w:overflowPunct/>
        <w:topLinePunct w:val="0"/>
        <w:bidi w:val="0"/>
        <w:snapToGrid w:val="0"/>
        <w:spacing w:line="288" w:lineRule="auto"/>
        <w:ind w:left="210" w:leftChars="100" w:firstLine="480" w:firstLineChars="200"/>
        <w:outlineLvl w:val="9"/>
        <w:rPr>
          <w:rFonts w:ascii="宋体" w:hAnsi="宋体" w:cs="宋体"/>
          <w:sz w:val="24"/>
        </w:rPr>
      </w:pPr>
      <w:r>
        <w:rPr>
          <w:rFonts w:hint="eastAsia" w:ascii="宋体" w:hAnsi="宋体" w:cs="宋体"/>
          <w:sz w:val="24"/>
        </w:rPr>
        <w:t xml:space="preserve">4.3按照采购文件要求提交履约保证金； </w:t>
      </w:r>
    </w:p>
    <w:p>
      <w:pPr>
        <w:kinsoku/>
        <w:wordWrap/>
        <w:overflowPunct/>
        <w:topLinePunct w:val="0"/>
        <w:bidi w:val="0"/>
        <w:snapToGrid w:val="0"/>
        <w:spacing w:line="288" w:lineRule="auto"/>
        <w:ind w:left="210" w:leftChars="100" w:firstLine="480" w:firstLineChars="200"/>
        <w:outlineLvl w:val="9"/>
        <w:rPr>
          <w:rFonts w:ascii="宋体" w:hAnsi="宋体" w:cs="宋体"/>
          <w:sz w:val="24"/>
        </w:rPr>
      </w:pPr>
      <w:r>
        <w:rPr>
          <w:rFonts w:hint="eastAsia" w:ascii="宋体" w:hAnsi="宋体" w:cs="宋体"/>
          <w:sz w:val="24"/>
        </w:rPr>
        <w:t xml:space="preserve">4.4在合同约定的期限内完成合同规定的全部义务。 </w:t>
      </w:r>
    </w:p>
    <w:p>
      <w:pPr>
        <w:kinsoku/>
        <w:wordWrap/>
        <w:overflowPunct/>
        <w:topLinePunct w:val="0"/>
        <w:bidi w:val="0"/>
        <w:snapToGrid w:val="0"/>
        <w:spacing w:line="288" w:lineRule="auto"/>
        <w:ind w:left="210" w:leftChars="100" w:firstLine="480" w:firstLineChars="200"/>
        <w:outlineLvl w:val="9"/>
        <w:rPr>
          <w:rFonts w:ascii="宋体" w:hAnsi="宋体" w:cs="宋体"/>
          <w:sz w:val="24"/>
        </w:rPr>
      </w:pPr>
      <w:r>
        <w:rPr>
          <w:rFonts w:hint="eastAsia" w:ascii="宋体" w:hAnsi="宋体" w:cs="宋体"/>
          <w:sz w:val="24"/>
        </w:rPr>
        <w:t>4.5按照竞争性磋商文件的规定，在中标后向采购代理机构一次性支付招标代理服务费。</w:t>
      </w:r>
    </w:p>
    <w:p>
      <w:pPr>
        <w:kinsoku/>
        <w:wordWrap/>
        <w:overflowPunct/>
        <w:topLinePunct w:val="0"/>
        <w:bidi w:val="0"/>
        <w:snapToGrid w:val="0"/>
        <w:spacing w:line="288" w:lineRule="auto"/>
        <w:ind w:left="210" w:leftChars="100" w:firstLine="480" w:firstLineChars="200"/>
        <w:outlineLvl w:val="9"/>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kinsoku/>
        <w:wordWrap/>
        <w:overflowPunct/>
        <w:topLinePunct w:val="0"/>
        <w:bidi w:val="0"/>
        <w:spacing w:line="288" w:lineRule="auto"/>
        <w:ind w:firstLine="3600" w:firstLineChars="1500"/>
        <w:outlineLvl w:val="9"/>
        <w:rPr>
          <w:rFonts w:ascii="宋体" w:hAnsi="宋体" w:cs="宋体"/>
          <w:sz w:val="24"/>
        </w:rPr>
      </w:pPr>
      <w:r>
        <w:rPr>
          <w:rFonts w:hint="eastAsia" w:ascii="宋体" w:hAnsi="宋体" w:cs="宋体"/>
          <w:sz w:val="24"/>
        </w:rPr>
        <w:t xml:space="preserve">供应商名称（电子签名）：                          </w:t>
      </w:r>
    </w:p>
    <w:p>
      <w:pPr>
        <w:kinsoku/>
        <w:wordWrap/>
        <w:overflowPunct/>
        <w:topLinePunct w:val="0"/>
        <w:bidi w:val="0"/>
        <w:spacing w:line="288" w:lineRule="auto"/>
        <w:jc w:val="center"/>
        <w:outlineLvl w:val="9"/>
        <w:rPr>
          <w:rFonts w:ascii="宋体" w:hAnsi="宋体" w:cs="宋体"/>
          <w:sz w:val="24"/>
        </w:rPr>
      </w:pPr>
      <w:r>
        <w:rPr>
          <w:rFonts w:hint="eastAsia" w:ascii="宋体" w:hAnsi="宋体" w:cs="宋体"/>
          <w:sz w:val="24"/>
        </w:rPr>
        <w:t xml:space="preserve">     日期：  年   月   日</w:t>
      </w:r>
    </w:p>
    <w:p>
      <w:pPr>
        <w:kinsoku/>
        <w:wordWrap/>
        <w:overflowPunct/>
        <w:topLinePunct w:val="0"/>
        <w:bidi w:val="0"/>
        <w:snapToGrid w:val="0"/>
        <w:spacing w:line="288" w:lineRule="auto"/>
        <w:ind w:left="420" w:leftChars="200" w:firstLine="4200" w:firstLineChars="1750"/>
        <w:outlineLvl w:val="9"/>
        <w:rPr>
          <w:rFonts w:ascii="宋体" w:hAnsi="宋体" w:cs="宋体"/>
          <w:kern w:val="0"/>
          <w:sz w:val="24"/>
          <w:u w:val="single"/>
        </w:rPr>
      </w:pPr>
    </w:p>
    <w:p>
      <w:pPr>
        <w:kinsoku/>
        <w:wordWrap/>
        <w:overflowPunct/>
        <w:topLinePunct w:val="0"/>
        <w:bidi w:val="0"/>
        <w:spacing w:line="288" w:lineRule="auto"/>
        <w:ind w:right="420"/>
        <w:outlineLvl w:val="9"/>
        <w:rPr>
          <w:rFonts w:ascii="宋体" w:hAnsi="宋体" w:cs="宋体"/>
          <w:b/>
          <w:kern w:val="0"/>
          <w:sz w:val="32"/>
          <w:szCs w:val="32"/>
        </w:rPr>
      </w:pPr>
      <w:r>
        <w:rPr>
          <w:rFonts w:hint="eastAsia" w:ascii="宋体" w:hAnsi="宋体" w:cs="宋体"/>
          <w:sz w:val="24"/>
        </w:rPr>
        <w:t>注：按本格式和要求提供。</w:t>
      </w:r>
    </w:p>
    <w:p>
      <w:pPr>
        <w:kinsoku/>
        <w:wordWrap/>
        <w:overflowPunct/>
        <w:topLinePunct w:val="0"/>
        <w:bidi w:val="0"/>
        <w:jc w:val="center"/>
        <w:outlineLvl w:val="9"/>
        <w:rPr>
          <w:rFonts w:ascii="宋体" w:hAnsi="宋体" w:cs="宋体"/>
          <w:b/>
          <w:kern w:val="0"/>
          <w:sz w:val="32"/>
          <w:szCs w:val="32"/>
        </w:rPr>
        <w:sectPr>
          <w:pgSz w:w="11906" w:h="16838"/>
          <w:pgMar w:top="1440" w:right="1080" w:bottom="1440" w:left="1080" w:header="851" w:footer="992" w:gutter="0"/>
          <w:pgNumType w:fmt="decimal"/>
          <w:cols w:space="720" w:num="1"/>
          <w:titlePg/>
          <w:docGrid w:linePitch="312" w:charSpace="0"/>
        </w:sectPr>
      </w:pPr>
    </w:p>
    <w:p>
      <w:pPr>
        <w:kinsoku/>
        <w:wordWrap/>
        <w:overflowPunct/>
        <w:topLinePunct w:val="0"/>
        <w:bidi w:val="0"/>
        <w:snapToGrid w:val="0"/>
        <w:jc w:val="center"/>
        <w:outlineLvl w:val="9"/>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 xml:space="preserve">                                </w:t>
      </w:r>
    </w:p>
    <w:p>
      <w:pPr>
        <w:kinsoku/>
        <w:wordWrap/>
        <w:overflowPunct/>
        <w:topLinePunct w:val="0"/>
        <w:bidi w:val="0"/>
        <w:snapToGrid w:val="0"/>
        <w:jc w:val="center"/>
        <w:outlineLvl w:val="9"/>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pPr>
        <w:kinsoku/>
        <w:wordWrap/>
        <w:overflowPunct/>
        <w:topLinePunct w:val="0"/>
        <w:bidi w:val="0"/>
        <w:snapToGrid w:val="0"/>
        <w:spacing w:line="360" w:lineRule="auto"/>
        <w:outlineLvl w:val="9"/>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kinsoku/>
        <w:wordWrap/>
        <w:overflowPunct/>
        <w:topLinePunct w:val="0"/>
        <w:bidi w:val="0"/>
        <w:snapToGrid w:val="0"/>
        <w:spacing w:line="360" w:lineRule="auto"/>
        <w:ind w:firstLine="576"/>
        <w:outlineLvl w:val="9"/>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pPr>
        <w:kinsoku/>
        <w:wordWrap/>
        <w:overflowPunct/>
        <w:topLinePunct w:val="0"/>
        <w:bidi w:val="0"/>
        <w:snapToGrid w:val="0"/>
        <w:spacing w:line="360" w:lineRule="auto"/>
        <w:outlineLvl w:val="9"/>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kinsoku/>
        <w:wordWrap/>
        <w:overflowPunct/>
        <w:topLinePunct w:val="0"/>
        <w:bidi w:val="0"/>
        <w:snapToGrid w:val="0"/>
        <w:spacing w:line="360" w:lineRule="auto"/>
        <w:outlineLvl w:val="9"/>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kinsoku/>
        <w:wordWrap/>
        <w:overflowPunct/>
        <w:topLinePunct w:val="0"/>
        <w:bidi w:val="0"/>
        <w:snapToGrid w:val="0"/>
        <w:spacing w:line="360" w:lineRule="auto"/>
        <w:outlineLvl w:val="9"/>
        <w:rPr>
          <w:rFonts w:ascii="宋体" w:hAnsi="宋体" w:cs="宋体"/>
          <w:kern w:val="0"/>
          <w:sz w:val="24"/>
        </w:rPr>
      </w:pPr>
      <w:r>
        <w:rPr>
          <w:rFonts w:hint="eastAsia" w:ascii="宋体" w:hAnsi="宋体" w:cs="宋体"/>
          <w:kern w:val="0"/>
          <w:sz w:val="24"/>
          <w:lang w:val="zh-CN"/>
        </w:rPr>
        <w:t xml:space="preserve">                                                 供应商名称(电子签名)：</w:t>
      </w:r>
    </w:p>
    <w:p>
      <w:pPr>
        <w:kinsoku/>
        <w:wordWrap/>
        <w:overflowPunct/>
        <w:topLinePunct w:val="0"/>
        <w:bidi w:val="0"/>
        <w:snapToGrid w:val="0"/>
        <w:spacing w:line="360" w:lineRule="auto"/>
        <w:outlineLvl w:val="9"/>
        <w:rPr>
          <w:rFonts w:ascii="宋体" w:hAnsi="宋体" w:cs="宋体"/>
          <w:kern w:val="0"/>
          <w:sz w:val="24"/>
          <w:lang w:val="zh-CN"/>
        </w:rPr>
      </w:pPr>
      <w:r>
        <w:rPr>
          <w:rFonts w:hint="eastAsia" w:ascii="宋体" w:hAnsi="宋体" w:cs="宋体"/>
          <w:kern w:val="0"/>
          <w:sz w:val="24"/>
          <w:lang w:val="zh-CN"/>
        </w:rPr>
        <w:t xml:space="preserve">                                                 签发日期：  年  月   日</w:t>
      </w:r>
    </w:p>
    <w:p>
      <w:pPr>
        <w:kinsoku/>
        <w:wordWrap/>
        <w:overflowPunct/>
        <w:topLinePunct w:val="0"/>
        <w:bidi w:val="0"/>
        <w:snapToGrid w:val="0"/>
        <w:spacing w:line="360" w:lineRule="auto"/>
        <w:outlineLvl w:val="9"/>
        <w:rPr>
          <w:rFonts w:ascii="宋体" w:hAnsi="宋体" w:cs="宋体"/>
          <w:sz w:val="24"/>
        </w:rPr>
      </w:pPr>
    </w:p>
    <w:p>
      <w:pPr>
        <w:kinsoku/>
        <w:wordWrap/>
        <w:overflowPunct/>
        <w:topLinePunct w:val="0"/>
        <w:bidi w:val="0"/>
        <w:snapToGrid w:val="0"/>
        <w:spacing w:line="360" w:lineRule="auto"/>
        <w:outlineLvl w:val="9"/>
        <w:rPr>
          <w:rFonts w:ascii="宋体" w:hAnsi="宋体" w:cs="宋体"/>
          <w:sz w:val="24"/>
        </w:rPr>
      </w:pPr>
    </w:p>
    <w:p>
      <w:pPr>
        <w:kinsoku/>
        <w:wordWrap/>
        <w:overflowPunct/>
        <w:topLinePunct w:val="0"/>
        <w:bidi w:val="0"/>
        <w:snapToGrid w:val="0"/>
        <w:spacing w:line="360" w:lineRule="auto"/>
        <w:outlineLvl w:val="9"/>
        <w:rPr>
          <w:rFonts w:ascii="宋体" w:hAnsi="宋体" w:cs="宋体"/>
          <w:sz w:val="24"/>
        </w:rPr>
      </w:pPr>
    </w:p>
    <w:p>
      <w:pPr>
        <w:kinsoku/>
        <w:wordWrap/>
        <w:overflowPunct/>
        <w:topLinePunct w:val="0"/>
        <w:bidi w:val="0"/>
        <w:snapToGrid w:val="0"/>
        <w:jc w:val="center"/>
        <w:outlineLvl w:val="9"/>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pPr>
        <w:kinsoku/>
        <w:wordWrap/>
        <w:overflowPunct/>
        <w:topLinePunct w:val="0"/>
        <w:bidi w:val="0"/>
        <w:snapToGrid w:val="0"/>
        <w:spacing w:line="360" w:lineRule="auto"/>
        <w:outlineLvl w:val="9"/>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kinsoku/>
        <w:wordWrap/>
        <w:overflowPunct/>
        <w:topLinePunct w:val="0"/>
        <w:bidi w:val="0"/>
        <w:snapToGrid w:val="0"/>
        <w:spacing w:line="360" w:lineRule="auto"/>
        <w:ind w:firstLine="576"/>
        <w:outlineLvl w:val="9"/>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pPr>
        <w:kinsoku/>
        <w:wordWrap/>
        <w:overflowPunct/>
        <w:topLinePunct w:val="0"/>
        <w:bidi w:val="0"/>
        <w:snapToGrid w:val="0"/>
        <w:spacing w:line="360" w:lineRule="auto"/>
        <w:outlineLvl w:val="9"/>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kinsoku/>
        <w:wordWrap/>
        <w:overflowPunct/>
        <w:topLinePunct w:val="0"/>
        <w:bidi w:val="0"/>
        <w:snapToGrid w:val="0"/>
        <w:spacing w:line="360" w:lineRule="auto"/>
        <w:outlineLvl w:val="9"/>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kinsoku/>
        <w:wordWrap/>
        <w:overflowPunct/>
        <w:topLinePunct w:val="0"/>
        <w:bidi w:val="0"/>
        <w:jc w:val="center"/>
        <w:outlineLvl w:val="9"/>
        <w:rPr>
          <w:rFonts w:ascii="宋体" w:hAnsi="宋体" w:cs="宋体"/>
          <w:b/>
          <w:kern w:val="0"/>
          <w:sz w:val="32"/>
          <w:szCs w:val="32"/>
        </w:rPr>
      </w:pPr>
    </w:p>
    <w:p>
      <w:pPr>
        <w:kinsoku/>
        <w:wordWrap/>
        <w:overflowPunct/>
        <w:topLinePunct w:val="0"/>
        <w:bidi w:val="0"/>
        <w:jc w:val="center"/>
        <w:outlineLvl w:val="9"/>
        <w:rPr>
          <w:rFonts w:ascii="宋体" w:hAnsi="宋体" w:cs="宋体"/>
          <w:b/>
          <w:kern w:val="0"/>
          <w:sz w:val="32"/>
          <w:szCs w:val="32"/>
        </w:rPr>
      </w:pPr>
    </w:p>
    <w:p>
      <w:pPr>
        <w:kinsoku/>
        <w:wordWrap/>
        <w:overflowPunct/>
        <w:topLinePunct w:val="0"/>
        <w:bidi w:val="0"/>
        <w:jc w:val="center"/>
        <w:outlineLvl w:val="9"/>
        <w:rPr>
          <w:rFonts w:ascii="宋体" w:hAnsi="宋体" w:cs="宋体"/>
          <w:b/>
          <w:kern w:val="0"/>
          <w:sz w:val="32"/>
          <w:szCs w:val="32"/>
        </w:rPr>
      </w:pPr>
    </w:p>
    <w:p>
      <w:pPr>
        <w:kinsoku/>
        <w:wordWrap/>
        <w:overflowPunct/>
        <w:topLinePunct w:val="0"/>
        <w:bidi w:val="0"/>
        <w:outlineLvl w:val="9"/>
        <w:rPr>
          <w:rFonts w:ascii="宋体" w:hAnsi="宋体" w:cs="宋体"/>
        </w:rPr>
      </w:pPr>
    </w:p>
    <w:p>
      <w:pPr>
        <w:kinsoku/>
        <w:wordWrap/>
        <w:overflowPunct/>
        <w:topLinePunct w:val="0"/>
        <w:bidi w:val="0"/>
        <w:snapToGrid w:val="0"/>
        <w:spacing w:line="360" w:lineRule="auto"/>
        <w:ind w:firstLine="5040" w:firstLineChars="2100"/>
        <w:outlineLvl w:val="9"/>
        <w:rPr>
          <w:rFonts w:ascii="宋体" w:hAnsi="宋体" w:cs="宋体"/>
          <w:kern w:val="0"/>
          <w:sz w:val="24"/>
          <w:lang w:val="zh-CN"/>
        </w:rPr>
      </w:pPr>
      <w:r>
        <w:rPr>
          <w:rFonts w:hint="eastAsia" w:ascii="宋体" w:hAnsi="宋体" w:cs="宋体"/>
          <w:kern w:val="0"/>
          <w:sz w:val="24"/>
          <w:lang w:val="zh-CN"/>
        </w:rPr>
        <w:t>联合体成员名称(电子签名/公章)：</w:t>
      </w:r>
    </w:p>
    <w:p>
      <w:pPr>
        <w:kinsoku/>
        <w:wordWrap/>
        <w:overflowPunct/>
        <w:topLinePunct w:val="0"/>
        <w:bidi w:val="0"/>
        <w:snapToGrid w:val="0"/>
        <w:spacing w:line="360" w:lineRule="auto"/>
        <w:ind w:firstLine="5040" w:firstLineChars="2100"/>
        <w:outlineLvl w:val="9"/>
        <w:rPr>
          <w:rFonts w:ascii="宋体" w:hAnsi="宋体" w:cs="宋体"/>
          <w:kern w:val="0"/>
          <w:sz w:val="24"/>
          <w:lang w:val="zh-CN"/>
        </w:rPr>
      </w:pPr>
      <w:r>
        <w:rPr>
          <w:rFonts w:hint="eastAsia" w:ascii="宋体" w:hAnsi="宋体" w:cs="宋体"/>
          <w:kern w:val="0"/>
          <w:sz w:val="24"/>
          <w:lang w:val="zh-CN"/>
        </w:rPr>
        <w:t>联合体成员名称(电子签名/公章)：</w:t>
      </w:r>
    </w:p>
    <w:p>
      <w:pPr>
        <w:kinsoku/>
        <w:wordWrap/>
        <w:overflowPunct/>
        <w:topLinePunct w:val="0"/>
        <w:bidi w:val="0"/>
        <w:snapToGrid w:val="0"/>
        <w:spacing w:line="360" w:lineRule="auto"/>
        <w:ind w:firstLine="5760" w:firstLineChars="2400"/>
        <w:outlineLvl w:val="9"/>
        <w:rPr>
          <w:rFonts w:ascii="宋体" w:hAnsi="宋体" w:cs="宋体"/>
        </w:rPr>
      </w:pPr>
      <w:r>
        <w:rPr>
          <w:rFonts w:hint="eastAsia" w:ascii="宋体" w:hAnsi="宋体" w:cs="宋体"/>
          <w:kern w:val="0"/>
          <w:sz w:val="24"/>
          <w:lang w:val="zh-CN"/>
        </w:rPr>
        <w:t>……</w:t>
      </w:r>
    </w:p>
    <w:p>
      <w:pPr>
        <w:kinsoku/>
        <w:wordWrap/>
        <w:overflowPunct/>
        <w:topLinePunct w:val="0"/>
        <w:bidi w:val="0"/>
        <w:snapToGrid w:val="0"/>
        <w:spacing w:line="360" w:lineRule="auto"/>
        <w:outlineLvl w:val="9"/>
        <w:rPr>
          <w:rFonts w:ascii="宋体" w:hAnsi="宋体" w:cs="宋体"/>
          <w:kern w:val="0"/>
          <w:sz w:val="24"/>
          <w:lang w:val="zh-CN"/>
        </w:rPr>
      </w:pPr>
      <w:r>
        <w:rPr>
          <w:rFonts w:hint="eastAsia" w:ascii="宋体" w:hAnsi="宋体" w:cs="宋体"/>
          <w:kern w:val="0"/>
          <w:sz w:val="24"/>
          <w:lang w:val="zh-CN"/>
        </w:rPr>
        <w:t xml:space="preserve">                                               日期：  年  月   日</w:t>
      </w:r>
    </w:p>
    <w:p>
      <w:pPr>
        <w:kinsoku/>
        <w:wordWrap/>
        <w:overflowPunct/>
        <w:topLinePunct w:val="0"/>
        <w:bidi w:val="0"/>
        <w:outlineLvl w:val="9"/>
        <w:rPr>
          <w:rFonts w:ascii="宋体" w:hAnsi="宋体" w:cs="宋体"/>
          <w:b/>
          <w:bCs/>
          <w:sz w:val="32"/>
          <w:szCs w:val="32"/>
          <w:lang w:val="zh-CN"/>
        </w:rPr>
      </w:pPr>
      <w:r>
        <w:rPr>
          <w:rFonts w:hint="eastAsia" w:ascii="宋体" w:hAnsi="宋体" w:cs="宋体"/>
          <w:b/>
          <w:bCs/>
          <w:sz w:val="32"/>
          <w:szCs w:val="32"/>
          <w:lang w:val="zh-CN"/>
        </w:rPr>
        <w:br w:type="page"/>
      </w:r>
    </w:p>
    <w:p>
      <w:pPr>
        <w:kinsoku/>
        <w:wordWrap/>
        <w:overflowPunct/>
        <w:topLinePunct w:val="0"/>
        <w:bidi w:val="0"/>
        <w:snapToGrid w:val="0"/>
        <w:jc w:val="center"/>
        <w:outlineLvl w:val="9"/>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pPr>
        <w:pStyle w:val="147"/>
        <w:kinsoku/>
        <w:wordWrap/>
        <w:overflowPunct/>
        <w:topLinePunct w:val="0"/>
        <w:bidi w:val="0"/>
        <w:spacing w:line="360" w:lineRule="auto"/>
        <w:outlineLvl w:val="9"/>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kinsoku/>
              <w:wordWrap/>
              <w:overflowPunct/>
              <w:topLinePunct w:val="0"/>
              <w:bidi w:val="0"/>
              <w:adjustRightInd w:val="0"/>
              <w:spacing w:line="360" w:lineRule="auto"/>
              <w:outlineLvl w:val="9"/>
              <w:rPr>
                <w:rFonts w:hAnsi="宋体" w:cs="宋体"/>
                <w:bCs/>
                <w:sz w:val="24"/>
              </w:rPr>
            </w:pPr>
            <w:r>
              <w:rPr>
                <w:rFonts w:hint="eastAsia" w:hAnsi="宋体" w:cs="宋体"/>
                <w:bCs/>
                <w:sz w:val="24"/>
              </w:rPr>
              <w:t>正面：                                 反面：</w:t>
            </w:r>
          </w:p>
          <w:p>
            <w:pPr>
              <w:pStyle w:val="147"/>
              <w:kinsoku/>
              <w:wordWrap/>
              <w:overflowPunct/>
              <w:topLinePunct w:val="0"/>
              <w:bidi w:val="0"/>
              <w:adjustRightInd w:val="0"/>
              <w:spacing w:line="360" w:lineRule="auto"/>
              <w:outlineLvl w:val="9"/>
              <w:rPr>
                <w:rFonts w:hAnsi="宋体" w:cs="宋体"/>
                <w:bCs/>
                <w:sz w:val="24"/>
              </w:rPr>
            </w:pPr>
          </w:p>
        </w:tc>
      </w:tr>
    </w:tbl>
    <w:p>
      <w:pPr>
        <w:kinsoku/>
        <w:wordWrap/>
        <w:overflowPunct/>
        <w:topLinePunct w:val="0"/>
        <w:bidi w:val="0"/>
        <w:snapToGrid w:val="0"/>
        <w:spacing w:line="360" w:lineRule="auto"/>
        <w:ind w:firstLine="576"/>
        <w:jc w:val="center"/>
        <w:outlineLvl w:val="9"/>
        <w:rPr>
          <w:rFonts w:ascii="宋体" w:hAnsi="宋体" w:cs="宋体"/>
          <w:kern w:val="0"/>
          <w:sz w:val="24"/>
          <w:lang w:val="zh-CN"/>
        </w:rPr>
      </w:pPr>
      <w:r>
        <w:rPr>
          <w:rFonts w:hint="eastAsia" w:ascii="宋体" w:hAnsi="宋体" w:cs="宋体"/>
          <w:kern w:val="0"/>
          <w:sz w:val="24"/>
          <w:lang w:val="zh-CN"/>
        </w:rPr>
        <w:t xml:space="preserve">                 </w:t>
      </w:r>
    </w:p>
    <w:p>
      <w:pPr>
        <w:kinsoku/>
        <w:wordWrap/>
        <w:overflowPunct/>
        <w:topLinePunct w:val="0"/>
        <w:bidi w:val="0"/>
        <w:snapToGrid w:val="0"/>
        <w:spacing w:line="360" w:lineRule="auto"/>
        <w:ind w:firstLine="576"/>
        <w:jc w:val="center"/>
        <w:outlineLvl w:val="9"/>
        <w:rPr>
          <w:rFonts w:ascii="宋体" w:hAnsi="宋体" w:cs="宋体"/>
          <w:kern w:val="0"/>
          <w:sz w:val="24"/>
          <w:lang w:val="zh-CN"/>
        </w:rPr>
      </w:pPr>
      <w:r>
        <w:rPr>
          <w:rFonts w:hint="eastAsia" w:ascii="宋体" w:hAnsi="宋体" w:cs="宋体"/>
          <w:kern w:val="0"/>
          <w:sz w:val="24"/>
          <w:lang w:val="zh-CN"/>
        </w:rPr>
        <w:t xml:space="preserve">                  供应商名称(电子签名)：                              </w:t>
      </w:r>
    </w:p>
    <w:p>
      <w:pPr>
        <w:kinsoku/>
        <w:wordWrap/>
        <w:overflowPunct/>
        <w:topLinePunct w:val="0"/>
        <w:bidi w:val="0"/>
        <w:spacing w:line="360" w:lineRule="auto"/>
        <w:jc w:val="center"/>
        <w:outlineLvl w:val="9"/>
        <w:rPr>
          <w:rFonts w:ascii="宋体" w:hAnsi="宋体" w:cs="宋体"/>
          <w:kern w:val="0"/>
          <w:sz w:val="24"/>
          <w:lang w:val="zh-CN"/>
        </w:rPr>
      </w:pPr>
      <w:r>
        <w:rPr>
          <w:rFonts w:hint="eastAsia" w:ascii="宋体" w:hAnsi="宋体" w:cs="宋体"/>
          <w:kern w:val="0"/>
          <w:sz w:val="24"/>
          <w:lang w:val="zh-CN"/>
        </w:rPr>
        <w:t xml:space="preserve">                   日期：  年  月  日</w:t>
      </w:r>
    </w:p>
    <w:p>
      <w:pPr>
        <w:kinsoku/>
        <w:wordWrap/>
        <w:overflowPunct/>
        <w:topLinePunct w:val="0"/>
        <w:bidi w:val="0"/>
        <w:jc w:val="center"/>
        <w:outlineLvl w:val="9"/>
        <w:rPr>
          <w:rFonts w:ascii="宋体" w:hAnsi="宋体" w:cs="宋体"/>
          <w:b/>
          <w:kern w:val="0"/>
          <w:sz w:val="32"/>
          <w:szCs w:val="32"/>
        </w:rPr>
      </w:pPr>
    </w:p>
    <w:p>
      <w:pPr>
        <w:kinsoku/>
        <w:wordWrap/>
        <w:overflowPunct/>
        <w:topLinePunct w:val="0"/>
        <w:bidi w:val="0"/>
        <w:jc w:val="center"/>
        <w:outlineLvl w:val="9"/>
        <w:rPr>
          <w:rFonts w:ascii="宋体" w:hAnsi="宋体" w:cs="宋体"/>
          <w:b/>
          <w:kern w:val="0"/>
          <w:sz w:val="32"/>
          <w:szCs w:val="32"/>
        </w:rPr>
      </w:pPr>
    </w:p>
    <w:p>
      <w:pPr>
        <w:kinsoku/>
        <w:wordWrap/>
        <w:overflowPunct/>
        <w:topLinePunct w:val="0"/>
        <w:bidi w:val="0"/>
        <w:jc w:val="center"/>
        <w:outlineLvl w:val="9"/>
        <w:rPr>
          <w:rFonts w:ascii="宋体" w:hAnsi="宋体" w:cs="宋体"/>
          <w:b/>
          <w:kern w:val="0"/>
          <w:sz w:val="32"/>
          <w:szCs w:val="32"/>
        </w:rPr>
      </w:pPr>
    </w:p>
    <w:p>
      <w:pPr>
        <w:kinsoku/>
        <w:wordWrap/>
        <w:overflowPunct/>
        <w:topLinePunct w:val="0"/>
        <w:bidi w:val="0"/>
        <w:jc w:val="center"/>
        <w:outlineLvl w:val="9"/>
        <w:rPr>
          <w:rFonts w:ascii="宋体" w:hAnsi="宋体" w:cs="宋体"/>
          <w:b/>
          <w:kern w:val="0"/>
          <w:sz w:val="32"/>
          <w:szCs w:val="32"/>
        </w:rPr>
      </w:pPr>
    </w:p>
    <w:p>
      <w:pPr>
        <w:kinsoku/>
        <w:wordWrap/>
        <w:overflowPunct/>
        <w:topLinePunct w:val="0"/>
        <w:bidi w:val="0"/>
        <w:jc w:val="center"/>
        <w:outlineLvl w:val="9"/>
        <w:rPr>
          <w:rFonts w:ascii="宋体" w:hAnsi="宋体" w:cs="宋体"/>
          <w:b/>
          <w:kern w:val="0"/>
          <w:sz w:val="32"/>
          <w:szCs w:val="32"/>
        </w:rPr>
      </w:pPr>
    </w:p>
    <w:p>
      <w:pPr>
        <w:kinsoku/>
        <w:wordWrap/>
        <w:overflowPunct/>
        <w:topLinePunct w:val="0"/>
        <w:bidi w:val="0"/>
        <w:jc w:val="center"/>
        <w:outlineLvl w:val="9"/>
        <w:rPr>
          <w:rFonts w:ascii="宋体" w:hAnsi="宋体" w:cs="宋体"/>
          <w:b/>
          <w:kern w:val="0"/>
          <w:sz w:val="32"/>
          <w:szCs w:val="32"/>
        </w:rPr>
      </w:pPr>
    </w:p>
    <w:p>
      <w:pPr>
        <w:kinsoku/>
        <w:wordWrap/>
        <w:overflowPunct/>
        <w:topLinePunct w:val="0"/>
        <w:bidi w:val="0"/>
        <w:jc w:val="center"/>
        <w:outlineLvl w:val="9"/>
        <w:rPr>
          <w:rFonts w:ascii="宋体" w:hAnsi="宋体" w:cs="宋体"/>
          <w:b/>
          <w:kern w:val="0"/>
          <w:sz w:val="32"/>
          <w:szCs w:val="32"/>
        </w:rPr>
      </w:pPr>
    </w:p>
    <w:p>
      <w:pPr>
        <w:kinsoku/>
        <w:wordWrap/>
        <w:overflowPunct/>
        <w:topLinePunct w:val="0"/>
        <w:bidi w:val="0"/>
        <w:jc w:val="center"/>
        <w:outlineLvl w:val="9"/>
        <w:rPr>
          <w:rFonts w:ascii="宋体" w:hAnsi="宋体" w:cs="宋体"/>
          <w:b/>
          <w:kern w:val="0"/>
          <w:sz w:val="32"/>
          <w:szCs w:val="32"/>
        </w:rPr>
      </w:pPr>
    </w:p>
    <w:p>
      <w:pPr>
        <w:kinsoku/>
        <w:wordWrap/>
        <w:overflowPunct/>
        <w:topLinePunct w:val="0"/>
        <w:bidi w:val="0"/>
        <w:jc w:val="center"/>
        <w:outlineLvl w:val="9"/>
        <w:rPr>
          <w:rFonts w:ascii="宋体" w:hAnsi="宋体" w:cs="宋体"/>
          <w:b/>
          <w:kern w:val="0"/>
          <w:sz w:val="32"/>
          <w:szCs w:val="32"/>
        </w:rPr>
      </w:pPr>
    </w:p>
    <w:p>
      <w:pPr>
        <w:kinsoku/>
        <w:wordWrap/>
        <w:overflowPunct/>
        <w:topLinePunct w:val="0"/>
        <w:bidi w:val="0"/>
        <w:jc w:val="center"/>
        <w:outlineLvl w:val="9"/>
        <w:rPr>
          <w:rFonts w:ascii="宋体" w:hAnsi="宋体" w:cs="宋体"/>
          <w:b/>
          <w:kern w:val="0"/>
          <w:sz w:val="32"/>
          <w:szCs w:val="32"/>
        </w:rPr>
      </w:pPr>
    </w:p>
    <w:p>
      <w:pPr>
        <w:kinsoku/>
        <w:wordWrap/>
        <w:overflowPunct/>
        <w:topLinePunct w:val="0"/>
        <w:bidi w:val="0"/>
        <w:snapToGrid w:val="0"/>
        <w:spacing w:line="360" w:lineRule="auto"/>
        <w:ind w:right="480"/>
        <w:outlineLvl w:val="9"/>
        <w:rPr>
          <w:rFonts w:ascii="宋体" w:hAnsi="宋体" w:cs="宋体"/>
          <w:b/>
          <w:kern w:val="0"/>
          <w:sz w:val="32"/>
          <w:szCs w:val="32"/>
        </w:rPr>
        <w:sectPr>
          <w:pgSz w:w="11906" w:h="16838"/>
          <w:pgMar w:top="1440" w:right="1080" w:bottom="1440" w:left="1080" w:header="851" w:footer="992" w:gutter="0"/>
          <w:pgNumType w:fmt="decimal"/>
          <w:cols w:space="720" w:num="1"/>
          <w:titlePg/>
          <w:docGrid w:linePitch="312" w:charSpace="0"/>
        </w:sectPr>
      </w:pPr>
    </w:p>
    <w:p>
      <w:pPr>
        <w:kinsoku/>
        <w:wordWrap/>
        <w:overflowPunct/>
        <w:topLinePunct w:val="0"/>
        <w:bidi w:val="0"/>
        <w:snapToGrid w:val="0"/>
        <w:jc w:val="center"/>
        <w:outlineLvl w:val="9"/>
        <w:rPr>
          <w:rFonts w:ascii="宋体" w:hAnsi="宋体" w:cs="宋体"/>
          <w:b/>
          <w:bCs/>
          <w:sz w:val="32"/>
          <w:szCs w:val="32"/>
        </w:rPr>
      </w:pPr>
      <w:r>
        <w:rPr>
          <w:rFonts w:hint="eastAsia" w:ascii="宋体" w:hAnsi="宋体" w:cs="宋体"/>
          <w:b/>
          <w:bCs/>
          <w:sz w:val="32"/>
          <w:szCs w:val="32"/>
        </w:rPr>
        <w:t>三、分包意向协议</w:t>
      </w:r>
    </w:p>
    <w:p>
      <w:pPr>
        <w:widowControl/>
        <w:kinsoku/>
        <w:wordWrap/>
        <w:overflowPunct/>
        <w:topLinePunct w:val="0"/>
        <w:bidi w:val="0"/>
        <w:spacing w:line="360" w:lineRule="auto"/>
        <w:ind w:firstLine="120" w:firstLineChars="50"/>
        <w:jc w:val="left"/>
        <w:outlineLvl w:val="9"/>
        <w:rPr>
          <w:rFonts w:ascii="宋体" w:hAnsi="宋体" w:cs="宋体"/>
          <w:sz w:val="24"/>
        </w:rPr>
      </w:pPr>
      <w:bookmarkStart w:id="487" w:name="_Hlk101169080"/>
      <w:r>
        <w:rPr>
          <w:rFonts w:hint="eastAsia" w:ascii="宋体" w:hAnsi="宋体" w:cs="宋体"/>
          <w:sz w:val="24"/>
        </w:rPr>
        <w:t>[</w:t>
      </w:r>
      <w:r>
        <w:rPr>
          <w:rFonts w:hint="eastAsia" w:ascii="宋体" w:hAnsi="宋体" w:cs="宋体"/>
          <w:b/>
          <w:sz w:val="24"/>
        </w:rPr>
        <w:t>成交后以分包方式履行合同的，提供分包意向协议(附件6)；采购人不同意分包或者供应商成交后不以分包方式履行合同的，则不需要提供。</w:t>
      </w:r>
      <w:r>
        <w:rPr>
          <w:rFonts w:hint="eastAsia" w:ascii="宋体" w:hAnsi="宋体" w:cs="宋体"/>
          <w:sz w:val="24"/>
        </w:rPr>
        <w:t>]</w:t>
      </w:r>
    </w:p>
    <w:bookmarkEnd w:id="487"/>
    <w:p>
      <w:pPr>
        <w:kinsoku/>
        <w:wordWrap/>
        <w:overflowPunct/>
        <w:topLinePunct w:val="0"/>
        <w:bidi w:val="0"/>
        <w:snapToGrid w:val="0"/>
        <w:spacing w:line="360" w:lineRule="auto"/>
        <w:outlineLvl w:val="9"/>
        <w:rPr>
          <w:rFonts w:ascii="宋体" w:hAnsi="宋体" w:cs="宋体"/>
          <w:kern w:val="0"/>
          <w:sz w:val="24"/>
        </w:rPr>
      </w:pPr>
    </w:p>
    <w:p>
      <w:pPr>
        <w:kinsoku/>
        <w:wordWrap/>
        <w:overflowPunct/>
        <w:topLinePunct w:val="0"/>
        <w:bidi w:val="0"/>
        <w:snapToGrid w:val="0"/>
        <w:jc w:val="center"/>
        <w:outlineLvl w:val="9"/>
        <w:rPr>
          <w:rFonts w:ascii="宋体" w:hAnsi="宋体" w:cs="宋体"/>
          <w:b/>
          <w:bCs/>
          <w:sz w:val="32"/>
          <w:szCs w:val="32"/>
        </w:rPr>
      </w:pPr>
      <w:r>
        <w:rPr>
          <w:rFonts w:hint="eastAsia" w:ascii="宋体" w:hAnsi="宋体" w:cs="宋体"/>
          <w:b/>
          <w:bCs/>
          <w:sz w:val="32"/>
          <w:szCs w:val="32"/>
        </w:rPr>
        <w:t>四、符合性审查资料</w:t>
      </w:r>
    </w:p>
    <w:p>
      <w:pPr>
        <w:kinsoku/>
        <w:wordWrap/>
        <w:overflowPunct/>
        <w:topLinePunct w:val="0"/>
        <w:bidi w:val="0"/>
        <w:jc w:val="center"/>
        <w:outlineLvl w:val="9"/>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kinsoku/>
              <w:wordWrap/>
              <w:overflowPunct/>
              <w:topLinePunct w:val="0"/>
              <w:bidi w:val="0"/>
              <w:snapToGrid w:val="0"/>
              <w:spacing w:line="240" w:lineRule="atLeast"/>
              <w:jc w:val="center"/>
              <w:outlineLvl w:val="9"/>
              <w:rPr>
                <w:rFonts w:ascii="宋体" w:hAnsi="宋体" w:cs="宋体"/>
                <w:b/>
                <w:sz w:val="24"/>
              </w:rPr>
            </w:pPr>
            <w:r>
              <w:rPr>
                <w:rFonts w:hint="eastAsia" w:ascii="宋体" w:hAnsi="宋体" w:cs="宋体"/>
                <w:b/>
                <w:sz w:val="24"/>
              </w:rPr>
              <w:t>序号</w:t>
            </w:r>
          </w:p>
        </w:tc>
        <w:tc>
          <w:tcPr>
            <w:tcW w:w="4991" w:type="dxa"/>
            <w:vAlign w:val="center"/>
          </w:tcPr>
          <w:p>
            <w:pPr>
              <w:kinsoku/>
              <w:wordWrap/>
              <w:overflowPunct/>
              <w:topLinePunct w:val="0"/>
              <w:bidi w:val="0"/>
              <w:snapToGrid w:val="0"/>
              <w:spacing w:line="240" w:lineRule="atLeast"/>
              <w:jc w:val="center"/>
              <w:outlineLvl w:val="9"/>
              <w:rPr>
                <w:rFonts w:ascii="宋体" w:hAnsi="宋体" w:cs="宋体"/>
                <w:b/>
                <w:sz w:val="24"/>
              </w:rPr>
            </w:pPr>
            <w:r>
              <w:rPr>
                <w:rFonts w:hint="eastAsia" w:ascii="宋体" w:hAnsi="宋体" w:cs="宋体"/>
                <w:b/>
                <w:sz w:val="24"/>
              </w:rPr>
              <w:t>实质性要求</w:t>
            </w:r>
          </w:p>
        </w:tc>
        <w:tc>
          <w:tcPr>
            <w:tcW w:w="2551" w:type="dxa"/>
            <w:vAlign w:val="center"/>
          </w:tcPr>
          <w:p>
            <w:pPr>
              <w:kinsoku/>
              <w:wordWrap/>
              <w:overflowPunct/>
              <w:topLinePunct w:val="0"/>
              <w:bidi w:val="0"/>
              <w:snapToGrid w:val="0"/>
              <w:spacing w:line="240" w:lineRule="atLeast"/>
              <w:jc w:val="center"/>
              <w:outlineLvl w:val="9"/>
              <w:rPr>
                <w:rFonts w:ascii="宋体" w:hAnsi="宋体" w:cs="宋体"/>
                <w:b/>
                <w:sz w:val="24"/>
              </w:rPr>
            </w:pPr>
            <w:r>
              <w:rPr>
                <w:rFonts w:hint="eastAsia" w:ascii="宋体" w:hAnsi="宋体" w:cs="宋体"/>
                <w:b/>
                <w:sz w:val="24"/>
              </w:rPr>
              <w:t>需要提供的符合性审查资料</w:t>
            </w:r>
          </w:p>
        </w:tc>
        <w:tc>
          <w:tcPr>
            <w:tcW w:w="1418" w:type="dxa"/>
            <w:vAlign w:val="center"/>
          </w:tcPr>
          <w:p>
            <w:pPr>
              <w:kinsoku/>
              <w:wordWrap/>
              <w:overflowPunct/>
              <w:topLinePunct w:val="0"/>
              <w:bidi w:val="0"/>
              <w:snapToGrid w:val="0"/>
              <w:spacing w:line="240" w:lineRule="atLeast"/>
              <w:jc w:val="center"/>
              <w:outlineLvl w:val="9"/>
              <w:rPr>
                <w:rFonts w:ascii="宋体" w:hAnsi="宋体" w:cs="宋体"/>
                <w:b/>
                <w:sz w:val="24"/>
              </w:rPr>
            </w:pPr>
            <w:r>
              <w:rPr>
                <w:rFonts w:hint="eastAsia" w:ascii="宋体" w:hAnsi="宋体" w:cs="宋体"/>
                <w:b/>
                <w:sz w:val="24"/>
              </w:rPr>
              <w:t>响应文件中的</w:t>
            </w:r>
          </w:p>
          <w:p>
            <w:pPr>
              <w:kinsoku/>
              <w:wordWrap/>
              <w:overflowPunct/>
              <w:topLinePunct w:val="0"/>
              <w:bidi w:val="0"/>
              <w:snapToGrid w:val="0"/>
              <w:spacing w:line="240" w:lineRule="atLeast"/>
              <w:jc w:val="center"/>
              <w:outlineLvl w:val="9"/>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insoku/>
              <w:wordWrap/>
              <w:overflowPunct/>
              <w:topLinePunct w:val="0"/>
              <w:bidi w:val="0"/>
              <w:outlineLvl w:val="9"/>
              <w:rPr>
                <w:rFonts w:ascii="宋体" w:hAnsi="宋体" w:cs="宋体"/>
                <w:sz w:val="24"/>
              </w:rPr>
            </w:pPr>
            <w:r>
              <w:rPr>
                <w:rFonts w:hint="eastAsia" w:ascii="宋体" w:hAnsi="宋体" w:cs="宋体"/>
                <w:sz w:val="24"/>
              </w:rPr>
              <w:t>1</w:t>
            </w:r>
          </w:p>
        </w:tc>
        <w:tc>
          <w:tcPr>
            <w:tcW w:w="4991" w:type="dxa"/>
            <w:vAlign w:val="center"/>
          </w:tcPr>
          <w:p>
            <w:pPr>
              <w:kinsoku/>
              <w:wordWrap/>
              <w:overflowPunct/>
              <w:topLinePunct w:val="0"/>
              <w:bidi w:val="0"/>
              <w:spacing w:line="360" w:lineRule="auto"/>
              <w:outlineLvl w:val="9"/>
              <w:rPr>
                <w:rFonts w:ascii="宋体" w:hAnsi="宋体" w:cs="宋体"/>
                <w:sz w:val="24"/>
              </w:rPr>
            </w:pPr>
            <w:r>
              <w:rPr>
                <w:rFonts w:hint="eastAsia" w:ascii="宋体" w:hAnsi="宋体" w:cs="宋体"/>
                <w:sz w:val="24"/>
              </w:rPr>
              <w:t>响应文件按照采购文件要求签署、盖章。</w:t>
            </w:r>
          </w:p>
        </w:tc>
        <w:tc>
          <w:tcPr>
            <w:tcW w:w="2551" w:type="dxa"/>
            <w:vAlign w:val="center"/>
          </w:tcPr>
          <w:p>
            <w:pPr>
              <w:kinsoku/>
              <w:wordWrap/>
              <w:overflowPunct/>
              <w:topLinePunct w:val="0"/>
              <w:bidi w:val="0"/>
              <w:outlineLvl w:val="9"/>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pPr>
              <w:kinsoku/>
              <w:wordWrap/>
              <w:overflowPunct/>
              <w:topLinePunct w:val="0"/>
              <w:bidi w:val="0"/>
              <w:outlineLvl w:val="9"/>
              <w:rPr>
                <w:rFonts w:ascii="宋体" w:hAnsi="宋体" w:cs="宋体"/>
                <w:sz w:val="24"/>
              </w:rPr>
            </w:pPr>
            <w:r>
              <w:rPr>
                <w:rFonts w:hint="eastAsia" w:ascii="宋体" w:hAnsi="宋体" w:cs="宋体"/>
                <w:sz w:val="24"/>
              </w:rPr>
              <w:t>见响应文件</w:t>
            </w:r>
          </w:p>
          <w:p>
            <w:pPr>
              <w:kinsoku/>
              <w:wordWrap/>
              <w:overflowPunct/>
              <w:topLinePunct w:val="0"/>
              <w:bidi w:val="0"/>
              <w:outlineLvl w:val="9"/>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insoku/>
              <w:wordWrap/>
              <w:overflowPunct/>
              <w:topLinePunct w:val="0"/>
              <w:bidi w:val="0"/>
              <w:outlineLvl w:val="9"/>
              <w:rPr>
                <w:rFonts w:ascii="宋体" w:hAnsi="宋体" w:cs="宋体"/>
                <w:sz w:val="24"/>
              </w:rPr>
            </w:pPr>
            <w:r>
              <w:rPr>
                <w:rFonts w:hint="eastAsia" w:ascii="宋体" w:hAnsi="宋体" w:cs="宋体"/>
                <w:sz w:val="24"/>
              </w:rPr>
              <w:t>2</w:t>
            </w:r>
          </w:p>
        </w:tc>
        <w:tc>
          <w:tcPr>
            <w:tcW w:w="4991" w:type="dxa"/>
            <w:vAlign w:val="center"/>
          </w:tcPr>
          <w:p>
            <w:pPr>
              <w:kinsoku/>
              <w:wordWrap/>
              <w:overflowPunct/>
              <w:topLinePunct w:val="0"/>
              <w:bidi w:val="0"/>
              <w:spacing w:line="360" w:lineRule="auto"/>
              <w:outlineLvl w:val="9"/>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pPr>
              <w:kinsoku/>
              <w:wordWrap/>
              <w:overflowPunct/>
              <w:topLinePunct w:val="0"/>
              <w:bidi w:val="0"/>
              <w:outlineLvl w:val="9"/>
              <w:rPr>
                <w:rFonts w:ascii="宋体" w:hAnsi="宋体" w:cs="宋体"/>
                <w:sz w:val="24"/>
              </w:rPr>
            </w:pPr>
            <w:r>
              <w:rPr>
                <w:rFonts w:hint="eastAsia" w:ascii="宋体" w:hAnsi="宋体" w:cs="宋体"/>
                <w:sz w:val="24"/>
              </w:rPr>
              <w:t>响应函</w:t>
            </w:r>
          </w:p>
        </w:tc>
        <w:tc>
          <w:tcPr>
            <w:tcW w:w="1418" w:type="dxa"/>
            <w:vAlign w:val="center"/>
          </w:tcPr>
          <w:p>
            <w:pPr>
              <w:kinsoku/>
              <w:wordWrap/>
              <w:overflowPunct/>
              <w:topLinePunct w:val="0"/>
              <w:bidi w:val="0"/>
              <w:outlineLvl w:val="9"/>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insoku/>
              <w:wordWrap/>
              <w:overflowPunct/>
              <w:topLinePunct w:val="0"/>
              <w:bidi w:val="0"/>
              <w:outlineLvl w:val="9"/>
              <w:rPr>
                <w:rFonts w:ascii="宋体" w:hAnsi="宋体" w:cs="宋体"/>
                <w:sz w:val="24"/>
              </w:rPr>
            </w:pPr>
            <w:r>
              <w:rPr>
                <w:rFonts w:hint="eastAsia" w:ascii="宋体" w:hAnsi="宋体" w:cs="宋体"/>
                <w:sz w:val="24"/>
              </w:rPr>
              <w:t>3</w:t>
            </w:r>
          </w:p>
        </w:tc>
        <w:tc>
          <w:tcPr>
            <w:tcW w:w="4991" w:type="dxa"/>
            <w:vAlign w:val="center"/>
          </w:tcPr>
          <w:p>
            <w:pPr>
              <w:kinsoku/>
              <w:wordWrap/>
              <w:overflowPunct/>
              <w:topLinePunct w:val="0"/>
              <w:bidi w:val="0"/>
              <w:spacing w:line="360" w:lineRule="auto"/>
              <w:outlineLvl w:val="9"/>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pPr>
              <w:kinsoku/>
              <w:wordWrap/>
              <w:overflowPunct/>
              <w:topLinePunct w:val="0"/>
              <w:bidi w:val="0"/>
              <w:outlineLvl w:val="9"/>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pPr>
              <w:kinsoku/>
              <w:wordWrap/>
              <w:overflowPunct/>
              <w:topLinePunct w:val="0"/>
              <w:bidi w:val="0"/>
              <w:outlineLvl w:val="9"/>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pPr>
        <w:kinsoku/>
        <w:wordWrap/>
        <w:overflowPunct/>
        <w:topLinePunct w:val="0"/>
        <w:bidi w:val="0"/>
        <w:spacing w:line="360" w:lineRule="auto"/>
        <w:ind w:right="420"/>
        <w:outlineLvl w:val="9"/>
        <w:rPr>
          <w:rFonts w:ascii="宋体" w:hAnsi="宋体" w:cs="宋体"/>
          <w:sz w:val="24"/>
        </w:rPr>
      </w:pPr>
      <w:r>
        <w:rPr>
          <w:rFonts w:hint="eastAsia" w:ascii="宋体" w:hAnsi="宋体" w:cs="宋体"/>
          <w:sz w:val="24"/>
        </w:rPr>
        <w:t>注：按本格式和要求提供。</w:t>
      </w:r>
    </w:p>
    <w:p>
      <w:pPr>
        <w:kinsoku/>
        <w:wordWrap/>
        <w:overflowPunct/>
        <w:topLinePunct w:val="0"/>
        <w:bidi w:val="0"/>
        <w:snapToGrid w:val="0"/>
        <w:jc w:val="center"/>
        <w:outlineLvl w:val="9"/>
        <w:rPr>
          <w:rFonts w:ascii="宋体" w:hAnsi="宋体" w:cs="宋体"/>
          <w:b/>
          <w:bCs/>
          <w:sz w:val="32"/>
          <w:szCs w:val="32"/>
        </w:rPr>
      </w:pPr>
    </w:p>
    <w:p>
      <w:pPr>
        <w:kinsoku/>
        <w:wordWrap/>
        <w:overflowPunct/>
        <w:topLinePunct w:val="0"/>
        <w:bidi w:val="0"/>
        <w:snapToGrid w:val="0"/>
        <w:jc w:val="center"/>
        <w:outlineLvl w:val="9"/>
        <w:rPr>
          <w:rFonts w:ascii="宋体" w:hAnsi="宋体" w:cs="宋体"/>
          <w:b/>
          <w:bCs/>
          <w:sz w:val="32"/>
          <w:szCs w:val="32"/>
        </w:rPr>
      </w:pPr>
      <w:r>
        <w:rPr>
          <w:rFonts w:hint="eastAsia" w:ascii="宋体" w:hAnsi="宋体" w:cs="宋体"/>
          <w:b/>
          <w:bCs/>
          <w:sz w:val="32"/>
          <w:szCs w:val="32"/>
        </w:rPr>
        <w:t>五、评审标准相应的商务技术资料</w:t>
      </w:r>
    </w:p>
    <w:p>
      <w:pPr>
        <w:kinsoku/>
        <w:wordWrap/>
        <w:overflowPunct/>
        <w:topLinePunct w:val="0"/>
        <w:bidi w:val="0"/>
        <w:snapToGrid w:val="0"/>
        <w:spacing w:line="360" w:lineRule="auto"/>
        <w:jc w:val="left"/>
        <w:outlineLvl w:val="9"/>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pPr>
        <w:kinsoku/>
        <w:wordWrap/>
        <w:overflowPunct/>
        <w:topLinePunct w:val="0"/>
        <w:bidi w:val="0"/>
        <w:jc w:val="center"/>
        <w:outlineLvl w:val="9"/>
        <w:rPr>
          <w:rFonts w:ascii="宋体" w:hAnsi="宋体" w:cs="宋体"/>
          <w:b/>
          <w:kern w:val="0"/>
          <w:sz w:val="32"/>
          <w:szCs w:val="32"/>
        </w:rPr>
      </w:pPr>
    </w:p>
    <w:p>
      <w:pPr>
        <w:kinsoku/>
        <w:wordWrap/>
        <w:overflowPunct/>
        <w:topLinePunct w:val="0"/>
        <w:bidi w:val="0"/>
        <w:snapToGrid w:val="0"/>
        <w:jc w:val="center"/>
        <w:outlineLvl w:val="9"/>
        <w:rPr>
          <w:rFonts w:ascii="宋体" w:hAnsi="宋体" w:cs="宋体"/>
          <w:b/>
          <w:bCs/>
          <w:sz w:val="32"/>
          <w:szCs w:val="32"/>
        </w:rPr>
      </w:pPr>
      <w:r>
        <w:rPr>
          <w:rFonts w:hint="eastAsia" w:ascii="宋体" w:hAnsi="宋体" w:cs="宋体"/>
          <w:b/>
          <w:bCs/>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insoku/>
              <w:wordWrap/>
              <w:overflowPunct/>
              <w:topLinePunct w:val="0"/>
              <w:bidi w:val="0"/>
              <w:jc w:val="center"/>
              <w:outlineLvl w:val="9"/>
              <w:rPr>
                <w:rFonts w:ascii="宋体" w:hAnsi="宋体" w:cs="宋体"/>
                <w:b/>
                <w:bCs/>
                <w:sz w:val="24"/>
              </w:rPr>
            </w:pPr>
            <w:r>
              <w:rPr>
                <w:rFonts w:hint="eastAsia" w:ascii="宋体" w:hAnsi="宋体" w:cs="宋体"/>
                <w:b/>
                <w:bCs/>
                <w:sz w:val="24"/>
              </w:rPr>
              <w:t>序号</w:t>
            </w:r>
          </w:p>
        </w:tc>
        <w:tc>
          <w:tcPr>
            <w:tcW w:w="3683" w:type="dxa"/>
          </w:tcPr>
          <w:p>
            <w:pPr>
              <w:kinsoku/>
              <w:wordWrap/>
              <w:overflowPunct/>
              <w:topLinePunct w:val="0"/>
              <w:bidi w:val="0"/>
              <w:jc w:val="center"/>
              <w:outlineLvl w:val="9"/>
              <w:rPr>
                <w:rFonts w:ascii="宋体" w:hAnsi="宋体" w:cs="宋体"/>
                <w:b/>
                <w:bCs/>
                <w:sz w:val="24"/>
              </w:rPr>
            </w:pPr>
            <w:r>
              <w:rPr>
                <w:rFonts w:hint="eastAsia" w:ascii="宋体" w:hAnsi="宋体" w:cs="宋体"/>
                <w:b/>
                <w:bCs/>
                <w:sz w:val="24"/>
              </w:rPr>
              <w:t>采购文件章节及具体内容</w:t>
            </w:r>
          </w:p>
        </w:tc>
        <w:tc>
          <w:tcPr>
            <w:tcW w:w="3546" w:type="dxa"/>
          </w:tcPr>
          <w:p>
            <w:pPr>
              <w:kinsoku/>
              <w:wordWrap/>
              <w:overflowPunct/>
              <w:topLinePunct w:val="0"/>
              <w:bidi w:val="0"/>
              <w:jc w:val="center"/>
              <w:outlineLvl w:val="9"/>
              <w:rPr>
                <w:rFonts w:ascii="宋体" w:hAnsi="宋体" w:cs="宋体"/>
                <w:b/>
                <w:bCs/>
                <w:sz w:val="24"/>
              </w:rPr>
            </w:pPr>
            <w:r>
              <w:rPr>
                <w:rFonts w:hint="eastAsia" w:ascii="宋体" w:hAnsi="宋体" w:cs="宋体"/>
                <w:b/>
                <w:bCs/>
                <w:sz w:val="24"/>
              </w:rPr>
              <w:t>响应文件章节及具体内容</w:t>
            </w:r>
          </w:p>
        </w:tc>
        <w:tc>
          <w:tcPr>
            <w:tcW w:w="1276" w:type="dxa"/>
          </w:tcPr>
          <w:p>
            <w:pPr>
              <w:kinsoku/>
              <w:wordWrap/>
              <w:overflowPunct/>
              <w:topLinePunct w:val="0"/>
              <w:bidi w:val="0"/>
              <w:jc w:val="center"/>
              <w:outlineLvl w:val="9"/>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insoku/>
              <w:wordWrap/>
              <w:overflowPunct/>
              <w:topLinePunct w:val="0"/>
              <w:bidi w:val="0"/>
              <w:jc w:val="center"/>
              <w:outlineLvl w:val="9"/>
              <w:rPr>
                <w:rFonts w:ascii="宋体" w:hAnsi="宋体" w:cs="宋体"/>
                <w:kern w:val="0"/>
                <w:sz w:val="24"/>
              </w:rPr>
            </w:pPr>
            <w:r>
              <w:rPr>
                <w:rFonts w:hint="eastAsia" w:ascii="宋体" w:hAnsi="宋体" w:cs="宋体"/>
                <w:kern w:val="0"/>
                <w:sz w:val="24"/>
              </w:rPr>
              <w:t>1</w:t>
            </w:r>
          </w:p>
        </w:tc>
        <w:tc>
          <w:tcPr>
            <w:tcW w:w="3683" w:type="dxa"/>
          </w:tcPr>
          <w:p>
            <w:pPr>
              <w:kinsoku/>
              <w:wordWrap/>
              <w:overflowPunct/>
              <w:topLinePunct w:val="0"/>
              <w:bidi w:val="0"/>
              <w:jc w:val="center"/>
              <w:outlineLvl w:val="9"/>
              <w:rPr>
                <w:rFonts w:ascii="宋体" w:hAnsi="宋体" w:cs="宋体"/>
                <w:b/>
                <w:kern w:val="0"/>
                <w:sz w:val="32"/>
                <w:szCs w:val="32"/>
              </w:rPr>
            </w:pPr>
          </w:p>
        </w:tc>
        <w:tc>
          <w:tcPr>
            <w:tcW w:w="3546" w:type="dxa"/>
          </w:tcPr>
          <w:p>
            <w:pPr>
              <w:kinsoku/>
              <w:wordWrap/>
              <w:overflowPunct/>
              <w:topLinePunct w:val="0"/>
              <w:bidi w:val="0"/>
              <w:jc w:val="center"/>
              <w:outlineLvl w:val="9"/>
              <w:rPr>
                <w:rFonts w:ascii="宋体" w:hAnsi="宋体" w:cs="宋体"/>
                <w:b/>
                <w:kern w:val="0"/>
                <w:sz w:val="32"/>
                <w:szCs w:val="32"/>
              </w:rPr>
            </w:pPr>
          </w:p>
        </w:tc>
        <w:tc>
          <w:tcPr>
            <w:tcW w:w="1276" w:type="dxa"/>
          </w:tcPr>
          <w:p>
            <w:pPr>
              <w:kinsoku/>
              <w:wordWrap/>
              <w:overflowPunct/>
              <w:topLinePunct w:val="0"/>
              <w:bidi w:val="0"/>
              <w:jc w:val="center"/>
              <w:outlineLvl w:val="9"/>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insoku/>
              <w:wordWrap/>
              <w:overflowPunct/>
              <w:topLinePunct w:val="0"/>
              <w:bidi w:val="0"/>
              <w:jc w:val="center"/>
              <w:outlineLvl w:val="9"/>
              <w:rPr>
                <w:rFonts w:ascii="宋体" w:hAnsi="宋体" w:cs="宋体"/>
                <w:kern w:val="0"/>
                <w:sz w:val="24"/>
              </w:rPr>
            </w:pPr>
            <w:r>
              <w:rPr>
                <w:rFonts w:hint="eastAsia" w:ascii="宋体" w:hAnsi="宋体" w:cs="宋体"/>
                <w:kern w:val="0"/>
                <w:sz w:val="24"/>
              </w:rPr>
              <w:t>2</w:t>
            </w:r>
          </w:p>
        </w:tc>
        <w:tc>
          <w:tcPr>
            <w:tcW w:w="3683" w:type="dxa"/>
          </w:tcPr>
          <w:p>
            <w:pPr>
              <w:kinsoku/>
              <w:wordWrap/>
              <w:overflowPunct/>
              <w:topLinePunct w:val="0"/>
              <w:bidi w:val="0"/>
              <w:jc w:val="center"/>
              <w:outlineLvl w:val="9"/>
              <w:rPr>
                <w:rFonts w:ascii="宋体" w:hAnsi="宋体" w:cs="宋体"/>
                <w:b/>
                <w:kern w:val="0"/>
                <w:sz w:val="32"/>
                <w:szCs w:val="32"/>
              </w:rPr>
            </w:pPr>
          </w:p>
        </w:tc>
        <w:tc>
          <w:tcPr>
            <w:tcW w:w="3546" w:type="dxa"/>
          </w:tcPr>
          <w:p>
            <w:pPr>
              <w:kinsoku/>
              <w:wordWrap/>
              <w:overflowPunct/>
              <w:topLinePunct w:val="0"/>
              <w:bidi w:val="0"/>
              <w:jc w:val="center"/>
              <w:outlineLvl w:val="9"/>
              <w:rPr>
                <w:rFonts w:ascii="宋体" w:hAnsi="宋体" w:cs="宋体"/>
                <w:b/>
                <w:kern w:val="0"/>
                <w:sz w:val="32"/>
                <w:szCs w:val="32"/>
              </w:rPr>
            </w:pPr>
          </w:p>
        </w:tc>
        <w:tc>
          <w:tcPr>
            <w:tcW w:w="1276" w:type="dxa"/>
          </w:tcPr>
          <w:p>
            <w:pPr>
              <w:kinsoku/>
              <w:wordWrap/>
              <w:overflowPunct/>
              <w:topLinePunct w:val="0"/>
              <w:bidi w:val="0"/>
              <w:jc w:val="center"/>
              <w:outlineLvl w:val="9"/>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insoku/>
              <w:wordWrap/>
              <w:overflowPunct/>
              <w:topLinePunct w:val="0"/>
              <w:bidi w:val="0"/>
              <w:jc w:val="center"/>
              <w:outlineLvl w:val="9"/>
              <w:rPr>
                <w:rFonts w:ascii="宋体" w:hAnsi="宋体" w:cs="宋体"/>
                <w:kern w:val="0"/>
                <w:sz w:val="24"/>
              </w:rPr>
            </w:pPr>
            <w:r>
              <w:rPr>
                <w:rFonts w:hint="eastAsia" w:ascii="宋体" w:hAnsi="宋体" w:cs="宋体"/>
                <w:kern w:val="0"/>
                <w:sz w:val="24"/>
              </w:rPr>
              <w:t>……</w:t>
            </w:r>
          </w:p>
        </w:tc>
        <w:tc>
          <w:tcPr>
            <w:tcW w:w="3683" w:type="dxa"/>
          </w:tcPr>
          <w:p>
            <w:pPr>
              <w:kinsoku/>
              <w:wordWrap/>
              <w:overflowPunct/>
              <w:topLinePunct w:val="0"/>
              <w:bidi w:val="0"/>
              <w:jc w:val="center"/>
              <w:outlineLvl w:val="9"/>
              <w:rPr>
                <w:rFonts w:ascii="宋体" w:hAnsi="宋体" w:cs="宋体"/>
                <w:b/>
                <w:kern w:val="0"/>
                <w:sz w:val="32"/>
                <w:szCs w:val="32"/>
              </w:rPr>
            </w:pPr>
          </w:p>
        </w:tc>
        <w:tc>
          <w:tcPr>
            <w:tcW w:w="3546" w:type="dxa"/>
          </w:tcPr>
          <w:p>
            <w:pPr>
              <w:kinsoku/>
              <w:wordWrap/>
              <w:overflowPunct/>
              <w:topLinePunct w:val="0"/>
              <w:bidi w:val="0"/>
              <w:jc w:val="center"/>
              <w:outlineLvl w:val="9"/>
              <w:rPr>
                <w:rFonts w:ascii="宋体" w:hAnsi="宋体" w:cs="宋体"/>
                <w:b/>
                <w:kern w:val="0"/>
                <w:sz w:val="32"/>
                <w:szCs w:val="32"/>
              </w:rPr>
            </w:pPr>
          </w:p>
        </w:tc>
        <w:tc>
          <w:tcPr>
            <w:tcW w:w="1276" w:type="dxa"/>
          </w:tcPr>
          <w:p>
            <w:pPr>
              <w:kinsoku/>
              <w:wordWrap/>
              <w:overflowPunct/>
              <w:topLinePunct w:val="0"/>
              <w:bidi w:val="0"/>
              <w:jc w:val="center"/>
              <w:outlineLvl w:val="9"/>
              <w:rPr>
                <w:rFonts w:ascii="宋体" w:hAnsi="宋体" w:cs="宋体"/>
                <w:b/>
                <w:kern w:val="0"/>
                <w:sz w:val="32"/>
                <w:szCs w:val="32"/>
              </w:rPr>
            </w:pPr>
          </w:p>
        </w:tc>
      </w:tr>
    </w:tbl>
    <w:p>
      <w:pPr>
        <w:kinsoku/>
        <w:wordWrap/>
        <w:overflowPunct/>
        <w:topLinePunct w:val="0"/>
        <w:bidi w:val="0"/>
        <w:jc w:val="left"/>
        <w:outlineLvl w:val="9"/>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pPr>
        <w:kinsoku/>
        <w:wordWrap/>
        <w:overflowPunct/>
        <w:topLinePunct w:val="0"/>
        <w:bidi w:val="0"/>
        <w:jc w:val="center"/>
        <w:outlineLvl w:val="9"/>
        <w:rPr>
          <w:rFonts w:ascii="宋体" w:hAnsi="宋体" w:cs="宋体"/>
          <w:b/>
          <w:kern w:val="0"/>
          <w:sz w:val="32"/>
          <w:szCs w:val="32"/>
        </w:rPr>
      </w:pPr>
    </w:p>
    <w:p>
      <w:pPr>
        <w:kinsoku/>
        <w:wordWrap/>
        <w:overflowPunct/>
        <w:topLinePunct w:val="0"/>
        <w:bidi w:val="0"/>
        <w:spacing w:line="360" w:lineRule="auto"/>
        <w:ind w:right="420"/>
        <w:outlineLvl w:val="9"/>
        <w:rPr>
          <w:rFonts w:ascii="宋体" w:hAnsi="宋体" w:cs="宋体"/>
          <w:sz w:val="24"/>
        </w:rPr>
      </w:pPr>
      <w:r>
        <w:rPr>
          <w:rFonts w:hint="eastAsia" w:ascii="宋体" w:hAnsi="宋体" w:cs="宋体"/>
          <w:sz w:val="24"/>
        </w:rPr>
        <w:t>注：按本格式和要求提供。</w:t>
      </w:r>
    </w:p>
    <w:p>
      <w:pPr>
        <w:kinsoku/>
        <w:wordWrap/>
        <w:overflowPunct/>
        <w:topLinePunct w:val="0"/>
        <w:bidi w:val="0"/>
        <w:ind w:firstLine="1911" w:firstLineChars="595"/>
        <w:outlineLvl w:val="9"/>
        <w:rPr>
          <w:rFonts w:ascii="宋体" w:hAnsi="宋体" w:cs="宋体"/>
          <w:b/>
          <w:bCs/>
          <w:sz w:val="32"/>
          <w:szCs w:val="32"/>
        </w:rPr>
        <w:sectPr>
          <w:footerReference r:id="rId10" w:type="first"/>
          <w:footerReference r:id="rId9" w:type="default"/>
          <w:pgSz w:w="11906" w:h="16838"/>
          <w:pgMar w:top="1440" w:right="1080" w:bottom="1440" w:left="1080" w:header="851" w:footer="992" w:gutter="0"/>
          <w:pgNumType w:fmt="decimal"/>
          <w:cols w:space="720" w:num="1"/>
          <w:titlePg/>
          <w:docGrid w:linePitch="312" w:charSpace="0"/>
        </w:sectPr>
      </w:pPr>
    </w:p>
    <w:p>
      <w:pPr>
        <w:kinsoku/>
        <w:wordWrap/>
        <w:overflowPunct/>
        <w:topLinePunct w:val="0"/>
        <w:bidi w:val="0"/>
        <w:snapToGrid w:val="0"/>
        <w:jc w:val="center"/>
        <w:outlineLvl w:val="9"/>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kinsoku/>
        <w:wordWrap/>
        <w:overflowPunct/>
        <w:topLinePunct w:val="0"/>
        <w:bidi w:val="0"/>
        <w:snapToGrid w:val="0"/>
        <w:spacing w:line="360" w:lineRule="auto"/>
        <w:outlineLvl w:val="9"/>
        <w:rPr>
          <w:rFonts w:ascii="宋体" w:hAnsi="宋体" w:cs="宋体"/>
          <w:sz w:val="24"/>
        </w:rPr>
      </w:pPr>
    </w:p>
    <w:p>
      <w:pPr>
        <w:kinsoku/>
        <w:wordWrap/>
        <w:overflowPunct/>
        <w:topLinePunct w:val="0"/>
        <w:bidi w:val="0"/>
        <w:snapToGrid w:val="0"/>
        <w:spacing w:line="360" w:lineRule="auto"/>
        <w:outlineLvl w:val="9"/>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kinsoku/>
        <w:wordWrap/>
        <w:overflowPunct/>
        <w:topLinePunct w:val="0"/>
        <w:autoSpaceDE w:val="0"/>
        <w:autoSpaceDN w:val="0"/>
        <w:bidi w:val="0"/>
        <w:spacing w:line="360" w:lineRule="auto"/>
        <w:ind w:left="2"/>
        <w:jc w:val="left"/>
        <w:outlineLvl w:val="9"/>
        <w:rPr>
          <w:rFonts w:ascii="宋体" w:hAnsi="宋体" w:cs="宋体"/>
          <w:kern w:val="0"/>
          <w:sz w:val="24"/>
          <w:lang w:val="zh-CN"/>
        </w:rPr>
      </w:pPr>
    </w:p>
    <w:p>
      <w:pPr>
        <w:kinsoku/>
        <w:wordWrap/>
        <w:overflowPunct/>
        <w:topLinePunct w:val="0"/>
        <w:autoSpaceDE w:val="0"/>
        <w:autoSpaceDN w:val="0"/>
        <w:bidi w:val="0"/>
        <w:spacing w:line="360" w:lineRule="auto"/>
        <w:ind w:left="2"/>
        <w:jc w:val="left"/>
        <w:outlineLvl w:val="9"/>
        <w:rPr>
          <w:rFonts w:ascii="宋体" w:hAnsi="宋体" w:cs="宋体"/>
          <w:kern w:val="0"/>
          <w:sz w:val="24"/>
          <w:lang w:val="zh-CN"/>
        </w:rPr>
      </w:pPr>
    </w:p>
    <w:p>
      <w:pPr>
        <w:kinsoku/>
        <w:wordWrap/>
        <w:overflowPunct/>
        <w:topLinePunct w:val="0"/>
        <w:autoSpaceDE w:val="0"/>
        <w:autoSpaceDN w:val="0"/>
        <w:bidi w:val="0"/>
        <w:spacing w:line="360" w:lineRule="auto"/>
        <w:ind w:left="2"/>
        <w:jc w:val="left"/>
        <w:outlineLvl w:val="9"/>
        <w:rPr>
          <w:rFonts w:ascii="宋体" w:hAnsi="宋体" w:cs="宋体"/>
          <w:kern w:val="0"/>
          <w:sz w:val="24"/>
          <w:lang w:val="zh-CN"/>
        </w:rPr>
      </w:pPr>
    </w:p>
    <w:p>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pPr>
        <w:kinsoku/>
        <w:wordWrap/>
        <w:overflowPunct/>
        <w:topLinePunct w:val="0"/>
        <w:bidi w:val="0"/>
        <w:spacing w:line="360" w:lineRule="auto"/>
        <w:ind w:left="4620" w:leftChars="2200"/>
        <w:outlineLvl w:val="9"/>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kinsoku/>
        <w:wordWrap/>
        <w:overflowPunct/>
        <w:topLinePunct w:val="0"/>
        <w:bidi w:val="0"/>
        <w:spacing w:line="360" w:lineRule="auto"/>
        <w:jc w:val="center"/>
        <w:outlineLvl w:val="9"/>
        <w:rPr>
          <w:rFonts w:ascii="宋体" w:hAnsi="宋体" w:cs="宋体"/>
          <w:b/>
          <w:bCs/>
          <w:sz w:val="24"/>
        </w:rPr>
      </w:pPr>
    </w:p>
    <w:p>
      <w:pPr>
        <w:kinsoku/>
        <w:wordWrap/>
        <w:overflowPunct/>
        <w:topLinePunct w:val="0"/>
        <w:bidi w:val="0"/>
        <w:spacing w:line="360" w:lineRule="auto"/>
        <w:ind w:right="420"/>
        <w:outlineLvl w:val="9"/>
        <w:rPr>
          <w:rFonts w:ascii="宋体" w:hAnsi="宋体" w:cs="宋体"/>
          <w:sz w:val="24"/>
        </w:rPr>
      </w:pPr>
      <w:r>
        <w:rPr>
          <w:rFonts w:hint="eastAsia" w:ascii="宋体" w:hAnsi="宋体" w:cs="宋体"/>
          <w:sz w:val="24"/>
        </w:rPr>
        <w:t>注：按本格式和要求提供。</w:t>
      </w:r>
    </w:p>
    <w:p>
      <w:pPr>
        <w:kinsoku/>
        <w:wordWrap/>
        <w:overflowPunct/>
        <w:topLinePunct w:val="0"/>
        <w:bidi w:val="0"/>
        <w:spacing w:line="360" w:lineRule="auto"/>
        <w:jc w:val="center"/>
        <w:outlineLvl w:val="9"/>
        <w:rPr>
          <w:rFonts w:ascii="宋体" w:hAnsi="宋体" w:cs="宋体"/>
          <w:b/>
          <w:bCs/>
          <w:sz w:val="24"/>
        </w:rPr>
        <w:sectPr>
          <w:pgSz w:w="11906" w:h="16838"/>
          <w:pgMar w:top="1440" w:right="1080" w:bottom="1440" w:left="1080" w:header="851" w:footer="992" w:gutter="0"/>
          <w:pgNumType w:fmt="decimal"/>
          <w:cols w:space="720" w:num="1"/>
          <w:titlePg/>
          <w:docGrid w:linePitch="312" w:charSpace="0"/>
        </w:sectPr>
      </w:pPr>
    </w:p>
    <w:p>
      <w:pPr>
        <w:kinsoku/>
        <w:wordWrap/>
        <w:overflowPunct/>
        <w:topLinePunct w:val="0"/>
        <w:bidi w:val="0"/>
        <w:spacing w:line="360" w:lineRule="auto"/>
        <w:jc w:val="center"/>
        <w:outlineLvl w:val="9"/>
        <w:rPr>
          <w:rFonts w:ascii="宋体" w:hAnsi="宋体" w:cs="宋体"/>
          <w:b/>
          <w:kern w:val="0"/>
          <w:sz w:val="36"/>
          <w:szCs w:val="36"/>
        </w:rPr>
      </w:pPr>
      <w:r>
        <w:rPr>
          <w:rFonts w:hint="eastAsia" w:ascii="宋体" w:hAnsi="宋体" w:cs="宋体"/>
          <w:b/>
          <w:kern w:val="0"/>
          <w:sz w:val="36"/>
          <w:szCs w:val="36"/>
        </w:rPr>
        <w:t>报价文件部分</w:t>
      </w:r>
    </w:p>
    <w:p>
      <w:pPr>
        <w:kinsoku/>
        <w:wordWrap/>
        <w:overflowPunct/>
        <w:topLinePunct w:val="0"/>
        <w:bidi w:val="0"/>
        <w:spacing w:line="360" w:lineRule="auto"/>
        <w:jc w:val="center"/>
        <w:outlineLvl w:val="9"/>
        <w:rPr>
          <w:rFonts w:ascii="宋体" w:hAnsi="宋体" w:cs="宋体"/>
          <w:b/>
          <w:kern w:val="0"/>
          <w:sz w:val="36"/>
          <w:szCs w:val="36"/>
        </w:rPr>
      </w:pPr>
      <w:r>
        <w:rPr>
          <w:rFonts w:hint="eastAsia" w:ascii="宋体" w:hAnsi="宋体" w:cs="宋体"/>
          <w:b/>
          <w:kern w:val="0"/>
          <w:sz w:val="36"/>
          <w:szCs w:val="36"/>
        </w:rPr>
        <w:t>目录</w:t>
      </w:r>
    </w:p>
    <w:p>
      <w:pPr>
        <w:kinsoku/>
        <w:wordWrap/>
        <w:overflowPunct/>
        <w:topLinePunct w:val="0"/>
        <w:bidi w:val="0"/>
        <w:spacing w:line="360" w:lineRule="auto"/>
        <w:jc w:val="center"/>
        <w:outlineLvl w:val="9"/>
        <w:rPr>
          <w:rFonts w:ascii="宋体" w:hAnsi="宋体" w:cs="宋体"/>
          <w:b/>
          <w:kern w:val="0"/>
          <w:sz w:val="36"/>
          <w:szCs w:val="36"/>
        </w:rPr>
      </w:pPr>
    </w:p>
    <w:p>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（1）报价单…………………………………………………………………………（页码）</w:t>
      </w:r>
    </w:p>
    <w:p>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（2）已标价工程量清单……………………………………………………………（页码）</w:t>
      </w:r>
    </w:p>
    <w:p>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（3）中小企业声明函………………………………………………………………（页码）</w:t>
      </w:r>
    </w:p>
    <w:p>
      <w:pPr>
        <w:kinsoku/>
        <w:wordWrap/>
        <w:overflowPunct/>
        <w:topLinePunct w:val="0"/>
        <w:bidi w:val="0"/>
        <w:snapToGrid w:val="0"/>
        <w:spacing w:line="360" w:lineRule="auto"/>
        <w:ind w:right="480"/>
        <w:jc w:val="center"/>
        <w:outlineLvl w:val="9"/>
        <w:rPr>
          <w:rFonts w:ascii="宋体" w:hAnsi="宋体" w:cs="宋体"/>
          <w:b/>
          <w:kern w:val="0"/>
          <w:sz w:val="32"/>
          <w:szCs w:val="32"/>
        </w:rPr>
      </w:pPr>
    </w:p>
    <w:p>
      <w:pPr>
        <w:kinsoku/>
        <w:wordWrap/>
        <w:overflowPunct/>
        <w:topLinePunct w:val="0"/>
        <w:bidi w:val="0"/>
        <w:snapToGrid w:val="0"/>
        <w:spacing w:line="360" w:lineRule="auto"/>
        <w:ind w:right="480"/>
        <w:jc w:val="center"/>
        <w:outlineLvl w:val="9"/>
        <w:rPr>
          <w:rFonts w:ascii="宋体" w:hAnsi="宋体" w:cs="宋体"/>
          <w:b/>
          <w:kern w:val="0"/>
          <w:sz w:val="32"/>
          <w:szCs w:val="32"/>
        </w:rPr>
      </w:pPr>
    </w:p>
    <w:p>
      <w:pPr>
        <w:kinsoku/>
        <w:wordWrap/>
        <w:overflowPunct/>
        <w:topLinePunct w:val="0"/>
        <w:bidi w:val="0"/>
        <w:snapToGrid w:val="0"/>
        <w:spacing w:line="360" w:lineRule="auto"/>
        <w:ind w:right="480"/>
        <w:jc w:val="center"/>
        <w:outlineLvl w:val="9"/>
        <w:rPr>
          <w:rFonts w:ascii="宋体" w:hAnsi="宋体" w:cs="宋体"/>
          <w:b/>
          <w:kern w:val="0"/>
          <w:sz w:val="32"/>
          <w:szCs w:val="32"/>
        </w:rPr>
      </w:pPr>
    </w:p>
    <w:p>
      <w:pPr>
        <w:kinsoku/>
        <w:wordWrap/>
        <w:overflowPunct/>
        <w:topLinePunct w:val="0"/>
        <w:bidi w:val="0"/>
        <w:snapToGrid w:val="0"/>
        <w:spacing w:line="360" w:lineRule="auto"/>
        <w:ind w:right="480"/>
        <w:jc w:val="center"/>
        <w:outlineLvl w:val="9"/>
        <w:rPr>
          <w:rFonts w:ascii="宋体" w:hAnsi="宋体" w:cs="宋体"/>
          <w:b/>
          <w:kern w:val="0"/>
          <w:sz w:val="32"/>
          <w:szCs w:val="32"/>
        </w:rPr>
      </w:pPr>
    </w:p>
    <w:p>
      <w:pPr>
        <w:kinsoku/>
        <w:wordWrap/>
        <w:overflowPunct/>
        <w:topLinePunct w:val="0"/>
        <w:bidi w:val="0"/>
        <w:snapToGrid w:val="0"/>
        <w:spacing w:line="360" w:lineRule="auto"/>
        <w:ind w:right="480"/>
        <w:jc w:val="center"/>
        <w:outlineLvl w:val="9"/>
        <w:rPr>
          <w:rFonts w:ascii="宋体" w:hAnsi="宋体" w:cs="宋体"/>
          <w:b/>
          <w:kern w:val="0"/>
          <w:sz w:val="32"/>
          <w:szCs w:val="32"/>
        </w:rPr>
      </w:pPr>
    </w:p>
    <w:p>
      <w:pPr>
        <w:kinsoku/>
        <w:wordWrap/>
        <w:overflowPunct/>
        <w:topLinePunct w:val="0"/>
        <w:bidi w:val="0"/>
        <w:snapToGrid w:val="0"/>
        <w:spacing w:line="360" w:lineRule="auto"/>
        <w:ind w:right="480"/>
        <w:jc w:val="center"/>
        <w:outlineLvl w:val="9"/>
        <w:rPr>
          <w:rFonts w:ascii="宋体" w:hAnsi="宋体" w:cs="宋体"/>
          <w:b/>
          <w:kern w:val="0"/>
          <w:sz w:val="32"/>
          <w:szCs w:val="32"/>
        </w:rPr>
      </w:pPr>
    </w:p>
    <w:p>
      <w:pPr>
        <w:kinsoku/>
        <w:wordWrap/>
        <w:overflowPunct/>
        <w:topLinePunct w:val="0"/>
        <w:bidi w:val="0"/>
        <w:snapToGrid w:val="0"/>
        <w:spacing w:line="360" w:lineRule="auto"/>
        <w:ind w:right="480"/>
        <w:jc w:val="center"/>
        <w:outlineLvl w:val="9"/>
        <w:rPr>
          <w:rFonts w:ascii="宋体" w:hAnsi="宋体" w:cs="宋体"/>
          <w:b/>
          <w:kern w:val="0"/>
          <w:sz w:val="32"/>
          <w:szCs w:val="32"/>
        </w:rPr>
      </w:pPr>
    </w:p>
    <w:p>
      <w:pPr>
        <w:kinsoku/>
        <w:wordWrap/>
        <w:overflowPunct/>
        <w:topLinePunct w:val="0"/>
        <w:bidi w:val="0"/>
        <w:snapToGrid w:val="0"/>
        <w:spacing w:line="360" w:lineRule="auto"/>
        <w:ind w:right="480"/>
        <w:jc w:val="center"/>
        <w:outlineLvl w:val="9"/>
        <w:rPr>
          <w:rFonts w:ascii="宋体" w:hAnsi="宋体" w:cs="宋体"/>
          <w:b/>
          <w:kern w:val="0"/>
          <w:sz w:val="32"/>
          <w:szCs w:val="32"/>
        </w:rPr>
      </w:pPr>
    </w:p>
    <w:p>
      <w:pPr>
        <w:kinsoku/>
        <w:wordWrap/>
        <w:overflowPunct/>
        <w:topLinePunct w:val="0"/>
        <w:bidi w:val="0"/>
        <w:snapToGrid w:val="0"/>
        <w:spacing w:line="360" w:lineRule="auto"/>
        <w:ind w:right="480"/>
        <w:jc w:val="center"/>
        <w:outlineLvl w:val="9"/>
        <w:rPr>
          <w:rFonts w:ascii="宋体" w:hAnsi="宋体" w:cs="宋体"/>
          <w:b/>
          <w:kern w:val="0"/>
          <w:sz w:val="32"/>
          <w:szCs w:val="32"/>
        </w:rPr>
      </w:pPr>
    </w:p>
    <w:p>
      <w:pPr>
        <w:kinsoku/>
        <w:wordWrap/>
        <w:overflowPunct/>
        <w:topLinePunct w:val="0"/>
        <w:bidi w:val="0"/>
        <w:snapToGrid w:val="0"/>
        <w:spacing w:line="360" w:lineRule="auto"/>
        <w:ind w:right="480"/>
        <w:jc w:val="center"/>
        <w:outlineLvl w:val="9"/>
        <w:rPr>
          <w:rFonts w:ascii="宋体" w:hAnsi="宋体" w:cs="宋体"/>
          <w:b/>
          <w:kern w:val="0"/>
          <w:sz w:val="32"/>
          <w:szCs w:val="32"/>
        </w:rPr>
      </w:pPr>
    </w:p>
    <w:p>
      <w:pPr>
        <w:kinsoku/>
        <w:wordWrap/>
        <w:overflowPunct/>
        <w:topLinePunct w:val="0"/>
        <w:bidi w:val="0"/>
        <w:snapToGrid w:val="0"/>
        <w:spacing w:line="360" w:lineRule="auto"/>
        <w:ind w:right="480"/>
        <w:jc w:val="center"/>
        <w:outlineLvl w:val="9"/>
        <w:rPr>
          <w:rFonts w:ascii="宋体" w:hAnsi="宋体" w:cs="宋体"/>
          <w:b/>
          <w:kern w:val="0"/>
          <w:sz w:val="32"/>
          <w:szCs w:val="32"/>
        </w:rPr>
      </w:pPr>
    </w:p>
    <w:p>
      <w:pPr>
        <w:kinsoku/>
        <w:wordWrap/>
        <w:overflowPunct/>
        <w:topLinePunct w:val="0"/>
        <w:bidi w:val="0"/>
        <w:snapToGrid w:val="0"/>
        <w:spacing w:line="360" w:lineRule="auto"/>
        <w:ind w:right="480"/>
        <w:jc w:val="center"/>
        <w:outlineLvl w:val="9"/>
        <w:rPr>
          <w:rFonts w:ascii="宋体" w:hAnsi="宋体" w:cs="宋体"/>
          <w:b/>
          <w:kern w:val="0"/>
          <w:sz w:val="32"/>
          <w:szCs w:val="32"/>
        </w:rPr>
      </w:pPr>
    </w:p>
    <w:p>
      <w:pPr>
        <w:kinsoku/>
        <w:wordWrap/>
        <w:overflowPunct/>
        <w:topLinePunct w:val="0"/>
        <w:bidi w:val="0"/>
        <w:snapToGrid w:val="0"/>
        <w:spacing w:line="360" w:lineRule="auto"/>
        <w:ind w:right="480"/>
        <w:jc w:val="center"/>
        <w:outlineLvl w:val="9"/>
        <w:rPr>
          <w:rFonts w:ascii="宋体" w:hAnsi="宋体" w:cs="宋体"/>
          <w:b/>
          <w:kern w:val="0"/>
          <w:sz w:val="32"/>
          <w:szCs w:val="32"/>
        </w:rPr>
      </w:pPr>
    </w:p>
    <w:p>
      <w:pPr>
        <w:kinsoku/>
        <w:wordWrap/>
        <w:overflowPunct/>
        <w:topLinePunct w:val="0"/>
        <w:bidi w:val="0"/>
        <w:snapToGrid w:val="0"/>
        <w:spacing w:line="360" w:lineRule="auto"/>
        <w:ind w:right="480"/>
        <w:jc w:val="center"/>
        <w:outlineLvl w:val="9"/>
        <w:rPr>
          <w:rFonts w:ascii="宋体" w:hAnsi="宋体" w:cs="宋体"/>
          <w:b/>
          <w:kern w:val="0"/>
          <w:sz w:val="32"/>
          <w:szCs w:val="32"/>
        </w:rPr>
      </w:pPr>
    </w:p>
    <w:p>
      <w:pPr>
        <w:kinsoku/>
        <w:wordWrap/>
        <w:overflowPunct/>
        <w:topLinePunct w:val="0"/>
        <w:bidi w:val="0"/>
        <w:snapToGrid w:val="0"/>
        <w:spacing w:line="360" w:lineRule="auto"/>
        <w:ind w:right="480"/>
        <w:jc w:val="center"/>
        <w:outlineLvl w:val="9"/>
        <w:rPr>
          <w:rFonts w:ascii="宋体" w:hAnsi="宋体" w:cs="宋体"/>
          <w:b/>
          <w:kern w:val="0"/>
          <w:sz w:val="32"/>
          <w:szCs w:val="32"/>
        </w:rPr>
      </w:pPr>
    </w:p>
    <w:p>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kern w:val="2"/>
          <w:sz w:val="32"/>
          <w:szCs w:val="32"/>
        </w:rPr>
        <w:sectPr>
          <w:footerReference r:id="rId13" w:type="first"/>
          <w:headerReference r:id="rId11" w:type="default"/>
          <w:footerReference r:id="rId12" w:type="default"/>
          <w:pgSz w:w="11906" w:h="16838"/>
          <w:pgMar w:top="1440" w:right="1080" w:bottom="1440" w:left="1080" w:header="851" w:footer="992" w:gutter="0"/>
          <w:pgNumType w:fmt="decimal"/>
          <w:cols w:space="720" w:num="1"/>
          <w:titlePg/>
          <w:docGrid w:linePitch="312" w:charSpace="0"/>
        </w:sectPr>
      </w:pPr>
    </w:p>
    <w:p>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kern w:val="2"/>
          <w:sz w:val="32"/>
          <w:szCs w:val="32"/>
        </w:rPr>
      </w:pPr>
      <w:bookmarkStart w:id="488" w:name="_Toc1827"/>
      <w:r>
        <w:rPr>
          <w:rFonts w:hint="eastAsia" w:ascii="宋体" w:hAnsi="宋体" w:eastAsia="宋体" w:cs="宋体"/>
          <w:kern w:val="2"/>
          <w:sz w:val="32"/>
          <w:szCs w:val="32"/>
        </w:rPr>
        <w:t>一、报价单（初次报价）</w:t>
      </w:r>
      <w:bookmarkEnd w:id="488"/>
    </w:p>
    <w:p>
      <w:pPr>
        <w:kinsoku/>
        <w:wordWrap/>
        <w:overflowPunct/>
        <w:topLinePunct w:val="0"/>
        <w:bidi w:val="0"/>
        <w:snapToGrid w:val="0"/>
        <w:spacing w:line="360" w:lineRule="auto"/>
        <w:outlineLvl w:val="9"/>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kinsoku/>
        <w:wordWrap/>
        <w:overflowPunct/>
        <w:topLinePunct w:val="0"/>
        <w:bidi w:val="0"/>
        <w:snapToGrid w:val="0"/>
        <w:spacing w:line="360" w:lineRule="auto"/>
        <w:ind w:firstLine="482"/>
        <w:outlineLvl w:val="9"/>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rPr>
        <w:t>（项目名称）</w:t>
      </w:r>
      <w:r>
        <w:rPr>
          <w:rFonts w:hint="eastAsia" w:ascii="宋体" w:hAnsi="宋体" w:cs="宋体"/>
          <w:kern w:val="0"/>
          <w:sz w:val="24"/>
          <w:lang w:val="zh-CN"/>
        </w:rPr>
        <w:t>【项目编号：</w:t>
      </w:r>
      <w:r>
        <w:rPr>
          <w:rFonts w:hint="eastAsia" w:ascii="宋体" w:hAnsi="宋体" w:cs="宋体"/>
          <w:sz w:val="24"/>
        </w:rPr>
        <w:t>（采购编号）】的实施</w:t>
      </w:r>
      <w:r>
        <w:rPr>
          <w:rFonts w:hint="eastAsia" w:ascii="宋体" w:hAnsi="宋体" w:cs="宋体"/>
          <w:kern w:val="0"/>
          <w:sz w:val="24"/>
          <w:lang w:val="zh-CN"/>
        </w:rPr>
        <w:t>。</w:t>
      </w:r>
    </w:p>
    <w:p>
      <w:pPr>
        <w:kinsoku/>
        <w:wordWrap/>
        <w:overflowPunct/>
        <w:topLinePunct w:val="0"/>
        <w:bidi w:val="0"/>
        <w:spacing w:line="360" w:lineRule="auto"/>
        <w:jc w:val="center"/>
        <w:outlineLvl w:val="9"/>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917"/>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topLinePunct w:val="0"/>
              <w:bidi w:val="0"/>
              <w:adjustRightInd/>
              <w:spacing w:line="360" w:lineRule="auto"/>
              <w:jc w:val="center"/>
              <w:outlineLvl w:val="9"/>
              <w:rPr>
                <w:rFonts w:ascii="宋体" w:hAnsi="宋体" w:cs="宋体"/>
                <w:kern w:val="0"/>
                <w:sz w:val="24"/>
              </w:rPr>
            </w:pPr>
            <w:r>
              <w:rPr>
                <w:rFonts w:hint="eastAsia" w:ascii="宋体" w:hAnsi="宋体" w:cs="宋体"/>
                <w:kern w:val="0"/>
                <w:sz w:val="24"/>
              </w:rPr>
              <w:t>序号</w:t>
            </w:r>
          </w:p>
        </w:tc>
        <w:tc>
          <w:tcPr>
            <w:tcW w:w="2917"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topLinePunct w:val="0"/>
              <w:bidi w:val="0"/>
              <w:adjustRightInd/>
              <w:spacing w:line="360" w:lineRule="auto"/>
              <w:jc w:val="center"/>
              <w:outlineLvl w:val="9"/>
              <w:rPr>
                <w:rFonts w:ascii="宋体" w:hAnsi="宋体" w:cs="宋体"/>
                <w:kern w:val="0"/>
                <w:sz w:val="24"/>
              </w:rPr>
            </w:pPr>
            <w:r>
              <w:rPr>
                <w:rFonts w:hint="eastAsia" w:ascii="宋体" w:hAnsi="宋体" w:cs="宋体"/>
                <w:kern w:val="0"/>
                <w:sz w:val="24"/>
              </w:rPr>
              <w:t>工程内容</w:t>
            </w:r>
          </w:p>
        </w:tc>
        <w:tc>
          <w:tcPr>
            <w:tcW w:w="5125"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topLinePunct w:val="0"/>
              <w:bidi w:val="0"/>
              <w:adjustRightInd/>
              <w:spacing w:line="360" w:lineRule="auto"/>
              <w:jc w:val="center"/>
              <w:outlineLvl w:val="9"/>
              <w:rPr>
                <w:rFonts w:ascii="宋体" w:hAnsi="宋体" w:cs="宋体"/>
                <w:kern w:val="0"/>
                <w:sz w:val="24"/>
              </w:rPr>
            </w:pPr>
            <w:r>
              <w:rPr>
                <w:rFonts w:hint="eastAsia" w:ascii="宋体" w:hAnsi="宋体" w:cs="宋体"/>
                <w:kern w:val="0"/>
                <w:sz w:val="24"/>
              </w:rPr>
              <w:t>合同履约期限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topLinePunct w:val="0"/>
              <w:bidi w:val="0"/>
              <w:adjustRightInd/>
              <w:spacing w:line="360" w:lineRule="auto"/>
              <w:jc w:val="center"/>
              <w:outlineLvl w:val="9"/>
              <w:rPr>
                <w:rFonts w:ascii="宋体" w:hAnsi="宋体" w:cs="宋体"/>
                <w:kern w:val="0"/>
                <w:sz w:val="24"/>
              </w:rPr>
            </w:pPr>
            <w:r>
              <w:rPr>
                <w:rFonts w:hint="eastAsia" w:ascii="宋体" w:hAnsi="宋体" w:cs="宋体"/>
                <w:kern w:val="0"/>
                <w:sz w:val="24"/>
              </w:rPr>
              <w:t>1</w:t>
            </w:r>
          </w:p>
        </w:tc>
        <w:tc>
          <w:tcPr>
            <w:tcW w:w="2917"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topLinePunct w:val="0"/>
              <w:bidi w:val="0"/>
              <w:adjustRightInd/>
              <w:spacing w:line="360" w:lineRule="auto"/>
              <w:jc w:val="center"/>
              <w:outlineLvl w:val="9"/>
              <w:rPr>
                <w:rFonts w:ascii="宋体" w:hAnsi="宋体" w:cs="宋体"/>
                <w:kern w:val="0"/>
                <w:sz w:val="24"/>
              </w:rPr>
            </w:pPr>
          </w:p>
        </w:tc>
        <w:tc>
          <w:tcPr>
            <w:tcW w:w="5125"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topLinePunct w:val="0"/>
              <w:bidi w:val="0"/>
              <w:adjustRightInd/>
              <w:spacing w:line="360" w:lineRule="auto"/>
              <w:outlineLvl w:val="9"/>
              <w:rPr>
                <w:rFonts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994" w:type="dxa"/>
            <w:gridSpan w:val="2"/>
            <w:tcBorders>
              <w:top w:val="single" w:color="auto" w:sz="4" w:space="0"/>
              <w:left w:val="single" w:color="auto" w:sz="4" w:space="0"/>
              <w:bottom w:val="single" w:color="auto" w:sz="4" w:space="0"/>
              <w:right w:val="single" w:color="auto" w:sz="4" w:space="0"/>
            </w:tcBorders>
            <w:vAlign w:val="center"/>
          </w:tcPr>
          <w:p>
            <w:pPr>
              <w:widowControl/>
              <w:kinsoku/>
              <w:wordWrap/>
              <w:overflowPunct/>
              <w:topLinePunct w:val="0"/>
              <w:bidi w:val="0"/>
              <w:adjustRightInd/>
              <w:spacing w:line="360" w:lineRule="auto"/>
              <w:jc w:val="center"/>
              <w:outlineLvl w:val="9"/>
              <w:rPr>
                <w:rFonts w:ascii="宋体" w:hAnsi="宋体" w:cs="宋体"/>
                <w:kern w:val="0"/>
                <w:sz w:val="24"/>
              </w:rPr>
            </w:pPr>
            <w:r>
              <w:rPr>
                <w:rFonts w:hint="eastAsia" w:ascii="宋体" w:hAnsi="宋体" w:cs="宋体"/>
                <w:kern w:val="0"/>
                <w:sz w:val="24"/>
              </w:rPr>
              <w:t>投标总价</w:t>
            </w:r>
          </w:p>
        </w:tc>
        <w:tc>
          <w:tcPr>
            <w:tcW w:w="5125"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topLinePunct w:val="0"/>
              <w:bidi w:val="0"/>
              <w:adjustRightInd/>
              <w:spacing w:line="360" w:lineRule="auto"/>
              <w:outlineLvl w:val="9"/>
              <w:rPr>
                <w:rFonts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jc w:val="center"/>
        </w:trPr>
        <w:tc>
          <w:tcPr>
            <w:tcW w:w="3994" w:type="dxa"/>
            <w:gridSpan w:val="2"/>
            <w:tcBorders>
              <w:top w:val="single" w:color="auto" w:sz="4" w:space="0"/>
              <w:left w:val="single" w:color="auto" w:sz="4" w:space="0"/>
              <w:bottom w:val="single" w:color="auto" w:sz="4" w:space="0"/>
              <w:right w:val="single" w:color="auto" w:sz="4" w:space="0"/>
            </w:tcBorders>
            <w:vAlign w:val="center"/>
          </w:tcPr>
          <w:p>
            <w:pPr>
              <w:widowControl/>
              <w:kinsoku/>
              <w:wordWrap/>
              <w:overflowPunct/>
              <w:topLinePunct w:val="0"/>
              <w:bidi w:val="0"/>
              <w:adjustRightInd/>
              <w:spacing w:line="360" w:lineRule="auto"/>
              <w:jc w:val="center"/>
              <w:outlineLvl w:val="9"/>
              <w:rPr>
                <w:rFonts w:ascii="宋体" w:hAnsi="宋体" w:cs="宋体"/>
                <w:kern w:val="0"/>
                <w:sz w:val="24"/>
              </w:rPr>
            </w:pPr>
            <w:r>
              <w:rPr>
                <w:rFonts w:hint="eastAsia" w:ascii="宋体" w:hAnsi="宋体" w:cs="宋体"/>
                <w:kern w:val="0"/>
                <w:sz w:val="24"/>
              </w:rPr>
              <w:t>投标声明</w:t>
            </w:r>
          </w:p>
        </w:tc>
        <w:tc>
          <w:tcPr>
            <w:tcW w:w="5125" w:type="dxa"/>
            <w:tcBorders>
              <w:top w:val="single" w:color="auto" w:sz="4" w:space="0"/>
              <w:left w:val="single" w:color="auto" w:sz="4" w:space="0"/>
              <w:bottom w:val="single" w:color="auto" w:sz="4" w:space="0"/>
            </w:tcBorders>
            <w:vAlign w:val="center"/>
          </w:tcPr>
          <w:p>
            <w:pPr>
              <w:widowControl/>
              <w:kinsoku/>
              <w:wordWrap/>
              <w:overflowPunct/>
              <w:topLinePunct w:val="0"/>
              <w:bidi w:val="0"/>
              <w:adjustRightInd/>
              <w:spacing w:before="240" w:line="360" w:lineRule="auto"/>
              <w:jc w:val="center"/>
              <w:outlineLvl w:val="9"/>
              <w:rPr>
                <w:rFonts w:ascii="宋体" w:hAnsi="宋体" w:cs="宋体"/>
                <w:kern w:val="0"/>
                <w:sz w:val="24"/>
              </w:rPr>
            </w:pPr>
          </w:p>
        </w:tc>
      </w:tr>
    </w:tbl>
    <w:p>
      <w:pPr>
        <w:kinsoku/>
        <w:wordWrap/>
        <w:overflowPunct/>
        <w:topLinePunct w:val="0"/>
        <w:bidi w:val="0"/>
        <w:snapToGrid w:val="0"/>
        <w:spacing w:line="360" w:lineRule="auto"/>
        <w:ind w:left="480"/>
        <w:outlineLvl w:val="9"/>
        <w:rPr>
          <w:rFonts w:ascii="宋体" w:hAnsi="宋体" w:cs="宋体"/>
          <w:b/>
          <w:kern w:val="0"/>
          <w:sz w:val="24"/>
          <w:lang w:val="zh-CN"/>
        </w:rPr>
      </w:pPr>
      <w:r>
        <w:rPr>
          <w:rFonts w:hint="eastAsia" w:ascii="宋体" w:hAnsi="宋体" w:cs="宋体"/>
          <w:b/>
          <w:kern w:val="0"/>
          <w:sz w:val="24"/>
          <w:lang w:val="zh-CN"/>
        </w:rPr>
        <w:t>注：</w:t>
      </w:r>
    </w:p>
    <w:p>
      <w:pPr>
        <w:kinsoku/>
        <w:wordWrap/>
        <w:overflowPunct/>
        <w:topLinePunct w:val="0"/>
        <w:bidi w:val="0"/>
        <w:spacing w:line="360" w:lineRule="auto"/>
        <w:ind w:left="-2" w:leftChars="-1" w:firstLine="480" w:firstLineChars="200"/>
        <w:outlineLvl w:val="9"/>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响应文件含有采购人不能接受的附加条件，响应文件无效</w:t>
      </w:r>
      <w:r>
        <w:rPr>
          <w:rFonts w:hint="eastAsia" w:ascii="宋体" w:hAnsi="宋体" w:cs="宋体"/>
          <w:b/>
          <w:kern w:val="0"/>
          <w:sz w:val="24"/>
          <w:lang w:val="zh-CN"/>
        </w:rPr>
        <w:t>；</w:t>
      </w:r>
      <w:r>
        <w:rPr>
          <w:rFonts w:hint="eastAsia" w:ascii="宋体" w:hAnsi="宋体" w:cs="宋体"/>
          <w:kern w:val="0"/>
          <w:sz w:val="24"/>
          <w:lang w:val="zh-CN"/>
        </w:rPr>
        <w:t>。</w:t>
      </w:r>
    </w:p>
    <w:p>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响应文件含有采购人不能接受的附加条件，响应文件无效</w:t>
      </w:r>
      <w:r>
        <w:rPr>
          <w:rFonts w:hint="eastAsia" w:ascii="宋体" w:hAnsi="宋体" w:cs="宋体"/>
          <w:b/>
          <w:kern w:val="0"/>
          <w:sz w:val="24"/>
          <w:lang w:val="zh-CN"/>
        </w:rPr>
        <w:t>；采购内容未包含在《报价单》名称栏中，供应商不能作出合理解释的，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响应文件含有采购人不能接受的附加条件的，响应文件无效。</w:t>
      </w:r>
    </w:p>
    <w:p>
      <w:pPr>
        <w:kinsoku/>
        <w:wordWrap/>
        <w:overflowPunct/>
        <w:topLinePunct w:val="0"/>
        <w:bidi w:val="0"/>
        <w:snapToGrid w:val="0"/>
        <w:spacing w:line="360" w:lineRule="auto"/>
        <w:ind w:firstLine="480" w:firstLineChars="200"/>
        <w:jc w:val="left"/>
        <w:outlineLvl w:val="9"/>
        <w:rPr>
          <w:rFonts w:ascii="宋体" w:hAnsi="宋体" w:cs="宋体"/>
          <w:kern w:val="0"/>
          <w:sz w:val="24"/>
          <w:lang w:val="zh-CN"/>
        </w:rPr>
      </w:pPr>
      <w:r>
        <w:rPr>
          <w:rFonts w:hint="eastAsia" w:ascii="宋体" w:hAnsi="宋体" w:cs="宋体"/>
          <w:kern w:val="0"/>
          <w:sz w:val="24"/>
          <w:lang w:val="zh-CN"/>
        </w:rPr>
        <w:t>3、特别提示：采购代理机构将对项目名称和项目编号，成交供应商名称、地址和成交金额等予以公示。</w:t>
      </w:r>
    </w:p>
    <w:p>
      <w:pPr>
        <w:kinsoku/>
        <w:wordWrap/>
        <w:overflowPunct/>
        <w:topLinePunct w:val="0"/>
        <w:bidi w:val="0"/>
        <w:snapToGrid w:val="0"/>
        <w:spacing w:line="360" w:lineRule="auto"/>
        <w:ind w:firstLine="480" w:firstLineChars="200"/>
        <w:jc w:val="left"/>
        <w:outlineLvl w:val="9"/>
        <w:rPr>
          <w:rFonts w:ascii="宋体" w:hAnsi="宋体" w:cs="宋体"/>
          <w:kern w:val="0"/>
          <w:sz w:val="24"/>
          <w:lang w:val="zh-CN"/>
        </w:rPr>
      </w:pPr>
      <w:r>
        <w:rPr>
          <w:rFonts w:hint="eastAsia" w:ascii="宋体" w:hAnsi="宋体" w:cs="宋体"/>
          <w:kern w:val="0"/>
          <w:sz w:val="24"/>
          <w:szCs w:val="22"/>
          <w:lang w:val="zh-CN"/>
        </w:rPr>
        <w:t>4、</w:t>
      </w:r>
      <w:r>
        <w:rPr>
          <w:rFonts w:hint="eastAsia" w:ascii="宋体" w:hAnsi="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kinsoku/>
        <w:wordWrap/>
        <w:overflowPunct/>
        <w:topLinePunct w:val="0"/>
        <w:bidi w:val="0"/>
        <w:spacing w:line="360" w:lineRule="auto"/>
        <w:ind w:firstLine="482" w:firstLineChars="200"/>
        <w:outlineLvl w:val="9"/>
        <w:rPr>
          <w:rFonts w:ascii="宋体" w:hAnsi="宋体" w:cs="宋体"/>
          <w:b/>
          <w:kern w:val="0"/>
          <w:sz w:val="24"/>
        </w:rPr>
      </w:pPr>
    </w:p>
    <w:p>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kern w:val="2"/>
          <w:sz w:val="32"/>
          <w:szCs w:val="32"/>
        </w:rPr>
      </w:pPr>
    </w:p>
    <w:p>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kern w:val="2"/>
          <w:sz w:val="32"/>
          <w:szCs w:val="32"/>
        </w:rPr>
        <w:sectPr>
          <w:pgSz w:w="11906" w:h="16838"/>
          <w:pgMar w:top="1080" w:right="1440" w:bottom="1080" w:left="1440" w:header="851" w:footer="992" w:gutter="0"/>
          <w:pgNumType w:fmt="decimal"/>
          <w:cols w:space="720" w:num="1"/>
          <w:titlePg/>
          <w:docGrid w:linePitch="312" w:charSpace="0"/>
        </w:sectPr>
      </w:pPr>
    </w:p>
    <w:p>
      <w:pPr>
        <w:pStyle w:val="691"/>
        <w:keepNext w:val="0"/>
        <w:pageBreakBefore w:val="0"/>
        <w:tabs>
          <w:tab w:val="clear" w:pos="720"/>
        </w:tabs>
        <w:kinsoku/>
        <w:wordWrap/>
        <w:overflowPunct/>
        <w:topLinePunct w:val="0"/>
        <w:bidi w:val="0"/>
        <w:snapToGrid w:val="0"/>
        <w:spacing w:before="120" w:after="120"/>
        <w:outlineLvl w:val="9"/>
        <w:rPr>
          <w:rFonts w:ascii="宋体" w:hAnsi="宋体" w:eastAsia="宋体" w:cs="宋体"/>
          <w:kern w:val="2"/>
          <w:sz w:val="32"/>
          <w:szCs w:val="32"/>
        </w:rPr>
      </w:pPr>
      <w:bookmarkStart w:id="489" w:name="_Toc10249"/>
      <w:r>
        <w:rPr>
          <w:rFonts w:hint="eastAsia" w:ascii="宋体" w:hAnsi="宋体" w:eastAsia="宋体" w:cs="宋体"/>
          <w:kern w:val="2"/>
          <w:sz w:val="32"/>
          <w:szCs w:val="32"/>
        </w:rPr>
        <w:t>二、已标价工程量清单</w:t>
      </w:r>
      <w:bookmarkEnd w:id="489"/>
    </w:p>
    <w:p>
      <w:pPr>
        <w:kinsoku/>
        <w:wordWrap/>
        <w:overflowPunct/>
        <w:topLinePunct w:val="0"/>
        <w:bidi w:val="0"/>
        <w:ind w:right="420"/>
        <w:outlineLvl w:val="9"/>
        <w:rPr>
          <w:rFonts w:ascii="宋体" w:hAnsi="宋体" w:cs="宋体"/>
          <w:sz w:val="24"/>
        </w:rPr>
      </w:pPr>
      <w:r>
        <w:rPr>
          <w:rFonts w:hint="eastAsia" w:ascii="宋体" w:hAnsi="宋体" w:cs="宋体"/>
          <w:sz w:val="24"/>
        </w:rPr>
        <w:t>注：按采购文件工程量清单编制（另册）</w:t>
      </w:r>
    </w:p>
    <w:p>
      <w:pPr>
        <w:pStyle w:val="61"/>
        <w:kinsoku/>
        <w:wordWrap/>
        <w:overflowPunct/>
        <w:topLinePunct w:val="0"/>
        <w:bidi w:val="0"/>
        <w:ind w:firstLine="480"/>
        <w:outlineLvl w:val="9"/>
        <w:rPr>
          <w:rFonts w:cs="宋体"/>
          <w:sz w:val="24"/>
        </w:rPr>
      </w:pPr>
    </w:p>
    <w:p>
      <w:pPr>
        <w:pStyle w:val="61"/>
        <w:kinsoku/>
        <w:wordWrap/>
        <w:overflowPunct/>
        <w:topLinePunct w:val="0"/>
        <w:bidi w:val="0"/>
        <w:ind w:firstLine="480"/>
        <w:outlineLvl w:val="9"/>
        <w:rPr>
          <w:rFonts w:cs="宋体"/>
          <w:sz w:val="24"/>
        </w:rPr>
        <w:sectPr>
          <w:footerReference r:id="rId17" w:type="first"/>
          <w:headerReference r:id="rId14" w:type="default"/>
          <w:footerReference r:id="rId15" w:type="default"/>
          <w:footerReference r:id="rId16" w:type="even"/>
          <w:pgSz w:w="11906" w:h="16838"/>
          <w:pgMar w:top="1440" w:right="1080" w:bottom="1440" w:left="1080" w:header="851" w:footer="992" w:gutter="0"/>
          <w:pgNumType w:fmt="decimal"/>
          <w:cols w:space="720" w:num="1"/>
          <w:titlePg/>
          <w:docGrid w:linePitch="312" w:charSpace="0"/>
        </w:sectPr>
      </w:pPr>
    </w:p>
    <w:p>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sz w:val="32"/>
          <w:szCs w:val="32"/>
        </w:rPr>
      </w:pPr>
      <w:bookmarkStart w:id="490" w:name="_Toc5191"/>
      <w:r>
        <w:rPr>
          <w:rFonts w:hint="eastAsia" w:ascii="宋体" w:hAnsi="宋体" w:eastAsia="宋体" w:cs="宋体"/>
          <w:kern w:val="2"/>
          <w:sz w:val="32"/>
          <w:szCs w:val="32"/>
        </w:rPr>
        <w:t>三、</w:t>
      </w:r>
      <w:r>
        <w:rPr>
          <w:rFonts w:hint="eastAsia" w:ascii="宋体" w:hAnsi="宋体" w:eastAsia="宋体" w:cs="宋体"/>
          <w:sz w:val="32"/>
          <w:szCs w:val="32"/>
        </w:rPr>
        <w:t>中小企业声明函</w:t>
      </w:r>
      <w:bookmarkStart w:id="491" w:name="_Hlk101259491"/>
      <w:r>
        <w:rPr>
          <w:rFonts w:hint="eastAsia" w:ascii="宋体" w:hAnsi="宋体" w:eastAsia="宋体" w:cs="宋体"/>
          <w:sz w:val="32"/>
          <w:szCs w:val="32"/>
        </w:rPr>
        <w:t>（如果有）</w:t>
      </w:r>
      <w:bookmarkEnd w:id="490"/>
      <w:bookmarkEnd w:id="491"/>
    </w:p>
    <w:p>
      <w:pPr>
        <w:widowControl/>
        <w:kinsoku/>
        <w:wordWrap/>
        <w:overflowPunct/>
        <w:topLinePunct w:val="0"/>
        <w:bidi w:val="0"/>
        <w:spacing w:line="360" w:lineRule="auto"/>
        <w:ind w:firstLine="120" w:firstLineChars="50"/>
        <w:jc w:val="left"/>
        <w:outlineLvl w:val="9"/>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keepNext w:val="0"/>
        <w:keepLines w:val="0"/>
        <w:pageBreakBefore/>
        <w:widowControl/>
        <w:tabs>
          <w:tab w:val="left" w:pos="432"/>
        </w:tabs>
        <w:kinsoku/>
        <w:wordWrap/>
        <w:overflowPunct/>
        <w:topLinePunct w:val="0"/>
        <w:bidi w:val="0"/>
        <w:spacing w:before="100" w:beforeAutospacing="1" w:after="100" w:afterAutospacing="1" w:line="360" w:lineRule="auto"/>
        <w:ind w:left="1290" w:firstLine="1470" w:firstLineChars="700"/>
        <w:outlineLvl w:val="9"/>
        <w:rPr>
          <w:rFonts w:ascii="宋体" w:hAnsi="宋体" w:cs="宋体"/>
        </w:rPr>
      </w:pPr>
      <w:bookmarkStart w:id="492" w:name="_Toc465665161"/>
      <w:r>
        <w:rPr>
          <w:rFonts w:hint="eastAsia" w:ascii="宋体" w:hAnsi="宋体" w:cs="宋体"/>
        </w:rPr>
        <w:t>附件</w:t>
      </w:r>
      <w:bookmarkEnd w:id="492"/>
    </w:p>
    <w:p>
      <w:pPr>
        <w:kinsoku/>
        <w:wordWrap/>
        <w:overflowPunct/>
        <w:topLinePunct w:val="0"/>
        <w:bidi w:val="0"/>
        <w:spacing w:line="360" w:lineRule="auto"/>
        <w:outlineLvl w:val="9"/>
        <w:rPr>
          <w:rFonts w:ascii="宋体" w:hAnsi="宋体" w:cs="宋体"/>
          <w:b/>
          <w:spacing w:val="6"/>
          <w:sz w:val="32"/>
          <w:szCs w:val="32"/>
        </w:rPr>
      </w:pPr>
      <w:r>
        <w:rPr>
          <w:rFonts w:hint="eastAsia" w:ascii="宋体" w:hAnsi="宋体" w:cs="宋体"/>
          <w:b/>
          <w:spacing w:val="6"/>
          <w:sz w:val="32"/>
          <w:szCs w:val="32"/>
        </w:rPr>
        <w:t>附件1：</w:t>
      </w:r>
    </w:p>
    <w:p>
      <w:pPr>
        <w:kinsoku/>
        <w:wordWrap/>
        <w:overflowPunct/>
        <w:topLinePunct w:val="0"/>
        <w:bidi w:val="0"/>
        <w:spacing w:line="360" w:lineRule="auto"/>
        <w:jc w:val="center"/>
        <w:outlineLvl w:val="9"/>
        <w:rPr>
          <w:rFonts w:ascii="宋体" w:hAnsi="宋体" w:cs="宋体"/>
          <w:b/>
          <w:spacing w:val="6"/>
          <w:sz w:val="32"/>
          <w:szCs w:val="32"/>
        </w:rPr>
      </w:pPr>
      <w:bookmarkStart w:id="493" w:name="OLE_LINK13"/>
      <w:bookmarkStart w:id="494" w:name="OLE_LINK14"/>
      <w:r>
        <w:rPr>
          <w:rFonts w:hint="eastAsia" w:ascii="宋体" w:hAnsi="宋体" w:cs="宋体"/>
          <w:b/>
          <w:spacing w:val="6"/>
          <w:sz w:val="32"/>
          <w:szCs w:val="32"/>
        </w:rPr>
        <w:t>残疾人福利性单位声明函</w:t>
      </w:r>
    </w:p>
    <w:bookmarkEnd w:id="493"/>
    <w:bookmarkEnd w:id="494"/>
    <w:p>
      <w:pPr>
        <w:kinsoku/>
        <w:wordWrap/>
        <w:overflowPunct/>
        <w:topLinePunct w:val="0"/>
        <w:bidi w:val="0"/>
        <w:spacing w:line="360" w:lineRule="auto"/>
        <w:outlineLvl w:val="9"/>
        <w:rPr>
          <w:rFonts w:ascii="宋体" w:hAnsi="宋体" w:cs="宋体"/>
          <w:b/>
          <w:spacing w:val="6"/>
          <w:sz w:val="30"/>
          <w:szCs w:val="30"/>
        </w:rPr>
      </w:pPr>
    </w:p>
    <w:p>
      <w:pPr>
        <w:kinsoku/>
        <w:wordWrap/>
        <w:overflowPunct/>
        <w:topLinePunct w:val="0"/>
        <w:bidi w:val="0"/>
        <w:spacing w:line="360" w:lineRule="auto"/>
        <w:ind w:firstLine="480" w:firstLineChars="200"/>
        <w:outlineLvl w:val="9"/>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insoku/>
        <w:wordWrap/>
        <w:overflowPunct/>
        <w:topLinePunct w:val="0"/>
        <w:bidi w:val="0"/>
        <w:spacing w:line="360" w:lineRule="auto"/>
        <w:ind w:firstLine="480" w:firstLineChars="200"/>
        <w:outlineLvl w:val="9"/>
        <w:rPr>
          <w:rFonts w:ascii="宋体" w:hAnsi="宋体" w:cs="宋体"/>
          <w:sz w:val="24"/>
        </w:rPr>
      </w:pPr>
      <w:r>
        <w:rPr>
          <w:rFonts w:hint="eastAsia" w:ascii="宋体" w:hAnsi="宋体" w:cs="宋体"/>
          <w:sz w:val="24"/>
        </w:rPr>
        <w:t>本单位对上述声明的真实性负责。如有虚假，将依法承担相应责任。</w:t>
      </w:r>
    </w:p>
    <w:p>
      <w:pPr>
        <w:kinsoku/>
        <w:wordWrap/>
        <w:overflowPunct/>
        <w:topLinePunct w:val="0"/>
        <w:bidi w:val="0"/>
        <w:spacing w:line="360" w:lineRule="auto"/>
        <w:ind w:firstLine="480" w:firstLineChars="200"/>
        <w:outlineLvl w:val="9"/>
        <w:rPr>
          <w:rFonts w:ascii="宋体" w:hAnsi="宋体" w:cs="宋体"/>
          <w:sz w:val="24"/>
        </w:rPr>
      </w:pPr>
    </w:p>
    <w:p>
      <w:pPr>
        <w:kinsoku/>
        <w:wordWrap/>
        <w:overflowPunct/>
        <w:topLinePunct w:val="0"/>
        <w:bidi w:val="0"/>
        <w:spacing w:line="360" w:lineRule="auto"/>
        <w:ind w:firstLine="480" w:firstLineChars="200"/>
        <w:outlineLvl w:val="9"/>
        <w:rPr>
          <w:rFonts w:ascii="宋体" w:hAnsi="宋体" w:cs="宋体"/>
          <w:sz w:val="24"/>
        </w:rPr>
      </w:pPr>
    </w:p>
    <w:p>
      <w:pPr>
        <w:tabs>
          <w:tab w:val="left" w:pos="4860"/>
        </w:tabs>
        <w:kinsoku/>
        <w:wordWrap/>
        <w:overflowPunct/>
        <w:topLinePunct w:val="0"/>
        <w:bidi w:val="0"/>
        <w:spacing w:line="360" w:lineRule="auto"/>
        <w:ind w:right="1560" w:firstLine="480" w:firstLineChars="200"/>
        <w:jc w:val="center"/>
        <w:outlineLvl w:val="9"/>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pPr>
        <w:tabs>
          <w:tab w:val="left" w:pos="4860"/>
        </w:tabs>
        <w:kinsoku/>
        <w:wordWrap/>
        <w:overflowPunct/>
        <w:topLinePunct w:val="0"/>
        <w:bidi w:val="0"/>
        <w:spacing w:line="360" w:lineRule="auto"/>
        <w:ind w:right="1560" w:firstLine="480" w:firstLineChars="200"/>
        <w:jc w:val="center"/>
        <w:outlineLvl w:val="9"/>
        <w:rPr>
          <w:rFonts w:ascii="宋体" w:hAnsi="宋体" w:cs="宋体"/>
          <w:sz w:val="24"/>
        </w:rPr>
      </w:pPr>
      <w:r>
        <w:rPr>
          <w:rFonts w:hint="eastAsia" w:ascii="宋体" w:hAnsi="宋体" w:cs="宋体"/>
          <w:sz w:val="24"/>
        </w:rPr>
        <w:t xml:space="preserve">       日  期：</w:t>
      </w:r>
    </w:p>
    <w:p>
      <w:pPr>
        <w:kinsoku/>
        <w:wordWrap/>
        <w:overflowPunct/>
        <w:topLinePunct w:val="0"/>
        <w:bidi w:val="0"/>
        <w:spacing w:line="360" w:lineRule="auto"/>
        <w:ind w:firstLine="480" w:firstLineChars="200"/>
        <w:outlineLvl w:val="9"/>
        <w:rPr>
          <w:rFonts w:ascii="宋体" w:hAnsi="宋体" w:cs="宋体"/>
          <w:sz w:val="24"/>
        </w:rPr>
      </w:pPr>
    </w:p>
    <w:p>
      <w:pPr>
        <w:kinsoku/>
        <w:wordWrap/>
        <w:overflowPunct/>
        <w:topLinePunct w:val="0"/>
        <w:bidi w:val="0"/>
        <w:spacing w:line="360" w:lineRule="auto"/>
        <w:ind w:firstLine="420" w:firstLineChars="200"/>
        <w:outlineLvl w:val="9"/>
        <w:rPr>
          <w:rFonts w:ascii="宋体" w:hAnsi="宋体" w:cs="宋体"/>
        </w:rPr>
      </w:pPr>
    </w:p>
    <w:p>
      <w:pPr>
        <w:kinsoku/>
        <w:wordWrap/>
        <w:overflowPunct/>
        <w:topLinePunct w:val="0"/>
        <w:bidi w:val="0"/>
        <w:spacing w:line="360" w:lineRule="auto"/>
        <w:ind w:firstLine="420" w:firstLineChars="200"/>
        <w:outlineLvl w:val="9"/>
        <w:rPr>
          <w:rFonts w:ascii="宋体" w:hAnsi="宋体" w:cs="宋体"/>
        </w:rPr>
      </w:pPr>
    </w:p>
    <w:p>
      <w:pPr>
        <w:kinsoku/>
        <w:wordWrap/>
        <w:overflowPunct/>
        <w:topLinePunct w:val="0"/>
        <w:bidi w:val="0"/>
        <w:spacing w:line="360" w:lineRule="auto"/>
        <w:ind w:firstLine="420" w:firstLineChars="200"/>
        <w:outlineLvl w:val="9"/>
        <w:rPr>
          <w:rFonts w:ascii="宋体" w:hAnsi="宋体" w:cs="宋体"/>
        </w:rPr>
      </w:pPr>
    </w:p>
    <w:p>
      <w:pPr>
        <w:kinsoku/>
        <w:wordWrap/>
        <w:overflowPunct/>
        <w:topLinePunct w:val="0"/>
        <w:bidi w:val="0"/>
        <w:spacing w:line="360" w:lineRule="auto"/>
        <w:ind w:firstLine="420" w:firstLineChars="200"/>
        <w:outlineLvl w:val="9"/>
        <w:rPr>
          <w:rFonts w:ascii="宋体" w:hAnsi="宋体" w:cs="宋体"/>
        </w:rPr>
      </w:pPr>
    </w:p>
    <w:p>
      <w:pPr>
        <w:kinsoku/>
        <w:wordWrap/>
        <w:overflowPunct/>
        <w:topLinePunct w:val="0"/>
        <w:bidi w:val="0"/>
        <w:spacing w:line="360" w:lineRule="auto"/>
        <w:outlineLvl w:val="9"/>
        <w:rPr>
          <w:rFonts w:ascii="宋体" w:hAnsi="宋体" w:cs="宋体"/>
          <w:b/>
          <w:sz w:val="24"/>
        </w:rPr>
      </w:pPr>
    </w:p>
    <w:p>
      <w:pPr>
        <w:kinsoku/>
        <w:wordWrap/>
        <w:overflowPunct/>
        <w:topLinePunct w:val="0"/>
        <w:bidi w:val="0"/>
        <w:spacing w:line="360" w:lineRule="auto"/>
        <w:outlineLvl w:val="9"/>
        <w:rPr>
          <w:rFonts w:ascii="宋体" w:hAnsi="宋体" w:cs="宋体"/>
          <w:b/>
          <w:sz w:val="24"/>
        </w:rPr>
      </w:pPr>
    </w:p>
    <w:p>
      <w:pPr>
        <w:kinsoku/>
        <w:wordWrap/>
        <w:overflowPunct/>
        <w:topLinePunct w:val="0"/>
        <w:bidi w:val="0"/>
        <w:spacing w:line="360" w:lineRule="auto"/>
        <w:outlineLvl w:val="9"/>
        <w:rPr>
          <w:rFonts w:ascii="宋体" w:hAnsi="宋体" w:cs="宋体"/>
          <w:b/>
          <w:sz w:val="24"/>
        </w:rPr>
      </w:pPr>
    </w:p>
    <w:p>
      <w:pPr>
        <w:kinsoku/>
        <w:wordWrap/>
        <w:overflowPunct/>
        <w:topLinePunct w:val="0"/>
        <w:bidi w:val="0"/>
        <w:spacing w:line="360" w:lineRule="auto"/>
        <w:outlineLvl w:val="9"/>
        <w:rPr>
          <w:rFonts w:ascii="宋体" w:hAnsi="宋体" w:cs="宋体"/>
          <w:b/>
          <w:sz w:val="24"/>
        </w:rPr>
      </w:pPr>
    </w:p>
    <w:p>
      <w:pPr>
        <w:kinsoku/>
        <w:wordWrap/>
        <w:overflowPunct/>
        <w:topLinePunct w:val="0"/>
        <w:bidi w:val="0"/>
        <w:spacing w:line="360" w:lineRule="auto"/>
        <w:outlineLvl w:val="9"/>
        <w:rPr>
          <w:rFonts w:ascii="宋体" w:hAnsi="宋体" w:cs="宋体"/>
          <w:b/>
          <w:sz w:val="24"/>
        </w:rPr>
      </w:pPr>
    </w:p>
    <w:p>
      <w:pPr>
        <w:kinsoku/>
        <w:wordWrap/>
        <w:overflowPunct/>
        <w:topLinePunct w:val="0"/>
        <w:bidi w:val="0"/>
        <w:spacing w:line="360" w:lineRule="auto"/>
        <w:outlineLvl w:val="9"/>
        <w:rPr>
          <w:rFonts w:ascii="宋体" w:hAnsi="宋体" w:cs="宋体"/>
          <w:b/>
          <w:sz w:val="24"/>
        </w:rPr>
      </w:pPr>
    </w:p>
    <w:p>
      <w:pPr>
        <w:kinsoku/>
        <w:wordWrap/>
        <w:overflowPunct/>
        <w:topLinePunct w:val="0"/>
        <w:bidi w:val="0"/>
        <w:spacing w:line="360" w:lineRule="auto"/>
        <w:outlineLvl w:val="9"/>
        <w:rPr>
          <w:rFonts w:ascii="宋体" w:hAnsi="宋体" w:cs="宋体"/>
          <w:b/>
          <w:sz w:val="24"/>
        </w:rPr>
      </w:pPr>
    </w:p>
    <w:p>
      <w:pPr>
        <w:kinsoku/>
        <w:wordWrap/>
        <w:overflowPunct/>
        <w:topLinePunct w:val="0"/>
        <w:bidi w:val="0"/>
        <w:spacing w:line="360" w:lineRule="auto"/>
        <w:outlineLvl w:val="9"/>
        <w:rPr>
          <w:rFonts w:ascii="宋体" w:hAnsi="宋体" w:cs="宋体"/>
          <w:b/>
          <w:sz w:val="24"/>
        </w:rPr>
      </w:pPr>
    </w:p>
    <w:p>
      <w:pPr>
        <w:rPr>
          <w:rFonts w:hint="eastAsia" w:ascii="宋体" w:hAnsi="宋体" w:cs="宋体"/>
          <w:b/>
          <w:spacing w:val="6"/>
          <w:sz w:val="32"/>
          <w:szCs w:val="32"/>
        </w:rPr>
      </w:pPr>
      <w:r>
        <w:rPr>
          <w:rFonts w:hint="eastAsia" w:ascii="宋体" w:hAnsi="宋体" w:cs="宋体"/>
          <w:b/>
          <w:spacing w:val="6"/>
          <w:sz w:val="32"/>
          <w:szCs w:val="32"/>
        </w:rPr>
        <w:br w:type="page"/>
      </w:r>
    </w:p>
    <w:p>
      <w:pPr>
        <w:kinsoku/>
        <w:wordWrap/>
        <w:overflowPunct/>
        <w:topLinePunct w:val="0"/>
        <w:bidi w:val="0"/>
        <w:spacing w:line="360" w:lineRule="auto"/>
        <w:jc w:val="left"/>
        <w:outlineLvl w:val="9"/>
        <w:rPr>
          <w:rFonts w:ascii="宋体" w:hAnsi="宋体" w:cs="宋体"/>
          <w:b/>
          <w:spacing w:val="6"/>
          <w:sz w:val="32"/>
          <w:szCs w:val="32"/>
        </w:rPr>
      </w:pPr>
      <w:r>
        <w:rPr>
          <w:rFonts w:hint="eastAsia" w:ascii="宋体" w:hAnsi="宋体" w:cs="宋体"/>
          <w:b/>
          <w:spacing w:val="6"/>
          <w:sz w:val="32"/>
          <w:szCs w:val="32"/>
        </w:rPr>
        <w:t>附件2：质疑函范本及制作说明</w:t>
      </w:r>
    </w:p>
    <w:p>
      <w:pPr>
        <w:kinsoku/>
        <w:wordWrap/>
        <w:overflowPunct/>
        <w:topLinePunct w:val="0"/>
        <w:bidi w:val="0"/>
        <w:spacing w:line="360" w:lineRule="auto"/>
        <w:jc w:val="center"/>
        <w:outlineLvl w:val="9"/>
        <w:rPr>
          <w:rFonts w:ascii="宋体" w:hAnsi="宋体" w:cs="宋体"/>
          <w:b/>
          <w:spacing w:val="6"/>
          <w:sz w:val="32"/>
          <w:szCs w:val="32"/>
        </w:rPr>
      </w:pPr>
      <w:r>
        <w:rPr>
          <w:rFonts w:hint="eastAsia" w:ascii="宋体" w:hAnsi="宋体" w:cs="宋体"/>
          <w:b/>
          <w:spacing w:val="6"/>
          <w:sz w:val="32"/>
          <w:szCs w:val="32"/>
        </w:rPr>
        <w:t>质疑函范本</w:t>
      </w:r>
    </w:p>
    <w:p>
      <w:pPr>
        <w:kinsoku/>
        <w:wordWrap/>
        <w:overflowPunct/>
        <w:topLinePunct w:val="0"/>
        <w:bidi w:val="0"/>
        <w:snapToGrid w:val="0"/>
        <w:spacing w:before="240" w:beforeLines="100" w:line="360" w:lineRule="auto"/>
        <w:outlineLvl w:val="9"/>
        <w:rPr>
          <w:rFonts w:ascii="宋体" w:hAnsi="宋体" w:cs="宋体"/>
          <w:bCs/>
          <w:sz w:val="24"/>
        </w:rPr>
      </w:pPr>
      <w:r>
        <w:rPr>
          <w:rFonts w:hint="eastAsia" w:ascii="宋体" w:hAnsi="宋体" w:cs="宋体"/>
          <w:bCs/>
          <w:sz w:val="24"/>
        </w:rPr>
        <w:t>一、质疑供应商基本信息</w:t>
      </w:r>
    </w:p>
    <w:p>
      <w:pPr>
        <w:kinsoku/>
        <w:wordWrap/>
        <w:overflowPunct/>
        <w:topLinePunct w:val="0"/>
        <w:bidi w:val="0"/>
        <w:snapToGrid w:val="0"/>
        <w:spacing w:line="360" w:lineRule="auto"/>
        <w:outlineLvl w:val="9"/>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kinsoku/>
        <w:wordWrap/>
        <w:overflowPunct/>
        <w:topLinePunct w:val="0"/>
        <w:bidi w:val="0"/>
        <w:snapToGrid w:val="0"/>
        <w:spacing w:line="360" w:lineRule="auto"/>
        <w:outlineLvl w:val="9"/>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kinsoku/>
        <w:wordWrap/>
        <w:overflowPunct/>
        <w:topLinePunct w:val="0"/>
        <w:bidi w:val="0"/>
        <w:snapToGrid w:val="0"/>
        <w:spacing w:line="360" w:lineRule="auto"/>
        <w:outlineLvl w:val="9"/>
        <w:rPr>
          <w:rFonts w:ascii="宋体" w:hAnsi="宋体" w:cs="宋体"/>
          <w:bCs/>
          <w:sz w:val="24"/>
        </w:rPr>
      </w:pPr>
      <w:r>
        <w:rPr>
          <w:rFonts w:hint="eastAsia" w:ascii="宋体" w:hAnsi="宋体" w:cs="宋体"/>
          <w:bCs/>
          <w:sz w:val="24"/>
        </w:rPr>
        <w:t>二、质疑项目基本情况</w:t>
      </w:r>
    </w:p>
    <w:p>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kinsoku/>
        <w:wordWrap/>
        <w:overflowPunct/>
        <w:topLinePunct w:val="0"/>
        <w:bidi w:val="0"/>
        <w:snapToGrid w:val="0"/>
        <w:spacing w:line="360" w:lineRule="auto"/>
        <w:outlineLvl w:val="9"/>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kinsoku/>
        <w:wordWrap/>
        <w:overflowPunct/>
        <w:topLinePunct w:val="0"/>
        <w:bidi w:val="0"/>
        <w:snapToGrid w:val="0"/>
        <w:spacing w:line="360" w:lineRule="auto"/>
        <w:outlineLvl w:val="9"/>
        <w:rPr>
          <w:rFonts w:ascii="宋体" w:hAnsi="宋体" w:cs="宋体"/>
          <w:bCs/>
          <w:sz w:val="24"/>
        </w:rPr>
      </w:pPr>
      <w:r>
        <w:rPr>
          <w:rFonts w:hint="eastAsia" w:ascii="宋体" w:hAnsi="宋体" w:cs="宋体"/>
          <w:bCs/>
          <w:sz w:val="24"/>
        </w:rPr>
        <w:t>三、质疑事项具体内容</w:t>
      </w:r>
    </w:p>
    <w:p>
      <w:pPr>
        <w:kinsoku/>
        <w:wordWrap/>
        <w:overflowPunct/>
        <w:topLinePunct w:val="0"/>
        <w:bidi w:val="0"/>
        <w:snapToGrid w:val="0"/>
        <w:spacing w:line="360" w:lineRule="auto"/>
        <w:outlineLvl w:val="9"/>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kinsoku/>
        <w:wordWrap/>
        <w:overflowPunct/>
        <w:topLinePunct w:val="0"/>
        <w:bidi w:val="0"/>
        <w:snapToGrid w:val="0"/>
        <w:spacing w:line="360" w:lineRule="auto"/>
        <w:outlineLvl w:val="9"/>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u w:val="dotted"/>
        </w:rPr>
        <w:t xml:space="preserve">                                                       </w:t>
      </w:r>
    </w:p>
    <w:p>
      <w:pPr>
        <w:kinsoku/>
        <w:wordWrap/>
        <w:overflowPunct/>
        <w:topLinePunct w:val="0"/>
        <w:bidi w:val="0"/>
        <w:snapToGrid w:val="0"/>
        <w:spacing w:line="360" w:lineRule="auto"/>
        <w:outlineLvl w:val="9"/>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kinsoku/>
        <w:wordWrap/>
        <w:overflowPunct/>
        <w:topLinePunct w:val="0"/>
        <w:bidi w:val="0"/>
        <w:snapToGrid w:val="0"/>
        <w:spacing w:line="360" w:lineRule="auto"/>
        <w:outlineLvl w:val="9"/>
        <w:rPr>
          <w:rFonts w:ascii="宋体" w:hAnsi="宋体" w:cs="宋体"/>
          <w:sz w:val="24"/>
          <w:u w:val="dotted"/>
        </w:rPr>
      </w:pPr>
      <w:r>
        <w:rPr>
          <w:rFonts w:hint="eastAsia" w:ascii="宋体" w:hAnsi="宋体" w:cs="宋体"/>
          <w:sz w:val="24"/>
          <w:u w:val="dotted"/>
        </w:rPr>
        <w:t xml:space="preserve">                                                     </w:t>
      </w:r>
    </w:p>
    <w:p>
      <w:pPr>
        <w:kinsoku/>
        <w:wordWrap/>
        <w:overflowPunct/>
        <w:topLinePunct w:val="0"/>
        <w:bidi w:val="0"/>
        <w:snapToGrid w:val="0"/>
        <w:spacing w:line="360" w:lineRule="auto"/>
        <w:outlineLvl w:val="9"/>
        <w:rPr>
          <w:rFonts w:ascii="宋体" w:hAnsi="宋体" w:cs="宋体"/>
          <w:sz w:val="24"/>
          <w:u w:val="dotted"/>
        </w:rPr>
      </w:pPr>
      <w:r>
        <w:rPr>
          <w:rFonts w:hint="eastAsia" w:ascii="宋体" w:hAnsi="宋体" w:cs="宋体"/>
          <w:sz w:val="24"/>
        </w:rPr>
        <w:t>质疑事项2</w:t>
      </w:r>
    </w:p>
    <w:p>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w:t>
      </w:r>
    </w:p>
    <w:p>
      <w:pPr>
        <w:kinsoku/>
        <w:wordWrap/>
        <w:overflowPunct/>
        <w:topLinePunct w:val="0"/>
        <w:bidi w:val="0"/>
        <w:snapToGrid w:val="0"/>
        <w:spacing w:line="360" w:lineRule="auto"/>
        <w:outlineLvl w:val="9"/>
        <w:rPr>
          <w:rFonts w:ascii="宋体" w:hAnsi="宋体" w:cs="宋体"/>
          <w:bCs/>
          <w:sz w:val="24"/>
        </w:rPr>
      </w:pPr>
      <w:r>
        <w:rPr>
          <w:rFonts w:hint="eastAsia" w:ascii="宋体" w:hAnsi="宋体" w:cs="宋体"/>
          <w:bCs/>
          <w:sz w:val="24"/>
        </w:rPr>
        <w:t>四、与质疑事项相关的质疑请求</w:t>
      </w:r>
    </w:p>
    <w:p>
      <w:pPr>
        <w:kinsoku/>
        <w:wordWrap/>
        <w:overflowPunct/>
        <w:topLinePunct w:val="0"/>
        <w:bidi w:val="0"/>
        <w:snapToGrid w:val="0"/>
        <w:spacing w:line="360" w:lineRule="auto"/>
        <w:outlineLvl w:val="9"/>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kinsoku/>
        <w:wordWrap/>
        <w:overflowPunct/>
        <w:topLinePunct w:val="0"/>
        <w:bidi w:val="0"/>
        <w:spacing w:line="360" w:lineRule="auto"/>
        <w:outlineLvl w:val="9"/>
        <w:rPr>
          <w:rFonts w:ascii="宋体" w:hAnsi="宋体" w:cs="宋体"/>
          <w:sz w:val="24"/>
        </w:rPr>
      </w:pPr>
      <w:r>
        <w:rPr>
          <w:rFonts w:hint="eastAsia" w:ascii="宋体" w:hAnsi="宋体" w:cs="宋体"/>
          <w:sz w:val="24"/>
        </w:rPr>
        <w:t xml:space="preserve">签字(签章)：                   公章：                      </w:t>
      </w:r>
    </w:p>
    <w:p>
      <w:pPr>
        <w:kinsoku/>
        <w:wordWrap/>
        <w:overflowPunct/>
        <w:topLinePunct w:val="0"/>
        <w:bidi w:val="0"/>
        <w:spacing w:line="360" w:lineRule="auto"/>
        <w:outlineLvl w:val="9"/>
        <w:rPr>
          <w:rFonts w:ascii="宋体" w:hAnsi="宋体" w:cs="宋体"/>
          <w:sz w:val="24"/>
        </w:rPr>
      </w:pPr>
      <w:r>
        <w:rPr>
          <w:rFonts w:hint="eastAsia" w:ascii="宋体" w:hAnsi="宋体" w:cs="宋体"/>
          <w:sz w:val="24"/>
        </w:rPr>
        <w:t xml:space="preserve">日期：    </w:t>
      </w:r>
    </w:p>
    <w:p>
      <w:pPr>
        <w:kinsoku/>
        <w:wordWrap/>
        <w:overflowPunct/>
        <w:topLinePunct w:val="0"/>
        <w:bidi w:val="0"/>
        <w:spacing w:line="360" w:lineRule="auto"/>
        <w:jc w:val="center"/>
        <w:outlineLvl w:val="9"/>
        <w:rPr>
          <w:rFonts w:ascii="宋体" w:hAnsi="宋体" w:cs="宋体"/>
          <w:b/>
          <w:bCs/>
          <w:sz w:val="24"/>
        </w:rPr>
      </w:pPr>
    </w:p>
    <w:p>
      <w:pPr>
        <w:kinsoku/>
        <w:wordWrap/>
        <w:overflowPunct/>
        <w:topLinePunct w:val="0"/>
        <w:bidi w:val="0"/>
        <w:spacing w:line="360" w:lineRule="auto"/>
        <w:outlineLvl w:val="9"/>
        <w:rPr>
          <w:rFonts w:ascii="宋体" w:hAnsi="宋体" w:cs="宋体"/>
          <w:b/>
          <w:sz w:val="24"/>
        </w:rPr>
      </w:pPr>
    </w:p>
    <w:p>
      <w:pPr>
        <w:kinsoku/>
        <w:wordWrap/>
        <w:overflowPunct/>
        <w:topLinePunct w:val="0"/>
        <w:bidi w:val="0"/>
        <w:spacing w:line="360" w:lineRule="auto"/>
        <w:outlineLvl w:val="9"/>
        <w:rPr>
          <w:rFonts w:ascii="宋体" w:hAnsi="宋体" w:cs="宋体"/>
          <w:b/>
          <w:sz w:val="24"/>
        </w:rPr>
      </w:pPr>
    </w:p>
    <w:p>
      <w:pPr>
        <w:kinsoku/>
        <w:wordWrap/>
        <w:overflowPunct/>
        <w:topLinePunct w:val="0"/>
        <w:bidi w:val="0"/>
        <w:spacing w:line="360" w:lineRule="auto"/>
        <w:outlineLvl w:val="9"/>
        <w:rPr>
          <w:rFonts w:ascii="宋体" w:hAnsi="宋体" w:cs="宋体"/>
          <w:b/>
          <w:sz w:val="24"/>
        </w:rPr>
      </w:pPr>
      <w:r>
        <w:rPr>
          <w:rFonts w:hint="eastAsia" w:ascii="宋体" w:hAnsi="宋体" w:cs="宋体"/>
          <w:b/>
          <w:sz w:val="24"/>
        </w:rPr>
        <w:t>质疑函制作说明：</w:t>
      </w:r>
    </w:p>
    <w:p>
      <w:pPr>
        <w:widowControl/>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1.供应商提出质疑时，应提交质疑函和必要的证明材料。</w:t>
      </w:r>
    </w:p>
    <w:p>
      <w:pPr>
        <w:widowControl/>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3.质疑供应商若对项目的某一分包进行质疑，质疑函中应列明具体分包号。</w:t>
      </w:r>
    </w:p>
    <w:p>
      <w:pPr>
        <w:widowControl/>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4.质疑函的质疑事项应具体、明确，并有必要的事实依据和法律依据。</w:t>
      </w:r>
    </w:p>
    <w:p>
      <w:pPr>
        <w:widowControl/>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5.质疑函的质疑请求应与质疑事项相关。</w:t>
      </w:r>
    </w:p>
    <w:p>
      <w:pPr>
        <w:widowControl/>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kinsoku/>
        <w:wordWrap/>
        <w:overflowPunct/>
        <w:topLinePunct w:val="0"/>
        <w:bidi w:val="0"/>
        <w:spacing w:line="360" w:lineRule="auto"/>
        <w:ind w:firstLine="600" w:firstLineChars="200"/>
        <w:jc w:val="left"/>
        <w:outlineLvl w:val="9"/>
        <w:rPr>
          <w:rFonts w:ascii="宋体" w:hAnsi="宋体" w:cs="宋体"/>
          <w:sz w:val="30"/>
          <w:szCs w:val="30"/>
        </w:rPr>
      </w:pPr>
    </w:p>
    <w:p>
      <w:pPr>
        <w:kinsoku/>
        <w:wordWrap/>
        <w:overflowPunct/>
        <w:topLinePunct w:val="0"/>
        <w:bidi w:val="0"/>
        <w:spacing w:line="360" w:lineRule="auto"/>
        <w:jc w:val="center"/>
        <w:outlineLvl w:val="9"/>
        <w:rPr>
          <w:rFonts w:ascii="宋体" w:hAnsi="宋体" w:cs="宋体"/>
          <w:b/>
          <w:spacing w:val="6"/>
          <w:sz w:val="32"/>
          <w:szCs w:val="32"/>
        </w:rPr>
      </w:pPr>
    </w:p>
    <w:p>
      <w:pPr>
        <w:kinsoku/>
        <w:wordWrap/>
        <w:overflowPunct/>
        <w:topLinePunct w:val="0"/>
        <w:bidi w:val="0"/>
        <w:spacing w:line="360" w:lineRule="auto"/>
        <w:jc w:val="center"/>
        <w:outlineLvl w:val="9"/>
        <w:rPr>
          <w:rFonts w:ascii="宋体" w:hAnsi="宋体" w:cs="宋体"/>
          <w:b/>
          <w:spacing w:val="6"/>
          <w:sz w:val="32"/>
          <w:szCs w:val="32"/>
        </w:rPr>
      </w:pPr>
    </w:p>
    <w:p>
      <w:pPr>
        <w:kinsoku/>
        <w:wordWrap/>
        <w:overflowPunct/>
        <w:topLinePunct w:val="0"/>
        <w:bidi w:val="0"/>
        <w:spacing w:line="360" w:lineRule="auto"/>
        <w:jc w:val="center"/>
        <w:outlineLvl w:val="9"/>
        <w:rPr>
          <w:rFonts w:ascii="宋体" w:hAnsi="宋体" w:cs="宋体"/>
          <w:b/>
          <w:spacing w:val="6"/>
          <w:sz w:val="32"/>
          <w:szCs w:val="32"/>
        </w:rPr>
      </w:pPr>
    </w:p>
    <w:p>
      <w:pPr>
        <w:kinsoku/>
        <w:wordWrap/>
        <w:overflowPunct/>
        <w:topLinePunct w:val="0"/>
        <w:bidi w:val="0"/>
        <w:spacing w:line="360" w:lineRule="auto"/>
        <w:jc w:val="center"/>
        <w:outlineLvl w:val="9"/>
        <w:rPr>
          <w:rFonts w:ascii="宋体" w:hAnsi="宋体" w:cs="宋体"/>
          <w:b/>
          <w:spacing w:val="6"/>
          <w:sz w:val="32"/>
          <w:szCs w:val="32"/>
        </w:rPr>
      </w:pPr>
    </w:p>
    <w:p>
      <w:pPr>
        <w:kinsoku/>
        <w:wordWrap/>
        <w:overflowPunct/>
        <w:topLinePunct w:val="0"/>
        <w:bidi w:val="0"/>
        <w:spacing w:line="360" w:lineRule="auto"/>
        <w:jc w:val="center"/>
        <w:outlineLvl w:val="9"/>
        <w:rPr>
          <w:rFonts w:ascii="宋体" w:hAnsi="宋体" w:cs="宋体"/>
          <w:b/>
          <w:spacing w:val="6"/>
          <w:sz w:val="32"/>
          <w:szCs w:val="32"/>
        </w:rPr>
      </w:pPr>
    </w:p>
    <w:p>
      <w:pPr>
        <w:kinsoku/>
        <w:wordWrap/>
        <w:overflowPunct/>
        <w:topLinePunct w:val="0"/>
        <w:bidi w:val="0"/>
        <w:spacing w:line="360" w:lineRule="auto"/>
        <w:jc w:val="center"/>
        <w:outlineLvl w:val="9"/>
        <w:rPr>
          <w:rFonts w:ascii="宋体" w:hAnsi="宋体" w:cs="宋体"/>
          <w:b/>
          <w:spacing w:val="6"/>
          <w:sz w:val="32"/>
          <w:szCs w:val="32"/>
        </w:rPr>
      </w:pPr>
    </w:p>
    <w:p>
      <w:pPr>
        <w:kinsoku/>
        <w:wordWrap/>
        <w:overflowPunct/>
        <w:topLinePunct w:val="0"/>
        <w:bidi w:val="0"/>
        <w:spacing w:line="360" w:lineRule="auto"/>
        <w:jc w:val="center"/>
        <w:outlineLvl w:val="9"/>
        <w:rPr>
          <w:rFonts w:ascii="宋体" w:hAnsi="宋体" w:cs="宋体"/>
          <w:b/>
          <w:spacing w:val="6"/>
          <w:sz w:val="32"/>
          <w:szCs w:val="32"/>
        </w:rPr>
      </w:pPr>
    </w:p>
    <w:p>
      <w:pPr>
        <w:kinsoku/>
        <w:wordWrap/>
        <w:overflowPunct/>
        <w:topLinePunct w:val="0"/>
        <w:bidi w:val="0"/>
        <w:spacing w:line="360" w:lineRule="auto"/>
        <w:jc w:val="center"/>
        <w:outlineLvl w:val="9"/>
        <w:rPr>
          <w:rFonts w:ascii="宋体" w:hAnsi="宋体" w:cs="宋体"/>
          <w:b/>
          <w:spacing w:val="6"/>
          <w:sz w:val="32"/>
          <w:szCs w:val="32"/>
        </w:rPr>
      </w:pPr>
    </w:p>
    <w:p>
      <w:pPr>
        <w:kinsoku/>
        <w:wordWrap/>
        <w:overflowPunct/>
        <w:topLinePunct w:val="0"/>
        <w:bidi w:val="0"/>
        <w:spacing w:line="360" w:lineRule="auto"/>
        <w:jc w:val="center"/>
        <w:outlineLvl w:val="9"/>
        <w:rPr>
          <w:rFonts w:ascii="宋体" w:hAnsi="宋体" w:cs="宋体"/>
          <w:b/>
          <w:spacing w:val="6"/>
          <w:sz w:val="32"/>
          <w:szCs w:val="32"/>
        </w:rPr>
      </w:pPr>
    </w:p>
    <w:p>
      <w:pPr>
        <w:kinsoku/>
        <w:wordWrap/>
        <w:overflowPunct/>
        <w:topLinePunct w:val="0"/>
        <w:bidi w:val="0"/>
        <w:spacing w:line="360" w:lineRule="auto"/>
        <w:jc w:val="center"/>
        <w:outlineLvl w:val="9"/>
        <w:rPr>
          <w:rFonts w:ascii="宋体" w:hAnsi="宋体" w:cs="宋体"/>
          <w:b/>
          <w:spacing w:val="6"/>
          <w:sz w:val="32"/>
          <w:szCs w:val="32"/>
        </w:rPr>
      </w:pPr>
    </w:p>
    <w:p>
      <w:pPr>
        <w:kinsoku/>
        <w:wordWrap/>
        <w:overflowPunct/>
        <w:topLinePunct w:val="0"/>
        <w:bidi w:val="0"/>
        <w:spacing w:line="360" w:lineRule="auto"/>
        <w:jc w:val="center"/>
        <w:outlineLvl w:val="9"/>
        <w:rPr>
          <w:rFonts w:ascii="宋体" w:hAnsi="宋体" w:cs="宋体"/>
          <w:b/>
          <w:spacing w:val="6"/>
          <w:sz w:val="32"/>
          <w:szCs w:val="32"/>
        </w:rPr>
      </w:pPr>
    </w:p>
    <w:p>
      <w:pPr>
        <w:kinsoku/>
        <w:wordWrap/>
        <w:overflowPunct/>
        <w:topLinePunct w:val="0"/>
        <w:bidi w:val="0"/>
        <w:spacing w:line="360" w:lineRule="auto"/>
        <w:jc w:val="center"/>
        <w:outlineLvl w:val="9"/>
        <w:rPr>
          <w:rFonts w:ascii="宋体" w:hAnsi="宋体" w:cs="宋体"/>
          <w:b/>
          <w:spacing w:val="6"/>
          <w:sz w:val="32"/>
          <w:szCs w:val="32"/>
        </w:rPr>
      </w:pPr>
    </w:p>
    <w:p>
      <w:pPr>
        <w:kinsoku/>
        <w:wordWrap/>
        <w:overflowPunct/>
        <w:topLinePunct w:val="0"/>
        <w:bidi w:val="0"/>
        <w:spacing w:line="360" w:lineRule="auto"/>
        <w:jc w:val="left"/>
        <w:outlineLvl w:val="9"/>
        <w:rPr>
          <w:rFonts w:ascii="宋体" w:hAnsi="宋体" w:cs="宋体"/>
          <w:b/>
          <w:spacing w:val="6"/>
          <w:sz w:val="32"/>
          <w:szCs w:val="32"/>
        </w:rPr>
      </w:pPr>
    </w:p>
    <w:p>
      <w:pPr>
        <w:kinsoku/>
        <w:wordWrap/>
        <w:overflowPunct/>
        <w:topLinePunct w:val="0"/>
        <w:bidi w:val="0"/>
        <w:spacing w:line="360" w:lineRule="auto"/>
        <w:jc w:val="left"/>
        <w:outlineLvl w:val="9"/>
        <w:rPr>
          <w:rFonts w:ascii="宋体" w:hAnsi="宋体" w:cs="宋体"/>
          <w:b/>
          <w:spacing w:val="6"/>
          <w:sz w:val="32"/>
          <w:szCs w:val="32"/>
        </w:rPr>
      </w:pPr>
    </w:p>
    <w:p>
      <w:pPr>
        <w:rPr>
          <w:rFonts w:hint="eastAsia" w:ascii="宋体" w:hAnsi="宋体" w:cs="宋体"/>
          <w:b/>
          <w:spacing w:val="6"/>
          <w:sz w:val="32"/>
          <w:szCs w:val="32"/>
        </w:rPr>
      </w:pPr>
      <w:r>
        <w:rPr>
          <w:rFonts w:hint="eastAsia" w:ascii="宋体" w:hAnsi="宋体" w:cs="宋体"/>
          <w:b/>
          <w:spacing w:val="6"/>
          <w:sz w:val="32"/>
          <w:szCs w:val="32"/>
        </w:rPr>
        <w:br w:type="page"/>
      </w:r>
    </w:p>
    <w:p>
      <w:pPr>
        <w:kinsoku/>
        <w:wordWrap/>
        <w:overflowPunct/>
        <w:topLinePunct w:val="0"/>
        <w:bidi w:val="0"/>
        <w:spacing w:line="360" w:lineRule="auto"/>
        <w:jc w:val="left"/>
        <w:outlineLvl w:val="9"/>
        <w:rPr>
          <w:rFonts w:ascii="宋体" w:hAnsi="宋体" w:cs="宋体"/>
          <w:b/>
          <w:spacing w:val="6"/>
          <w:sz w:val="32"/>
          <w:szCs w:val="32"/>
        </w:rPr>
      </w:pPr>
      <w:r>
        <w:rPr>
          <w:rFonts w:hint="eastAsia" w:ascii="宋体" w:hAnsi="宋体" w:cs="宋体"/>
          <w:b/>
          <w:spacing w:val="6"/>
          <w:sz w:val="32"/>
          <w:szCs w:val="32"/>
        </w:rPr>
        <w:t>附件3：投诉书范本及制作说明</w:t>
      </w:r>
    </w:p>
    <w:p>
      <w:pPr>
        <w:kinsoku/>
        <w:wordWrap/>
        <w:overflowPunct/>
        <w:topLinePunct w:val="0"/>
        <w:bidi w:val="0"/>
        <w:spacing w:line="360" w:lineRule="auto"/>
        <w:jc w:val="center"/>
        <w:outlineLvl w:val="9"/>
        <w:rPr>
          <w:rFonts w:ascii="宋体" w:hAnsi="宋体" w:cs="宋体"/>
          <w:b/>
          <w:sz w:val="24"/>
        </w:rPr>
      </w:pPr>
    </w:p>
    <w:p>
      <w:pPr>
        <w:kinsoku/>
        <w:wordWrap/>
        <w:overflowPunct/>
        <w:topLinePunct w:val="0"/>
        <w:bidi w:val="0"/>
        <w:spacing w:line="360" w:lineRule="auto"/>
        <w:jc w:val="center"/>
        <w:outlineLvl w:val="9"/>
        <w:rPr>
          <w:rFonts w:ascii="宋体" w:hAnsi="宋体" w:cs="宋体"/>
          <w:b/>
          <w:spacing w:val="6"/>
          <w:sz w:val="32"/>
          <w:szCs w:val="32"/>
        </w:rPr>
      </w:pPr>
      <w:r>
        <w:rPr>
          <w:rFonts w:hint="eastAsia" w:ascii="宋体" w:hAnsi="宋体" w:cs="宋体"/>
          <w:b/>
          <w:spacing w:val="6"/>
          <w:sz w:val="32"/>
          <w:szCs w:val="32"/>
        </w:rPr>
        <w:t>投诉书范本</w:t>
      </w:r>
    </w:p>
    <w:p>
      <w:pPr>
        <w:kinsoku/>
        <w:wordWrap/>
        <w:overflowPunct/>
        <w:topLinePunct w:val="0"/>
        <w:bidi w:val="0"/>
        <w:spacing w:line="360" w:lineRule="auto"/>
        <w:outlineLvl w:val="9"/>
        <w:rPr>
          <w:rFonts w:ascii="宋体" w:hAnsi="宋体" w:cs="宋体"/>
          <w:sz w:val="24"/>
        </w:rPr>
      </w:pPr>
      <w:r>
        <w:rPr>
          <w:rFonts w:hint="eastAsia" w:ascii="宋体" w:hAnsi="宋体" w:cs="宋体"/>
          <w:sz w:val="24"/>
        </w:rPr>
        <w:t>一、投诉相关主体基本情况</w:t>
      </w:r>
    </w:p>
    <w:p>
      <w:pPr>
        <w:kinsoku/>
        <w:wordWrap/>
        <w:overflowPunct/>
        <w:topLinePunct w:val="0"/>
        <w:bidi w:val="0"/>
        <w:spacing w:line="360" w:lineRule="auto"/>
        <w:outlineLvl w:val="9"/>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kinsoku/>
        <w:wordWrap/>
        <w:overflowPunct/>
        <w:topLinePunct w:val="0"/>
        <w:bidi w:val="0"/>
        <w:spacing w:line="360" w:lineRule="auto"/>
        <w:jc w:val="left"/>
        <w:outlineLvl w:val="9"/>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kinsoku/>
        <w:wordWrap/>
        <w:overflowPunct/>
        <w:topLinePunct w:val="0"/>
        <w:bidi w:val="0"/>
        <w:spacing w:line="360" w:lineRule="auto"/>
        <w:outlineLvl w:val="9"/>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kinsoku/>
        <w:wordWrap/>
        <w:overflowPunct/>
        <w:topLinePunct w:val="0"/>
        <w:bidi w:val="0"/>
        <w:spacing w:line="360" w:lineRule="auto"/>
        <w:outlineLvl w:val="9"/>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kinsoku/>
        <w:wordWrap/>
        <w:overflowPunct/>
        <w:topLinePunct w:val="0"/>
        <w:bidi w:val="0"/>
        <w:spacing w:line="360" w:lineRule="auto"/>
        <w:outlineLvl w:val="9"/>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kinsoku/>
        <w:wordWrap/>
        <w:overflowPunct/>
        <w:topLinePunct w:val="0"/>
        <w:bidi w:val="0"/>
        <w:spacing w:line="360" w:lineRule="auto"/>
        <w:outlineLvl w:val="9"/>
        <w:rPr>
          <w:rFonts w:ascii="宋体" w:hAnsi="宋体" w:cs="宋体"/>
          <w:sz w:val="24"/>
        </w:rPr>
      </w:pPr>
      <w:r>
        <w:rPr>
          <w:rFonts w:hint="eastAsia" w:ascii="宋体" w:hAnsi="宋体" w:cs="宋体"/>
          <w:sz w:val="24"/>
        </w:rPr>
        <w:t>被投诉人2</w:t>
      </w:r>
    </w:p>
    <w:p>
      <w:pPr>
        <w:kinsoku/>
        <w:wordWrap/>
        <w:overflowPunct/>
        <w:topLinePunct w:val="0"/>
        <w:bidi w:val="0"/>
        <w:spacing w:line="360" w:lineRule="auto"/>
        <w:outlineLvl w:val="9"/>
        <w:rPr>
          <w:rFonts w:ascii="宋体" w:hAnsi="宋体" w:cs="宋体"/>
          <w:sz w:val="24"/>
          <w:u w:val="dotted"/>
        </w:rPr>
      </w:pPr>
      <w:r>
        <w:rPr>
          <w:rFonts w:hint="eastAsia" w:ascii="宋体" w:hAnsi="宋体" w:cs="宋体"/>
          <w:sz w:val="24"/>
        </w:rPr>
        <w:t>……</w:t>
      </w:r>
    </w:p>
    <w:p>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kinsoku/>
        <w:wordWrap/>
        <w:overflowPunct/>
        <w:topLinePunct w:val="0"/>
        <w:bidi w:val="0"/>
        <w:spacing w:line="360" w:lineRule="auto"/>
        <w:outlineLvl w:val="9"/>
        <w:rPr>
          <w:rFonts w:ascii="宋体" w:hAnsi="宋体" w:cs="宋体"/>
          <w:sz w:val="24"/>
        </w:rPr>
      </w:pPr>
      <w:r>
        <w:rPr>
          <w:rFonts w:hint="eastAsia" w:ascii="宋体" w:hAnsi="宋体" w:cs="宋体"/>
          <w:sz w:val="24"/>
        </w:rPr>
        <w:t>二、投诉项目基本情况</w:t>
      </w:r>
    </w:p>
    <w:p>
      <w:pPr>
        <w:kinsoku/>
        <w:wordWrap/>
        <w:overflowPunct/>
        <w:topLinePunct w:val="0"/>
        <w:bidi w:val="0"/>
        <w:spacing w:line="360" w:lineRule="auto"/>
        <w:outlineLvl w:val="9"/>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kinsoku/>
        <w:wordWrap/>
        <w:overflowPunct/>
        <w:topLinePunct w:val="0"/>
        <w:bidi w:val="0"/>
        <w:spacing w:line="360" w:lineRule="auto"/>
        <w:outlineLvl w:val="9"/>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kinsoku/>
        <w:wordWrap/>
        <w:overflowPunct/>
        <w:topLinePunct w:val="0"/>
        <w:bidi w:val="0"/>
        <w:spacing w:line="360" w:lineRule="auto"/>
        <w:outlineLvl w:val="9"/>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kinsoku/>
        <w:wordWrap/>
        <w:overflowPunct/>
        <w:topLinePunct w:val="0"/>
        <w:bidi w:val="0"/>
        <w:spacing w:line="360" w:lineRule="auto"/>
        <w:outlineLvl w:val="9"/>
        <w:rPr>
          <w:rFonts w:ascii="宋体" w:hAnsi="宋体" w:cs="宋体"/>
          <w:sz w:val="24"/>
        </w:rPr>
      </w:pPr>
      <w:r>
        <w:rPr>
          <w:rFonts w:hint="eastAsia" w:ascii="宋体" w:hAnsi="宋体" w:cs="宋体"/>
          <w:sz w:val="24"/>
        </w:rPr>
        <w:t>三、质疑基本情况</w:t>
      </w:r>
    </w:p>
    <w:p>
      <w:pPr>
        <w:kinsoku/>
        <w:wordWrap/>
        <w:overflowPunct/>
        <w:topLinePunct w:val="0"/>
        <w:bidi w:val="0"/>
        <w:spacing w:line="360" w:lineRule="auto"/>
        <w:ind w:firstLine="480" w:firstLineChars="200"/>
        <w:outlineLvl w:val="9"/>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kinsoku/>
        <w:wordWrap/>
        <w:overflowPunct/>
        <w:topLinePunct w:val="0"/>
        <w:bidi w:val="0"/>
        <w:spacing w:line="360" w:lineRule="auto"/>
        <w:outlineLvl w:val="9"/>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kinsoku/>
        <w:wordWrap/>
        <w:overflowPunct/>
        <w:topLinePunct w:val="0"/>
        <w:bidi w:val="0"/>
        <w:spacing w:line="360" w:lineRule="auto"/>
        <w:ind w:firstLine="360" w:firstLineChars="150"/>
        <w:outlineLvl w:val="9"/>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kinsoku/>
        <w:wordWrap/>
        <w:overflowPunct/>
        <w:topLinePunct w:val="0"/>
        <w:bidi w:val="0"/>
        <w:spacing w:line="360" w:lineRule="auto"/>
        <w:outlineLvl w:val="9"/>
        <w:rPr>
          <w:rFonts w:ascii="宋体" w:hAnsi="宋体" w:cs="宋体"/>
          <w:sz w:val="24"/>
        </w:rPr>
      </w:pPr>
      <w:r>
        <w:rPr>
          <w:rFonts w:hint="eastAsia" w:ascii="宋体" w:hAnsi="宋体" w:cs="宋体"/>
          <w:sz w:val="24"/>
        </w:rPr>
        <w:t>四、投诉事项具体内容</w:t>
      </w:r>
    </w:p>
    <w:p>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kinsoku/>
        <w:wordWrap/>
        <w:overflowPunct/>
        <w:topLinePunct w:val="0"/>
        <w:bidi w:val="0"/>
        <w:spacing w:line="360" w:lineRule="auto"/>
        <w:outlineLvl w:val="9"/>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kinsoku/>
        <w:wordWrap/>
        <w:overflowPunct/>
        <w:topLinePunct w:val="0"/>
        <w:bidi w:val="0"/>
        <w:spacing w:line="360" w:lineRule="auto"/>
        <w:outlineLvl w:val="9"/>
        <w:rPr>
          <w:rFonts w:ascii="宋体" w:hAnsi="宋体" w:cs="宋体"/>
          <w:sz w:val="24"/>
          <w:u w:val="dotted"/>
        </w:rPr>
      </w:pPr>
      <w:r>
        <w:rPr>
          <w:rFonts w:hint="eastAsia" w:ascii="宋体" w:hAnsi="宋体" w:cs="宋体"/>
          <w:sz w:val="24"/>
          <w:u w:val="dotted"/>
        </w:rPr>
        <w:t xml:space="preserve">                                                      </w:t>
      </w:r>
    </w:p>
    <w:p>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kinsoku/>
        <w:wordWrap/>
        <w:overflowPunct/>
        <w:topLinePunct w:val="0"/>
        <w:bidi w:val="0"/>
        <w:spacing w:line="360" w:lineRule="auto"/>
        <w:outlineLvl w:val="9"/>
        <w:rPr>
          <w:rFonts w:ascii="宋体" w:hAnsi="宋体" w:cs="宋体"/>
          <w:sz w:val="24"/>
          <w:u w:val="dotted"/>
        </w:rPr>
      </w:pPr>
      <w:r>
        <w:rPr>
          <w:rFonts w:hint="eastAsia" w:ascii="宋体" w:hAnsi="宋体" w:cs="宋体"/>
          <w:sz w:val="24"/>
          <w:u w:val="dotted"/>
        </w:rPr>
        <w:t xml:space="preserve">                                                      </w:t>
      </w:r>
    </w:p>
    <w:p>
      <w:pPr>
        <w:kinsoku/>
        <w:wordWrap/>
        <w:overflowPunct/>
        <w:topLinePunct w:val="0"/>
        <w:bidi w:val="0"/>
        <w:spacing w:line="360" w:lineRule="auto"/>
        <w:outlineLvl w:val="9"/>
        <w:rPr>
          <w:rFonts w:ascii="宋体" w:hAnsi="宋体" w:cs="宋体"/>
          <w:sz w:val="24"/>
        </w:rPr>
      </w:pPr>
      <w:r>
        <w:rPr>
          <w:rFonts w:hint="eastAsia" w:ascii="宋体" w:hAnsi="宋体" w:cs="宋体"/>
          <w:sz w:val="24"/>
        </w:rPr>
        <w:t>投诉事项2</w:t>
      </w:r>
    </w:p>
    <w:p>
      <w:pPr>
        <w:kinsoku/>
        <w:wordWrap/>
        <w:overflowPunct/>
        <w:topLinePunct w:val="0"/>
        <w:bidi w:val="0"/>
        <w:spacing w:line="360" w:lineRule="auto"/>
        <w:outlineLvl w:val="9"/>
        <w:rPr>
          <w:rFonts w:ascii="宋体" w:hAnsi="宋体" w:cs="宋体"/>
          <w:sz w:val="24"/>
          <w:u w:val="dotted"/>
        </w:rPr>
      </w:pPr>
      <w:r>
        <w:rPr>
          <w:rFonts w:hint="eastAsia" w:ascii="宋体" w:hAnsi="宋体" w:cs="宋体"/>
          <w:sz w:val="24"/>
        </w:rPr>
        <w:t>……</w:t>
      </w:r>
    </w:p>
    <w:p>
      <w:pPr>
        <w:kinsoku/>
        <w:wordWrap/>
        <w:overflowPunct/>
        <w:topLinePunct w:val="0"/>
        <w:bidi w:val="0"/>
        <w:spacing w:line="360" w:lineRule="auto"/>
        <w:outlineLvl w:val="9"/>
        <w:rPr>
          <w:rFonts w:ascii="宋体" w:hAnsi="宋体" w:cs="宋体"/>
          <w:sz w:val="24"/>
        </w:rPr>
      </w:pPr>
      <w:r>
        <w:rPr>
          <w:rFonts w:hint="eastAsia" w:ascii="宋体" w:hAnsi="宋体" w:cs="宋体"/>
          <w:sz w:val="24"/>
        </w:rPr>
        <w:t>五、与投诉事项相关的投诉请求</w:t>
      </w:r>
    </w:p>
    <w:p>
      <w:pPr>
        <w:kinsoku/>
        <w:wordWrap/>
        <w:overflowPunct/>
        <w:topLinePunct w:val="0"/>
        <w:bidi w:val="0"/>
        <w:spacing w:line="360" w:lineRule="auto"/>
        <w:outlineLvl w:val="9"/>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 xml:space="preserve">                                                                                                    </w:t>
      </w:r>
    </w:p>
    <w:p>
      <w:pPr>
        <w:kinsoku/>
        <w:wordWrap/>
        <w:overflowPunct/>
        <w:topLinePunct w:val="0"/>
        <w:bidi w:val="0"/>
        <w:spacing w:line="360" w:lineRule="auto"/>
        <w:outlineLvl w:val="9"/>
        <w:rPr>
          <w:rFonts w:ascii="宋体" w:hAnsi="宋体" w:cs="宋体"/>
          <w:sz w:val="24"/>
        </w:rPr>
      </w:pPr>
      <w:r>
        <w:rPr>
          <w:rFonts w:hint="eastAsia" w:ascii="宋体" w:hAnsi="宋体" w:cs="宋体"/>
          <w:sz w:val="24"/>
        </w:rPr>
        <w:t xml:space="preserve">签字(签章)：                   公章：                      </w:t>
      </w:r>
    </w:p>
    <w:p>
      <w:pPr>
        <w:kinsoku/>
        <w:wordWrap/>
        <w:overflowPunct/>
        <w:topLinePunct w:val="0"/>
        <w:bidi w:val="0"/>
        <w:spacing w:line="360" w:lineRule="auto"/>
        <w:outlineLvl w:val="9"/>
        <w:rPr>
          <w:rFonts w:ascii="宋体" w:hAnsi="宋体" w:cs="宋体"/>
          <w:sz w:val="24"/>
        </w:rPr>
      </w:pPr>
      <w:r>
        <w:rPr>
          <w:rFonts w:hint="eastAsia" w:ascii="宋体" w:hAnsi="宋体" w:cs="宋体"/>
          <w:sz w:val="24"/>
        </w:rPr>
        <w:t xml:space="preserve">日期：    </w:t>
      </w:r>
    </w:p>
    <w:p>
      <w:pPr>
        <w:kinsoku/>
        <w:wordWrap/>
        <w:overflowPunct/>
        <w:topLinePunct w:val="0"/>
        <w:bidi w:val="0"/>
        <w:spacing w:line="360" w:lineRule="auto"/>
        <w:outlineLvl w:val="9"/>
        <w:rPr>
          <w:rFonts w:ascii="宋体" w:hAnsi="宋体" w:cs="宋体"/>
          <w:b/>
          <w:sz w:val="24"/>
        </w:rPr>
      </w:pPr>
    </w:p>
    <w:p>
      <w:pPr>
        <w:kinsoku/>
        <w:wordWrap/>
        <w:overflowPunct/>
        <w:topLinePunct w:val="0"/>
        <w:bidi w:val="0"/>
        <w:spacing w:line="360" w:lineRule="auto"/>
        <w:outlineLvl w:val="9"/>
        <w:rPr>
          <w:rFonts w:ascii="宋体" w:hAnsi="宋体" w:cs="宋体"/>
          <w:b/>
          <w:sz w:val="24"/>
        </w:rPr>
      </w:pPr>
    </w:p>
    <w:p>
      <w:pPr>
        <w:kinsoku/>
        <w:wordWrap/>
        <w:overflowPunct/>
        <w:topLinePunct w:val="0"/>
        <w:bidi w:val="0"/>
        <w:spacing w:line="360" w:lineRule="auto"/>
        <w:outlineLvl w:val="9"/>
        <w:rPr>
          <w:rFonts w:ascii="宋体" w:hAnsi="宋体" w:cs="宋体"/>
          <w:b/>
          <w:sz w:val="24"/>
        </w:rPr>
      </w:pPr>
      <w:r>
        <w:rPr>
          <w:rFonts w:hint="eastAsia" w:ascii="宋体" w:hAnsi="宋体" w:cs="宋体"/>
          <w:b/>
          <w:sz w:val="24"/>
        </w:rPr>
        <w:t>投诉书制作说明：</w:t>
      </w:r>
    </w:p>
    <w:p>
      <w:pPr>
        <w:widowControl/>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kinsoku/>
        <w:wordWrap/>
        <w:overflowPunct/>
        <w:topLinePunct w:val="0"/>
        <w:bidi w:val="0"/>
        <w:spacing w:line="360" w:lineRule="auto"/>
        <w:ind w:firstLine="480" w:firstLineChars="200"/>
        <w:jc w:val="left"/>
        <w:outlineLvl w:val="9"/>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3.投诉人若对项目的某一分包进行投诉，投诉书应列明具体分包号。</w:t>
      </w:r>
    </w:p>
    <w:p>
      <w:pPr>
        <w:widowControl/>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4.投诉书应简要列明质疑事项，质疑函、质疑答复等作为附件材料提供。</w:t>
      </w:r>
    </w:p>
    <w:p>
      <w:pPr>
        <w:widowControl/>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5.投诉书的投诉事项应具体、明确，并有必要的事实依据和法律依据。</w:t>
      </w:r>
    </w:p>
    <w:p>
      <w:pPr>
        <w:widowControl/>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6.投诉书的投诉请求应与投诉事项相关。</w:t>
      </w:r>
    </w:p>
    <w:p>
      <w:pPr>
        <w:widowControl/>
        <w:kinsoku/>
        <w:wordWrap/>
        <w:overflowPunct/>
        <w:topLinePunct w:val="0"/>
        <w:bidi w:val="0"/>
        <w:spacing w:line="360" w:lineRule="auto"/>
        <w:ind w:firstLine="480" w:firstLineChars="200"/>
        <w:jc w:val="left"/>
        <w:outlineLvl w:val="9"/>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kinsoku/>
        <w:wordWrap/>
        <w:overflowPunct/>
        <w:topLinePunct w:val="0"/>
        <w:bidi w:val="0"/>
        <w:spacing w:line="360" w:lineRule="auto"/>
        <w:outlineLvl w:val="9"/>
        <w:rPr>
          <w:rFonts w:ascii="宋体" w:hAnsi="宋体" w:cs="宋体"/>
          <w:b/>
          <w:sz w:val="24"/>
        </w:rPr>
      </w:pPr>
    </w:p>
    <w:p>
      <w:pPr>
        <w:kinsoku/>
        <w:wordWrap/>
        <w:overflowPunct/>
        <w:topLinePunct w:val="0"/>
        <w:autoSpaceDE w:val="0"/>
        <w:autoSpaceDN w:val="0"/>
        <w:bidi w:val="0"/>
        <w:jc w:val="center"/>
        <w:outlineLvl w:val="9"/>
        <w:rPr>
          <w:rFonts w:ascii="宋体" w:hAnsi="宋体" w:cs="宋体"/>
          <w:b/>
          <w:spacing w:val="6"/>
          <w:sz w:val="32"/>
          <w:szCs w:val="32"/>
        </w:rPr>
      </w:pPr>
    </w:p>
    <w:p>
      <w:pPr>
        <w:kinsoku/>
        <w:wordWrap/>
        <w:overflowPunct/>
        <w:topLinePunct w:val="0"/>
        <w:bidi w:val="0"/>
        <w:outlineLvl w:val="9"/>
        <w:rPr>
          <w:rFonts w:ascii="宋体" w:hAnsi="宋体" w:cs="宋体"/>
          <w:b/>
          <w:spacing w:val="6"/>
          <w:sz w:val="32"/>
          <w:szCs w:val="32"/>
        </w:rPr>
      </w:pPr>
      <w:r>
        <w:rPr>
          <w:rFonts w:hint="eastAsia" w:ascii="宋体" w:hAnsi="宋体" w:cs="宋体"/>
          <w:b/>
          <w:spacing w:val="6"/>
          <w:sz w:val="32"/>
          <w:szCs w:val="32"/>
        </w:rPr>
        <w:br w:type="page"/>
      </w:r>
    </w:p>
    <w:p>
      <w:pPr>
        <w:kinsoku/>
        <w:wordWrap/>
        <w:overflowPunct/>
        <w:topLinePunct w:val="0"/>
        <w:autoSpaceDE w:val="0"/>
        <w:autoSpaceDN w:val="0"/>
        <w:bidi w:val="0"/>
        <w:jc w:val="center"/>
        <w:outlineLvl w:val="9"/>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kinsoku/>
        <w:wordWrap/>
        <w:overflowPunct/>
        <w:topLinePunct w:val="0"/>
        <w:bidi w:val="0"/>
        <w:spacing w:line="360" w:lineRule="auto"/>
        <w:outlineLvl w:val="9"/>
        <w:rPr>
          <w:rFonts w:ascii="宋体" w:hAnsi="宋体" w:cs="宋体"/>
          <w:sz w:val="24"/>
          <w:u w:val="single"/>
        </w:rPr>
      </w:pPr>
    </w:p>
    <w:p>
      <w:pPr>
        <w:kinsoku/>
        <w:wordWrap/>
        <w:overflowPunct/>
        <w:topLinePunct w:val="0"/>
        <w:bidi w:val="0"/>
        <w:spacing w:line="360" w:lineRule="auto"/>
        <w:outlineLvl w:val="9"/>
        <w:rPr>
          <w:rFonts w:ascii="宋体" w:hAnsi="宋体" w:cs="宋体"/>
          <w:sz w:val="24"/>
        </w:rPr>
      </w:pPr>
      <w:r>
        <w:rPr>
          <w:rFonts w:hint="eastAsia" w:ascii="宋体" w:hAnsi="宋体" w:cs="宋体"/>
          <w:sz w:val="24"/>
          <w:u w:val="single"/>
        </w:rPr>
        <w:t>（采购人）、（采购代理机构）</w:t>
      </w:r>
    </w:p>
    <w:p>
      <w:pPr>
        <w:kinsoku/>
        <w:wordWrap/>
        <w:overflowPunct/>
        <w:topLinePunct w:val="0"/>
        <w:bidi w:val="0"/>
        <w:spacing w:line="360" w:lineRule="auto"/>
        <w:ind w:firstLine="480" w:firstLineChars="200"/>
        <w:outlineLvl w:val="9"/>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你方组织的（项目名称）项目【项目编号：（采购编号）】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kinsoku/>
        <w:wordWrap/>
        <w:overflowPunct/>
        <w:topLinePunct w:val="0"/>
        <w:bidi w:val="0"/>
        <w:spacing w:line="360" w:lineRule="auto"/>
        <w:ind w:firstLine="480" w:firstLineChars="200"/>
        <w:outlineLvl w:val="9"/>
        <w:rPr>
          <w:rFonts w:ascii="宋体" w:hAnsi="宋体" w:cs="宋体"/>
          <w:sz w:val="24"/>
        </w:rPr>
      </w:pPr>
      <w:r>
        <w:rPr>
          <w:rFonts w:hint="eastAsia" w:ascii="宋体" w:hAnsi="宋体" w:cs="宋体"/>
          <w:sz w:val="24"/>
        </w:rPr>
        <w:t>特此说明。</w:t>
      </w:r>
    </w:p>
    <w:p>
      <w:pPr>
        <w:kinsoku/>
        <w:wordWrap/>
        <w:overflowPunct/>
        <w:topLinePunct w:val="0"/>
        <w:bidi w:val="0"/>
        <w:spacing w:line="360" w:lineRule="auto"/>
        <w:ind w:firstLine="494"/>
        <w:outlineLvl w:val="9"/>
        <w:rPr>
          <w:rFonts w:ascii="宋体" w:hAnsi="宋体" w:cs="宋体"/>
          <w:sz w:val="24"/>
        </w:rPr>
      </w:pPr>
    </w:p>
    <w:p>
      <w:pPr>
        <w:kinsoku/>
        <w:wordWrap/>
        <w:overflowPunct/>
        <w:topLinePunct w:val="0"/>
        <w:bidi w:val="0"/>
        <w:spacing w:line="360" w:lineRule="auto"/>
        <w:ind w:firstLine="494"/>
        <w:outlineLvl w:val="9"/>
        <w:rPr>
          <w:rFonts w:ascii="宋体" w:hAnsi="宋体" w:cs="宋体"/>
          <w:sz w:val="24"/>
        </w:rPr>
      </w:pPr>
    </w:p>
    <w:p>
      <w:pPr>
        <w:kinsoku/>
        <w:wordWrap/>
        <w:overflowPunct/>
        <w:topLinePunct w:val="0"/>
        <w:bidi w:val="0"/>
        <w:spacing w:line="360" w:lineRule="auto"/>
        <w:ind w:firstLine="494"/>
        <w:outlineLvl w:val="9"/>
        <w:rPr>
          <w:rFonts w:ascii="宋体" w:hAnsi="宋体" w:cs="宋体"/>
          <w:sz w:val="24"/>
        </w:rPr>
      </w:pPr>
    </w:p>
    <w:p>
      <w:pPr>
        <w:kinsoku/>
        <w:wordWrap/>
        <w:overflowPunct/>
        <w:topLinePunct w:val="0"/>
        <w:bidi w:val="0"/>
        <w:spacing w:line="360" w:lineRule="auto"/>
        <w:ind w:firstLine="494"/>
        <w:outlineLvl w:val="9"/>
        <w:rPr>
          <w:rFonts w:ascii="宋体" w:hAnsi="宋体" w:cs="宋体"/>
          <w:sz w:val="24"/>
        </w:rPr>
      </w:pPr>
    </w:p>
    <w:p>
      <w:pPr>
        <w:kinsoku/>
        <w:wordWrap/>
        <w:overflowPunct/>
        <w:topLinePunct w:val="0"/>
        <w:bidi w:val="0"/>
        <w:spacing w:line="360" w:lineRule="auto"/>
        <w:ind w:right="480" w:firstLine="4080" w:firstLineChars="1700"/>
        <w:outlineLvl w:val="9"/>
        <w:rPr>
          <w:rFonts w:ascii="宋体" w:hAnsi="宋体" w:cs="宋体"/>
          <w:sz w:val="24"/>
        </w:rPr>
      </w:pPr>
      <w:r>
        <w:rPr>
          <w:rFonts w:hint="eastAsia" w:ascii="宋体" w:hAnsi="宋体" w:cs="宋体"/>
          <w:sz w:val="24"/>
        </w:rPr>
        <w:t>供应商（法定名称章）：</w:t>
      </w:r>
    </w:p>
    <w:p>
      <w:pPr>
        <w:kinsoku/>
        <w:wordWrap/>
        <w:overflowPunct/>
        <w:topLinePunct w:val="0"/>
        <w:bidi w:val="0"/>
        <w:ind w:right="1440" w:firstLine="494"/>
        <w:jc w:val="center"/>
        <w:outlineLvl w:val="9"/>
        <w:rPr>
          <w:rFonts w:ascii="宋体" w:hAnsi="宋体" w:cs="宋体"/>
          <w:sz w:val="24"/>
        </w:rPr>
      </w:pPr>
      <w:r>
        <w:rPr>
          <w:rFonts w:hint="eastAsia" w:ascii="宋体" w:hAnsi="宋体" w:cs="宋体"/>
          <w:sz w:val="24"/>
        </w:rPr>
        <w:t xml:space="preserve">                              日期：       年     月     日</w:t>
      </w:r>
    </w:p>
    <w:p>
      <w:pPr>
        <w:kinsoku/>
        <w:wordWrap/>
        <w:overflowPunct/>
        <w:topLinePunct w:val="0"/>
        <w:bidi w:val="0"/>
        <w:outlineLvl w:val="9"/>
        <w:rPr>
          <w:rFonts w:ascii="宋体" w:hAnsi="宋体" w:cs="宋体"/>
          <w:sz w:val="24"/>
        </w:rPr>
      </w:pPr>
      <w:r>
        <w:rPr>
          <w:rFonts w:hint="eastAsia" w:ascii="宋体" w:hAnsi="宋体" w:cs="宋体"/>
          <w:b/>
          <w:bCs/>
          <w:sz w:val="24"/>
        </w:rPr>
        <w:t>附：</w:t>
      </w:r>
    </w:p>
    <w:p>
      <w:pPr>
        <w:kinsoku/>
        <w:wordWrap/>
        <w:overflowPunct/>
        <w:topLinePunct w:val="0"/>
        <w:bidi w:val="0"/>
        <w:spacing w:line="360" w:lineRule="auto"/>
        <w:outlineLvl w:val="9"/>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pPr>
        <w:kinsoku/>
        <w:wordWrap/>
        <w:overflowPunct/>
        <w:topLinePunct w:val="0"/>
        <w:autoSpaceDE w:val="0"/>
        <w:autoSpaceDN w:val="0"/>
        <w:bidi w:val="0"/>
        <w:jc w:val="center"/>
        <w:outlineLvl w:val="9"/>
        <w:rPr>
          <w:rFonts w:ascii="宋体" w:hAnsi="宋体" w:cs="宋体"/>
          <w:b/>
          <w:spacing w:val="6"/>
          <w:sz w:val="32"/>
          <w:szCs w:val="32"/>
        </w:rPr>
      </w:pPr>
    </w:p>
    <w:p>
      <w:pPr>
        <w:kinsoku/>
        <w:wordWrap/>
        <w:overflowPunct/>
        <w:topLinePunct w:val="0"/>
        <w:autoSpaceDE w:val="0"/>
        <w:autoSpaceDN w:val="0"/>
        <w:bidi w:val="0"/>
        <w:jc w:val="center"/>
        <w:outlineLvl w:val="9"/>
        <w:rPr>
          <w:rFonts w:ascii="宋体" w:hAnsi="宋体" w:cs="宋体"/>
          <w:b/>
          <w:spacing w:val="6"/>
          <w:sz w:val="32"/>
          <w:szCs w:val="32"/>
        </w:rPr>
      </w:pPr>
    </w:p>
    <w:p>
      <w:pPr>
        <w:kinsoku/>
        <w:wordWrap/>
        <w:overflowPunct/>
        <w:topLinePunct w:val="0"/>
        <w:autoSpaceDE w:val="0"/>
        <w:autoSpaceDN w:val="0"/>
        <w:bidi w:val="0"/>
        <w:jc w:val="center"/>
        <w:outlineLvl w:val="9"/>
        <w:rPr>
          <w:rFonts w:ascii="宋体" w:hAnsi="宋体" w:cs="宋体"/>
          <w:b/>
          <w:spacing w:val="6"/>
          <w:sz w:val="32"/>
          <w:szCs w:val="32"/>
        </w:rPr>
      </w:pPr>
    </w:p>
    <w:p>
      <w:pPr>
        <w:kinsoku/>
        <w:wordWrap/>
        <w:overflowPunct/>
        <w:topLinePunct w:val="0"/>
        <w:autoSpaceDE w:val="0"/>
        <w:autoSpaceDN w:val="0"/>
        <w:bidi w:val="0"/>
        <w:jc w:val="center"/>
        <w:outlineLvl w:val="9"/>
        <w:rPr>
          <w:rFonts w:ascii="宋体" w:hAnsi="宋体" w:cs="宋体"/>
          <w:b/>
          <w:spacing w:val="6"/>
          <w:sz w:val="32"/>
          <w:szCs w:val="32"/>
        </w:rPr>
      </w:pPr>
    </w:p>
    <w:p>
      <w:pPr>
        <w:kinsoku/>
        <w:wordWrap/>
        <w:overflowPunct/>
        <w:topLinePunct w:val="0"/>
        <w:autoSpaceDE w:val="0"/>
        <w:autoSpaceDN w:val="0"/>
        <w:bidi w:val="0"/>
        <w:jc w:val="center"/>
        <w:outlineLvl w:val="9"/>
        <w:rPr>
          <w:rFonts w:ascii="宋体" w:hAnsi="宋体" w:cs="宋体"/>
          <w:b/>
          <w:spacing w:val="6"/>
          <w:sz w:val="32"/>
          <w:szCs w:val="32"/>
        </w:rPr>
      </w:pPr>
    </w:p>
    <w:p>
      <w:pPr>
        <w:kinsoku/>
        <w:wordWrap/>
        <w:overflowPunct/>
        <w:topLinePunct w:val="0"/>
        <w:autoSpaceDE w:val="0"/>
        <w:autoSpaceDN w:val="0"/>
        <w:bidi w:val="0"/>
        <w:jc w:val="center"/>
        <w:outlineLvl w:val="9"/>
        <w:rPr>
          <w:rFonts w:ascii="宋体" w:hAnsi="宋体" w:cs="宋体"/>
          <w:b/>
          <w:spacing w:val="6"/>
          <w:sz w:val="32"/>
          <w:szCs w:val="32"/>
        </w:rPr>
      </w:pPr>
    </w:p>
    <w:p>
      <w:pPr>
        <w:kinsoku/>
        <w:wordWrap/>
        <w:overflowPunct/>
        <w:topLinePunct w:val="0"/>
        <w:autoSpaceDE w:val="0"/>
        <w:autoSpaceDN w:val="0"/>
        <w:bidi w:val="0"/>
        <w:jc w:val="center"/>
        <w:outlineLvl w:val="9"/>
        <w:rPr>
          <w:rFonts w:ascii="宋体" w:hAnsi="宋体" w:cs="宋体"/>
          <w:b/>
          <w:spacing w:val="6"/>
          <w:sz w:val="32"/>
          <w:szCs w:val="32"/>
        </w:rPr>
      </w:pPr>
    </w:p>
    <w:p>
      <w:pPr>
        <w:kinsoku/>
        <w:wordWrap/>
        <w:overflowPunct/>
        <w:topLinePunct w:val="0"/>
        <w:autoSpaceDE w:val="0"/>
        <w:autoSpaceDN w:val="0"/>
        <w:bidi w:val="0"/>
        <w:jc w:val="center"/>
        <w:outlineLvl w:val="9"/>
        <w:rPr>
          <w:rFonts w:ascii="宋体" w:hAnsi="宋体" w:cs="宋体"/>
          <w:b/>
          <w:spacing w:val="6"/>
          <w:sz w:val="32"/>
          <w:szCs w:val="32"/>
        </w:rPr>
      </w:pPr>
    </w:p>
    <w:p>
      <w:pPr>
        <w:kinsoku/>
        <w:wordWrap/>
        <w:overflowPunct/>
        <w:topLinePunct w:val="0"/>
        <w:autoSpaceDE w:val="0"/>
        <w:autoSpaceDN w:val="0"/>
        <w:bidi w:val="0"/>
        <w:jc w:val="center"/>
        <w:outlineLvl w:val="9"/>
        <w:rPr>
          <w:rFonts w:ascii="宋体" w:hAnsi="宋体" w:cs="宋体"/>
          <w:b/>
          <w:spacing w:val="6"/>
          <w:sz w:val="32"/>
          <w:szCs w:val="32"/>
        </w:rPr>
      </w:pPr>
    </w:p>
    <w:p>
      <w:pPr>
        <w:kinsoku/>
        <w:wordWrap/>
        <w:overflowPunct/>
        <w:topLinePunct w:val="0"/>
        <w:autoSpaceDE w:val="0"/>
        <w:autoSpaceDN w:val="0"/>
        <w:bidi w:val="0"/>
        <w:jc w:val="center"/>
        <w:outlineLvl w:val="9"/>
        <w:rPr>
          <w:rFonts w:ascii="宋体" w:hAnsi="宋体" w:cs="宋体"/>
          <w:b/>
          <w:spacing w:val="6"/>
          <w:sz w:val="32"/>
          <w:szCs w:val="32"/>
        </w:rPr>
      </w:pPr>
    </w:p>
    <w:p>
      <w:pPr>
        <w:kinsoku/>
        <w:wordWrap/>
        <w:overflowPunct/>
        <w:topLinePunct w:val="0"/>
        <w:autoSpaceDE w:val="0"/>
        <w:autoSpaceDN w:val="0"/>
        <w:bidi w:val="0"/>
        <w:jc w:val="center"/>
        <w:outlineLvl w:val="9"/>
        <w:rPr>
          <w:rFonts w:ascii="宋体" w:hAnsi="宋体" w:cs="宋体"/>
          <w:b/>
          <w:spacing w:val="6"/>
          <w:sz w:val="32"/>
          <w:szCs w:val="32"/>
        </w:rPr>
      </w:pPr>
    </w:p>
    <w:p>
      <w:pPr>
        <w:kinsoku/>
        <w:wordWrap/>
        <w:overflowPunct/>
        <w:topLinePunct w:val="0"/>
        <w:autoSpaceDE w:val="0"/>
        <w:autoSpaceDN w:val="0"/>
        <w:bidi w:val="0"/>
        <w:jc w:val="center"/>
        <w:outlineLvl w:val="9"/>
        <w:rPr>
          <w:rFonts w:ascii="宋体" w:hAnsi="宋体" w:cs="宋体"/>
          <w:b/>
          <w:spacing w:val="6"/>
          <w:sz w:val="32"/>
          <w:szCs w:val="32"/>
        </w:rPr>
      </w:pPr>
    </w:p>
    <w:p>
      <w:pPr>
        <w:kinsoku/>
        <w:wordWrap/>
        <w:overflowPunct/>
        <w:topLinePunct w:val="0"/>
        <w:autoSpaceDE w:val="0"/>
        <w:autoSpaceDN w:val="0"/>
        <w:bidi w:val="0"/>
        <w:jc w:val="center"/>
        <w:outlineLvl w:val="9"/>
        <w:rPr>
          <w:rFonts w:ascii="宋体" w:hAnsi="宋体" w:cs="宋体"/>
          <w:b/>
          <w:spacing w:val="6"/>
          <w:sz w:val="32"/>
          <w:szCs w:val="32"/>
        </w:rPr>
      </w:pPr>
    </w:p>
    <w:p>
      <w:pPr>
        <w:kinsoku/>
        <w:wordWrap/>
        <w:overflowPunct/>
        <w:topLinePunct w:val="0"/>
        <w:autoSpaceDE w:val="0"/>
        <w:autoSpaceDN w:val="0"/>
        <w:bidi w:val="0"/>
        <w:jc w:val="center"/>
        <w:outlineLvl w:val="9"/>
        <w:rPr>
          <w:rFonts w:ascii="宋体" w:hAnsi="宋体" w:cs="宋体"/>
          <w:b/>
          <w:spacing w:val="6"/>
          <w:sz w:val="32"/>
          <w:szCs w:val="32"/>
        </w:rPr>
      </w:pPr>
    </w:p>
    <w:p>
      <w:pPr>
        <w:kinsoku/>
        <w:wordWrap/>
        <w:overflowPunct/>
        <w:topLinePunct w:val="0"/>
        <w:autoSpaceDE w:val="0"/>
        <w:autoSpaceDN w:val="0"/>
        <w:bidi w:val="0"/>
        <w:jc w:val="center"/>
        <w:outlineLvl w:val="9"/>
        <w:rPr>
          <w:rFonts w:ascii="宋体" w:hAnsi="宋体" w:cs="宋体"/>
          <w:b/>
          <w:spacing w:val="6"/>
          <w:sz w:val="32"/>
          <w:szCs w:val="32"/>
        </w:rPr>
      </w:pPr>
    </w:p>
    <w:p>
      <w:pPr>
        <w:kinsoku/>
        <w:wordWrap/>
        <w:overflowPunct/>
        <w:topLinePunct w:val="0"/>
        <w:autoSpaceDE w:val="0"/>
        <w:autoSpaceDN w:val="0"/>
        <w:bidi w:val="0"/>
        <w:jc w:val="center"/>
        <w:outlineLvl w:val="9"/>
        <w:rPr>
          <w:rFonts w:ascii="宋体" w:hAnsi="宋体" w:cs="宋体"/>
          <w:b/>
          <w:spacing w:val="6"/>
          <w:sz w:val="32"/>
          <w:szCs w:val="32"/>
        </w:rPr>
      </w:pPr>
    </w:p>
    <w:p>
      <w:pPr>
        <w:kinsoku/>
        <w:wordWrap/>
        <w:overflowPunct/>
        <w:topLinePunct w:val="0"/>
        <w:autoSpaceDE w:val="0"/>
        <w:autoSpaceDN w:val="0"/>
        <w:bidi w:val="0"/>
        <w:spacing w:line="312" w:lineRule="auto"/>
        <w:jc w:val="center"/>
        <w:outlineLvl w:val="9"/>
        <w:rPr>
          <w:rFonts w:ascii="宋体" w:hAnsi="宋体" w:cs="宋体"/>
          <w:b/>
          <w:kern w:val="0"/>
          <w:sz w:val="32"/>
          <w:szCs w:val="32"/>
          <w:lang w:val="zh-CN"/>
        </w:rPr>
      </w:pPr>
      <w:r>
        <w:rPr>
          <w:rFonts w:hint="eastAsia" w:ascii="宋体" w:hAnsi="宋体" w:cs="宋体"/>
          <w:b/>
          <w:spacing w:val="6"/>
          <w:sz w:val="32"/>
          <w:szCs w:val="32"/>
        </w:rPr>
        <w:t>附件5：</w:t>
      </w:r>
      <w:r>
        <w:rPr>
          <w:rFonts w:hint="eastAsia" w:ascii="宋体" w:hAnsi="宋体" w:cs="宋体"/>
          <w:b/>
          <w:kern w:val="0"/>
          <w:sz w:val="32"/>
          <w:szCs w:val="32"/>
          <w:lang w:val="zh-CN"/>
        </w:rPr>
        <w:t>联合协议</w:t>
      </w:r>
    </w:p>
    <w:p>
      <w:pPr>
        <w:widowControl/>
        <w:kinsoku/>
        <w:wordWrap/>
        <w:overflowPunct/>
        <w:topLinePunct w:val="0"/>
        <w:bidi w:val="0"/>
        <w:spacing w:line="312" w:lineRule="auto"/>
        <w:ind w:firstLine="482" w:firstLineChars="200"/>
        <w:jc w:val="left"/>
        <w:outlineLvl w:val="9"/>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pPr>
        <w:kinsoku/>
        <w:wordWrap/>
        <w:overflowPunct/>
        <w:topLinePunct w:val="0"/>
        <w:bidi w:val="0"/>
        <w:snapToGrid w:val="0"/>
        <w:spacing w:line="312" w:lineRule="auto"/>
        <w:ind w:firstLine="576"/>
        <w:outlineLvl w:val="9"/>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（项目名称）【项目编号：（采购编号）】</w:t>
      </w:r>
      <w:r>
        <w:rPr>
          <w:rFonts w:hint="eastAsia" w:ascii="宋体" w:hAnsi="宋体" w:cs="宋体"/>
          <w:kern w:val="0"/>
          <w:sz w:val="24"/>
        </w:rPr>
        <w:t>响应</w:t>
      </w:r>
      <w:r>
        <w:rPr>
          <w:rFonts w:hint="eastAsia" w:ascii="宋体" w:hAnsi="宋体" w:cs="宋体"/>
          <w:kern w:val="0"/>
          <w:sz w:val="24"/>
          <w:lang w:val="zh-CN"/>
        </w:rPr>
        <w:t xml:space="preserve">。 </w:t>
      </w:r>
    </w:p>
    <w:p>
      <w:pPr>
        <w:kinsoku/>
        <w:wordWrap/>
        <w:overflowPunct/>
        <w:topLinePunct w:val="0"/>
        <w:bidi w:val="0"/>
        <w:snapToGrid w:val="0"/>
        <w:spacing w:line="312" w:lineRule="auto"/>
        <w:ind w:firstLine="576"/>
        <w:outlineLvl w:val="9"/>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kinsoku/>
        <w:wordWrap/>
        <w:overflowPunct/>
        <w:topLinePunct w:val="0"/>
        <w:bidi w:val="0"/>
        <w:snapToGrid w:val="0"/>
        <w:spacing w:line="312" w:lineRule="auto"/>
        <w:ind w:firstLine="576"/>
        <w:outlineLvl w:val="9"/>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pPr>
        <w:kinsoku/>
        <w:wordWrap/>
        <w:overflowPunct/>
        <w:topLinePunct w:val="0"/>
        <w:bidi w:val="0"/>
        <w:snapToGrid w:val="0"/>
        <w:spacing w:line="312" w:lineRule="auto"/>
        <w:ind w:firstLine="576"/>
        <w:outlineLvl w:val="9"/>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pPr>
        <w:kinsoku/>
        <w:wordWrap/>
        <w:overflowPunct/>
        <w:topLinePunct w:val="0"/>
        <w:bidi w:val="0"/>
        <w:snapToGrid w:val="0"/>
        <w:spacing w:line="312" w:lineRule="auto"/>
        <w:ind w:firstLine="576"/>
        <w:outlineLvl w:val="9"/>
        <w:rPr>
          <w:rFonts w:ascii="宋体" w:hAnsi="宋体" w:cs="宋体"/>
          <w:kern w:val="0"/>
          <w:sz w:val="24"/>
          <w:lang w:val="zh-CN"/>
        </w:rPr>
      </w:pPr>
      <w:bookmarkStart w:id="495"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kinsoku/>
        <w:wordWrap/>
        <w:overflowPunct/>
        <w:topLinePunct w:val="0"/>
        <w:bidi w:val="0"/>
        <w:snapToGrid w:val="0"/>
        <w:spacing w:line="312" w:lineRule="auto"/>
        <w:ind w:firstLine="576"/>
        <w:outlineLvl w:val="9"/>
        <w:rPr>
          <w:rFonts w:ascii="宋体" w:hAnsi="宋体" w:cs="宋体"/>
          <w:kern w:val="0"/>
          <w:sz w:val="24"/>
          <w:lang w:val="zh-CN"/>
        </w:rPr>
      </w:pPr>
      <w:r>
        <w:rPr>
          <w:rFonts w:hint="eastAsia" w:ascii="宋体" w:hAnsi="宋体" w:cs="宋体"/>
          <w:kern w:val="0"/>
          <w:sz w:val="24"/>
          <w:u w:val="single"/>
        </w:rPr>
        <w:t>（联合体成员2）</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kinsoku/>
        <w:wordWrap/>
        <w:overflowPunct/>
        <w:topLinePunct w:val="0"/>
        <w:bidi w:val="0"/>
        <w:snapToGrid w:val="0"/>
        <w:spacing w:line="312" w:lineRule="auto"/>
        <w:ind w:firstLine="576"/>
        <w:outlineLvl w:val="9"/>
        <w:rPr>
          <w:rFonts w:ascii="宋体" w:hAnsi="宋体" w:cs="宋体"/>
          <w:kern w:val="0"/>
          <w:sz w:val="24"/>
          <w:lang w:val="zh-CN"/>
        </w:rPr>
      </w:pPr>
      <w:r>
        <w:rPr>
          <w:rFonts w:hint="eastAsia" w:ascii="宋体" w:hAnsi="宋体" w:cs="宋体"/>
          <w:kern w:val="0"/>
          <w:sz w:val="24"/>
          <w:lang w:val="zh-CN"/>
        </w:rPr>
        <w:t>……</w:t>
      </w:r>
    </w:p>
    <w:bookmarkEnd w:id="495"/>
    <w:p>
      <w:pPr>
        <w:kinsoku/>
        <w:wordWrap/>
        <w:overflowPunct/>
        <w:topLinePunct w:val="0"/>
        <w:bidi w:val="0"/>
        <w:snapToGrid w:val="0"/>
        <w:spacing w:line="312" w:lineRule="auto"/>
        <w:ind w:firstLine="576"/>
        <w:outlineLvl w:val="9"/>
        <w:rPr>
          <w:rFonts w:ascii="宋体" w:hAnsi="宋体" w:cs="宋体"/>
          <w:kern w:val="0"/>
          <w:sz w:val="24"/>
          <w:lang w:val="zh-CN"/>
        </w:rPr>
      </w:pPr>
      <w:r>
        <w:rPr>
          <w:rFonts w:hint="eastAsia" w:ascii="宋体" w:hAnsi="宋体" w:cs="宋体"/>
          <w:kern w:val="0"/>
          <w:sz w:val="24"/>
          <w:lang w:val="zh-CN"/>
        </w:rPr>
        <w:t>四、联合体成员中小企业合同份额。</w:t>
      </w:r>
    </w:p>
    <w:p>
      <w:pPr>
        <w:kinsoku/>
        <w:wordWrap/>
        <w:overflowPunct/>
        <w:topLinePunct w:val="0"/>
        <w:bidi w:val="0"/>
        <w:snapToGrid w:val="0"/>
        <w:spacing w:line="312" w:lineRule="auto"/>
        <w:ind w:firstLine="576"/>
        <w:outlineLvl w:val="9"/>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（联合体成员X,……）</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kinsoku/>
        <w:wordWrap/>
        <w:overflowPunct/>
        <w:topLinePunct w:val="0"/>
        <w:bidi w:val="0"/>
        <w:snapToGrid w:val="0"/>
        <w:spacing w:line="312" w:lineRule="auto"/>
        <w:ind w:firstLine="576"/>
        <w:outlineLvl w:val="9"/>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pPr>
        <w:kinsoku/>
        <w:wordWrap/>
        <w:overflowPunct/>
        <w:topLinePunct w:val="0"/>
        <w:bidi w:val="0"/>
        <w:snapToGrid w:val="0"/>
        <w:spacing w:line="312" w:lineRule="auto"/>
        <w:ind w:firstLine="576"/>
        <w:outlineLvl w:val="9"/>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pPr>
        <w:kinsoku/>
        <w:wordWrap/>
        <w:overflowPunct/>
        <w:topLinePunct w:val="0"/>
        <w:bidi w:val="0"/>
        <w:snapToGrid w:val="0"/>
        <w:spacing w:line="312" w:lineRule="auto"/>
        <w:ind w:firstLine="576"/>
        <w:outlineLvl w:val="9"/>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pPr>
        <w:kinsoku/>
        <w:wordWrap/>
        <w:overflowPunct/>
        <w:topLinePunct w:val="0"/>
        <w:bidi w:val="0"/>
        <w:snapToGrid w:val="0"/>
        <w:spacing w:line="312" w:lineRule="auto"/>
        <w:ind w:firstLine="576"/>
        <w:outlineLvl w:val="9"/>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kinsoku/>
        <w:wordWrap/>
        <w:overflowPunct/>
        <w:topLinePunct w:val="0"/>
        <w:bidi w:val="0"/>
        <w:snapToGrid w:val="0"/>
        <w:spacing w:line="312" w:lineRule="auto"/>
        <w:ind w:firstLine="576"/>
        <w:outlineLvl w:val="9"/>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kinsoku/>
        <w:wordWrap/>
        <w:overflowPunct/>
        <w:topLinePunct w:val="0"/>
        <w:bidi w:val="0"/>
        <w:snapToGrid w:val="0"/>
        <w:spacing w:line="312" w:lineRule="auto"/>
        <w:ind w:firstLine="576"/>
        <w:outlineLvl w:val="9"/>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kinsoku/>
        <w:wordWrap/>
        <w:overflowPunct/>
        <w:topLinePunct w:val="0"/>
        <w:bidi w:val="0"/>
        <w:snapToGrid w:val="0"/>
        <w:spacing w:line="312" w:lineRule="auto"/>
        <w:ind w:firstLine="5040" w:firstLineChars="2100"/>
        <w:outlineLvl w:val="9"/>
        <w:rPr>
          <w:rFonts w:ascii="宋体" w:hAnsi="宋体" w:cs="宋体"/>
          <w:kern w:val="0"/>
          <w:sz w:val="24"/>
          <w:lang w:val="zh-CN"/>
        </w:rPr>
      </w:pPr>
      <w:r>
        <w:rPr>
          <w:rFonts w:hint="eastAsia" w:ascii="宋体" w:hAnsi="宋体" w:cs="宋体"/>
          <w:kern w:val="0"/>
          <w:sz w:val="24"/>
          <w:lang w:val="zh-CN"/>
        </w:rPr>
        <w:t>联合体成员名称(电子签名/公章)：</w:t>
      </w:r>
    </w:p>
    <w:p>
      <w:pPr>
        <w:kinsoku/>
        <w:wordWrap/>
        <w:overflowPunct/>
        <w:topLinePunct w:val="0"/>
        <w:bidi w:val="0"/>
        <w:snapToGrid w:val="0"/>
        <w:spacing w:line="312" w:lineRule="auto"/>
        <w:outlineLvl w:val="9"/>
        <w:rPr>
          <w:rFonts w:ascii="宋体" w:hAnsi="宋体" w:cs="宋体"/>
          <w:kern w:val="0"/>
          <w:sz w:val="24"/>
          <w:lang w:val="zh-CN"/>
        </w:rPr>
      </w:pPr>
      <w:r>
        <w:rPr>
          <w:rFonts w:hint="eastAsia" w:ascii="宋体" w:hAnsi="宋体" w:cs="宋体"/>
          <w:kern w:val="0"/>
          <w:sz w:val="24"/>
          <w:lang w:val="zh-CN"/>
        </w:rPr>
        <w:t xml:space="preserve">                                               日期：  年  月   日</w:t>
      </w:r>
    </w:p>
    <w:p>
      <w:pPr>
        <w:kinsoku/>
        <w:wordWrap/>
        <w:overflowPunct/>
        <w:topLinePunct w:val="0"/>
        <w:bidi w:val="0"/>
        <w:spacing w:line="312" w:lineRule="auto"/>
        <w:ind w:right="420"/>
        <w:outlineLvl w:val="9"/>
        <w:rPr>
          <w:rFonts w:ascii="宋体" w:hAnsi="宋体" w:cs="宋体"/>
          <w:sz w:val="24"/>
        </w:rPr>
      </w:pPr>
      <w:r>
        <w:rPr>
          <w:rFonts w:hint="eastAsia" w:ascii="宋体" w:hAnsi="宋体" w:cs="宋体"/>
          <w:sz w:val="24"/>
        </w:rPr>
        <w:t>注：按本格式和要求提供。</w:t>
      </w:r>
    </w:p>
    <w:p>
      <w:pPr>
        <w:kinsoku/>
        <w:wordWrap/>
        <w:overflowPunct/>
        <w:topLinePunct w:val="0"/>
        <w:autoSpaceDE w:val="0"/>
        <w:autoSpaceDN w:val="0"/>
        <w:bidi w:val="0"/>
        <w:jc w:val="center"/>
        <w:outlineLvl w:val="9"/>
        <w:rPr>
          <w:rFonts w:ascii="宋体" w:hAnsi="宋体" w:cs="宋体"/>
          <w:b/>
          <w:spacing w:val="6"/>
          <w:sz w:val="32"/>
          <w:szCs w:val="32"/>
        </w:rPr>
        <w:sectPr>
          <w:pgSz w:w="11906" w:h="16838"/>
          <w:pgMar w:top="1440" w:right="1080" w:bottom="1440" w:left="1080" w:header="851" w:footer="992" w:gutter="0"/>
          <w:pgNumType w:fmt="decimal"/>
          <w:cols w:space="720" w:num="1"/>
          <w:titlePg/>
          <w:docGrid w:linePitch="312" w:charSpace="0"/>
        </w:sectPr>
      </w:pPr>
    </w:p>
    <w:p>
      <w:pPr>
        <w:kinsoku/>
        <w:wordWrap/>
        <w:overflowPunct/>
        <w:topLinePunct w:val="0"/>
        <w:bidi w:val="0"/>
        <w:snapToGrid w:val="0"/>
        <w:spacing w:line="360" w:lineRule="auto"/>
        <w:jc w:val="center"/>
        <w:outlineLvl w:val="9"/>
        <w:rPr>
          <w:rFonts w:ascii="宋体" w:hAnsi="宋体" w:cs="宋体"/>
          <w:b/>
          <w:kern w:val="0"/>
          <w:sz w:val="32"/>
          <w:szCs w:val="32"/>
        </w:rPr>
      </w:pPr>
      <w:r>
        <w:rPr>
          <w:rFonts w:hint="eastAsia" w:ascii="宋体" w:hAnsi="宋体" w:cs="宋体"/>
          <w:b/>
          <w:spacing w:val="6"/>
          <w:sz w:val="32"/>
          <w:szCs w:val="32"/>
        </w:rPr>
        <w:t>附件6：</w:t>
      </w:r>
      <w:r>
        <w:rPr>
          <w:rFonts w:hint="eastAsia" w:ascii="宋体" w:hAnsi="宋体" w:cs="宋体"/>
          <w:b/>
          <w:kern w:val="0"/>
          <w:sz w:val="32"/>
          <w:szCs w:val="32"/>
        </w:rPr>
        <w:t>分包意向协议</w:t>
      </w:r>
    </w:p>
    <w:p>
      <w:pPr>
        <w:widowControl/>
        <w:kinsoku/>
        <w:wordWrap/>
        <w:overflowPunct/>
        <w:topLinePunct w:val="0"/>
        <w:bidi w:val="0"/>
        <w:spacing w:line="360" w:lineRule="auto"/>
        <w:ind w:firstLine="120" w:firstLineChars="50"/>
        <w:jc w:val="left"/>
        <w:outlineLvl w:val="9"/>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pPr>
        <w:kinsoku/>
        <w:wordWrap/>
        <w:overflowPunct/>
        <w:topLinePunct w:val="0"/>
        <w:bidi w:val="0"/>
        <w:snapToGrid w:val="0"/>
        <w:spacing w:line="360" w:lineRule="auto"/>
        <w:ind w:firstLine="576"/>
        <w:outlineLvl w:val="9"/>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（项目名称）【项目编号：（采购编号）】</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kinsoku/>
        <w:wordWrap/>
        <w:overflowPunct/>
        <w:topLinePunct w:val="0"/>
        <w:bidi w:val="0"/>
        <w:snapToGrid w:val="0"/>
        <w:spacing w:line="360" w:lineRule="auto"/>
        <w:ind w:firstLine="576"/>
        <w:outlineLvl w:val="9"/>
        <w:rPr>
          <w:rFonts w:ascii="宋体" w:hAnsi="宋体" w:cs="宋体"/>
          <w:kern w:val="0"/>
          <w:sz w:val="24"/>
          <w:lang w:val="zh-CN"/>
        </w:rPr>
      </w:pPr>
      <w:r>
        <w:rPr>
          <w:rFonts w:hint="eastAsia" w:ascii="宋体" w:hAnsi="宋体" w:cs="宋体"/>
          <w:kern w:val="0"/>
          <w:sz w:val="24"/>
          <w:lang w:val="zh-CN"/>
        </w:rPr>
        <w:t>一、分包标的及数量</w:t>
      </w:r>
    </w:p>
    <w:p>
      <w:pPr>
        <w:kinsoku/>
        <w:wordWrap/>
        <w:overflowPunct/>
        <w:topLinePunct w:val="0"/>
        <w:bidi w:val="0"/>
        <w:snapToGrid w:val="0"/>
        <w:spacing w:line="360" w:lineRule="auto"/>
        <w:ind w:firstLine="576"/>
        <w:outlineLvl w:val="9"/>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hint="eastAsia"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tabs>
          <w:tab w:val="left" w:pos="432"/>
        </w:tabs>
        <w:kinsoku/>
        <w:wordWrap/>
        <w:overflowPunct/>
        <w:topLinePunct w:val="0"/>
        <w:bidi w:val="0"/>
        <w:ind w:left="664" w:leftChars="316" w:firstLine="228" w:firstLineChars="95"/>
        <w:outlineLvl w:val="9"/>
        <w:rPr>
          <w:rFonts w:ascii="宋体" w:hAnsi="宋体" w:eastAsia="宋体" w:cs="宋体"/>
          <w:kern w:val="0"/>
          <w:sz w:val="24"/>
          <w:szCs w:val="24"/>
        </w:rPr>
      </w:pPr>
      <w:r>
        <w:rPr>
          <w:rFonts w:hint="eastAsia" w:ascii="宋体" w:hAnsi="宋体" w:eastAsia="宋体" w:cs="宋体"/>
          <w:kern w:val="0"/>
          <w:sz w:val="24"/>
          <w:szCs w:val="24"/>
        </w:rPr>
        <w:t>……</w:t>
      </w:r>
    </w:p>
    <w:p>
      <w:pPr>
        <w:kinsoku/>
        <w:wordWrap/>
        <w:overflowPunct/>
        <w:topLinePunct w:val="0"/>
        <w:bidi w:val="0"/>
        <w:snapToGrid w:val="0"/>
        <w:spacing w:line="360" w:lineRule="auto"/>
        <w:ind w:firstLine="576"/>
        <w:outlineLvl w:val="9"/>
        <w:rPr>
          <w:rFonts w:ascii="宋体" w:hAnsi="宋体" w:cs="宋体"/>
          <w:kern w:val="0"/>
          <w:sz w:val="24"/>
          <w:lang w:val="zh-CN"/>
        </w:rPr>
      </w:pPr>
      <w:r>
        <w:rPr>
          <w:rFonts w:hint="eastAsia" w:ascii="宋体" w:hAnsi="宋体" w:cs="宋体"/>
          <w:kern w:val="0"/>
          <w:sz w:val="24"/>
          <w:lang w:val="zh-CN"/>
        </w:rPr>
        <w:t>二、分包供应商中小企业合同份额</w:t>
      </w:r>
    </w:p>
    <w:p>
      <w:pPr>
        <w:kinsoku/>
        <w:wordWrap/>
        <w:overflowPunct/>
        <w:topLinePunct w:val="0"/>
        <w:bidi w:val="0"/>
        <w:snapToGrid w:val="0"/>
        <w:spacing w:line="360" w:lineRule="auto"/>
        <w:ind w:firstLine="576"/>
        <w:outlineLvl w:val="9"/>
        <w:rPr>
          <w:rFonts w:ascii="宋体" w:hAnsi="宋体" w:cs="宋体"/>
          <w:b/>
          <w:kern w:val="0"/>
          <w:sz w:val="24"/>
          <w:lang w:val="zh-CN"/>
        </w:rPr>
      </w:pPr>
      <w:r>
        <w:rPr>
          <w:rFonts w:hint="eastAsia" w:ascii="宋体" w:hAnsi="宋体" w:cs="宋体"/>
          <w:kern w:val="0"/>
          <w:sz w:val="24"/>
        </w:rPr>
        <w:t>1、</w:t>
      </w:r>
      <w:r>
        <w:rPr>
          <w:rFonts w:hint="eastAsia" w:ascii="宋体" w:hAnsi="宋体" w:cs="宋体"/>
          <w:kern w:val="0"/>
          <w:sz w:val="24"/>
          <w:u w:val="single"/>
        </w:rPr>
        <w:t>（分包供应商X,……）提供的工程全部由小微企业承建，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kinsoku/>
        <w:wordWrap/>
        <w:overflowPunct/>
        <w:topLinePunct w:val="0"/>
        <w:bidi w:val="0"/>
        <w:spacing w:line="360" w:lineRule="auto"/>
        <w:ind w:firstLine="480" w:firstLineChars="200"/>
        <w:outlineLvl w:val="9"/>
        <w:rPr>
          <w:rFonts w:ascii="宋体" w:hAnsi="宋体" w:cs="宋体"/>
          <w:b/>
          <w:bCs/>
          <w:kern w:val="0"/>
          <w:sz w:val="24"/>
          <w:lang w:val="zh-CN"/>
        </w:rPr>
      </w:pPr>
      <w:r>
        <w:rPr>
          <w:rFonts w:hint="eastAsia" w:ascii="宋体" w:hAnsi="宋体" w:cs="宋体"/>
          <w:sz w:val="24"/>
        </w:rPr>
        <w:t>2、</w:t>
      </w:r>
      <w:bookmarkStart w:id="496"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96"/>
    </w:p>
    <w:p>
      <w:pPr>
        <w:kinsoku/>
        <w:wordWrap/>
        <w:overflowPunct/>
        <w:topLinePunct w:val="0"/>
        <w:bidi w:val="0"/>
        <w:snapToGrid w:val="0"/>
        <w:spacing w:line="360" w:lineRule="auto"/>
        <w:ind w:firstLine="576"/>
        <w:outlineLvl w:val="9"/>
        <w:rPr>
          <w:rFonts w:ascii="宋体" w:hAnsi="宋体" w:cs="宋体"/>
          <w:kern w:val="0"/>
          <w:sz w:val="24"/>
          <w:lang w:val="zh-CN"/>
        </w:rPr>
      </w:pPr>
      <w:r>
        <w:rPr>
          <w:rFonts w:hint="eastAsia" w:ascii="宋体" w:hAnsi="宋体" w:cs="宋体"/>
          <w:kern w:val="0"/>
          <w:sz w:val="24"/>
          <w:lang w:val="zh-CN"/>
        </w:rPr>
        <w:t>三、分包工作履行期限、地点、方式</w:t>
      </w:r>
    </w:p>
    <w:p>
      <w:pPr>
        <w:kinsoku/>
        <w:wordWrap/>
        <w:overflowPunct/>
        <w:topLinePunct w:val="0"/>
        <w:bidi w:val="0"/>
        <w:snapToGrid w:val="0"/>
        <w:spacing w:line="360" w:lineRule="auto"/>
        <w:ind w:firstLine="576"/>
        <w:outlineLvl w:val="9"/>
        <w:rPr>
          <w:rFonts w:ascii="宋体" w:hAnsi="宋体" w:cs="宋体"/>
          <w:u w:val="single"/>
        </w:rPr>
      </w:pPr>
      <w:r>
        <w:rPr>
          <w:rFonts w:hint="eastAsia" w:ascii="宋体" w:hAnsi="宋体" w:cs="宋体"/>
          <w:u w:val="single"/>
        </w:rPr>
        <w:t xml:space="preserve">                                                                                  </w:t>
      </w:r>
    </w:p>
    <w:p>
      <w:pPr>
        <w:kinsoku/>
        <w:wordWrap/>
        <w:overflowPunct/>
        <w:topLinePunct w:val="0"/>
        <w:bidi w:val="0"/>
        <w:snapToGrid w:val="0"/>
        <w:spacing w:line="360" w:lineRule="auto"/>
        <w:ind w:firstLine="576"/>
        <w:outlineLvl w:val="9"/>
        <w:rPr>
          <w:rFonts w:ascii="宋体" w:hAnsi="宋体" w:cs="宋体"/>
          <w:kern w:val="0"/>
          <w:sz w:val="24"/>
          <w:lang w:val="zh-CN"/>
        </w:rPr>
      </w:pPr>
      <w:r>
        <w:rPr>
          <w:rFonts w:hint="eastAsia" w:ascii="宋体" w:hAnsi="宋体" w:cs="宋体"/>
          <w:kern w:val="0"/>
          <w:sz w:val="24"/>
          <w:lang w:val="zh-CN"/>
        </w:rPr>
        <w:t>四、质量</w:t>
      </w:r>
    </w:p>
    <w:p>
      <w:pPr>
        <w:kinsoku/>
        <w:wordWrap/>
        <w:overflowPunct/>
        <w:topLinePunct w:val="0"/>
        <w:bidi w:val="0"/>
        <w:snapToGrid w:val="0"/>
        <w:spacing w:line="360" w:lineRule="auto"/>
        <w:ind w:firstLine="576"/>
        <w:outlineLvl w:val="9"/>
        <w:rPr>
          <w:rFonts w:ascii="宋体" w:hAnsi="宋体" w:cs="宋体"/>
          <w:kern w:val="0"/>
          <w:sz w:val="24"/>
          <w:lang w:val="zh-CN"/>
        </w:rPr>
      </w:pPr>
      <w:r>
        <w:rPr>
          <w:rFonts w:hint="eastAsia" w:ascii="宋体" w:hAnsi="宋体" w:cs="宋体"/>
          <w:u w:val="single"/>
        </w:rPr>
        <w:t xml:space="preserve">                                                                                       </w:t>
      </w:r>
    </w:p>
    <w:p>
      <w:pPr>
        <w:kinsoku/>
        <w:wordWrap/>
        <w:overflowPunct/>
        <w:topLinePunct w:val="0"/>
        <w:bidi w:val="0"/>
        <w:snapToGrid w:val="0"/>
        <w:spacing w:line="360" w:lineRule="auto"/>
        <w:ind w:firstLine="576"/>
        <w:outlineLvl w:val="9"/>
        <w:rPr>
          <w:rFonts w:ascii="宋体" w:hAnsi="宋体" w:cs="宋体"/>
          <w:kern w:val="0"/>
          <w:sz w:val="24"/>
          <w:lang w:val="zh-CN"/>
        </w:rPr>
      </w:pPr>
      <w:r>
        <w:rPr>
          <w:rFonts w:hint="eastAsia" w:ascii="宋体" w:hAnsi="宋体" w:cs="宋体"/>
          <w:kern w:val="0"/>
          <w:sz w:val="24"/>
          <w:lang w:val="zh-CN"/>
        </w:rPr>
        <w:t>五、价款或者报酬</w:t>
      </w:r>
    </w:p>
    <w:p>
      <w:pPr>
        <w:kinsoku/>
        <w:wordWrap/>
        <w:overflowPunct/>
        <w:topLinePunct w:val="0"/>
        <w:bidi w:val="0"/>
        <w:snapToGrid w:val="0"/>
        <w:spacing w:line="360" w:lineRule="auto"/>
        <w:ind w:left="573" w:leftChars="273"/>
        <w:outlineLvl w:val="9"/>
        <w:rPr>
          <w:rFonts w:ascii="宋体" w:hAnsi="宋体" w:cs="宋体"/>
          <w:kern w:val="0"/>
          <w:sz w:val="24"/>
          <w:lang w:val="zh-CN"/>
        </w:rPr>
      </w:pPr>
      <w:r>
        <w:rPr>
          <w:rFonts w:hint="eastAsia" w:ascii="宋体" w:hAnsi="宋体" w:cs="宋体"/>
          <w:u w:val="single"/>
        </w:rPr>
        <w:t xml:space="preserve">                                                                                     </w:t>
      </w:r>
    </w:p>
    <w:p>
      <w:pPr>
        <w:kinsoku/>
        <w:wordWrap/>
        <w:overflowPunct/>
        <w:topLinePunct w:val="0"/>
        <w:bidi w:val="0"/>
        <w:snapToGrid w:val="0"/>
        <w:spacing w:line="360" w:lineRule="auto"/>
        <w:ind w:left="573" w:leftChars="273"/>
        <w:outlineLvl w:val="9"/>
        <w:rPr>
          <w:rFonts w:ascii="宋体" w:hAnsi="宋体" w:cs="宋体"/>
          <w:kern w:val="0"/>
          <w:sz w:val="24"/>
          <w:lang w:val="zh-CN"/>
        </w:rPr>
      </w:pPr>
      <w:r>
        <w:rPr>
          <w:rFonts w:hint="eastAsia" w:ascii="宋体" w:hAnsi="宋体" w:cs="宋体"/>
          <w:kern w:val="0"/>
          <w:sz w:val="24"/>
          <w:lang w:val="zh-CN"/>
        </w:rPr>
        <w:t>六、违约责任</w:t>
      </w:r>
    </w:p>
    <w:p>
      <w:pPr>
        <w:kinsoku/>
        <w:wordWrap/>
        <w:overflowPunct/>
        <w:topLinePunct w:val="0"/>
        <w:bidi w:val="0"/>
        <w:snapToGrid w:val="0"/>
        <w:spacing w:line="360" w:lineRule="auto"/>
        <w:ind w:firstLine="576"/>
        <w:outlineLvl w:val="9"/>
        <w:rPr>
          <w:rFonts w:ascii="宋体" w:hAnsi="宋体" w:cs="宋体"/>
          <w:kern w:val="0"/>
          <w:sz w:val="24"/>
          <w:lang w:val="zh-CN"/>
        </w:rPr>
      </w:pPr>
      <w:r>
        <w:rPr>
          <w:rFonts w:hint="eastAsia" w:ascii="宋体" w:hAnsi="宋体" w:cs="宋体"/>
          <w:u w:val="single"/>
        </w:rPr>
        <w:t xml:space="preserve">                                                                                     </w:t>
      </w:r>
    </w:p>
    <w:p>
      <w:pPr>
        <w:kinsoku/>
        <w:wordWrap/>
        <w:overflowPunct/>
        <w:topLinePunct w:val="0"/>
        <w:bidi w:val="0"/>
        <w:snapToGrid w:val="0"/>
        <w:spacing w:line="360" w:lineRule="auto"/>
        <w:ind w:firstLine="576"/>
        <w:outlineLvl w:val="9"/>
        <w:rPr>
          <w:rFonts w:ascii="宋体" w:hAnsi="宋体" w:cs="宋体"/>
          <w:kern w:val="0"/>
          <w:sz w:val="24"/>
          <w:lang w:val="zh-CN"/>
        </w:rPr>
      </w:pPr>
      <w:r>
        <w:rPr>
          <w:rFonts w:hint="eastAsia" w:ascii="宋体" w:hAnsi="宋体" w:cs="宋体"/>
          <w:kern w:val="0"/>
          <w:sz w:val="24"/>
          <w:lang w:val="zh-CN"/>
        </w:rPr>
        <w:t>七、争议解决的办法</w:t>
      </w:r>
    </w:p>
    <w:p>
      <w:pPr>
        <w:kinsoku/>
        <w:wordWrap/>
        <w:overflowPunct/>
        <w:topLinePunct w:val="0"/>
        <w:bidi w:val="0"/>
        <w:snapToGrid w:val="0"/>
        <w:spacing w:line="360" w:lineRule="auto"/>
        <w:ind w:firstLine="576"/>
        <w:outlineLvl w:val="9"/>
        <w:rPr>
          <w:rFonts w:ascii="宋体" w:hAnsi="宋体" w:cs="宋体"/>
          <w:kern w:val="0"/>
          <w:sz w:val="24"/>
          <w:lang w:val="zh-CN"/>
        </w:rPr>
      </w:pPr>
      <w:r>
        <w:rPr>
          <w:rFonts w:hint="eastAsia" w:ascii="宋体" w:hAnsi="宋体" w:cs="宋体"/>
          <w:u w:val="single"/>
        </w:rPr>
        <w:t xml:space="preserve">                                                                                  </w:t>
      </w:r>
    </w:p>
    <w:p>
      <w:pPr>
        <w:kinsoku/>
        <w:wordWrap/>
        <w:overflowPunct/>
        <w:topLinePunct w:val="0"/>
        <w:bidi w:val="0"/>
        <w:snapToGrid w:val="0"/>
        <w:spacing w:line="360" w:lineRule="auto"/>
        <w:ind w:left="5758" w:leftChars="342" w:hanging="5040" w:hangingChars="2100"/>
        <w:outlineLvl w:val="9"/>
        <w:rPr>
          <w:rFonts w:ascii="宋体" w:hAnsi="宋体" w:cs="宋体"/>
          <w:kern w:val="0"/>
          <w:sz w:val="24"/>
          <w:lang w:val="zh-CN"/>
        </w:rPr>
      </w:pPr>
      <w:r>
        <w:rPr>
          <w:rFonts w:hint="eastAsia" w:ascii="宋体" w:hAnsi="宋体" w:cs="宋体"/>
          <w:kern w:val="0"/>
          <w:sz w:val="24"/>
          <w:lang w:val="zh-CN"/>
        </w:rPr>
        <w:t xml:space="preserve">                                          供应商名称(电子签名)：</w:t>
      </w:r>
    </w:p>
    <w:p>
      <w:pPr>
        <w:kinsoku/>
        <w:wordWrap/>
        <w:overflowPunct/>
        <w:topLinePunct w:val="0"/>
        <w:bidi w:val="0"/>
        <w:snapToGrid w:val="0"/>
        <w:spacing w:line="360" w:lineRule="auto"/>
        <w:ind w:firstLine="5640" w:firstLineChars="2350"/>
        <w:outlineLvl w:val="9"/>
        <w:rPr>
          <w:rFonts w:ascii="宋体" w:hAnsi="宋体" w:cs="宋体"/>
          <w:kern w:val="0"/>
          <w:sz w:val="24"/>
          <w:lang w:val="zh-CN"/>
        </w:rPr>
      </w:pPr>
      <w:r>
        <w:rPr>
          <w:rFonts w:hint="eastAsia" w:ascii="宋体" w:hAnsi="宋体" w:cs="宋体"/>
          <w:kern w:val="0"/>
          <w:sz w:val="24"/>
          <w:lang w:val="zh-CN"/>
        </w:rPr>
        <w:t>分包供应商名称：</w:t>
      </w:r>
    </w:p>
    <w:p>
      <w:pPr>
        <w:kinsoku/>
        <w:wordWrap/>
        <w:overflowPunct/>
        <w:topLinePunct w:val="0"/>
        <w:bidi w:val="0"/>
        <w:spacing w:line="360" w:lineRule="auto"/>
        <w:jc w:val="center"/>
        <w:outlineLvl w:val="9"/>
        <w:rPr>
          <w:rFonts w:ascii="宋体" w:hAnsi="宋体" w:cs="宋体"/>
          <w:b/>
          <w:spacing w:val="6"/>
          <w:sz w:val="32"/>
          <w:szCs w:val="32"/>
        </w:rPr>
      </w:pPr>
      <w:r>
        <w:rPr>
          <w:rFonts w:hint="eastAsia" w:ascii="宋体" w:hAnsi="宋体" w:cs="宋体"/>
          <w:kern w:val="0"/>
          <w:sz w:val="24"/>
          <w:lang w:val="zh-CN"/>
        </w:rPr>
        <w:t xml:space="preserve">                                        日期：  年  月   日</w:t>
      </w:r>
    </w:p>
    <w:p>
      <w:pPr>
        <w:kinsoku/>
        <w:wordWrap/>
        <w:overflowPunct/>
        <w:topLinePunct w:val="0"/>
        <w:autoSpaceDE w:val="0"/>
        <w:autoSpaceDN w:val="0"/>
        <w:bidi w:val="0"/>
        <w:jc w:val="center"/>
        <w:outlineLvl w:val="9"/>
        <w:rPr>
          <w:rFonts w:ascii="宋体" w:hAnsi="宋体" w:cs="宋体"/>
          <w:b/>
          <w:spacing w:val="6"/>
          <w:sz w:val="32"/>
          <w:szCs w:val="32"/>
        </w:rPr>
        <w:sectPr>
          <w:pgSz w:w="11906" w:h="16838"/>
          <w:pgMar w:top="1440" w:right="1080" w:bottom="1440" w:left="1080" w:header="851" w:footer="992" w:gutter="0"/>
          <w:pgNumType w:fmt="decimal"/>
          <w:cols w:space="720" w:num="1"/>
          <w:titlePg/>
          <w:docGrid w:linePitch="312" w:charSpace="0"/>
        </w:sectPr>
      </w:pPr>
    </w:p>
    <w:p>
      <w:pPr>
        <w:kinsoku/>
        <w:wordWrap/>
        <w:overflowPunct/>
        <w:topLinePunct w:val="0"/>
        <w:autoSpaceDE w:val="0"/>
        <w:autoSpaceDN w:val="0"/>
        <w:bidi w:val="0"/>
        <w:jc w:val="center"/>
        <w:outlineLvl w:val="0"/>
        <w:rPr>
          <w:rFonts w:ascii="宋体" w:hAnsi="宋体" w:cs="宋体"/>
          <w:b/>
          <w:bCs/>
          <w:sz w:val="32"/>
          <w:szCs w:val="32"/>
        </w:rPr>
      </w:pPr>
      <w:bookmarkStart w:id="497" w:name="_Toc30258"/>
      <w:r>
        <w:rPr>
          <w:rFonts w:hint="eastAsia" w:ascii="宋体" w:hAnsi="宋体" w:cs="宋体"/>
          <w:b/>
          <w:spacing w:val="6"/>
          <w:sz w:val="32"/>
          <w:szCs w:val="32"/>
        </w:rPr>
        <w:t>附件7：</w:t>
      </w:r>
      <w:r>
        <w:rPr>
          <w:rFonts w:hint="eastAsia" w:ascii="宋体" w:hAnsi="宋体" w:cs="宋体"/>
          <w:b/>
          <w:sz w:val="32"/>
          <w:szCs w:val="32"/>
        </w:rPr>
        <w:t>中小企业声明函</w:t>
      </w:r>
      <w:bookmarkEnd w:id="497"/>
    </w:p>
    <w:p>
      <w:pPr>
        <w:kinsoku/>
        <w:wordWrap/>
        <w:overflowPunct/>
        <w:topLinePunct w:val="0"/>
        <w:bidi w:val="0"/>
        <w:spacing w:line="360" w:lineRule="auto"/>
        <w:jc w:val="center"/>
        <w:outlineLvl w:val="9"/>
        <w:rPr>
          <w:rFonts w:ascii="宋体" w:hAnsi="宋体" w:cs="宋体"/>
          <w:sz w:val="24"/>
          <w:u w:val="single"/>
        </w:rPr>
      </w:pPr>
    </w:p>
    <w:p>
      <w:pPr>
        <w:kinsoku/>
        <w:wordWrap/>
        <w:overflowPunct/>
        <w:topLinePunct w:val="0"/>
        <w:bidi w:val="0"/>
        <w:spacing w:line="360" w:lineRule="auto"/>
        <w:jc w:val="center"/>
        <w:outlineLvl w:val="0"/>
        <w:rPr>
          <w:rFonts w:ascii="宋体" w:hAnsi="宋体" w:cs="宋体"/>
          <w:b/>
          <w:sz w:val="32"/>
          <w:szCs w:val="32"/>
        </w:rPr>
      </w:pPr>
      <w:bookmarkStart w:id="498" w:name="_Toc25136"/>
      <w:r>
        <w:rPr>
          <w:rFonts w:hint="eastAsia" w:ascii="宋体" w:hAnsi="宋体" w:cs="宋体"/>
          <w:b/>
          <w:sz w:val="32"/>
          <w:szCs w:val="32"/>
        </w:rPr>
        <w:t>中小企业声明函（工程）</w:t>
      </w:r>
      <w:bookmarkEnd w:id="498"/>
    </w:p>
    <w:p>
      <w:pPr>
        <w:kinsoku/>
        <w:wordWrap/>
        <w:overflowPunct/>
        <w:topLinePunct w:val="0"/>
        <w:bidi w:val="0"/>
        <w:spacing w:line="360" w:lineRule="auto"/>
        <w:ind w:firstLine="360" w:firstLineChars="150"/>
        <w:jc w:val="left"/>
        <w:outlineLvl w:val="9"/>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（标的名称：新大楼五楼业务平台建设项目（</w:t>
      </w:r>
      <w:r>
        <w:rPr>
          <w:rFonts w:hint="eastAsia" w:ascii="宋体" w:hAnsi="宋体" w:cs="宋体"/>
          <w:snapToGrid w:val="0"/>
          <w:kern w:val="0"/>
          <w:sz w:val="24"/>
          <w:highlight w:val="none"/>
          <w:u w:val="single"/>
          <w:lang w:val="en-US" w:eastAsia="zh-CN"/>
        </w:rPr>
        <w:t>工程</w:t>
      </w:r>
      <w:r>
        <w:rPr>
          <w:rFonts w:hint="eastAsia" w:ascii="宋体" w:hAnsi="宋体" w:cs="宋体"/>
          <w:sz w:val="24"/>
          <w:u w:val="single"/>
        </w:rPr>
        <w:t>））</w:t>
      </w:r>
      <w:r>
        <w:rPr>
          <w:rFonts w:hint="eastAsia" w:ascii="宋体" w:hAnsi="宋体" w:cs="宋体"/>
          <w:sz w:val="24"/>
        </w:rPr>
        <w:t xml:space="preserve">，属于 </w:t>
      </w:r>
      <w:r>
        <w:rPr>
          <w:rFonts w:hint="eastAsia" w:ascii="宋体" w:hAnsi="宋体" w:cs="宋体"/>
          <w:sz w:val="24"/>
          <w:u w:val="single"/>
        </w:rPr>
        <w:t>（采购文件中明确的所属行业：建筑业）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w:t>
      </w:r>
    </w:p>
    <w:p>
      <w:pPr>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本企业对上述声明内容的真实性负责。如有虚假，将依法承担相应责任。</w:t>
      </w:r>
    </w:p>
    <w:p>
      <w:pPr>
        <w:kinsoku/>
        <w:wordWrap/>
        <w:overflowPunct/>
        <w:topLinePunct w:val="0"/>
        <w:bidi w:val="0"/>
        <w:spacing w:line="360" w:lineRule="auto"/>
        <w:ind w:firstLine="480" w:firstLineChars="200"/>
        <w:outlineLvl w:val="9"/>
        <w:rPr>
          <w:rFonts w:ascii="宋体" w:hAnsi="宋体" w:cs="宋体"/>
          <w:sz w:val="24"/>
        </w:rPr>
      </w:pPr>
    </w:p>
    <w:p>
      <w:pPr>
        <w:kinsoku/>
        <w:wordWrap/>
        <w:overflowPunct/>
        <w:topLinePunct w:val="0"/>
        <w:bidi w:val="0"/>
        <w:snapToGrid w:val="0"/>
        <w:spacing w:line="360" w:lineRule="auto"/>
        <w:ind w:firstLine="5160" w:firstLineChars="2150"/>
        <w:outlineLvl w:val="9"/>
        <w:rPr>
          <w:rFonts w:ascii="宋体" w:hAnsi="宋体" w:cs="宋体"/>
          <w:kern w:val="0"/>
          <w:sz w:val="24"/>
        </w:rPr>
      </w:pPr>
      <w:r>
        <w:rPr>
          <w:rFonts w:hint="eastAsia" w:ascii="宋体" w:hAnsi="宋体" w:cs="宋体"/>
          <w:kern w:val="0"/>
          <w:sz w:val="24"/>
          <w:lang w:val="zh-CN"/>
        </w:rPr>
        <w:t>供应商名称(电子签名)：</w:t>
      </w:r>
    </w:p>
    <w:p>
      <w:pPr>
        <w:kinsoku/>
        <w:wordWrap/>
        <w:overflowPunct/>
        <w:topLinePunct w:val="0"/>
        <w:bidi w:val="0"/>
        <w:snapToGrid w:val="0"/>
        <w:spacing w:line="360" w:lineRule="auto"/>
        <w:outlineLvl w:val="9"/>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kinsoku/>
        <w:wordWrap/>
        <w:overflowPunct/>
        <w:topLinePunct w:val="0"/>
        <w:bidi w:val="0"/>
        <w:spacing w:line="360" w:lineRule="auto"/>
        <w:jc w:val="left"/>
        <w:outlineLvl w:val="9"/>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kinsoku/>
        <w:wordWrap/>
        <w:overflowPunct/>
        <w:topLinePunct w:val="0"/>
        <w:bidi w:val="0"/>
        <w:spacing w:line="360" w:lineRule="auto"/>
        <w:ind w:right="420" w:firstLine="480" w:firstLineChars="200"/>
        <w:outlineLvl w:val="9"/>
        <w:rPr>
          <w:rFonts w:ascii="宋体" w:hAnsi="宋体" w:cs="宋体"/>
          <w:sz w:val="24"/>
        </w:rPr>
      </w:pPr>
      <w:r>
        <w:rPr>
          <w:rFonts w:hint="eastAsia" w:ascii="宋体" w:hAnsi="宋体" w:cs="宋体"/>
          <w:sz w:val="24"/>
        </w:rPr>
        <w:t>注：</w:t>
      </w:r>
    </w:p>
    <w:p>
      <w:pPr>
        <w:kinsoku/>
        <w:wordWrap/>
        <w:overflowPunct/>
        <w:topLinePunct w:val="0"/>
        <w:bidi w:val="0"/>
        <w:spacing w:line="360" w:lineRule="auto"/>
        <w:ind w:right="420" w:firstLine="480" w:firstLineChars="200"/>
        <w:outlineLvl w:val="9"/>
        <w:rPr>
          <w:rFonts w:ascii="宋体" w:hAnsi="宋体" w:cs="宋体"/>
          <w:sz w:val="24"/>
        </w:rPr>
      </w:pPr>
      <w:r>
        <w:rPr>
          <w:rFonts w:hint="eastAsia" w:ascii="宋体" w:hAnsi="宋体" w:cs="宋体"/>
          <w:sz w:val="24"/>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kinsoku/>
        <w:wordWrap/>
        <w:overflowPunct/>
        <w:topLinePunct w:val="0"/>
        <w:bidi w:val="0"/>
        <w:spacing w:line="360" w:lineRule="auto"/>
        <w:ind w:right="420" w:firstLine="480" w:firstLineChars="200"/>
        <w:outlineLvl w:val="9"/>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kinsoku/>
        <w:wordWrap/>
        <w:overflowPunct/>
        <w:topLinePunct w:val="0"/>
        <w:bidi w:val="0"/>
        <w:spacing w:line="360" w:lineRule="auto"/>
        <w:ind w:right="420" w:firstLine="480" w:firstLineChars="200"/>
        <w:outlineLvl w:val="9"/>
        <w:rPr>
          <w:rFonts w:ascii="宋体" w:hAnsi="宋体" w:cs="宋体"/>
          <w:b/>
          <w:sz w:val="32"/>
          <w:szCs w:val="32"/>
        </w:rPr>
      </w:pPr>
      <w:r>
        <w:rPr>
          <w:rFonts w:hint="eastAsia" w:ascii="宋体" w:hAnsi="宋体" w:cs="宋体"/>
          <w:sz w:val="24"/>
        </w:rPr>
        <w:t>3、</w:t>
      </w:r>
      <w:r>
        <w:rPr>
          <w:rFonts w:hint="eastAsia" w:ascii="宋体" w:hAnsi="宋体" w:cs="宋体"/>
          <w:sz w:val="24"/>
          <w:lang w:bidi="ar"/>
        </w:rPr>
        <w:t>本项目对应的中小企业划分标准所属行业：</w:t>
      </w:r>
      <w:r>
        <w:rPr>
          <w:rFonts w:hint="eastAsia" w:ascii="宋体" w:hAnsi="宋体" w:cs="宋体"/>
          <w:b/>
          <w:bCs/>
          <w:sz w:val="24"/>
          <w:u w:val="single"/>
          <w:lang w:bidi="ar"/>
        </w:rPr>
        <w:t>建筑业</w:t>
      </w:r>
      <w:r>
        <w:rPr>
          <w:rFonts w:hint="eastAsia" w:ascii="宋体" w:hAnsi="宋体" w:cs="宋体"/>
          <w:sz w:val="24"/>
          <w:lang w:bidi="ar"/>
        </w:rPr>
        <w:t>。 划分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insoku/>
        <w:wordWrap/>
        <w:overflowPunct/>
        <w:topLinePunct w:val="0"/>
        <w:bidi w:val="0"/>
        <w:spacing w:line="360" w:lineRule="auto"/>
        <w:jc w:val="center"/>
        <w:outlineLvl w:val="9"/>
        <w:rPr>
          <w:rFonts w:ascii="宋体" w:hAnsi="宋体" w:cs="宋体"/>
          <w:b/>
          <w:sz w:val="32"/>
          <w:szCs w:val="32"/>
        </w:rPr>
      </w:pPr>
    </w:p>
    <w:p>
      <w:pPr>
        <w:kinsoku/>
        <w:wordWrap/>
        <w:overflowPunct/>
        <w:topLinePunct w:val="0"/>
        <w:bidi w:val="0"/>
        <w:spacing w:line="360" w:lineRule="auto"/>
        <w:jc w:val="center"/>
        <w:outlineLvl w:val="9"/>
        <w:rPr>
          <w:rFonts w:ascii="宋体" w:hAnsi="宋体" w:cs="宋体"/>
          <w:b/>
          <w:sz w:val="32"/>
          <w:szCs w:val="32"/>
        </w:rPr>
      </w:pPr>
    </w:p>
    <w:p>
      <w:pPr>
        <w:kinsoku/>
        <w:wordWrap/>
        <w:overflowPunct/>
        <w:topLinePunct w:val="0"/>
        <w:bidi w:val="0"/>
        <w:spacing w:line="360" w:lineRule="auto"/>
        <w:jc w:val="center"/>
        <w:outlineLvl w:val="9"/>
        <w:rPr>
          <w:rFonts w:ascii="宋体" w:hAnsi="宋体" w:cs="宋体"/>
          <w:b/>
          <w:sz w:val="32"/>
          <w:szCs w:val="32"/>
        </w:rPr>
      </w:pPr>
    </w:p>
    <w:p>
      <w:pPr>
        <w:kinsoku/>
        <w:wordWrap/>
        <w:overflowPunct/>
        <w:topLinePunct w:val="0"/>
        <w:bidi w:val="0"/>
        <w:spacing w:line="360" w:lineRule="auto"/>
        <w:jc w:val="center"/>
        <w:outlineLvl w:val="9"/>
        <w:rPr>
          <w:rFonts w:ascii="宋体" w:hAnsi="宋体" w:cs="宋体"/>
          <w:b/>
          <w:sz w:val="32"/>
          <w:szCs w:val="32"/>
        </w:rPr>
      </w:pPr>
    </w:p>
    <w:p>
      <w:pPr>
        <w:kinsoku/>
        <w:wordWrap/>
        <w:overflowPunct/>
        <w:topLinePunct w:val="0"/>
        <w:bidi w:val="0"/>
        <w:spacing w:line="360" w:lineRule="auto"/>
        <w:jc w:val="center"/>
        <w:outlineLvl w:val="9"/>
        <w:rPr>
          <w:rFonts w:ascii="宋体" w:hAnsi="宋体" w:cs="宋体"/>
          <w:b/>
          <w:sz w:val="32"/>
          <w:szCs w:val="32"/>
        </w:rPr>
      </w:pPr>
    </w:p>
    <w:p>
      <w:pPr>
        <w:kinsoku/>
        <w:wordWrap/>
        <w:overflowPunct/>
        <w:topLinePunct w:val="0"/>
        <w:bidi w:val="0"/>
        <w:spacing w:line="360" w:lineRule="auto"/>
        <w:jc w:val="center"/>
        <w:outlineLvl w:val="9"/>
        <w:rPr>
          <w:rFonts w:ascii="宋体" w:hAnsi="宋体" w:cs="宋体"/>
          <w:b/>
          <w:sz w:val="32"/>
          <w:szCs w:val="32"/>
        </w:rPr>
      </w:pPr>
    </w:p>
    <w:p>
      <w:pPr>
        <w:kinsoku/>
        <w:wordWrap/>
        <w:overflowPunct/>
        <w:topLinePunct w:val="0"/>
        <w:bidi w:val="0"/>
        <w:spacing w:line="360" w:lineRule="auto"/>
        <w:jc w:val="center"/>
        <w:outlineLvl w:val="9"/>
        <w:rPr>
          <w:rFonts w:ascii="宋体" w:hAnsi="宋体" w:cs="宋体"/>
          <w:b/>
          <w:sz w:val="32"/>
          <w:szCs w:val="32"/>
        </w:rPr>
      </w:pPr>
    </w:p>
    <w:p>
      <w:pPr>
        <w:pStyle w:val="24"/>
        <w:kinsoku/>
        <w:wordWrap/>
        <w:overflowPunct/>
        <w:topLinePunct w:val="0"/>
        <w:bidi w:val="0"/>
        <w:outlineLvl w:val="9"/>
        <w:rPr>
          <w:rFonts w:cs="宋体"/>
        </w:rPr>
      </w:pPr>
    </w:p>
    <w:sectPr>
      <w:pgSz w:w="11906" w:h="16838"/>
      <w:pgMar w:top="1440" w:right="1080" w:bottom="1440" w:left="108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60"/>
        </w:tabs>
        <w:ind w:left="360" w:hanging="360"/>
      </w:pPr>
    </w:lvl>
  </w:abstractNum>
  <w:abstractNum w:abstractNumId="1">
    <w:nsid w:val="1126C2C1"/>
    <w:multiLevelType w:val="singleLevel"/>
    <w:tmpl w:val="1126C2C1"/>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zMWZiOWRlMTk0MzBjYTg0NWY0YjkzOWFjNDAyNm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0B85"/>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2AFA"/>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1EB"/>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6E4E"/>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186"/>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01675"/>
    <w:rsid w:val="011B5A3A"/>
    <w:rsid w:val="011F6449"/>
    <w:rsid w:val="01236AFB"/>
    <w:rsid w:val="01264FE9"/>
    <w:rsid w:val="019F7441"/>
    <w:rsid w:val="01B37585"/>
    <w:rsid w:val="01C65DA5"/>
    <w:rsid w:val="01D55165"/>
    <w:rsid w:val="01DF6BF8"/>
    <w:rsid w:val="01E8098B"/>
    <w:rsid w:val="01EC2C57"/>
    <w:rsid w:val="025F0711"/>
    <w:rsid w:val="026B2E25"/>
    <w:rsid w:val="02824D4D"/>
    <w:rsid w:val="02DC4B10"/>
    <w:rsid w:val="02DD76CE"/>
    <w:rsid w:val="02F36323"/>
    <w:rsid w:val="02F5619C"/>
    <w:rsid w:val="0326446A"/>
    <w:rsid w:val="032D5555"/>
    <w:rsid w:val="036634D2"/>
    <w:rsid w:val="03DD35E4"/>
    <w:rsid w:val="03E1033E"/>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7B8379D"/>
    <w:rsid w:val="08061376"/>
    <w:rsid w:val="08452D77"/>
    <w:rsid w:val="086401F8"/>
    <w:rsid w:val="08661343"/>
    <w:rsid w:val="08751CAA"/>
    <w:rsid w:val="087E4C40"/>
    <w:rsid w:val="08923AEE"/>
    <w:rsid w:val="08A871D0"/>
    <w:rsid w:val="08D079DD"/>
    <w:rsid w:val="08D66AD6"/>
    <w:rsid w:val="08DA33A3"/>
    <w:rsid w:val="08E80F13"/>
    <w:rsid w:val="09175C96"/>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73514E"/>
    <w:rsid w:val="0AA374A5"/>
    <w:rsid w:val="0AAB7649"/>
    <w:rsid w:val="0ABC5606"/>
    <w:rsid w:val="0AFA273F"/>
    <w:rsid w:val="0B30404E"/>
    <w:rsid w:val="0B4C6C14"/>
    <w:rsid w:val="0B547599"/>
    <w:rsid w:val="0B631A88"/>
    <w:rsid w:val="0B683D45"/>
    <w:rsid w:val="0B7F3F11"/>
    <w:rsid w:val="0B884417"/>
    <w:rsid w:val="0BF6188C"/>
    <w:rsid w:val="0BF73C91"/>
    <w:rsid w:val="0C170175"/>
    <w:rsid w:val="0C3453C6"/>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40791B"/>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D67D0A"/>
    <w:rsid w:val="105B7B98"/>
    <w:rsid w:val="105D0EB6"/>
    <w:rsid w:val="10646583"/>
    <w:rsid w:val="107D4B15"/>
    <w:rsid w:val="108A3C80"/>
    <w:rsid w:val="10C26171"/>
    <w:rsid w:val="10F33360"/>
    <w:rsid w:val="10FC16EA"/>
    <w:rsid w:val="110F1D40"/>
    <w:rsid w:val="11266F33"/>
    <w:rsid w:val="118963A1"/>
    <w:rsid w:val="11C6522A"/>
    <w:rsid w:val="11C94643"/>
    <w:rsid w:val="11E104CC"/>
    <w:rsid w:val="11E20309"/>
    <w:rsid w:val="12255233"/>
    <w:rsid w:val="12530213"/>
    <w:rsid w:val="127723A9"/>
    <w:rsid w:val="12862074"/>
    <w:rsid w:val="12883966"/>
    <w:rsid w:val="129E45B4"/>
    <w:rsid w:val="12D81596"/>
    <w:rsid w:val="13072A44"/>
    <w:rsid w:val="134B1FA7"/>
    <w:rsid w:val="135F4BE2"/>
    <w:rsid w:val="139B1A0A"/>
    <w:rsid w:val="139D25C7"/>
    <w:rsid w:val="13BF3CE4"/>
    <w:rsid w:val="141008D8"/>
    <w:rsid w:val="14125FE6"/>
    <w:rsid w:val="146D271E"/>
    <w:rsid w:val="14982588"/>
    <w:rsid w:val="149A5AD9"/>
    <w:rsid w:val="149E38CE"/>
    <w:rsid w:val="14A7619D"/>
    <w:rsid w:val="14A95FF2"/>
    <w:rsid w:val="150536C3"/>
    <w:rsid w:val="150C1963"/>
    <w:rsid w:val="151447A0"/>
    <w:rsid w:val="152B4878"/>
    <w:rsid w:val="154A6454"/>
    <w:rsid w:val="15762120"/>
    <w:rsid w:val="15E61562"/>
    <w:rsid w:val="16155F5D"/>
    <w:rsid w:val="16A8729C"/>
    <w:rsid w:val="16B33777"/>
    <w:rsid w:val="16BC70A7"/>
    <w:rsid w:val="16C6339E"/>
    <w:rsid w:val="170671B4"/>
    <w:rsid w:val="17073EB8"/>
    <w:rsid w:val="172F2D79"/>
    <w:rsid w:val="17557BEF"/>
    <w:rsid w:val="17D349C1"/>
    <w:rsid w:val="1830729E"/>
    <w:rsid w:val="1870062C"/>
    <w:rsid w:val="18817102"/>
    <w:rsid w:val="18830A15"/>
    <w:rsid w:val="18852B28"/>
    <w:rsid w:val="188B5321"/>
    <w:rsid w:val="19232435"/>
    <w:rsid w:val="19932372"/>
    <w:rsid w:val="19A20DD5"/>
    <w:rsid w:val="19AE03F1"/>
    <w:rsid w:val="1A071A03"/>
    <w:rsid w:val="1A1F16AE"/>
    <w:rsid w:val="1A3B5C77"/>
    <w:rsid w:val="1A7935F0"/>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904124"/>
    <w:rsid w:val="1FE868A9"/>
    <w:rsid w:val="20034907"/>
    <w:rsid w:val="20173E4B"/>
    <w:rsid w:val="204E48BC"/>
    <w:rsid w:val="20745A90"/>
    <w:rsid w:val="208921B3"/>
    <w:rsid w:val="20973DEB"/>
    <w:rsid w:val="20B26522"/>
    <w:rsid w:val="20B44310"/>
    <w:rsid w:val="20EF2BFD"/>
    <w:rsid w:val="211116EB"/>
    <w:rsid w:val="216133FC"/>
    <w:rsid w:val="21980130"/>
    <w:rsid w:val="219F3832"/>
    <w:rsid w:val="21D56769"/>
    <w:rsid w:val="21E52EF3"/>
    <w:rsid w:val="21FB5D7B"/>
    <w:rsid w:val="22015E94"/>
    <w:rsid w:val="220B1C3D"/>
    <w:rsid w:val="221D1D20"/>
    <w:rsid w:val="22334A87"/>
    <w:rsid w:val="227B20A1"/>
    <w:rsid w:val="22BE6801"/>
    <w:rsid w:val="233500BF"/>
    <w:rsid w:val="23377FF7"/>
    <w:rsid w:val="236B425F"/>
    <w:rsid w:val="23836192"/>
    <w:rsid w:val="23901F29"/>
    <w:rsid w:val="239C0061"/>
    <w:rsid w:val="23B908A4"/>
    <w:rsid w:val="23D65973"/>
    <w:rsid w:val="23E95BEF"/>
    <w:rsid w:val="23FD0064"/>
    <w:rsid w:val="245375B0"/>
    <w:rsid w:val="24642C0A"/>
    <w:rsid w:val="24B22173"/>
    <w:rsid w:val="24B95AD9"/>
    <w:rsid w:val="24BE24DA"/>
    <w:rsid w:val="24CF5825"/>
    <w:rsid w:val="24D663E6"/>
    <w:rsid w:val="24D77F2B"/>
    <w:rsid w:val="258B00E2"/>
    <w:rsid w:val="25A917A6"/>
    <w:rsid w:val="25BC4323"/>
    <w:rsid w:val="25BE27CC"/>
    <w:rsid w:val="25F74A5C"/>
    <w:rsid w:val="2628662C"/>
    <w:rsid w:val="262D45DE"/>
    <w:rsid w:val="26871DC8"/>
    <w:rsid w:val="26A53EF9"/>
    <w:rsid w:val="26A94201"/>
    <w:rsid w:val="26AC274F"/>
    <w:rsid w:val="26FE2F45"/>
    <w:rsid w:val="27044A29"/>
    <w:rsid w:val="271D34C8"/>
    <w:rsid w:val="276142BF"/>
    <w:rsid w:val="27783712"/>
    <w:rsid w:val="27907362"/>
    <w:rsid w:val="28333E1D"/>
    <w:rsid w:val="28454BD6"/>
    <w:rsid w:val="28455253"/>
    <w:rsid w:val="28551971"/>
    <w:rsid w:val="285B1C53"/>
    <w:rsid w:val="289F7086"/>
    <w:rsid w:val="28C32028"/>
    <w:rsid w:val="28CC490F"/>
    <w:rsid w:val="28DE40AA"/>
    <w:rsid w:val="29260D41"/>
    <w:rsid w:val="29345E77"/>
    <w:rsid w:val="294C65AD"/>
    <w:rsid w:val="29806583"/>
    <w:rsid w:val="298B3C4C"/>
    <w:rsid w:val="29F26D24"/>
    <w:rsid w:val="2A15033F"/>
    <w:rsid w:val="2A1662C1"/>
    <w:rsid w:val="2A1C7367"/>
    <w:rsid w:val="2A2815FA"/>
    <w:rsid w:val="2A6D6092"/>
    <w:rsid w:val="2A7D76B4"/>
    <w:rsid w:val="2B0E5388"/>
    <w:rsid w:val="2B437463"/>
    <w:rsid w:val="2B7807EE"/>
    <w:rsid w:val="2BA50BF7"/>
    <w:rsid w:val="2BBF00EC"/>
    <w:rsid w:val="2BC37CFD"/>
    <w:rsid w:val="2BD5237F"/>
    <w:rsid w:val="2BE536CE"/>
    <w:rsid w:val="2BE758D9"/>
    <w:rsid w:val="2C09049E"/>
    <w:rsid w:val="2C0A653C"/>
    <w:rsid w:val="2C191F85"/>
    <w:rsid w:val="2CD40174"/>
    <w:rsid w:val="2CE82D6F"/>
    <w:rsid w:val="2D1C3A00"/>
    <w:rsid w:val="2D343236"/>
    <w:rsid w:val="2DBB27E5"/>
    <w:rsid w:val="2DC85545"/>
    <w:rsid w:val="2DD15014"/>
    <w:rsid w:val="2DF72DE4"/>
    <w:rsid w:val="2E0220AF"/>
    <w:rsid w:val="2E4B082A"/>
    <w:rsid w:val="2E5D4E86"/>
    <w:rsid w:val="2E5D790B"/>
    <w:rsid w:val="2E6D4BB5"/>
    <w:rsid w:val="2E9A3C18"/>
    <w:rsid w:val="2EBB0FEE"/>
    <w:rsid w:val="2EC63002"/>
    <w:rsid w:val="2F0A6B38"/>
    <w:rsid w:val="2F6F0207"/>
    <w:rsid w:val="2F752057"/>
    <w:rsid w:val="2F946CCB"/>
    <w:rsid w:val="2FD25781"/>
    <w:rsid w:val="2FDC745C"/>
    <w:rsid w:val="2FFD7934"/>
    <w:rsid w:val="302E3742"/>
    <w:rsid w:val="30733ACD"/>
    <w:rsid w:val="308C3862"/>
    <w:rsid w:val="309379D8"/>
    <w:rsid w:val="30A270F7"/>
    <w:rsid w:val="30DF1478"/>
    <w:rsid w:val="30E90273"/>
    <w:rsid w:val="30EC586F"/>
    <w:rsid w:val="319C6071"/>
    <w:rsid w:val="31A11ECE"/>
    <w:rsid w:val="31AC537E"/>
    <w:rsid w:val="31E3679B"/>
    <w:rsid w:val="31E732FD"/>
    <w:rsid w:val="32517576"/>
    <w:rsid w:val="32634B77"/>
    <w:rsid w:val="326C1460"/>
    <w:rsid w:val="326F36B3"/>
    <w:rsid w:val="32A30D11"/>
    <w:rsid w:val="32BE5C2C"/>
    <w:rsid w:val="32D63C1D"/>
    <w:rsid w:val="32FB6478"/>
    <w:rsid w:val="33024A12"/>
    <w:rsid w:val="332410BB"/>
    <w:rsid w:val="33263B3F"/>
    <w:rsid w:val="336963EB"/>
    <w:rsid w:val="337F553A"/>
    <w:rsid w:val="33816EEB"/>
    <w:rsid w:val="33DE0F67"/>
    <w:rsid w:val="33EB55CD"/>
    <w:rsid w:val="33EC4C02"/>
    <w:rsid w:val="340D2360"/>
    <w:rsid w:val="3410665D"/>
    <w:rsid w:val="34211214"/>
    <w:rsid w:val="342E63AB"/>
    <w:rsid w:val="34950E68"/>
    <w:rsid w:val="34986E94"/>
    <w:rsid w:val="34AF62C9"/>
    <w:rsid w:val="34CB4388"/>
    <w:rsid w:val="34E63DF2"/>
    <w:rsid w:val="34F115A2"/>
    <w:rsid w:val="34FA6E12"/>
    <w:rsid w:val="354D7158"/>
    <w:rsid w:val="358D5588"/>
    <w:rsid w:val="363A3B40"/>
    <w:rsid w:val="365302AE"/>
    <w:rsid w:val="365657A0"/>
    <w:rsid w:val="36607A0A"/>
    <w:rsid w:val="366E227C"/>
    <w:rsid w:val="366F2E0D"/>
    <w:rsid w:val="367B6A5C"/>
    <w:rsid w:val="36A74ADA"/>
    <w:rsid w:val="36AD60D5"/>
    <w:rsid w:val="36B224F9"/>
    <w:rsid w:val="36B82E98"/>
    <w:rsid w:val="36EC0CC9"/>
    <w:rsid w:val="373F410B"/>
    <w:rsid w:val="37EE7094"/>
    <w:rsid w:val="38296C89"/>
    <w:rsid w:val="383002EB"/>
    <w:rsid w:val="38586797"/>
    <w:rsid w:val="38BC0149"/>
    <w:rsid w:val="38D87D1C"/>
    <w:rsid w:val="39636459"/>
    <w:rsid w:val="396B7F6C"/>
    <w:rsid w:val="39B417A9"/>
    <w:rsid w:val="39FC5695"/>
    <w:rsid w:val="3A006D8E"/>
    <w:rsid w:val="3A204F94"/>
    <w:rsid w:val="3A2C112E"/>
    <w:rsid w:val="3A3651E5"/>
    <w:rsid w:val="3A744481"/>
    <w:rsid w:val="3A8C7BEF"/>
    <w:rsid w:val="3A906246"/>
    <w:rsid w:val="3ADD2CFD"/>
    <w:rsid w:val="3AF91422"/>
    <w:rsid w:val="3B2349B7"/>
    <w:rsid w:val="3B616CFF"/>
    <w:rsid w:val="3B6259F6"/>
    <w:rsid w:val="3B976654"/>
    <w:rsid w:val="3BC01EFC"/>
    <w:rsid w:val="3BCA786A"/>
    <w:rsid w:val="3BD31E2F"/>
    <w:rsid w:val="3BF15831"/>
    <w:rsid w:val="3C105946"/>
    <w:rsid w:val="3C471448"/>
    <w:rsid w:val="3C5F759A"/>
    <w:rsid w:val="3C6C525A"/>
    <w:rsid w:val="3C8E7B71"/>
    <w:rsid w:val="3CCE23CB"/>
    <w:rsid w:val="3CD17D17"/>
    <w:rsid w:val="3D1B3B52"/>
    <w:rsid w:val="3D2F373D"/>
    <w:rsid w:val="3D3C7F39"/>
    <w:rsid w:val="3D440F09"/>
    <w:rsid w:val="3D4504A0"/>
    <w:rsid w:val="3D8734BB"/>
    <w:rsid w:val="3D9A11D4"/>
    <w:rsid w:val="3DA16D89"/>
    <w:rsid w:val="3DA364BE"/>
    <w:rsid w:val="3DDF36A1"/>
    <w:rsid w:val="3DE041CB"/>
    <w:rsid w:val="3E0D48F6"/>
    <w:rsid w:val="3E1868B4"/>
    <w:rsid w:val="3E377251"/>
    <w:rsid w:val="3E42664B"/>
    <w:rsid w:val="3E5A7334"/>
    <w:rsid w:val="3E7B5D6B"/>
    <w:rsid w:val="3E843E66"/>
    <w:rsid w:val="3E8F51FE"/>
    <w:rsid w:val="3E926F87"/>
    <w:rsid w:val="3E9A59DE"/>
    <w:rsid w:val="3EAF4836"/>
    <w:rsid w:val="3EB01FA5"/>
    <w:rsid w:val="3EC33DFA"/>
    <w:rsid w:val="3EFC7B0D"/>
    <w:rsid w:val="3F060E16"/>
    <w:rsid w:val="3F1D1096"/>
    <w:rsid w:val="3F2F0234"/>
    <w:rsid w:val="3F6363FE"/>
    <w:rsid w:val="3F756B8F"/>
    <w:rsid w:val="3F95482B"/>
    <w:rsid w:val="4019356B"/>
    <w:rsid w:val="40592157"/>
    <w:rsid w:val="406E1CAE"/>
    <w:rsid w:val="407231D7"/>
    <w:rsid w:val="40A0133A"/>
    <w:rsid w:val="40C31A53"/>
    <w:rsid w:val="40FF545D"/>
    <w:rsid w:val="410067C8"/>
    <w:rsid w:val="416176D3"/>
    <w:rsid w:val="41741954"/>
    <w:rsid w:val="418F0D2A"/>
    <w:rsid w:val="41D01505"/>
    <w:rsid w:val="422C0B41"/>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65D6F"/>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422483"/>
    <w:rsid w:val="464622B6"/>
    <w:rsid w:val="4659254A"/>
    <w:rsid w:val="465B0637"/>
    <w:rsid w:val="465E3F0D"/>
    <w:rsid w:val="466A16E6"/>
    <w:rsid w:val="46893F2B"/>
    <w:rsid w:val="46955E71"/>
    <w:rsid w:val="46C444E6"/>
    <w:rsid w:val="46C4686E"/>
    <w:rsid w:val="477B778F"/>
    <w:rsid w:val="478203EC"/>
    <w:rsid w:val="47B025FA"/>
    <w:rsid w:val="4809698F"/>
    <w:rsid w:val="4811697D"/>
    <w:rsid w:val="487A3E25"/>
    <w:rsid w:val="488B5503"/>
    <w:rsid w:val="48937E21"/>
    <w:rsid w:val="489A0361"/>
    <w:rsid w:val="48A8102D"/>
    <w:rsid w:val="48AD6D29"/>
    <w:rsid w:val="48B94FF3"/>
    <w:rsid w:val="48E37AAB"/>
    <w:rsid w:val="48FD4B4C"/>
    <w:rsid w:val="490A68E0"/>
    <w:rsid w:val="491055FE"/>
    <w:rsid w:val="495F5B3E"/>
    <w:rsid w:val="496F77D7"/>
    <w:rsid w:val="497654FD"/>
    <w:rsid w:val="497756A4"/>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408F7"/>
    <w:rsid w:val="4D2A3B31"/>
    <w:rsid w:val="4D312C52"/>
    <w:rsid w:val="4D905305"/>
    <w:rsid w:val="4D964A72"/>
    <w:rsid w:val="4D9C1254"/>
    <w:rsid w:val="4D9E5B15"/>
    <w:rsid w:val="4DF3347D"/>
    <w:rsid w:val="4E613784"/>
    <w:rsid w:val="4E793892"/>
    <w:rsid w:val="4E800872"/>
    <w:rsid w:val="4EC153CA"/>
    <w:rsid w:val="4EC569ED"/>
    <w:rsid w:val="4ECF4CFA"/>
    <w:rsid w:val="4ED50EA1"/>
    <w:rsid w:val="4EEC050C"/>
    <w:rsid w:val="4F104EC3"/>
    <w:rsid w:val="4F47354A"/>
    <w:rsid w:val="4F911C54"/>
    <w:rsid w:val="4FE625E0"/>
    <w:rsid w:val="5021480F"/>
    <w:rsid w:val="505C301C"/>
    <w:rsid w:val="50962ECB"/>
    <w:rsid w:val="50A42E38"/>
    <w:rsid w:val="50A4577F"/>
    <w:rsid w:val="50B13D8B"/>
    <w:rsid w:val="50B73D1F"/>
    <w:rsid w:val="50BD5BC9"/>
    <w:rsid w:val="50C11EEE"/>
    <w:rsid w:val="50E97CFC"/>
    <w:rsid w:val="50FA4028"/>
    <w:rsid w:val="510D65B7"/>
    <w:rsid w:val="511157AB"/>
    <w:rsid w:val="51145BE4"/>
    <w:rsid w:val="5142540C"/>
    <w:rsid w:val="515B2CF3"/>
    <w:rsid w:val="518832C8"/>
    <w:rsid w:val="519D3C50"/>
    <w:rsid w:val="51A0432A"/>
    <w:rsid w:val="51A86090"/>
    <w:rsid w:val="51B7396D"/>
    <w:rsid w:val="52076DD7"/>
    <w:rsid w:val="522E4CC3"/>
    <w:rsid w:val="5244713B"/>
    <w:rsid w:val="52463EE3"/>
    <w:rsid w:val="52615633"/>
    <w:rsid w:val="526F4DE4"/>
    <w:rsid w:val="52977FD4"/>
    <w:rsid w:val="52A25790"/>
    <w:rsid w:val="52A96B6F"/>
    <w:rsid w:val="52B456A6"/>
    <w:rsid w:val="52B45975"/>
    <w:rsid w:val="52D94AA4"/>
    <w:rsid w:val="52EA3A62"/>
    <w:rsid w:val="52F50BB8"/>
    <w:rsid w:val="53097272"/>
    <w:rsid w:val="534C1537"/>
    <w:rsid w:val="53544462"/>
    <w:rsid w:val="5397158E"/>
    <w:rsid w:val="53E325D5"/>
    <w:rsid w:val="54013861"/>
    <w:rsid w:val="543970F9"/>
    <w:rsid w:val="54487265"/>
    <w:rsid w:val="544D6070"/>
    <w:rsid w:val="545F5483"/>
    <w:rsid w:val="54605E1E"/>
    <w:rsid w:val="54AA4FAB"/>
    <w:rsid w:val="54B3506A"/>
    <w:rsid w:val="54CA0D16"/>
    <w:rsid w:val="54DD4057"/>
    <w:rsid w:val="54E7490F"/>
    <w:rsid w:val="550764A4"/>
    <w:rsid w:val="550B2BF6"/>
    <w:rsid w:val="55214EB5"/>
    <w:rsid w:val="55364EFD"/>
    <w:rsid w:val="55520612"/>
    <w:rsid w:val="555D4828"/>
    <w:rsid w:val="557A4C8B"/>
    <w:rsid w:val="558931E1"/>
    <w:rsid w:val="55923347"/>
    <w:rsid w:val="55925180"/>
    <w:rsid w:val="55983B1B"/>
    <w:rsid w:val="55A8376B"/>
    <w:rsid w:val="55C94D0E"/>
    <w:rsid w:val="55DC29B6"/>
    <w:rsid w:val="55DD4241"/>
    <w:rsid w:val="55F53B68"/>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CD4D3F"/>
    <w:rsid w:val="57D675AB"/>
    <w:rsid w:val="57D95FDD"/>
    <w:rsid w:val="57F53090"/>
    <w:rsid w:val="58917D2F"/>
    <w:rsid w:val="5894085C"/>
    <w:rsid w:val="58AE4F0C"/>
    <w:rsid w:val="58B85899"/>
    <w:rsid w:val="58E363A9"/>
    <w:rsid w:val="591848FE"/>
    <w:rsid w:val="591E264C"/>
    <w:rsid w:val="59470572"/>
    <w:rsid w:val="595E1678"/>
    <w:rsid w:val="596D5BD4"/>
    <w:rsid w:val="597E3DD8"/>
    <w:rsid w:val="59F80043"/>
    <w:rsid w:val="5A09252F"/>
    <w:rsid w:val="5A0B2778"/>
    <w:rsid w:val="5A2A7C7B"/>
    <w:rsid w:val="5A3E2560"/>
    <w:rsid w:val="5A442C38"/>
    <w:rsid w:val="5A5D3B6E"/>
    <w:rsid w:val="5A637A76"/>
    <w:rsid w:val="5A6D33BA"/>
    <w:rsid w:val="5A792B1F"/>
    <w:rsid w:val="5A874767"/>
    <w:rsid w:val="5AA85BE2"/>
    <w:rsid w:val="5AAD6F28"/>
    <w:rsid w:val="5ABE2749"/>
    <w:rsid w:val="5AD63A24"/>
    <w:rsid w:val="5AE51A4D"/>
    <w:rsid w:val="5B2E1A1D"/>
    <w:rsid w:val="5B5C3E21"/>
    <w:rsid w:val="5B843A1C"/>
    <w:rsid w:val="5B873E3F"/>
    <w:rsid w:val="5C02690E"/>
    <w:rsid w:val="5C196DA7"/>
    <w:rsid w:val="5C2A048C"/>
    <w:rsid w:val="5C2C639A"/>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C80F39"/>
    <w:rsid w:val="60FA2EE8"/>
    <w:rsid w:val="61054A27"/>
    <w:rsid w:val="610A52BC"/>
    <w:rsid w:val="610D059B"/>
    <w:rsid w:val="611D2366"/>
    <w:rsid w:val="61421856"/>
    <w:rsid w:val="615227C4"/>
    <w:rsid w:val="61654E3F"/>
    <w:rsid w:val="6182292A"/>
    <w:rsid w:val="619F7F92"/>
    <w:rsid w:val="61F94C26"/>
    <w:rsid w:val="62000E56"/>
    <w:rsid w:val="624D0228"/>
    <w:rsid w:val="624F3E49"/>
    <w:rsid w:val="62632286"/>
    <w:rsid w:val="62885958"/>
    <w:rsid w:val="62F40B65"/>
    <w:rsid w:val="62FC2CFE"/>
    <w:rsid w:val="63024505"/>
    <w:rsid w:val="635600A5"/>
    <w:rsid w:val="635B1DB5"/>
    <w:rsid w:val="63711FED"/>
    <w:rsid w:val="63841957"/>
    <w:rsid w:val="63880DDC"/>
    <w:rsid w:val="638D750D"/>
    <w:rsid w:val="63AB7662"/>
    <w:rsid w:val="63AC6CC0"/>
    <w:rsid w:val="63F23480"/>
    <w:rsid w:val="64055776"/>
    <w:rsid w:val="641F5B67"/>
    <w:rsid w:val="64240056"/>
    <w:rsid w:val="643E143A"/>
    <w:rsid w:val="64491666"/>
    <w:rsid w:val="648B6EEF"/>
    <w:rsid w:val="64C158BF"/>
    <w:rsid w:val="64CE2EAA"/>
    <w:rsid w:val="653C3090"/>
    <w:rsid w:val="65854376"/>
    <w:rsid w:val="658767BE"/>
    <w:rsid w:val="65892531"/>
    <w:rsid w:val="660760F9"/>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294213"/>
    <w:rsid w:val="683F3A00"/>
    <w:rsid w:val="68551F4F"/>
    <w:rsid w:val="687C10C9"/>
    <w:rsid w:val="68840C16"/>
    <w:rsid w:val="68876EFB"/>
    <w:rsid w:val="68884654"/>
    <w:rsid w:val="689F444F"/>
    <w:rsid w:val="68B96DBB"/>
    <w:rsid w:val="68CA2805"/>
    <w:rsid w:val="68E937A3"/>
    <w:rsid w:val="68FB149A"/>
    <w:rsid w:val="69220E84"/>
    <w:rsid w:val="6929018A"/>
    <w:rsid w:val="693E15D3"/>
    <w:rsid w:val="69627681"/>
    <w:rsid w:val="6977531D"/>
    <w:rsid w:val="698F7874"/>
    <w:rsid w:val="69CC2BFF"/>
    <w:rsid w:val="69FD55B8"/>
    <w:rsid w:val="6A0B1C62"/>
    <w:rsid w:val="6A2406C8"/>
    <w:rsid w:val="6A627569"/>
    <w:rsid w:val="6A9A1ADF"/>
    <w:rsid w:val="6ADE0BD1"/>
    <w:rsid w:val="6AE54422"/>
    <w:rsid w:val="6AE81378"/>
    <w:rsid w:val="6AE96859"/>
    <w:rsid w:val="6B147746"/>
    <w:rsid w:val="6B24787C"/>
    <w:rsid w:val="6B573233"/>
    <w:rsid w:val="6B5B6274"/>
    <w:rsid w:val="6B935D53"/>
    <w:rsid w:val="6BB00F99"/>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48095A"/>
    <w:rsid w:val="6E8335BD"/>
    <w:rsid w:val="6E8E12EF"/>
    <w:rsid w:val="6E972936"/>
    <w:rsid w:val="6ED446C5"/>
    <w:rsid w:val="6ED86C32"/>
    <w:rsid w:val="6EFD5E55"/>
    <w:rsid w:val="6F2A7D94"/>
    <w:rsid w:val="6F6C4721"/>
    <w:rsid w:val="6F8331F1"/>
    <w:rsid w:val="6FAE1A09"/>
    <w:rsid w:val="6FD75BF8"/>
    <w:rsid w:val="707723D0"/>
    <w:rsid w:val="70953742"/>
    <w:rsid w:val="70F5661B"/>
    <w:rsid w:val="711A29A3"/>
    <w:rsid w:val="71360107"/>
    <w:rsid w:val="713B688E"/>
    <w:rsid w:val="7148279F"/>
    <w:rsid w:val="719153D9"/>
    <w:rsid w:val="71B27343"/>
    <w:rsid w:val="71D43752"/>
    <w:rsid w:val="71DE7E1D"/>
    <w:rsid w:val="71F1796A"/>
    <w:rsid w:val="71FB63D5"/>
    <w:rsid w:val="72154626"/>
    <w:rsid w:val="72262B5D"/>
    <w:rsid w:val="72283FF7"/>
    <w:rsid w:val="722E7212"/>
    <w:rsid w:val="723A0474"/>
    <w:rsid w:val="725923E4"/>
    <w:rsid w:val="72716003"/>
    <w:rsid w:val="72864BF7"/>
    <w:rsid w:val="729023FC"/>
    <w:rsid w:val="72AA0772"/>
    <w:rsid w:val="72AF4772"/>
    <w:rsid w:val="73C0646E"/>
    <w:rsid w:val="742222F5"/>
    <w:rsid w:val="74476126"/>
    <w:rsid w:val="74706664"/>
    <w:rsid w:val="747F3682"/>
    <w:rsid w:val="749C4185"/>
    <w:rsid w:val="74C517D1"/>
    <w:rsid w:val="75067759"/>
    <w:rsid w:val="752E6DCD"/>
    <w:rsid w:val="7551380D"/>
    <w:rsid w:val="755D394A"/>
    <w:rsid w:val="75600BE5"/>
    <w:rsid w:val="7564475C"/>
    <w:rsid w:val="75660855"/>
    <w:rsid w:val="7583797F"/>
    <w:rsid w:val="75D20F1D"/>
    <w:rsid w:val="75DA2C18"/>
    <w:rsid w:val="75F37776"/>
    <w:rsid w:val="75F54412"/>
    <w:rsid w:val="761D08E0"/>
    <w:rsid w:val="765D347C"/>
    <w:rsid w:val="76826699"/>
    <w:rsid w:val="76B92C06"/>
    <w:rsid w:val="76C87133"/>
    <w:rsid w:val="76CD08D5"/>
    <w:rsid w:val="76DB4B92"/>
    <w:rsid w:val="76E44AD6"/>
    <w:rsid w:val="77052AA4"/>
    <w:rsid w:val="77136511"/>
    <w:rsid w:val="77340A39"/>
    <w:rsid w:val="77351FD0"/>
    <w:rsid w:val="77472422"/>
    <w:rsid w:val="777F31F2"/>
    <w:rsid w:val="77AD276B"/>
    <w:rsid w:val="77D1700D"/>
    <w:rsid w:val="77E97202"/>
    <w:rsid w:val="77EC04CC"/>
    <w:rsid w:val="78526DDD"/>
    <w:rsid w:val="78775729"/>
    <w:rsid w:val="78A42DB0"/>
    <w:rsid w:val="78A656AB"/>
    <w:rsid w:val="78B2245C"/>
    <w:rsid w:val="78E172CC"/>
    <w:rsid w:val="78EA1D1F"/>
    <w:rsid w:val="78FD7415"/>
    <w:rsid w:val="79036DC3"/>
    <w:rsid w:val="7904172F"/>
    <w:rsid w:val="790F7E27"/>
    <w:rsid w:val="792A231A"/>
    <w:rsid w:val="79316829"/>
    <w:rsid w:val="797E66A9"/>
    <w:rsid w:val="798518A4"/>
    <w:rsid w:val="79A97383"/>
    <w:rsid w:val="79E27E8B"/>
    <w:rsid w:val="79F850CE"/>
    <w:rsid w:val="79FD443C"/>
    <w:rsid w:val="7A1D1975"/>
    <w:rsid w:val="7A3E5150"/>
    <w:rsid w:val="7A4670D6"/>
    <w:rsid w:val="7A534B63"/>
    <w:rsid w:val="7A5C1EB5"/>
    <w:rsid w:val="7A615382"/>
    <w:rsid w:val="7A67303B"/>
    <w:rsid w:val="7AAB1D04"/>
    <w:rsid w:val="7AB46E34"/>
    <w:rsid w:val="7ABA4368"/>
    <w:rsid w:val="7AD05746"/>
    <w:rsid w:val="7B257FFD"/>
    <w:rsid w:val="7B343476"/>
    <w:rsid w:val="7B5A2978"/>
    <w:rsid w:val="7B5A7E4C"/>
    <w:rsid w:val="7B667AF9"/>
    <w:rsid w:val="7B7468F8"/>
    <w:rsid w:val="7B853451"/>
    <w:rsid w:val="7BEC1C9F"/>
    <w:rsid w:val="7BEE0103"/>
    <w:rsid w:val="7C0A0FE4"/>
    <w:rsid w:val="7C192592"/>
    <w:rsid w:val="7C254906"/>
    <w:rsid w:val="7C590818"/>
    <w:rsid w:val="7C7C10F6"/>
    <w:rsid w:val="7C853BEA"/>
    <w:rsid w:val="7C881368"/>
    <w:rsid w:val="7CD564F7"/>
    <w:rsid w:val="7CE27788"/>
    <w:rsid w:val="7D0C32F1"/>
    <w:rsid w:val="7D0F408D"/>
    <w:rsid w:val="7D491C6C"/>
    <w:rsid w:val="7D5429C0"/>
    <w:rsid w:val="7D6D017E"/>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0"/>
    <w:autoRedefine/>
    <w:qFormat/>
    <w:uiPriority w:val="0"/>
    <w:pPr>
      <w:shd w:val="clear" w:color="auto" w:fill="000080"/>
    </w:pPr>
  </w:style>
  <w:style w:type="paragraph" w:styleId="19">
    <w:name w:val="annotation text"/>
    <w:basedOn w:val="1"/>
    <w:link w:val="342"/>
    <w:autoRedefine/>
    <w:qFormat/>
    <w:uiPriority w:val="99"/>
    <w:pPr>
      <w:jc w:val="left"/>
    </w:pPr>
  </w:style>
  <w:style w:type="paragraph" w:styleId="20">
    <w:name w:val="Salutation"/>
    <w:basedOn w:val="1"/>
    <w:next w:val="1"/>
    <w:link w:val="296"/>
    <w:autoRedefine/>
    <w:qFormat/>
    <w:uiPriority w:val="0"/>
    <w:rPr>
      <w:rFonts w:ascii="仿宋_GB2312" w:eastAsia="仿宋_GB2312"/>
      <w:sz w:val="28"/>
      <w:szCs w:val="20"/>
    </w:rPr>
  </w:style>
  <w:style w:type="paragraph" w:styleId="21">
    <w:name w:val="Body Text 3"/>
    <w:basedOn w:val="1"/>
    <w:link w:val="328"/>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3"/>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123"/>
    <w:autoRedefine/>
    <w:qFormat/>
    <w:uiPriority w:val="0"/>
    <w:rPr>
      <w:rFonts w:ascii="宋体" w:hAnsi="Courier New" w:cs="Arial"/>
      <w:snapToGrid w:val="0"/>
      <w:szCs w:val="21"/>
    </w:rPr>
  </w:style>
  <w:style w:type="paragraph" w:styleId="33">
    <w:name w:val="toc 2"/>
    <w:basedOn w:val="1"/>
    <w:next w:val="1"/>
    <w:autoRedefine/>
    <w:qFormat/>
    <w:uiPriority w:val="0"/>
    <w:pPr>
      <w:ind w:left="420" w:leftChars="200"/>
    </w:p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0"/>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9"/>
    <w:basedOn w:val="1"/>
    <w:next w:val="1"/>
    <w:autoRedefine/>
    <w:qFormat/>
    <w:uiPriority w:val="0"/>
    <w:pPr>
      <w:ind w:left="3360" w:leftChars="1600"/>
    </w:pPr>
  </w:style>
  <w:style w:type="paragraph" w:styleId="55">
    <w:name w:val="Body Text 2"/>
    <w:basedOn w:val="1"/>
    <w:link w:val="300"/>
    <w:autoRedefine/>
    <w:qFormat/>
    <w:uiPriority w:val="0"/>
    <w:pPr>
      <w:spacing w:after="120" w:line="480" w:lineRule="auto"/>
    </w:pPr>
  </w:style>
  <w:style w:type="paragraph" w:styleId="56">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autoRedefine/>
    <w:qFormat/>
    <w:uiPriority w:val="0"/>
    <w:rPr>
      <w:b/>
      <w:bCs/>
    </w:rPr>
  </w:style>
  <w:style w:type="paragraph" w:styleId="60">
    <w:name w:val="Body Text First Indent"/>
    <w:basedOn w:val="23"/>
    <w:next w:val="51"/>
    <w:link w:val="319"/>
    <w:autoRedefine/>
    <w:qFormat/>
    <w:uiPriority w:val="0"/>
    <w:pPr>
      <w:ind w:firstLine="420"/>
    </w:pPr>
    <w:rPr>
      <w:rFonts w:hAnsi="Calibri" w:cs="Times New Roman"/>
      <w:snapToGrid/>
      <w:szCs w:val="20"/>
    </w:rPr>
  </w:style>
  <w:style w:type="paragraph" w:styleId="61">
    <w:name w:val="Body Text First Indent 2"/>
    <w:basedOn w:val="24"/>
    <w:next w:val="1"/>
    <w:link w:val="119"/>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styleId="79">
    <w:name w:val="List Paragraph"/>
    <w:basedOn w:val="1"/>
    <w:next w:val="1"/>
    <w:autoRedefine/>
    <w:qFormat/>
    <w:uiPriority w:val="34"/>
    <w:pPr>
      <w:spacing w:line="440" w:lineRule="exact"/>
      <w:ind w:firstLine="420" w:firstLineChars="200"/>
    </w:pPr>
    <w:rPr>
      <w:szCs w:val="20"/>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字符"/>
    <w:link w:val="59"/>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1"/>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69"/>
    <w:autoRedefine/>
    <w:qFormat/>
    <w:uiPriority w:val="0"/>
    <w:rPr>
      <w:rFonts w:ascii="Arial" w:hAnsi="Arial" w:eastAsia="黑体" w:cs="Arial"/>
      <w:snapToGrid w:val="0"/>
      <w:kern w:val="0"/>
      <w:szCs w:val="21"/>
    </w:rPr>
  </w:style>
  <w:style w:type="character" w:customStyle="1" w:styleId="123">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字符"/>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字符"/>
    <w:link w:val="8"/>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3"/>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字符"/>
    <w:link w:val="36"/>
    <w:autoRedefine/>
    <w:qFormat/>
    <w:uiPriority w:val="0"/>
    <w:rPr>
      <w:rFonts w:ascii="宋体"/>
      <w:kern w:val="2"/>
      <w:sz w:val="24"/>
      <w:szCs w:val="21"/>
      <w:lang w:val="zh-CN"/>
    </w:rPr>
  </w:style>
  <w:style w:type="character" w:customStyle="1" w:styleId="180">
    <w:name w:val="标题 9 字符"/>
    <w:link w:val="11"/>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字符1"/>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字符"/>
    <w:link w:val="18"/>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69"/>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字符"/>
    <w:link w:val="29"/>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6"/>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字符"/>
    <w:link w:val="16"/>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6">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字符1"/>
    <w:link w:val="24"/>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字符1"/>
    <w:link w:val="2"/>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字符"/>
    <w:link w:val="58"/>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字符"/>
    <w:link w:val="7"/>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字符"/>
    <w:link w:val="20"/>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字符"/>
    <w:link w:val="56"/>
    <w:autoRedefine/>
    <w:qFormat/>
    <w:uiPriority w:val="0"/>
    <w:rPr>
      <w:rFonts w:ascii="黑体" w:hAnsi="Courier New" w:eastAsia="黑体"/>
    </w:rPr>
  </w:style>
  <w:style w:type="character" w:customStyle="1" w:styleId="300">
    <w:name w:val="正文文本 2 字符1"/>
    <w:link w:val="55"/>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6"/>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字符"/>
    <w:link w:val="9"/>
    <w:autoRedefine/>
    <w:qFormat/>
    <w:uiPriority w:val="0"/>
    <w:rPr>
      <w:b/>
      <w:bCs/>
      <w:kern w:val="2"/>
      <w:sz w:val="24"/>
      <w:szCs w:val="24"/>
    </w:rPr>
  </w:style>
  <w:style w:type="character" w:customStyle="1" w:styleId="306">
    <w:name w:val="正文文本缩进 2 字符"/>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字符"/>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文本首行缩进 字符"/>
    <w:link w:val="60"/>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字符1"/>
    <w:link w:val="6"/>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字符"/>
    <w:link w:val="21"/>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autoRedefine/>
    <w:qFormat/>
    <w:uiPriority w:val="99"/>
    <w:rPr>
      <w:kern w:val="2"/>
      <w:sz w:val="21"/>
      <w:szCs w:val="24"/>
    </w:rPr>
  </w:style>
  <w:style w:type="character" w:customStyle="1" w:styleId="343">
    <w:name w:val="签名 字符"/>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字符"/>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字符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字符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5"/>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69"/>
    <w:autoRedefine/>
    <w:qFormat/>
    <w:uiPriority w:val="0"/>
    <w:rPr>
      <w:rFonts w:ascii="Arial" w:hAnsi="Arial" w:eastAsia="黑体" w:cs="Arial"/>
      <w:snapToGrid w:val="0"/>
      <w:kern w:val="0"/>
      <w:szCs w:val="21"/>
    </w:rPr>
  </w:style>
  <w:style w:type="character" w:customStyle="1" w:styleId="430">
    <w:name w:val="hui"/>
    <w:basedOn w:val="69"/>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无间隔2"/>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4"/>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7"/>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2"/>
    <w:autoRedefine/>
    <w:qFormat/>
    <w:uiPriority w:val="0"/>
    <w:pPr>
      <w:tabs>
        <w:tab w:val="left" w:pos="840"/>
      </w:tabs>
      <w:adjustRightInd/>
      <w:ind w:left="840" w:hanging="420"/>
    </w:pPr>
  </w:style>
  <w:style w:type="paragraph" w:customStyle="1" w:styleId="624">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8">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8"/>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autoRedefine/>
    <w:qFormat/>
    <w:uiPriority w:val="0"/>
    <w:pPr>
      <w:tabs>
        <w:tab w:val="left" w:pos="1080"/>
      </w:tabs>
      <w:ind w:left="1080" w:hanging="1080"/>
    </w:pPr>
  </w:style>
  <w:style w:type="paragraph" w:customStyle="1" w:styleId="895">
    <w:name w:val="数字标题1"/>
    <w:basedOn w:val="2"/>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1"/>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字符"/>
    <w:link w:val="38"/>
    <w:autoRedefine/>
    <w:qFormat/>
    <w:uiPriority w:val="0"/>
    <w:rPr>
      <w:kern w:val="2"/>
      <w:sz w:val="21"/>
      <w:szCs w:val="24"/>
      <w:lang w:val="zh-CN"/>
    </w:rPr>
  </w:style>
  <w:style w:type="character" w:customStyle="1" w:styleId="931">
    <w:name w:val="无间隔 字符"/>
    <w:link w:val="481"/>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6"/>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样式 标题 2 + Times New Roman 四号 非加粗 段前: 5 磅 段后: 0 磅 行距: 固定值 20..."/>
    <w:basedOn w:val="3"/>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3">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正文空2格  1."/>
    <w:basedOn w:val="1"/>
    <w:autoRedefine/>
    <w:qFormat/>
    <w:uiPriority w:val="0"/>
    <w:pPr>
      <w:spacing w:line="360" w:lineRule="auto"/>
      <w:ind w:firstLine="480" w:firstLineChars="200"/>
      <w:textAlignment w:val="baseline"/>
    </w:pPr>
    <w:rPr>
      <w:rFonts w:cs="宋体"/>
      <w:kern w:val="0"/>
      <w:sz w:val="28"/>
      <w:szCs w:val="20"/>
    </w:rPr>
  </w:style>
  <w:style w:type="paragraph" w:customStyle="1" w:styleId="966">
    <w:name w:val="Revision"/>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967">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55832</Words>
  <Characters>58225</Characters>
  <Lines>513</Lines>
  <Paragraphs>144</Paragraphs>
  <TotalTime>19</TotalTime>
  <ScaleCrop>false</ScaleCrop>
  <LinksUpToDate>false</LinksUpToDate>
  <CharactersWithSpaces>64087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2024-04-15T09:27:00Z</dcterms:created>
  <dc:creator>玥</dc:creator>
  <cp:lastModifiedBy>jnkun</cp:lastModifiedBy>
  <cp:lastPrinted>2024-05-16T08:04:00Z</cp:lastPrinted>
  <dcterms:modified xsi:type="dcterms:W3CDTF">2024-05-16T09:46:48Z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A1AEF4E91DE543A08A78F112AC4C965B_13</vt:lpwstr>
  </property>
  <property fmtid="{D5CDD505-2E9C-101B-9397-08002B2CF9AE}" pid="5" name="commondata">
    <vt:lpwstr>eyJoZGlkIjoiNGNlMmFkMDQ1NDY0ZmRiM2Q0NjY4NTFjN2IwMTllYjMifQ==</vt:lpwstr>
  </property>
</Properties>
</file>