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footer+xml" PartName="/word/footer8.xml"/>
  <Override ContentType="application/vnd.openxmlformats-officedocument.wordprocessingml.footer+xml" PartName="/word/footer9.xml"/>
  <Override ContentType="application/vnd.openxmlformats-officedocument.wordprocessingml.footer+xml" PartName="/word/footer10.xml"/>
  <Override ContentType="application/vnd.openxmlformats-officedocument.wordprocessingml.footer+xml" PartName="/word/footer11.xml"/>
  <Override ContentType="application/vnd.openxmlformats-officedocument.wordprocessingml.footer+xml" PartName="/word/footer12.xml"/>
  <Override ContentType="application/vnd.openxmlformats-officedocument.wordprocessingml.footer+xml" PartName="/word/footer13.xml"/>
  <Override ContentType="application/vnd.openxmlformats-officedocument.wordprocessingml.footer+xml" PartName="/word/footer14.xml"/>
  <Override ContentType="application/vnd.openxmlformats-officedocument.wordprocessingml.footer+xml" PartName="/word/footer15.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header+xml" PartName="/word/header5.xml"/>
  <Override ContentType="application/vnd.openxmlformats-officedocument.wordprocessingml.header+xml" PartName="/word/header6.xml"/>
  <Override ContentType="application/vnd.openxmlformats-officedocument.wordprocessingml.header+xml" PartName="/word/header7.xml"/>
  <Override ContentType="application/vnd.openxmlformats-officedocument.wordprocessingml.header+xml" PartName="/word/header8.xml"/>
  <Override ContentType="application/vnd.openxmlformats-officedocument.wordprocessingml.header+xml" PartName="/word/header9.xml"/>
  <Override ContentType="application/vnd.openxmlformats-officedocument.wordprocessingml.header+xml" PartName="/word/header10.xml"/>
  <Override ContentType="application/vnd.openxmlformats-officedocument.wordprocessingml.header+xml" PartName="/word/header1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color w:val="000000" w:themeColor="text1"/>
          <w:sz w:val="24"/>
          <w:highlight w:val="none"/>
          <w14:textFill>
            <w14:solidFill>
              <w14:schemeClr w14:val="tx1"/>
            </w14:solidFill>
          </w14:textFill>
        </w:rPr>
      </w:pPr>
    </w:p>
    <w:p>
      <w:pPr>
        <w:spacing w:line="360" w:lineRule="auto"/>
        <w:jc w:val="center"/>
        <w:rPr>
          <w:rFonts w:ascii="宋体" w:hAnsi="宋体" w:cs="宋体"/>
          <w:b/>
          <w:color w:val="000000" w:themeColor="text1"/>
          <w:sz w:val="24"/>
          <w:highlight w:val="none"/>
          <w14:textFill>
            <w14:solidFill>
              <w14:schemeClr w14:val="tx1"/>
            </w14:solidFill>
          </w14:textFill>
        </w:rPr>
      </w:pPr>
    </w:p>
    <w:p>
      <w:pPr>
        <w:kinsoku/>
        <w:wordWrap/>
        <w:overflowPunct/>
        <w:topLinePunct w:val="0"/>
        <w:bidi w:val="0"/>
        <w:adjustRightInd/>
        <w:spacing w:line="360" w:lineRule="auto"/>
        <w:jc w:val="center"/>
        <w:outlineLvl w:val="9"/>
        <w:rPr>
          <w:rFonts w:hint="eastAsia" w:ascii="宋体" w:hAnsi="宋体" w:eastAsia="宋体" w:cs="宋体"/>
          <w:color w:val="000000" w:themeColor="text1"/>
          <w:sz w:val="48"/>
          <w:szCs w:val="48"/>
          <w:highlight w:val="none"/>
          <w14:textFill>
            <w14:solidFill>
              <w14:schemeClr w14:val="tx1"/>
            </w14:solidFill>
          </w14:textFill>
        </w:rPr>
      </w:pPr>
    </w:p>
    <w:p>
      <w:pPr>
        <w:kinsoku/>
        <w:wordWrap/>
        <w:overflowPunct/>
        <w:topLinePunct w:val="0"/>
        <w:bidi w:val="0"/>
        <w:adjustRightInd/>
        <w:spacing w:line="360" w:lineRule="auto"/>
        <w:jc w:val="center"/>
        <w:outlineLvl w:val="9"/>
        <w:rPr>
          <w:rFonts w:hint="default" w:ascii="宋体" w:hAnsi="宋体" w:eastAsia="宋体" w:cs="宋体"/>
          <w:color w:val="000000" w:themeColor="text1"/>
          <w:sz w:val="48"/>
          <w:szCs w:val="48"/>
          <w:highlight w:val="none"/>
          <w:lang w:val="en-US" w:eastAsia="zh-CN"/>
          <w14:textFill>
            <w14:solidFill>
              <w14:schemeClr w14:val="tx1"/>
            </w14:solidFill>
          </w14:textFill>
        </w:rPr>
      </w:pPr>
      <w:r>
        <w:rPr>
          <w:rFonts w:hint="eastAsia" w:ascii="宋体" w:hAnsi="宋体" w:eastAsia="宋体" w:cs="宋体"/>
          <w:color w:val="000000" w:themeColor="text1"/>
          <w:sz w:val="48"/>
          <w:szCs w:val="48"/>
          <w:highlight w:val="none"/>
          <w14:textFill>
            <w14:solidFill>
              <w14:schemeClr w14:val="tx1"/>
            </w14:solidFill>
          </w14:textFill>
        </w:rPr>
        <w:t>招标文件</w:t>
      </w:r>
      <w:r>
        <w:rPr>
          <w:rFonts w:hint="eastAsia" w:ascii="宋体" w:hAnsi="宋体" w:eastAsia="宋体" w:cs="宋体"/>
          <w:color w:val="000000" w:themeColor="text1"/>
          <w:sz w:val="48"/>
          <w:szCs w:val="48"/>
          <w:highlight w:val="none"/>
          <w:lang w:eastAsia="zh-CN"/>
          <w14:textFill>
            <w14:solidFill>
              <w14:schemeClr w14:val="tx1"/>
            </w14:solidFill>
          </w14:textFill>
        </w:rPr>
        <w:t>（</w:t>
      </w:r>
      <w:r>
        <w:rPr>
          <w:rFonts w:hint="eastAsia" w:ascii="宋体" w:hAnsi="宋体" w:eastAsia="宋体" w:cs="宋体"/>
          <w:color w:val="000000" w:themeColor="text1"/>
          <w:sz w:val="48"/>
          <w:szCs w:val="48"/>
          <w:highlight w:val="none"/>
          <w:lang w:val="en-US" w:eastAsia="zh-CN"/>
          <w14:textFill>
            <w14:solidFill>
              <w14:schemeClr w14:val="tx1"/>
            </w14:solidFill>
          </w14:textFill>
        </w:rPr>
        <w:t>服务）</w:t>
      </w:r>
    </w:p>
    <w:p>
      <w:pPr>
        <w:kinsoku/>
        <w:wordWrap/>
        <w:overflowPunct/>
        <w:topLinePunct w:val="0"/>
        <w:bidi w:val="0"/>
        <w:adjustRightInd/>
        <w:spacing w:line="360" w:lineRule="auto"/>
        <w:jc w:val="center"/>
        <w:outlineLvl w:val="9"/>
        <w:rPr>
          <w:rFonts w:ascii="宋体" w:hAnsi="宋体" w:eastAsia="宋体" w:cs="宋体"/>
          <w:b/>
          <w:color w:val="000000" w:themeColor="text1"/>
          <w:sz w:val="44"/>
          <w:szCs w:val="44"/>
          <w:highlight w:val="none"/>
          <w14:textFill>
            <w14:solidFill>
              <w14:schemeClr w14:val="tx1"/>
            </w14:solidFill>
          </w14:textFill>
        </w:rPr>
      </w:pPr>
      <w:r>
        <w:rPr>
          <w:rFonts w:hint="eastAsia" w:ascii="宋体" w:hAnsi="宋体" w:eastAsia="宋体" w:cs="宋体"/>
          <w:b/>
          <w:color w:val="000000" w:themeColor="text1"/>
          <w:sz w:val="44"/>
          <w:szCs w:val="44"/>
          <w:highlight w:val="none"/>
          <w14:textFill>
            <w14:solidFill>
              <w14:schemeClr w14:val="tx1"/>
            </w14:solidFill>
          </w14:textFill>
        </w:rPr>
        <w:t xml:space="preserve"> （电子招投标）</w:t>
      </w:r>
    </w:p>
    <w:p>
      <w:pPr>
        <w:kinsoku/>
        <w:wordWrap/>
        <w:overflowPunct/>
        <w:topLinePunct w:val="0"/>
        <w:bidi w:val="0"/>
        <w:snapToGrid w:val="0"/>
        <w:spacing w:line="360" w:lineRule="auto"/>
        <w:jc w:val="left"/>
        <w:outlineLvl w:val="9"/>
        <w:rPr>
          <w:rFonts w:hint="eastAsia" w:ascii="宋体" w:hAnsi="宋体" w:eastAsia="宋体" w:cs="宋体"/>
          <w:color w:val="000000" w:themeColor="text1"/>
          <w:sz w:val="30"/>
          <w:szCs w:val="30"/>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9"/>
        <w:rPr>
          <w:rFonts w:hint="eastAsia" w:ascii="宋体" w:hAnsi="宋体" w:eastAsia="宋体" w:cs="宋体"/>
          <w:color w:val="000000" w:themeColor="text1"/>
          <w:sz w:val="32"/>
          <w:szCs w:val="32"/>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0"/>
        <w:rPr>
          <w:rFonts w:hint="default" w:ascii="宋体" w:hAnsi="宋体" w:eastAsia="宋体" w:cs="宋体"/>
          <w:color w:val="000000" w:themeColor="text1"/>
          <w:sz w:val="32"/>
          <w:szCs w:val="32"/>
          <w:highlight w:val="none"/>
          <w:lang w:val="en-US" w:eastAsia="zh-CN"/>
          <w14:textFill>
            <w14:solidFill>
              <w14:schemeClr w14:val="tx1"/>
            </w14:solidFill>
          </w14:textFill>
        </w:rPr>
      </w:pPr>
      <w:bookmarkStart w:id="0" w:name="_Toc11451"/>
      <w:bookmarkStart w:id="1" w:name="_Toc194"/>
      <w:r>
        <w:rPr>
          <w:rFonts w:hint="eastAsia" w:ascii="宋体" w:hAnsi="宋体" w:eastAsia="宋体" w:cs="宋体"/>
          <w:color w:val="000000" w:themeColor="text1"/>
          <w:sz w:val="32"/>
          <w:szCs w:val="32"/>
          <w:highlight w:val="none"/>
          <w14:textFill>
            <w14:solidFill>
              <w14:schemeClr w14:val="tx1"/>
            </w14:solidFill>
          </w14:textFill>
        </w:rPr>
        <w:t>项目编号</w:t>
      </w:r>
      <w:r>
        <w:rPr>
          <w:rFonts w:hint="eastAsia" w:ascii="宋体" w:hAnsi="宋体" w:cs="宋体"/>
          <w:color w:val="000000" w:themeColor="text1"/>
          <w:sz w:val="32"/>
          <w:szCs w:val="32"/>
          <w:highlight w:val="none"/>
          <w:lang w:eastAsia="zh-CN"/>
          <w14:textFill>
            <w14:solidFill>
              <w14:schemeClr w14:val="tx1"/>
            </w14:solidFill>
          </w14:textFill>
        </w:rPr>
        <w:t>：</w:t>
      </w:r>
      <w:bookmarkEnd w:id="0"/>
      <w:r>
        <w:rPr>
          <w:rFonts w:hint="eastAsia" w:ascii="宋体" w:hAnsi="宋体" w:cs="宋体"/>
          <w:color w:val="000000" w:themeColor="text1"/>
          <w:sz w:val="32"/>
          <w:szCs w:val="32"/>
          <w:highlight w:val="none"/>
          <w:lang w:eastAsia="zh-CN"/>
          <w14:textFill>
            <w14:solidFill>
              <w14:schemeClr w14:val="tx1"/>
            </w14:solidFill>
          </w14:textFill>
        </w:rPr>
        <w:t>2024NBHSWT</w:t>
      </w:r>
      <w:bookmarkEnd w:id="1"/>
      <w:r>
        <w:rPr>
          <w:rFonts w:hint="eastAsia" w:ascii="宋体" w:hAnsi="宋体" w:cs="宋体"/>
          <w:color w:val="000000" w:themeColor="text1"/>
          <w:sz w:val="32"/>
          <w:szCs w:val="32"/>
          <w:highlight w:val="none"/>
          <w:lang w:val="en-US" w:eastAsia="zh-CN"/>
          <w14:textFill>
            <w14:solidFill>
              <w14:schemeClr w14:val="tx1"/>
            </w14:solidFill>
          </w14:textFill>
        </w:rPr>
        <w:t>026</w:t>
      </w:r>
    </w:p>
    <w:p>
      <w:pPr>
        <w:kinsoku/>
        <w:wordWrap/>
        <w:overflowPunct/>
        <w:topLinePunct w:val="0"/>
        <w:bidi w:val="0"/>
        <w:snapToGrid w:val="0"/>
        <w:spacing w:line="360" w:lineRule="auto"/>
        <w:jc w:val="left"/>
        <w:outlineLvl w:val="9"/>
        <w:rPr>
          <w:rFonts w:hint="eastAsia" w:ascii="宋体" w:hAnsi="宋体" w:eastAsia="宋体" w:cs="宋体"/>
          <w:color w:val="000000" w:themeColor="text1"/>
          <w:sz w:val="32"/>
          <w:szCs w:val="32"/>
          <w:highlight w:val="none"/>
          <w:lang w:val="en-US" w:eastAsia="zh-CN"/>
          <w14:textFill>
            <w14:solidFill>
              <w14:schemeClr w14:val="tx1"/>
            </w14:solidFill>
          </w14:textFill>
        </w:rPr>
      </w:pPr>
      <w:r>
        <w:rPr>
          <w:rFonts w:hint="eastAsia" w:ascii="宋体" w:hAnsi="宋体" w:eastAsia="宋体" w:cs="宋体"/>
          <w:color w:val="000000" w:themeColor="text1"/>
          <w:sz w:val="32"/>
          <w:szCs w:val="32"/>
          <w:highlight w:val="none"/>
          <w14:textFill>
            <w14:solidFill>
              <w14:schemeClr w14:val="tx1"/>
            </w14:solidFill>
          </w14:textFill>
        </w:rPr>
        <w:t>项目名称：</w:t>
      </w:r>
      <w:r>
        <w:rPr>
          <w:rFonts w:hint="eastAsia" w:ascii="宋体" w:hAnsi="宋体" w:cs="宋体"/>
          <w:color w:val="000000" w:themeColor="text1"/>
          <w:sz w:val="32"/>
          <w:szCs w:val="32"/>
          <w:highlight w:val="none"/>
          <w:lang w:eastAsia="zh-CN"/>
          <w14:textFill>
            <w14:solidFill>
              <w14:schemeClr w14:val="tx1"/>
            </w14:solidFill>
          </w14:textFill>
        </w:rPr>
        <w:t>海曙区高桥镇校园保安服务项目</w:t>
      </w:r>
    </w:p>
    <w:p>
      <w:pPr>
        <w:kinsoku/>
        <w:wordWrap/>
        <w:overflowPunct/>
        <w:topLinePunct w:val="0"/>
        <w:bidi w:val="0"/>
        <w:spacing w:line="360" w:lineRule="auto"/>
        <w:jc w:val="center"/>
        <w:outlineLvl w:val="9"/>
        <w:rPr>
          <w:rFonts w:ascii="宋体" w:hAnsi="宋体" w:eastAsia="宋体" w:cs="宋体"/>
          <w:b/>
          <w:color w:val="000000" w:themeColor="text1"/>
          <w:sz w:val="44"/>
          <w:szCs w:val="44"/>
          <w:highlight w:val="none"/>
          <w14:textFill>
            <w14:solidFill>
              <w14:schemeClr w14:val="tx1"/>
            </w14:solidFill>
          </w14:textFill>
        </w:rPr>
      </w:pPr>
      <w:r>
        <w:rPr>
          <w:rFonts w:hint="eastAsia" w:ascii="宋体" w:hAnsi="宋体" w:eastAsia="宋体" w:cs="宋体"/>
          <w:b/>
          <w:color w:val="000000" w:themeColor="text1"/>
          <w:sz w:val="44"/>
          <w:szCs w:val="44"/>
          <w:highlight w:val="none"/>
          <w14:textFill>
            <w14:solidFill>
              <w14:schemeClr w14:val="tx1"/>
            </w14:solidFill>
          </w14:textFill>
        </w:rPr>
        <w:t xml:space="preserve"> </w:t>
      </w:r>
    </w:p>
    <w:p>
      <w:pPr>
        <w:kinsoku/>
        <w:wordWrap/>
        <w:overflowPunct/>
        <w:topLinePunct w:val="0"/>
        <w:bidi w:val="0"/>
        <w:spacing w:line="360" w:lineRule="auto"/>
        <w:jc w:val="center"/>
        <w:outlineLvl w:val="9"/>
        <w:rPr>
          <w:rFonts w:ascii="宋体" w:hAnsi="宋体" w:eastAsia="宋体" w:cs="宋体"/>
          <w:b/>
          <w:color w:val="000000" w:themeColor="text1"/>
          <w:sz w:val="44"/>
          <w:szCs w:val="44"/>
          <w:highlight w:val="none"/>
          <w14:textFill>
            <w14:solidFill>
              <w14:schemeClr w14:val="tx1"/>
            </w14:solidFill>
          </w14:textFill>
        </w:rPr>
      </w:pPr>
    </w:p>
    <w:p>
      <w:pPr>
        <w:kinsoku/>
        <w:wordWrap/>
        <w:overflowPunct/>
        <w:topLinePunct w:val="0"/>
        <w:bidi w:val="0"/>
        <w:spacing w:line="360" w:lineRule="auto"/>
        <w:jc w:val="center"/>
        <w:outlineLvl w:val="9"/>
        <w:rPr>
          <w:rFonts w:ascii="宋体" w:hAnsi="宋体" w:eastAsia="宋体" w:cs="宋体"/>
          <w:color w:val="000000" w:themeColor="text1"/>
          <w:sz w:val="24"/>
          <w:highlight w:val="none"/>
          <w14:textFill>
            <w14:solidFill>
              <w14:schemeClr w14:val="tx1"/>
            </w14:solidFill>
          </w14:textFill>
        </w:rPr>
      </w:pPr>
    </w:p>
    <w:p>
      <w:pPr>
        <w:kinsoku/>
        <w:wordWrap/>
        <w:overflowPunct/>
        <w:topLinePunct w:val="0"/>
        <w:bidi w:val="0"/>
        <w:spacing w:line="360" w:lineRule="auto"/>
        <w:outlineLvl w:val="9"/>
        <w:rPr>
          <w:rFonts w:ascii="宋体" w:hAnsi="宋体" w:eastAsia="宋体" w:cs="宋体"/>
          <w:color w:val="000000" w:themeColor="text1"/>
          <w:sz w:val="32"/>
          <w:szCs w:val="32"/>
          <w:highlight w:val="none"/>
          <w14:textFill>
            <w14:solidFill>
              <w14:schemeClr w14:val="tx1"/>
            </w14:solidFill>
          </w14:textFill>
        </w:rPr>
      </w:pPr>
    </w:p>
    <w:p>
      <w:pPr>
        <w:kinsoku/>
        <w:wordWrap/>
        <w:overflowPunct/>
        <w:topLinePunct w:val="0"/>
        <w:bidi w:val="0"/>
        <w:spacing w:line="360" w:lineRule="auto"/>
        <w:jc w:val="center"/>
        <w:outlineLvl w:val="9"/>
        <w:rPr>
          <w:rFonts w:hint="eastAsia" w:ascii="宋体" w:hAnsi="宋体" w:eastAsia="宋体" w:cs="宋体"/>
          <w:bCs/>
          <w:color w:val="000000" w:themeColor="text1"/>
          <w:sz w:val="32"/>
          <w:szCs w:val="32"/>
          <w:highlight w:val="none"/>
          <w14:textFill>
            <w14:solidFill>
              <w14:schemeClr w14:val="tx1"/>
            </w14:solidFill>
          </w14:textFill>
        </w:rPr>
      </w:pPr>
    </w:p>
    <w:p>
      <w:pPr>
        <w:kinsoku/>
        <w:wordWrap/>
        <w:overflowPunct/>
        <w:topLinePunct w:val="0"/>
        <w:bidi w:val="0"/>
        <w:spacing w:line="360" w:lineRule="auto"/>
        <w:jc w:val="center"/>
        <w:outlineLvl w:val="9"/>
        <w:rPr>
          <w:rFonts w:hint="eastAsia" w:ascii="宋体" w:hAnsi="宋体" w:eastAsia="宋体" w:cs="宋体"/>
          <w:bCs/>
          <w:color w:val="000000" w:themeColor="text1"/>
          <w:sz w:val="32"/>
          <w:szCs w:val="32"/>
          <w:highlight w:val="none"/>
          <w:lang w:eastAsia="zh-CN"/>
          <w14:textFill>
            <w14:solidFill>
              <w14:schemeClr w14:val="tx1"/>
            </w14:solidFill>
          </w14:textFill>
        </w:rPr>
      </w:pPr>
      <w:r>
        <w:rPr>
          <w:rFonts w:hint="eastAsia" w:ascii="宋体" w:hAnsi="宋体" w:eastAsia="宋体" w:cs="宋体"/>
          <w:bCs/>
          <w:color w:val="000000" w:themeColor="text1"/>
          <w:sz w:val="32"/>
          <w:szCs w:val="32"/>
          <w:highlight w:val="none"/>
          <w14:textFill>
            <w14:solidFill>
              <w14:schemeClr w14:val="tx1"/>
            </w14:solidFill>
          </w14:textFill>
        </w:rPr>
        <w:t>采购人：</w:t>
      </w:r>
      <w:r>
        <w:rPr>
          <w:rFonts w:hint="eastAsia" w:ascii="宋体" w:hAnsi="宋体" w:cs="宋体"/>
          <w:bCs/>
          <w:color w:val="000000" w:themeColor="text1"/>
          <w:sz w:val="32"/>
          <w:szCs w:val="32"/>
          <w:highlight w:val="none"/>
          <w:lang w:eastAsia="zh-CN"/>
          <w14:textFill>
            <w14:solidFill>
              <w14:schemeClr w14:val="tx1"/>
            </w14:solidFill>
          </w14:textFill>
        </w:rPr>
        <w:t>宁波市海曙区高桥镇教育研究辅导室</w:t>
      </w:r>
    </w:p>
    <w:p>
      <w:pPr>
        <w:kinsoku/>
        <w:wordWrap/>
        <w:overflowPunct/>
        <w:topLinePunct w:val="0"/>
        <w:bidi w:val="0"/>
        <w:spacing w:line="360" w:lineRule="auto"/>
        <w:jc w:val="center"/>
        <w:outlineLvl w:val="9"/>
        <w:rPr>
          <w:rFonts w:ascii="宋体" w:hAnsi="宋体" w:eastAsia="宋体" w:cs="宋体"/>
          <w:bCs/>
          <w:color w:val="000000" w:themeColor="text1"/>
          <w:sz w:val="32"/>
          <w:szCs w:val="32"/>
          <w:highlight w:val="none"/>
          <w14:textFill>
            <w14:solidFill>
              <w14:schemeClr w14:val="tx1"/>
            </w14:solidFill>
          </w14:textFill>
        </w:rPr>
      </w:pPr>
      <w:r>
        <w:rPr>
          <w:rFonts w:hint="eastAsia" w:ascii="宋体" w:hAnsi="宋体" w:eastAsia="宋体" w:cs="宋体"/>
          <w:bCs/>
          <w:color w:val="000000" w:themeColor="text1"/>
          <w:sz w:val="32"/>
          <w:szCs w:val="32"/>
          <w:highlight w:val="none"/>
          <w14:textFill>
            <w14:solidFill>
              <w14:schemeClr w14:val="tx1"/>
            </w14:solidFill>
          </w14:textFill>
        </w:rPr>
        <w:t>采购代理机构：宁波中基国际招标有限公司</w:t>
      </w:r>
    </w:p>
    <w:p>
      <w:pPr>
        <w:kinsoku/>
        <w:wordWrap/>
        <w:overflowPunct/>
        <w:topLinePunct w:val="0"/>
        <w:bidi w:val="0"/>
        <w:snapToGrid w:val="0"/>
        <w:spacing w:line="360" w:lineRule="auto"/>
        <w:jc w:val="center"/>
        <w:outlineLvl w:val="9"/>
        <w:rPr>
          <w:rFonts w:hint="eastAsia" w:ascii="宋体" w:hAnsi="宋体" w:eastAsia="宋体" w:cs="宋体"/>
          <w:bCs/>
          <w:color w:val="000000" w:themeColor="text1"/>
          <w:sz w:val="32"/>
          <w:szCs w:val="32"/>
          <w:highlight w:val="none"/>
          <w14:textFill>
            <w14:solidFill>
              <w14:schemeClr w14:val="tx1"/>
            </w14:solidFill>
          </w14:textFill>
        </w:rPr>
      </w:pPr>
    </w:p>
    <w:p>
      <w:pPr>
        <w:snapToGrid w:val="0"/>
        <w:spacing w:line="360" w:lineRule="auto"/>
        <w:jc w:val="center"/>
        <w:rPr>
          <w:rFonts w:ascii="宋体" w:hAnsi="宋体" w:cs="宋体"/>
          <w:bCs/>
          <w:color w:val="000000" w:themeColor="text1"/>
          <w:sz w:val="32"/>
          <w:szCs w:val="32"/>
          <w:highlight w:val="none"/>
          <w14:textFill>
            <w14:solidFill>
              <w14:schemeClr w14:val="tx1"/>
            </w14:solidFill>
          </w14:textFill>
        </w:rPr>
      </w:pPr>
      <w:r>
        <w:rPr>
          <w:rFonts w:hint="eastAsia" w:ascii="宋体" w:hAnsi="宋体" w:eastAsia="宋体" w:cs="宋体"/>
          <w:bCs/>
          <w:color w:val="000000" w:themeColor="text1"/>
          <w:sz w:val="32"/>
          <w:szCs w:val="32"/>
          <w:highlight w:val="none"/>
          <w14:textFill>
            <w14:solidFill>
              <w14:schemeClr w14:val="tx1"/>
            </w14:solidFill>
          </w14:textFill>
        </w:rPr>
        <w:t>二〇二</w:t>
      </w:r>
      <w:r>
        <w:rPr>
          <w:rFonts w:hint="eastAsia" w:ascii="宋体" w:hAnsi="宋体" w:cs="宋体"/>
          <w:bCs/>
          <w:color w:val="000000" w:themeColor="text1"/>
          <w:sz w:val="32"/>
          <w:szCs w:val="32"/>
          <w:highlight w:val="none"/>
          <w:lang w:val="en-US" w:eastAsia="zh-CN"/>
          <w14:textFill>
            <w14:solidFill>
              <w14:schemeClr w14:val="tx1"/>
            </w14:solidFill>
          </w14:textFill>
        </w:rPr>
        <w:t>四</w:t>
      </w:r>
      <w:r>
        <w:rPr>
          <w:rFonts w:hint="eastAsia" w:ascii="宋体" w:hAnsi="宋体" w:eastAsia="宋体" w:cs="宋体"/>
          <w:bCs/>
          <w:color w:val="000000" w:themeColor="text1"/>
          <w:sz w:val="32"/>
          <w:szCs w:val="32"/>
          <w:highlight w:val="none"/>
          <w14:textFill>
            <w14:solidFill>
              <w14:schemeClr w14:val="tx1"/>
            </w14:solidFill>
          </w14:textFill>
        </w:rPr>
        <w:t>年</w:t>
      </w:r>
      <w:r>
        <w:rPr>
          <w:rFonts w:hint="eastAsia" w:ascii="宋体" w:hAnsi="宋体" w:cs="宋体"/>
          <w:bCs/>
          <w:color w:val="000000" w:themeColor="text1"/>
          <w:sz w:val="32"/>
          <w:szCs w:val="32"/>
          <w:highlight w:val="none"/>
          <w:lang w:val="en-US" w:eastAsia="zh-CN"/>
          <w14:textFill>
            <w14:solidFill>
              <w14:schemeClr w14:val="tx1"/>
            </w14:solidFill>
          </w14:textFill>
        </w:rPr>
        <w:t>二</w:t>
      </w:r>
      <w:r>
        <w:rPr>
          <w:rFonts w:hint="eastAsia" w:ascii="宋体" w:hAnsi="宋体" w:eastAsia="宋体" w:cs="宋体"/>
          <w:bCs/>
          <w:color w:val="000000" w:themeColor="text1"/>
          <w:sz w:val="32"/>
          <w:szCs w:val="32"/>
          <w:highlight w:val="none"/>
          <w14:textFill>
            <w14:solidFill>
              <w14:schemeClr w14:val="tx1"/>
            </w14:solidFill>
          </w14:textFill>
        </w:rPr>
        <w:t>月</w:t>
      </w:r>
    </w:p>
    <w:p>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br w:type="page"/>
      </w:r>
      <w:bookmarkStart w:id="2" w:name="_Hlt67893495"/>
      <w:bookmarkEnd w:id="2"/>
    </w:p>
    <w:sdt>
      <w:sdtPr>
        <w:rPr>
          <w:rFonts w:hint="eastAsia" w:ascii="宋体" w:hAnsi="宋体" w:cs="宋体"/>
          <w:b/>
          <w:color w:val="000000" w:themeColor="text1"/>
          <w:sz w:val="48"/>
          <w:szCs w:val="48"/>
          <w:highlight w:val="none"/>
          <w:lang w:val="en-US" w:eastAsia="zh-CN"/>
          <w14:textFill>
            <w14:solidFill>
              <w14:schemeClr w14:val="tx1"/>
            </w14:solidFill>
          </w14:textFill>
        </w:rPr>
        <w:id w:val="147458029"/>
        <w15:color w:val="DBDBDB"/>
        <w:docPartObj>
          <w:docPartGallery w:val="Table of Contents"/>
          <w:docPartUnique/>
        </w:docPartObj>
      </w:sdtPr>
      <w:sdtEndPr>
        <w:rPr>
          <w:rFonts w:hint="eastAsia" w:ascii="宋体" w:hAnsi="宋体" w:cs="宋体"/>
          <w:b/>
          <w:color w:val="000000" w:themeColor="text1"/>
          <w:sz w:val="48"/>
          <w:szCs w:val="48"/>
          <w:highlight w:val="none"/>
          <w:lang w:val="en-US" w:eastAsia="zh-CN"/>
          <w14:textFill>
            <w14:solidFill>
              <w14:schemeClr w14:val="tx1"/>
            </w14:solidFill>
          </w14:textFill>
        </w:rPr>
      </w:sdtEndPr>
      <w:sdtContent>
        <w:p>
          <w:pPr>
            <w:spacing w:line="360" w:lineRule="auto"/>
            <w:jc w:val="center"/>
            <w:rPr>
              <w:rFonts w:hint="eastAsia" w:ascii="宋体" w:hAnsi="宋体" w:cs="宋体"/>
              <w:b/>
              <w:color w:val="000000" w:themeColor="text1"/>
              <w:sz w:val="48"/>
              <w:szCs w:val="48"/>
              <w:highlight w:val="none"/>
              <w14:textFill>
                <w14:solidFill>
                  <w14:schemeClr w14:val="tx1"/>
                </w14:solidFill>
              </w14:textFill>
            </w:rPr>
          </w:pPr>
          <w:r>
            <w:rPr>
              <w:rFonts w:hint="eastAsia" w:ascii="宋体" w:hAnsi="宋体" w:cs="宋体"/>
              <w:b/>
              <w:color w:val="000000" w:themeColor="text1"/>
              <w:sz w:val="48"/>
              <w:szCs w:val="48"/>
              <w:highlight w:val="none"/>
              <w14:textFill>
                <w14:solidFill>
                  <w14:schemeClr w14:val="tx1"/>
                </w14:solidFill>
              </w14:textFill>
            </w:rPr>
            <w:t>目</w:t>
          </w:r>
          <w:r>
            <w:rPr>
              <w:rFonts w:hint="eastAsia" w:ascii="宋体" w:hAnsi="宋体" w:cs="宋体"/>
              <w:b/>
              <w:color w:val="000000" w:themeColor="text1"/>
              <w:sz w:val="48"/>
              <w:szCs w:val="48"/>
              <w:highlight w:val="none"/>
              <w:lang w:val="en-US" w:eastAsia="zh-CN"/>
              <w14:textFill>
                <w14:solidFill>
                  <w14:schemeClr w14:val="tx1"/>
                </w14:solidFill>
              </w14:textFill>
            </w:rPr>
            <w:t xml:space="preserve">   </w:t>
          </w:r>
          <w:r>
            <w:rPr>
              <w:rFonts w:hint="eastAsia" w:ascii="宋体" w:hAnsi="宋体" w:cs="宋体"/>
              <w:b/>
              <w:color w:val="000000" w:themeColor="text1"/>
              <w:sz w:val="48"/>
              <w:szCs w:val="48"/>
              <w:highlight w:val="none"/>
              <w14:textFill>
                <w14:solidFill>
                  <w14:schemeClr w14:val="tx1"/>
                </w14:solidFill>
              </w14:textFill>
            </w:rPr>
            <w:t>录</w:t>
          </w:r>
        </w:p>
        <w:p>
          <w:pPr>
            <w:pStyle w:val="43"/>
            <w:keepNext w:val="0"/>
            <w:keepLines w:val="0"/>
            <w:pageBreakBefore w:val="0"/>
            <w:widowControl w:val="0"/>
            <w:tabs>
              <w:tab w:val="right" w:leader="dot" w:pos="9025"/>
            </w:tabs>
            <w:kinsoku/>
            <w:wordWrap/>
            <w:overflowPunct/>
            <w:topLinePunct w:val="0"/>
            <w:autoSpaceDE/>
            <w:autoSpaceDN/>
            <w:bidi w:val="0"/>
            <w:adjustRightInd w:val="0"/>
            <w:snapToGrid/>
            <w:spacing w:line="480" w:lineRule="auto"/>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TOC \o "1-1" \h \u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_Toc21939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第一部分 招标公告</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PAGEREF _Toc21939 \h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3</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fldChar w:fldCharType="end"/>
          </w:r>
        </w:p>
        <w:p>
          <w:pPr>
            <w:pStyle w:val="43"/>
            <w:keepNext w:val="0"/>
            <w:keepLines w:val="0"/>
            <w:pageBreakBefore w:val="0"/>
            <w:widowControl w:val="0"/>
            <w:tabs>
              <w:tab w:val="right" w:leader="dot" w:pos="9025"/>
            </w:tabs>
            <w:kinsoku/>
            <w:wordWrap/>
            <w:overflowPunct/>
            <w:topLinePunct w:val="0"/>
            <w:autoSpaceDE/>
            <w:autoSpaceDN/>
            <w:bidi w:val="0"/>
            <w:adjustRightInd w:val="0"/>
            <w:snapToGrid/>
            <w:spacing w:line="480" w:lineRule="auto"/>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_Toc30790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 xml:space="preserve">第二部分 </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须知</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PAGEREF _Toc30790 \h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7</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fldChar w:fldCharType="end"/>
          </w:r>
        </w:p>
        <w:p>
          <w:pPr>
            <w:pStyle w:val="43"/>
            <w:keepNext w:val="0"/>
            <w:keepLines w:val="0"/>
            <w:pageBreakBefore w:val="0"/>
            <w:widowControl w:val="0"/>
            <w:tabs>
              <w:tab w:val="right" w:leader="dot" w:pos="9025"/>
            </w:tabs>
            <w:kinsoku/>
            <w:wordWrap/>
            <w:overflowPunct/>
            <w:topLinePunct w:val="0"/>
            <w:autoSpaceDE/>
            <w:autoSpaceDN/>
            <w:bidi w:val="0"/>
            <w:adjustRightInd w:val="0"/>
            <w:snapToGrid/>
            <w:spacing w:line="480" w:lineRule="auto"/>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_Toc1488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第三部分 采购需求</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PAGEREF _Toc1488 \h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20</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fldChar w:fldCharType="end"/>
          </w:r>
        </w:p>
        <w:p>
          <w:pPr>
            <w:pStyle w:val="43"/>
            <w:keepNext w:val="0"/>
            <w:keepLines w:val="0"/>
            <w:pageBreakBefore w:val="0"/>
            <w:widowControl w:val="0"/>
            <w:tabs>
              <w:tab w:val="right" w:leader="dot" w:pos="9025"/>
            </w:tabs>
            <w:kinsoku/>
            <w:wordWrap/>
            <w:overflowPunct/>
            <w:topLinePunct w:val="0"/>
            <w:autoSpaceDE/>
            <w:autoSpaceDN/>
            <w:bidi w:val="0"/>
            <w:adjustRightInd w:val="0"/>
            <w:snapToGrid/>
            <w:spacing w:line="480" w:lineRule="auto"/>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_Toc28046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第四部分 评标办法</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PAGEREF _Toc28046 \h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29</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fldChar w:fldCharType="end"/>
          </w:r>
        </w:p>
        <w:p>
          <w:pPr>
            <w:pStyle w:val="43"/>
            <w:keepNext w:val="0"/>
            <w:keepLines w:val="0"/>
            <w:pageBreakBefore w:val="0"/>
            <w:widowControl w:val="0"/>
            <w:tabs>
              <w:tab w:val="right" w:leader="dot" w:pos="9025"/>
            </w:tabs>
            <w:kinsoku/>
            <w:wordWrap/>
            <w:overflowPunct/>
            <w:topLinePunct w:val="0"/>
            <w:autoSpaceDE/>
            <w:autoSpaceDN/>
            <w:bidi w:val="0"/>
            <w:adjustRightInd w:val="0"/>
            <w:snapToGrid/>
            <w:spacing w:line="480" w:lineRule="auto"/>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_Toc7507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第五部分 拟签订的合同文本</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PAGEREF _Toc7507 \h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37</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fldChar w:fldCharType="end"/>
          </w:r>
        </w:p>
        <w:p>
          <w:pPr>
            <w:pStyle w:val="43"/>
            <w:keepNext w:val="0"/>
            <w:keepLines w:val="0"/>
            <w:pageBreakBefore w:val="0"/>
            <w:widowControl w:val="0"/>
            <w:tabs>
              <w:tab w:val="right" w:leader="dot" w:pos="9025"/>
            </w:tabs>
            <w:kinsoku/>
            <w:wordWrap/>
            <w:overflowPunct/>
            <w:topLinePunct w:val="0"/>
            <w:autoSpaceDE/>
            <w:autoSpaceDN/>
            <w:bidi w:val="0"/>
            <w:adjustRightInd w:val="0"/>
            <w:snapToGrid/>
            <w:spacing w:line="480" w:lineRule="auto"/>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_Toc13881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第六部分 应提交的有关格式范例</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fldChar w:fldCharType="begin"/>
          </w:r>
          <w:r>
            <w:rPr>
              <w:rFonts w:hint="eastAsia" w:ascii="宋体" w:hAnsi="宋体" w:eastAsia="宋体" w:cs="宋体"/>
              <w:color w:val="000000" w:themeColor="text1"/>
              <w:sz w:val="24"/>
              <w:szCs w:val="24"/>
              <w14:textFill>
                <w14:solidFill>
                  <w14:schemeClr w14:val="tx1"/>
                </w14:solidFill>
              </w14:textFill>
            </w:rPr>
            <w:instrText xml:space="preserve"> PAGEREF _Toc13881 \h </w:instrText>
          </w:r>
          <w:r>
            <w:rPr>
              <w:rFonts w:hint="eastAsia" w:ascii="宋体" w:hAnsi="宋体" w:eastAsia="宋体" w:cs="宋体"/>
              <w:color w:val="000000" w:themeColor="text1"/>
              <w:sz w:val="24"/>
              <w:szCs w:val="24"/>
              <w14:textFill>
                <w14:solidFill>
                  <w14:schemeClr w14:val="tx1"/>
                </w14:solidFill>
              </w14:textFill>
            </w:rPr>
            <w:fldChar w:fldCharType="separate"/>
          </w:r>
          <w:r>
            <w:rPr>
              <w:rFonts w:hint="eastAsia" w:ascii="宋体" w:hAnsi="宋体" w:eastAsia="宋体" w:cs="宋体"/>
              <w:color w:val="000000" w:themeColor="text1"/>
              <w:sz w:val="24"/>
              <w:szCs w:val="24"/>
              <w14:textFill>
                <w14:solidFill>
                  <w14:schemeClr w14:val="tx1"/>
                </w14:solidFill>
              </w14:textFill>
            </w:rPr>
            <w:t>47</w:t>
          </w:r>
          <w:r>
            <w:rPr>
              <w:rFonts w:hint="eastAsia" w:ascii="宋体" w:hAnsi="宋体" w:eastAsia="宋体" w:cs="宋体"/>
              <w:color w:val="000000" w:themeColor="text1"/>
              <w:sz w:val="24"/>
              <w:szCs w:val="24"/>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fldChar w:fldCharType="end"/>
          </w:r>
        </w:p>
        <w:p>
          <w:pPr>
            <w:keepNext w:val="0"/>
            <w:keepLines w:val="0"/>
            <w:pageBreakBefore w:val="0"/>
            <w:widowControl w:val="0"/>
            <w:kinsoku/>
            <w:wordWrap/>
            <w:overflowPunct/>
            <w:topLinePunct w:val="0"/>
            <w:autoSpaceDE/>
            <w:autoSpaceDN/>
            <w:bidi w:val="0"/>
            <w:adjustRightInd w:val="0"/>
            <w:snapToGrid/>
            <w:spacing w:line="480" w:lineRule="auto"/>
            <w:textAlignment w:val="auto"/>
            <w:rPr>
              <w:color w:val="000000" w:themeColor="text1"/>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end"/>
          </w:r>
        </w:p>
      </w:sdtContent>
    </w:sdt>
    <w:p>
      <w:pPr>
        <w:spacing w:line="360" w:lineRule="auto"/>
        <w:ind w:firstLine="549" w:firstLineChars="229"/>
        <w:rPr>
          <w:rFonts w:ascii="宋体" w:hAnsi="宋体" w:cs="宋体"/>
          <w:color w:val="000000" w:themeColor="text1"/>
          <w:sz w:val="24"/>
          <w:highlight w:val="none"/>
          <w14:textFill>
            <w14:solidFill>
              <w14:schemeClr w14:val="tx1"/>
            </w14:solidFill>
          </w14:textFill>
        </w:rPr>
      </w:pPr>
      <w:bookmarkStart w:id="3" w:name="_Toc91899869"/>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pPr>
        <w:spacing w:line="360" w:lineRule="auto"/>
        <w:rPr>
          <w:rFonts w:ascii="宋体" w:hAnsi="宋体" w:cs="宋体"/>
          <w:color w:val="000000" w:themeColor="text1"/>
          <w:sz w:val="24"/>
          <w:highlight w:val="none"/>
          <w14:textFill>
            <w14:solidFill>
              <w14:schemeClr w14:val="tx1"/>
            </w14:solidFill>
          </w14:textFill>
        </w:rPr>
      </w:pPr>
    </w:p>
    <w:bookmarkEnd w:id="3"/>
    <w:p>
      <w:pPr>
        <w:adjustRightInd/>
        <w:spacing w:line="360" w:lineRule="auto"/>
        <w:jc w:val="center"/>
        <w:outlineLvl w:val="9"/>
        <w:rPr>
          <w:rFonts w:hint="eastAsia" w:ascii="宋体" w:hAnsi="宋体" w:cs="宋体"/>
          <w:b/>
          <w:color w:val="000000" w:themeColor="text1"/>
          <w:sz w:val="36"/>
          <w:szCs w:val="20"/>
          <w:highlight w:val="none"/>
          <w14:textFill>
            <w14:solidFill>
              <w14:schemeClr w14:val="tx1"/>
            </w14:solidFill>
          </w14:textFill>
        </w:rPr>
        <w:sectPr>
          <w:footerReference r:id="rId6" w:type="first"/>
          <w:headerReference r:id="rId3" w:type="default"/>
          <w:footerReference r:id="rId4" w:type="default"/>
          <w:footerReference r:id="rId5" w:type="even"/>
          <w:pgSz w:w="11905" w:h="16838"/>
          <w:pgMar w:top="1440" w:right="1440" w:bottom="1440" w:left="1440"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bookmarkStart w:id="4" w:name="_Hlt74729822"/>
      <w:bookmarkEnd w:id="4"/>
      <w:bookmarkStart w:id="5" w:name="_Hlt74707423"/>
      <w:bookmarkEnd w:id="5"/>
      <w:bookmarkStart w:id="6" w:name="_Hlt74728647"/>
      <w:bookmarkEnd w:id="6"/>
      <w:bookmarkStart w:id="7" w:name="_Hlt74649545"/>
      <w:bookmarkEnd w:id="7"/>
      <w:bookmarkStart w:id="8" w:name="第二部分"/>
      <w:bookmarkStart w:id="9" w:name="_Toc91899870"/>
      <w:bookmarkStart w:id="10" w:name="_Toc91899871"/>
    </w:p>
    <w:p>
      <w:pPr>
        <w:adjustRightInd/>
        <w:spacing w:line="360" w:lineRule="auto"/>
        <w:jc w:val="center"/>
        <w:outlineLvl w:val="0"/>
        <w:rPr>
          <w:rFonts w:ascii="宋体" w:hAnsi="宋体" w:cs="宋体"/>
          <w:b/>
          <w:color w:val="000000" w:themeColor="text1"/>
          <w:sz w:val="36"/>
          <w:szCs w:val="20"/>
          <w:highlight w:val="none"/>
          <w14:textFill>
            <w14:solidFill>
              <w14:schemeClr w14:val="tx1"/>
            </w14:solidFill>
          </w14:textFill>
        </w:rPr>
      </w:pPr>
      <w:bookmarkStart w:id="11" w:name="_Toc21939"/>
      <w:r>
        <w:rPr>
          <w:rFonts w:hint="eastAsia" w:ascii="宋体" w:hAnsi="宋体" w:cs="宋体"/>
          <w:b/>
          <w:color w:val="000000" w:themeColor="text1"/>
          <w:sz w:val="36"/>
          <w:szCs w:val="20"/>
          <w:highlight w:val="none"/>
          <w14:textFill>
            <w14:solidFill>
              <w14:schemeClr w14:val="tx1"/>
            </w14:solidFill>
          </w14:textFill>
        </w:rPr>
        <w:t>第一部分 招标公告</w:t>
      </w:r>
      <w:bookmarkEnd w:id="11"/>
    </w:p>
    <w:p>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项目概况</w:t>
      </w:r>
    </w:p>
    <w:p>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（海曙区高桥镇校园保安服务项目）</w:t>
      </w:r>
      <w:r>
        <w:rPr>
          <w:rFonts w:hint="eastAsia" w:ascii="宋体" w:hAnsi="宋体" w:eastAsia="宋体" w:cs="宋体"/>
          <w:color w:val="000000" w:themeColor="text1"/>
          <w:sz w:val="21"/>
          <w:szCs w:val="21"/>
          <w:highlight w:val="none"/>
          <w14:textFill>
            <w14:solidFill>
              <w14:schemeClr w14:val="tx1"/>
            </w14:solidFill>
          </w14:textFill>
        </w:rPr>
        <w:t>招标项目的潜在</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应在政采云平台（</w:t>
      </w:r>
      <w:r>
        <w:rPr>
          <w:rFonts w:hint="eastAsia" w:ascii="宋体" w:hAnsi="宋体" w:eastAsia="宋体" w:cs="宋体"/>
          <w:color w:val="000000" w:themeColor="text1"/>
          <w:sz w:val="21"/>
          <w:szCs w:val="21"/>
          <w:highlight w:val="none"/>
          <w14:textFill>
            <w14:solidFill>
              <w14:schemeClr w14:val="tx1"/>
            </w14:solidFill>
          </w14:textFill>
        </w:rPr>
        <w:fldChar w:fldCharType="begin"/>
      </w:r>
      <w:r>
        <w:rPr>
          <w:rFonts w:hint="eastAsia" w:ascii="宋体" w:hAnsi="宋体" w:eastAsia="宋体" w:cs="宋体"/>
          <w:color w:val="000000" w:themeColor="text1"/>
          <w:sz w:val="21"/>
          <w:szCs w:val="21"/>
          <w:highlight w:val="none"/>
          <w14:textFill>
            <w14:solidFill>
              <w14:schemeClr w14:val="tx1"/>
            </w14:solidFill>
          </w14:textFill>
        </w:rPr>
        <w:instrText xml:space="preserve"> HYPERLINK "https://www.zcygov.cn/）获取（下载）招标文件，并于202%20年%20月%20日%20点%20分00秒" </w:instrText>
      </w:r>
      <w:r>
        <w:rPr>
          <w:rFonts w:hint="eastAsia" w:ascii="宋体" w:hAnsi="宋体" w:eastAsia="宋体" w:cs="宋体"/>
          <w:color w:val="000000" w:themeColor="text1"/>
          <w:sz w:val="21"/>
          <w:szCs w:val="21"/>
          <w:highlight w:val="none"/>
          <w14:textFill>
            <w14:solidFill>
              <w14:schemeClr w14:val="tx1"/>
            </w14:solidFill>
          </w14:textFill>
        </w:rPr>
        <w:fldChar w:fldCharType="separate"/>
      </w:r>
      <w:r>
        <w:rPr>
          <w:rStyle w:val="76"/>
          <w:rFonts w:hint="eastAsia" w:ascii="宋体" w:hAnsi="宋体" w:eastAsia="宋体" w:cs="宋体"/>
          <w:color w:val="000000" w:themeColor="text1"/>
          <w:kern w:val="2"/>
          <w:sz w:val="21"/>
          <w:szCs w:val="21"/>
          <w:highlight w:val="none"/>
          <w14:textFill>
            <w14:solidFill>
              <w14:schemeClr w14:val="tx1"/>
            </w14:solidFill>
          </w14:textFill>
        </w:rPr>
        <w:t>https://www.zcygov.cn/）获取（下载）招标文件，并于202</w:t>
      </w:r>
      <w:r>
        <w:rPr>
          <w:rStyle w:val="76"/>
          <w:rFonts w:hint="eastAsia" w:ascii="宋体" w:hAnsi="宋体" w:eastAsia="宋体" w:cs="宋体"/>
          <w:color w:val="000000" w:themeColor="text1"/>
          <w:kern w:val="2"/>
          <w:sz w:val="21"/>
          <w:szCs w:val="21"/>
          <w:highlight w:val="none"/>
          <w:lang w:val="en-US" w:eastAsia="zh-CN"/>
          <w14:textFill>
            <w14:solidFill>
              <w14:schemeClr w14:val="tx1"/>
            </w14:solidFill>
          </w14:textFill>
        </w:rPr>
        <w:t>4</w:t>
      </w:r>
      <w:r>
        <w:rPr>
          <w:rStyle w:val="76"/>
          <w:rFonts w:hint="eastAsia" w:ascii="宋体" w:hAnsi="宋体" w:eastAsia="宋体" w:cs="宋体"/>
          <w:color w:val="000000" w:themeColor="text1"/>
          <w:kern w:val="2"/>
          <w:sz w:val="21"/>
          <w:szCs w:val="21"/>
          <w:highlight w:val="none"/>
          <w14:textFill>
            <w14:solidFill>
              <w14:schemeClr w14:val="tx1"/>
            </w14:solidFill>
          </w14:textFill>
        </w:rPr>
        <w:t>年</w:t>
      </w:r>
      <w:r>
        <w:rPr>
          <w:rStyle w:val="76"/>
          <w:rFonts w:hint="eastAsia" w:ascii="宋体" w:hAnsi="宋体" w:cs="宋体"/>
          <w:color w:val="000000" w:themeColor="text1"/>
          <w:kern w:val="2"/>
          <w:sz w:val="21"/>
          <w:szCs w:val="21"/>
          <w:highlight w:val="none"/>
          <w:lang w:val="en-US" w:eastAsia="zh-CN"/>
          <w14:textFill>
            <w14:solidFill>
              <w14:schemeClr w14:val="tx1"/>
            </w14:solidFill>
          </w14:textFill>
        </w:rPr>
        <w:t>2</w:t>
      </w:r>
      <w:r>
        <w:rPr>
          <w:rStyle w:val="76"/>
          <w:rFonts w:hint="eastAsia" w:ascii="宋体" w:hAnsi="宋体" w:eastAsia="宋体" w:cs="宋体"/>
          <w:color w:val="000000" w:themeColor="text1"/>
          <w:kern w:val="2"/>
          <w:sz w:val="21"/>
          <w:szCs w:val="21"/>
          <w:highlight w:val="none"/>
          <w14:textFill>
            <w14:solidFill>
              <w14:schemeClr w14:val="tx1"/>
            </w14:solidFill>
          </w14:textFill>
        </w:rPr>
        <w:t>月</w:t>
      </w:r>
      <w:r>
        <w:rPr>
          <w:rStyle w:val="76"/>
          <w:rFonts w:hint="eastAsia" w:ascii="宋体" w:hAnsi="宋体" w:cs="宋体"/>
          <w:color w:val="000000" w:themeColor="text1"/>
          <w:kern w:val="2"/>
          <w:sz w:val="21"/>
          <w:szCs w:val="21"/>
          <w:highlight w:val="none"/>
          <w:lang w:val="en-US" w:eastAsia="zh-CN"/>
          <w14:textFill>
            <w14:solidFill>
              <w14:schemeClr w14:val="tx1"/>
            </w14:solidFill>
          </w14:textFill>
        </w:rPr>
        <w:t>26</w:t>
      </w:r>
      <w:r>
        <w:rPr>
          <w:rStyle w:val="76"/>
          <w:rFonts w:hint="eastAsia" w:ascii="宋体" w:hAnsi="宋体" w:eastAsia="宋体" w:cs="宋体"/>
          <w:color w:val="000000" w:themeColor="text1"/>
          <w:kern w:val="2"/>
          <w:sz w:val="21"/>
          <w:szCs w:val="21"/>
          <w:highlight w:val="none"/>
          <w14:textFill>
            <w14:solidFill>
              <w14:schemeClr w14:val="tx1"/>
            </w14:solidFill>
          </w14:textFill>
        </w:rPr>
        <w:t>日</w:t>
      </w:r>
      <w:r>
        <w:rPr>
          <w:rStyle w:val="76"/>
          <w:rFonts w:hint="eastAsia" w:ascii="宋体" w:hAnsi="宋体" w:eastAsia="宋体" w:cs="宋体"/>
          <w:color w:val="000000" w:themeColor="text1"/>
          <w:kern w:val="2"/>
          <w:sz w:val="21"/>
          <w:szCs w:val="21"/>
          <w:highlight w:val="none"/>
          <w:lang w:val="en-US" w:eastAsia="zh-CN"/>
          <w14:textFill>
            <w14:solidFill>
              <w14:schemeClr w14:val="tx1"/>
            </w14:solidFill>
          </w14:textFill>
        </w:rPr>
        <w:t>09</w:t>
      </w:r>
      <w:r>
        <w:rPr>
          <w:rStyle w:val="76"/>
          <w:rFonts w:hint="eastAsia" w:ascii="宋体" w:hAnsi="宋体" w:eastAsia="宋体" w:cs="宋体"/>
          <w:color w:val="000000" w:themeColor="text1"/>
          <w:kern w:val="2"/>
          <w:sz w:val="21"/>
          <w:szCs w:val="21"/>
          <w:highlight w:val="none"/>
          <w14:textFill>
            <w14:solidFill>
              <w14:schemeClr w14:val="tx1"/>
            </w14:solidFill>
          </w14:textFill>
        </w:rPr>
        <w:t>点</w:t>
      </w:r>
      <w:r>
        <w:rPr>
          <w:rStyle w:val="76"/>
          <w:rFonts w:hint="eastAsia" w:ascii="宋体" w:hAnsi="宋体" w:cs="宋体"/>
          <w:color w:val="000000" w:themeColor="text1"/>
          <w:kern w:val="2"/>
          <w:sz w:val="21"/>
          <w:szCs w:val="21"/>
          <w:highlight w:val="none"/>
          <w:lang w:val="en-US" w:eastAsia="zh-CN"/>
          <w14:textFill>
            <w14:solidFill>
              <w14:schemeClr w14:val="tx1"/>
            </w14:solidFill>
          </w14:textFill>
        </w:rPr>
        <w:t>0</w:t>
      </w:r>
      <w:r>
        <w:rPr>
          <w:rStyle w:val="76"/>
          <w:rFonts w:hint="eastAsia" w:ascii="宋体" w:hAnsi="宋体" w:eastAsia="宋体" w:cs="宋体"/>
          <w:color w:val="000000" w:themeColor="text1"/>
          <w:kern w:val="2"/>
          <w:sz w:val="21"/>
          <w:szCs w:val="21"/>
          <w:highlight w:val="none"/>
          <w:lang w:val="en-US" w:eastAsia="zh-CN"/>
          <w14:textFill>
            <w14:solidFill>
              <w14:schemeClr w14:val="tx1"/>
            </w14:solidFill>
          </w14:textFill>
        </w:rPr>
        <w:t>0</w:t>
      </w:r>
      <w:r>
        <w:rPr>
          <w:rStyle w:val="76"/>
          <w:rFonts w:hint="eastAsia" w:ascii="宋体" w:hAnsi="宋体" w:eastAsia="宋体" w:cs="宋体"/>
          <w:color w:val="000000" w:themeColor="text1"/>
          <w:kern w:val="2"/>
          <w:sz w:val="21"/>
          <w:szCs w:val="21"/>
          <w:highlight w:val="none"/>
          <w14:textFill>
            <w14:solidFill>
              <w14:schemeClr w14:val="tx1"/>
            </w14:solidFill>
          </w14:textFill>
        </w:rPr>
        <w:t>分</w:t>
      </w:r>
      <w:r>
        <w:rPr>
          <w:rStyle w:val="76"/>
          <w:rFonts w:hint="eastAsia" w:ascii="宋体" w:hAnsi="宋体" w:eastAsia="宋体" w:cs="宋体"/>
          <w:bCs/>
          <w:color w:val="000000" w:themeColor="text1"/>
          <w:kern w:val="2"/>
          <w:sz w:val="21"/>
          <w:szCs w:val="21"/>
          <w:highlight w:val="none"/>
          <w14:textFill>
            <w14:solidFill>
              <w14:schemeClr w14:val="tx1"/>
            </w14:solidFill>
          </w14:textFill>
        </w:rPr>
        <w:t>00秒</w:t>
      </w:r>
      <w:r>
        <w:rPr>
          <w:rStyle w:val="76"/>
          <w:rFonts w:hint="eastAsia" w:ascii="宋体" w:hAnsi="宋体" w:eastAsia="宋体" w:cs="宋体"/>
          <w:bCs/>
          <w:color w:val="000000" w:themeColor="text1"/>
          <w:kern w:val="2"/>
          <w:sz w:val="21"/>
          <w:szCs w:val="21"/>
          <w:highlight w:val="none"/>
          <w14:textFill>
            <w14:solidFill>
              <w14:schemeClr w14:val="tx1"/>
            </w14:solidFill>
          </w14:textFill>
        </w:rPr>
        <w:fldChar w:fldCharType="end"/>
      </w:r>
      <w:r>
        <w:rPr>
          <w:rFonts w:hint="eastAsia" w:ascii="宋体" w:hAnsi="宋体" w:eastAsia="宋体" w:cs="宋体"/>
          <w:bCs/>
          <w:color w:val="000000" w:themeColor="text1"/>
          <w:sz w:val="21"/>
          <w:szCs w:val="21"/>
          <w:highlight w:val="none"/>
          <w14:textFill>
            <w14:solidFill>
              <w14:schemeClr w14:val="tx1"/>
            </w14:solidFill>
          </w14:textFill>
        </w:rPr>
        <w:t>（北京时间）前</w:t>
      </w:r>
      <w:r>
        <w:rPr>
          <w:rFonts w:hint="eastAsia" w:ascii="宋体" w:hAnsi="宋体" w:eastAsia="宋体" w:cs="宋体"/>
          <w:color w:val="000000" w:themeColor="text1"/>
          <w:sz w:val="21"/>
          <w:szCs w:val="21"/>
          <w:highlight w:val="none"/>
          <w14:textFill>
            <w14:solidFill>
              <w14:schemeClr w14:val="tx1"/>
            </w14:solidFill>
          </w14:textFill>
        </w:rPr>
        <w:t>递交（上传）投标文件。</w:t>
      </w:r>
    </w:p>
    <w:p>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 xml:space="preserve">一、项目基本情况                                            </w:t>
      </w:r>
    </w:p>
    <w:p>
      <w:pPr>
        <w:keepNext w:val="0"/>
        <w:keepLines w:val="0"/>
        <w:pageBreakBefore w:val="0"/>
        <w:kinsoku/>
        <w:wordWrap/>
        <w:overflowPunct/>
        <w:topLinePunct w:val="0"/>
        <w:autoSpaceDE/>
        <w:autoSpaceDN/>
        <w:bidi w:val="0"/>
        <w:adjustRightInd w:val="0"/>
        <w:snapToGrid/>
        <w:spacing w:line="360" w:lineRule="auto"/>
        <w:textAlignment w:val="auto"/>
        <w:rPr>
          <w:rFonts w:hint="default"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eastAsia="宋体" w:cs="宋体"/>
          <w:b/>
          <w:color w:val="000000" w:themeColor="text1"/>
          <w:sz w:val="21"/>
          <w:szCs w:val="21"/>
          <w:highlight w:val="none"/>
          <w14:textFill>
            <w14:solidFill>
              <w14:schemeClr w14:val="tx1"/>
            </w14:solidFill>
          </w14:textFill>
        </w:rPr>
        <w:t>项目编号：</w:t>
      </w:r>
      <w:r>
        <w:rPr>
          <w:rFonts w:hint="eastAsia" w:ascii="宋体" w:hAnsi="宋体" w:eastAsia="宋体" w:cs="宋体"/>
          <w:color w:val="000000" w:themeColor="text1"/>
          <w:sz w:val="21"/>
          <w:szCs w:val="21"/>
          <w:highlight w:val="none"/>
          <w:lang w:eastAsia="zh-CN"/>
          <w14:textFill>
            <w14:solidFill>
              <w14:schemeClr w14:val="tx1"/>
            </w14:solidFill>
          </w14:textFill>
        </w:rPr>
        <w:t>2024NBHSWT</w:t>
      </w:r>
      <w:r>
        <w:rPr>
          <w:rFonts w:hint="eastAsia" w:ascii="宋体" w:hAnsi="宋体" w:cs="宋体"/>
          <w:color w:val="000000" w:themeColor="text1"/>
          <w:sz w:val="21"/>
          <w:szCs w:val="21"/>
          <w:highlight w:val="none"/>
          <w:lang w:val="en-US" w:eastAsia="zh-CN"/>
          <w14:textFill>
            <w14:solidFill>
              <w14:schemeClr w14:val="tx1"/>
            </w14:solidFill>
          </w14:textFill>
        </w:rPr>
        <w:t>026</w:t>
      </w:r>
    </w:p>
    <w:p>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eastAsia="宋体" w:cs="宋体"/>
          <w:b/>
          <w:color w:val="000000" w:themeColor="text1"/>
          <w:sz w:val="21"/>
          <w:szCs w:val="21"/>
          <w:highlight w:val="none"/>
          <w14:textFill>
            <w14:solidFill>
              <w14:schemeClr w14:val="tx1"/>
            </w14:solidFill>
          </w14:textFill>
        </w:rPr>
        <w:t xml:space="preserve"> 项目名称：</w:t>
      </w:r>
      <w:r>
        <w:rPr>
          <w:rFonts w:hint="eastAsia" w:ascii="宋体" w:hAnsi="宋体" w:eastAsia="宋体" w:cs="宋体"/>
          <w:color w:val="000000" w:themeColor="text1"/>
          <w:sz w:val="21"/>
          <w:szCs w:val="21"/>
          <w:highlight w:val="none"/>
          <w:lang w:eastAsia="zh-CN"/>
          <w14:textFill>
            <w14:solidFill>
              <w14:schemeClr w14:val="tx1"/>
            </w14:solidFill>
          </w14:textFill>
        </w:rPr>
        <w:t>海曙区高桥镇校园保安服务项目</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b/>
          <w:color w:val="000000" w:themeColor="text1"/>
          <w:sz w:val="21"/>
          <w:szCs w:val="21"/>
          <w:highlight w:val="none"/>
          <w:lang w:val="en-US" w:eastAsia="zh-CN"/>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预算金额（元）：</w:t>
      </w:r>
      <w:r>
        <w:rPr>
          <w:rFonts w:hint="eastAsia" w:ascii="宋体" w:hAnsi="宋体" w:cs="宋体"/>
          <w:b w:val="0"/>
          <w:bCs/>
          <w:color w:val="000000" w:themeColor="text1"/>
          <w:sz w:val="21"/>
          <w:szCs w:val="21"/>
          <w:highlight w:val="none"/>
          <w:lang w:val="en-US" w:eastAsia="zh-CN"/>
          <w14:textFill>
            <w14:solidFill>
              <w14:schemeClr w14:val="tx1"/>
            </w14:solidFill>
          </w14:textFill>
        </w:rPr>
        <w:t>3,970,000</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.00</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最高限价（元）：</w:t>
      </w:r>
      <w:r>
        <w:rPr>
          <w:rFonts w:hint="eastAsia" w:ascii="宋体" w:hAnsi="宋体" w:cs="宋体"/>
          <w:b w:val="0"/>
          <w:bCs/>
          <w:color w:val="000000" w:themeColor="text1"/>
          <w:sz w:val="21"/>
          <w:szCs w:val="21"/>
          <w:highlight w:val="none"/>
          <w:lang w:val="en-US" w:eastAsia="zh-CN"/>
          <w14:textFill>
            <w14:solidFill>
              <w14:schemeClr w14:val="tx1"/>
            </w14:solidFill>
          </w14:textFill>
        </w:rPr>
        <w:t>3,969,000</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.00</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采购需求：</w:t>
      </w:r>
    </w:p>
    <w:p>
      <w:pPr>
        <w:pStyle w:val="130"/>
        <w:keepNext w:val="0"/>
        <w:keepLines w:val="0"/>
        <w:pageBreakBefore w:val="0"/>
        <w:kinsoku/>
        <w:wordWrap/>
        <w:overflowPunct/>
        <w:topLinePunct w:val="0"/>
        <w:autoSpaceDE/>
        <w:autoSpaceDN/>
        <w:bidi w:val="0"/>
        <w:adjustRightInd w:val="0"/>
        <w:snapToGrid/>
        <w:spacing w:before="0" w:line="360" w:lineRule="auto"/>
        <w:ind w:left="479" w:leftChars="228" w:firstLine="0" w:firstLineChars="0"/>
        <w:textAlignment w:val="auto"/>
        <w:outlineLvl w:val="2"/>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t>标项一</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br w:type="textWrapping"/>
      </w:r>
      <w: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t>标项名称：</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海曙区高桥镇校园保安服务</w:t>
      </w:r>
    </w:p>
    <w:p>
      <w:pPr>
        <w:pStyle w:val="130"/>
        <w:keepNext w:val="0"/>
        <w:keepLines w:val="0"/>
        <w:pageBreakBefore w:val="0"/>
        <w:kinsoku/>
        <w:wordWrap/>
        <w:overflowPunct/>
        <w:topLinePunct w:val="0"/>
        <w:autoSpaceDE/>
        <w:autoSpaceDN/>
        <w:bidi w:val="0"/>
        <w:adjustRightInd w:val="0"/>
        <w:snapToGrid/>
        <w:spacing w:before="0" w:line="360" w:lineRule="auto"/>
        <w:ind w:left="479" w:leftChars="228" w:firstLine="0" w:firstLineChars="0"/>
        <w:textAlignment w:val="auto"/>
        <w:outlineLvl w:val="2"/>
        <w:rPr>
          <w:rFonts w:hint="default" w:ascii="宋体" w:hAnsi="宋体" w:eastAsia="宋体" w:cs="宋体"/>
          <w:b w:val="0"/>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t>数量：</w:t>
      </w:r>
      <w:r>
        <w:rPr>
          <w:rFonts w:hint="eastAsia" w:ascii="宋体" w:hAnsi="宋体" w:cs="宋体"/>
          <w:b w:val="0"/>
          <w:bCs/>
          <w:color w:val="000000" w:themeColor="text1"/>
          <w:sz w:val="21"/>
          <w:szCs w:val="21"/>
          <w:highlight w:val="none"/>
          <w:lang w:val="en-US" w:eastAsia="zh-CN"/>
          <w14:textFill>
            <w14:solidFill>
              <w14:schemeClr w14:val="tx1"/>
            </w14:solidFill>
          </w14:textFill>
        </w:rPr>
        <w:t>1年</w:t>
      </w:r>
    </w:p>
    <w:p>
      <w:pPr>
        <w:pStyle w:val="130"/>
        <w:keepNext w:val="0"/>
        <w:keepLines w:val="0"/>
        <w:pageBreakBefore w:val="0"/>
        <w:kinsoku/>
        <w:wordWrap/>
        <w:overflowPunct/>
        <w:topLinePunct w:val="0"/>
        <w:autoSpaceDE/>
        <w:autoSpaceDN/>
        <w:bidi w:val="0"/>
        <w:adjustRightInd w:val="0"/>
        <w:snapToGrid/>
        <w:spacing w:before="0" w:line="360" w:lineRule="auto"/>
        <w:ind w:left="479" w:leftChars="228" w:firstLine="0" w:firstLineChars="0"/>
        <w:textAlignment w:val="auto"/>
        <w:outlineLvl w:val="2"/>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t>预算金额（元）：</w:t>
      </w:r>
      <w:r>
        <w:rPr>
          <w:rFonts w:hint="eastAsia" w:ascii="宋体" w:hAnsi="宋体" w:cs="宋体"/>
          <w:b w:val="0"/>
          <w:bCs/>
          <w:color w:val="000000" w:themeColor="text1"/>
          <w:sz w:val="21"/>
          <w:szCs w:val="21"/>
          <w:highlight w:val="none"/>
          <w:lang w:val="en-US" w:eastAsia="zh-CN"/>
          <w14:textFill>
            <w14:solidFill>
              <w14:schemeClr w14:val="tx1"/>
            </w14:solidFill>
          </w14:textFill>
        </w:rPr>
        <w:t>3,970,000</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.00</w:t>
      </w:r>
    </w:p>
    <w:p>
      <w:pPr>
        <w:pStyle w:val="130"/>
        <w:keepNext w:val="0"/>
        <w:keepLines w:val="0"/>
        <w:pageBreakBefore w:val="0"/>
        <w:kinsoku/>
        <w:wordWrap/>
        <w:overflowPunct/>
        <w:topLinePunct w:val="0"/>
        <w:autoSpaceDE/>
        <w:autoSpaceDN/>
        <w:bidi w:val="0"/>
        <w:adjustRightInd w:val="0"/>
        <w:snapToGrid/>
        <w:spacing w:before="0" w:line="360" w:lineRule="auto"/>
        <w:ind w:left="19" w:leftChars="9" w:firstLine="403" w:firstLineChars="191"/>
        <w:textAlignment w:val="auto"/>
        <w:outlineLvl w:val="2"/>
        <w:rPr>
          <w:rFonts w:hint="eastAsia" w:ascii="宋体" w:hAnsi="宋体" w:eastAsia="宋体" w:cs="宋体"/>
          <w:b/>
          <w:color w:val="000000" w:themeColor="text1"/>
          <w:sz w:val="21"/>
          <w:szCs w:val="21"/>
          <w:highlight w:val="none"/>
          <w:lang w:val="en-US" w:eastAsia="zh-CN"/>
          <w14:textFill>
            <w14:solidFill>
              <w14:schemeClr w14:val="tx1"/>
            </w14:solidFill>
          </w14:textFill>
        </w:rPr>
      </w:pPr>
      <w:r>
        <w:rPr>
          <w:rFonts w:hint="eastAsia" w:ascii="宋体" w:hAnsi="宋体" w:eastAsia="宋体" w:cs="宋体"/>
          <w:b/>
          <w:bCs w:val="0"/>
          <w:color w:val="000000" w:themeColor="text1"/>
          <w:sz w:val="21"/>
          <w:szCs w:val="21"/>
          <w:highlight w:val="none"/>
          <w:lang w:val="en-US" w:eastAsia="zh-CN"/>
          <w14:textFill>
            <w14:solidFill>
              <w14:schemeClr w14:val="tx1"/>
            </w14:solidFill>
          </w14:textFill>
        </w:rPr>
        <w:t>简要规格描述或项目基本概况介绍、用途</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：具体以招标文件第三部分采购需求为准，供应商可点击本公告下方“浏览采购文件”查看采购需求。</w:t>
      </w:r>
    </w:p>
    <w:p>
      <w:pPr>
        <w:pStyle w:val="130"/>
        <w:keepNext w:val="0"/>
        <w:keepLines w:val="0"/>
        <w:pageBreakBefore w:val="0"/>
        <w:kinsoku/>
        <w:wordWrap/>
        <w:overflowPunct/>
        <w:topLinePunct w:val="0"/>
        <w:autoSpaceDE/>
        <w:autoSpaceDN/>
        <w:bidi w:val="0"/>
        <w:adjustRightInd/>
        <w:snapToGrid/>
        <w:spacing w:before="0"/>
        <w:ind w:left="0" w:leftChars="0" w:firstLine="422" w:firstLineChars="200"/>
        <w:textAlignment w:val="auto"/>
        <w:outlineLvl w:val="9"/>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lang w:val="en-US" w:eastAsia="zh-CN"/>
          <w14:textFill>
            <w14:solidFill>
              <w14:schemeClr w14:val="tx1"/>
            </w14:solidFill>
          </w14:textFill>
        </w:rPr>
        <w:t>备注：上述预算金额为</w:t>
      </w:r>
      <w:r>
        <w:rPr>
          <w:rFonts w:hint="eastAsia" w:ascii="宋体" w:hAnsi="宋体" w:cs="宋体"/>
          <w:b/>
          <w:color w:val="000000" w:themeColor="text1"/>
          <w:sz w:val="21"/>
          <w:szCs w:val="21"/>
          <w:highlight w:val="none"/>
          <w:lang w:val="en-US" w:eastAsia="zh-CN"/>
          <w14:textFill>
            <w14:solidFill>
              <w14:schemeClr w14:val="tx1"/>
            </w14:solidFill>
          </w14:textFill>
        </w:rPr>
        <w:t>一</w:t>
      </w:r>
      <w:r>
        <w:rPr>
          <w:rFonts w:hint="eastAsia" w:ascii="宋体" w:hAnsi="宋体" w:eastAsia="宋体" w:cs="宋体"/>
          <w:b/>
          <w:color w:val="000000" w:themeColor="text1"/>
          <w:sz w:val="21"/>
          <w:szCs w:val="21"/>
          <w:highlight w:val="none"/>
          <w:lang w:val="en-US" w:eastAsia="zh-CN"/>
          <w14:textFill>
            <w14:solidFill>
              <w14:schemeClr w14:val="tx1"/>
            </w14:solidFill>
          </w14:textFill>
        </w:rPr>
        <w:t>年预算金额</w:t>
      </w:r>
      <w:r>
        <w:rPr>
          <w:rFonts w:hint="eastAsia" w:ascii="宋体" w:hAnsi="宋体" w:eastAsia="宋体" w:cs="宋体"/>
          <w:snapToGrid/>
          <w:color w:val="000000" w:themeColor="text1"/>
          <w:kern w:val="2"/>
          <w:sz w:val="21"/>
          <w:szCs w:val="21"/>
          <w:highlight w:val="none"/>
          <w:lang w:val="en-US" w:eastAsia="zh-CN"/>
          <w14:textFill>
            <w14:solidFill>
              <w14:schemeClr w14:val="tx1"/>
            </w14:solidFill>
          </w14:textFill>
        </w:rPr>
        <w:t>。本项目一招三年，合同一年一签；后续两年合同的签订，采购人将根据供应商的合同履约情况、考核情况决定是否续签下一年度合同。</w:t>
      </w:r>
    </w:p>
    <w:p>
      <w:pPr>
        <w:pStyle w:val="130"/>
        <w:keepNext w:val="0"/>
        <w:keepLines w:val="0"/>
        <w:pageBreakBefore w:val="0"/>
        <w:kinsoku/>
        <w:wordWrap/>
        <w:overflowPunct/>
        <w:topLinePunct w:val="0"/>
        <w:autoSpaceDE/>
        <w:autoSpaceDN/>
        <w:bidi w:val="0"/>
        <w:adjustRightInd/>
        <w:snapToGrid/>
        <w:spacing w:before="0"/>
        <w:ind w:left="0" w:leftChars="0" w:firstLine="422" w:firstLineChars="200"/>
        <w:textAlignment w:val="auto"/>
        <w:outlineLvl w:val="9"/>
        <w:rPr>
          <w:rFonts w:hint="eastAsia" w:ascii="宋体" w:hAnsi="宋体" w:eastAsia="宋体" w:cs="宋体"/>
          <w:b w:val="0"/>
          <w:bCs/>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合同履约期限：</w:t>
      </w:r>
      <w:r>
        <w:rPr>
          <w:rFonts w:hint="eastAsia" w:ascii="宋体" w:hAnsi="宋体" w:eastAsia="宋体" w:cs="宋体"/>
          <w:color w:val="000000" w:themeColor="text1"/>
          <w:sz w:val="21"/>
          <w:szCs w:val="21"/>
          <w:highlight w:val="none"/>
          <w14:textFill>
            <w14:solidFill>
              <w14:schemeClr w14:val="tx1"/>
            </w14:solidFill>
          </w14:textFill>
        </w:rPr>
        <w:t>自合同签订生效后开始至双方合同义务完全履行后截止。</w:t>
      </w:r>
      <w:r>
        <w:rPr>
          <w:rFonts w:hint="eastAsia" w:ascii="宋体" w:hAnsi="宋体" w:eastAsia="宋体" w:cs="宋体"/>
          <w:b w:val="0"/>
          <w:bCs/>
          <w:color w:val="000000" w:themeColor="text1"/>
          <w:sz w:val="21"/>
          <w:szCs w:val="21"/>
          <w:highlight w:val="none"/>
          <w14:textFill>
            <w14:solidFill>
              <w14:schemeClr w14:val="tx1"/>
            </w14:solidFill>
          </w14:textFill>
        </w:rPr>
        <w:t xml:space="preserve"> </w:t>
      </w:r>
    </w:p>
    <w:p>
      <w:pPr>
        <w:pStyle w:val="5"/>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本项目接受联合体投标：</w:t>
      </w:r>
      <w:r>
        <w:rPr>
          <w:rFonts w:hint="eastAsia" w:ascii="宋体" w:hAnsi="宋体" w:eastAsia="宋体" w:cs="宋体"/>
          <w:color w:val="000000" w:themeColor="text1"/>
          <w:kern w:val="0"/>
          <w:sz w:val="21"/>
          <w:szCs w:val="21"/>
          <w:highlight w:val="none"/>
          <w14:textFill>
            <w14:solidFill>
              <w14:schemeClr w14:val="tx1"/>
            </w14:solidFill>
          </w14:textFill>
        </w:rPr>
        <w:t xml:space="preserve"> </w:t>
      </w:r>
      <w:sdt>
        <w:sdtPr>
          <w:rPr>
            <w:rFonts w:hint="eastAsia" w:ascii="宋体" w:hAnsi="宋体" w:eastAsia="宋体" w:cs="宋体"/>
            <w:color w:val="000000" w:themeColor="text1"/>
            <w:kern w:val="0"/>
            <w:sz w:val="21"/>
            <w:szCs w:val="21"/>
            <w:highlight w:val="none"/>
            <w14:textFill>
              <w14:solidFill>
                <w14:schemeClr w14:val="tx1"/>
              </w14:solidFill>
            </w14:textFill>
          </w:rPr>
          <w:id w:val="-441836950"/>
          <w14:checkbox>
            <w14:checked w14:val="1"/>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14:textFill>
              <w14:solidFill>
                <w14:schemeClr w14:val="tx1"/>
              </w14:solidFill>
            </w14:textFill>
          </w:rPr>
        </w:sdtEndPr>
        <w:sdtContent>
          <w:r>
            <w:rPr>
              <w:rFonts w:hint="eastAsia" w:ascii="Wingdings" w:hAnsi="Wingdings" w:eastAsia="宋体" w:cs="宋体"/>
              <w:snapToGrid w:val="0"/>
              <w:color w:val="000000" w:themeColor="text1"/>
              <w:kern w:val="0"/>
              <w:sz w:val="21"/>
              <w:szCs w:val="21"/>
              <w:highlight w:val="none"/>
              <w:lang w:val="en-US" w:eastAsia="zh-CN" w:bidi="ar-SA"/>
              <w14:textFill>
                <w14:solidFill>
                  <w14:schemeClr w14:val="tx1"/>
                </w14:solidFill>
              </w14:textFill>
            </w:rPr>
            <w:t>þ</w:t>
          </w:r>
        </w:sdtContent>
      </w:sdt>
      <w:r>
        <w:rPr>
          <w:rFonts w:hint="eastAsia" w:ascii="宋体" w:hAnsi="宋体" w:eastAsia="宋体" w:cs="宋体"/>
          <w:b/>
          <w:color w:val="000000" w:themeColor="text1"/>
          <w:sz w:val="21"/>
          <w:szCs w:val="21"/>
          <w:highlight w:val="none"/>
          <w14:textFill>
            <w14:solidFill>
              <w14:schemeClr w14:val="tx1"/>
            </w14:solidFill>
          </w14:textFill>
        </w:rPr>
        <w:t>是；</w:t>
      </w:r>
      <w:sdt>
        <w:sdtPr>
          <w:rPr>
            <w:rFonts w:hint="eastAsia" w:ascii="宋体" w:hAnsi="宋体" w:eastAsia="宋体" w:cs="宋体"/>
            <w:color w:val="000000" w:themeColor="text1"/>
            <w:kern w:val="0"/>
            <w:sz w:val="21"/>
            <w:szCs w:val="21"/>
            <w:highlight w:val="none"/>
            <w14:textFill>
              <w14:solidFill>
                <w14:schemeClr w14:val="tx1"/>
              </w14:solidFill>
            </w14:textFill>
          </w:rPr>
          <w:id w:val="-1591624199"/>
          <w14:checkbox>
            <w14:checked w14:val="0"/>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14:textFill>
              <w14:solidFill>
                <w14:schemeClr w14:val="tx1"/>
              </w14:solidFill>
            </w14:textFill>
          </w:rPr>
        </w:sdtEndPr>
        <w:sdtContent>
          <w:r>
            <w:rPr>
              <w:rFonts w:hint="eastAsia" w:ascii="宋体" w:hAnsi="宋体" w:eastAsia="宋体" w:cs="宋体"/>
              <w:snapToGrid w:val="0"/>
              <w:color w:val="000000" w:themeColor="text1"/>
              <w:kern w:val="0"/>
              <w:sz w:val="21"/>
              <w:szCs w:val="21"/>
              <w:highlight w:val="none"/>
              <w:lang w:val="en-US" w:eastAsia="zh-CN" w:bidi="ar-SA"/>
              <w14:textFill>
                <w14:solidFill>
                  <w14:schemeClr w14:val="tx1"/>
                </w14:solidFill>
              </w14:textFill>
            </w:rPr>
            <w:t>☐</w:t>
          </w:r>
        </w:sdtContent>
      </w:sdt>
      <w:r>
        <w:rPr>
          <w:rFonts w:hint="eastAsia" w:ascii="宋体" w:hAnsi="宋体" w:eastAsia="宋体" w:cs="宋体"/>
          <w:b/>
          <w:color w:val="000000" w:themeColor="text1"/>
          <w:sz w:val="21"/>
          <w:szCs w:val="21"/>
          <w:highlight w:val="none"/>
          <w14:textFill>
            <w14:solidFill>
              <w14:schemeClr w14:val="tx1"/>
            </w14:solidFill>
          </w14:textFill>
        </w:rPr>
        <w:t>否</w:t>
      </w:r>
      <w:r>
        <w:rPr>
          <w:rFonts w:hint="eastAsia" w:ascii="宋体" w:hAnsi="宋体" w:eastAsia="宋体" w:cs="宋体"/>
          <w:color w:val="000000" w:themeColor="text1"/>
          <w:kern w:val="0"/>
          <w:sz w:val="21"/>
          <w:szCs w:val="21"/>
          <w:highlight w:val="none"/>
          <w14:textFill>
            <w14:solidFill>
              <w14:schemeClr w14:val="tx1"/>
            </w14:solidFill>
          </w14:textFill>
        </w:rPr>
        <w:t>。</w:t>
      </w:r>
    </w:p>
    <w:p>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二、申请人的资格要求：</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snapToGrid w:val="0"/>
          <w:color w:val="000000" w:themeColor="text1"/>
          <w:kern w:val="28"/>
          <w:sz w:val="21"/>
          <w:szCs w:val="21"/>
          <w:highlight w:val="none"/>
          <w14:textFill>
            <w14:solidFill>
              <w14:schemeClr w14:val="tx1"/>
            </w14:solidFill>
          </w14:textFill>
        </w:rPr>
      </w:pPr>
      <w:r>
        <w:rPr>
          <w:rFonts w:hint="eastAsia" w:ascii="宋体" w:hAnsi="宋体" w:eastAsia="宋体" w:cs="宋体"/>
          <w:snapToGrid w:val="0"/>
          <w:color w:val="000000" w:themeColor="text1"/>
          <w:kern w:val="28"/>
          <w:sz w:val="21"/>
          <w:szCs w:val="21"/>
          <w:highlight w:val="none"/>
          <w14:textFill>
            <w14:solidFill>
              <w14:schemeClr w14:val="tx1"/>
            </w14:solidFill>
          </w14:textFill>
        </w:rPr>
        <w:t>1.满足《中华人民共和国政府采购法》第二十二条规定；未被“信用中国”（www.creditchina.gov.cn</w:t>
      </w:r>
      <w:r>
        <w:rPr>
          <w:rFonts w:hint="eastAsia" w:ascii="宋体" w:hAnsi="宋体" w:eastAsia="宋体" w:cs="宋体"/>
          <w:snapToGrid w:val="0"/>
          <w:color w:val="000000" w:themeColor="text1"/>
          <w:kern w:val="28"/>
          <w:sz w:val="21"/>
          <w:szCs w:val="21"/>
          <w:highlight w:val="none"/>
          <w:lang w:eastAsia="zh-CN"/>
          <w14:textFill>
            <w14:solidFill>
              <w14:schemeClr w14:val="tx1"/>
            </w14:solidFill>
          </w14:textFill>
        </w:rPr>
        <w:t>）</w:t>
      </w:r>
      <w:r>
        <w:rPr>
          <w:rFonts w:hint="eastAsia" w:ascii="宋体" w:hAnsi="宋体" w:eastAsia="宋体" w:cs="宋体"/>
          <w:snapToGrid w:val="0"/>
          <w:color w:val="000000" w:themeColor="text1"/>
          <w:kern w:val="28"/>
          <w:sz w:val="21"/>
          <w:szCs w:val="21"/>
          <w:highlight w:val="none"/>
          <w14:textFill>
            <w14:solidFill>
              <w14:schemeClr w14:val="tx1"/>
            </w14:solidFill>
          </w14:textFill>
        </w:rPr>
        <w:t>、中国政府采购网（www.ccgp.gov.cn）列入失信被执行人、重大税收违法失信主体、政府采购严重违法失信行为记录名单；</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snapToGrid w:val="0"/>
          <w:color w:val="000000" w:themeColor="text1"/>
          <w:kern w:val="28"/>
          <w:sz w:val="21"/>
          <w:szCs w:val="21"/>
          <w:highlight w:val="none"/>
          <w14:textFill>
            <w14:solidFill>
              <w14:schemeClr w14:val="tx1"/>
            </w14:solidFill>
          </w14:textFill>
        </w:rPr>
      </w:pPr>
      <w:r>
        <w:rPr>
          <w:rFonts w:hint="eastAsia" w:ascii="宋体" w:hAnsi="宋体" w:eastAsia="宋体" w:cs="宋体"/>
          <w:snapToGrid w:val="0"/>
          <w:color w:val="000000" w:themeColor="text1"/>
          <w:kern w:val="28"/>
          <w:sz w:val="21"/>
          <w:szCs w:val="21"/>
          <w:highlight w:val="none"/>
          <w14:textFill>
            <w14:solidFill>
              <w14:schemeClr w14:val="tx1"/>
            </w14:solidFill>
          </w14:textFill>
        </w:rPr>
        <w:t>2.以联合体形式投标的，提供联合协议；</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snapToGrid w:val="0"/>
          <w:color w:val="000000" w:themeColor="text1"/>
          <w:kern w:val="28"/>
          <w:sz w:val="21"/>
          <w:szCs w:val="21"/>
          <w:highlight w:val="none"/>
          <w14:textFill>
            <w14:solidFill>
              <w14:schemeClr w14:val="tx1"/>
            </w14:solidFill>
          </w14:textFill>
        </w:rPr>
      </w:pPr>
      <w:r>
        <w:rPr>
          <w:rFonts w:hint="eastAsia" w:ascii="宋体" w:hAnsi="宋体" w:eastAsia="宋体" w:cs="宋体"/>
          <w:snapToGrid w:val="0"/>
          <w:color w:val="000000" w:themeColor="text1"/>
          <w:kern w:val="28"/>
          <w:sz w:val="21"/>
          <w:szCs w:val="21"/>
          <w:highlight w:val="none"/>
          <w14:textFill>
            <w14:solidFill>
              <w14:schemeClr w14:val="tx1"/>
            </w14:solidFill>
          </w14:textFill>
        </w:rPr>
        <w:t>3.落实政府采购政策需满足的资格要求：</w:t>
      </w:r>
    </w:p>
    <w:p>
      <w:pPr>
        <w:pageBreakBefore w:val="0"/>
        <w:widowControl w:val="0"/>
        <w:kinsoku/>
        <w:wordWrap/>
        <w:overflowPunct/>
        <w:topLinePunct w:val="0"/>
        <w:autoSpaceDE/>
        <w:autoSpaceDN/>
        <w:bidi w:val="0"/>
        <w:adjustRightInd/>
        <w:snapToGrid/>
        <w:spacing w:line="360" w:lineRule="auto"/>
        <w:ind w:left="0" w:firstLine="420" w:firstLineChars="200"/>
        <w:jc w:val="both"/>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snapToGrid w:val="0"/>
          <w:color w:val="000000" w:themeColor="text1"/>
          <w:kern w:val="28"/>
          <w:sz w:val="21"/>
          <w:szCs w:val="21"/>
          <w:highlight w:val="none"/>
          <w14:textFill>
            <w14:solidFill>
              <w14:schemeClr w14:val="tx1"/>
            </w14:solidFill>
          </w14:textFill>
        </w:rPr>
        <w:t>标项1：服务全部由符合政策要求的中小企业承接，提供中小企业声明函或残疾人福利性单位声明函或由省级以上监狱管理局、戒毒管理局（含新疆生产建设兵团）出具的属于监狱企业的证明文件；</w:t>
      </w:r>
    </w:p>
    <w:p>
      <w:pPr>
        <w:keepNext w:val="0"/>
        <w:keepLines w:val="0"/>
        <w:pageBreakBefore w:val="0"/>
        <w:kinsoku/>
        <w:wordWrap/>
        <w:overflowPunct/>
        <w:topLinePunct w:val="0"/>
        <w:autoSpaceDE/>
        <w:autoSpaceDN/>
        <w:bidi w:val="0"/>
        <w:adjustRightInd/>
        <w:snapToGrid/>
        <w:spacing w:line="360" w:lineRule="auto"/>
        <w:ind w:left="0" w:leftChars="0" w:firstLine="420" w:firstLineChars="200"/>
        <w:textAlignment w:val="auto"/>
        <w:outlineLvl w:val="9"/>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4.本项目的特定资格要求：</w:t>
      </w:r>
      <w:r>
        <w:rPr>
          <w:rFonts w:hint="eastAsia" w:ascii="宋体" w:hAnsi="宋体" w:eastAsia="宋体" w:cs="宋体"/>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具有公安部门核准颁发的</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保安服务许可证</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 xml:space="preserve">三、获取招标文件 </w:t>
      </w:r>
    </w:p>
    <w:p>
      <w:pPr>
        <w:keepNext w:val="0"/>
        <w:keepLines w:val="0"/>
        <w:pageBreakBefore w:val="0"/>
        <w:kinsoku/>
        <w:wordWrap/>
        <w:overflowPunct/>
        <w:topLinePunct w:val="0"/>
        <w:autoSpaceDE/>
        <w:autoSpaceDN/>
        <w:bidi w:val="0"/>
        <w:adjustRightInd w:val="0"/>
        <w:snapToGrid/>
        <w:spacing w:line="360" w:lineRule="auto"/>
        <w:ind w:firstLine="422"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时间：</w:t>
      </w:r>
      <w:r>
        <w:rPr>
          <w:rFonts w:hint="eastAsia" w:ascii="宋体" w:hAnsi="宋体" w:eastAsia="宋体" w:cs="宋体"/>
          <w:color w:val="000000" w:themeColor="text1"/>
          <w:sz w:val="21"/>
          <w:szCs w:val="21"/>
          <w:highlight w:val="none"/>
          <w:lang w:eastAsia="zh-CN"/>
          <w14:textFill>
            <w14:solidFill>
              <w14:schemeClr w14:val="tx1"/>
            </w14:solidFill>
          </w14:textFill>
        </w:rPr>
        <w:t>2024年</w:t>
      </w:r>
      <w:r>
        <w:rPr>
          <w:rFonts w:hint="eastAsia" w:ascii="宋体" w:hAnsi="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lang w:eastAsia="zh-CN"/>
          <w14:textFill>
            <w14:solidFill>
              <w14:schemeClr w14:val="tx1"/>
            </w14:solidFill>
          </w14:textFill>
        </w:rPr>
        <w:t>月</w:t>
      </w:r>
      <w:r>
        <w:rPr>
          <w:rFonts w:hint="eastAsia" w:ascii="宋体" w:hAnsi="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lang w:eastAsia="zh-CN"/>
          <w14:textFill>
            <w14:solidFill>
              <w14:schemeClr w14:val="tx1"/>
            </w14:solidFill>
          </w14:textFill>
        </w:rPr>
        <w:t>日至202</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lang w:eastAsia="zh-CN"/>
          <w14:textFill>
            <w14:solidFill>
              <w14:schemeClr w14:val="tx1"/>
            </w14:solidFill>
          </w14:textFill>
        </w:rPr>
        <w:t>年</w:t>
      </w:r>
      <w:r>
        <w:rPr>
          <w:rFonts w:hint="eastAsia" w:ascii="宋体" w:hAnsi="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lang w:eastAsia="zh-CN"/>
          <w14:textFill>
            <w14:solidFill>
              <w14:schemeClr w14:val="tx1"/>
            </w14:solidFill>
          </w14:textFill>
        </w:rPr>
        <w:t>月</w:t>
      </w:r>
      <w:r>
        <w:rPr>
          <w:rFonts w:hint="eastAsia" w:ascii="宋体" w:hAnsi="宋体" w:cs="宋体"/>
          <w:color w:val="000000" w:themeColor="text1"/>
          <w:sz w:val="21"/>
          <w:szCs w:val="21"/>
          <w:highlight w:val="none"/>
          <w:lang w:val="en-US" w:eastAsia="zh-CN"/>
          <w14:textFill>
            <w14:solidFill>
              <w14:schemeClr w14:val="tx1"/>
            </w14:solidFill>
          </w14:textFill>
        </w:rPr>
        <w:t>9</w:t>
      </w:r>
      <w:r>
        <w:rPr>
          <w:rFonts w:hint="eastAsia" w:ascii="宋体" w:hAnsi="宋体" w:eastAsia="宋体" w:cs="宋体"/>
          <w:color w:val="000000" w:themeColor="text1"/>
          <w:sz w:val="21"/>
          <w:szCs w:val="21"/>
          <w:highlight w:val="none"/>
          <w:lang w:eastAsia="zh-CN"/>
          <w14:textFill>
            <w14:solidFill>
              <w14:schemeClr w14:val="tx1"/>
            </w14:solidFill>
          </w14:textFill>
        </w:rPr>
        <w:t>日，</w:t>
      </w:r>
      <w:r>
        <w:rPr>
          <w:rFonts w:hint="eastAsia" w:ascii="宋体" w:hAnsi="宋体" w:eastAsia="宋体" w:cs="宋体"/>
          <w:color w:val="000000" w:themeColor="text1"/>
          <w:sz w:val="21"/>
          <w:szCs w:val="21"/>
          <w:highlight w:val="none"/>
          <w14:textFill>
            <w14:solidFill>
              <w14:schemeClr w14:val="tx1"/>
            </w14:solidFill>
          </w14:textFill>
        </w:rPr>
        <w:t>每天上午00:00至12:00，下午12:00至23:59（北京时间，线上获取法定节假日均可，线下获取文件法定节假日除外）</w:t>
      </w:r>
    </w:p>
    <w:p>
      <w:pPr>
        <w:keepNext w:val="0"/>
        <w:keepLines w:val="0"/>
        <w:pageBreakBefore w:val="0"/>
        <w:kinsoku/>
        <w:wordWrap/>
        <w:overflowPunct/>
        <w:topLinePunct w:val="0"/>
        <w:autoSpaceDE/>
        <w:autoSpaceDN/>
        <w:bidi w:val="0"/>
        <w:adjustRightInd w:val="0"/>
        <w:snapToGrid/>
        <w:spacing w:line="360" w:lineRule="auto"/>
        <w:ind w:firstLine="422"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地点（网址）：</w:t>
      </w:r>
      <w:r>
        <w:rPr>
          <w:rFonts w:hint="eastAsia" w:ascii="宋体" w:hAnsi="宋体" w:eastAsia="宋体" w:cs="宋体"/>
          <w:color w:val="000000" w:themeColor="text1"/>
          <w:sz w:val="21"/>
          <w:szCs w:val="21"/>
          <w:highlight w:val="none"/>
          <w14:textFill>
            <w14:solidFill>
              <w14:schemeClr w14:val="tx1"/>
            </w14:solidFill>
          </w14:textFill>
        </w:rPr>
        <w:t>政采云平台（https://www.zcygov.cn/）</w:t>
      </w:r>
    </w:p>
    <w:p>
      <w:pPr>
        <w:keepNext w:val="0"/>
        <w:keepLines w:val="0"/>
        <w:pageBreakBefore w:val="0"/>
        <w:kinsoku/>
        <w:wordWrap/>
        <w:overflowPunct/>
        <w:topLinePunct w:val="0"/>
        <w:autoSpaceDE/>
        <w:autoSpaceDN/>
        <w:bidi w:val="0"/>
        <w:adjustRightInd w:val="0"/>
        <w:snapToGrid/>
        <w:spacing w:line="360" w:lineRule="auto"/>
        <w:ind w:firstLine="422"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方式：</w:t>
      </w:r>
      <w:r>
        <w:rPr>
          <w:rFonts w:hint="eastAsia" w:ascii="宋体" w:hAnsi="宋体" w:eastAsia="宋体" w:cs="宋体"/>
          <w:color w:val="000000" w:themeColor="text1"/>
          <w:sz w:val="21"/>
          <w:szCs w:val="21"/>
          <w:highlight w:val="none"/>
          <w14:textFill>
            <w14:solidFill>
              <w14:schemeClr w14:val="tx1"/>
            </w14:solidFill>
          </w14:textFill>
        </w:rPr>
        <w:t xml:space="preserve">供应商登录政采云平台https://www.zcygov.cn/在线申请获取采购文件（进入“项目采购”应用，在获取采购文件菜单中选择项目，申请获取采购文件）。 </w:t>
      </w:r>
    </w:p>
    <w:p>
      <w:pPr>
        <w:keepNext w:val="0"/>
        <w:keepLines w:val="0"/>
        <w:pageBreakBefore w:val="0"/>
        <w:kinsoku/>
        <w:wordWrap/>
        <w:overflowPunct/>
        <w:topLinePunct w:val="0"/>
        <w:autoSpaceDE/>
        <w:autoSpaceDN/>
        <w:bidi w:val="0"/>
        <w:adjustRightInd w:val="0"/>
        <w:snapToGrid/>
        <w:spacing w:line="360" w:lineRule="auto"/>
        <w:ind w:firstLine="422"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售价（元）：</w:t>
      </w:r>
      <w:r>
        <w:rPr>
          <w:rFonts w:hint="eastAsia" w:ascii="宋体" w:hAnsi="宋体" w:eastAsia="宋体" w:cs="宋体"/>
          <w:color w:val="000000" w:themeColor="text1"/>
          <w:sz w:val="21"/>
          <w:szCs w:val="21"/>
          <w:highlight w:val="none"/>
          <w14:textFill>
            <w14:solidFill>
              <w14:schemeClr w14:val="tx1"/>
            </w14:solidFill>
          </w14:textFill>
        </w:rPr>
        <w:t>0</w:t>
      </w:r>
    </w:p>
    <w:p>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四、提交投标文件截止时间、开标时间和地点</w:t>
      </w:r>
    </w:p>
    <w:p>
      <w:pPr>
        <w:keepNext w:val="0"/>
        <w:keepLines w:val="0"/>
        <w:pageBreakBefore w:val="0"/>
        <w:kinsoku/>
        <w:wordWrap/>
        <w:overflowPunct/>
        <w:topLinePunct w:val="0"/>
        <w:autoSpaceDE/>
        <w:autoSpaceDN/>
        <w:bidi w:val="0"/>
        <w:adjustRightInd w:val="0"/>
        <w:snapToGrid/>
        <w:spacing w:line="360" w:lineRule="auto"/>
        <w:ind w:firstLine="422"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提交投标文件截止时间：</w:t>
      </w:r>
      <w:r>
        <w:rPr>
          <w:rFonts w:hint="eastAsia" w:ascii="宋体" w:hAnsi="宋体" w:eastAsia="宋体" w:cs="宋体"/>
          <w:color w:val="000000" w:themeColor="text1"/>
          <w:sz w:val="21"/>
          <w:szCs w:val="21"/>
          <w:highlight w:val="none"/>
          <w:lang w:eastAsia="zh-CN"/>
          <w14:textFill>
            <w14:solidFill>
              <w14:schemeClr w14:val="tx1"/>
            </w14:solidFill>
          </w14:textFill>
        </w:rPr>
        <w:t>202</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lang w:eastAsia="zh-CN"/>
          <w14:textFill>
            <w14:solidFill>
              <w14:schemeClr w14:val="tx1"/>
            </w14:solidFill>
          </w14:textFill>
        </w:rPr>
        <w:t>年</w:t>
      </w:r>
      <w:r>
        <w:rPr>
          <w:rFonts w:hint="eastAsia" w:ascii="宋体" w:hAnsi="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lang w:eastAsia="zh-CN"/>
          <w14:textFill>
            <w14:solidFill>
              <w14:schemeClr w14:val="tx1"/>
            </w14:solidFill>
          </w14:textFill>
        </w:rPr>
        <w:t>月</w:t>
      </w:r>
      <w:r>
        <w:rPr>
          <w:rFonts w:hint="eastAsia" w:ascii="宋体" w:hAnsi="宋体" w:cs="宋体"/>
          <w:color w:val="000000" w:themeColor="text1"/>
          <w:sz w:val="21"/>
          <w:szCs w:val="21"/>
          <w:highlight w:val="none"/>
          <w:lang w:val="en-US" w:eastAsia="zh-CN"/>
          <w14:textFill>
            <w14:solidFill>
              <w14:schemeClr w14:val="tx1"/>
            </w14:solidFill>
          </w14:textFill>
        </w:rPr>
        <w:t>26</w:t>
      </w:r>
      <w:r>
        <w:rPr>
          <w:rFonts w:hint="eastAsia" w:ascii="宋体" w:hAnsi="宋体" w:eastAsia="宋体" w:cs="宋体"/>
          <w:color w:val="000000" w:themeColor="text1"/>
          <w:sz w:val="21"/>
          <w:szCs w:val="21"/>
          <w:highlight w:val="none"/>
          <w:lang w:eastAsia="zh-CN"/>
          <w14:textFill>
            <w14:solidFill>
              <w14:schemeClr w14:val="tx1"/>
            </w14:solidFill>
          </w14:textFill>
        </w:rPr>
        <w:t>日</w:t>
      </w:r>
      <w:r>
        <w:rPr>
          <w:rFonts w:hint="eastAsia" w:ascii="宋体" w:hAnsi="宋体" w:eastAsia="宋体" w:cs="宋体"/>
          <w:color w:val="000000" w:themeColor="text1"/>
          <w:sz w:val="21"/>
          <w:szCs w:val="21"/>
          <w:highlight w:val="none"/>
          <w:lang w:val="en-US" w:eastAsia="zh-CN"/>
          <w14:textFill>
            <w14:solidFill>
              <w14:schemeClr w14:val="tx1"/>
            </w14:solidFill>
          </w14:textFill>
        </w:rPr>
        <w:t>09</w:t>
      </w:r>
      <w:r>
        <w:rPr>
          <w:rFonts w:hint="eastAsia" w:ascii="宋体" w:hAnsi="宋体" w:eastAsia="宋体" w:cs="宋体"/>
          <w:color w:val="000000" w:themeColor="text1"/>
          <w:sz w:val="21"/>
          <w:szCs w:val="21"/>
          <w:highlight w:val="none"/>
          <w:lang w:eastAsia="zh-CN"/>
          <w14:textFill>
            <w14:solidFill>
              <w14:schemeClr w14:val="tx1"/>
            </w14:solidFill>
          </w14:textFill>
        </w:rPr>
        <w:t>点</w:t>
      </w:r>
      <w:r>
        <w:rPr>
          <w:rFonts w:hint="eastAsia" w:ascii="宋体" w:hAnsi="宋体" w:cs="宋体"/>
          <w:color w:val="000000" w:themeColor="text1"/>
          <w:sz w:val="21"/>
          <w:szCs w:val="21"/>
          <w:highlight w:val="none"/>
          <w:lang w:val="en-US" w:eastAsia="zh-CN"/>
          <w14:textFill>
            <w14:solidFill>
              <w14:schemeClr w14:val="tx1"/>
            </w14:solidFill>
          </w14:textFill>
        </w:rPr>
        <w:t>00</w:t>
      </w:r>
      <w:r>
        <w:rPr>
          <w:rFonts w:hint="eastAsia" w:ascii="宋体" w:hAnsi="宋体" w:eastAsia="宋体" w:cs="宋体"/>
          <w:color w:val="000000" w:themeColor="text1"/>
          <w:sz w:val="21"/>
          <w:szCs w:val="21"/>
          <w:highlight w:val="none"/>
          <w:lang w:eastAsia="zh-CN"/>
          <w14:textFill>
            <w14:solidFill>
              <w14:schemeClr w14:val="tx1"/>
            </w14:solidFill>
          </w14:textFill>
        </w:rPr>
        <w:t>分00秒</w:t>
      </w:r>
      <w:r>
        <w:rPr>
          <w:rFonts w:hint="eastAsia" w:ascii="宋体" w:hAnsi="宋体" w:eastAsia="宋体" w:cs="宋体"/>
          <w:color w:val="000000" w:themeColor="text1"/>
          <w:sz w:val="21"/>
          <w:szCs w:val="21"/>
          <w:highlight w:val="none"/>
          <w14:textFill>
            <w14:solidFill>
              <w14:schemeClr w14:val="tx1"/>
            </w14:solidFill>
          </w14:textFill>
        </w:rPr>
        <w:t>（北京时间）</w:t>
      </w:r>
    </w:p>
    <w:p>
      <w:pPr>
        <w:keepNext w:val="0"/>
        <w:keepLines w:val="0"/>
        <w:pageBreakBefore w:val="0"/>
        <w:kinsoku/>
        <w:wordWrap/>
        <w:overflowPunct/>
        <w:topLinePunct w:val="0"/>
        <w:autoSpaceDE/>
        <w:autoSpaceDN/>
        <w:bidi w:val="0"/>
        <w:adjustRightInd w:val="0"/>
        <w:snapToGrid/>
        <w:spacing w:line="360" w:lineRule="auto"/>
        <w:ind w:firstLine="422" w:firstLineChars="20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投标地点（网址）：</w:t>
      </w:r>
      <w:r>
        <w:rPr>
          <w:rFonts w:hint="eastAsia" w:ascii="宋体" w:hAnsi="宋体" w:eastAsia="宋体" w:cs="宋体"/>
          <w:color w:val="000000" w:themeColor="text1"/>
          <w:sz w:val="21"/>
          <w:szCs w:val="21"/>
          <w:highlight w:val="none"/>
          <w14:textFill>
            <w14:solidFill>
              <w14:schemeClr w14:val="tx1"/>
            </w14:solidFill>
          </w14:textFill>
        </w:rPr>
        <w:t>宁波市海曙区公共资源交易中心二楼开标室（</w:t>
      </w:r>
      <w:r>
        <w:rPr>
          <w:rFonts w:hint="eastAsia" w:ascii="宋体" w:hAnsi="宋体" w:cs="宋体"/>
          <w:color w:val="000000" w:themeColor="text1"/>
          <w:sz w:val="21"/>
          <w:szCs w:val="21"/>
          <w:highlight w:val="none"/>
          <w:lang w:val="en-US" w:eastAsia="zh-CN"/>
          <w14:textFill>
            <w14:solidFill>
              <w14:schemeClr w14:val="tx1"/>
            </w14:solidFill>
          </w14:textFill>
        </w:rPr>
        <w:t>七</w:t>
      </w:r>
      <w:r>
        <w:rPr>
          <w:rFonts w:hint="eastAsia" w:ascii="宋体" w:hAnsi="宋体" w:eastAsia="宋体" w:cs="宋体"/>
          <w:color w:val="000000" w:themeColor="text1"/>
          <w:sz w:val="21"/>
          <w:szCs w:val="21"/>
          <w:highlight w:val="none"/>
          <w14:textFill>
            <w14:solidFill>
              <w14:schemeClr w14:val="tx1"/>
            </w14:solidFill>
          </w14:textFill>
        </w:rPr>
        <w:t>）[宁波市海曙区气象路58号</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南门上</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]。政府采购云平台（http://www.zcygov.cn/）。</w:t>
      </w:r>
    </w:p>
    <w:p>
      <w:pPr>
        <w:keepNext w:val="0"/>
        <w:keepLines w:val="0"/>
        <w:pageBreakBefore w:val="0"/>
        <w:kinsoku/>
        <w:wordWrap/>
        <w:overflowPunct/>
        <w:topLinePunct w:val="0"/>
        <w:autoSpaceDE/>
        <w:autoSpaceDN/>
        <w:bidi w:val="0"/>
        <w:adjustRightInd w:val="0"/>
        <w:snapToGrid/>
        <w:spacing w:line="360" w:lineRule="auto"/>
        <w:ind w:firstLine="422" w:firstLineChars="200"/>
        <w:textAlignment w:val="auto"/>
        <w:rPr>
          <w:rFonts w:hint="eastAsia" w:ascii="宋体" w:hAnsi="宋体" w:eastAsia="宋体" w:cs="宋体"/>
          <w:bCs/>
          <w:color w:val="000000" w:themeColor="text1"/>
          <w:sz w:val="21"/>
          <w:szCs w:val="21"/>
          <w:highlight w:val="none"/>
          <w:u w:val="singl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开标时间：</w:t>
      </w:r>
      <w:r>
        <w:rPr>
          <w:rFonts w:hint="eastAsia" w:ascii="宋体" w:hAnsi="宋体" w:eastAsia="宋体" w:cs="宋体"/>
          <w:color w:val="000000" w:themeColor="text1"/>
          <w:sz w:val="21"/>
          <w:szCs w:val="21"/>
          <w:highlight w:val="none"/>
          <w:lang w:eastAsia="zh-CN"/>
          <w14:textFill>
            <w14:solidFill>
              <w14:schemeClr w14:val="tx1"/>
            </w14:solidFill>
          </w14:textFill>
        </w:rPr>
        <w:t>202</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lang w:eastAsia="zh-CN"/>
          <w14:textFill>
            <w14:solidFill>
              <w14:schemeClr w14:val="tx1"/>
            </w14:solidFill>
          </w14:textFill>
        </w:rPr>
        <w:t>年</w:t>
      </w:r>
      <w:r>
        <w:rPr>
          <w:rFonts w:hint="eastAsia" w:ascii="宋体" w:hAnsi="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lang w:eastAsia="zh-CN"/>
          <w14:textFill>
            <w14:solidFill>
              <w14:schemeClr w14:val="tx1"/>
            </w14:solidFill>
          </w14:textFill>
        </w:rPr>
        <w:t>月</w:t>
      </w:r>
      <w:r>
        <w:rPr>
          <w:rFonts w:hint="eastAsia" w:ascii="宋体" w:hAnsi="宋体" w:cs="宋体"/>
          <w:color w:val="000000" w:themeColor="text1"/>
          <w:sz w:val="21"/>
          <w:szCs w:val="21"/>
          <w:highlight w:val="none"/>
          <w:lang w:val="en-US" w:eastAsia="zh-CN"/>
          <w14:textFill>
            <w14:solidFill>
              <w14:schemeClr w14:val="tx1"/>
            </w14:solidFill>
          </w14:textFill>
        </w:rPr>
        <w:t>26</w:t>
      </w:r>
      <w:r>
        <w:rPr>
          <w:rFonts w:hint="eastAsia" w:ascii="宋体" w:hAnsi="宋体" w:eastAsia="宋体" w:cs="宋体"/>
          <w:color w:val="000000" w:themeColor="text1"/>
          <w:sz w:val="21"/>
          <w:szCs w:val="21"/>
          <w:highlight w:val="none"/>
          <w:lang w:eastAsia="zh-CN"/>
          <w14:textFill>
            <w14:solidFill>
              <w14:schemeClr w14:val="tx1"/>
            </w14:solidFill>
          </w14:textFill>
        </w:rPr>
        <w:t>日</w:t>
      </w:r>
      <w:r>
        <w:rPr>
          <w:rFonts w:hint="eastAsia" w:ascii="宋体" w:hAnsi="宋体" w:eastAsia="宋体" w:cs="宋体"/>
          <w:color w:val="000000" w:themeColor="text1"/>
          <w:sz w:val="21"/>
          <w:szCs w:val="21"/>
          <w:highlight w:val="none"/>
          <w:lang w:val="en-US" w:eastAsia="zh-CN"/>
          <w14:textFill>
            <w14:solidFill>
              <w14:schemeClr w14:val="tx1"/>
            </w14:solidFill>
          </w14:textFill>
        </w:rPr>
        <w:t>09</w:t>
      </w:r>
      <w:r>
        <w:rPr>
          <w:rFonts w:hint="eastAsia" w:ascii="宋体" w:hAnsi="宋体" w:eastAsia="宋体" w:cs="宋体"/>
          <w:color w:val="000000" w:themeColor="text1"/>
          <w:sz w:val="21"/>
          <w:szCs w:val="21"/>
          <w:highlight w:val="none"/>
          <w:lang w:eastAsia="zh-CN"/>
          <w14:textFill>
            <w14:solidFill>
              <w14:schemeClr w14:val="tx1"/>
            </w14:solidFill>
          </w14:textFill>
        </w:rPr>
        <w:t>点</w:t>
      </w:r>
      <w:r>
        <w:rPr>
          <w:rFonts w:hint="eastAsia" w:ascii="宋体" w:hAnsi="宋体" w:cs="宋体"/>
          <w:color w:val="000000" w:themeColor="text1"/>
          <w:sz w:val="21"/>
          <w:szCs w:val="21"/>
          <w:highlight w:val="none"/>
          <w:lang w:val="en-US" w:eastAsia="zh-CN"/>
          <w14:textFill>
            <w14:solidFill>
              <w14:schemeClr w14:val="tx1"/>
            </w14:solidFill>
          </w14:textFill>
        </w:rPr>
        <w:t>00</w:t>
      </w:r>
      <w:r>
        <w:rPr>
          <w:rFonts w:hint="eastAsia" w:ascii="宋体" w:hAnsi="宋体" w:eastAsia="宋体" w:cs="宋体"/>
          <w:color w:val="000000" w:themeColor="text1"/>
          <w:sz w:val="21"/>
          <w:szCs w:val="21"/>
          <w:highlight w:val="none"/>
          <w:lang w:eastAsia="zh-CN"/>
          <w14:textFill>
            <w14:solidFill>
              <w14:schemeClr w14:val="tx1"/>
            </w14:solidFill>
          </w14:textFill>
        </w:rPr>
        <w:t>分00秒</w:t>
      </w:r>
    </w:p>
    <w:p>
      <w:pPr>
        <w:keepNext w:val="0"/>
        <w:keepLines w:val="0"/>
        <w:pageBreakBefore w:val="0"/>
        <w:kinsoku/>
        <w:wordWrap/>
        <w:overflowPunct/>
        <w:topLinePunct w:val="0"/>
        <w:autoSpaceDE/>
        <w:autoSpaceDN/>
        <w:bidi w:val="0"/>
        <w:adjustRightInd w:val="0"/>
        <w:snapToGrid/>
        <w:spacing w:line="360" w:lineRule="auto"/>
        <w:ind w:firstLine="422"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开标地点（网址）：</w:t>
      </w:r>
      <w:r>
        <w:rPr>
          <w:rFonts w:hint="eastAsia" w:ascii="宋体" w:hAnsi="宋体" w:eastAsia="宋体" w:cs="宋体"/>
          <w:color w:val="000000" w:themeColor="text1"/>
          <w:sz w:val="21"/>
          <w:szCs w:val="21"/>
          <w:highlight w:val="none"/>
          <w14:textFill>
            <w14:solidFill>
              <w14:schemeClr w14:val="tx1"/>
            </w14:solidFill>
          </w14:textFill>
        </w:rPr>
        <w:t>宁波市海曙区公共资源交易中心二楼开标室（</w:t>
      </w:r>
      <w:r>
        <w:rPr>
          <w:rFonts w:hint="eastAsia" w:ascii="宋体" w:hAnsi="宋体" w:cs="宋体"/>
          <w:color w:val="000000" w:themeColor="text1"/>
          <w:sz w:val="21"/>
          <w:szCs w:val="21"/>
          <w:highlight w:val="none"/>
          <w:lang w:val="en-US" w:eastAsia="zh-CN"/>
          <w14:textFill>
            <w14:solidFill>
              <w14:schemeClr w14:val="tx1"/>
            </w14:solidFill>
          </w14:textFill>
        </w:rPr>
        <w:t>七</w:t>
      </w:r>
      <w:r>
        <w:rPr>
          <w:rFonts w:hint="eastAsia" w:ascii="宋体" w:hAnsi="宋体" w:eastAsia="宋体" w:cs="宋体"/>
          <w:color w:val="000000" w:themeColor="text1"/>
          <w:sz w:val="21"/>
          <w:szCs w:val="21"/>
          <w:highlight w:val="none"/>
          <w14:textFill>
            <w14:solidFill>
              <w14:schemeClr w14:val="tx1"/>
            </w14:solidFill>
          </w14:textFill>
        </w:rPr>
        <w:t>）[宁波市海曙区气象路58号</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南门上</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]。政府采购云平台（http://www.zcygov.cn/）。</w:t>
      </w:r>
    </w:p>
    <w:p>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 xml:space="preserve">五、公告期限 </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自本公告发布之日起5个工作日。</w:t>
      </w:r>
    </w:p>
    <w:p>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六、其他补充事宜</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.其他事项：</w:t>
      </w:r>
    </w:p>
    <w:p>
      <w:pPr>
        <w:spacing w:line="360" w:lineRule="auto"/>
        <w:ind w:firstLine="420" w:firstLineChars="200"/>
        <w:rPr>
          <w:rFonts w:hint="eastAsia" w:ascii="宋体" w:hAnsi="宋体" w:eastAsia="宋体" w:cs="宋体"/>
          <w:b/>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r>
        <w:rPr>
          <w:rFonts w:hint="eastAsia" w:ascii="宋体" w:hAnsi="宋体" w:eastAsia="宋体" w:cs="宋体"/>
          <w:b w:val="0"/>
          <w:bCs/>
          <w:color w:val="000000" w:themeColor="text1"/>
          <w:kern w:val="0"/>
          <w:sz w:val="21"/>
          <w:szCs w:val="21"/>
          <w:highlight w:val="none"/>
          <w:lang w:val="en-US" w:eastAsia="zh-CN"/>
          <w14:textFill>
            <w14:solidFill>
              <w14:schemeClr w14:val="tx1"/>
            </w14:solidFill>
          </w14:textFill>
        </w:rPr>
        <w:t>供应商须提供政府采购领域商业贿赂行为承诺书（投标文件中须提供《政府采购领域商业贿赂行为承诺书》，详见投标文件格式）。</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需要落实的政府采购政策：包括节约资源、保护环境、支持创新、促进中小企业发展等。详见招标文件的第二部分总则。</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）电子招投标的说明：①电子招投标：本项目以数据电文形式，依托“政府采购云平台（www.zcygov.cn）”进行招投标活动，不接受纸质投标文件；②投标准备：注册账号</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点击“商家入驻”，进行政府采购供应商资料填写；申领CA数字证书---申领流程详见“浙江政府采购网-下载专区</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电子交易客户端-CA驱动和申领流程”；安装“政采云电子交易客户端”----前往“浙江政府采购网-下载专区</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电子交易客户端”进行下载并安装；③招标文件的获取：使用账号登录或者使用CA登录政采云平台；进入“项目采购”应用，在获取采购文件菜单中选择项目，获取招标文件；④投标文件的制作（文件后缀为：jmbs）：在“政采云电子交易客户端”中完成“填写基本信息</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导入投标文件</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标书关联</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标书检查</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电子签名</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生成电子标书”等操作；⑤采购人、</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在投标截止时间前将加密的投标文件上传至政府采购云平台，还可以在投标截止时间前直接提交或者以邮政快递方式递交备份投标文件1份。备份投标文件</w:t>
      </w:r>
      <w:r>
        <w:rPr>
          <w:rFonts w:hint="eastAsia" w:ascii="宋体" w:hAnsi="宋体" w:eastAsia="宋体" w:cs="宋体"/>
          <w:color w:val="000000" w:themeColor="text1"/>
          <w:sz w:val="21"/>
          <w:szCs w:val="21"/>
          <w:highlight w:val="none"/>
          <w:lang w:eastAsia="zh-CN"/>
          <w14:textFill>
            <w14:solidFill>
              <w14:schemeClr w14:val="tx1"/>
            </w14:solidFill>
          </w14:textFill>
        </w:rPr>
        <w:t>（文件后缀为：bfbs）</w:t>
      </w:r>
      <w:r>
        <w:rPr>
          <w:rFonts w:hint="eastAsia" w:ascii="宋体" w:hAnsi="宋体" w:eastAsia="宋体" w:cs="宋体"/>
          <w:color w:val="000000" w:themeColor="text1"/>
          <w:sz w:val="21"/>
          <w:szCs w:val="21"/>
          <w:highlight w:val="none"/>
          <w14:textFill>
            <w14:solidFill>
              <w14:schemeClr w14:val="tx1"/>
            </w14:solidFill>
          </w14:textFill>
        </w:rPr>
        <w:t>的制作、存储、密封详见招标文件第二部分第15点—“备份投标文件”；⑨投标文件的解密：</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仅提交备份投标文件，未在电子交易平台传输递交投标文件的，投标无效；⑩具体操作指南：详见政采云平台“服务中心</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帮助文档</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项目采购</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操作流程</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电子招投标</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政府采购项目电子交易管理操作指南</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供应商”。</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）招标文件公告期限与招标公告的公告期限一致。</w:t>
      </w:r>
    </w:p>
    <w:p>
      <w:pPr>
        <w:keepNext w:val="0"/>
        <w:keepLines w:val="0"/>
        <w:pageBreakBefore w:val="0"/>
        <w:widowControl w:val="0"/>
        <w:kinsoku/>
        <w:wordWrap/>
        <w:overflowPunct/>
        <w:topLinePunct w:val="0"/>
        <w:autoSpaceDE/>
        <w:autoSpaceDN/>
        <w:bidi w:val="0"/>
        <w:spacing w:line="336" w:lineRule="auto"/>
        <w:ind w:firstLine="420" w:firstLineChars="200"/>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海曙区“政采贷”助力中小企业金融服务，有需要的中标（成交）供应商请于网站http://haishu.nbggzy.cn/tzgg/360383.jhtml办理具体业务。</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本公告发布媒体：浙江政府采购网（zfcg.czt.zj.gov.cn）、浙江省公共资源交易服务平台（https://ggzy.zj.gov.cn）、宁波政府采购</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www.nbzfcg.cn</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、宁波市公共资源交易电子服务系统（甬易阳光）（https://jyxt.zwb.ningbo.gov.cn:4011/website/home）、宁波中基国际招标有限公司网（www.cbbidding.com）。</w:t>
      </w:r>
    </w:p>
    <w:p>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七、对本次采购提出询问、质疑、投诉，请按以下方式联系</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1.采购人信息</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名 称：宁波市海曙区高桥镇教育研究辅导室</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地 址：宁波市海曙区高桥镇芦港村(高桥中学内)</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传真：/</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项目联系人（询问）：</w:t>
      </w:r>
      <w:r>
        <w:rPr>
          <w:rFonts w:hint="eastAsia" w:ascii="宋体" w:hAnsi="宋体" w:eastAsia="宋体" w:cs="宋体"/>
          <w:color w:val="000000" w:themeColor="text1"/>
          <w:sz w:val="21"/>
          <w:szCs w:val="21"/>
          <w:highlight w:val="none"/>
          <w14:textFill>
            <w14:solidFill>
              <w14:schemeClr w14:val="tx1"/>
            </w14:solidFill>
          </w14:textFill>
        </w:rPr>
        <w:t>张老师</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项目联系方式（询问）：</w:t>
      </w:r>
      <w:r>
        <w:rPr>
          <w:rFonts w:hint="eastAsia" w:ascii="宋体" w:hAnsi="宋体" w:eastAsia="宋体" w:cs="宋体"/>
          <w:color w:val="000000" w:themeColor="text1"/>
          <w:sz w:val="21"/>
          <w:szCs w:val="21"/>
          <w:highlight w:val="none"/>
          <w14:textFill>
            <w14:solidFill>
              <w14:schemeClr w14:val="tx1"/>
            </w14:solidFill>
          </w14:textFill>
        </w:rPr>
        <w:t>0574-88017920</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质疑联系人</w:t>
      </w:r>
      <w:r>
        <w:rPr>
          <w:rFonts w:hint="eastAsia" w:ascii="宋体" w:hAnsi="宋体" w:cs="宋体"/>
          <w:color w:val="000000" w:themeColor="text1"/>
          <w:sz w:val="21"/>
          <w:szCs w:val="21"/>
          <w:highlight w:val="none"/>
          <w:lang w:val="en-US" w:eastAsia="zh-CN"/>
          <w14:textFill>
            <w14:solidFill>
              <w14:schemeClr w14:val="tx1"/>
            </w14:solidFill>
          </w14:textFill>
        </w:rPr>
        <w:t>：胡老师</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质疑联系方式：0574-82823101</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2.采购代理机构信息</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名    称：宁波中基国际招标有限公司</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地    址：宁波市鄞州区天童南路666号中基大厦19楼</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传    真：0574-87425386</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项目联系人（询问）：陈冲、方巧飞</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项目联系方式（询问）：</w:t>
      </w:r>
      <w:r>
        <w:rPr>
          <w:rFonts w:hint="eastAsia" w:ascii="宋体" w:hAnsi="宋体" w:eastAsia="宋体" w:cs="宋体"/>
          <w:color w:val="000000" w:themeColor="text1"/>
          <w:sz w:val="21"/>
          <w:szCs w:val="21"/>
          <w:highlight w:val="none"/>
          <w14:textFill>
            <w14:solidFill>
              <w14:schemeClr w14:val="tx1"/>
            </w14:solidFill>
          </w14:textFill>
        </w:rPr>
        <w:t>0574-</w:t>
      </w:r>
      <w:r>
        <w:rPr>
          <w:rFonts w:hint="eastAsia" w:ascii="宋体" w:hAnsi="宋体" w:eastAsia="宋体" w:cs="宋体"/>
          <w:color w:val="000000" w:themeColor="text1"/>
          <w:sz w:val="21"/>
          <w:szCs w:val="21"/>
          <w:highlight w:val="none"/>
          <w:lang w:val="en-US" w:eastAsia="zh-CN"/>
          <w14:textFill>
            <w14:solidFill>
              <w14:schemeClr w14:val="tx1"/>
            </w14:solidFill>
          </w14:textFill>
        </w:rPr>
        <w:t>87425731、87425383</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质疑联系人：方芸</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质疑联系方式：</w:t>
      </w:r>
      <w:r>
        <w:rPr>
          <w:rFonts w:hint="eastAsia" w:ascii="宋体" w:hAnsi="宋体" w:eastAsia="宋体" w:cs="宋体"/>
          <w:color w:val="000000" w:themeColor="text1"/>
          <w:sz w:val="21"/>
          <w:szCs w:val="21"/>
          <w14:textFill>
            <w14:solidFill>
              <w14:schemeClr w14:val="tx1"/>
            </w14:solidFill>
          </w14:textFill>
        </w:rPr>
        <w:t>0574-88090063</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3.同级政府采购监督管理部门：</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名    称：宁波市海曙区政府采购管理办公室</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地    址：宁波市海曙区大梁街48号天之海大厦二楼</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传    真：/</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联 系 人：王老师</w:t>
      </w:r>
    </w:p>
    <w:p>
      <w:pPr>
        <w:keepNext w:val="0"/>
        <w:keepLines w:val="0"/>
        <w:pageBreakBefore w:val="0"/>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投诉电话：0574-87297540</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若对项目采购电子交易系统操作有疑问，可登录政采云（https://www.zcygov.cn/），点击右侧咨询小采，获取采小蜜智能服务管家帮助，或拨打政采云服务热线95763获取热线服务帮助。</w:t>
      </w:r>
    </w:p>
    <w:p>
      <w:pPr>
        <w:keepNext w:val="0"/>
        <w:keepLines w:val="0"/>
        <w:pageBreakBefore w:val="0"/>
        <w:kinsoku/>
        <w:wordWrap/>
        <w:overflowPunct/>
        <w:topLinePunct w:val="0"/>
        <w:autoSpaceDE/>
        <w:autoSpaceDN/>
        <w:bidi w:val="0"/>
        <w:adjustRightInd w:val="0"/>
        <w:snapToGrid/>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CA问题联系电话（人工）：汇信CA 400-888-4636；天谷CA 400-087-8198。</w:t>
      </w:r>
    </w:p>
    <w:p>
      <w:pPr>
        <w:widowControl/>
        <w:adjustRightInd/>
        <w:jc w:val="left"/>
        <w:rPr>
          <w:rFonts w:ascii="宋体" w:hAnsi="宋体" w:cs="宋体"/>
          <w:b/>
          <w:color w:val="000000" w:themeColor="text1"/>
          <w:sz w:val="36"/>
          <w:szCs w:val="20"/>
          <w:highlight w:val="none"/>
          <w14:textFill>
            <w14:solidFill>
              <w14:schemeClr w14:val="tx1"/>
            </w14:solidFill>
          </w14:textFill>
        </w:rPr>
      </w:pPr>
      <w:r>
        <w:rPr>
          <w:rFonts w:ascii="宋体" w:hAnsi="宋体" w:cs="宋体"/>
          <w:b/>
          <w:color w:val="000000" w:themeColor="text1"/>
          <w:sz w:val="36"/>
          <w:szCs w:val="20"/>
          <w:highlight w:val="none"/>
          <w14:textFill>
            <w14:solidFill>
              <w14:schemeClr w14:val="tx1"/>
            </w14:solidFill>
          </w14:textFill>
        </w:rPr>
        <w:br w:type="page"/>
      </w:r>
    </w:p>
    <w:p>
      <w:pPr>
        <w:adjustRightInd/>
        <w:spacing w:line="360" w:lineRule="auto"/>
        <w:jc w:val="center"/>
        <w:outlineLvl w:val="0"/>
        <w:rPr>
          <w:rFonts w:ascii="宋体" w:hAnsi="宋体" w:cs="宋体"/>
          <w:b/>
          <w:color w:val="000000" w:themeColor="text1"/>
          <w:sz w:val="36"/>
          <w:szCs w:val="20"/>
          <w:highlight w:val="none"/>
          <w14:textFill>
            <w14:solidFill>
              <w14:schemeClr w14:val="tx1"/>
            </w14:solidFill>
          </w14:textFill>
        </w:rPr>
      </w:pPr>
      <w:bookmarkStart w:id="12" w:name="_Toc30790"/>
      <w:r>
        <w:rPr>
          <w:rFonts w:hint="eastAsia" w:ascii="宋体" w:hAnsi="宋体" w:cs="宋体"/>
          <w:b/>
          <w:color w:val="000000" w:themeColor="text1"/>
          <w:sz w:val="36"/>
          <w:szCs w:val="20"/>
          <w:highlight w:val="none"/>
          <w14:textFill>
            <w14:solidFill>
              <w14:schemeClr w14:val="tx1"/>
            </w14:solidFill>
          </w14:textFill>
        </w:rPr>
        <w:t>第二部分</w:t>
      </w:r>
      <w:bookmarkEnd w:id="8"/>
      <w:r>
        <w:rPr>
          <w:rFonts w:hint="eastAsia" w:ascii="宋体" w:hAnsi="宋体" w:cs="宋体"/>
          <w:b/>
          <w:color w:val="000000" w:themeColor="text1"/>
          <w:sz w:val="36"/>
          <w:szCs w:val="20"/>
          <w:highlight w:val="none"/>
          <w14:textFill>
            <w14:solidFill>
              <w14:schemeClr w14:val="tx1"/>
            </w14:solidFill>
          </w14:textFill>
        </w:rPr>
        <w:t xml:space="preserve"> </w:t>
      </w:r>
      <w:r>
        <w:rPr>
          <w:rFonts w:hint="eastAsia" w:ascii="宋体" w:hAnsi="宋体" w:cs="宋体"/>
          <w:b/>
          <w:color w:val="000000" w:themeColor="text1"/>
          <w:sz w:val="36"/>
          <w:szCs w:val="20"/>
          <w:highlight w:val="none"/>
          <w:lang w:eastAsia="zh-CN"/>
          <w14:textFill>
            <w14:solidFill>
              <w14:schemeClr w14:val="tx1"/>
            </w14:solidFill>
          </w14:textFill>
        </w:rPr>
        <w:t>供应商</w:t>
      </w:r>
      <w:r>
        <w:rPr>
          <w:rFonts w:hint="eastAsia" w:ascii="宋体" w:hAnsi="宋体" w:cs="宋体"/>
          <w:b/>
          <w:color w:val="000000" w:themeColor="text1"/>
          <w:sz w:val="36"/>
          <w:szCs w:val="20"/>
          <w:highlight w:val="none"/>
          <w14:textFill>
            <w14:solidFill>
              <w14:schemeClr w14:val="tx1"/>
            </w14:solidFill>
          </w14:textFill>
        </w:rPr>
        <w:t>须知</w:t>
      </w:r>
      <w:bookmarkEnd w:id="9"/>
      <w:bookmarkEnd w:id="12"/>
    </w:p>
    <w:p>
      <w:pPr>
        <w:adjustRightInd/>
        <w:spacing w:line="360" w:lineRule="auto"/>
        <w:ind w:firstLine="3845" w:firstLineChars="1197"/>
        <w:outlineLvl w:val="0"/>
        <w:rPr>
          <w:rFonts w:ascii="宋体" w:hAnsi="宋体" w:cs="宋体"/>
          <w:b/>
          <w:color w:val="000000" w:themeColor="text1"/>
          <w:sz w:val="32"/>
          <w:szCs w:val="20"/>
          <w:highlight w:val="none"/>
          <w14:textFill>
            <w14:solidFill>
              <w14:schemeClr w14:val="tx1"/>
            </w14:solidFill>
          </w14:textFill>
        </w:rPr>
      </w:pPr>
      <w:bookmarkStart w:id="13" w:name="_Toc12994"/>
      <w:bookmarkStart w:id="14" w:name="_Toc3465"/>
      <w:r>
        <w:rPr>
          <w:rFonts w:hint="eastAsia" w:ascii="宋体" w:hAnsi="宋体" w:cs="宋体"/>
          <w:b/>
          <w:color w:val="000000" w:themeColor="text1"/>
          <w:sz w:val="32"/>
          <w:szCs w:val="20"/>
          <w:highlight w:val="none"/>
          <w14:textFill>
            <w14:solidFill>
              <w14:schemeClr w14:val="tx1"/>
            </w14:solidFill>
          </w14:textFill>
        </w:rPr>
        <w:t>前附表</w:t>
      </w:r>
      <w:bookmarkEnd w:id="13"/>
      <w:bookmarkEnd w:id="14"/>
    </w:p>
    <w:tbl>
      <w:tblPr>
        <w:tblStyle w:val="62"/>
        <w:tblW w:w="1008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78"/>
        <w:gridCol w:w="1747"/>
        <w:gridCol w:w="766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78"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序号</w:t>
            </w:r>
          </w:p>
        </w:tc>
        <w:tc>
          <w:tcPr>
            <w:tcW w:w="1747"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事项</w:t>
            </w:r>
          </w:p>
        </w:tc>
        <w:tc>
          <w:tcPr>
            <w:tcW w:w="766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7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p>
        </w:tc>
        <w:tc>
          <w:tcPr>
            <w:tcW w:w="1747"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项目属性</w:t>
            </w:r>
          </w:p>
        </w:tc>
        <w:tc>
          <w:tcPr>
            <w:tcW w:w="766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7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p>
        </w:tc>
        <w:tc>
          <w:tcPr>
            <w:tcW w:w="1747"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采购标的及其对应的中小企业划分标准所属行业</w:t>
            </w:r>
          </w:p>
        </w:tc>
        <w:tc>
          <w:tcPr>
            <w:tcW w:w="766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textAlignment w:val="auto"/>
              <w:outlineLvl w:val="9"/>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标的</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名称</w:t>
            </w:r>
            <w:r>
              <w:rPr>
                <w:rFonts w:hint="eastAsia" w:ascii="宋体" w:hAnsi="宋体" w:eastAsia="宋体" w:cs="宋体"/>
                <w:color w:val="000000" w:themeColor="text1"/>
                <w:kern w:val="0"/>
                <w:sz w:val="21"/>
                <w:szCs w:val="21"/>
                <w:highlight w:val="none"/>
                <w14:textFill>
                  <w14:solidFill>
                    <w14:schemeClr w14:val="tx1"/>
                  </w14:solidFill>
                </w14:textFill>
              </w:rPr>
              <w:t>：</w:t>
            </w:r>
            <w:r>
              <w:rPr>
                <w:rFonts w:hint="eastAsia" w:ascii="宋体" w:hAnsi="宋体" w:eastAsia="宋体" w:cs="宋体"/>
                <w:b/>
                <w:bCs w:val="0"/>
                <w:color w:val="000000" w:themeColor="text1"/>
                <w:spacing w:val="-3"/>
                <w:sz w:val="21"/>
                <w:szCs w:val="21"/>
                <w:highlight w:val="none"/>
                <w:u w:val="single"/>
                <w:lang w:eastAsia="zh-CN"/>
                <w14:textFill>
                  <w14:solidFill>
                    <w14:schemeClr w14:val="tx1"/>
                  </w14:solidFill>
                </w14:textFill>
              </w:rPr>
              <w:t>海曙区高桥镇校园保安服务</w:t>
            </w:r>
            <w:r>
              <w:rPr>
                <w:rFonts w:hint="eastAsia" w:ascii="宋体" w:hAnsi="宋体" w:eastAsia="宋体" w:cs="宋体"/>
                <w:color w:val="000000" w:themeColor="text1"/>
                <w:kern w:val="0"/>
                <w:sz w:val="21"/>
                <w:szCs w:val="21"/>
                <w:highlight w:val="none"/>
                <w14:textFill>
                  <w14:solidFill>
                    <w14:schemeClr w14:val="tx1"/>
                  </w14:solidFill>
                </w14:textFill>
              </w:rPr>
              <w:t>，属于</w:t>
            </w:r>
            <w:r>
              <w:rPr>
                <w:rFonts w:hint="eastAsia" w:ascii="宋体" w:hAnsi="宋体" w:eastAsia="宋体" w:cs="宋体"/>
                <w:b/>
                <w:bCs/>
                <w:color w:val="000000" w:themeColor="text1"/>
                <w:kern w:val="0"/>
                <w:sz w:val="21"/>
                <w:szCs w:val="21"/>
                <w:highlight w:val="none"/>
                <w:u w:val="single"/>
                <w14:textFill>
                  <w14:solidFill>
                    <w14:schemeClr w14:val="tx1"/>
                  </w14:solidFill>
                </w14:textFill>
              </w:rPr>
              <w:t>租赁和商务服务业</w:t>
            </w:r>
            <w:r>
              <w:rPr>
                <w:rFonts w:hint="eastAsia" w:ascii="宋体" w:hAnsi="宋体" w:eastAsia="宋体" w:cs="宋体"/>
                <w:color w:val="000000" w:themeColor="text1"/>
                <w:kern w:val="0"/>
                <w:sz w:val="21"/>
                <w:szCs w:val="21"/>
                <w:highlight w:val="none"/>
                <w14:textFill>
                  <w14:solidFill>
                    <w14:schemeClr w14:val="tx1"/>
                  </w14:solidFill>
                </w14:textFill>
              </w:rPr>
              <w:t>行业</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w:t>
            </w:r>
          </w:p>
          <w:p>
            <w:pPr>
              <w:keepNext w:val="0"/>
              <w:keepLines w:val="0"/>
              <w:pageBreakBefore w:val="0"/>
              <w:widowControl w:val="0"/>
              <w:tabs>
                <w:tab w:val="left" w:pos="432"/>
              </w:tabs>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b/>
                <w:bCs/>
                <w:color w:val="000000" w:themeColor="text1"/>
                <w:kern w:val="28"/>
                <w:sz w:val="21"/>
                <w:szCs w:val="21"/>
                <w:highlight w:val="none"/>
                <w:lang w:val="en-US" w:eastAsia="zh-CN" w:bidi="ar-SA"/>
                <w14:textFill>
                  <w14:solidFill>
                    <w14:schemeClr w14:val="tx1"/>
                  </w14:solidFill>
                </w14:textFill>
              </w:rPr>
            </w:pPr>
            <w:bookmarkStart w:id="15" w:name="_Toc15395"/>
            <w:r>
              <w:rPr>
                <w:rFonts w:hint="eastAsia" w:ascii="宋体" w:hAnsi="宋体" w:eastAsia="宋体" w:cs="宋体"/>
                <w:b/>
                <w:bCs/>
                <w:color w:val="000000" w:themeColor="text1"/>
                <w:kern w:val="28"/>
                <w:sz w:val="21"/>
                <w:szCs w:val="21"/>
                <w:highlight w:val="none"/>
                <w:lang w:val="en-US" w:eastAsia="zh-CN" w:bidi="ar-SA"/>
                <w14:textFill>
                  <w14:solidFill>
                    <w14:schemeClr w14:val="tx1"/>
                  </w14:solidFill>
                </w14:textFill>
              </w:rPr>
              <w:t>备注：《关于印发中小企业划型标准规定的通知》（工信</w:t>
            </w:r>
            <w:bookmarkEnd w:id="15"/>
            <w:bookmarkStart w:id="16" w:name="_Toc11782"/>
            <w:r>
              <w:rPr>
                <w:rFonts w:hint="eastAsia" w:ascii="宋体" w:hAnsi="宋体" w:eastAsia="宋体" w:cs="宋体"/>
                <w:b/>
                <w:bCs/>
                <w:color w:val="000000" w:themeColor="text1"/>
                <w:kern w:val="28"/>
                <w:sz w:val="21"/>
                <w:szCs w:val="21"/>
                <w:highlight w:val="none"/>
                <w:lang w:val="en-US" w:eastAsia="zh-CN" w:bidi="ar-SA"/>
                <w14:textFill>
                  <w14:solidFill>
                    <w14:schemeClr w14:val="tx1"/>
                  </w14:solidFill>
                </w14:textFill>
              </w:rPr>
              <w:t>部联企业〔2011〕300）：</w:t>
            </w:r>
            <w:bookmarkEnd w:id="16"/>
          </w:p>
          <w:p>
            <w:pPr>
              <w:keepNext w:val="0"/>
              <w:keepLines w:val="0"/>
              <w:pageBreakBefore w:val="0"/>
              <w:widowControl w:val="0"/>
              <w:tabs>
                <w:tab w:val="left" w:pos="432"/>
              </w:tabs>
              <w:kinsoku/>
              <w:wordWrap/>
              <w:overflowPunct/>
              <w:topLinePunct w:val="0"/>
              <w:autoSpaceDE/>
              <w:autoSpaceDN/>
              <w:bidi w:val="0"/>
              <w:adjustRightInd/>
              <w:snapToGrid/>
              <w:spacing w:line="400" w:lineRule="exact"/>
              <w:ind w:left="42" w:leftChars="20" w:right="42" w:rightChars="20" w:firstLine="0" w:firstLineChars="0"/>
              <w:jc w:val="left"/>
              <w:textAlignment w:val="auto"/>
              <w:outlineLvl w:val="9"/>
              <w:rPr>
                <w:rFonts w:hint="eastAsia" w:ascii="宋体" w:hAnsi="宋体" w:eastAsia="宋体" w:cs="宋体"/>
                <w:color w:val="000000" w:themeColor="text1"/>
                <w:sz w:val="21"/>
                <w:szCs w:val="21"/>
                <w:lang w:val="en-US"/>
                <w14:textFill>
                  <w14:solidFill>
                    <w14:schemeClr w14:val="tx1"/>
                  </w14:solidFill>
                </w14:textFill>
              </w:rPr>
            </w:pPr>
            <w:r>
              <w:rPr>
                <w:rFonts w:hint="eastAsia" w:ascii="宋体" w:hAnsi="宋体" w:eastAsia="宋体" w:cs="宋体"/>
                <w:b/>
                <w:bCs/>
                <w:color w:val="000000" w:themeColor="text1"/>
                <w:sz w:val="21"/>
                <w:szCs w:val="21"/>
                <w:highlight w:val="none"/>
                <w:lang w:val="en-US"/>
                <w14:textFill>
                  <w14:solidFill>
                    <w14:schemeClr w14:val="tx1"/>
                  </w14:solidFill>
                </w14:textFill>
              </w:rPr>
              <w:t>租赁和商务服务业</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w:t>
            </w:r>
            <w:r>
              <w:rPr>
                <w:rFonts w:hint="eastAsia" w:ascii="宋体" w:hAnsi="宋体" w:eastAsia="宋体" w:cs="宋体"/>
                <w:b/>
                <w:bCs/>
                <w:color w:val="000000" w:themeColor="text1"/>
                <w:sz w:val="21"/>
                <w:szCs w:val="21"/>
                <w:highlight w:val="none"/>
                <w:lang w:val="en-US"/>
                <w14:textFill>
                  <w14:solidFill>
                    <w14:schemeClr w14:val="tx1"/>
                  </w14:solidFill>
                </w14:textFill>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7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w:t>
            </w:r>
          </w:p>
        </w:tc>
        <w:tc>
          <w:tcPr>
            <w:tcW w:w="1747"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是否允许采购进口产品</w:t>
            </w:r>
          </w:p>
        </w:tc>
        <w:tc>
          <w:tcPr>
            <w:tcW w:w="766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sdt>
              <w:sdtPr>
                <w:rPr>
                  <w:rFonts w:hint="eastAsia" w:ascii="宋体" w:hAnsi="宋体" w:eastAsia="宋体" w:cs="宋体"/>
                  <w:color w:val="000000" w:themeColor="text1"/>
                  <w:kern w:val="0"/>
                  <w:sz w:val="21"/>
                  <w:szCs w:val="21"/>
                  <w:highlight w:val="none"/>
                  <w14:textFill>
                    <w14:solidFill>
                      <w14:schemeClr w14:val="tx1"/>
                    </w14:solidFill>
                  </w14:textFill>
                </w:rPr>
                <w:id w:val="-1828425707"/>
                <w14:checkbox>
                  <w14:checked w14:val="1"/>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14:textFill>
                    <w14:solidFill>
                      <w14:schemeClr w14:val="tx1"/>
                    </w14:solidFill>
                  </w14:textFill>
                </w:rPr>
              </w:sdtEndPr>
              <w:sdtContent>
                <w:r>
                  <w:rPr>
                    <w:rFonts w:hint="eastAsia" w:ascii="宋体" w:hAnsi="宋体" w:eastAsia="宋体" w:cs="宋体"/>
                    <w:color w:val="000000" w:themeColor="text1"/>
                    <w:kern w:val="0"/>
                    <w:sz w:val="21"/>
                    <w:szCs w:val="21"/>
                    <w:highlight w:val="none"/>
                    <w14:textFill>
                      <w14:solidFill>
                        <w14:schemeClr w14:val="tx1"/>
                      </w14:solidFill>
                    </w14:textFill>
                  </w:rPr>
                  <w:sym w:font="Wingdings" w:char="F0FE"/>
                </w:r>
              </w:sdtContent>
            </w:sdt>
            <w:r>
              <w:rPr>
                <w:rFonts w:hint="eastAsia" w:ascii="宋体" w:hAnsi="宋体" w:eastAsia="宋体" w:cs="宋体"/>
                <w:color w:val="000000" w:themeColor="text1"/>
                <w:kern w:val="0"/>
                <w:sz w:val="21"/>
                <w:szCs w:val="21"/>
                <w:highlight w:val="none"/>
                <w14:textFill>
                  <w14:solidFill>
                    <w14:schemeClr w14:val="tx1"/>
                  </w14:solidFill>
                </w14:textFill>
              </w:rPr>
              <w:t>本项目不允许采购进口产品。</w:t>
            </w:r>
          </w:p>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sz w:val="21"/>
                <w:szCs w:val="21"/>
                <w:highlight w:val="none"/>
                <w14:textFill>
                  <w14:solidFill>
                    <w14:schemeClr w14:val="tx1"/>
                  </w14:solidFill>
                </w14:textFill>
              </w:rPr>
            </w:pPr>
            <w:sdt>
              <w:sdtPr>
                <w:rPr>
                  <w:rFonts w:hint="eastAsia" w:ascii="宋体" w:hAnsi="宋体" w:eastAsia="宋体" w:cs="宋体"/>
                  <w:color w:val="000000" w:themeColor="text1"/>
                  <w:kern w:val="0"/>
                  <w:sz w:val="21"/>
                  <w:szCs w:val="21"/>
                  <w:highlight w:val="none"/>
                  <w14:textFill>
                    <w14:solidFill>
                      <w14:schemeClr w14:val="tx1"/>
                    </w14:solidFill>
                  </w14:textFill>
                </w:rPr>
                <w:id w:val="-52852824"/>
                <w14:checkbox>
                  <w14:checked w14:val="0"/>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14:textFill>
                    <w14:solidFill>
                      <w14:schemeClr w14:val="tx1"/>
                    </w14:solidFill>
                  </w14:textFill>
                </w:rPr>
              </w:sdtEndPr>
              <w:sdtContent>
                <w:r>
                  <w:rPr>
                    <w:rFonts w:hint="eastAsia" w:ascii="MS Gothic" w:hAnsi="MS Gothic" w:eastAsia="宋体" w:cs="宋体"/>
                    <w:color w:val="000000" w:themeColor="text1"/>
                    <w:kern w:val="0"/>
                    <w:sz w:val="21"/>
                    <w:szCs w:val="21"/>
                    <w:highlight w:val="none"/>
                    <w:lang w:val="en-US" w:eastAsia="zh-CN" w:bidi="ar-SA"/>
                    <w14:textFill>
                      <w14:solidFill>
                        <w14:schemeClr w14:val="tx1"/>
                      </w14:solidFill>
                    </w14:textFill>
                  </w:rPr>
                  <w:t>☐</w:t>
                </w:r>
              </w:sdtContent>
            </w:sdt>
            <w:r>
              <w:rPr>
                <w:rFonts w:hint="eastAsia" w:ascii="宋体" w:hAnsi="宋体" w:eastAsia="宋体" w:cs="宋体"/>
                <w:color w:val="000000" w:themeColor="text1"/>
                <w:kern w:val="0"/>
                <w:sz w:val="21"/>
                <w:szCs w:val="21"/>
                <w:highlight w:val="none"/>
                <w14:textFill>
                  <w14:solidFill>
                    <w14:schemeClr w14:val="tx1"/>
                  </w14:solidFill>
                </w14:textFill>
              </w:rPr>
              <w:t>可以就</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14:textFill>
                  <w14:solidFill>
                    <w14:schemeClr w14:val="tx1"/>
                  </w14:solidFill>
                </w14:textFill>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7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w:t>
            </w:r>
          </w:p>
        </w:tc>
        <w:tc>
          <w:tcPr>
            <w:tcW w:w="1747"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分包</w:t>
            </w:r>
          </w:p>
        </w:tc>
        <w:tc>
          <w:tcPr>
            <w:tcW w:w="766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sz w:val="21"/>
                <w:szCs w:val="21"/>
                <w:highlight w:val="none"/>
                <w14:textFill>
                  <w14:solidFill>
                    <w14:schemeClr w14:val="tx1"/>
                  </w14:solidFill>
                </w14:textFill>
              </w:rPr>
            </w:pPr>
            <w:sdt>
              <w:sdtPr>
                <w:rPr>
                  <w:rFonts w:hint="eastAsia" w:ascii="宋体" w:hAnsi="宋体" w:eastAsia="宋体" w:cs="宋体"/>
                  <w:color w:val="000000" w:themeColor="text1"/>
                  <w:kern w:val="0"/>
                  <w:sz w:val="21"/>
                  <w:szCs w:val="21"/>
                  <w:highlight w:val="none"/>
                  <w14:textFill>
                    <w14:solidFill>
                      <w14:schemeClr w14:val="tx1"/>
                    </w14:solidFill>
                  </w14:textFill>
                </w:rPr>
                <w:id w:val="-1477286927"/>
                <w14:checkbox>
                  <w14:checked w14:val="1"/>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14:textFill>
                    <w14:solidFill>
                      <w14:schemeClr w14:val="tx1"/>
                    </w14:solidFill>
                  </w14:textFill>
                </w:rPr>
              </w:sdtEndPr>
              <w:sdtContent>
                <w:r>
                  <w:rPr>
                    <w:rFonts w:hint="eastAsia" w:ascii="Wingdings" w:hAnsi="Wingdings" w:eastAsia="宋体" w:cs="宋体"/>
                    <w:color w:val="000000" w:themeColor="text1"/>
                    <w:kern w:val="0"/>
                    <w:sz w:val="21"/>
                    <w:szCs w:val="21"/>
                    <w:highlight w:val="none"/>
                    <w:lang w:val="en-US" w:eastAsia="zh-CN" w:bidi="ar-SA"/>
                    <w14:textFill>
                      <w14:solidFill>
                        <w14:schemeClr w14:val="tx1"/>
                      </w14:solidFill>
                    </w14:textFill>
                  </w:rPr>
                  <w:t>þ</w:t>
                </w:r>
              </w:sdtContent>
            </w:sdt>
            <w:r>
              <w:rPr>
                <w:rFonts w:hint="eastAsia" w:ascii="宋体" w:hAnsi="宋体" w:eastAsia="宋体" w:cs="宋体"/>
                <w:color w:val="000000" w:themeColor="text1"/>
                <w:kern w:val="0"/>
                <w:sz w:val="21"/>
                <w:szCs w:val="21"/>
                <w:highlight w:val="none"/>
                <w14:textFill>
                  <w14:solidFill>
                    <w14:schemeClr w14:val="tx1"/>
                  </w14:solidFill>
                </w14:textFill>
              </w:rPr>
              <w:t xml:space="preserve"> A</w:t>
            </w:r>
            <w:r>
              <w:rPr>
                <w:rFonts w:hint="eastAsia" w:ascii="宋体" w:hAnsi="宋体" w:eastAsia="宋体" w:cs="宋体"/>
                <w:color w:val="000000" w:themeColor="text1"/>
                <w:sz w:val="21"/>
                <w:szCs w:val="21"/>
                <w:highlight w:val="none"/>
                <w14:textFill>
                  <w14:solidFill>
                    <w14:schemeClr w14:val="tx1"/>
                  </w14:solidFill>
                </w14:textFill>
              </w:rPr>
              <w:t>同意将非主体、非关键性的工作分包。</w:t>
            </w:r>
          </w:p>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sz w:val="21"/>
                <w:szCs w:val="21"/>
                <w:highlight w:val="none"/>
                <w14:textFill>
                  <w14:solidFill>
                    <w14:schemeClr w14:val="tx1"/>
                  </w14:solidFill>
                </w14:textFill>
              </w:rPr>
            </w:pPr>
            <w:sdt>
              <w:sdtPr>
                <w:rPr>
                  <w:rFonts w:hint="eastAsia" w:ascii="宋体" w:hAnsi="宋体" w:eastAsia="宋体" w:cs="宋体"/>
                  <w:color w:val="000000" w:themeColor="text1"/>
                  <w:kern w:val="0"/>
                  <w:sz w:val="21"/>
                  <w:szCs w:val="21"/>
                  <w:highlight w:val="none"/>
                  <w14:textFill>
                    <w14:solidFill>
                      <w14:schemeClr w14:val="tx1"/>
                    </w14:solidFill>
                  </w14:textFill>
                </w:rPr>
                <w:id w:val="-1276331357"/>
                <w14:checkbox>
                  <w14:checked w14:val="1"/>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14:textFill>
                    <w14:solidFill>
                      <w14:schemeClr w14:val="tx1"/>
                    </w14:solidFill>
                  </w14:textFill>
                </w:rPr>
              </w:sdtEndPr>
              <w:sdtContent>
                <w:r>
                  <w:rPr>
                    <w:rFonts w:hint="eastAsia" w:ascii="Wingdings" w:hAnsi="Wingdings" w:eastAsia="宋体" w:cs="宋体"/>
                    <w:color w:val="000000" w:themeColor="text1"/>
                    <w:kern w:val="0"/>
                    <w:sz w:val="21"/>
                    <w:szCs w:val="21"/>
                    <w:highlight w:val="none"/>
                    <w:lang w:val="en-US" w:eastAsia="zh-CN" w:bidi="ar-SA"/>
                    <w14:textFill>
                      <w14:solidFill>
                        <w14:schemeClr w14:val="tx1"/>
                      </w14:solidFill>
                    </w14:textFill>
                  </w:rPr>
                  <w:t>þ</w:t>
                </w:r>
              </w:sdtContent>
            </w:sdt>
            <w:r>
              <w:rPr>
                <w:rFonts w:hint="eastAsia" w:ascii="宋体" w:hAnsi="宋体" w:eastAsia="宋体" w:cs="宋体"/>
                <w:color w:val="000000" w:themeColor="text1"/>
                <w:kern w:val="0"/>
                <w:sz w:val="21"/>
                <w:szCs w:val="21"/>
                <w:highlight w:val="none"/>
                <w14:textFill>
                  <w14:solidFill>
                    <w14:schemeClr w14:val="tx1"/>
                  </w14:solidFill>
                </w14:textFill>
              </w:rPr>
              <w:t xml:space="preserve"> B</w:t>
            </w:r>
            <w:r>
              <w:rPr>
                <w:rFonts w:hint="eastAsia" w:ascii="宋体" w:hAnsi="宋体" w:eastAsia="宋体" w:cs="宋体"/>
                <w:color w:val="000000" w:themeColor="text1"/>
                <w:sz w:val="21"/>
                <w:szCs w:val="21"/>
                <w:highlight w:val="none"/>
                <w14:textFill>
                  <w14:solidFill>
                    <w14:schemeClr w14:val="tx1"/>
                  </w14:solidFill>
                </w14:textFill>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7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w:t>
            </w:r>
          </w:p>
        </w:tc>
        <w:tc>
          <w:tcPr>
            <w:tcW w:w="1747"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开标前答疑会或现场考察</w:t>
            </w:r>
          </w:p>
        </w:tc>
        <w:tc>
          <w:tcPr>
            <w:tcW w:w="766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sz w:val="21"/>
                <w:szCs w:val="21"/>
                <w:highlight w:val="none"/>
                <w14:textFill>
                  <w14:solidFill>
                    <w14:schemeClr w14:val="tx1"/>
                  </w14:solidFill>
                </w14:textFill>
              </w:rPr>
            </w:pPr>
            <w:sdt>
              <w:sdtPr>
                <w:rPr>
                  <w:rFonts w:hint="eastAsia" w:ascii="宋体" w:hAnsi="宋体" w:eastAsia="宋体" w:cs="宋体"/>
                  <w:color w:val="000000" w:themeColor="text1"/>
                  <w:kern w:val="0"/>
                  <w:sz w:val="21"/>
                  <w:szCs w:val="21"/>
                  <w:highlight w:val="none"/>
                  <w14:textFill>
                    <w14:solidFill>
                      <w14:schemeClr w14:val="tx1"/>
                    </w14:solidFill>
                  </w14:textFill>
                </w:rPr>
                <w:id w:val="-212966419"/>
                <w14:checkbox>
                  <w14:checked w14:val="1"/>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14:textFill>
                    <w14:solidFill>
                      <w14:schemeClr w14:val="tx1"/>
                    </w14:solidFill>
                  </w14:textFill>
                </w:rPr>
              </w:sdtEndPr>
              <w:sdtContent>
                <w:r>
                  <w:rPr>
                    <w:rFonts w:hint="eastAsia" w:ascii="Wingdings" w:hAnsi="Wingdings" w:eastAsia="宋体" w:cs="宋体"/>
                    <w:color w:val="000000" w:themeColor="text1"/>
                    <w:kern w:val="0"/>
                    <w:sz w:val="21"/>
                    <w:szCs w:val="21"/>
                    <w:highlight w:val="none"/>
                    <w:lang w:val="en-US" w:eastAsia="zh-CN" w:bidi="ar-SA"/>
                    <w14:textFill>
                      <w14:solidFill>
                        <w14:schemeClr w14:val="tx1"/>
                      </w14:solidFill>
                    </w14:textFill>
                  </w:rPr>
                  <w:t>þ</w:t>
                </w:r>
              </w:sdtContent>
            </w:sdt>
            <w:r>
              <w:rPr>
                <w:rFonts w:hint="eastAsia" w:ascii="宋体" w:hAnsi="宋体" w:eastAsia="宋体" w:cs="宋体"/>
                <w:color w:val="000000" w:themeColor="text1"/>
                <w:kern w:val="0"/>
                <w:sz w:val="21"/>
                <w:szCs w:val="21"/>
                <w:highlight w:val="none"/>
                <w14:textFill>
                  <w14:solidFill>
                    <w14:schemeClr w14:val="tx1"/>
                  </w14:solidFill>
                </w14:textFill>
              </w:rPr>
              <w:t>A</w:t>
            </w:r>
            <w:r>
              <w:rPr>
                <w:rFonts w:hint="eastAsia" w:ascii="宋体" w:hAnsi="宋体" w:eastAsia="宋体" w:cs="宋体"/>
                <w:color w:val="000000" w:themeColor="text1"/>
                <w:sz w:val="21"/>
                <w:szCs w:val="21"/>
                <w:highlight w:val="none"/>
                <w14:textFill>
                  <w14:solidFill>
                    <w14:schemeClr w14:val="tx1"/>
                  </w14:solidFill>
                </w14:textFill>
              </w:rPr>
              <w:t>不组织。</w:t>
            </w:r>
          </w:p>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sz w:val="21"/>
                <w:szCs w:val="21"/>
                <w:highlight w:val="none"/>
                <w14:textFill>
                  <w14:solidFill>
                    <w14:schemeClr w14:val="tx1"/>
                  </w14:solidFill>
                </w14:textFill>
              </w:rPr>
            </w:pPr>
            <w:sdt>
              <w:sdtPr>
                <w:rPr>
                  <w:rFonts w:hint="eastAsia" w:ascii="宋体" w:hAnsi="宋体" w:eastAsia="宋体" w:cs="宋体"/>
                  <w:color w:val="000000" w:themeColor="text1"/>
                  <w:kern w:val="0"/>
                  <w:sz w:val="21"/>
                  <w:szCs w:val="21"/>
                  <w:highlight w:val="none"/>
                  <w14:textFill>
                    <w14:solidFill>
                      <w14:schemeClr w14:val="tx1"/>
                    </w14:solidFill>
                  </w14:textFill>
                </w:rPr>
                <w:id w:val="-999802974"/>
                <w14:checkbox>
                  <w14:checked w14:val="0"/>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14:textFill>
                    <w14:solidFill>
                      <w14:schemeClr w14:val="tx1"/>
                    </w14:solidFill>
                  </w14:textFill>
                </w:rPr>
              </w:sdtEndPr>
              <w:sdtContent>
                <w:r>
                  <w:rPr>
                    <w:rFonts w:hint="eastAsia" w:ascii="宋体" w:hAnsi="宋体" w:eastAsia="宋体" w:cs="宋体"/>
                    <w:color w:val="000000" w:themeColor="text1"/>
                    <w:kern w:val="0"/>
                    <w:sz w:val="21"/>
                    <w:szCs w:val="21"/>
                    <w:highlight w:val="none"/>
                    <w14:textFill>
                      <w14:solidFill>
                        <w14:schemeClr w14:val="tx1"/>
                      </w14:solidFill>
                    </w14:textFill>
                  </w:rPr>
                  <w:t>☐</w:t>
                </w:r>
              </w:sdtContent>
            </w:sdt>
            <w:r>
              <w:rPr>
                <w:rFonts w:hint="eastAsia" w:ascii="宋体" w:hAnsi="宋体" w:eastAsia="宋体" w:cs="宋体"/>
                <w:color w:val="000000" w:themeColor="text1"/>
                <w:kern w:val="0"/>
                <w:sz w:val="21"/>
                <w:szCs w:val="21"/>
                <w:highlight w:val="none"/>
                <w14:textFill>
                  <w14:solidFill>
                    <w14:schemeClr w14:val="tx1"/>
                  </w14:solidFill>
                </w14:textFill>
              </w:rPr>
              <w:t>B组织，</w:t>
            </w:r>
            <w:r>
              <w:rPr>
                <w:rFonts w:hint="eastAsia" w:ascii="宋体" w:hAnsi="宋体" w:eastAsia="宋体" w:cs="宋体"/>
                <w:color w:val="000000" w:themeColor="text1"/>
                <w:sz w:val="21"/>
                <w:szCs w:val="21"/>
                <w:highlight w:val="none"/>
                <w14:textFill>
                  <w14:solidFill>
                    <w14:schemeClr w14:val="tx1"/>
                  </w14:solidFill>
                </w14:textFill>
              </w:rPr>
              <w:t>时间：</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地点：</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，联系人：</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，联系方式：</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7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6</w:t>
            </w:r>
          </w:p>
        </w:tc>
        <w:tc>
          <w:tcPr>
            <w:tcW w:w="1747"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样品提供</w:t>
            </w:r>
          </w:p>
        </w:tc>
        <w:tc>
          <w:tcPr>
            <w:tcW w:w="766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sz w:val="21"/>
                <w:szCs w:val="21"/>
                <w:highlight w:val="none"/>
                <w14:textFill>
                  <w14:solidFill>
                    <w14:schemeClr w14:val="tx1"/>
                  </w14:solidFill>
                </w14:textFill>
              </w:rPr>
            </w:pPr>
            <w:sdt>
              <w:sdtPr>
                <w:rPr>
                  <w:rFonts w:hint="eastAsia" w:ascii="宋体" w:hAnsi="宋体" w:eastAsia="宋体" w:cs="宋体"/>
                  <w:color w:val="000000" w:themeColor="text1"/>
                  <w:kern w:val="0"/>
                  <w:sz w:val="21"/>
                  <w:szCs w:val="21"/>
                  <w:highlight w:val="none"/>
                  <w14:textFill>
                    <w14:solidFill>
                      <w14:schemeClr w14:val="tx1"/>
                    </w14:solidFill>
                  </w14:textFill>
                </w:rPr>
                <w:id w:val="-1639946486"/>
                <w14:checkbox>
                  <w14:checked w14:val="1"/>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14:textFill>
                    <w14:solidFill>
                      <w14:schemeClr w14:val="tx1"/>
                    </w14:solidFill>
                  </w14:textFill>
                </w:rPr>
              </w:sdtEndPr>
              <w:sdtContent>
                <w:r>
                  <w:rPr>
                    <w:rFonts w:hint="eastAsia" w:ascii="Wingdings" w:hAnsi="Wingdings" w:eastAsia="宋体" w:cs="宋体"/>
                    <w:color w:val="000000" w:themeColor="text1"/>
                    <w:kern w:val="0"/>
                    <w:sz w:val="21"/>
                    <w:szCs w:val="21"/>
                    <w:highlight w:val="none"/>
                    <w:lang w:val="en-US" w:eastAsia="zh-CN" w:bidi="ar-SA"/>
                    <w14:textFill>
                      <w14:solidFill>
                        <w14:schemeClr w14:val="tx1"/>
                      </w14:solidFill>
                    </w14:textFill>
                  </w:rPr>
                  <w:t>þ</w:t>
                </w:r>
              </w:sdtContent>
            </w:sdt>
            <w:r>
              <w:rPr>
                <w:rFonts w:hint="eastAsia" w:ascii="宋体" w:hAnsi="宋体" w:eastAsia="宋体" w:cs="宋体"/>
                <w:color w:val="000000" w:themeColor="text1"/>
                <w:kern w:val="0"/>
                <w:sz w:val="21"/>
                <w:szCs w:val="21"/>
                <w:highlight w:val="none"/>
                <w14:textFill>
                  <w14:solidFill>
                    <w14:schemeClr w14:val="tx1"/>
                  </w14:solidFill>
                </w14:textFill>
              </w:rPr>
              <w:t>A</w:t>
            </w:r>
            <w:r>
              <w:rPr>
                <w:rFonts w:hint="eastAsia" w:ascii="宋体" w:hAnsi="宋体" w:eastAsia="宋体" w:cs="宋体"/>
                <w:color w:val="000000" w:themeColor="text1"/>
                <w:sz w:val="21"/>
                <w:szCs w:val="21"/>
                <w:highlight w:val="none"/>
                <w14:textFill>
                  <w14:solidFill>
                    <w14:schemeClr w14:val="tx1"/>
                  </w14:solidFill>
                </w14:textFill>
              </w:rPr>
              <w:t>不要求提供。</w:t>
            </w:r>
          </w:p>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sdt>
              <w:sdtPr>
                <w:rPr>
                  <w:rFonts w:hint="eastAsia" w:ascii="宋体" w:hAnsi="宋体" w:eastAsia="宋体" w:cs="宋体"/>
                  <w:color w:val="000000" w:themeColor="text1"/>
                  <w:kern w:val="0"/>
                  <w:sz w:val="21"/>
                  <w:szCs w:val="21"/>
                  <w:highlight w:val="none"/>
                  <w14:textFill>
                    <w14:solidFill>
                      <w14:schemeClr w14:val="tx1"/>
                    </w14:solidFill>
                  </w14:textFill>
                </w:rPr>
                <w:id w:val="1026831988"/>
                <w14:checkbox>
                  <w14:checked w14:val="0"/>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14:textFill>
                    <w14:solidFill>
                      <w14:schemeClr w14:val="tx1"/>
                    </w14:solidFill>
                  </w14:textFill>
                </w:rPr>
              </w:sdtEndPr>
              <w:sdtContent>
                <w:r>
                  <w:rPr>
                    <w:rFonts w:hint="eastAsia" w:ascii="宋体" w:hAnsi="宋体" w:eastAsia="宋体" w:cs="宋体"/>
                    <w:color w:val="000000" w:themeColor="text1"/>
                    <w:kern w:val="0"/>
                    <w:sz w:val="21"/>
                    <w:szCs w:val="21"/>
                    <w:highlight w:val="none"/>
                    <w14:textFill>
                      <w14:solidFill>
                        <w14:schemeClr w14:val="tx1"/>
                      </w14:solidFill>
                    </w14:textFill>
                  </w:rPr>
                  <w:t>☐</w:t>
                </w:r>
              </w:sdtContent>
            </w:sdt>
            <w:r>
              <w:rPr>
                <w:rFonts w:hint="eastAsia" w:ascii="宋体" w:hAnsi="宋体" w:eastAsia="宋体" w:cs="宋体"/>
                <w:color w:val="000000" w:themeColor="text1"/>
                <w:kern w:val="0"/>
                <w:sz w:val="21"/>
                <w:szCs w:val="21"/>
                <w:highlight w:val="none"/>
                <w14:textFill>
                  <w14:solidFill>
                    <w14:schemeClr w14:val="tx1"/>
                  </w14:solidFill>
                </w14:textFill>
              </w:rPr>
              <w:t>B要求提供，</w:t>
            </w:r>
          </w:p>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（1）</w:t>
            </w:r>
            <w:r>
              <w:rPr>
                <w:rFonts w:hint="eastAsia" w:ascii="宋体" w:hAnsi="宋体" w:eastAsia="宋体" w:cs="宋体"/>
                <w:snapToGrid w:val="0"/>
                <w:color w:val="000000" w:themeColor="text1"/>
                <w:kern w:val="28"/>
                <w:sz w:val="21"/>
                <w:szCs w:val="21"/>
                <w:highlight w:val="none"/>
                <w14:textFill>
                  <w14:solidFill>
                    <w14:schemeClr w14:val="tx1"/>
                  </w14:solidFill>
                </w14:textFill>
              </w:rPr>
              <w:t>样品：</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（2）</w:t>
            </w:r>
            <w:r>
              <w:rPr>
                <w:rFonts w:hint="eastAsia" w:ascii="宋体" w:hAnsi="宋体" w:eastAsia="宋体" w:cs="宋体"/>
                <w:snapToGrid w:val="0"/>
                <w:color w:val="000000" w:themeColor="text1"/>
                <w:kern w:val="28"/>
                <w:sz w:val="21"/>
                <w:szCs w:val="21"/>
                <w:highlight w:val="none"/>
                <w14:textFill>
                  <w14:solidFill>
                    <w14:schemeClr w14:val="tx1"/>
                  </w14:solidFill>
                </w14:textFill>
              </w:rPr>
              <w:t>样品制作的标准和要求：</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（3）样品的评审方法以及评审标准</w:t>
            </w:r>
            <w:r>
              <w:rPr>
                <w:rFonts w:hint="eastAsia" w:ascii="宋体" w:hAnsi="宋体" w:eastAsia="宋体" w:cs="宋体"/>
                <w:snapToGrid w:val="0"/>
                <w:color w:val="000000" w:themeColor="text1"/>
                <w:kern w:val="28"/>
                <w:sz w:val="21"/>
                <w:szCs w:val="21"/>
                <w:highlight w:val="none"/>
                <w14:textFill>
                  <w14:solidFill>
                    <w14:schemeClr w14:val="tx1"/>
                  </w14:solidFill>
                </w14:textFill>
              </w:rPr>
              <w:t>：详见</w:t>
            </w:r>
            <w:r>
              <w:rPr>
                <w:rFonts w:hint="eastAsia" w:ascii="宋体" w:hAnsi="宋体" w:eastAsia="宋体" w:cs="宋体"/>
                <w:color w:val="000000" w:themeColor="text1"/>
                <w:sz w:val="21"/>
                <w:szCs w:val="21"/>
                <w:highlight w:val="none"/>
                <w:u w:val="single"/>
                <w14:textFill>
                  <w14:solidFill>
                    <w14:schemeClr w14:val="tx1"/>
                  </w14:solidFill>
                </w14:textFill>
              </w:rPr>
              <w:t>评标办法</w:t>
            </w:r>
            <w:r>
              <w:rPr>
                <w:rFonts w:hint="eastAsia" w:ascii="宋体" w:hAnsi="宋体" w:eastAsia="宋体" w:cs="宋体"/>
                <w:color w:val="000000" w:themeColor="text1"/>
                <w:kern w:val="0"/>
                <w:sz w:val="21"/>
                <w:szCs w:val="21"/>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（4）是否需要随样品提交检测报告：</w:t>
            </w:r>
            <w:sdt>
              <w:sdtPr>
                <w:rPr>
                  <w:rFonts w:hint="eastAsia" w:ascii="宋体" w:hAnsi="宋体" w:eastAsia="宋体" w:cs="宋体"/>
                  <w:color w:val="000000" w:themeColor="text1"/>
                  <w:kern w:val="0"/>
                  <w:sz w:val="21"/>
                  <w:szCs w:val="21"/>
                  <w:highlight w:val="none"/>
                  <w14:textFill>
                    <w14:solidFill>
                      <w14:schemeClr w14:val="tx1"/>
                    </w14:solidFill>
                  </w14:textFill>
                </w:rPr>
                <w:id w:val="1303421454"/>
                <w14:checkbox>
                  <w14:checked w14:val="0"/>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14:textFill>
                    <w14:solidFill>
                      <w14:schemeClr w14:val="tx1"/>
                    </w14:solidFill>
                  </w14:textFill>
                </w:rPr>
              </w:sdtEndPr>
              <w:sdtContent>
                <w:r>
                  <w:rPr>
                    <w:rFonts w:hint="eastAsia" w:ascii="宋体" w:hAnsi="宋体" w:eastAsia="宋体" w:cs="宋体"/>
                    <w:color w:val="000000" w:themeColor="text1"/>
                    <w:kern w:val="0"/>
                    <w:sz w:val="21"/>
                    <w:szCs w:val="21"/>
                    <w:highlight w:val="none"/>
                    <w14:textFill>
                      <w14:solidFill>
                        <w14:schemeClr w14:val="tx1"/>
                      </w14:solidFill>
                    </w14:textFill>
                  </w:rPr>
                  <w:t>☐</w:t>
                </w:r>
              </w:sdtContent>
            </w:sdt>
            <w:r>
              <w:rPr>
                <w:rFonts w:hint="eastAsia" w:ascii="宋体" w:hAnsi="宋体" w:eastAsia="宋体" w:cs="宋体"/>
                <w:color w:val="000000" w:themeColor="text1"/>
                <w:kern w:val="0"/>
                <w:sz w:val="21"/>
                <w:szCs w:val="21"/>
                <w:highlight w:val="none"/>
                <w14:textFill>
                  <w14:solidFill>
                    <w14:schemeClr w14:val="tx1"/>
                  </w14:solidFill>
                </w14:textFill>
              </w:rPr>
              <w:t>否；</w:t>
            </w:r>
            <w:sdt>
              <w:sdtPr>
                <w:rPr>
                  <w:rFonts w:hint="eastAsia" w:ascii="宋体" w:hAnsi="宋体" w:eastAsia="宋体" w:cs="宋体"/>
                  <w:color w:val="000000" w:themeColor="text1"/>
                  <w:kern w:val="0"/>
                  <w:sz w:val="21"/>
                  <w:szCs w:val="21"/>
                  <w:highlight w:val="none"/>
                  <w14:textFill>
                    <w14:solidFill>
                      <w14:schemeClr w14:val="tx1"/>
                    </w14:solidFill>
                  </w14:textFill>
                </w:rPr>
                <w:id w:val="1621728433"/>
                <w14:checkbox>
                  <w14:checked w14:val="0"/>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14:textFill>
                    <w14:solidFill>
                      <w14:schemeClr w14:val="tx1"/>
                    </w14:solidFill>
                  </w14:textFill>
                </w:rPr>
              </w:sdtEndPr>
              <w:sdtContent>
                <w:r>
                  <w:rPr>
                    <w:rFonts w:hint="eastAsia" w:ascii="宋体" w:hAnsi="宋体" w:eastAsia="宋体" w:cs="宋体"/>
                    <w:color w:val="000000" w:themeColor="text1"/>
                    <w:kern w:val="0"/>
                    <w:sz w:val="21"/>
                    <w:szCs w:val="21"/>
                    <w:highlight w:val="none"/>
                    <w14:textFill>
                      <w14:solidFill>
                        <w14:schemeClr w14:val="tx1"/>
                      </w14:solidFill>
                    </w14:textFill>
                  </w:rPr>
                  <w:t>☐</w:t>
                </w:r>
              </w:sdtContent>
            </w:sdt>
            <w:r>
              <w:rPr>
                <w:rFonts w:hint="eastAsia" w:ascii="宋体" w:hAnsi="宋体" w:eastAsia="宋体" w:cs="宋体"/>
                <w:color w:val="000000" w:themeColor="text1"/>
                <w:kern w:val="0"/>
                <w:sz w:val="21"/>
                <w:szCs w:val="21"/>
                <w:highlight w:val="none"/>
                <w14:textFill>
                  <w14:solidFill>
                    <w14:schemeClr w14:val="tx1"/>
                  </w14:solidFill>
                </w14:textFill>
              </w:rPr>
              <w:t>是，检测机构的要求</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14:textFill>
                  <w14:solidFill>
                    <w14:schemeClr w14:val="tx1"/>
                  </w14:solidFill>
                </w14:textFill>
              </w:rPr>
              <w:t>；检测内容</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（5）提供样品的时间：</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14:textFill>
                  <w14:solidFill>
                    <w14:schemeClr w14:val="tx1"/>
                  </w14:solidFill>
                </w14:textFill>
              </w:rPr>
              <w:t>；地点：</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14:textFill>
                  <w14:solidFill>
                    <w14:schemeClr w14:val="tx1"/>
                  </w14:solidFill>
                </w14:textFill>
              </w:rPr>
              <w:t>；联系人</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kern w:val="28"/>
                <w:sz w:val="21"/>
                <w:szCs w:val="21"/>
                <w:highlight w:val="none"/>
                <w14:textFill>
                  <w14:solidFill>
                    <w14:schemeClr w14:val="tx1"/>
                  </w14:solidFill>
                </w14:textFill>
              </w:rPr>
              <w:t>联系电话：</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。请</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在上述时间内提供样品并按规定位置安装完毕。超过截止时间的，采购人或采购代理机构将不予接收，并将清场并封闭样品现场。</w:t>
            </w:r>
          </w:p>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6</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采购活动结束后，对于未中标人提供的样品，采购人、</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将通知未中标人在规定的时间内取回，逾期未取回的，采购人、</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不负保管义务；对于中标人提供的样品，采购人将进行保管、封存，并作为履约验收的参考。</w:t>
            </w:r>
          </w:p>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（7）制作、运输、安装和保管样品所发生的一切费用由</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7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7</w:t>
            </w:r>
          </w:p>
        </w:tc>
        <w:tc>
          <w:tcPr>
            <w:tcW w:w="1747"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方案讲解演示</w:t>
            </w:r>
          </w:p>
        </w:tc>
        <w:tc>
          <w:tcPr>
            <w:tcW w:w="766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sym w:font="Wingdings" w:char="00FE"/>
            </w:r>
            <w:r>
              <w:rPr>
                <w:rFonts w:hint="eastAsia" w:ascii="宋体" w:hAnsi="宋体" w:eastAsia="宋体" w:cs="宋体"/>
                <w:color w:val="000000" w:themeColor="text1"/>
                <w:kern w:val="0"/>
                <w:sz w:val="21"/>
                <w:szCs w:val="21"/>
                <w:highlight w:val="none"/>
                <w14:textFill>
                  <w14:solidFill>
                    <w14:schemeClr w14:val="tx1"/>
                  </w14:solidFill>
                </w14:textFill>
              </w:rPr>
              <w:t>A</w:t>
            </w:r>
            <w:r>
              <w:rPr>
                <w:rFonts w:hint="eastAsia" w:ascii="宋体" w:hAnsi="宋体" w:eastAsia="宋体" w:cs="宋体"/>
                <w:color w:val="000000" w:themeColor="text1"/>
                <w:sz w:val="21"/>
                <w:szCs w:val="21"/>
                <w:highlight w:val="none"/>
                <w14:textFill>
                  <w14:solidFill>
                    <w14:schemeClr w14:val="tx1"/>
                  </w14:solidFill>
                </w14:textFill>
              </w:rPr>
              <w:t>不组织。</w:t>
            </w:r>
          </w:p>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sym w:font="Wingdings" w:char="00A8"/>
            </w:r>
            <w:r>
              <w:rPr>
                <w:rFonts w:hint="eastAsia" w:ascii="宋体" w:hAnsi="宋体" w:eastAsia="宋体" w:cs="宋体"/>
                <w:color w:val="000000" w:themeColor="text1"/>
                <w:kern w:val="0"/>
                <w:sz w:val="21"/>
                <w:szCs w:val="21"/>
                <w:highlight w:val="none"/>
                <w14:textFill>
                  <w14:solidFill>
                    <w14:schemeClr w14:val="tx1"/>
                  </w14:solidFill>
                </w14:textFill>
              </w:rPr>
              <w:t>B组织。</w:t>
            </w:r>
          </w:p>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（1）在评标时安排每个</w:t>
            </w:r>
            <w:r>
              <w:rPr>
                <w:rFonts w:hint="eastAsia" w:ascii="宋体" w:hAnsi="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进行方案讲解演示。每个</w:t>
            </w:r>
            <w:r>
              <w:rPr>
                <w:rFonts w:hint="eastAsia" w:ascii="宋体" w:hAnsi="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时间不超过</w:t>
            </w:r>
            <w:r>
              <w:rPr>
                <w:rFonts w:hint="eastAsia" w:ascii="宋体" w:hAnsi="宋体" w:eastAsia="宋体" w:cs="宋体"/>
                <w:color w:val="000000" w:themeColor="text1"/>
                <w:kern w:val="0"/>
                <w:sz w:val="21"/>
                <w:szCs w:val="21"/>
                <w:highlight w:val="none"/>
                <w:u w:val="single"/>
                <w:lang w:val="en-US" w:eastAsia="zh-CN"/>
                <w14:textFill>
                  <w14:solidFill>
                    <w14:schemeClr w14:val="tx1"/>
                  </w14:solidFill>
                </w14:textFill>
              </w:rPr>
              <w:t>20</w:t>
            </w:r>
            <w:r>
              <w:rPr>
                <w:rFonts w:hint="eastAsia" w:ascii="宋体" w:hAnsi="宋体" w:eastAsia="宋体" w:cs="宋体"/>
                <w:color w:val="000000" w:themeColor="text1"/>
                <w:kern w:val="0"/>
                <w:sz w:val="21"/>
                <w:szCs w:val="21"/>
                <w:highlight w:val="none"/>
                <w14:textFill>
                  <w14:solidFill>
                    <w14:schemeClr w14:val="tx1"/>
                  </w14:solidFill>
                </w14:textFill>
              </w:rPr>
              <w:t>分钟，讲解次序以投标文件解密时间先后次序为准，讲解演示人员不超过</w:t>
            </w:r>
            <w:r>
              <w:rPr>
                <w:rFonts w:hint="eastAsia" w:ascii="宋体" w:hAnsi="宋体" w:eastAsia="宋体" w:cs="宋体"/>
                <w:color w:val="000000" w:themeColor="text1"/>
                <w:kern w:val="0"/>
                <w:sz w:val="21"/>
                <w:szCs w:val="21"/>
                <w:highlight w:val="none"/>
                <w:u w:val="single"/>
                <w:lang w:val="en-US" w:eastAsia="zh-CN"/>
                <w14:textFill>
                  <w14:solidFill>
                    <w14:schemeClr w14:val="tx1"/>
                  </w14:solidFill>
                </w14:textFill>
              </w:rPr>
              <w:t>/</w:t>
            </w:r>
            <w:r>
              <w:rPr>
                <w:rFonts w:hint="eastAsia" w:ascii="宋体" w:hAnsi="宋体" w:eastAsia="宋体" w:cs="宋体"/>
                <w:color w:val="000000" w:themeColor="text1"/>
                <w:kern w:val="0"/>
                <w:sz w:val="21"/>
                <w:szCs w:val="21"/>
                <w:highlight w:val="none"/>
                <w14:textFill>
                  <w14:solidFill>
                    <w14:schemeClr w14:val="tx1"/>
                  </w14:solidFill>
                </w14:textFill>
              </w:rPr>
              <w:t>人。讲解演示结束后按要求解答</w:t>
            </w:r>
            <w:r>
              <w:rPr>
                <w:rFonts w:hint="eastAsia" w:ascii="宋体" w:hAnsi="宋体" w:eastAsia="宋体" w:cs="宋体"/>
                <w:color w:val="000000" w:themeColor="text1"/>
                <w:kern w:val="0"/>
                <w:sz w:val="21"/>
                <w:szCs w:val="21"/>
                <w:highlight w:val="none"/>
                <w:lang w:eastAsia="zh-CN"/>
                <w14:textFill>
                  <w14:solidFill>
                    <w14:schemeClr w14:val="tx1"/>
                  </w14:solidFill>
                </w14:textFill>
              </w:rPr>
              <w:t>评审小组</w:t>
            </w:r>
            <w:r>
              <w:rPr>
                <w:rFonts w:hint="eastAsia" w:ascii="宋体" w:hAnsi="宋体" w:eastAsia="宋体" w:cs="宋体"/>
                <w:color w:val="000000" w:themeColor="text1"/>
                <w:kern w:val="0"/>
                <w:sz w:val="21"/>
                <w:szCs w:val="21"/>
                <w:highlight w:val="none"/>
                <w14:textFill>
                  <w14:solidFill>
                    <w14:schemeClr w14:val="tx1"/>
                  </w14:solidFill>
                </w14:textFill>
              </w:rPr>
              <w:t>提问。</w:t>
            </w:r>
          </w:p>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（2）方案讲解演示：</w:t>
            </w:r>
          </w:p>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评标</w:t>
            </w:r>
            <w:r>
              <w:rPr>
                <w:rFonts w:hint="eastAsia" w:ascii="宋体" w:hAnsi="宋体" w:eastAsia="宋体" w:cs="宋体"/>
                <w:color w:val="000000" w:themeColor="text1"/>
                <w:kern w:val="0"/>
                <w:sz w:val="21"/>
                <w:szCs w:val="21"/>
                <w:highlight w:val="none"/>
                <w14:textFill>
                  <w14:solidFill>
                    <w14:schemeClr w14:val="tx1"/>
                  </w14:solidFill>
                </w14:textFill>
              </w:rPr>
              <w:t>现场讲解演示。现场讲解地点为</w:t>
            </w:r>
            <w:r>
              <w:rPr>
                <w:rFonts w:hint="eastAsia" w:ascii="宋体" w:hAnsi="宋体" w:eastAsia="宋体" w:cs="宋体"/>
                <w:b/>
                <w:bCs/>
                <w:color w:val="000000" w:themeColor="text1"/>
                <w:kern w:val="0"/>
                <w:sz w:val="21"/>
                <w:szCs w:val="21"/>
                <w:highlight w:val="none"/>
                <w:u w:val="single"/>
                <w:lang w:val="en-US" w:eastAsia="zh-CN"/>
                <w14:textFill>
                  <w14:solidFill>
                    <w14:schemeClr w14:val="tx1"/>
                  </w14:solidFill>
                </w14:textFill>
              </w:rPr>
              <w:t>/</w:t>
            </w:r>
            <w:r>
              <w:rPr>
                <w:rFonts w:hint="eastAsia" w:ascii="宋体" w:hAnsi="宋体" w:eastAsia="宋体" w:cs="宋体"/>
                <w:color w:val="000000" w:themeColor="text1"/>
                <w:kern w:val="0"/>
                <w:sz w:val="21"/>
                <w:szCs w:val="21"/>
                <w:highlight w:val="none"/>
                <w14:textFill>
                  <w14:solidFill>
                    <w14:schemeClr w14:val="tx1"/>
                  </w14:solidFill>
                </w14:textFill>
              </w:rPr>
              <w:t>，讲解演示所用电脑等设备由</w:t>
            </w:r>
            <w:r>
              <w:rPr>
                <w:rFonts w:hint="eastAsia" w:ascii="宋体" w:hAnsi="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自备。现场讲解演示人员进场时提供讲解人员名单（加盖公章或授权代表签名）及身份证明，否则不得讲解演示。</w:t>
            </w:r>
          </w:p>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textAlignment w:val="auto"/>
              <w:rPr>
                <w:rFonts w:hint="eastAsia" w:ascii="宋体" w:hAnsi="宋体" w:eastAsia="宋体" w:cs="宋体"/>
                <w:b/>
                <w:color w:val="000000" w:themeColor="text1"/>
                <w:kern w:val="0"/>
                <w:sz w:val="21"/>
                <w:szCs w:val="21"/>
                <w:highlight w:val="none"/>
                <w:lang w:val="zh-CN"/>
                <w14:textFill>
                  <w14:solidFill>
                    <w14:schemeClr w14:val="tx1"/>
                  </w14:solidFill>
                </w14:textFill>
              </w:rPr>
            </w:pPr>
            <w:r>
              <w:rPr>
                <w:rFonts w:hint="eastAsia" w:ascii="宋体" w:hAnsi="宋体" w:eastAsia="宋体" w:cs="宋体"/>
                <w:b/>
                <w:bCs/>
                <w:color w:val="000000" w:themeColor="text1"/>
                <w:kern w:val="0"/>
                <w:sz w:val="21"/>
                <w:szCs w:val="21"/>
                <w:highlight w:val="none"/>
                <w14:textFill>
                  <w14:solidFill>
                    <w14:schemeClr w14:val="tx1"/>
                  </w14:solidFill>
                </w14:textFill>
              </w:rPr>
              <w:t>注：因</w:t>
            </w:r>
            <w:r>
              <w:rPr>
                <w:rFonts w:hint="eastAsia" w:ascii="宋体" w:hAnsi="宋体" w:cs="宋体"/>
                <w:b/>
                <w:bCs/>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b/>
                <w:bCs/>
                <w:color w:val="000000" w:themeColor="text1"/>
                <w:kern w:val="0"/>
                <w:sz w:val="21"/>
                <w:szCs w:val="21"/>
                <w:highlight w:val="none"/>
                <w14:textFill>
                  <w14:solidFill>
                    <w14:schemeClr w14:val="tx1"/>
                  </w14:solidFill>
                </w14:textFill>
              </w:rPr>
              <w:t>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78" w:type="dxa"/>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8</w:t>
            </w:r>
          </w:p>
        </w:tc>
        <w:tc>
          <w:tcPr>
            <w:tcW w:w="1747" w:type="dxa"/>
            <w:vMerge w:val="restart"/>
            <w:tcBorders>
              <w:top w:val="single" w:color="000000" w:sz="8" w:space="0"/>
              <w:left w:val="single" w:color="auto" w:sz="4"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lang w:eastAsia="zh-CN"/>
                <w14:textFill>
                  <w14:solidFill>
                    <w14:schemeClr w14:val="tx1"/>
                  </w14:solidFill>
                </w14:textFill>
              </w:rPr>
              <w:t>供应商</w:t>
            </w:r>
            <w:r>
              <w:rPr>
                <w:rFonts w:hint="eastAsia" w:ascii="宋体" w:hAnsi="宋体" w:eastAsia="宋体" w:cs="宋体"/>
                <w:b/>
                <w:color w:val="000000" w:themeColor="text1"/>
                <w:sz w:val="21"/>
                <w:szCs w:val="21"/>
                <w:highlight w:val="none"/>
                <w14:textFill>
                  <w14:solidFill>
                    <w14:schemeClr w14:val="tx1"/>
                  </w14:solidFill>
                </w14:textFill>
              </w:rPr>
              <w:t>应当提供的资格、资信证明文件</w:t>
            </w:r>
          </w:p>
        </w:tc>
        <w:tc>
          <w:tcPr>
            <w:tcW w:w="7663" w:type="dxa"/>
            <w:tcBorders>
              <w:top w:val="single" w:color="000000" w:sz="8" w:space="0"/>
              <w:left w:val="single" w:color="000000" w:sz="2" w:space="0"/>
              <w:bottom w:val="single" w:color="auto" w:sz="4"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（1）资格证明文件：见招标文件第二部分11.1。</w:t>
            </w:r>
          </w:p>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snapToGrid w:val="0"/>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供应商未提供有效的资格证明文件的，视为供应商不具备招标文件中规定的资格要求，投标无效。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78"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1747" w:type="dxa"/>
            <w:vMerge w:val="continue"/>
            <w:tcBorders>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p>
        </w:tc>
        <w:tc>
          <w:tcPr>
            <w:tcW w:w="7663" w:type="dxa"/>
            <w:tcBorders>
              <w:top w:val="single" w:color="auto" w:sz="4"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78"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9</w:t>
            </w:r>
          </w:p>
        </w:tc>
        <w:tc>
          <w:tcPr>
            <w:tcW w:w="1747"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节能产品、环境标志产品</w:t>
            </w:r>
          </w:p>
        </w:tc>
        <w:tc>
          <w:tcPr>
            <w:tcW w:w="766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78"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10</w:t>
            </w:r>
          </w:p>
        </w:tc>
        <w:tc>
          <w:tcPr>
            <w:tcW w:w="1747"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报价要求</w:t>
            </w:r>
          </w:p>
        </w:tc>
        <w:tc>
          <w:tcPr>
            <w:tcW w:w="766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left"/>
              <w:textAlignment w:val="auto"/>
              <w:rPr>
                <w:rFonts w:hint="eastAsia" w:ascii="宋体" w:hAnsi="宋体" w:eastAsia="宋体" w:cs="宋体"/>
                <w:b/>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有关本项目实施所需的所有费用（含税费）均计入报价。</w:t>
            </w:r>
            <w:r>
              <w:rPr>
                <w:rFonts w:hint="eastAsia" w:ascii="宋体" w:hAnsi="宋体" w:eastAsia="宋体" w:cs="宋体"/>
                <w:b/>
                <w:bCs/>
                <w:color w:val="000000" w:themeColor="text1"/>
                <w:kern w:val="0"/>
                <w:sz w:val="21"/>
                <w:szCs w:val="21"/>
                <w:highlight w:val="none"/>
                <w:lang w:val="zh-CN"/>
                <w14:textFill>
                  <w14:solidFill>
                    <w14:schemeClr w14:val="tx1"/>
                  </w14:solidFill>
                </w14:textFill>
              </w:rPr>
              <w:t>投标文件</w:t>
            </w:r>
            <w:r>
              <w:rPr>
                <w:rFonts w:hint="eastAsia" w:ascii="宋体" w:hAnsi="宋体" w:eastAsia="宋体" w:cs="宋体"/>
                <w:b/>
                <w:bCs/>
                <w:color w:val="000000" w:themeColor="text1"/>
                <w:sz w:val="21"/>
                <w:szCs w:val="21"/>
                <w:highlight w:val="none"/>
                <w14:textFill>
                  <w14:solidFill>
                    <w14:schemeClr w14:val="tx1"/>
                  </w14:solidFill>
                </w14:textFill>
              </w:rPr>
              <w:t>开标一览表（报价表）是报价的唯一载体，如</w:t>
            </w:r>
            <w:r>
              <w:rPr>
                <w:rFonts w:hint="eastAsia" w:ascii="宋体" w:hAnsi="宋体" w:eastAsia="宋体" w:cs="宋体"/>
                <w:b/>
                <w:bCs/>
                <w:color w:val="000000" w:themeColor="text1"/>
                <w:sz w:val="21"/>
                <w:szCs w:val="21"/>
                <w:highlight w:val="none"/>
                <w:lang w:eastAsia="zh-CN"/>
                <w14:textFill>
                  <w14:solidFill>
                    <w14:schemeClr w14:val="tx1"/>
                  </w14:solidFill>
                </w14:textFill>
              </w:rPr>
              <w:t>供应商</w:t>
            </w:r>
            <w:r>
              <w:rPr>
                <w:rFonts w:hint="eastAsia" w:ascii="宋体" w:hAnsi="宋体" w:eastAsia="宋体" w:cs="宋体"/>
                <w:b/>
                <w:bCs/>
                <w:color w:val="000000" w:themeColor="text1"/>
                <w:sz w:val="21"/>
                <w:szCs w:val="21"/>
                <w:highlight w:val="none"/>
                <w14:textFill>
                  <w14:solidFill>
                    <w14:schemeClr w14:val="tx1"/>
                  </w14:solidFill>
                </w14:textFill>
              </w:rPr>
              <w:t>在政府采购云平台填写的投标报价与投标文件报价文件中开标一览表（报价表）不一致的，以报价文件中开标一览表（报价表）为准。</w:t>
            </w:r>
            <w:r>
              <w:rPr>
                <w:rFonts w:hint="eastAsia" w:ascii="宋体" w:hAnsi="宋体" w:eastAsia="宋体" w:cs="宋体"/>
                <w:color w:val="000000" w:themeColor="text1"/>
                <w:kern w:val="0"/>
                <w:sz w:val="21"/>
                <w:szCs w:val="21"/>
                <w:highlight w:val="none"/>
                <w:lang w:val="zh-CN"/>
                <w14:textFill>
                  <w14:solidFill>
                    <w14:schemeClr w14:val="tx1"/>
                  </w14:solidFill>
                </w14:textFill>
              </w:rPr>
              <w:t>投标文件中价格全部采用人民币报价。招标文件未列明，而供应商认为必需的费用也需列入报价。</w:t>
            </w:r>
            <w:r>
              <w:rPr>
                <w:rFonts w:hint="eastAsia" w:ascii="宋体" w:hAnsi="宋体" w:eastAsia="宋体" w:cs="宋体"/>
                <w:b/>
                <w:color w:val="000000" w:themeColor="text1"/>
                <w:kern w:val="0"/>
                <w:sz w:val="21"/>
                <w:szCs w:val="21"/>
                <w:highlight w:val="none"/>
                <w:lang w:val="zh-CN"/>
                <w14:textFill>
                  <w14:solidFill>
                    <w14:schemeClr w14:val="tx1"/>
                  </w14:solidFill>
                </w14:textFill>
              </w:rPr>
              <w:t>提醒：验收时检测费用由采购人承担，不包含在投标总价中。</w:t>
            </w:r>
          </w:p>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firstLine="420" w:firstLineChars="200"/>
              <w:jc w:val="left"/>
              <w:textAlignment w:val="auto"/>
              <w:rPr>
                <w:rFonts w:hint="eastAsia" w:ascii="宋体" w:hAnsi="宋体" w:eastAsia="宋体" w:cs="宋体"/>
                <w:b w:val="0"/>
                <w:bCs/>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color w:val="000000" w:themeColor="text1"/>
                <w:kern w:val="0"/>
                <w:sz w:val="21"/>
                <w:szCs w:val="21"/>
                <w:highlight w:val="none"/>
                <w:lang w:val="zh-CN"/>
                <w14:textFill>
                  <w14:solidFill>
                    <w14:schemeClr w14:val="tx1"/>
                  </w14:solidFill>
                </w14:textFill>
              </w:rPr>
              <w:t>本项目投标报价须是完成本项目的所有费用，应包括人员工资费、</w:t>
            </w:r>
            <w:r>
              <w:rPr>
                <w:rFonts w:hint="eastAsia" w:ascii="宋体" w:hAnsi="宋体" w:eastAsia="宋体" w:cs="宋体"/>
                <w:b w:val="0"/>
                <w:bCs/>
                <w:color w:val="000000" w:themeColor="text1"/>
                <w:kern w:val="0"/>
                <w:sz w:val="21"/>
                <w:szCs w:val="21"/>
                <w:highlight w:val="none"/>
                <w:lang w:val="en-US" w:eastAsia="zh-CN"/>
                <w14:textFill>
                  <w14:solidFill>
                    <w14:schemeClr w14:val="tx1"/>
                  </w14:solidFill>
                </w14:textFill>
              </w:rPr>
              <w:t>专业服务用品及设施设备费用、交通费、服装费、</w:t>
            </w:r>
            <w:r>
              <w:rPr>
                <w:rFonts w:hint="eastAsia" w:ascii="宋体" w:hAnsi="宋体" w:eastAsia="宋体" w:cs="宋体"/>
                <w:b w:val="0"/>
                <w:bCs/>
                <w:color w:val="000000" w:themeColor="text1"/>
                <w:kern w:val="0"/>
                <w:sz w:val="21"/>
                <w:szCs w:val="21"/>
                <w:highlight w:val="none"/>
                <w:lang w:val="zh-CN"/>
                <w14:textFill>
                  <w14:solidFill>
                    <w14:schemeClr w14:val="tx1"/>
                  </w14:solidFill>
                </w14:textFill>
              </w:rPr>
              <w:t>管理费、</w:t>
            </w:r>
            <w:r>
              <w:rPr>
                <w:rFonts w:hint="eastAsia" w:ascii="宋体" w:hAnsi="宋体" w:eastAsia="宋体" w:cs="宋体"/>
                <w:b w:val="0"/>
                <w:bCs/>
                <w:color w:val="000000" w:themeColor="text1"/>
                <w:kern w:val="0"/>
                <w:sz w:val="21"/>
                <w:szCs w:val="21"/>
                <w:highlight w:val="none"/>
                <w:lang w:val="en-US" w:eastAsia="zh-CN"/>
                <w14:textFill>
                  <w14:solidFill>
                    <w14:schemeClr w14:val="tx1"/>
                  </w14:solidFill>
                </w14:textFill>
              </w:rPr>
              <w:t>保险、</w:t>
            </w:r>
            <w:r>
              <w:rPr>
                <w:rFonts w:hint="eastAsia" w:ascii="宋体" w:hAnsi="宋体" w:eastAsia="宋体" w:cs="宋体"/>
                <w:b w:val="0"/>
                <w:bCs/>
                <w:color w:val="000000" w:themeColor="text1"/>
                <w:kern w:val="0"/>
                <w:sz w:val="21"/>
                <w:szCs w:val="21"/>
                <w:highlight w:val="none"/>
                <w:lang w:val="zh-CN"/>
                <w14:textFill>
                  <w14:solidFill>
                    <w14:schemeClr w14:val="tx1"/>
                  </w14:solidFill>
                </w14:textFill>
              </w:rPr>
              <w:t>税金等一切与本项目有关的所有费用。</w:t>
            </w:r>
            <w:r>
              <w:rPr>
                <w:rFonts w:hint="eastAsia" w:ascii="宋体" w:hAnsi="宋体" w:eastAsia="宋体" w:cs="宋体"/>
                <w:b w:val="0"/>
                <w:bCs/>
                <w:color w:val="000000" w:themeColor="text1"/>
                <w:kern w:val="0"/>
                <w:sz w:val="21"/>
                <w:szCs w:val="21"/>
                <w:highlight w:val="none"/>
                <w:lang w:val="en-US" w:eastAsia="zh-CN"/>
                <w14:textFill>
                  <w14:solidFill>
                    <w14:schemeClr w14:val="tx1"/>
                  </w14:solidFill>
                </w14:textFill>
              </w:rPr>
              <w:t>本项目为固定报价，采购人按统一标准，根据中标人实际服务时间进行结算。</w:t>
            </w:r>
          </w:p>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left"/>
              <w:textAlignment w:val="auto"/>
              <w:rPr>
                <w:rFonts w:hint="eastAsia" w:ascii="宋体" w:hAnsi="宋体" w:eastAsia="宋体" w:cs="宋体"/>
                <w:b/>
                <w:color w:val="000000" w:themeColor="text1"/>
                <w:kern w:val="0"/>
                <w:sz w:val="21"/>
                <w:szCs w:val="21"/>
                <w:highlight w:val="none"/>
                <w:lang w:val="zh-CN"/>
                <w14:textFill>
                  <w14:solidFill>
                    <w14:schemeClr w14:val="tx1"/>
                  </w14:solidFill>
                </w14:textFill>
              </w:rPr>
            </w:pPr>
            <w:r>
              <w:rPr>
                <w:rFonts w:hint="eastAsia" w:ascii="宋体" w:hAnsi="宋体" w:eastAsia="宋体" w:cs="宋体"/>
                <w:b/>
                <w:color w:val="000000" w:themeColor="text1"/>
                <w:kern w:val="0"/>
                <w:sz w:val="21"/>
                <w:szCs w:val="21"/>
                <w:highlight w:val="none"/>
                <w:lang w:val="zh-CN"/>
                <w14:textFill>
                  <w14:solidFill>
                    <w14:schemeClr w14:val="tx1"/>
                  </w14:solidFill>
                </w14:textFill>
              </w:rPr>
              <w:t>投标报价出现下列情形的，投标无效：</w:t>
            </w:r>
          </w:p>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firstLine="211" w:firstLineChars="1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kern w:val="0"/>
                <w:sz w:val="21"/>
                <w:szCs w:val="21"/>
                <w:highlight w:val="none"/>
                <w:lang w:val="zh-CN"/>
                <w14:textFill>
                  <w14:solidFill>
                    <w14:schemeClr w14:val="tx1"/>
                  </w14:solidFill>
                </w14:textFill>
              </w:rPr>
              <w:t>投标文件出现不是唯一的、有选择性投标报价的</w:t>
            </w:r>
            <w:r>
              <w:rPr>
                <w:rFonts w:hint="eastAsia" w:ascii="宋体" w:hAnsi="宋体" w:eastAsia="宋体" w:cs="宋体"/>
                <w:b/>
                <w:color w:val="000000" w:themeColor="text1"/>
                <w:sz w:val="21"/>
                <w:szCs w:val="21"/>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78" w:type="dxa"/>
            <w:tcBorders>
              <w:top w:val="single" w:color="auto" w:sz="4" w:space="0"/>
              <w:left w:val="single" w:color="000000" w:sz="8" w:space="0"/>
              <w:right w:val="single" w:color="000000" w:sz="2"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w:t>
            </w:r>
          </w:p>
        </w:tc>
        <w:tc>
          <w:tcPr>
            <w:tcW w:w="1747" w:type="dxa"/>
            <w:tcBorders>
              <w:top w:val="single" w:color="000000" w:sz="8" w:space="0"/>
              <w:left w:val="single" w:color="000000" w:sz="2"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中小企业信用融资</w:t>
            </w:r>
          </w:p>
        </w:tc>
        <w:tc>
          <w:tcPr>
            <w:tcW w:w="7663" w:type="dxa"/>
            <w:tcBorders>
              <w:top w:val="single" w:color="000000" w:sz="8" w:space="0"/>
              <w:left w:val="single" w:color="000000" w:sz="2"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snapToGrid w:val="0"/>
                <w:color w:val="000000" w:themeColor="text1"/>
                <w:kern w:val="28"/>
                <w:sz w:val="21"/>
                <w:szCs w:val="21"/>
                <w:highlight w:val="none"/>
                <w14:textFill>
                  <w14:solidFill>
                    <w14:schemeClr w14:val="tx1"/>
                  </w14:solidFill>
                </w14:textFill>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78"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12</w:t>
            </w:r>
          </w:p>
        </w:tc>
        <w:tc>
          <w:tcPr>
            <w:tcW w:w="1747"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备份投标文件送达</w:t>
            </w:r>
            <w:r>
              <w:rPr>
                <w:rFonts w:hint="eastAsia" w:ascii="宋体" w:hAnsi="宋体" w:eastAsia="宋体" w:cs="宋体"/>
                <w:b/>
                <w:color w:val="000000" w:themeColor="text1"/>
                <w:sz w:val="21"/>
                <w:szCs w:val="21"/>
                <w:highlight w:val="none"/>
                <w:lang w:val="en-US" w:eastAsia="zh-CN"/>
                <w14:textFill>
                  <w14:solidFill>
                    <w14:schemeClr w14:val="tx1"/>
                  </w14:solidFill>
                </w14:textFill>
              </w:rPr>
              <w:t>时间、</w:t>
            </w:r>
            <w:r>
              <w:rPr>
                <w:rFonts w:hint="eastAsia" w:ascii="宋体" w:hAnsi="宋体" w:eastAsia="宋体" w:cs="宋体"/>
                <w:b/>
                <w:color w:val="000000" w:themeColor="text1"/>
                <w:sz w:val="21"/>
                <w:szCs w:val="21"/>
                <w:highlight w:val="none"/>
                <w14:textFill>
                  <w14:solidFill>
                    <w14:schemeClr w14:val="tx1"/>
                  </w14:solidFill>
                </w14:textFill>
              </w:rPr>
              <w:t xml:space="preserve">地点和签收人员 </w:t>
            </w:r>
          </w:p>
        </w:tc>
        <w:tc>
          <w:tcPr>
            <w:tcW w:w="766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snapToGrid w:val="0"/>
                <w:color w:val="000000" w:themeColor="text1"/>
                <w:kern w:val="28"/>
                <w:sz w:val="21"/>
                <w:szCs w:val="21"/>
                <w:highlight w:val="none"/>
                <w14:textFill>
                  <w14:solidFill>
                    <w14:schemeClr w14:val="tx1"/>
                  </w14:solidFill>
                </w14:textFill>
              </w:rPr>
            </w:pPr>
            <w:r>
              <w:rPr>
                <w:rFonts w:hint="eastAsia" w:ascii="宋体" w:hAnsi="宋体" w:eastAsia="宋体" w:cs="宋体"/>
                <w:snapToGrid w:val="0"/>
                <w:color w:val="000000" w:themeColor="text1"/>
                <w:kern w:val="28"/>
                <w:sz w:val="21"/>
                <w:szCs w:val="21"/>
                <w:highlight w:val="none"/>
                <w:lang w:val="en-US" w:eastAsia="zh-CN"/>
                <w14:textFill>
                  <w14:solidFill>
                    <w14:schemeClr w14:val="tx1"/>
                  </w14:solidFill>
                </w14:textFill>
              </w:rPr>
              <w:t>（1）</w:t>
            </w:r>
            <w:r>
              <w:rPr>
                <w:rFonts w:hint="eastAsia" w:ascii="宋体" w:hAnsi="宋体" w:eastAsia="宋体" w:cs="宋体"/>
                <w:snapToGrid w:val="0"/>
                <w:color w:val="000000" w:themeColor="text1"/>
                <w:kern w:val="28"/>
                <w:sz w:val="21"/>
                <w:szCs w:val="21"/>
                <w:highlight w:val="none"/>
                <w14:textFill>
                  <w14:solidFill>
                    <w14:schemeClr w14:val="tx1"/>
                  </w14:solidFill>
                </w14:textFill>
              </w:rPr>
              <w:t>供应商如提供备份投标文件的，可采用邮寄方式或</w:t>
            </w:r>
            <w:r>
              <w:rPr>
                <w:rFonts w:hint="eastAsia" w:ascii="宋体" w:hAnsi="宋体" w:eastAsia="宋体" w:cs="宋体"/>
                <w:snapToGrid w:val="0"/>
                <w:color w:val="000000" w:themeColor="text1"/>
                <w:kern w:val="28"/>
                <w:sz w:val="21"/>
                <w:szCs w:val="21"/>
                <w:highlight w:val="none"/>
                <w:lang w:val="en-US" w:eastAsia="zh-CN"/>
                <w14:textFill>
                  <w14:solidFill>
                    <w14:schemeClr w14:val="tx1"/>
                  </w14:solidFill>
                </w14:textFill>
              </w:rPr>
              <w:t>直接</w:t>
            </w:r>
            <w:r>
              <w:rPr>
                <w:rFonts w:hint="eastAsia" w:ascii="宋体" w:hAnsi="宋体" w:eastAsia="宋体" w:cs="宋体"/>
                <w:snapToGrid w:val="0"/>
                <w:color w:val="000000" w:themeColor="text1"/>
                <w:kern w:val="28"/>
                <w:sz w:val="21"/>
                <w:szCs w:val="21"/>
                <w:highlight w:val="none"/>
                <w14:textFill>
                  <w14:solidFill>
                    <w14:schemeClr w14:val="tx1"/>
                  </w14:solidFill>
                </w14:textFill>
              </w:rPr>
              <w:t>方式递交备份投标文件</w:t>
            </w:r>
            <w:r>
              <w:rPr>
                <w:rFonts w:hint="eastAsia" w:ascii="宋体" w:hAnsi="宋体" w:eastAsia="宋体" w:cs="宋体"/>
                <w:snapToGrid w:val="0"/>
                <w:color w:val="000000" w:themeColor="text1"/>
                <w:kern w:val="28"/>
                <w:sz w:val="21"/>
                <w:szCs w:val="21"/>
                <w:highlight w:val="none"/>
                <w:lang w:eastAsia="zh-CN"/>
                <w14:textFill>
                  <w14:solidFill>
                    <w14:schemeClr w14:val="tx1"/>
                  </w14:solidFill>
                </w14:textFill>
              </w:rPr>
              <w:t>，</w:t>
            </w:r>
            <w:r>
              <w:rPr>
                <w:rFonts w:hint="eastAsia" w:ascii="宋体" w:hAnsi="宋体" w:eastAsia="宋体" w:cs="宋体"/>
                <w:snapToGrid w:val="0"/>
                <w:color w:val="000000" w:themeColor="text1"/>
                <w:kern w:val="28"/>
                <w:sz w:val="21"/>
                <w:szCs w:val="21"/>
                <w:highlight w:val="none"/>
                <w:lang w:val="en-US" w:eastAsia="zh-CN"/>
                <w14:textFill>
                  <w14:solidFill>
                    <w14:schemeClr w14:val="tx1"/>
                  </w14:solidFill>
                </w14:textFill>
              </w:rPr>
              <w:t>供应商需</w:t>
            </w:r>
            <w:r>
              <w:rPr>
                <w:rFonts w:hint="eastAsia" w:ascii="宋体" w:hAnsi="宋体" w:eastAsia="宋体" w:cs="宋体"/>
                <w:snapToGrid w:val="0"/>
                <w:color w:val="000000" w:themeColor="text1"/>
                <w:kern w:val="28"/>
                <w:sz w:val="21"/>
                <w:szCs w:val="21"/>
                <w:highlight w:val="none"/>
                <w14:textFill>
                  <w14:solidFill>
                    <w14:schemeClr w14:val="tx1"/>
                  </w14:solidFill>
                </w14:textFill>
              </w:rPr>
              <w:t>将以U盘存储的备份投标文件密封递交，逾期送达或未密封将予以拒收。</w:t>
            </w:r>
          </w:p>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snapToGrid w:val="0"/>
                <w:color w:val="000000" w:themeColor="text1"/>
                <w:kern w:val="28"/>
                <w:sz w:val="21"/>
                <w:szCs w:val="21"/>
                <w:highlight w:val="none"/>
                <w14:textFill>
                  <w14:solidFill>
                    <w14:schemeClr w14:val="tx1"/>
                  </w14:solidFill>
                </w14:textFill>
              </w:rPr>
            </w:pPr>
            <w:r>
              <w:rPr>
                <w:rFonts w:hint="eastAsia" w:ascii="宋体" w:hAnsi="宋体" w:eastAsia="宋体" w:cs="宋体"/>
                <w:snapToGrid w:val="0"/>
                <w:color w:val="000000" w:themeColor="text1"/>
                <w:kern w:val="28"/>
                <w:sz w:val="21"/>
                <w:szCs w:val="21"/>
                <w:highlight w:val="none"/>
                <w:lang w:eastAsia="zh-CN"/>
                <w14:textFill>
                  <w14:solidFill>
                    <w14:schemeClr w14:val="tx1"/>
                  </w14:solidFill>
                </w14:textFill>
              </w:rPr>
              <w:t>（</w:t>
            </w:r>
            <w:r>
              <w:rPr>
                <w:rFonts w:hint="eastAsia" w:ascii="宋体" w:hAnsi="宋体" w:eastAsia="宋体" w:cs="宋体"/>
                <w:snapToGrid w:val="0"/>
                <w:color w:val="000000" w:themeColor="text1"/>
                <w:kern w:val="28"/>
                <w:sz w:val="21"/>
                <w:szCs w:val="21"/>
                <w:highlight w:val="none"/>
                <w:lang w:val="en-US" w:eastAsia="zh-CN"/>
                <w14:textFill>
                  <w14:solidFill>
                    <w14:schemeClr w14:val="tx1"/>
                  </w14:solidFill>
                </w14:textFill>
              </w:rPr>
              <w:t>2）</w:t>
            </w:r>
            <w:r>
              <w:rPr>
                <w:rFonts w:hint="eastAsia" w:ascii="宋体" w:hAnsi="宋体" w:eastAsia="宋体" w:cs="宋体"/>
                <w:snapToGrid w:val="0"/>
                <w:color w:val="000000" w:themeColor="text1"/>
                <w:kern w:val="28"/>
                <w:sz w:val="21"/>
                <w:szCs w:val="21"/>
                <w:highlight w:val="none"/>
                <w14:textFill>
                  <w14:solidFill>
                    <w14:schemeClr w14:val="tx1"/>
                  </w14:solidFill>
                </w14:textFill>
              </w:rPr>
              <w:t>采用邮寄方式递交备份投标文件，需按以下要求递交：</w:t>
            </w:r>
          </w:p>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snapToGrid w:val="0"/>
                <w:color w:val="000000" w:themeColor="text1"/>
                <w:kern w:val="28"/>
                <w:sz w:val="21"/>
                <w:szCs w:val="21"/>
                <w:highlight w:val="none"/>
                <w14:textFill>
                  <w14:solidFill>
                    <w14:schemeClr w14:val="tx1"/>
                  </w14:solidFill>
                </w14:textFill>
              </w:rPr>
            </w:pPr>
            <w:r>
              <w:rPr>
                <w:rFonts w:hint="eastAsia" w:ascii="宋体" w:hAnsi="宋体" w:eastAsia="宋体" w:cs="宋体"/>
                <w:snapToGrid w:val="0"/>
                <w:color w:val="000000" w:themeColor="text1"/>
                <w:kern w:val="28"/>
                <w:sz w:val="21"/>
                <w:szCs w:val="21"/>
                <w:highlight w:val="none"/>
                <w14:textFill>
                  <w14:solidFill>
                    <w14:schemeClr w14:val="tx1"/>
                  </w14:solidFill>
                </w14:textFill>
              </w:rPr>
              <w:t>供应商应在</w:t>
            </w:r>
            <w:r>
              <w:rPr>
                <w:rFonts w:hint="eastAsia" w:ascii="宋体" w:hAnsi="宋体" w:eastAsia="宋体" w:cs="宋体"/>
                <w:snapToGrid w:val="0"/>
                <w:color w:val="000000" w:themeColor="text1"/>
                <w:kern w:val="28"/>
                <w:sz w:val="21"/>
                <w:szCs w:val="21"/>
                <w:highlight w:val="none"/>
                <w:lang w:val="en-US" w:eastAsia="zh-CN"/>
                <w14:textFill>
                  <w14:solidFill>
                    <w14:schemeClr w14:val="tx1"/>
                  </w14:solidFill>
                </w14:textFill>
              </w:rPr>
              <w:t>开标</w:t>
            </w:r>
            <w:r>
              <w:rPr>
                <w:rFonts w:hint="eastAsia" w:ascii="宋体" w:hAnsi="宋体" w:eastAsia="宋体" w:cs="宋体"/>
                <w:snapToGrid w:val="0"/>
                <w:color w:val="000000" w:themeColor="text1"/>
                <w:kern w:val="28"/>
                <w:sz w:val="21"/>
                <w:szCs w:val="21"/>
                <w:highlight w:val="none"/>
                <w14:textFill>
                  <w14:solidFill>
                    <w14:schemeClr w14:val="tx1"/>
                  </w14:solidFill>
                </w14:textFill>
              </w:rPr>
              <w:t>前</w:t>
            </w:r>
            <w:r>
              <w:rPr>
                <w:rFonts w:hint="eastAsia" w:ascii="宋体" w:hAnsi="宋体" w:eastAsia="宋体" w:cs="宋体"/>
                <w:snapToGrid w:val="0"/>
                <w:color w:val="000000" w:themeColor="text1"/>
                <w:kern w:val="28"/>
                <w:sz w:val="21"/>
                <w:szCs w:val="21"/>
                <w:highlight w:val="none"/>
                <w:lang w:val="en-US" w:eastAsia="zh-CN"/>
                <w14:textFill>
                  <w14:solidFill>
                    <w14:schemeClr w14:val="tx1"/>
                  </w14:solidFill>
                </w14:textFill>
              </w:rPr>
              <w:t>一日</w:t>
            </w:r>
            <w:r>
              <w:rPr>
                <w:rFonts w:hint="eastAsia" w:ascii="宋体" w:hAnsi="宋体" w:eastAsia="宋体" w:cs="宋体"/>
                <w:snapToGrid w:val="0"/>
                <w:color w:val="000000" w:themeColor="text1"/>
                <w:kern w:val="28"/>
                <w:sz w:val="21"/>
                <w:szCs w:val="21"/>
                <w:highlight w:val="none"/>
                <w14:textFill>
                  <w14:solidFill>
                    <w14:schemeClr w14:val="tx1"/>
                  </w14:solidFill>
                </w14:textFill>
              </w:rPr>
              <w:t>17：00（含）前将备份</w:t>
            </w:r>
            <w:r>
              <w:rPr>
                <w:rFonts w:hint="eastAsia" w:ascii="宋体" w:hAnsi="宋体" w:eastAsia="宋体" w:cs="宋体"/>
                <w:snapToGrid w:val="0"/>
                <w:color w:val="000000" w:themeColor="text1"/>
                <w:kern w:val="28"/>
                <w:sz w:val="21"/>
                <w:szCs w:val="21"/>
                <w:highlight w:val="none"/>
                <w:lang w:val="en-US" w:eastAsia="zh-CN"/>
                <w14:textFill>
                  <w14:solidFill>
                    <w14:schemeClr w14:val="tx1"/>
                  </w14:solidFill>
                </w14:textFill>
              </w:rPr>
              <w:t>投标文件</w:t>
            </w:r>
            <w:r>
              <w:rPr>
                <w:rFonts w:hint="eastAsia" w:ascii="宋体" w:hAnsi="宋体" w:eastAsia="宋体" w:cs="宋体"/>
                <w:snapToGrid w:val="0"/>
                <w:color w:val="000000" w:themeColor="text1"/>
                <w:kern w:val="28"/>
                <w:sz w:val="21"/>
                <w:szCs w:val="21"/>
                <w:highlight w:val="none"/>
                <w14:textFill>
                  <w14:solidFill>
                    <w14:schemeClr w14:val="tx1"/>
                  </w14:solidFill>
                </w14:textFill>
              </w:rPr>
              <w:t>邮寄至规定地点，邮寄地址为：</w:t>
            </w:r>
            <w:r>
              <w:rPr>
                <w:rFonts w:hint="eastAsia" w:ascii="宋体" w:hAnsi="宋体" w:eastAsia="宋体" w:cs="宋体"/>
                <w:b/>
                <w:bCs/>
                <w:snapToGrid w:val="0"/>
                <w:color w:val="000000" w:themeColor="text1"/>
                <w:kern w:val="28"/>
                <w:sz w:val="21"/>
                <w:szCs w:val="21"/>
                <w:highlight w:val="none"/>
                <w14:textFill>
                  <w14:solidFill>
                    <w14:schemeClr w14:val="tx1"/>
                  </w14:solidFill>
                </w14:textFill>
              </w:rPr>
              <w:t>宁波市鄞州区天童南路666号中基大厦19楼业务</w:t>
            </w:r>
            <w:r>
              <w:rPr>
                <w:rFonts w:hint="eastAsia" w:ascii="宋体" w:hAnsi="宋体" w:eastAsia="宋体" w:cs="宋体"/>
                <w:b/>
                <w:bCs/>
                <w:snapToGrid w:val="0"/>
                <w:color w:val="000000" w:themeColor="text1"/>
                <w:kern w:val="28"/>
                <w:sz w:val="21"/>
                <w:szCs w:val="21"/>
                <w:highlight w:val="none"/>
                <w:lang w:val="en-US" w:eastAsia="zh-CN"/>
                <w14:textFill>
                  <w14:solidFill>
                    <w14:schemeClr w14:val="tx1"/>
                  </w14:solidFill>
                </w14:textFill>
              </w:rPr>
              <w:t>二</w:t>
            </w:r>
            <w:r>
              <w:rPr>
                <w:rFonts w:hint="eastAsia" w:ascii="宋体" w:hAnsi="宋体" w:eastAsia="宋体" w:cs="宋体"/>
                <w:b/>
                <w:bCs/>
                <w:snapToGrid w:val="0"/>
                <w:color w:val="000000" w:themeColor="text1"/>
                <w:kern w:val="28"/>
                <w:sz w:val="21"/>
                <w:szCs w:val="21"/>
                <w:highlight w:val="none"/>
                <w14:textFill>
                  <w14:solidFill>
                    <w14:schemeClr w14:val="tx1"/>
                  </w14:solidFill>
                </w14:textFill>
              </w:rPr>
              <w:t>部，收件人：</w:t>
            </w:r>
            <w:r>
              <w:rPr>
                <w:rFonts w:hint="eastAsia" w:ascii="宋体" w:hAnsi="宋体" w:eastAsia="宋体" w:cs="宋体"/>
                <w:b/>
                <w:bCs/>
                <w:snapToGrid w:val="0"/>
                <w:color w:val="000000" w:themeColor="text1"/>
                <w:kern w:val="28"/>
                <w:sz w:val="21"/>
                <w:szCs w:val="21"/>
                <w:highlight w:val="none"/>
                <w:lang w:val="en-US" w:eastAsia="zh-CN"/>
                <w14:textFill>
                  <w14:solidFill>
                    <w14:schemeClr w14:val="tx1"/>
                  </w14:solidFill>
                </w14:textFill>
              </w:rPr>
              <w:t>陈冲</w:t>
            </w:r>
            <w:r>
              <w:rPr>
                <w:rFonts w:hint="eastAsia" w:ascii="宋体" w:hAnsi="宋体" w:eastAsia="宋体" w:cs="宋体"/>
                <w:b/>
                <w:bCs/>
                <w:snapToGrid w:val="0"/>
                <w:color w:val="000000" w:themeColor="text1"/>
                <w:kern w:val="28"/>
                <w:sz w:val="21"/>
                <w:szCs w:val="21"/>
                <w:highlight w:val="none"/>
                <w14:textFill>
                  <w14:solidFill>
                    <w14:schemeClr w14:val="tx1"/>
                  </w14:solidFill>
                </w14:textFill>
              </w:rPr>
              <w:t>，联系方式：0574-8742</w:t>
            </w:r>
            <w:r>
              <w:rPr>
                <w:rFonts w:hint="eastAsia" w:ascii="宋体" w:hAnsi="宋体" w:eastAsia="宋体" w:cs="宋体"/>
                <w:b/>
                <w:bCs/>
                <w:snapToGrid w:val="0"/>
                <w:color w:val="000000" w:themeColor="text1"/>
                <w:kern w:val="28"/>
                <w:sz w:val="21"/>
                <w:szCs w:val="21"/>
                <w:highlight w:val="none"/>
                <w:lang w:val="en-US" w:eastAsia="zh-CN"/>
                <w14:textFill>
                  <w14:solidFill>
                    <w14:schemeClr w14:val="tx1"/>
                  </w14:solidFill>
                </w14:textFill>
              </w:rPr>
              <w:t>5731/13081928686</w:t>
            </w:r>
            <w:r>
              <w:rPr>
                <w:rFonts w:hint="eastAsia" w:ascii="宋体" w:hAnsi="宋体" w:eastAsia="宋体" w:cs="宋体"/>
                <w:snapToGrid w:val="0"/>
                <w:color w:val="000000" w:themeColor="text1"/>
                <w:kern w:val="28"/>
                <w:sz w:val="21"/>
                <w:szCs w:val="21"/>
                <w:highlight w:val="none"/>
                <w14:textFill>
                  <w14:solidFill>
                    <w14:schemeClr w14:val="tx1"/>
                  </w14:solidFill>
                </w14:textFill>
              </w:rPr>
              <w:t>。由采购代理工作人员进行签收，各供应商自行考虑邮寄在途时间，邮寄过程中无论何种因素导致备份</w:t>
            </w:r>
            <w:r>
              <w:rPr>
                <w:rFonts w:hint="eastAsia" w:ascii="宋体" w:hAnsi="宋体" w:eastAsia="宋体" w:cs="宋体"/>
                <w:snapToGrid w:val="0"/>
                <w:color w:val="000000" w:themeColor="text1"/>
                <w:kern w:val="28"/>
                <w:sz w:val="21"/>
                <w:szCs w:val="21"/>
                <w:highlight w:val="none"/>
                <w:lang w:val="en-US" w:eastAsia="zh-CN"/>
                <w14:textFill>
                  <w14:solidFill>
                    <w14:schemeClr w14:val="tx1"/>
                  </w14:solidFill>
                </w14:textFill>
              </w:rPr>
              <w:t>投标</w:t>
            </w:r>
            <w:r>
              <w:rPr>
                <w:rFonts w:hint="eastAsia" w:ascii="宋体" w:hAnsi="宋体" w:eastAsia="宋体" w:cs="宋体"/>
                <w:snapToGrid w:val="0"/>
                <w:color w:val="000000" w:themeColor="text1"/>
                <w:kern w:val="28"/>
                <w:sz w:val="21"/>
                <w:szCs w:val="21"/>
                <w:highlight w:val="none"/>
                <w14:textFill>
                  <w14:solidFill>
                    <w14:schemeClr w14:val="tx1"/>
                  </w14:solidFill>
                </w14:textFill>
              </w:rPr>
              <w:t>文件未按时递交的后果，均由供应商自行负责。备份</w:t>
            </w:r>
            <w:r>
              <w:rPr>
                <w:rFonts w:hint="eastAsia" w:ascii="宋体" w:hAnsi="宋体" w:eastAsia="宋体" w:cs="宋体"/>
                <w:snapToGrid w:val="0"/>
                <w:color w:val="000000" w:themeColor="text1"/>
                <w:kern w:val="28"/>
                <w:sz w:val="21"/>
                <w:szCs w:val="21"/>
                <w:highlight w:val="none"/>
                <w:lang w:val="en-US" w:eastAsia="zh-CN"/>
                <w14:textFill>
                  <w14:solidFill>
                    <w14:schemeClr w14:val="tx1"/>
                  </w14:solidFill>
                </w14:textFill>
              </w:rPr>
              <w:t>投标</w:t>
            </w:r>
            <w:r>
              <w:rPr>
                <w:rFonts w:hint="eastAsia" w:ascii="宋体" w:hAnsi="宋体" w:eastAsia="宋体" w:cs="宋体"/>
                <w:snapToGrid w:val="0"/>
                <w:color w:val="000000" w:themeColor="text1"/>
                <w:kern w:val="28"/>
                <w:sz w:val="21"/>
                <w:szCs w:val="21"/>
                <w:highlight w:val="none"/>
                <w14:textFill>
                  <w14:solidFill>
                    <w14:schemeClr w14:val="tx1"/>
                  </w14:solidFill>
                </w14:textFill>
              </w:rPr>
              <w:t>文件递交时间以采购代理实际收到备份</w:t>
            </w:r>
            <w:r>
              <w:rPr>
                <w:rFonts w:hint="eastAsia" w:ascii="宋体" w:hAnsi="宋体" w:eastAsia="宋体" w:cs="宋体"/>
                <w:snapToGrid w:val="0"/>
                <w:color w:val="000000" w:themeColor="text1"/>
                <w:kern w:val="28"/>
                <w:sz w:val="21"/>
                <w:szCs w:val="21"/>
                <w:highlight w:val="none"/>
                <w:lang w:val="en-US" w:eastAsia="zh-CN"/>
                <w14:textFill>
                  <w14:solidFill>
                    <w14:schemeClr w14:val="tx1"/>
                  </w14:solidFill>
                </w14:textFill>
              </w:rPr>
              <w:t>投标</w:t>
            </w:r>
            <w:r>
              <w:rPr>
                <w:rFonts w:hint="eastAsia" w:ascii="宋体" w:hAnsi="宋体" w:eastAsia="宋体" w:cs="宋体"/>
                <w:snapToGrid w:val="0"/>
                <w:color w:val="000000" w:themeColor="text1"/>
                <w:kern w:val="28"/>
                <w:sz w:val="21"/>
                <w:szCs w:val="21"/>
                <w:highlight w:val="none"/>
                <w14:textFill>
                  <w14:solidFill>
                    <w14:schemeClr w14:val="tx1"/>
                  </w14:solidFill>
                </w14:textFill>
              </w:rPr>
              <w:t>文件的时间为准。</w:t>
            </w:r>
          </w:p>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snapToGrid w:val="0"/>
                <w:color w:val="000000" w:themeColor="text1"/>
                <w:kern w:val="28"/>
                <w:sz w:val="21"/>
                <w:szCs w:val="21"/>
                <w:highlight w:val="none"/>
                <w14:textFill>
                  <w14:solidFill>
                    <w14:schemeClr w14:val="tx1"/>
                  </w14:solidFill>
                </w14:textFill>
              </w:rPr>
            </w:pPr>
            <w:r>
              <w:rPr>
                <w:rFonts w:hint="eastAsia" w:ascii="宋体" w:hAnsi="宋体" w:eastAsia="宋体" w:cs="宋体"/>
                <w:snapToGrid w:val="0"/>
                <w:color w:val="000000" w:themeColor="text1"/>
                <w:kern w:val="28"/>
                <w:sz w:val="21"/>
                <w:szCs w:val="21"/>
                <w:highlight w:val="none"/>
                <w:lang w:val="en-US" w:eastAsia="zh-CN"/>
                <w14:textFill>
                  <w14:solidFill>
                    <w14:schemeClr w14:val="tx1"/>
                  </w14:solidFill>
                </w14:textFill>
              </w:rPr>
              <w:t>（3）采用直接提交方式送达备份投标文件，需按以下要求递交：在投标截止时间前将备份投标文件送至</w:t>
            </w:r>
            <w:r>
              <w:rPr>
                <w:rFonts w:hint="eastAsia" w:ascii="宋体" w:hAnsi="宋体" w:eastAsia="宋体" w:cs="宋体"/>
                <w:b/>
                <w:bCs/>
                <w:snapToGrid w:val="0"/>
                <w:color w:val="000000" w:themeColor="text1"/>
                <w:kern w:val="28"/>
                <w:sz w:val="21"/>
                <w:szCs w:val="21"/>
                <w:highlight w:val="none"/>
                <w:u w:val="single"/>
                <w:lang w:val="en-US" w:eastAsia="zh-CN"/>
                <w14:textFill>
                  <w14:solidFill>
                    <w14:schemeClr w14:val="tx1"/>
                  </w14:solidFill>
                </w14:textFill>
              </w:rPr>
              <w:t>宁波市海曙区公共资源交易中心二楼开标室（南门上，宁波市海曙区气象路58号，具体开标厅室详见大厅大屏幕）</w:t>
            </w:r>
            <w:r>
              <w:rPr>
                <w:rFonts w:hint="eastAsia" w:ascii="宋体" w:hAnsi="宋体" w:eastAsia="宋体" w:cs="宋体"/>
                <w:snapToGrid w:val="0"/>
                <w:color w:val="000000" w:themeColor="text1"/>
                <w:kern w:val="28"/>
                <w:sz w:val="21"/>
                <w:szCs w:val="21"/>
                <w:highlight w:val="none"/>
                <w:lang w:val="en-US" w:eastAsia="zh-CN"/>
                <w14:textFill>
                  <w14:solidFill>
                    <w14:schemeClr w14:val="tx1"/>
                  </w14:solidFill>
                </w14:textFill>
              </w:rPr>
              <w:t xml:space="preserve">。       </w:t>
            </w:r>
          </w:p>
          <w:p>
            <w:pPr>
              <w:pStyle w:val="33"/>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kern w:val="28"/>
                <w:sz w:val="21"/>
                <w:szCs w:val="21"/>
                <w:highlight w:val="none"/>
                <w14:textFill>
                  <w14:solidFill>
                    <w14:schemeClr w14:val="tx1"/>
                  </w14:solidFill>
                </w14:textFill>
              </w:rPr>
            </w:pPr>
            <w:r>
              <w:rPr>
                <w:rFonts w:hint="eastAsia" w:ascii="宋体" w:hAnsi="宋体" w:eastAsia="宋体" w:cs="宋体"/>
                <w:b/>
                <w:bCs/>
                <w:snapToGrid w:val="0"/>
                <w:color w:val="000000" w:themeColor="text1"/>
                <w:kern w:val="28"/>
                <w:sz w:val="21"/>
                <w:szCs w:val="21"/>
                <w:highlight w:val="none"/>
                <w14:textFill>
                  <w14:solidFill>
                    <w14:schemeClr w14:val="tx1"/>
                  </w14:solidFill>
                </w14:textFill>
              </w:rPr>
              <w:t>采购人、</w:t>
            </w:r>
            <w:r>
              <w:rPr>
                <w:rFonts w:hint="eastAsia" w:ascii="宋体" w:hAnsi="宋体" w:eastAsia="宋体" w:cs="宋体"/>
                <w:b/>
                <w:bCs/>
                <w:snapToGrid w:val="0"/>
                <w:color w:val="000000" w:themeColor="text1"/>
                <w:kern w:val="28"/>
                <w:sz w:val="21"/>
                <w:szCs w:val="21"/>
                <w:highlight w:val="none"/>
                <w:lang w:eastAsia="zh-CN"/>
                <w14:textFill>
                  <w14:solidFill>
                    <w14:schemeClr w14:val="tx1"/>
                  </w14:solidFill>
                </w14:textFill>
              </w:rPr>
              <w:t>采购代理机构</w:t>
            </w:r>
            <w:r>
              <w:rPr>
                <w:rFonts w:hint="eastAsia" w:ascii="宋体" w:hAnsi="宋体" w:eastAsia="宋体" w:cs="宋体"/>
                <w:b/>
                <w:bCs/>
                <w:snapToGrid w:val="0"/>
                <w:color w:val="000000" w:themeColor="text1"/>
                <w:kern w:val="28"/>
                <w:sz w:val="21"/>
                <w:szCs w:val="21"/>
                <w:highlight w:val="none"/>
                <w14:textFill>
                  <w14:solidFill>
                    <w14:schemeClr w14:val="tx1"/>
                  </w14:solidFill>
                </w14:textFill>
              </w:rPr>
              <w:t>不强制</w:t>
            </w:r>
            <w:r>
              <w:rPr>
                <w:rFonts w:hint="eastAsia" w:hAnsi="宋体" w:cs="宋体"/>
                <w:b/>
                <w:bCs/>
                <w:snapToGrid w:val="0"/>
                <w:color w:val="000000" w:themeColor="text1"/>
                <w:kern w:val="28"/>
                <w:sz w:val="21"/>
                <w:szCs w:val="21"/>
                <w:highlight w:val="none"/>
                <w:lang w:eastAsia="zh-CN"/>
                <w14:textFill>
                  <w14:solidFill>
                    <w14:schemeClr w14:val="tx1"/>
                  </w14:solidFill>
                </w14:textFill>
              </w:rPr>
              <w:t>供应商</w:t>
            </w:r>
            <w:r>
              <w:rPr>
                <w:rFonts w:hint="eastAsia" w:ascii="宋体" w:hAnsi="宋体" w:eastAsia="宋体" w:cs="宋体"/>
                <w:b/>
                <w:bCs/>
                <w:snapToGrid w:val="0"/>
                <w:color w:val="000000" w:themeColor="text1"/>
                <w:kern w:val="28"/>
                <w:sz w:val="21"/>
                <w:szCs w:val="21"/>
                <w:highlight w:val="none"/>
                <w14:textFill>
                  <w14:solidFill>
                    <w14:schemeClr w14:val="tx1"/>
                  </w14:solidFill>
                </w14:textFill>
              </w:rPr>
              <w:t>提交备份投标文件</w:t>
            </w:r>
            <w:r>
              <w:rPr>
                <w:rFonts w:hint="eastAsia" w:ascii="宋体" w:hAnsi="宋体" w:eastAsia="宋体" w:cs="宋体"/>
                <w:b/>
                <w:bCs/>
                <w:snapToGrid w:val="0"/>
                <w:color w:val="000000" w:themeColor="text1"/>
                <w:kern w:val="28"/>
                <w:sz w:val="21"/>
                <w:szCs w:val="21"/>
                <w:highlight w:val="none"/>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78" w:type="dxa"/>
            <w:vMerge w:val="restart"/>
            <w:tcBorders>
              <w:top w:val="single" w:color="auto" w:sz="4" w:space="0"/>
              <w:left w:val="single" w:color="000000" w:sz="8" w:space="0"/>
              <w:right w:val="single" w:color="000000" w:sz="2"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13</w:t>
            </w:r>
          </w:p>
        </w:tc>
        <w:tc>
          <w:tcPr>
            <w:tcW w:w="1747" w:type="dxa"/>
            <w:vMerge w:val="restart"/>
            <w:tcBorders>
              <w:top w:val="single" w:color="000000" w:sz="8" w:space="0"/>
              <w:left w:val="single" w:color="000000" w:sz="2"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特别说明</w:t>
            </w:r>
          </w:p>
        </w:tc>
        <w:tc>
          <w:tcPr>
            <w:tcW w:w="766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snapToGrid w:val="0"/>
                <w:color w:val="000000" w:themeColor="text1"/>
                <w:kern w:val="28"/>
                <w:sz w:val="21"/>
                <w:szCs w:val="21"/>
                <w:highlight w:val="none"/>
                <w14:textFill>
                  <w14:solidFill>
                    <w14:schemeClr w14:val="tx1"/>
                  </w14:solidFill>
                </w14:textFill>
              </w:rPr>
            </w:pPr>
            <w:r>
              <w:rPr>
                <w:rFonts w:hint="eastAsia" w:ascii="宋体" w:hAnsi="宋体" w:eastAsia="宋体" w:cs="宋体"/>
                <w:snapToGrid w:val="0"/>
                <w:color w:val="000000" w:themeColor="text1"/>
                <w:kern w:val="28"/>
                <w:sz w:val="21"/>
                <w:szCs w:val="21"/>
                <w:highlight w:val="none"/>
                <w14:textFill>
                  <w14:solidFill>
                    <w14:schemeClr w14:val="tx1"/>
                  </w14:solidFill>
                </w14:textFill>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78" w:type="dxa"/>
            <w:vMerge w:val="continue"/>
            <w:tcBorders>
              <w:left w:val="single" w:color="000000" w:sz="8" w:space="0"/>
              <w:bottom w:val="single" w:color="auto" w:sz="4" w:space="0"/>
              <w:right w:val="single" w:color="000000" w:sz="2" w:space="0"/>
            </w:tcBorders>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c>
          <w:tcPr>
            <w:tcW w:w="1747" w:type="dxa"/>
            <w:vMerge w:val="continue"/>
            <w:tcBorders>
              <w:left w:val="single" w:color="000000" w:sz="2" w:space="0"/>
              <w:bottom w:val="single" w:color="auto" w:sz="4"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p>
        </w:tc>
        <w:tc>
          <w:tcPr>
            <w:tcW w:w="7663" w:type="dxa"/>
            <w:tcBorders>
              <w:top w:val="single" w:color="000000" w:sz="8" w:space="0"/>
              <w:left w:val="single" w:color="000000" w:sz="2" w:space="0"/>
              <w:bottom w:val="single" w:color="auto" w:sz="4"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snapToGrid w:val="0"/>
                <w:color w:val="000000" w:themeColor="text1"/>
                <w:kern w:val="28"/>
                <w:sz w:val="21"/>
                <w:szCs w:val="21"/>
                <w:highlight w:val="none"/>
                <w14:textFill>
                  <w14:solidFill>
                    <w14:schemeClr w14:val="tx1"/>
                  </w14:solidFill>
                </w14:textFill>
              </w:rPr>
            </w:pPr>
            <w:sdt>
              <w:sdtPr>
                <w:rPr>
                  <w:rFonts w:hint="eastAsia" w:ascii="宋体" w:hAnsi="宋体" w:eastAsia="宋体" w:cs="宋体"/>
                  <w:color w:val="000000" w:themeColor="text1"/>
                  <w:kern w:val="0"/>
                  <w:sz w:val="21"/>
                  <w:szCs w:val="21"/>
                  <w:highlight w:val="none"/>
                  <w14:textFill>
                    <w14:solidFill>
                      <w14:schemeClr w14:val="tx1"/>
                    </w14:solidFill>
                  </w14:textFill>
                </w:rPr>
                <w:id w:val="-1816336663"/>
                <w14:checkbox>
                  <w14:checked w14:val="0"/>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14:textFill>
                    <w14:solidFill>
                      <w14:schemeClr w14:val="tx1"/>
                    </w14:solidFill>
                  </w14:textFill>
                </w:rPr>
              </w:sdtEndPr>
              <w:sdtContent>
                <w:r>
                  <w:rPr>
                    <w:rFonts w:hint="eastAsia" w:ascii="宋体" w:hAnsi="宋体" w:eastAsia="宋体" w:cs="宋体"/>
                    <w:color w:val="000000" w:themeColor="text1"/>
                    <w:kern w:val="0"/>
                    <w:sz w:val="21"/>
                    <w:szCs w:val="21"/>
                    <w:highlight w:val="none"/>
                    <w14:textFill>
                      <w14:solidFill>
                        <w14:schemeClr w14:val="tx1"/>
                      </w14:solidFill>
                    </w14:textFill>
                  </w:rPr>
                  <w:t>☐</w:t>
                </w:r>
              </w:sdtContent>
            </w:sdt>
            <w:r>
              <w:rPr>
                <w:rFonts w:hint="eastAsia" w:ascii="宋体" w:hAnsi="宋体" w:eastAsia="宋体" w:cs="宋体"/>
                <w:snapToGrid w:val="0"/>
                <w:color w:val="000000" w:themeColor="text1"/>
                <w:kern w:val="28"/>
                <w:sz w:val="21"/>
                <w:szCs w:val="21"/>
                <w:highlight w:val="none"/>
                <w14:textFill>
                  <w14:solidFill>
                    <w14:schemeClr w14:val="tx1"/>
                  </w14:solidFill>
                </w14:textFill>
              </w:rPr>
              <w:t>联合体投标的，联合体各方均需按招标文件第四部分评标标准要求提供资信证明文件，否则视为不符合相关要求。</w:t>
            </w:r>
          </w:p>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snapToGrid w:val="0"/>
                <w:color w:val="000000" w:themeColor="text1"/>
                <w:kern w:val="28"/>
                <w:sz w:val="21"/>
                <w:szCs w:val="21"/>
                <w:highlight w:val="none"/>
                <w14:textFill>
                  <w14:solidFill>
                    <w14:schemeClr w14:val="tx1"/>
                  </w14:solidFill>
                </w14:textFill>
              </w:rPr>
            </w:pPr>
            <w:sdt>
              <w:sdtPr>
                <w:rPr>
                  <w:rFonts w:hint="eastAsia" w:ascii="宋体" w:hAnsi="宋体" w:eastAsia="宋体" w:cs="宋体"/>
                  <w:color w:val="000000" w:themeColor="text1"/>
                  <w:kern w:val="0"/>
                  <w:sz w:val="21"/>
                  <w:szCs w:val="21"/>
                  <w:highlight w:val="none"/>
                  <w14:textFill>
                    <w14:solidFill>
                      <w14:schemeClr w14:val="tx1"/>
                    </w14:solidFill>
                  </w14:textFill>
                </w:rPr>
                <w:id w:val="-232311894"/>
                <w14:checkbox>
                  <w14:checked w14:val="1"/>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14:textFill>
                    <w14:solidFill>
                      <w14:schemeClr w14:val="tx1"/>
                    </w14:solidFill>
                  </w14:textFill>
                </w:rPr>
              </w:sdtEndPr>
              <w:sdtContent>
                <w:r>
                  <w:rPr>
                    <w:rFonts w:hint="eastAsia" w:ascii="宋体" w:hAnsi="宋体" w:eastAsia="宋体" w:cs="宋体"/>
                    <w:color w:val="000000" w:themeColor="text1"/>
                    <w:kern w:val="0"/>
                    <w:sz w:val="21"/>
                    <w:szCs w:val="21"/>
                    <w:highlight w:val="none"/>
                    <w14:textFill>
                      <w14:solidFill>
                        <w14:schemeClr w14:val="tx1"/>
                      </w14:solidFill>
                    </w14:textFill>
                  </w:rPr>
                  <w:sym w:font="Wingdings" w:char="F0FE"/>
                </w:r>
              </w:sdtContent>
            </w:sdt>
            <w:r>
              <w:rPr>
                <w:rFonts w:hint="eastAsia" w:ascii="宋体" w:hAnsi="宋体" w:eastAsia="宋体" w:cs="宋体"/>
                <w:snapToGrid w:val="0"/>
                <w:color w:val="000000" w:themeColor="text1"/>
                <w:kern w:val="28"/>
                <w:sz w:val="21"/>
                <w:szCs w:val="21"/>
                <w:highlight w:val="none"/>
                <w14:textFill>
                  <w14:solidFill>
                    <w14:schemeClr w14:val="tx1"/>
                  </w14:solidFill>
                </w14:textFill>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7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14</w:t>
            </w:r>
          </w:p>
        </w:tc>
        <w:tc>
          <w:tcPr>
            <w:tcW w:w="174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lang w:val="en-US" w:eastAsia="zh-CN"/>
                <w14:textFill>
                  <w14:solidFill>
                    <w14:schemeClr w14:val="tx1"/>
                  </w14:solidFill>
                </w14:textFill>
              </w:rPr>
              <w:t>中标</w:t>
            </w:r>
            <w:r>
              <w:rPr>
                <w:rFonts w:hint="eastAsia" w:ascii="宋体" w:hAnsi="宋体" w:eastAsia="宋体" w:cs="宋体"/>
                <w:b/>
                <w:color w:val="000000" w:themeColor="text1"/>
                <w:sz w:val="21"/>
                <w:szCs w:val="21"/>
                <w:highlight w:val="none"/>
                <w14:textFill>
                  <w14:solidFill>
                    <w14:schemeClr w14:val="tx1"/>
                  </w14:solidFill>
                </w14:textFill>
              </w:rPr>
              <w:t>服务费</w:t>
            </w:r>
          </w:p>
        </w:tc>
        <w:tc>
          <w:tcPr>
            <w:tcW w:w="766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outlineLvl w:val="9"/>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招标代理服务费的收取标准：</w:t>
            </w:r>
          </w:p>
          <w:p>
            <w:pPr>
              <w:keepNext w:val="0"/>
              <w:keepLines w:val="0"/>
              <w:pageBreakBefore w:val="0"/>
              <w:widowControl w:val="0"/>
              <w:kinsoku/>
              <w:wordWrap/>
              <w:overflowPunct/>
              <w:topLinePunct w:val="0"/>
              <w:autoSpaceDE/>
              <w:autoSpaceDN/>
              <w:bidi w:val="0"/>
              <w:adjustRightInd w:val="0"/>
              <w:snapToGrid/>
              <w:spacing w:line="400" w:lineRule="exact"/>
              <w:ind w:left="42" w:leftChars="20" w:right="42" w:rightChars="20"/>
              <w:textAlignment w:val="auto"/>
              <w:outlineLvl w:val="9"/>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采购代理机构向中标人收取</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柒万伍仟</w:t>
            </w:r>
            <w:r>
              <w:rPr>
                <w:rFonts w:hint="eastAsia" w:ascii="宋体" w:hAnsi="宋体" w:eastAsia="宋体" w:cs="宋体"/>
                <w:color w:val="000000" w:themeColor="text1"/>
                <w:kern w:val="0"/>
                <w:sz w:val="21"/>
                <w:szCs w:val="21"/>
                <w:highlight w:val="none"/>
                <w14:textFill>
                  <w14:solidFill>
                    <w14:schemeClr w14:val="tx1"/>
                  </w14:solidFill>
                </w14:textFill>
              </w:rPr>
              <w:t>元中标服务费。</w:t>
            </w:r>
          </w:p>
          <w:p>
            <w:pPr>
              <w:keepNext w:val="0"/>
              <w:keepLines w:val="0"/>
              <w:pageBreakBefore w:val="0"/>
              <w:widowControl w:val="0"/>
              <w:kinsoku/>
              <w:wordWrap/>
              <w:overflowPunct/>
              <w:topLinePunct w:val="0"/>
              <w:autoSpaceDE/>
              <w:autoSpaceDN/>
              <w:bidi w:val="0"/>
              <w:adjustRightInd w:val="0"/>
              <w:snapToGrid/>
              <w:spacing w:line="400" w:lineRule="exact"/>
              <w:ind w:left="42" w:leftChars="20" w:right="42" w:rightChars="20"/>
              <w:textAlignment w:val="auto"/>
              <w:outlineLvl w:val="9"/>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关于本次采购的服务费汇入以下账户：</w:t>
            </w:r>
          </w:p>
          <w:p>
            <w:pPr>
              <w:keepNext w:val="0"/>
              <w:keepLines w:val="0"/>
              <w:pageBreakBefore w:val="0"/>
              <w:widowControl w:val="0"/>
              <w:kinsoku/>
              <w:wordWrap/>
              <w:overflowPunct/>
              <w:topLinePunct w:val="0"/>
              <w:autoSpaceDE/>
              <w:autoSpaceDN/>
              <w:bidi w:val="0"/>
              <w:adjustRightInd w:val="0"/>
              <w:snapToGrid/>
              <w:spacing w:line="400" w:lineRule="exact"/>
              <w:ind w:left="42" w:leftChars="20" w:right="42" w:rightChars="20"/>
              <w:textAlignment w:val="auto"/>
              <w:outlineLvl w:val="9"/>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开户银行： 宁波银行科技支行</w:t>
            </w:r>
          </w:p>
          <w:p>
            <w:pPr>
              <w:keepNext w:val="0"/>
              <w:keepLines w:val="0"/>
              <w:pageBreakBefore w:val="0"/>
              <w:widowControl w:val="0"/>
              <w:kinsoku/>
              <w:wordWrap/>
              <w:overflowPunct/>
              <w:topLinePunct w:val="0"/>
              <w:autoSpaceDE/>
              <w:autoSpaceDN/>
              <w:bidi w:val="0"/>
              <w:adjustRightInd w:val="0"/>
              <w:snapToGrid/>
              <w:spacing w:line="400" w:lineRule="exact"/>
              <w:ind w:left="42" w:leftChars="20" w:right="42" w:rightChars="20"/>
              <w:textAlignment w:val="auto"/>
              <w:outlineLvl w:val="9"/>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eastAsia="zh-CN"/>
                <w14:textFill>
                  <w14:solidFill>
                    <w14:schemeClr w14:val="tx1"/>
                  </w14:solidFill>
                </w14:textFill>
              </w:rPr>
              <w:t xml:space="preserve">账   </w:t>
            </w:r>
            <w:r>
              <w:rPr>
                <w:rFonts w:hint="eastAsia" w:ascii="宋体" w:hAnsi="宋体" w:eastAsia="宋体" w:cs="宋体"/>
                <w:color w:val="000000" w:themeColor="text1"/>
                <w:kern w:val="0"/>
                <w:sz w:val="21"/>
                <w:szCs w:val="21"/>
                <w:highlight w:val="none"/>
                <w14:textFill>
                  <w14:solidFill>
                    <w14:schemeClr w14:val="tx1"/>
                  </w14:solidFill>
                </w14:textFill>
              </w:rPr>
              <w:t xml:space="preserve"> 号： 31010122000005488</w:t>
            </w:r>
          </w:p>
          <w:p>
            <w:pPr>
              <w:keepNext w:val="0"/>
              <w:keepLines w:val="0"/>
              <w:pageBreakBefore w:val="0"/>
              <w:widowControl w:val="0"/>
              <w:kinsoku/>
              <w:wordWrap/>
              <w:overflowPunct/>
              <w:topLinePunct w:val="0"/>
              <w:autoSpaceDE/>
              <w:autoSpaceDN/>
              <w:bidi w:val="0"/>
              <w:adjustRightInd w:val="0"/>
              <w:snapToGrid/>
              <w:spacing w:line="400" w:lineRule="exact"/>
              <w:ind w:left="42" w:leftChars="20" w:right="42" w:rightChars="20"/>
              <w:textAlignment w:val="auto"/>
              <w:outlineLvl w:val="9"/>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户    名： 宁波中基国际招标有限公司</w:t>
            </w:r>
          </w:p>
          <w:p>
            <w:pPr>
              <w:keepNext w:val="0"/>
              <w:keepLines w:val="0"/>
              <w:pageBreakBefore w:val="0"/>
              <w:widowControl w:val="0"/>
              <w:kinsoku/>
              <w:wordWrap/>
              <w:overflowPunct/>
              <w:topLinePunct w:val="0"/>
              <w:autoSpaceDE/>
              <w:autoSpaceDN/>
              <w:bidi w:val="0"/>
              <w:adjustRightInd w:val="0"/>
              <w:spacing w:line="400" w:lineRule="exact"/>
              <w:ind w:left="42" w:leftChars="20" w:right="42" w:rightChars="2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注：中标人</w:t>
            </w:r>
            <w:r>
              <w:rPr>
                <w:rFonts w:hint="eastAsia" w:ascii="宋体" w:hAnsi="宋体" w:eastAsia="宋体" w:cs="宋体"/>
                <w:color w:val="000000" w:themeColor="text1"/>
                <w:kern w:val="0"/>
                <w:sz w:val="21"/>
                <w:szCs w:val="21"/>
                <w:highlight w:val="none"/>
                <w14:textFill>
                  <w14:solidFill>
                    <w14:schemeClr w14:val="tx1"/>
                  </w14:solidFill>
                </w14:textFill>
              </w:rPr>
              <w:t>接到本公司通知后5个工作日内向本采购代理机构领取成交通知书（根据</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中标人</w:t>
            </w:r>
            <w:r>
              <w:rPr>
                <w:rFonts w:hint="eastAsia" w:ascii="宋体" w:hAnsi="宋体" w:eastAsia="宋体" w:cs="宋体"/>
                <w:color w:val="000000" w:themeColor="text1"/>
                <w:kern w:val="0"/>
                <w:sz w:val="21"/>
                <w:szCs w:val="21"/>
                <w:highlight w:val="none"/>
                <w14:textFill>
                  <w14:solidFill>
                    <w14:schemeClr w14:val="tx1"/>
                  </w14:solidFill>
                </w14:textFill>
              </w:rPr>
              <w:t>需求可采用邮寄或到采购代理机构现场领取）。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7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400" w:lineRule="exact"/>
              <w:ind w:left="42" w:leftChars="20" w:right="42" w:rightChars="20"/>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15</w:t>
            </w:r>
          </w:p>
        </w:tc>
        <w:tc>
          <w:tcPr>
            <w:tcW w:w="174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center"/>
              <w:textAlignment w:val="auto"/>
              <w:outlineLvl w:val="9"/>
              <w:rPr>
                <w:rFonts w:hint="eastAsia" w:ascii="宋体" w:hAnsi="宋体" w:eastAsia="宋体" w:cs="宋体"/>
                <w:b/>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color w:val="000000" w:themeColor="text1"/>
                <w:sz w:val="21"/>
                <w:szCs w:val="21"/>
                <w:highlight w:val="none"/>
                <w:lang w:val="en-US" w:eastAsia="zh-CN"/>
                <w14:textFill>
                  <w14:solidFill>
                    <w14:schemeClr w14:val="tx1"/>
                  </w14:solidFill>
                </w14:textFill>
              </w:rPr>
              <w:t>其他说明</w:t>
            </w:r>
          </w:p>
        </w:tc>
        <w:tc>
          <w:tcPr>
            <w:tcW w:w="766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42" w:leftChars="20" w:right="42" w:rightChars="20" w:firstLine="0" w:firstLineChars="0"/>
              <w:jc w:val="both"/>
              <w:textAlignment w:val="auto"/>
              <w:outlineLvl w:val="9"/>
              <w:rPr>
                <w:rFonts w:hint="eastAsia" w:ascii="宋体" w:hAnsi="宋体" w:eastAsia="宋体" w:cs="宋体"/>
                <w:snapToGrid w:val="0"/>
                <w:color w:val="000000" w:themeColor="text1"/>
                <w:kern w:val="28"/>
                <w:sz w:val="21"/>
                <w:szCs w:val="21"/>
                <w:highlight w:val="none"/>
                <w:lang w:val="en-US" w:eastAsia="zh-CN" w:bidi="ar-SA"/>
                <w14:textFill>
                  <w14:solidFill>
                    <w14:schemeClr w14:val="tx1"/>
                  </w14:solidFill>
                </w14:textFill>
              </w:rPr>
            </w:pPr>
            <w:r>
              <w:rPr>
                <w:rFonts w:hint="eastAsia" w:ascii="宋体" w:hAnsi="宋体" w:eastAsia="宋体" w:cs="宋体"/>
                <w:snapToGrid w:val="0"/>
                <w:color w:val="000000" w:themeColor="text1"/>
                <w:kern w:val="28"/>
                <w:sz w:val="21"/>
                <w:szCs w:val="21"/>
                <w:highlight w:val="none"/>
                <w:lang w:val="en-US" w:eastAsia="zh-CN"/>
                <w14:textFill>
                  <w14:solidFill>
                    <w14:schemeClr w14:val="tx1"/>
                  </w14:solidFill>
                </w14:textFill>
              </w:rPr>
              <w:t>关于分公司投标：除银行、保险、石油石化、电力、电信、移动、联通等行业外不允许分公司参与本项目投标。银行、保险、石油石化、电力、电信、移动、联通等行业分公司投标的：（1）需提供具有法人资格的总公司的营业执照及授权书，授权书须加盖总公司公章。（2）已由总公司授权的，总公司取得的相关资质证书对分公司有效。</w:t>
            </w:r>
          </w:p>
        </w:tc>
      </w:tr>
    </w:tbl>
    <w:p>
      <w:pPr>
        <w:snapToGrid w:val="0"/>
        <w:spacing w:line="360" w:lineRule="auto"/>
        <w:jc w:val="center"/>
        <w:rPr>
          <w:rFonts w:ascii="宋体" w:hAnsi="宋体" w:cs="宋体"/>
          <w:b/>
          <w:color w:val="000000" w:themeColor="text1"/>
          <w:sz w:val="32"/>
          <w:szCs w:val="20"/>
          <w:highlight w:val="none"/>
          <w14:textFill>
            <w14:solidFill>
              <w14:schemeClr w14:val="tx1"/>
            </w14:solidFill>
          </w14:textFill>
        </w:rPr>
      </w:pPr>
    </w:p>
    <w:bookmarkEnd w:id="10"/>
    <w:p>
      <w:pPr>
        <w:rPr>
          <w:rFonts w:hint="eastAsia" w:ascii="宋体" w:hAnsi="宋体" w:cs="宋体"/>
          <w:b/>
          <w:color w:val="000000" w:themeColor="text1"/>
          <w:sz w:val="32"/>
          <w:szCs w:val="20"/>
          <w:highlight w:val="none"/>
          <w14:textFill>
            <w14:solidFill>
              <w14:schemeClr w14:val="tx1"/>
            </w14:solidFill>
          </w14:textFill>
        </w:rPr>
      </w:pPr>
      <w:bookmarkStart w:id="17" w:name="_Toc1696"/>
      <w:bookmarkStart w:id="18" w:name="第三部分"/>
      <w:bookmarkStart w:id="19" w:name="_Toc164416483"/>
      <w:r>
        <w:rPr>
          <w:rFonts w:hint="eastAsia" w:ascii="宋体" w:hAnsi="宋体" w:cs="宋体"/>
          <w:b/>
          <w:color w:val="000000" w:themeColor="text1"/>
          <w:sz w:val="32"/>
          <w:szCs w:val="20"/>
          <w:highlight w:val="none"/>
          <w14:textFill>
            <w14:solidFill>
              <w14:schemeClr w14:val="tx1"/>
            </w14:solidFill>
          </w14:textFill>
        </w:rPr>
        <w:br w:type="page"/>
      </w:r>
    </w:p>
    <w:p>
      <w:pPr>
        <w:keepNext w:val="0"/>
        <w:keepLines w:val="0"/>
        <w:pageBreakBefore w:val="0"/>
        <w:widowControl w:val="0"/>
        <w:kinsoku/>
        <w:wordWrap/>
        <w:overflowPunct/>
        <w:topLinePunct w:val="0"/>
        <w:autoSpaceDE/>
        <w:autoSpaceDN/>
        <w:bidi w:val="0"/>
        <w:adjustRightInd/>
        <w:snapToGrid/>
        <w:spacing w:line="480" w:lineRule="auto"/>
        <w:jc w:val="center"/>
        <w:textAlignment w:val="auto"/>
        <w:outlineLvl w:val="0"/>
        <w:rPr>
          <w:rFonts w:ascii="宋体" w:hAnsi="宋体" w:cs="宋体"/>
          <w:b/>
          <w:color w:val="000000" w:themeColor="text1"/>
          <w:sz w:val="28"/>
          <w:szCs w:val="28"/>
          <w:highlight w:val="none"/>
          <w14:textFill>
            <w14:solidFill>
              <w14:schemeClr w14:val="tx1"/>
            </w14:solidFill>
          </w14:textFill>
        </w:rPr>
      </w:pPr>
      <w:bookmarkStart w:id="20" w:name="_Toc29498"/>
      <w:r>
        <w:rPr>
          <w:rFonts w:hint="eastAsia" w:ascii="宋体" w:hAnsi="宋体" w:cs="宋体"/>
          <w:b/>
          <w:color w:val="000000" w:themeColor="text1"/>
          <w:sz w:val="28"/>
          <w:szCs w:val="28"/>
          <w:highlight w:val="none"/>
          <w14:textFill>
            <w14:solidFill>
              <w14:schemeClr w14:val="tx1"/>
            </w14:solidFill>
          </w14:textFill>
        </w:rPr>
        <w:t>一、总则</w:t>
      </w:r>
      <w:bookmarkEnd w:id="17"/>
      <w:bookmarkEnd w:id="20"/>
    </w:p>
    <w:p>
      <w:pPr>
        <w:keepNext w:val="0"/>
        <w:keepLines w:val="0"/>
        <w:pageBreakBefore w:val="0"/>
        <w:kinsoku/>
        <w:wordWrap/>
        <w:overflowPunct/>
        <w:topLinePunct w:val="0"/>
        <w:bidi w:val="0"/>
        <w:snapToGrid w:val="0"/>
        <w:spacing w:beforeAutospacing="0" w:line="360" w:lineRule="auto"/>
        <w:ind w:firstLine="316" w:firstLineChars="150"/>
        <w:jc w:val="left"/>
        <w:textAlignment w:val="auto"/>
        <w:outlineLvl w:val="1"/>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1.适用范围</w:t>
      </w:r>
    </w:p>
    <w:p>
      <w:pPr>
        <w:keepNext w:val="0"/>
        <w:keepLines w:val="0"/>
        <w:pageBreakBefore w:val="0"/>
        <w:kinsoku/>
        <w:wordWrap/>
        <w:overflowPunct/>
        <w:topLinePunct w:val="0"/>
        <w:bidi w:val="0"/>
        <w:snapToGrid w:val="0"/>
        <w:spacing w:beforeAutospacing="0" w:line="360" w:lineRule="auto"/>
        <w:ind w:firstLine="420" w:firstLineChars="200"/>
        <w:jc w:val="lef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本招标文件适用于该项目的招标、投标、开标、资格审查及信用信息查询、评标、定标、合同、验收等行为（</w:t>
      </w:r>
      <w:r>
        <w:rPr>
          <w:rFonts w:hint="eastAsia" w:ascii="宋体" w:hAnsi="宋体" w:eastAsia="宋体" w:cs="宋体"/>
          <w:color w:val="000000" w:themeColor="text1"/>
          <w:sz w:val="21"/>
          <w:szCs w:val="21"/>
          <w:highlight w:val="none"/>
          <w:lang w:eastAsia="zh-CN"/>
          <w14:textFill>
            <w14:solidFill>
              <w14:schemeClr w14:val="tx1"/>
            </w14:solidFill>
          </w14:textFill>
        </w:rPr>
        <w:t>法律法规</w:t>
      </w:r>
      <w:r>
        <w:rPr>
          <w:rFonts w:hint="eastAsia" w:ascii="宋体" w:hAnsi="宋体" w:eastAsia="宋体" w:cs="宋体"/>
          <w:color w:val="000000" w:themeColor="text1"/>
          <w:sz w:val="21"/>
          <w:szCs w:val="21"/>
          <w:highlight w:val="none"/>
          <w14:textFill>
            <w14:solidFill>
              <w14:schemeClr w14:val="tx1"/>
            </w14:solidFill>
          </w14:textFill>
        </w:rPr>
        <w:t>另有规定的，从其规定）。</w:t>
      </w:r>
    </w:p>
    <w:p>
      <w:pPr>
        <w:keepNext w:val="0"/>
        <w:keepLines w:val="0"/>
        <w:pageBreakBefore w:val="0"/>
        <w:kinsoku/>
        <w:wordWrap/>
        <w:overflowPunct/>
        <w:topLinePunct w:val="0"/>
        <w:bidi w:val="0"/>
        <w:adjustRightInd/>
        <w:spacing w:beforeAutospacing="0" w:line="360" w:lineRule="auto"/>
        <w:textAlignment w:val="auto"/>
        <w:outlineLvl w:val="0"/>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 xml:space="preserve">   </w:t>
      </w:r>
      <w:bookmarkStart w:id="21" w:name="_Toc5249"/>
      <w:bookmarkStart w:id="22" w:name="_Toc15463"/>
      <w:r>
        <w:rPr>
          <w:rFonts w:hint="eastAsia" w:ascii="宋体" w:hAnsi="宋体" w:eastAsia="宋体" w:cs="宋体"/>
          <w:b/>
          <w:color w:val="000000" w:themeColor="text1"/>
          <w:sz w:val="21"/>
          <w:szCs w:val="21"/>
          <w:highlight w:val="none"/>
          <w14:textFill>
            <w14:solidFill>
              <w14:schemeClr w14:val="tx1"/>
            </w14:solidFill>
          </w14:textFill>
        </w:rPr>
        <w:t>2.定义</w:t>
      </w:r>
      <w:bookmarkEnd w:id="21"/>
      <w:bookmarkEnd w:id="22"/>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2.1 “采购人”系指招标公告中载明的本项目的采购人。</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2.2 “</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”系指招标公告中载明的本项目的</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2.3 “</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”系指是指响应招标、参加投标竞争的法人、其他组织或者自然人。</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2.4 “负责人”系指法人企业的法定负责人，或其他组织为法律、行政法规规定代表单位行使职权的主要负责人，或自然人本人。</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2.6“电子交易平台”</w:t>
      </w:r>
      <w:r>
        <w:rPr>
          <w:rFonts w:hint="eastAsia" w:ascii="宋体" w:hAnsi="宋体" w:eastAsia="宋体" w:cs="宋体"/>
          <w:color w:val="000000" w:themeColor="text1"/>
          <w:sz w:val="21"/>
          <w:szCs w:val="21"/>
          <w:highlight w:val="none"/>
          <w:lang w:val="en-US" w:eastAsia="zh-CN"/>
          <w14:textFill>
            <w14:solidFill>
              <w14:schemeClr w14:val="tx1"/>
            </w14:solidFill>
          </w14:textFill>
        </w:rPr>
        <w:t>系</w:t>
      </w:r>
      <w:r>
        <w:rPr>
          <w:rFonts w:hint="eastAsia" w:ascii="宋体" w:hAnsi="宋体" w:eastAsia="宋体" w:cs="宋体"/>
          <w:color w:val="000000" w:themeColor="text1"/>
          <w:sz w:val="21"/>
          <w:szCs w:val="21"/>
          <w:highlight w:val="none"/>
          <w14:textFill>
            <w14:solidFill>
              <w14:schemeClr w14:val="tx1"/>
            </w14:solidFill>
          </w14:textFill>
        </w:rPr>
        <w:t>指本项目政府采购活动所依托的政府采购云平台（https://www.zcygov.cn/）。</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2.7 “▲” 系指实质性要求条款，“</w:t>
      </w:r>
      <w:sdt>
        <w:sdtPr>
          <w:rPr>
            <w:rFonts w:hint="eastAsia" w:ascii="宋体" w:hAnsi="宋体" w:eastAsia="宋体" w:cs="宋体"/>
            <w:color w:val="000000" w:themeColor="text1"/>
            <w:kern w:val="0"/>
            <w:sz w:val="21"/>
            <w:szCs w:val="21"/>
            <w:highlight w:val="none"/>
            <w14:textFill>
              <w14:solidFill>
                <w14:schemeClr w14:val="tx1"/>
              </w14:solidFill>
            </w14:textFill>
          </w:rPr>
          <w:id w:val="512970236"/>
          <w14:checkbox>
            <w14:checked w14:val="1"/>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14:textFill>
              <w14:solidFill>
                <w14:schemeClr w14:val="tx1"/>
              </w14:solidFill>
            </w14:textFill>
          </w:rPr>
        </w:sdtEndPr>
        <w:sdtContent>
          <w:r>
            <w:rPr>
              <w:rFonts w:hint="eastAsia" w:ascii="Wingdings" w:hAnsi="Wingdings" w:eastAsia="宋体" w:cs="宋体"/>
              <w:color w:val="000000" w:themeColor="text1"/>
              <w:kern w:val="0"/>
              <w:sz w:val="21"/>
              <w:szCs w:val="21"/>
              <w:highlight w:val="none"/>
              <w:lang w:val="en-US" w:eastAsia="zh-CN" w:bidi="ar-SA"/>
              <w14:textFill>
                <w14:solidFill>
                  <w14:schemeClr w14:val="tx1"/>
                </w14:solidFill>
              </w14:textFill>
            </w:rPr>
            <w:t>þ</w:t>
          </w:r>
        </w:sdtContent>
      </w:sdt>
      <w:r>
        <w:rPr>
          <w:rFonts w:hint="eastAsia" w:ascii="宋体" w:hAnsi="宋体" w:eastAsia="宋体" w:cs="宋体"/>
          <w:color w:val="000000" w:themeColor="text1"/>
          <w:sz w:val="21"/>
          <w:szCs w:val="21"/>
          <w:highlight w:val="none"/>
          <w14:textFill>
            <w14:solidFill>
              <w14:schemeClr w14:val="tx1"/>
            </w14:solidFill>
          </w14:textFill>
        </w:rPr>
        <w:t>” 系指适用本项目的要求，“</w:t>
      </w:r>
      <w:sdt>
        <w:sdtPr>
          <w:rPr>
            <w:rFonts w:hint="eastAsia" w:ascii="宋体" w:hAnsi="宋体" w:eastAsia="宋体" w:cs="宋体"/>
            <w:color w:val="000000" w:themeColor="text1"/>
            <w:kern w:val="0"/>
            <w:sz w:val="21"/>
            <w:szCs w:val="21"/>
            <w:highlight w:val="none"/>
            <w14:textFill>
              <w14:solidFill>
                <w14:schemeClr w14:val="tx1"/>
              </w14:solidFill>
            </w14:textFill>
          </w:rPr>
          <w:id w:val="404888855"/>
          <w14:checkbox>
            <w14:checked w14:val="0"/>
            <w14:checkedState w14:val="00FE" w14:font="Wingdings"/>
            <w14:uncheckedState w14:val="2610" w14:font="MS Gothic"/>
          </w14:checkbox>
        </w:sdtPr>
        <w:sdtEndPr>
          <w:rPr>
            <w:rFonts w:hint="eastAsia" w:ascii="宋体" w:hAnsi="宋体" w:eastAsia="宋体" w:cs="宋体"/>
            <w:color w:val="000000" w:themeColor="text1"/>
            <w:kern w:val="0"/>
            <w:sz w:val="21"/>
            <w:szCs w:val="21"/>
            <w:highlight w:val="none"/>
            <w14:textFill>
              <w14:solidFill>
                <w14:schemeClr w14:val="tx1"/>
              </w14:solidFill>
            </w14:textFill>
          </w:rPr>
        </w:sdtEndPr>
        <w:sdtContent>
          <w:r>
            <w:rPr>
              <w:rFonts w:hint="eastAsia" w:ascii="宋体" w:hAnsi="宋体" w:eastAsia="宋体" w:cs="宋体"/>
              <w:color w:val="000000" w:themeColor="text1"/>
              <w:kern w:val="0"/>
              <w:sz w:val="21"/>
              <w:szCs w:val="21"/>
              <w:highlight w:val="none"/>
              <w14:textFill>
                <w14:solidFill>
                  <w14:schemeClr w14:val="tx1"/>
                </w14:solidFill>
              </w14:textFill>
            </w:rPr>
            <w:t>☐</w:t>
          </w:r>
        </w:sdtContent>
      </w:sdt>
      <w:r>
        <w:rPr>
          <w:rFonts w:hint="eastAsia" w:ascii="宋体" w:hAnsi="宋体" w:eastAsia="宋体" w:cs="宋体"/>
          <w:color w:val="000000" w:themeColor="text1"/>
          <w:sz w:val="21"/>
          <w:szCs w:val="21"/>
          <w:highlight w:val="none"/>
          <w14:textFill>
            <w14:solidFill>
              <w14:schemeClr w14:val="tx1"/>
            </w14:solidFill>
          </w14:textFill>
        </w:rPr>
        <w:t>” 系指不适用本项目的要求。</w:t>
      </w:r>
    </w:p>
    <w:p>
      <w:pPr>
        <w:keepNext w:val="0"/>
        <w:keepLines w:val="0"/>
        <w:pageBreakBefore w:val="0"/>
        <w:kinsoku/>
        <w:wordWrap/>
        <w:overflowPunct/>
        <w:topLinePunct w:val="0"/>
        <w:bidi w:val="0"/>
        <w:spacing w:beforeAutospacing="0" w:line="360" w:lineRule="auto"/>
        <w:ind w:firstLine="211" w:firstLineChars="10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3.采购项目需要落实的政府采购政策</w:t>
      </w:r>
    </w:p>
    <w:p>
      <w:pPr>
        <w:keepNext w:val="0"/>
        <w:keepLines w:val="0"/>
        <w:pageBreakBefore w:val="0"/>
        <w:kinsoku/>
        <w:wordWrap/>
        <w:overflowPunct/>
        <w:topLinePunct w:val="0"/>
        <w:bidi w:val="0"/>
        <w:spacing w:beforeAutospacing="0" w:line="360" w:lineRule="auto"/>
        <w:ind w:firstLine="210" w:firstLineChars="1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不会对其加以限制，仍将按照公平竞争原则实施采购）；</w:t>
      </w:r>
      <w:r>
        <w:rPr>
          <w:rFonts w:hint="eastAsia" w:ascii="宋体" w:hAnsi="宋体" w:eastAsia="宋体" w:cs="宋体"/>
          <w:color w:val="000000" w:themeColor="text1"/>
          <w:kern w:val="0"/>
          <w:sz w:val="21"/>
          <w:szCs w:val="21"/>
          <w:highlight w:val="none"/>
          <w14:textFill>
            <w14:solidFill>
              <w14:schemeClr w14:val="tx1"/>
            </w14:solidFill>
          </w14:textFill>
        </w:rPr>
        <w:t>优先采购向我国企业转让技术、与我国企业签订消化吸收再创新方案的供应商的进口产品</w:t>
      </w:r>
      <w:r>
        <w:rPr>
          <w:rFonts w:hint="eastAsia" w:ascii="宋体" w:hAnsi="宋体" w:eastAsia="宋体" w:cs="宋体"/>
          <w:color w:val="000000" w:themeColor="text1"/>
          <w:sz w:val="21"/>
          <w:szCs w:val="21"/>
          <w:highlight w:val="none"/>
          <w14:textFill>
            <w14:solidFill>
              <w14:schemeClr w14:val="tx1"/>
            </w14:solidFill>
          </w14:textFill>
        </w:rPr>
        <w:t>。</w:t>
      </w:r>
    </w:p>
    <w:p>
      <w:pPr>
        <w:keepNext w:val="0"/>
        <w:keepLines w:val="0"/>
        <w:pageBreakBefore w:val="0"/>
        <w:kinsoku/>
        <w:wordWrap/>
        <w:overflowPunct/>
        <w:topLinePunct w:val="0"/>
        <w:bidi w:val="0"/>
        <w:spacing w:beforeAutospacing="0" w:line="360" w:lineRule="auto"/>
        <w:ind w:firstLine="210" w:firstLineChars="1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3.2 支持绿色发展</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须按招标文件要求提供相关产品认证证书。</w:t>
      </w:r>
      <w:r>
        <w:rPr>
          <w:rFonts w:hint="eastAsia" w:ascii="宋体" w:hAnsi="宋体" w:eastAsia="宋体" w:cs="宋体"/>
          <w:b/>
          <w:color w:val="000000" w:themeColor="text1"/>
          <w:sz w:val="21"/>
          <w:szCs w:val="21"/>
          <w:highlight w:val="none"/>
          <w14:textFill>
            <w14:solidFill>
              <w14:schemeClr w14:val="tx1"/>
            </w14:solidFill>
          </w14:textFill>
        </w:rPr>
        <w:t>▲采购人拟采购的产品属于政府强制采购的节能产品品目清单范围的，</w:t>
      </w:r>
      <w:r>
        <w:rPr>
          <w:rFonts w:hint="eastAsia" w:ascii="宋体" w:hAnsi="宋体" w:eastAsia="宋体" w:cs="宋体"/>
          <w:b/>
          <w:color w:val="000000" w:themeColor="text1"/>
          <w:sz w:val="21"/>
          <w:szCs w:val="21"/>
          <w:highlight w:val="none"/>
          <w:lang w:eastAsia="zh-CN"/>
          <w14:textFill>
            <w14:solidFill>
              <w14:schemeClr w14:val="tx1"/>
            </w14:solidFill>
          </w14:textFill>
        </w:rPr>
        <w:t>供应商</w:t>
      </w:r>
      <w:r>
        <w:rPr>
          <w:rFonts w:hint="eastAsia" w:ascii="宋体" w:hAnsi="宋体" w:eastAsia="宋体" w:cs="宋体"/>
          <w:b/>
          <w:color w:val="000000" w:themeColor="text1"/>
          <w:sz w:val="21"/>
          <w:szCs w:val="21"/>
          <w:highlight w:val="none"/>
          <w14:textFill>
            <w14:solidFill>
              <w14:schemeClr w14:val="tx1"/>
            </w14:solidFill>
          </w14:textFill>
        </w:rPr>
        <w:t>相应的投标产品未获得国家确定的认证机构出具的、处于有效期之内的节能产品认证证书的，投标无效。</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3.2.2 修缮、装修类项目采购建材的，采购人应将绿色建筑和绿色建材性能、指标等作为实质性条件纳入招标文件和合同。</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3.2.4 鼓励供应商在参加政府采购过程中开展绿色设计、选择绿色材料、打造绿色制造工艺、开展绿色运输、做好废弃产品回收处理，实现产品全周期的绿色环保。</w:t>
      </w:r>
    </w:p>
    <w:p>
      <w:pPr>
        <w:keepNext w:val="0"/>
        <w:keepLines w:val="0"/>
        <w:pageBreakBefore w:val="0"/>
        <w:kinsoku/>
        <w:wordWrap/>
        <w:overflowPunct/>
        <w:topLinePunct w:val="0"/>
        <w:bidi w:val="0"/>
        <w:spacing w:beforeAutospacing="0" w:line="360" w:lineRule="auto"/>
        <w:ind w:firstLine="210" w:firstLineChars="1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3.3支持中小企业发展</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符合中小企业划分标准的个体工商户，在政府采购活动中视同中小企业。</w:t>
      </w:r>
    </w:p>
    <w:p>
      <w:pPr>
        <w:keepNext w:val="0"/>
        <w:keepLines w:val="0"/>
        <w:pageBreakBefore w:val="0"/>
        <w:widowControl/>
        <w:kinsoku/>
        <w:wordWrap/>
        <w:overflowPunct/>
        <w:topLinePunct w:val="0"/>
        <w:bidi w:val="0"/>
        <w:spacing w:beforeAutospacing="0" w:line="360" w:lineRule="auto"/>
        <w:ind w:firstLine="420" w:firstLineChars="200"/>
        <w:jc w:val="left"/>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3.3.2</w:t>
      </w:r>
      <w:r>
        <w:rPr>
          <w:rFonts w:hint="eastAsia" w:ascii="宋体" w:hAnsi="宋体" w:eastAsia="宋体" w:cs="宋体"/>
          <w:color w:val="000000" w:themeColor="text1"/>
          <w:kern w:val="0"/>
          <w:sz w:val="21"/>
          <w:szCs w:val="21"/>
          <w:highlight w:val="none"/>
          <w14:textFill>
            <w14:solidFill>
              <w14:schemeClr w14:val="tx1"/>
            </w14:solidFill>
          </w14:textFill>
        </w:rPr>
        <w:t>在政府采购活动中，</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提供的货物、工程或者服务符合下列情形的，享受中小企业扶持政策：在服务采购项目中，服务由中小企业承接，即提供服务的人员为中小企业依照《中华人民共和国劳动合同法》订立劳动合同的从业人员。</w:t>
      </w:r>
    </w:p>
    <w:p>
      <w:pPr>
        <w:keepNext w:val="0"/>
        <w:keepLines w:val="0"/>
        <w:pageBreakBefore w:val="0"/>
        <w:widowControl/>
        <w:kinsoku/>
        <w:wordWrap/>
        <w:overflowPunct/>
        <w:topLinePunct w:val="0"/>
        <w:bidi w:val="0"/>
        <w:spacing w:beforeAutospacing="0" w:line="360" w:lineRule="auto"/>
        <w:ind w:firstLine="420" w:firstLineChars="200"/>
        <w:jc w:val="left"/>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3.3.4符合《关于促进残疾人就业政府采购政策的通知》（财库〔2017〕141号）规定的条件并提供《残疾人福利性单位声明函》（附件1）的残疾人福利性单位视同小型、微型企业；</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3.3.6可享受中小企业扶持政策的</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应按照招标文件格式要求提供《中小企业声明函》，</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提供的《中小企业声明函》与实际情况不符的，不享受中小企业扶持政策。声明内容不实的，属于提供虚假材料谋取中标、成交的，依法承担法律责任。</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3.3.7中小企业享受扶持政策获得政府采购合同的，小微企业不得将合同分包给大中型企业，中型企业不得将合同分包给大型企业。</w:t>
      </w:r>
    </w:p>
    <w:p>
      <w:pPr>
        <w:keepNext w:val="0"/>
        <w:keepLines w:val="0"/>
        <w:pageBreakBefore w:val="0"/>
        <w:kinsoku/>
        <w:wordWrap/>
        <w:overflowPunct/>
        <w:topLinePunct w:val="0"/>
        <w:bidi w:val="0"/>
        <w:spacing w:beforeAutospacing="0" w:line="360" w:lineRule="auto"/>
        <w:ind w:firstLine="210" w:firstLineChars="1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3.4</w:t>
      </w:r>
      <w:r>
        <w:rPr>
          <w:rFonts w:hint="eastAsia" w:ascii="宋体" w:hAnsi="宋体" w:eastAsia="宋体" w:cs="宋体"/>
          <w:bCs/>
          <w:color w:val="000000" w:themeColor="text1"/>
          <w:sz w:val="21"/>
          <w:szCs w:val="21"/>
          <w:highlight w:val="none"/>
          <w14:textFill>
            <w14:solidFill>
              <w14:schemeClr w14:val="tx1"/>
            </w14:solidFill>
          </w14:textFill>
        </w:rPr>
        <w:t>支持创新发展</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3.4.1 采购人优先采购被认定为首台套产品和“制造精品”的自主创新产品。</w:t>
      </w:r>
    </w:p>
    <w:p>
      <w:pPr>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keepNext w:val="0"/>
        <w:keepLines w:val="0"/>
        <w:pageBreakBefore w:val="0"/>
        <w:kinsoku/>
        <w:wordWrap/>
        <w:overflowPunct/>
        <w:topLinePunct w:val="0"/>
        <w:bidi w:val="0"/>
        <w:spacing w:beforeAutospacing="0" w:line="360" w:lineRule="auto"/>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3.5平等对待内外资企业和符合条件的破产重整企业</w:t>
      </w:r>
    </w:p>
    <w:p>
      <w:pPr>
        <w:keepNext w:val="0"/>
        <w:keepLines w:val="0"/>
        <w:pageBreakBefore w:val="0"/>
        <w:kinsoku/>
        <w:wordWrap/>
        <w:overflowPunct/>
        <w:topLinePunct w:val="0"/>
        <w:bidi w:val="0"/>
        <w:spacing w:beforeAutospacing="0" w:line="360" w:lineRule="auto"/>
        <w:ind w:firstLine="210" w:firstLineChars="10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平等对待内外资企业和符合条件的破产重整企业，切实保障企业公平竞争，平等维护企业的合法利益。</w:t>
      </w:r>
      <w:r>
        <w:rPr>
          <w:rFonts w:hint="eastAsia" w:ascii="宋体" w:hAnsi="宋体" w:eastAsia="宋体" w:cs="宋体"/>
          <w:color w:val="000000" w:themeColor="text1"/>
          <w:sz w:val="21"/>
          <w:szCs w:val="21"/>
          <w:highlight w:val="none"/>
          <w14:textFill>
            <w14:solidFill>
              <w14:schemeClr w14:val="tx1"/>
            </w14:solidFill>
          </w14:textFill>
        </w:rPr>
        <w:cr/>
      </w:r>
      <w:r>
        <w:rPr>
          <w:rFonts w:hint="eastAsia" w:ascii="宋体" w:hAnsi="宋体" w:eastAsia="宋体" w:cs="宋体"/>
          <w:b/>
          <w:color w:val="000000" w:themeColor="text1"/>
          <w:sz w:val="21"/>
          <w:szCs w:val="21"/>
          <w:highlight w:val="none"/>
          <w14:textFill>
            <w14:solidFill>
              <w14:schemeClr w14:val="tx1"/>
            </w14:solidFill>
          </w14:textFill>
        </w:rPr>
        <w:t>4.询问、质疑、投诉</w:t>
      </w:r>
    </w:p>
    <w:p>
      <w:pPr>
        <w:keepNext w:val="0"/>
        <w:keepLines w:val="0"/>
        <w:pageBreakBefore w:val="0"/>
        <w:kinsoku/>
        <w:wordWrap/>
        <w:overflowPunct/>
        <w:topLinePunct w:val="0"/>
        <w:autoSpaceDE w:val="0"/>
        <w:autoSpaceDN w:val="0"/>
        <w:bidi w:val="0"/>
        <w:spacing w:beforeAutospacing="0" w:line="360" w:lineRule="auto"/>
        <w:ind w:firstLine="420" w:firstLineChars="200"/>
        <w:jc w:val="left"/>
        <w:textAlignment w:val="auto"/>
        <w:rPr>
          <w:rFonts w:hint="eastAsia"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pageBreakBefore w:val="0"/>
        <w:kinsoku/>
        <w:wordWrap/>
        <w:overflowPunct/>
        <w:topLinePunct w:val="0"/>
        <w:autoSpaceDE w:val="0"/>
        <w:autoSpaceDN w:val="0"/>
        <w:bidi w:val="0"/>
        <w:spacing w:beforeAutospacing="0" w:line="360" w:lineRule="auto"/>
        <w:ind w:firstLine="420" w:firstLineChars="200"/>
        <w:jc w:val="left"/>
        <w:textAlignment w:val="auto"/>
        <w:rPr>
          <w:rFonts w:hint="eastAsia"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4.2供应商询问</w:t>
      </w:r>
    </w:p>
    <w:p>
      <w:pPr>
        <w:keepNext w:val="0"/>
        <w:keepLines w:val="0"/>
        <w:pageBreakBefore w:val="0"/>
        <w:kinsoku/>
        <w:wordWrap/>
        <w:overflowPunct/>
        <w:topLinePunct w:val="0"/>
        <w:autoSpaceDE w:val="0"/>
        <w:autoSpaceDN w:val="0"/>
        <w:bidi w:val="0"/>
        <w:spacing w:beforeAutospacing="0" w:line="360" w:lineRule="auto"/>
        <w:ind w:firstLine="420" w:firstLineChars="200"/>
        <w:jc w:val="left"/>
        <w:textAlignment w:val="auto"/>
        <w:rPr>
          <w:rFonts w:hint="eastAsia"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keepNext w:val="0"/>
        <w:keepLines w:val="0"/>
        <w:pageBreakBefore w:val="0"/>
        <w:kinsoku/>
        <w:wordWrap/>
        <w:overflowPunct/>
        <w:topLinePunct w:val="0"/>
        <w:autoSpaceDE w:val="0"/>
        <w:autoSpaceDN w:val="0"/>
        <w:bidi w:val="0"/>
        <w:spacing w:beforeAutospacing="0" w:line="360" w:lineRule="auto"/>
        <w:ind w:firstLine="210" w:firstLineChars="100"/>
        <w:jc w:val="left"/>
        <w:textAlignment w:val="auto"/>
        <w:rPr>
          <w:rFonts w:hint="eastAsia"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4.3供应商质疑</w:t>
      </w:r>
    </w:p>
    <w:p>
      <w:pPr>
        <w:pStyle w:val="33"/>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4.3</w:t>
      </w:r>
      <w:r>
        <w:rPr>
          <w:rFonts w:hint="eastAsia" w:ascii="宋体" w:hAnsi="宋体" w:eastAsia="宋体" w:cs="宋体"/>
          <w:color w:val="000000" w:themeColor="text1"/>
          <w:sz w:val="21"/>
          <w:szCs w:val="21"/>
          <w:highlight w:val="none"/>
          <w14:textFill>
            <w14:solidFill>
              <w14:schemeClr w14:val="tx1"/>
            </w14:solidFill>
          </w14:textFill>
        </w:rPr>
        <w:t>.1提出质疑的供应商应当是参与所质疑项目采购活动的供应商。潜在供应商已依法获取其可质疑的招标文件的，可以对该文件提出质疑。</w:t>
      </w:r>
    </w:p>
    <w:p>
      <w:pPr>
        <w:pStyle w:val="33"/>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4.3</w:t>
      </w:r>
      <w:r>
        <w:rPr>
          <w:rFonts w:hint="eastAsia" w:ascii="宋体" w:hAnsi="宋体" w:eastAsia="宋体" w:cs="宋体"/>
          <w:color w:val="000000" w:themeColor="text1"/>
          <w:sz w:val="21"/>
          <w:szCs w:val="21"/>
          <w:highlight w:val="none"/>
          <w14:textFill>
            <w14:solidFill>
              <w14:schemeClr w14:val="tx1"/>
            </w14:solidFill>
          </w14:textFill>
        </w:rPr>
        <w:t>.2供应商认为招标文件、采购过程和中标结果使自己的权益受到损害的，可以在知道或者应知其权益受到损害之日起七个工作日内，以书面形式向采购人或者</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提出质疑，否则，采购人或者</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不予受理：</w:t>
      </w:r>
    </w:p>
    <w:p>
      <w:pPr>
        <w:pStyle w:val="5"/>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4.3.2.1对招标文件提出质疑的，质疑期限为供应商获得招标文件之日或者招标文件公告期限届满之日起计算。</w:t>
      </w:r>
    </w:p>
    <w:p>
      <w:pPr>
        <w:pStyle w:val="33"/>
        <w:keepNext w:val="0"/>
        <w:keepLines w:val="0"/>
        <w:pageBreakBefore w:val="0"/>
        <w:kinsoku/>
        <w:wordWrap/>
        <w:overflowPunct/>
        <w:topLinePunct w:val="0"/>
        <w:bidi w:val="0"/>
        <w:spacing w:beforeAutospacing="0" w:line="360" w:lineRule="auto"/>
        <w:ind w:left="479" w:leftChars="228"/>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4.3.2.2对采购过程提出质疑的，质疑期限为各采购程序环节结束之日起计算。</w:t>
      </w:r>
    </w:p>
    <w:p>
      <w:pPr>
        <w:pStyle w:val="33"/>
        <w:keepNext w:val="0"/>
        <w:keepLines w:val="0"/>
        <w:pageBreakBefore w:val="0"/>
        <w:kinsoku/>
        <w:wordWrap/>
        <w:overflowPunct/>
        <w:topLinePunct w:val="0"/>
        <w:bidi w:val="0"/>
        <w:spacing w:beforeAutospacing="0" w:line="360" w:lineRule="auto"/>
        <w:ind w:left="479" w:leftChars="228"/>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4.3.2.3对采购结果提出质疑的，质疑期限自采购结果公告期限届满之日起计算。</w:t>
      </w:r>
    </w:p>
    <w:p>
      <w:pPr>
        <w:pStyle w:val="33"/>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4.3.3</w:t>
      </w:r>
      <w:r>
        <w:rPr>
          <w:rFonts w:hint="eastAsia" w:ascii="宋体" w:hAnsi="宋体" w:eastAsia="宋体" w:cs="宋体"/>
          <w:color w:val="000000" w:themeColor="text1"/>
          <w:sz w:val="21"/>
          <w:szCs w:val="21"/>
          <w:highlight w:val="none"/>
          <w14:textFill>
            <w14:solidFill>
              <w14:schemeClr w14:val="tx1"/>
            </w14:solidFill>
          </w14:textFill>
        </w:rPr>
        <w:t>供应商提出质疑应当提交质疑函和必要的证明材料。质疑函应当包括下列内容：</w:t>
      </w:r>
    </w:p>
    <w:p>
      <w:pPr>
        <w:pStyle w:val="33"/>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　　4.3.3.1供应商的姓名或者名称、地址、邮编、联系人及联系电话；</w:t>
      </w:r>
    </w:p>
    <w:p>
      <w:pPr>
        <w:pStyle w:val="33"/>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　　4.3.3.2质疑项目的名称、编号；</w:t>
      </w:r>
    </w:p>
    <w:p>
      <w:pPr>
        <w:pStyle w:val="33"/>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　　4.3.3.3具体、明确的质疑事项和与质疑事项相关的请求；</w:t>
      </w:r>
    </w:p>
    <w:p>
      <w:pPr>
        <w:pStyle w:val="33"/>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　　4.3.3.4事实依据；</w:t>
      </w:r>
    </w:p>
    <w:p>
      <w:pPr>
        <w:pStyle w:val="33"/>
        <w:keepNext w:val="0"/>
        <w:keepLines w:val="0"/>
        <w:pageBreakBefore w:val="0"/>
        <w:kinsoku/>
        <w:wordWrap/>
        <w:overflowPunct/>
        <w:topLinePunct w:val="0"/>
        <w:bidi w:val="0"/>
        <w:spacing w:beforeAutospacing="0" w:line="360" w:lineRule="auto"/>
        <w:ind w:firstLine="420" w:firstLineChars="200"/>
        <w:textAlignment w:val="auto"/>
        <w:rPr>
          <w:rFonts w:hint="eastAsia"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　　4.3.3.5必要的法律依据；</w:t>
      </w:r>
    </w:p>
    <w:p>
      <w:pPr>
        <w:pStyle w:val="33"/>
        <w:keepNext w:val="0"/>
        <w:keepLines w:val="0"/>
        <w:pageBreakBefore w:val="0"/>
        <w:kinsoku/>
        <w:wordWrap/>
        <w:overflowPunct/>
        <w:topLinePunct w:val="0"/>
        <w:bidi w:val="0"/>
        <w:spacing w:beforeAutospacing="0" w:line="360" w:lineRule="auto"/>
        <w:ind w:firstLine="840" w:firstLineChars="400"/>
        <w:textAlignment w:val="auto"/>
        <w:rPr>
          <w:rFonts w:hint="eastAsia"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4.3.3.6提出质疑的日期。</w:t>
      </w:r>
    </w:p>
    <w:p>
      <w:pPr>
        <w:pStyle w:val="886"/>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pPr>
        <w:pStyle w:val="886"/>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质疑函范本及制作说明请到浙江政府采购网下载专区下载。</w:t>
      </w:r>
    </w:p>
    <w:p>
      <w:pPr>
        <w:pStyle w:val="886"/>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4.3.4对同一采购程序环节的质疑，供应商须在法定质疑期内一次性提出。</w:t>
      </w:r>
    </w:p>
    <w:p>
      <w:pPr>
        <w:pStyle w:val="886"/>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4.3</w:t>
      </w:r>
      <w:r>
        <w:rPr>
          <w:rFonts w:hint="eastAsia" w:ascii="宋体" w:hAnsi="宋体" w:eastAsia="宋体" w:cs="宋体"/>
          <w:color w:val="000000" w:themeColor="text1"/>
          <w:sz w:val="21"/>
          <w:szCs w:val="21"/>
          <w:highlight w:val="none"/>
          <w14:textFill>
            <w14:solidFill>
              <w14:schemeClr w14:val="tx1"/>
            </w14:solidFill>
          </w14:textFill>
        </w:rPr>
        <w:t>.5采购人或者</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应当在收到供应商的书面质疑后七个工作日内作出答复，并以书面形式通知质疑供应商和其他与质疑处理结果有利害关系的政府采购当事人，但答复的内容不得涉及商业秘密。根据《</w:t>
      </w:r>
      <w:r>
        <w:rPr>
          <w:rFonts w:hint="eastAsia" w:ascii="宋体" w:hAnsi="宋体" w:eastAsia="宋体" w:cs="宋体"/>
          <w:color w:val="000000" w:themeColor="text1"/>
          <w:sz w:val="21"/>
          <w:szCs w:val="21"/>
          <w:highlight w:val="none"/>
          <w:lang w:val="en-US" w:eastAsia="zh-CN"/>
          <w14:textFill>
            <w14:solidFill>
              <w14:schemeClr w14:val="tx1"/>
            </w14:solidFill>
          </w14:textFill>
        </w:rPr>
        <w:t>浙江省财政厅</w:t>
      </w:r>
      <w:r>
        <w:rPr>
          <w:rFonts w:hint="eastAsia" w:ascii="宋体" w:hAnsi="宋体" w:eastAsia="宋体" w:cs="宋体"/>
          <w:color w:val="000000" w:themeColor="text1"/>
          <w:sz w:val="21"/>
          <w:szCs w:val="21"/>
          <w:highlight w:val="none"/>
          <w14:textFill>
            <w14:solidFill>
              <w14:schemeClr w14:val="tx1"/>
            </w14:solidFill>
          </w14:textFill>
        </w:rPr>
        <w:t>关于进一步加强政府采购公</w:t>
      </w:r>
      <w:r>
        <w:rPr>
          <w:rFonts w:hint="eastAsia" w:ascii="宋体" w:hAnsi="宋体" w:eastAsia="宋体" w:cs="宋体"/>
          <w:color w:val="000000" w:themeColor="text1"/>
          <w:sz w:val="21"/>
          <w:szCs w:val="21"/>
          <w:highlight w:val="none"/>
          <w:lang w:val="en-US" w:eastAsia="zh-CN"/>
          <w14:textFill>
            <w14:solidFill>
              <w14:schemeClr w14:val="tx1"/>
            </w14:solidFill>
          </w14:textFill>
        </w:rPr>
        <w:t>平竞争打造最</w:t>
      </w:r>
      <w:r>
        <w:rPr>
          <w:rFonts w:hint="eastAsia" w:ascii="宋体" w:hAnsi="宋体" w:eastAsia="宋体" w:cs="宋体"/>
          <w:color w:val="000000" w:themeColor="text1"/>
          <w:sz w:val="21"/>
          <w:szCs w:val="21"/>
          <w:highlight w:val="none"/>
          <w14:textFill>
            <w14:solidFill>
              <w14:schemeClr w14:val="tx1"/>
            </w14:solidFill>
          </w14:textFill>
        </w:rPr>
        <w:t>优营商环境的通知》（</w:t>
      </w:r>
      <w:r>
        <w:rPr>
          <w:rFonts w:hint="eastAsia" w:ascii="宋体" w:hAnsi="宋体" w:eastAsia="宋体" w:cs="宋体"/>
          <w:color w:val="000000" w:themeColor="text1"/>
          <w:sz w:val="21"/>
          <w:szCs w:val="21"/>
          <w:highlight w:val="none"/>
          <w:lang w:val="en-US" w:eastAsia="zh-CN"/>
          <w14:textFill>
            <w14:solidFill>
              <w14:schemeClr w14:val="tx1"/>
            </w14:solidFill>
          </w14:textFill>
        </w:rPr>
        <w:t>浙</w:t>
      </w:r>
      <w:r>
        <w:rPr>
          <w:rFonts w:hint="eastAsia" w:ascii="宋体" w:hAnsi="宋体" w:eastAsia="宋体" w:cs="宋体"/>
          <w:color w:val="000000" w:themeColor="text1"/>
          <w:sz w:val="21"/>
          <w:szCs w:val="21"/>
          <w:highlight w:val="none"/>
          <w14:textFill>
            <w14:solidFill>
              <w14:schemeClr w14:val="tx1"/>
            </w14:solidFill>
          </w14:textFill>
        </w:rPr>
        <w:t>财采监〔2021〕</w:t>
      </w:r>
      <w:r>
        <w:rPr>
          <w:rFonts w:hint="eastAsia" w:ascii="宋体" w:hAnsi="宋体" w:eastAsia="宋体" w:cs="宋体"/>
          <w:color w:val="000000" w:themeColor="text1"/>
          <w:sz w:val="21"/>
          <w:szCs w:val="21"/>
          <w:highlight w:val="none"/>
          <w:lang w:val="en-US" w:eastAsia="zh-CN"/>
          <w14:textFill>
            <w14:solidFill>
              <w14:schemeClr w14:val="tx1"/>
            </w14:solidFill>
          </w14:textFill>
        </w:rPr>
        <w:t>22</w:t>
      </w:r>
      <w:r>
        <w:rPr>
          <w:rFonts w:hint="eastAsia" w:ascii="宋体" w:hAnsi="宋体" w:eastAsia="宋体" w:cs="宋体"/>
          <w:color w:val="000000" w:themeColor="text1"/>
          <w:sz w:val="21"/>
          <w:szCs w:val="21"/>
          <w:highlight w:val="none"/>
          <w14:textFill>
            <w14:solidFill>
              <w14:schemeClr w14:val="tx1"/>
            </w14:solidFill>
          </w14:textFill>
        </w:rPr>
        <w:t>号）</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采购人或者</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在质疑回复后5个工作日内，在浙江政府采购网的“其他公告”栏目公开质疑答复，答复内容应当完整。质疑函作为附件上传。</w:t>
      </w:r>
    </w:p>
    <w:p>
      <w:pPr>
        <w:pStyle w:val="886"/>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4.3</w:t>
      </w:r>
      <w:r>
        <w:rPr>
          <w:rFonts w:hint="eastAsia" w:ascii="宋体" w:hAnsi="宋体" w:eastAsia="宋体" w:cs="宋体"/>
          <w:color w:val="000000" w:themeColor="text1"/>
          <w:sz w:val="21"/>
          <w:szCs w:val="21"/>
          <w:highlight w:val="none"/>
          <w14:textFill>
            <w14:solidFill>
              <w14:schemeClr w14:val="tx1"/>
            </w14:solidFill>
          </w14:textFill>
        </w:rPr>
        <w:t>.6询问或者质疑事项可能影响采购结果的，采购人应当暂停签订合同，已经签订合同的，应当中止履行合同。</w:t>
      </w:r>
    </w:p>
    <w:p>
      <w:pPr>
        <w:pStyle w:val="886"/>
        <w:keepNext w:val="0"/>
        <w:keepLines w:val="0"/>
        <w:pageBreakBefore w:val="0"/>
        <w:shd w:val="clear" w:color="auto"/>
        <w:kinsoku/>
        <w:wordWrap/>
        <w:overflowPunct/>
        <w:topLinePunct w:val="0"/>
        <w:bidi w:val="0"/>
        <w:snapToGrid w:val="0"/>
        <w:spacing w:before="0" w:beforeAutospacing="0" w:after="0" w:afterAutospacing="0" w:line="360" w:lineRule="auto"/>
        <w:ind w:firstLine="420" w:firstLineChars="200"/>
        <w:contextualSpacing/>
        <w:textAlignment w:val="auto"/>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4.4供应商投诉</w:t>
      </w:r>
    </w:p>
    <w:p>
      <w:pPr>
        <w:pStyle w:val="886"/>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4.4.1质疑供应商对采购人、</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的答复不满意或者采购人、</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未在规定的时间内作出答复的，可以在答复期满后十五个工作日内向同级政府采购监督管理部门提出投诉。</w:t>
      </w:r>
    </w:p>
    <w:p>
      <w:pPr>
        <w:pStyle w:val="886"/>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4.4.</w:t>
      </w:r>
      <w:r>
        <w:rPr>
          <w:rFonts w:hint="eastAsia" w:ascii="宋体" w:hAnsi="宋体" w:eastAsia="宋体" w:cs="宋体"/>
          <w:color w:val="000000" w:themeColor="text1"/>
          <w:sz w:val="21"/>
          <w:szCs w:val="21"/>
          <w:highlight w:val="none"/>
          <w:lang w:val="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供应商投诉的事项不得超出已质疑事项的范围，基于质疑答复内容提出的投诉事项除外。</w:t>
      </w:r>
    </w:p>
    <w:p>
      <w:pPr>
        <w:pStyle w:val="886"/>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4.4.3供应商投诉应当有明确的请求和必要的证明材料。</w:t>
      </w:r>
    </w:p>
    <w:p>
      <w:pPr>
        <w:pStyle w:val="886"/>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4.4.4以联合体形式参加政府采购活动的，其投诉应当由组成联合体的所有供应商共同提出。</w:t>
      </w:r>
    </w:p>
    <w:p>
      <w:pPr>
        <w:pStyle w:val="886"/>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4.4.5投诉材料寄送相关信息详见《第一部分  招标公告》。</w:t>
      </w:r>
    </w:p>
    <w:p>
      <w:pPr>
        <w:pStyle w:val="886"/>
        <w:keepNext w:val="0"/>
        <w:keepLines w:val="0"/>
        <w:pageBreakBefore w:val="0"/>
        <w:shd w:val="clear" w:color="auto"/>
        <w:kinsoku/>
        <w:wordWrap/>
        <w:overflowPunct/>
        <w:topLinePunct w:val="0"/>
        <w:bidi w:val="0"/>
        <w:snapToGrid w:val="0"/>
        <w:spacing w:before="0" w:beforeAutospacing="0" w:after="0" w:afterAutospacing="0" w:line="360" w:lineRule="auto"/>
        <w:ind w:firstLine="400"/>
        <w:contextualSpacing/>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投诉书范本及制作说明请到浙江政府采购网下载专区下载。</w:t>
      </w:r>
    </w:p>
    <w:p>
      <w:pPr>
        <w:keepNext w:val="0"/>
        <w:keepLines w:val="0"/>
        <w:pageBreakBefore w:val="0"/>
        <w:widowControl w:val="0"/>
        <w:kinsoku/>
        <w:wordWrap/>
        <w:overflowPunct/>
        <w:topLinePunct w:val="0"/>
        <w:autoSpaceDE/>
        <w:autoSpaceDN/>
        <w:bidi w:val="0"/>
        <w:adjustRightInd/>
        <w:snapToGrid/>
        <w:spacing w:line="480" w:lineRule="auto"/>
        <w:jc w:val="center"/>
        <w:textAlignment w:val="auto"/>
        <w:outlineLvl w:val="0"/>
        <w:rPr>
          <w:rFonts w:ascii="宋体" w:hAnsi="宋体" w:cs="宋体"/>
          <w:b/>
          <w:color w:val="000000" w:themeColor="text1"/>
          <w:sz w:val="28"/>
          <w:szCs w:val="28"/>
          <w:highlight w:val="none"/>
          <w14:textFill>
            <w14:solidFill>
              <w14:schemeClr w14:val="tx1"/>
            </w14:solidFill>
          </w14:textFill>
        </w:rPr>
      </w:pPr>
      <w:bookmarkStart w:id="23" w:name="_Toc29202"/>
      <w:bookmarkStart w:id="24" w:name="_Toc24668"/>
      <w:r>
        <w:rPr>
          <w:rFonts w:hint="eastAsia" w:ascii="宋体" w:hAnsi="宋体" w:cs="宋体"/>
          <w:b/>
          <w:color w:val="000000" w:themeColor="text1"/>
          <w:sz w:val="28"/>
          <w:szCs w:val="28"/>
          <w:highlight w:val="none"/>
          <w14:textFill>
            <w14:solidFill>
              <w14:schemeClr w14:val="tx1"/>
            </w14:solidFill>
          </w14:textFill>
        </w:rPr>
        <w:t>二、招标文件的构成、澄清、修改</w:t>
      </w:r>
      <w:bookmarkEnd w:id="23"/>
      <w:bookmarkEnd w:id="24"/>
    </w:p>
    <w:p>
      <w:pPr>
        <w:pStyle w:val="33"/>
        <w:keepNext w:val="0"/>
        <w:keepLines w:val="0"/>
        <w:pageBreakBefore w:val="0"/>
        <w:widowControl w:val="0"/>
        <w:kinsoku/>
        <w:wordWrap/>
        <w:overflowPunct/>
        <w:topLinePunct w:val="0"/>
        <w:autoSpaceDE/>
        <w:autoSpaceDN/>
        <w:bidi w:val="0"/>
        <w:adjustRightInd w:val="0"/>
        <w:spacing w:line="360" w:lineRule="auto"/>
        <w:textAlignment w:val="auto"/>
        <w:rPr>
          <w:rFonts w:hAnsi="宋体" w:cs="宋体"/>
          <w:b/>
          <w:color w:val="000000" w:themeColor="text1"/>
          <w:sz w:val="21"/>
          <w:szCs w:val="21"/>
          <w:highlight w:val="none"/>
          <w14:textFill>
            <w14:solidFill>
              <w14:schemeClr w14:val="tx1"/>
            </w14:solidFill>
          </w14:textFill>
        </w:rPr>
      </w:pPr>
      <w:r>
        <w:rPr>
          <w:rFonts w:hint="eastAsia" w:hAnsi="宋体" w:cs="宋体"/>
          <w:b/>
          <w:color w:val="000000" w:themeColor="text1"/>
          <w:sz w:val="21"/>
          <w:szCs w:val="21"/>
          <w:highlight w:val="none"/>
          <w14:textFill>
            <w14:solidFill>
              <w14:schemeClr w14:val="tx1"/>
            </w14:solidFill>
          </w14:textFill>
        </w:rPr>
        <w:t>5</w:t>
      </w:r>
      <w:r>
        <w:rPr>
          <w:rFonts w:hint="eastAsia" w:hAnsi="宋体" w:cs="宋体"/>
          <w:b/>
          <w:color w:val="000000" w:themeColor="text1"/>
          <w:sz w:val="21"/>
          <w:szCs w:val="21"/>
          <w:highlight w:val="none"/>
          <w:lang w:val="en-US" w:eastAsia="zh-CN"/>
          <w14:textFill>
            <w14:solidFill>
              <w14:schemeClr w14:val="tx1"/>
            </w14:solidFill>
          </w14:textFill>
        </w:rPr>
        <w:t>.</w:t>
      </w:r>
      <w:r>
        <w:rPr>
          <w:rFonts w:hint="eastAsia" w:hAnsi="宋体" w:cs="宋体"/>
          <w:b/>
          <w:color w:val="000000" w:themeColor="text1"/>
          <w:sz w:val="21"/>
          <w:szCs w:val="21"/>
          <w:highlight w:val="none"/>
          <w14:textFill>
            <w14:solidFill>
              <w14:schemeClr w14:val="tx1"/>
            </w14:solidFill>
          </w14:textFill>
        </w:rPr>
        <w:t>招标文件的构成</w:t>
      </w:r>
    </w:p>
    <w:p>
      <w:pPr>
        <w:pStyle w:val="33"/>
        <w:keepNext w:val="0"/>
        <w:keepLines w:val="0"/>
        <w:pageBreakBefore w:val="0"/>
        <w:widowControl w:val="0"/>
        <w:kinsoku/>
        <w:wordWrap/>
        <w:overflowPunct/>
        <w:topLinePunct w:val="0"/>
        <w:autoSpaceDE/>
        <w:autoSpaceDN/>
        <w:bidi w:val="0"/>
        <w:adjustRightInd w:val="0"/>
        <w:spacing w:line="360" w:lineRule="auto"/>
        <w:ind w:firstLine="420" w:firstLineChars="200"/>
        <w:textAlignment w:val="auto"/>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5.1 招标文件包括下列文件及附件：</w:t>
      </w:r>
    </w:p>
    <w:p>
      <w:pPr>
        <w:pStyle w:val="33"/>
        <w:keepNext w:val="0"/>
        <w:keepLines w:val="0"/>
        <w:pageBreakBefore w:val="0"/>
        <w:widowControl w:val="0"/>
        <w:tabs>
          <w:tab w:val="left" w:pos="840"/>
        </w:tabs>
        <w:kinsoku/>
        <w:wordWrap/>
        <w:overflowPunct/>
        <w:topLinePunct w:val="0"/>
        <w:autoSpaceDE/>
        <w:autoSpaceDN/>
        <w:bidi w:val="0"/>
        <w:adjustRightInd w:val="0"/>
        <w:spacing w:line="360" w:lineRule="auto"/>
        <w:ind w:firstLine="840" w:firstLineChars="400"/>
        <w:textAlignment w:val="auto"/>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5.1.1招标公告；</w:t>
      </w:r>
    </w:p>
    <w:p>
      <w:pPr>
        <w:pStyle w:val="33"/>
        <w:keepNext w:val="0"/>
        <w:keepLines w:val="0"/>
        <w:pageBreakBefore w:val="0"/>
        <w:widowControl w:val="0"/>
        <w:tabs>
          <w:tab w:val="left" w:pos="840"/>
        </w:tabs>
        <w:kinsoku/>
        <w:wordWrap/>
        <w:overflowPunct/>
        <w:topLinePunct w:val="0"/>
        <w:autoSpaceDE/>
        <w:autoSpaceDN/>
        <w:bidi w:val="0"/>
        <w:adjustRightInd w:val="0"/>
        <w:spacing w:line="360" w:lineRule="auto"/>
        <w:ind w:firstLine="840" w:firstLineChars="400"/>
        <w:textAlignment w:val="auto"/>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5.1.2</w:t>
      </w:r>
      <w:r>
        <w:rPr>
          <w:rFonts w:hint="eastAsia" w:hAnsi="宋体" w:cs="宋体"/>
          <w:color w:val="000000" w:themeColor="text1"/>
          <w:sz w:val="21"/>
          <w:szCs w:val="21"/>
          <w:highlight w:val="none"/>
          <w:lang w:eastAsia="zh-CN"/>
          <w14:textFill>
            <w14:solidFill>
              <w14:schemeClr w14:val="tx1"/>
            </w14:solidFill>
          </w14:textFill>
        </w:rPr>
        <w:t>供应商</w:t>
      </w:r>
      <w:r>
        <w:rPr>
          <w:rFonts w:hint="eastAsia" w:hAnsi="宋体" w:cs="宋体"/>
          <w:color w:val="000000" w:themeColor="text1"/>
          <w:sz w:val="21"/>
          <w:szCs w:val="21"/>
          <w:highlight w:val="none"/>
          <w14:textFill>
            <w14:solidFill>
              <w14:schemeClr w14:val="tx1"/>
            </w14:solidFill>
          </w14:textFill>
        </w:rPr>
        <w:t>须知；</w:t>
      </w:r>
    </w:p>
    <w:p>
      <w:pPr>
        <w:pStyle w:val="33"/>
        <w:keepNext w:val="0"/>
        <w:keepLines w:val="0"/>
        <w:pageBreakBefore w:val="0"/>
        <w:widowControl w:val="0"/>
        <w:tabs>
          <w:tab w:val="left" w:pos="840"/>
        </w:tabs>
        <w:kinsoku/>
        <w:wordWrap/>
        <w:overflowPunct/>
        <w:topLinePunct w:val="0"/>
        <w:autoSpaceDE/>
        <w:autoSpaceDN/>
        <w:bidi w:val="0"/>
        <w:adjustRightInd w:val="0"/>
        <w:spacing w:line="360" w:lineRule="auto"/>
        <w:ind w:firstLine="840" w:firstLineChars="400"/>
        <w:textAlignment w:val="auto"/>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5.1.3采购需求；</w:t>
      </w:r>
    </w:p>
    <w:p>
      <w:pPr>
        <w:pStyle w:val="33"/>
        <w:keepNext w:val="0"/>
        <w:keepLines w:val="0"/>
        <w:pageBreakBefore w:val="0"/>
        <w:widowControl w:val="0"/>
        <w:tabs>
          <w:tab w:val="left" w:pos="840"/>
        </w:tabs>
        <w:kinsoku/>
        <w:wordWrap/>
        <w:overflowPunct/>
        <w:topLinePunct w:val="0"/>
        <w:autoSpaceDE/>
        <w:autoSpaceDN/>
        <w:bidi w:val="0"/>
        <w:adjustRightInd w:val="0"/>
        <w:spacing w:line="360" w:lineRule="auto"/>
        <w:ind w:firstLine="840" w:firstLineChars="400"/>
        <w:textAlignment w:val="auto"/>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5.1.4评标办法；</w:t>
      </w:r>
    </w:p>
    <w:p>
      <w:pPr>
        <w:pStyle w:val="33"/>
        <w:keepNext w:val="0"/>
        <w:keepLines w:val="0"/>
        <w:pageBreakBefore w:val="0"/>
        <w:widowControl w:val="0"/>
        <w:tabs>
          <w:tab w:val="left" w:pos="840"/>
        </w:tabs>
        <w:kinsoku/>
        <w:wordWrap/>
        <w:overflowPunct/>
        <w:topLinePunct w:val="0"/>
        <w:autoSpaceDE/>
        <w:autoSpaceDN/>
        <w:bidi w:val="0"/>
        <w:adjustRightInd w:val="0"/>
        <w:spacing w:line="360" w:lineRule="auto"/>
        <w:ind w:firstLine="840" w:firstLineChars="400"/>
        <w:textAlignment w:val="auto"/>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5.1.5拟签订的合同文本；</w:t>
      </w:r>
    </w:p>
    <w:p>
      <w:pPr>
        <w:pStyle w:val="33"/>
        <w:keepNext w:val="0"/>
        <w:keepLines w:val="0"/>
        <w:pageBreakBefore w:val="0"/>
        <w:widowControl w:val="0"/>
        <w:tabs>
          <w:tab w:val="left" w:pos="840"/>
        </w:tabs>
        <w:kinsoku/>
        <w:wordWrap/>
        <w:overflowPunct/>
        <w:topLinePunct w:val="0"/>
        <w:autoSpaceDE/>
        <w:autoSpaceDN/>
        <w:bidi w:val="0"/>
        <w:adjustRightInd w:val="0"/>
        <w:spacing w:line="360" w:lineRule="auto"/>
        <w:ind w:firstLine="840" w:firstLineChars="400"/>
        <w:textAlignment w:val="auto"/>
        <w:rPr>
          <w:rFonts w:hAnsi="宋体" w:cs="宋体"/>
          <w:color w:val="000000" w:themeColor="text1"/>
          <w:sz w:val="21"/>
          <w:szCs w:val="21"/>
          <w:highlight w:val="none"/>
          <w14:textFill>
            <w14:solidFill>
              <w14:schemeClr w14:val="tx1"/>
            </w14:solidFill>
          </w14:textFill>
        </w:rPr>
      </w:pPr>
      <w:r>
        <w:rPr>
          <w:rFonts w:hint="eastAsia" w:hAnsi="宋体" w:cs="宋体"/>
          <w:color w:val="000000" w:themeColor="text1"/>
          <w:sz w:val="21"/>
          <w:szCs w:val="21"/>
          <w:highlight w:val="none"/>
          <w14:textFill>
            <w14:solidFill>
              <w14:schemeClr w14:val="tx1"/>
            </w14:solidFill>
          </w14:textFill>
        </w:rPr>
        <w:t>5.1.6应提交的有关格式范例。</w:t>
      </w:r>
    </w:p>
    <w:p>
      <w:pPr>
        <w:keepNext w:val="0"/>
        <w:keepLines w:val="0"/>
        <w:pageBreakBefore w:val="0"/>
        <w:widowControl w:val="0"/>
        <w:kinsoku/>
        <w:wordWrap/>
        <w:overflowPunct/>
        <w:topLinePunct w:val="0"/>
        <w:autoSpaceDE/>
        <w:autoSpaceDN/>
        <w:bidi w:val="0"/>
        <w:adjustRightInd w:val="0"/>
        <w:spacing w:line="360" w:lineRule="auto"/>
        <w:ind w:firstLine="420" w:firstLineChars="200"/>
        <w:textAlignment w:val="auto"/>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5.2与本项目有关的</w:t>
      </w:r>
      <w:r>
        <w:rPr>
          <w:rFonts w:hint="eastAsia" w:ascii="宋体" w:hAnsi="宋体" w:cs="宋体"/>
          <w:bCs/>
          <w:color w:val="000000" w:themeColor="text1"/>
          <w:sz w:val="21"/>
          <w:szCs w:val="21"/>
          <w:highlight w:val="none"/>
          <w14:textFill>
            <w14:solidFill>
              <w14:schemeClr w14:val="tx1"/>
            </w14:solidFill>
          </w14:textFill>
        </w:rPr>
        <w:t>澄清或者修改的内容为招标文件的组成部分</w:t>
      </w:r>
      <w:r>
        <w:rPr>
          <w:rFonts w:hint="eastAsia" w:ascii="宋体" w:hAnsi="宋体" w:cs="宋体"/>
          <w:color w:val="000000" w:themeColor="text1"/>
          <w:sz w:val="21"/>
          <w:szCs w:val="21"/>
          <w:highlight w:val="none"/>
          <w14:textFill>
            <w14:solidFill>
              <w14:schemeClr w14:val="tx1"/>
            </w14:solidFill>
          </w14:textFill>
        </w:rPr>
        <w:t>。</w:t>
      </w:r>
    </w:p>
    <w:p>
      <w:pPr>
        <w:pStyle w:val="33"/>
        <w:keepNext w:val="0"/>
        <w:keepLines w:val="0"/>
        <w:pageBreakBefore w:val="0"/>
        <w:widowControl w:val="0"/>
        <w:kinsoku/>
        <w:wordWrap/>
        <w:overflowPunct/>
        <w:topLinePunct w:val="0"/>
        <w:autoSpaceDE/>
        <w:autoSpaceDN/>
        <w:bidi w:val="0"/>
        <w:adjustRightInd w:val="0"/>
        <w:spacing w:line="360" w:lineRule="auto"/>
        <w:textAlignment w:val="auto"/>
        <w:rPr>
          <w:rFonts w:hAnsi="宋体" w:cs="宋体"/>
          <w:b/>
          <w:color w:val="000000" w:themeColor="text1"/>
          <w:sz w:val="21"/>
          <w:szCs w:val="21"/>
          <w:highlight w:val="none"/>
          <w14:textFill>
            <w14:solidFill>
              <w14:schemeClr w14:val="tx1"/>
            </w14:solidFill>
          </w14:textFill>
        </w:rPr>
      </w:pPr>
      <w:r>
        <w:rPr>
          <w:rFonts w:hint="eastAsia" w:hAnsi="宋体" w:cs="宋体"/>
          <w:b/>
          <w:color w:val="000000" w:themeColor="text1"/>
          <w:sz w:val="21"/>
          <w:szCs w:val="21"/>
          <w:highlight w:val="none"/>
          <w14:textFill>
            <w14:solidFill>
              <w14:schemeClr w14:val="tx1"/>
            </w14:solidFill>
          </w14:textFill>
        </w:rPr>
        <w:t>6.招标文件的澄清、修改</w:t>
      </w:r>
    </w:p>
    <w:p>
      <w:pPr>
        <w:pStyle w:val="130"/>
        <w:keepNext w:val="0"/>
        <w:keepLines w:val="0"/>
        <w:pageBreakBefore w:val="0"/>
        <w:widowControl w:val="0"/>
        <w:kinsoku/>
        <w:wordWrap/>
        <w:overflowPunct/>
        <w:topLinePunct w:val="0"/>
        <w:autoSpaceDE/>
        <w:autoSpaceDN/>
        <w:bidi w:val="0"/>
        <w:adjustRightInd w:val="0"/>
        <w:snapToGrid w:val="0"/>
        <w:spacing w:before="0"/>
        <w:ind w:firstLine="480"/>
        <w:textAlignment w:val="auto"/>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6.1已获取招标文件的潜在</w:t>
      </w:r>
      <w:r>
        <w:rPr>
          <w:rFonts w:hint="eastAsia" w:ascii="宋体" w:hAnsi="宋体" w:cs="宋体"/>
          <w:color w:val="000000" w:themeColor="text1"/>
          <w:sz w:val="21"/>
          <w:szCs w:val="21"/>
          <w:highlight w:val="none"/>
          <w:lang w:eastAsia="zh-CN"/>
          <w14:textFill>
            <w14:solidFill>
              <w14:schemeClr w14:val="tx1"/>
            </w14:solidFill>
          </w14:textFill>
        </w:rPr>
        <w:t>供应商</w:t>
      </w:r>
      <w:r>
        <w:rPr>
          <w:rFonts w:hint="eastAsia" w:ascii="宋体" w:hAnsi="宋体" w:cs="宋体"/>
          <w:color w:val="000000" w:themeColor="text1"/>
          <w:sz w:val="21"/>
          <w:szCs w:val="21"/>
          <w:highlight w:val="none"/>
          <w14:textFill>
            <w14:solidFill>
              <w14:schemeClr w14:val="tx1"/>
            </w14:solidFill>
          </w14:textFill>
        </w:rPr>
        <w:t>，若有问题需要澄清，应于投标截止时间前，以书面形式向</w:t>
      </w:r>
      <w:r>
        <w:rPr>
          <w:rFonts w:hint="eastAsia" w:ascii="宋体" w:hAnsi="宋体" w:cs="宋体"/>
          <w:color w:val="000000" w:themeColor="text1"/>
          <w:sz w:val="21"/>
          <w:szCs w:val="21"/>
          <w:highlight w:val="none"/>
          <w:lang w:eastAsia="zh-CN"/>
          <w14:textFill>
            <w14:solidFill>
              <w14:schemeClr w14:val="tx1"/>
            </w14:solidFill>
          </w14:textFill>
        </w:rPr>
        <w:t>采购代理机构</w:t>
      </w:r>
      <w:r>
        <w:rPr>
          <w:rFonts w:hint="eastAsia" w:ascii="宋体" w:hAnsi="宋体" w:cs="宋体"/>
          <w:color w:val="000000" w:themeColor="text1"/>
          <w:sz w:val="21"/>
          <w:szCs w:val="21"/>
          <w:highlight w:val="none"/>
          <w14:textFill>
            <w14:solidFill>
              <w14:schemeClr w14:val="tx1"/>
            </w14:solidFill>
          </w14:textFill>
        </w:rPr>
        <w:t>提出。</w:t>
      </w:r>
    </w:p>
    <w:p>
      <w:pPr>
        <w:pStyle w:val="130"/>
        <w:keepNext w:val="0"/>
        <w:keepLines w:val="0"/>
        <w:pageBreakBefore w:val="0"/>
        <w:widowControl w:val="0"/>
        <w:kinsoku/>
        <w:wordWrap/>
        <w:overflowPunct/>
        <w:topLinePunct w:val="0"/>
        <w:autoSpaceDE/>
        <w:autoSpaceDN/>
        <w:bidi w:val="0"/>
        <w:adjustRightInd w:val="0"/>
        <w:snapToGrid w:val="0"/>
        <w:spacing w:before="0"/>
        <w:ind w:firstLine="480"/>
        <w:textAlignment w:val="auto"/>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 xml:space="preserve">6.2 </w:t>
      </w:r>
      <w:r>
        <w:rPr>
          <w:rFonts w:hint="eastAsia" w:ascii="宋体" w:hAnsi="宋体" w:cs="宋体"/>
          <w:color w:val="000000" w:themeColor="text1"/>
          <w:sz w:val="21"/>
          <w:szCs w:val="21"/>
          <w:highlight w:val="none"/>
          <w:lang w:eastAsia="zh-CN"/>
          <w14:textFill>
            <w14:solidFill>
              <w14:schemeClr w14:val="tx1"/>
            </w14:solidFill>
          </w14:textFill>
        </w:rPr>
        <w:t>采购代理机构</w:t>
      </w:r>
      <w:r>
        <w:rPr>
          <w:rFonts w:hint="eastAsia" w:ascii="宋体" w:hAnsi="宋体" w:cs="宋体"/>
          <w:color w:val="000000" w:themeColor="text1"/>
          <w:sz w:val="21"/>
          <w:szCs w:val="21"/>
          <w:highlight w:val="none"/>
          <w14:textFill>
            <w14:solidFill>
              <w14:schemeClr w14:val="tx1"/>
            </w14:solidFill>
          </w14:textFill>
        </w:rPr>
        <w:t>对招标文件进行澄清或修改的，将同时通过电子交易平台通知已获取招标文件的潜在</w:t>
      </w:r>
      <w:r>
        <w:rPr>
          <w:rFonts w:hint="eastAsia" w:ascii="宋体" w:hAnsi="宋体" w:cs="宋体"/>
          <w:color w:val="000000" w:themeColor="text1"/>
          <w:sz w:val="21"/>
          <w:szCs w:val="21"/>
          <w:highlight w:val="none"/>
          <w:lang w:eastAsia="zh-CN"/>
          <w14:textFill>
            <w14:solidFill>
              <w14:schemeClr w14:val="tx1"/>
            </w14:solidFill>
          </w14:textFill>
        </w:rPr>
        <w:t>供应商</w:t>
      </w:r>
      <w:r>
        <w:rPr>
          <w:rFonts w:hint="eastAsia" w:ascii="宋体" w:hAnsi="宋体" w:cs="宋体"/>
          <w:color w:val="000000" w:themeColor="text1"/>
          <w:sz w:val="21"/>
          <w:szCs w:val="21"/>
          <w:highlight w:val="none"/>
          <w14:textFill>
            <w14:solidFill>
              <w14:schemeClr w14:val="tx1"/>
            </w14:solidFill>
          </w14:textFill>
        </w:rPr>
        <w:t>。依法应当公告的，将按规定公告，同时视情况延长投标截止时间和开标时间。该澄清或者修改的内容为招标文件的组成部分。</w:t>
      </w:r>
    </w:p>
    <w:p>
      <w:pPr>
        <w:keepNext w:val="0"/>
        <w:keepLines w:val="0"/>
        <w:pageBreakBefore w:val="0"/>
        <w:widowControl w:val="0"/>
        <w:kinsoku/>
        <w:wordWrap/>
        <w:overflowPunct/>
        <w:topLinePunct w:val="0"/>
        <w:autoSpaceDE/>
        <w:autoSpaceDN/>
        <w:bidi w:val="0"/>
        <w:adjustRightInd/>
        <w:snapToGrid/>
        <w:spacing w:line="480" w:lineRule="auto"/>
        <w:jc w:val="center"/>
        <w:textAlignment w:val="auto"/>
        <w:outlineLvl w:val="0"/>
        <w:rPr>
          <w:rFonts w:ascii="宋体" w:hAnsi="宋体" w:cs="宋体"/>
          <w:b/>
          <w:color w:val="000000" w:themeColor="text1"/>
          <w:sz w:val="28"/>
          <w:szCs w:val="28"/>
          <w:highlight w:val="none"/>
          <w14:textFill>
            <w14:solidFill>
              <w14:schemeClr w14:val="tx1"/>
            </w14:solidFill>
          </w14:textFill>
        </w:rPr>
      </w:pPr>
      <w:bookmarkStart w:id="25" w:name="_Toc23979"/>
      <w:bookmarkStart w:id="26" w:name="_Toc9862"/>
      <w:r>
        <w:rPr>
          <w:rFonts w:hint="eastAsia" w:ascii="宋体" w:hAnsi="宋体" w:cs="宋体"/>
          <w:b/>
          <w:color w:val="000000" w:themeColor="text1"/>
          <w:sz w:val="28"/>
          <w:szCs w:val="28"/>
          <w:highlight w:val="none"/>
          <w14:textFill>
            <w14:solidFill>
              <w14:schemeClr w14:val="tx1"/>
            </w14:solidFill>
          </w14:textFill>
        </w:rPr>
        <w:t>三、投标</w:t>
      </w:r>
      <w:bookmarkEnd w:id="25"/>
      <w:bookmarkEnd w:id="26"/>
    </w:p>
    <w:p>
      <w:pPr>
        <w:pStyle w:val="33"/>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7.招标文件的获取</w:t>
      </w:r>
    </w:p>
    <w:p>
      <w:pPr>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snapToGrid w:val="0"/>
          <w:color w:val="000000" w:themeColor="text1"/>
          <w:kern w:val="28"/>
          <w:sz w:val="21"/>
          <w:szCs w:val="21"/>
          <w:highlight w:val="none"/>
          <w14:textFill>
            <w14:solidFill>
              <w14:schemeClr w14:val="tx1"/>
            </w14:solidFill>
          </w14:textFill>
        </w:rPr>
      </w:pPr>
      <w:r>
        <w:rPr>
          <w:rFonts w:hint="eastAsia" w:ascii="宋体" w:hAnsi="宋体" w:eastAsia="宋体" w:cs="宋体"/>
          <w:snapToGrid w:val="0"/>
          <w:color w:val="000000" w:themeColor="text1"/>
          <w:kern w:val="28"/>
          <w:sz w:val="21"/>
          <w:szCs w:val="21"/>
          <w:highlight w:val="none"/>
          <w14:textFill>
            <w14:solidFill>
              <w14:schemeClr w14:val="tx1"/>
            </w14:solidFill>
          </w14:textFill>
        </w:rPr>
        <w:t>详见招标公告中获取招标文件的时间期限、地点、方式及招标文件售价。</w:t>
      </w:r>
    </w:p>
    <w:p>
      <w:pPr>
        <w:pStyle w:val="33"/>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8.开标前答疑会或现场考察</w:t>
      </w:r>
    </w:p>
    <w:p>
      <w:pPr>
        <w:pStyle w:val="33"/>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采购人组织潜在</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现场考察或者召开开标前答疑会的，潜在</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按第二部分</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须知前附表的规定参加现场考察或者开标前答疑会。</w:t>
      </w:r>
    </w:p>
    <w:p>
      <w:pPr>
        <w:pStyle w:val="33"/>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kern w:val="28"/>
          <w:sz w:val="21"/>
          <w:szCs w:val="21"/>
          <w:highlight w:val="none"/>
          <w14:textFill>
            <w14:solidFill>
              <w14:schemeClr w14:val="tx1"/>
            </w14:solidFill>
          </w14:textFill>
        </w:rPr>
        <w:t>9.投标保证金</w:t>
      </w:r>
    </w:p>
    <w:p>
      <w:pPr>
        <w:pStyle w:val="5"/>
        <w:keepNext w:val="0"/>
        <w:keepLines w:val="0"/>
        <w:pageBreakBefore w:val="0"/>
        <w:kinsoku/>
        <w:wordWrap/>
        <w:overflowPunct/>
        <w:topLinePunct w:val="0"/>
        <w:bidi w:val="0"/>
        <w:adjustRightInd w:val="0"/>
        <w:spacing w:line="360" w:lineRule="auto"/>
        <w:ind w:firstLine="411" w:firstLineChars="196"/>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本项目不需缴纳投标保证金。</w:t>
      </w:r>
    </w:p>
    <w:p>
      <w:pPr>
        <w:pStyle w:val="33"/>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10.投标文件的语言</w:t>
      </w:r>
    </w:p>
    <w:p>
      <w:pPr>
        <w:keepNext w:val="0"/>
        <w:keepLines w:val="0"/>
        <w:pageBreakBefore w:val="0"/>
        <w:kinsoku/>
        <w:wordWrap/>
        <w:overflowPunct/>
        <w:topLinePunct w:val="0"/>
        <w:autoSpaceDE w:val="0"/>
        <w:autoSpaceDN w:val="0"/>
        <w:bidi w:val="0"/>
        <w:adjustRightInd w:val="0"/>
        <w:spacing w:line="360" w:lineRule="auto"/>
        <w:ind w:firstLine="420" w:firstLineChars="200"/>
        <w:textAlignment w:val="auto"/>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投标文件及</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与采购有关的来往通知、函件和文件均应使用中文。</w:t>
      </w:r>
    </w:p>
    <w:p>
      <w:pPr>
        <w:pStyle w:val="33"/>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11.投标文件的组成</w:t>
      </w:r>
    </w:p>
    <w:p>
      <w:pPr>
        <w:keepNext w:val="0"/>
        <w:keepLines w:val="0"/>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11.1</w:t>
      </w:r>
      <w:r>
        <w:rPr>
          <w:rFonts w:hint="eastAsia" w:ascii="宋体" w:hAnsi="宋体" w:eastAsia="宋体" w:cs="宋体"/>
          <w:b/>
          <w:color w:val="000000" w:themeColor="text1"/>
          <w:sz w:val="21"/>
          <w:szCs w:val="21"/>
          <w:highlight w:val="none"/>
          <w14:textFill>
            <w14:solidFill>
              <w14:schemeClr w14:val="tx1"/>
            </w14:solidFill>
          </w14:textFill>
        </w:rPr>
        <w:t>资格文件</w:t>
      </w:r>
      <w:r>
        <w:rPr>
          <w:rFonts w:hint="eastAsia" w:ascii="宋体" w:hAnsi="宋体" w:eastAsia="宋体" w:cs="宋体"/>
          <w:color w:val="000000" w:themeColor="text1"/>
          <w:sz w:val="21"/>
          <w:szCs w:val="21"/>
          <w:highlight w:val="none"/>
          <w14:textFill>
            <w14:solidFill>
              <w14:schemeClr w14:val="tx1"/>
            </w14:solidFill>
          </w14:textFill>
        </w:rPr>
        <w:t>：</w:t>
      </w:r>
    </w:p>
    <w:p>
      <w:pPr>
        <w:pStyle w:val="33"/>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11.1.1符合参加政府采购活动应当具备的一般条件的承诺函</w:t>
      </w:r>
      <w:r>
        <w:rPr>
          <w:rFonts w:hint="eastAsia" w:ascii="宋体" w:hAnsi="宋体" w:eastAsia="宋体" w:cs="宋体"/>
          <w:color w:val="000000" w:themeColor="text1"/>
          <w:sz w:val="21"/>
          <w:szCs w:val="21"/>
          <w14:textFill>
            <w14:solidFill>
              <w14:schemeClr w14:val="tx1"/>
            </w14:solidFill>
          </w14:textFill>
        </w:rPr>
        <w:t>（如以联合体形式参加政府采购活动的，联合体各方均应提交该承诺函）；</w:t>
      </w:r>
    </w:p>
    <w:p>
      <w:pPr>
        <w:keepNext w:val="0"/>
        <w:keepLines w:val="0"/>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11.1.2</w:t>
      </w:r>
      <w:r>
        <w:rPr>
          <w:rFonts w:hint="eastAsia" w:ascii="宋体" w:hAnsi="宋体" w:eastAsia="宋体" w:cs="宋体"/>
          <w:color w:val="000000" w:themeColor="text1"/>
          <w:sz w:val="21"/>
          <w:szCs w:val="21"/>
          <w14:textFill>
            <w14:solidFill>
              <w14:schemeClr w14:val="tx1"/>
            </w14:solidFill>
          </w14:textFill>
        </w:rPr>
        <w:t>提供有效的营业执照（或事业法人登记证副本或其他登记证明材料）原件扫描件或者电子营业执照加盖供应商公章；供应商如果有名称变更的，应提供由行政主管部门出具的变更证明文件；</w:t>
      </w:r>
    </w:p>
    <w:p>
      <w:pPr>
        <w:keepNext w:val="0"/>
        <w:keepLines w:val="0"/>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snapToGrid w:val="0"/>
          <w:color w:val="000000" w:themeColor="text1"/>
          <w:kern w:val="28"/>
          <w:sz w:val="21"/>
          <w:szCs w:val="21"/>
          <w:highlight w:val="none"/>
          <w:lang w:val="en-US" w:eastAsia="zh-CN"/>
          <w14:textFill>
            <w14:solidFill>
              <w14:schemeClr w14:val="tx1"/>
            </w14:solidFill>
          </w14:textFill>
        </w:rPr>
        <w:t>11.1.3</w:t>
      </w:r>
      <w:r>
        <w:rPr>
          <w:rFonts w:hint="eastAsia" w:ascii="宋体" w:hAnsi="宋体" w:eastAsia="宋体" w:cs="宋体"/>
          <w:snapToGrid w:val="0"/>
          <w:color w:val="000000" w:themeColor="text1"/>
          <w:kern w:val="28"/>
          <w:sz w:val="21"/>
          <w:szCs w:val="21"/>
          <w:highlight w:val="none"/>
          <w14:textFill>
            <w14:solidFill>
              <w14:schemeClr w14:val="tx1"/>
            </w14:solidFill>
          </w14:textFill>
        </w:rPr>
        <w:t>联合协议（如果有</w:t>
      </w:r>
      <w:r>
        <w:rPr>
          <w:rFonts w:hint="eastAsia" w:ascii="宋体" w:hAnsi="宋体" w:eastAsia="宋体" w:cs="宋体"/>
          <w:snapToGrid w:val="0"/>
          <w:color w:val="000000" w:themeColor="text1"/>
          <w:kern w:val="28"/>
          <w:sz w:val="21"/>
          <w:szCs w:val="21"/>
          <w:highlight w:val="none"/>
          <w:lang w:eastAsia="zh-CN"/>
          <w14:textFill>
            <w14:solidFill>
              <w14:schemeClr w14:val="tx1"/>
            </w14:solidFill>
          </w14:textFill>
        </w:rPr>
        <w:t>）</w:t>
      </w:r>
      <w:r>
        <w:rPr>
          <w:rFonts w:hint="eastAsia" w:ascii="宋体" w:hAnsi="宋体" w:eastAsia="宋体" w:cs="宋体"/>
          <w:snapToGrid w:val="0"/>
          <w:color w:val="000000" w:themeColor="text1"/>
          <w:kern w:val="28"/>
          <w:sz w:val="21"/>
          <w:szCs w:val="21"/>
          <w:highlight w:val="none"/>
          <w14:textFill>
            <w14:solidFill>
              <w14:schemeClr w14:val="tx1"/>
            </w14:solidFill>
          </w14:textFill>
        </w:rPr>
        <w:t>；</w:t>
      </w:r>
    </w:p>
    <w:p>
      <w:pPr>
        <w:keepNext w:val="0"/>
        <w:keepLines w:val="0"/>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snapToGrid w:val="0"/>
          <w:color w:val="000000" w:themeColor="text1"/>
          <w:kern w:val="28"/>
          <w:sz w:val="21"/>
          <w:szCs w:val="21"/>
          <w:highlight w:val="none"/>
          <w:lang w:val="en-US" w:eastAsia="zh-CN"/>
          <w14:textFill>
            <w14:solidFill>
              <w14:schemeClr w14:val="tx1"/>
            </w14:solidFill>
          </w14:textFill>
        </w:rPr>
      </w:pPr>
      <w:r>
        <w:rPr>
          <w:rFonts w:hint="eastAsia" w:ascii="宋体" w:hAnsi="宋体" w:eastAsia="宋体" w:cs="宋体"/>
          <w:snapToGrid w:val="0"/>
          <w:color w:val="000000" w:themeColor="text1"/>
          <w:kern w:val="28"/>
          <w:sz w:val="21"/>
          <w:szCs w:val="21"/>
          <w:highlight w:val="none"/>
          <w:lang w:val="en-US" w:eastAsia="zh-CN"/>
          <w14:textFill>
            <w14:solidFill>
              <w14:schemeClr w14:val="tx1"/>
            </w14:solidFill>
          </w14:textFill>
        </w:rPr>
        <w:t>11.1.4落实政府采购政策需满足的资格要求：本项目专门面向中小企业采购（监狱企业及残疾人福利性单位视同小型、微型企业）</w:t>
      </w:r>
    </w:p>
    <w:p>
      <w:pPr>
        <w:pStyle w:val="33"/>
        <w:keepNext w:val="0"/>
        <w:keepLines w:val="0"/>
        <w:pageBreakBefore w:val="0"/>
        <w:numPr>
          <w:ilvl w:val="0"/>
          <w:numId w:val="1"/>
        </w:numPr>
        <w:kinsoku/>
        <w:wordWrap/>
        <w:overflowPunct/>
        <w:topLinePunct w:val="0"/>
        <w:bidi w:val="0"/>
        <w:adjustRightInd w:val="0"/>
        <w:spacing w:line="360" w:lineRule="auto"/>
        <w:ind w:left="840" w:leftChars="0" w:hanging="420" w:firstLineChars="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中小企业声明函（如是，请提供。格式附后）；</w:t>
      </w:r>
    </w:p>
    <w:p>
      <w:pPr>
        <w:pStyle w:val="33"/>
        <w:keepNext w:val="0"/>
        <w:keepLines w:val="0"/>
        <w:pageBreakBefore w:val="0"/>
        <w:numPr>
          <w:ilvl w:val="0"/>
          <w:numId w:val="1"/>
        </w:numPr>
        <w:kinsoku/>
        <w:wordWrap/>
        <w:overflowPunct/>
        <w:topLinePunct w:val="0"/>
        <w:bidi w:val="0"/>
        <w:adjustRightInd w:val="0"/>
        <w:spacing w:line="360" w:lineRule="auto"/>
        <w:ind w:left="840" w:leftChars="0" w:hanging="420" w:firstLineChars="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供应商为监狱企业的证明文件：省级以上监狱管理局、戒毒管理局（含新疆生产建设兵团）出具（如是，请提供）；</w:t>
      </w:r>
    </w:p>
    <w:p>
      <w:pPr>
        <w:pStyle w:val="33"/>
        <w:keepNext w:val="0"/>
        <w:keepLines w:val="0"/>
        <w:pageBreakBefore w:val="0"/>
        <w:numPr>
          <w:ilvl w:val="0"/>
          <w:numId w:val="1"/>
        </w:numPr>
        <w:kinsoku/>
        <w:wordWrap/>
        <w:overflowPunct/>
        <w:topLinePunct w:val="0"/>
        <w:bidi w:val="0"/>
        <w:adjustRightInd w:val="0"/>
        <w:spacing w:line="360" w:lineRule="auto"/>
        <w:ind w:left="840" w:leftChars="0" w:hanging="420" w:firstLineChars="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残疾人福利性单位声明函（如是，请提供。格式附后）。</w:t>
      </w:r>
    </w:p>
    <w:p>
      <w:pPr>
        <w:keepNext w:val="0"/>
        <w:keepLines w:val="0"/>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11.1.</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本项目的特定资格要求</w:t>
      </w:r>
      <w:r>
        <w:rPr>
          <w:rFonts w:hint="eastAsia" w:ascii="宋体" w:hAnsi="宋体" w:eastAsia="宋体" w:cs="宋体"/>
          <w:snapToGrid w:val="0"/>
          <w:color w:val="000000" w:themeColor="text1"/>
          <w:kern w:val="28"/>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公安部门核准颁发的</w:t>
      </w:r>
      <w:r>
        <w:rPr>
          <w:rFonts w:hint="eastAsia" w:ascii="宋体" w:hAnsi="宋体" w:eastAsia="宋体" w:cs="宋体"/>
          <w:color w:val="000000" w:themeColor="text1"/>
          <w:sz w:val="21"/>
          <w:szCs w:val="21"/>
          <w:highlight w:val="none"/>
          <w:lang w:val="en-US" w:eastAsia="zh-CN"/>
          <w14:textFill>
            <w14:solidFill>
              <w14:schemeClr w14:val="tx1"/>
            </w14:solidFill>
          </w14:textFill>
        </w:rPr>
        <w:t>有效</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保安服务许可证</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复印件</w:t>
      </w:r>
      <w:r>
        <w:rPr>
          <w:rFonts w:hint="eastAsia" w:ascii="宋体" w:hAnsi="宋体" w:eastAsia="宋体" w:cs="宋体"/>
          <w:color w:val="000000" w:themeColor="text1"/>
          <w:sz w:val="21"/>
          <w:szCs w:val="21"/>
          <w:highlight w:val="none"/>
          <w14:textFill>
            <w14:solidFill>
              <w14:schemeClr w14:val="tx1"/>
            </w14:solidFill>
          </w14:textFill>
        </w:rPr>
        <w:t>。</w:t>
      </w:r>
    </w:p>
    <w:p>
      <w:pPr>
        <w:pStyle w:val="33"/>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11.1.6</w:t>
      </w:r>
      <w:r>
        <w:rPr>
          <w:rFonts w:hint="eastAsia" w:ascii="宋体" w:hAnsi="宋体" w:eastAsia="宋体" w:cs="宋体"/>
          <w:color w:val="000000" w:themeColor="text1"/>
          <w:sz w:val="21"/>
          <w:szCs w:val="21"/>
          <w14:textFill>
            <w14:solidFill>
              <w14:schemeClr w14:val="tx1"/>
            </w14:solidFill>
          </w14:textFill>
        </w:rPr>
        <w:t>政府采购领域商业贿赂行为承诺书</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14:textFill>
            <w14:solidFill>
              <w14:schemeClr w14:val="tx1"/>
            </w14:solidFill>
          </w14:textFill>
        </w:rPr>
        <w:t>格式附后）</w:t>
      </w:r>
      <w:r>
        <w:rPr>
          <w:rFonts w:hint="eastAsia" w:ascii="宋体" w:hAnsi="宋体" w:eastAsia="宋体" w:cs="宋体"/>
          <w:color w:val="000000" w:themeColor="text1"/>
          <w:sz w:val="21"/>
          <w:szCs w:val="21"/>
          <w:lang w:eastAsia="zh-CN"/>
          <w14:textFill>
            <w14:solidFill>
              <w14:schemeClr w14:val="tx1"/>
            </w14:solidFill>
          </w14:textFill>
        </w:rPr>
        <w:t>。</w:t>
      </w:r>
    </w:p>
    <w:p>
      <w:pPr>
        <w:keepNext w:val="0"/>
        <w:keepLines w:val="0"/>
        <w:pageBreakBefore w:val="0"/>
        <w:kinsoku/>
        <w:wordWrap/>
        <w:overflowPunct/>
        <w:topLinePunct w:val="0"/>
        <w:bidi w:val="0"/>
        <w:adjustRightInd w:val="0"/>
        <w:snapToGrid w:val="0"/>
        <w:spacing w:line="360" w:lineRule="auto"/>
        <w:ind w:firstLine="422" w:firstLineChars="200"/>
        <w:textAlignment w:val="auto"/>
        <w:rPr>
          <w:rFonts w:hint="eastAsia" w:ascii="宋体" w:hAnsi="宋体" w:eastAsia="宋体" w:cs="宋体"/>
          <w:b/>
          <w:bCs/>
          <w:color w:val="000000" w:themeColor="text1"/>
          <w:sz w:val="21"/>
          <w:szCs w:val="21"/>
          <w:highlight w:val="none"/>
          <w:lang w:val="zh-CN"/>
          <w14:textFill>
            <w14:solidFill>
              <w14:schemeClr w14:val="tx1"/>
            </w14:solidFill>
          </w14:textFill>
        </w:rPr>
      </w:pPr>
      <w:r>
        <w:rPr>
          <w:rFonts w:hint="eastAsia" w:ascii="宋体" w:hAnsi="宋体" w:eastAsia="宋体" w:cs="宋体"/>
          <w:b/>
          <w:bCs/>
          <w:color w:val="000000" w:themeColor="text1"/>
          <w:sz w:val="21"/>
          <w:szCs w:val="21"/>
          <w:highlight w:val="none"/>
          <w:lang w:val="zh-CN"/>
          <w14:textFill>
            <w14:solidFill>
              <w14:schemeClr w14:val="tx1"/>
            </w14:solidFill>
          </w14:textFill>
        </w:rPr>
        <w:t>11.</w:t>
      </w:r>
      <w:r>
        <w:rPr>
          <w:rFonts w:hint="eastAsia" w:ascii="宋体" w:hAnsi="宋体" w:eastAsia="宋体" w:cs="宋体"/>
          <w:b/>
          <w:bCs/>
          <w:color w:val="000000" w:themeColor="text1"/>
          <w:sz w:val="21"/>
          <w:szCs w:val="21"/>
          <w:highlight w:val="none"/>
          <w14:textFill>
            <w14:solidFill>
              <w14:schemeClr w14:val="tx1"/>
            </w14:solidFill>
          </w14:textFill>
        </w:rPr>
        <w:t>2</w:t>
      </w:r>
      <w:r>
        <w:rPr>
          <w:rFonts w:hint="eastAsia" w:ascii="宋体" w:hAnsi="宋体" w:eastAsia="宋体" w:cs="宋体"/>
          <w:b/>
          <w:bCs/>
          <w:color w:val="000000" w:themeColor="text1"/>
          <w:sz w:val="21"/>
          <w:szCs w:val="21"/>
          <w:highlight w:val="none"/>
          <w:lang w:val="zh-CN"/>
          <w14:textFill>
            <w14:solidFill>
              <w14:schemeClr w14:val="tx1"/>
            </w14:solidFill>
          </w14:textFill>
        </w:rPr>
        <w:t xml:space="preserve">  </w:t>
      </w:r>
      <w:r>
        <w:rPr>
          <w:rFonts w:hint="eastAsia" w:ascii="宋体" w:hAnsi="宋体" w:eastAsia="宋体" w:cs="宋体"/>
          <w:b/>
          <w:bCs/>
          <w:color w:val="000000" w:themeColor="text1"/>
          <w:sz w:val="21"/>
          <w:szCs w:val="21"/>
          <w:highlight w:val="none"/>
          <w14:textFill>
            <w14:solidFill>
              <w14:schemeClr w14:val="tx1"/>
            </w14:solidFill>
          </w14:textFill>
        </w:rPr>
        <w:t>商务技术</w:t>
      </w:r>
      <w:r>
        <w:rPr>
          <w:rFonts w:hint="eastAsia" w:ascii="宋体" w:hAnsi="宋体" w:eastAsia="宋体" w:cs="宋体"/>
          <w:b/>
          <w:bCs/>
          <w:color w:val="000000" w:themeColor="text1"/>
          <w:sz w:val="21"/>
          <w:szCs w:val="21"/>
          <w:highlight w:val="none"/>
          <w:lang w:val="zh-CN"/>
          <w14:textFill>
            <w14:solidFill>
              <w14:schemeClr w14:val="tx1"/>
            </w14:solidFill>
          </w14:textFill>
        </w:rPr>
        <w:t>文件：</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11.2.1投标函；</w:t>
      </w:r>
      <w:r>
        <w:rPr>
          <w:rFonts w:hint="eastAsia" w:ascii="宋体" w:hAnsi="宋体" w:eastAsia="宋体" w:cs="宋体"/>
          <w:color w:val="000000" w:themeColor="text1"/>
          <w:sz w:val="21"/>
          <w:szCs w:val="21"/>
          <w:highlight w:val="none"/>
          <w:lang w:val="zh-CN"/>
          <w14:textFill>
            <w14:solidFill>
              <w14:schemeClr w14:val="tx1"/>
            </w14:solidFill>
          </w14:textFill>
        </w:rPr>
        <w:t xml:space="preserve"> </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11.2.2授权委托书或法定代表人（单位负责人、自然人本人）身份证明；</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11.2.3分包意向协议</w:t>
      </w:r>
      <w:r>
        <w:rPr>
          <w:rFonts w:hint="eastAsia" w:ascii="宋体" w:hAnsi="宋体" w:eastAsia="宋体" w:cs="宋体"/>
          <w:snapToGrid w:val="0"/>
          <w:color w:val="000000" w:themeColor="text1"/>
          <w:kern w:val="28"/>
          <w:sz w:val="21"/>
          <w:szCs w:val="21"/>
          <w:highlight w:val="none"/>
          <w14:textFill>
            <w14:solidFill>
              <w14:schemeClr w14:val="tx1"/>
            </w14:solidFill>
          </w14:textFill>
        </w:rPr>
        <w:t>（如果有</w:t>
      </w:r>
      <w:r>
        <w:rPr>
          <w:rFonts w:hint="eastAsia" w:ascii="宋体" w:hAnsi="宋体" w:eastAsia="宋体" w:cs="宋体"/>
          <w:snapToGrid w:val="0"/>
          <w:color w:val="000000" w:themeColor="text1"/>
          <w:kern w:val="28"/>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11.2.4符合性审查资料；</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11.2.5评标标准相应的商务技术资料；</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11.2.6商务技术偏离表；</w:t>
      </w:r>
    </w:p>
    <w:p>
      <w:pPr>
        <w:keepNext w:val="0"/>
        <w:keepLines w:val="0"/>
        <w:pageBreakBefore w:val="0"/>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color w:val="000000" w:themeColor="text1"/>
          <w:sz w:val="21"/>
          <w:szCs w:val="21"/>
          <w:highlight w:val="none"/>
          <w:u w:val="singl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11.</w:t>
      </w:r>
      <w:r>
        <w:rPr>
          <w:rFonts w:hint="eastAsia" w:ascii="宋体" w:hAnsi="宋体" w:eastAsia="宋体" w:cs="宋体"/>
          <w:color w:val="000000" w:themeColor="text1"/>
          <w:kern w:val="0"/>
          <w:sz w:val="21"/>
          <w:szCs w:val="21"/>
          <w:highlight w:val="none"/>
          <w14:textFill>
            <w14:solidFill>
              <w14:schemeClr w14:val="tx1"/>
            </w14:solidFill>
          </w14:textFill>
        </w:rPr>
        <w:t>3</w:t>
      </w:r>
      <w:r>
        <w:rPr>
          <w:rFonts w:hint="eastAsia" w:ascii="宋体" w:hAnsi="宋体" w:eastAsia="宋体" w:cs="宋体"/>
          <w:b/>
          <w:color w:val="000000" w:themeColor="text1"/>
          <w:sz w:val="21"/>
          <w:szCs w:val="21"/>
          <w:highlight w:val="none"/>
          <w14:textFill>
            <w14:solidFill>
              <w14:schemeClr w14:val="tx1"/>
            </w14:solidFill>
          </w14:textFill>
        </w:rPr>
        <w:t>报价文件：</w:t>
      </w:r>
      <w:r>
        <w:rPr>
          <w:rFonts w:hint="eastAsia" w:ascii="宋体" w:hAnsi="宋体" w:eastAsia="宋体" w:cs="宋体"/>
          <w:color w:val="000000" w:themeColor="text1"/>
          <w:sz w:val="21"/>
          <w:szCs w:val="21"/>
          <w:highlight w:val="none"/>
          <w14:textFill>
            <w14:solidFill>
              <w14:schemeClr w14:val="tx1"/>
            </w14:solidFill>
          </w14:textFill>
        </w:rPr>
        <w:t xml:space="preserve"> </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11.3.1开标一览表（报价表）</w:t>
      </w:r>
    </w:p>
    <w:p>
      <w:pPr>
        <w:keepNext w:val="0"/>
        <w:keepLines w:val="0"/>
        <w:pageBreakBefore w:val="0"/>
        <w:kinsoku/>
        <w:wordWrap/>
        <w:overflowPunct/>
        <w:topLinePunct w:val="0"/>
        <w:bidi w:val="0"/>
        <w:adjustRightInd w:val="0"/>
        <w:snapToGrid w:val="0"/>
        <w:spacing w:line="360" w:lineRule="auto"/>
        <w:ind w:firstLine="840" w:firstLineChars="400"/>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11.3.2投标分项报价表</w:t>
      </w:r>
      <w:r>
        <w:rPr>
          <w:rFonts w:hint="eastAsia" w:ascii="宋体" w:hAnsi="宋体" w:cs="宋体"/>
          <w:color w:val="000000" w:themeColor="text1"/>
          <w:sz w:val="21"/>
          <w:szCs w:val="21"/>
          <w:highlight w:val="none"/>
          <w:lang w:val="en-US" w:eastAsia="zh-CN"/>
          <w14:textFill>
            <w14:solidFill>
              <w14:schemeClr w14:val="tx1"/>
            </w14:solidFill>
          </w14:textFill>
        </w:rPr>
        <w:t>（格式附后）。</w:t>
      </w:r>
    </w:p>
    <w:p>
      <w:pPr>
        <w:keepNext w:val="0"/>
        <w:keepLines w:val="0"/>
        <w:pageBreakBefore w:val="0"/>
        <w:kinsoku/>
        <w:wordWrap/>
        <w:overflowPunct/>
        <w:topLinePunct w:val="0"/>
        <w:bidi w:val="0"/>
        <w:adjustRightInd w:val="0"/>
        <w:spacing w:line="360" w:lineRule="auto"/>
        <w:ind w:firstLine="632" w:firstLineChars="30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投标文件含有采购人不能接受的附加条件的，投标无效；</w:t>
      </w:r>
    </w:p>
    <w:p>
      <w:pPr>
        <w:keepNext w:val="0"/>
        <w:keepLines w:val="0"/>
        <w:pageBreakBefore w:val="0"/>
        <w:kinsoku/>
        <w:wordWrap/>
        <w:overflowPunct/>
        <w:topLinePunct w:val="0"/>
        <w:bidi w:val="0"/>
        <w:adjustRightInd w:val="0"/>
        <w:spacing w:line="360" w:lineRule="auto"/>
        <w:ind w:firstLine="632" w:firstLineChars="30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lang w:eastAsia="zh-CN"/>
          <w14:textFill>
            <w14:solidFill>
              <w14:schemeClr w14:val="tx1"/>
            </w14:solidFill>
          </w14:textFill>
        </w:rPr>
        <w:t>供应商</w:t>
      </w:r>
      <w:r>
        <w:rPr>
          <w:rFonts w:hint="eastAsia" w:ascii="宋体" w:hAnsi="宋体" w:eastAsia="宋体" w:cs="宋体"/>
          <w:b/>
          <w:color w:val="000000" w:themeColor="text1"/>
          <w:sz w:val="21"/>
          <w:szCs w:val="21"/>
          <w:highlight w:val="none"/>
          <w14:textFill>
            <w14:solidFill>
              <w14:schemeClr w14:val="tx1"/>
            </w14:solidFill>
          </w14:textFill>
        </w:rPr>
        <w:t>提供虚假材料投标的，投标无效。</w:t>
      </w:r>
    </w:p>
    <w:p>
      <w:pPr>
        <w:pStyle w:val="130"/>
        <w:keepNext w:val="0"/>
        <w:keepLines w:val="0"/>
        <w:pageBreakBefore w:val="0"/>
        <w:kinsoku/>
        <w:wordWrap/>
        <w:overflowPunct/>
        <w:topLinePunct w:val="0"/>
        <w:bidi w:val="0"/>
        <w:adjustRightInd w:val="0"/>
        <w:snapToGrid w:val="0"/>
        <w:spacing w:before="0"/>
        <w:ind w:firstLine="0" w:firstLineChars="0"/>
        <w:textAlignment w:val="auto"/>
        <w:outlineLvl w:val="0"/>
        <w:rPr>
          <w:rFonts w:hint="eastAsia" w:ascii="宋体" w:hAnsi="宋体" w:eastAsia="宋体" w:cs="宋体"/>
          <w:b/>
          <w:color w:val="000000" w:themeColor="text1"/>
          <w:sz w:val="21"/>
          <w:szCs w:val="21"/>
          <w:highlight w:val="none"/>
          <w14:textFill>
            <w14:solidFill>
              <w14:schemeClr w14:val="tx1"/>
            </w14:solidFill>
          </w14:textFill>
        </w:rPr>
      </w:pPr>
      <w:bookmarkStart w:id="27" w:name="_Toc29829"/>
      <w:bookmarkStart w:id="28" w:name="_Toc30795"/>
      <w:r>
        <w:rPr>
          <w:rFonts w:hint="eastAsia" w:ascii="宋体" w:hAnsi="宋体" w:eastAsia="宋体" w:cs="宋体"/>
          <w:b/>
          <w:color w:val="000000" w:themeColor="text1"/>
          <w:sz w:val="21"/>
          <w:szCs w:val="21"/>
          <w:highlight w:val="none"/>
          <w14:textFill>
            <w14:solidFill>
              <w14:schemeClr w14:val="tx1"/>
            </w14:solidFill>
          </w14:textFill>
        </w:rPr>
        <w:t>12</w:t>
      </w:r>
      <w:r>
        <w:rPr>
          <w:rFonts w:hint="eastAsia" w:ascii="宋体" w:hAnsi="宋体" w:eastAsia="宋体" w:cs="宋体"/>
          <w:b/>
          <w:color w:val="000000" w:themeColor="text1"/>
          <w:sz w:val="21"/>
          <w:szCs w:val="21"/>
          <w:highlight w:val="none"/>
          <w:lang w:val="en-US" w:eastAsia="zh-CN"/>
          <w14:textFill>
            <w14:solidFill>
              <w14:schemeClr w14:val="tx1"/>
            </w14:solidFill>
          </w14:textFill>
        </w:rPr>
        <w:t>.</w:t>
      </w:r>
      <w:r>
        <w:rPr>
          <w:rFonts w:hint="eastAsia" w:ascii="宋体" w:hAnsi="宋体" w:eastAsia="宋体" w:cs="宋体"/>
          <w:b/>
          <w:color w:val="000000" w:themeColor="text1"/>
          <w:sz w:val="21"/>
          <w:szCs w:val="21"/>
          <w:highlight w:val="none"/>
          <w14:textFill>
            <w14:solidFill>
              <w14:schemeClr w14:val="tx1"/>
            </w14:solidFill>
          </w14:textFill>
        </w:rPr>
        <w:t>投标文件的编制</w:t>
      </w:r>
      <w:bookmarkEnd w:id="27"/>
      <w:bookmarkEnd w:id="28"/>
    </w:p>
    <w:p>
      <w:pPr>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12.1投标文件分为资格文件、商务技术文件、报价文件三部分。各供应商在编制投标文件时请按照招标文件第六部分规定的格式进行，混乱的编排导致投标文件被误读或评标委员会查找不到有效文件是供应商的风险。</w:t>
      </w:r>
    </w:p>
    <w:p>
      <w:pPr>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12.2供应商进行电子投标应安装客户端软件—“政采云电子交易客户端”，并按照招标文件和电子交易平台的要求编制并加密投标文件。供应商未按规定加密的投标文件，电子交易平台将拒收并提示。</w:t>
      </w:r>
    </w:p>
    <w:p>
      <w:pPr>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12.3使用“政采云电子交易客户端”需要提前申领CA数字证书，申领流程请自行前往“浙江政府采购网-下载专区－电子交易客户端-CA驱动和申领流程”进行查阅。</w:t>
      </w:r>
    </w:p>
    <w:p>
      <w:pPr>
        <w:keepNext w:val="0"/>
        <w:keepLines w:val="0"/>
        <w:pageBreakBefore w:val="0"/>
        <w:kinsoku/>
        <w:wordWrap/>
        <w:overflowPunct/>
        <w:topLinePunct w:val="0"/>
        <w:bidi w:val="0"/>
        <w:adjustRightInd w:val="0"/>
        <w:snapToGrid w:val="0"/>
        <w:spacing w:line="360" w:lineRule="auto"/>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13.投标文件的签署、盖章</w:t>
      </w:r>
    </w:p>
    <w:p>
      <w:pPr>
        <w:pStyle w:val="130"/>
        <w:keepNext w:val="0"/>
        <w:keepLines w:val="0"/>
        <w:pageBreakBefore w:val="0"/>
        <w:kinsoku/>
        <w:wordWrap/>
        <w:overflowPunct/>
        <w:topLinePunct w:val="0"/>
        <w:bidi w:val="0"/>
        <w:adjustRightInd w:val="0"/>
        <w:snapToGrid w:val="0"/>
        <w:spacing w:before="0"/>
        <w:ind w:firstLine="48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13.1投标文件按照招标文件第六部分格式要求进行签署、盖章。</w:t>
      </w:r>
      <w:r>
        <w:rPr>
          <w:rFonts w:hint="eastAsia" w:ascii="宋体" w:hAnsi="宋体" w:eastAsia="宋体" w:cs="宋体"/>
          <w:b/>
          <w:color w:val="000000" w:themeColor="text1"/>
          <w:sz w:val="21"/>
          <w:szCs w:val="21"/>
          <w:highlight w:val="none"/>
          <w14:textFill>
            <w14:solidFill>
              <w14:schemeClr w14:val="tx1"/>
            </w14:solidFill>
          </w14:textFill>
        </w:rPr>
        <w:t>▲</w:t>
      </w:r>
      <w:r>
        <w:rPr>
          <w:rFonts w:hint="eastAsia" w:ascii="宋体" w:hAnsi="宋体" w:eastAsia="宋体" w:cs="宋体"/>
          <w:b/>
          <w:color w:val="000000" w:themeColor="text1"/>
          <w:sz w:val="21"/>
          <w:szCs w:val="21"/>
          <w:highlight w:val="none"/>
          <w:lang w:eastAsia="zh-CN"/>
          <w14:textFill>
            <w14:solidFill>
              <w14:schemeClr w14:val="tx1"/>
            </w14:solidFill>
          </w14:textFill>
        </w:rPr>
        <w:t>供应商</w:t>
      </w:r>
      <w:r>
        <w:rPr>
          <w:rFonts w:hint="eastAsia" w:ascii="宋体" w:hAnsi="宋体" w:eastAsia="宋体" w:cs="宋体"/>
          <w:b/>
          <w:color w:val="000000" w:themeColor="text1"/>
          <w:sz w:val="21"/>
          <w:szCs w:val="21"/>
          <w:highlight w:val="none"/>
          <w14:textFill>
            <w14:solidFill>
              <w14:schemeClr w14:val="tx1"/>
            </w14:solidFill>
          </w14:textFill>
        </w:rPr>
        <w:t>的投标文件未按照招标文件要求签署、盖章的，其投标无效</w:t>
      </w:r>
      <w:r>
        <w:rPr>
          <w:rFonts w:hint="eastAsia" w:ascii="宋体" w:hAnsi="宋体" w:eastAsia="宋体" w:cs="宋体"/>
          <w:color w:val="000000" w:themeColor="text1"/>
          <w:sz w:val="21"/>
          <w:szCs w:val="21"/>
          <w:highlight w:val="none"/>
          <w14:textFill>
            <w14:solidFill>
              <w14:schemeClr w14:val="tx1"/>
            </w14:solidFill>
          </w14:textFill>
        </w:rPr>
        <w:t>。</w:t>
      </w:r>
    </w:p>
    <w:p>
      <w:pPr>
        <w:pStyle w:val="130"/>
        <w:keepNext w:val="0"/>
        <w:keepLines w:val="0"/>
        <w:pageBreakBefore w:val="0"/>
        <w:kinsoku/>
        <w:wordWrap/>
        <w:overflowPunct/>
        <w:topLinePunct w:val="0"/>
        <w:bidi w:val="0"/>
        <w:adjustRightInd w:val="0"/>
        <w:snapToGrid w:val="0"/>
        <w:spacing w:before="0"/>
        <w:ind w:firstLine="48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13.2为确保网上操作合法、有效和安全，</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应当在投标截止时间前完成在“政府采购云平台”的身份认证，确保在电子投标过程中能够对相关数据电文进行加密和使用电子签名。</w:t>
      </w:r>
    </w:p>
    <w:p>
      <w:pPr>
        <w:pStyle w:val="130"/>
        <w:keepNext w:val="0"/>
        <w:keepLines w:val="0"/>
        <w:pageBreakBefore w:val="0"/>
        <w:kinsoku/>
        <w:wordWrap/>
        <w:overflowPunct/>
        <w:topLinePunct w:val="0"/>
        <w:bidi w:val="0"/>
        <w:adjustRightInd w:val="0"/>
        <w:snapToGrid w:val="0"/>
        <w:spacing w:before="0"/>
        <w:ind w:firstLine="48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13.3招标文件对投标文件签署、盖章的要求适用于电子签名。</w:t>
      </w:r>
    </w:p>
    <w:p>
      <w:pPr>
        <w:pStyle w:val="130"/>
        <w:keepNext w:val="0"/>
        <w:keepLines w:val="0"/>
        <w:pageBreakBefore w:val="0"/>
        <w:kinsoku/>
        <w:wordWrap/>
        <w:overflowPunct/>
        <w:topLinePunct w:val="0"/>
        <w:bidi w:val="0"/>
        <w:adjustRightInd w:val="0"/>
        <w:spacing w:before="0"/>
        <w:ind w:firstLine="0" w:firstLineChars="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14.投标文件的提交、补充、修改、撤回</w:t>
      </w:r>
    </w:p>
    <w:p>
      <w:pPr>
        <w:pStyle w:val="130"/>
        <w:keepNext w:val="0"/>
        <w:keepLines w:val="0"/>
        <w:pageBreakBefore w:val="0"/>
        <w:kinsoku/>
        <w:wordWrap/>
        <w:overflowPunct/>
        <w:topLinePunct w:val="0"/>
        <w:bidi w:val="0"/>
        <w:adjustRightInd w:val="0"/>
        <w:spacing w:before="0"/>
        <w:ind w:firstLine="48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0"/>
        <w:keepNext w:val="0"/>
        <w:keepLines w:val="0"/>
        <w:pageBreakBefore w:val="0"/>
        <w:kinsoku/>
        <w:wordWrap/>
        <w:overflowPunct/>
        <w:topLinePunct w:val="0"/>
        <w:bidi w:val="0"/>
        <w:adjustRightInd w:val="0"/>
        <w:spacing w:before="0"/>
        <w:ind w:firstLine="48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14.2电子交易平台收到投标文件，将妥善保存并即时向供应商发出确认回执通知。在投标截止时间前，除供应商补充、修改或者撤回投标文件外，任何单位和个人不得解密或提取投标文件。</w:t>
      </w:r>
    </w:p>
    <w:p>
      <w:pPr>
        <w:pStyle w:val="130"/>
        <w:keepNext w:val="0"/>
        <w:keepLines w:val="0"/>
        <w:pageBreakBefore w:val="0"/>
        <w:kinsoku/>
        <w:wordWrap/>
        <w:overflowPunct/>
        <w:topLinePunct w:val="0"/>
        <w:bidi w:val="0"/>
        <w:adjustRightInd w:val="0"/>
        <w:spacing w:before="0"/>
        <w:ind w:firstLine="48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14.3采购人、</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可以视情况延长投标文件提交的截止时间。在上述情况下，</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与</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以前在投标截止期方面的全部权利、责任和义务，将适用于延长至新的投标截止期。</w:t>
      </w:r>
    </w:p>
    <w:p>
      <w:pPr>
        <w:pStyle w:val="33"/>
        <w:keepNext w:val="0"/>
        <w:keepLines w:val="0"/>
        <w:pageBreakBefore w:val="0"/>
        <w:kinsoku/>
        <w:wordWrap/>
        <w:overflowPunct/>
        <w:topLinePunct w:val="0"/>
        <w:bidi w:val="0"/>
        <w:adjustRightInd w:val="0"/>
        <w:spacing w:line="360" w:lineRule="auto"/>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15.备份投标文件（文件后缀为：bfbs）</w:t>
      </w:r>
    </w:p>
    <w:p>
      <w:pPr>
        <w:pStyle w:val="33"/>
        <w:keepNext w:val="0"/>
        <w:keepLines w:val="0"/>
        <w:pageBreakBefore w:val="0"/>
        <w:kinsoku/>
        <w:wordWrap/>
        <w:overflowPunct/>
        <w:topLinePunct w:val="0"/>
        <w:bidi w:val="0"/>
        <w:adjustRightInd w:val="0"/>
        <w:spacing w:line="360" w:lineRule="auto"/>
        <w:ind w:firstLine="315" w:firstLineChars="15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15.1</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在电子交易平台传输递交投标文件后，还可以在投标截止时间前直接提交或者以邮政快递方式递交备份投标文件1份，</w:t>
      </w:r>
      <w:r>
        <w:rPr>
          <w:rFonts w:hint="eastAsia" w:ascii="宋体" w:hAnsi="宋体" w:eastAsia="宋体" w:cs="宋体"/>
          <w:b/>
          <w:color w:val="000000" w:themeColor="text1"/>
          <w:sz w:val="21"/>
          <w:szCs w:val="21"/>
          <w:highlight w:val="none"/>
          <w14:textFill>
            <w14:solidFill>
              <w14:schemeClr w14:val="tx1"/>
            </w14:solidFill>
          </w14:textFill>
        </w:rPr>
        <w:t>但采购人、</w:t>
      </w:r>
      <w:r>
        <w:rPr>
          <w:rFonts w:hint="eastAsia" w:ascii="宋体" w:hAnsi="宋体" w:eastAsia="宋体" w:cs="宋体"/>
          <w:b/>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b/>
          <w:color w:val="000000" w:themeColor="text1"/>
          <w:sz w:val="21"/>
          <w:szCs w:val="21"/>
          <w:highlight w:val="none"/>
          <w14:textFill>
            <w14:solidFill>
              <w14:schemeClr w14:val="tx1"/>
            </w14:solidFill>
          </w14:textFill>
        </w:rPr>
        <w:t>不强制或变相强制</w:t>
      </w:r>
      <w:r>
        <w:rPr>
          <w:rFonts w:hint="eastAsia" w:ascii="宋体" w:hAnsi="宋体" w:eastAsia="宋体" w:cs="宋体"/>
          <w:b/>
          <w:color w:val="000000" w:themeColor="text1"/>
          <w:sz w:val="21"/>
          <w:szCs w:val="21"/>
          <w:highlight w:val="none"/>
          <w:lang w:eastAsia="zh-CN"/>
          <w14:textFill>
            <w14:solidFill>
              <w14:schemeClr w14:val="tx1"/>
            </w14:solidFill>
          </w14:textFill>
        </w:rPr>
        <w:t>供应商</w:t>
      </w:r>
      <w:r>
        <w:rPr>
          <w:rFonts w:hint="eastAsia" w:ascii="宋体" w:hAnsi="宋体" w:eastAsia="宋体" w:cs="宋体"/>
          <w:b/>
          <w:color w:val="000000" w:themeColor="text1"/>
          <w:sz w:val="21"/>
          <w:szCs w:val="21"/>
          <w:highlight w:val="none"/>
          <w14:textFill>
            <w14:solidFill>
              <w14:schemeClr w14:val="tx1"/>
            </w14:solidFill>
          </w14:textFill>
        </w:rPr>
        <w:t>提交备份投标文件。</w:t>
      </w:r>
    </w:p>
    <w:p>
      <w:pPr>
        <w:pStyle w:val="33"/>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15.2备份投标文件须在“政采云投标客户端”制作生成，并储存在</w:t>
      </w:r>
      <w:r>
        <w:rPr>
          <w:rFonts w:hint="eastAsia" w:ascii="宋体" w:hAnsi="宋体" w:eastAsia="宋体" w:cs="宋体"/>
          <w:color w:val="000000" w:themeColor="text1"/>
          <w:sz w:val="21"/>
          <w:szCs w:val="21"/>
          <w:highlight w:val="none"/>
          <w:lang w:val="en-US" w:eastAsia="zh-CN"/>
          <w14:textFill>
            <w14:solidFill>
              <w14:schemeClr w14:val="tx1"/>
            </w14:solidFill>
          </w14:textFill>
        </w:rPr>
        <w:t>U</w:t>
      </w:r>
      <w:r>
        <w:rPr>
          <w:rFonts w:hint="eastAsia" w:ascii="宋体" w:hAnsi="宋体" w:eastAsia="宋体" w:cs="宋体"/>
          <w:color w:val="000000" w:themeColor="text1"/>
          <w:sz w:val="21"/>
          <w:szCs w:val="21"/>
          <w:highlight w:val="none"/>
          <w14:textFill>
            <w14:solidFill>
              <w14:schemeClr w14:val="tx1"/>
            </w14:solidFill>
          </w14:textFill>
        </w:rPr>
        <w:t>盘中。备份投标文件应当密封包装并在包装上加盖公章并注明投标项目名称，</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名称</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联合体投标的，包装物封面需注明联合体投标，并注明联合体成员各方的名称和联合协议中约定的牵头人的名称</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b/>
          <w:color w:val="000000" w:themeColor="text1"/>
          <w:sz w:val="21"/>
          <w:szCs w:val="21"/>
          <w:highlight w:val="none"/>
          <w14:textFill>
            <w14:solidFill>
              <w14:schemeClr w14:val="tx1"/>
            </w14:solidFill>
          </w14:textFill>
        </w:rPr>
        <w:t>不符合上述制作、存储、密封规定的备份投标文件将被视为无效或者被拒绝接收。</w:t>
      </w:r>
    </w:p>
    <w:p>
      <w:pPr>
        <w:pStyle w:val="33"/>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15.3直接提交备份投标文件的，</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应于投标截止时间前在招标文件第二部分</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须知前附表规定的备份投标文件送达地点将备份投标文件提交给</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将拒绝接受逾期送达的备份投标文件。</w:t>
      </w:r>
    </w:p>
    <w:p>
      <w:pPr>
        <w:pStyle w:val="33"/>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15.4以邮政快递方式递交备份投标文件的，</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应先将备份投标文件按要求密封和标记，再进行邮政快递包装后邮寄。备份投标文件须在第二部分</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须知前附表规定的备份投标文件送达截止时间之前送达招标文件第二部分</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须知前附表规定的备份投标文件送达地点；送达时间以签收人签收时间为准。</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将拒绝接受逾期送达的备份投标文件。邮寄过程中，电子备份投标文件发生泄露、遗失、损坏或延期送达等情况的，由</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自行负责。</w:t>
      </w:r>
    </w:p>
    <w:p>
      <w:pPr>
        <w:pStyle w:val="33"/>
        <w:keepNext w:val="0"/>
        <w:keepLines w:val="0"/>
        <w:pageBreakBefore w:val="0"/>
        <w:kinsoku/>
        <w:wordWrap/>
        <w:overflowPunct/>
        <w:topLinePunct w:val="0"/>
        <w:bidi w:val="0"/>
        <w:adjustRightInd w:val="0"/>
        <w:spacing w:line="360" w:lineRule="auto"/>
        <w:ind w:firstLine="420" w:firstLineChars="199"/>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15.5</w:t>
      </w:r>
      <w:r>
        <w:rPr>
          <w:rFonts w:hint="eastAsia" w:ascii="宋体" w:hAnsi="宋体" w:eastAsia="宋体" w:cs="宋体"/>
          <w:b/>
          <w:color w:val="000000" w:themeColor="text1"/>
          <w:sz w:val="21"/>
          <w:szCs w:val="21"/>
          <w:highlight w:val="none"/>
          <w:lang w:eastAsia="zh-CN"/>
          <w14:textFill>
            <w14:solidFill>
              <w14:schemeClr w14:val="tx1"/>
            </w14:solidFill>
          </w14:textFill>
        </w:rPr>
        <w:t>供应商</w:t>
      </w:r>
      <w:r>
        <w:rPr>
          <w:rFonts w:hint="eastAsia" w:ascii="宋体" w:hAnsi="宋体" w:eastAsia="宋体" w:cs="宋体"/>
          <w:b/>
          <w:color w:val="000000" w:themeColor="text1"/>
          <w:sz w:val="21"/>
          <w:szCs w:val="21"/>
          <w:highlight w:val="none"/>
          <w14:textFill>
            <w14:solidFill>
              <w14:schemeClr w14:val="tx1"/>
            </w14:solidFill>
          </w14:textFill>
        </w:rPr>
        <w:t>仅提交备份投标文件，未在电子交易平台传输递交投标文件的，投标无效。</w:t>
      </w:r>
    </w:p>
    <w:p>
      <w:pPr>
        <w:pStyle w:val="130"/>
        <w:keepNext w:val="0"/>
        <w:keepLines w:val="0"/>
        <w:pageBreakBefore w:val="0"/>
        <w:kinsoku/>
        <w:wordWrap/>
        <w:overflowPunct/>
        <w:topLinePunct w:val="0"/>
        <w:bidi w:val="0"/>
        <w:adjustRightInd w:val="0"/>
        <w:spacing w:before="0"/>
        <w:ind w:firstLine="0" w:firstLineChars="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16.投标文件的无效处理</w:t>
      </w:r>
    </w:p>
    <w:p>
      <w:pPr>
        <w:pStyle w:val="25"/>
        <w:keepNext w:val="0"/>
        <w:keepLines w:val="0"/>
        <w:pageBreakBefore w:val="0"/>
        <w:kinsoku/>
        <w:wordWrap/>
        <w:overflowPunct/>
        <w:topLinePunct w:val="0"/>
        <w:bidi w:val="0"/>
        <w:adjustRightInd w:val="0"/>
        <w:spacing w:line="360" w:lineRule="auto"/>
        <w:ind w:firstLine="315" w:firstLineChars="1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有招标文件第四部分4.2规定的情形之一的，投标无效：</w:t>
      </w:r>
    </w:p>
    <w:p>
      <w:pPr>
        <w:pStyle w:val="130"/>
        <w:keepNext w:val="0"/>
        <w:keepLines w:val="0"/>
        <w:pageBreakBefore w:val="0"/>
        <w:kinsoku/>
        <w:wordWrap/>
        <w:overflowPunct/>
        <w:topLinePunct w:val="0"/>
        <w:bidi w:val="0"/>
        <w:adjustRightInd w:val="0"/>
        <w:spacing w:before="0"/>
        <w:ind w:firstLine="0" w:firstLineChars="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17.投标有效期</w:t>
      </w:r>
    </w:p>
    <w:p>
      <w:pPr>
        <w:keepNext w:val="0"/>
        <w:keepLines w:val="0"/>
        <w:pageBreakBefore w:val="0"/>
        <w:kinsoku/>
        <w:wordWrap/>
        <w:overflowPunct/>
        <w:topLinePunct w:val="0"/>
        <w:bidi w:val="0"/>
        <w:adjustRightInd w:val="0"/>
        <w:spacing w:line="360" w:lineRule="auto"/>
        <w:ind w:firstLine="420" w:firstLineChars="20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17.1投标有效期为从提交投标文件的截止之日起90天。▲</w:t>
      </w:r>
      <w:r>
        <w:rPr>
          <w:rFonts w:hint="eastAsia" w:ascii="宋体" w:hAnsi="宋体" w:eastAsia="宋体" w:cs="宋体"/>
          <w:b/>
          <w:color w:val="000000" w:themeColor="text1"/>
          <w:sz w:val="21"/>
          <w:szCs w:val="21"/>
          <w:highlight w:val="none"/>
          <w:lang w:eastAsia="zh-CN"/>
          <w14:textFill>
            <w14:solidFill>
              <w14:schemeClr w14:val="tx1"/>
            </w14:solidFill>
          </w14:textFill>
        </w:rPr>
        <w:t>供应商</w:t>
      </w:r>
      <w:r>
        <w:rPr>
          <w:rFonts w:hint="eastAsia" w:ascii="宋体" w:hAnsi="宋体" w:eastAsia="宋体" w:cs="宋体"/>
          <w:b/>
          <w:color w:val="000000" w:themeColor="text1"/>
          <w:sz w:val="21"/>
          <w:szCs w:val="21"/>
          <w:highlight w:val="none"/>
          <w14:textFill>
            <w14:solidFill>
              <w14:schemeClr w14:val="tx1"/>
            </w14:solidFill>
          </w14:textFill>
        </w:rPr>
        <w:t>的投标文件中承诺的投标有效期少于招标文件中载明的投标有效期的，投标无效。</w:t>
      </w:r>
    </w:p>
    <w:p>
      <w:pPr>
        <w:pStyle w:val="130"/>
        <w:keepNext w:val="0"/>
        <w:keepLines w:val="0"/>
        <w:pageBreakBefore w:val="0"/>
        <w:kinsoku/>
        <w:wordWrap/>
        <w:overflowPunct/>
        <w:topLinePunct w:val="0"/>
        <w:bidi w:val="0"/>
        <w:adjustRightInd w:val="0"/>
        <w:spacing w:before="0"/>
        <w:ind w:firstLine="48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17.2投标文件合格投递后，自投标截止日期起，在投标有效期内有效。</w:t>
      </w:r>
    </w:p>
    <w:p>
      <w:pPr>
        <w:pStyle w:val="130"/>
        <w:keepNext w:val="0"/>
        <w:keepLines w:val="0"/>
        <w:pageBreakBefore w:val="0"/>
        <w:kinsoku/>
        <w:wordWrap/>
        <w:overflowPunct/>
        <w:topLinePunct w:val="0"/>
        <w:bidi w:val="0"/>
        <w:adjustRightInd w:val="0"/>
        <w:spacing w:before="0"/>
        <w:ind w:firstLine="48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17.3在原定投标有效期满之前，如果出现特殊情况，</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可以以书面形式通知</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延长投标有效期。</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同意延长的，不得要求或被允许修改其投标文件，</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拒绝延长的，其投标无效。</w:t>
      </w:r>
    </w:p>
    <w:p>
      <w:pPr>
        <w:pStyle w:val="130"/>
        <w:keepNext w:val="0"/>
        <w:keepLines w:val="0"/>
        <w:pageBreakBefore w:val="0"/>
        <w:widowControl w:val="0"/>
        <w:kinsoku/>
        <w:wordWrap/>
        <w:overflowPunct/>
        <w:topLinePunct w:val="0"/>
        <w:autoSpaceDE/>
        <w:autoSpaceDN/>
        <w:bidi w:val="0"/>
        <w:adjustRightInd w:val="0"/>
        <w:snapToGrid/>
        <w:spacing w:before="0" w:line="480" w:lineRule="auto"/>
        <w:ind w:left="0" w:leftChars="0" w:firstLine="0" w:firstLineChars="0"/>
        <w:jc w:val="center"/>
        <w:textAlignment w:val="auto"/>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四、开标、资格审查与信用信息查询</w:t>
      </w:r>
    </w:p>
    <w:p>
      <w:pPr>
        <w:pStyle w:val="554"/>
        <w:keepNext w:val="0"/>
        <w:keepLines w:val="0"/>
        <w:pageBreakBefore w:val="0"/>
        <w:kinsoku/>
        <w:wordWrap/>
        <w:overflowPunct/>
        <w:topLinePunct w:val="0"/>
        <w:bidi w:val="0"/>
        <w:adjustRightInd w:val="0"/>
        <w:spacing w:before="0" w:beforeAutospacing="0" w:line="360" w:lineRule="auto"/>
        <w:ind w:left="0" w:leftChars="0" w:firstLine="0" w:firstLineChars="0"/>
        <w:contextualSpacing/>
        <w:textAlignment w:val="auto"/>
        <w:rPr>
          <w:rFonts w:ascii="宋体" w:hAnsi="宋体" w:cs="宋体"/>
          <w:color w:val="000000" w:themeColor="text1"/>
          <w:sz w:val="21"/>
          <w:szCs w:val="21"/>
          <w:highlight w:val="none"/>
          <w14:textFill>
            <w14:solidFill>
              <w14:schemeClr w14:val="tx1"/>
            </w14:solidFill>
          </w14:textFill>
        </w:rPr>
      </w:pPr>
      <w:r>
        <w:rPr>
          <w:rFonts w:hint="eastAsia" w:ascii="宋体" w:hAnsi="宋体" w:cs="宋体"/>
          <w:b/>
          <w:color w:val="000000" w:themeColor="text1"/>
          <w:sz w:val="21"/>
          <w:szCs w:val="21"/>
          <w:highlight w:val="none"/>
          <w14:textFill>
            <w14:solidFill>
              <w14:schemeClr w14:val="tx1"/>
            </w14:solidFill>
          </w14:textFill>
        </w:rPr>
        <w:t>18.开标</w:t>
      </w:r>
      <w:r>
        <w:rPr>
          <w:rFonts w:hint="eastAsia" w:ascii="宋体" w:hAnsi="宋体" w:cs="宋体"/>
          <w:color w:val="000000" w:themeColor="text1"/>
          <w:sz w:val="21"/>
          <w:szCs w:val="21"/>
          <w:highlight w:val="none"/>
          <w14:textFill>
            <w14:solidFill>
              <w14:schemeClr w14:val="tx1"/>
            </w14:solidFill>
          </w14:textFill>
        </w:rPr>
        <w:t xml:space="preserve"> </w:t>
      </w:r>
    </w:p>
    <w:p>
      <w:pPr>
        <w:pStyle w:val="554"/>
        <w:keepNext w:val="0"/>
        <w:keepLines w:val="0"/>
        <w:pageBreakBefore w:val="0"/>
        <w:kinsoku/>
        <w:wordWrap/>
        <w:overflowPunct/>
        <w:topLinePunct w:val="0"/>
        <w:bidi w:val="0"/>
        <w:adjustRightInd w:val="0"/>
        <w:spacing w:before="0" w:beforeAutospacing="0" w:line="360" w:lineRule="auto"/>
        <w:ind w:left="0" w:firstLine="420" w:firstLineChars="200"/>
        <w:contextualSpacing/>
        <w:textAlignment w:val="auto"/>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18.1</w:t>
      </w:r>
      <w:r>
        <w:rPr>
          <w:rFonts w:hint="eastAsia" w:ascii="宋体" w:hAnsi="宋体" w:cs="宋体"/>
          <w:color w:val="000000" w:themeColor="text1"/>
          <w:sz w:val="21"/>
          <w:szCs w:val="21"/>
          <w:highlight w:val="none"/>
          <w:lang w:eastAsia="zh-CN"/>
          <w14:textFill>
            <w14:solidFill>
              <w14:schemeClr w14:val="tx1"/>
            </w14:solidFill>
          </w14:textFill>
        </w:rPr>
        <w:t>采购代理机构</w:t>
      </w:r>
      <w:r>
        <w:rPr>
          <w:rFonts w:hint="eastAsia" w:ascii="宋体" w:hAnsi="宋体" w:cs="宋体"/>
          <w:color w:val="000000" w:themeColor="text1"/>
          <w:sz w:val="21"/>
          <w:szCs w:val="21"/>
          <w:highlight w:val="none"/>
          <w14:textFill>
            <w14:solidFill>
              <w14:schemeClr w14:val="tx1"/>
            </w14:solidFill>
          </w14:textFill>
        </w:rPr>
        <w:t>按照招标文件规定的时间通过电子交易平台组织开标，所有</w:t>
      </w:r>
      <w:r>
        <w:rPr>
          <w:rFonts w:hint="eastAsia" w:ascii="宋体" w:hAnsi="宋体" w:cs="宋体"/>
          <w:color w:val="000000" w:themeColor="text1"/>
          <w:sz w:val="21"/>
          <w:szCs w:val="21"/>
          <w:highlight w:val="none"/>
          <w:lang w:eastAsia="zh-CN"/>
          <w14:textFill>
            <w14:solidFill>
              <w14:schemeClr w14:val="tx1"/>
            </w14:solidFill>
          </w14:textFill>
        </w:rPr>
        <w:t>供应商</w:t>
      </w:r>
      <w:r>
        <w:rPr>
          <w:rFonts w:hint="eastAsia" w:ascii="宋体" w:hAnsi="宋体" w:cs="宋体"/>
          <w:color w:val="000000" w:themeColor="text1"/>
          <w:sz w:val="21"/>
          <w:szCs w:val="21"/>
          <w:highlight w:val="none"/>
          <w14:textFill>
            <w14:solidFill>
              <w14:schemeClr w14:val="tx1"/>
            </w14:solidFill>
          </w14:textFill>
        </w:rPr>
        <w:t>均应当准时在线参加。</w:t>
      </w:r>
      <w:r>
        <w:rPr>
          <w:rFonts w:hint="eastAsia" w:ascii="宋体" w:hAnsi="宋体" w:cs="宋体"/>
          <w:color w:val="000000" w:themeColor="text1"/>
          <w:sz w:val="21"/>
          <w:szCs w:val="21"/>
          <w:highlight w:val="none"/>
          <w:lang w:val="en-US" w:eastAsia="zh-CN"/>
          <w14:textFill>
            <w14:solidFill>
              <w14:schemeClr w14:val="tx1"/>
            </w14:solidFill>
          </w14:textFill>
        </w:rPr>
        <w:t>任一标项</w:t>
      </w:r>
      <w:r>
        <w:rPr>
          <w:rFonts w:hint="eastAsia" w:ascii="宋体" w:hAnsi="宋体" w:cs="宋体"/>
          <w:color w:val="000000" w:themeColor="text1"/>
          <w:sz w:val="21"/>
          <w:szCs w:val="21"/>
          <w:highlight w:val="none"/>
          <w:lang w:eastAsia="zh-CN"/>
          <w14:textFill>
            <w14:solidFill>
              <w14:schemeClr w14:val="tx1"/>
            </w14:solidFill>
          </w14:textFill>
        </w:rPr>
        <w:t>供应商</w:t>
      </w:r>
      <w:r>
        <w:rPr>
          <w:rFonts w:hint="eastAsia" w:ascii="宋体" w:hAnsi="宋体" w:cs="宋体"/>
          <w:color w:val="000000" w:themeColor="text1"/>
          <w:sz w:val="21"/>
          <w:szCs w:val="21"/>
          <w:highlight w:val="none"/>
          <w14:textFill>
            <w14:solidFill>
              <w14:schemeClr w14:val="tx1"/>
            </w14:solidFill>
          </w14:textFill>
        </w:rPr>
        <w:t>不足3家的，</w:t>
      </w:r>
      <w:r>
        <w:rPr>
          <w:rFonts w:hint="eastAsia" w:ascii="宋体" w:hAnsi="宋体" w:cs="宋体"/>
          <w:color w:val="000000" w:themeColor="text1"/>
          <w:sz w:val="21"/>
          <w:szCs w:val="21"/>
          <w:highlight w:val="none"/>
          <w:lang w:val="en-US" w:eastAsia="zh-CN"/>
          <w14:textFill>
            <w14:solidFill>
              <w14:schemeClr w14:val="tx1"/>
            </w14:solidFill>
          </w14:textFill>
        </w:rPr>
        <w:t>该标项</w:t>
      </w:r>
      <w:r>
        <w:rPr>
          <w:rFonts w:hint="eastAsia" w:ascii="宋体" w:hAnsi="宋体" w:cs="宋体"/>
          <w:color w:val="000000" w:themeColor="text1"/>
          <w:sz w:val="21"/>
          <w:szCs w:val="21"/>
          <w:highlight w:val="none"/>
          <w14:textFill>
            <w14:solidFill>
              <w14:schemeClr w14:val="tx1"/>
            </w14:solidFill>
          </w14:textFill>
        </w:rPr>
        <w:t>不得开标。</w:t>
      </w:r>
    </w:p>
    <w:p>
      <w:pPr>
        <w:pStyle w:val="55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eastAsia"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18.2开标时，电子交易平台按开标时间自动提取所有投标文件。</w:t>
      </w:r>
      <w:r>
        <w:rPr>
          <w:rFonts w:hint="eastAsia" w:ascii="宋体" w:hAnsi="宋体" w:cs="宋体"/>
          <w:color w:val="000000" w:themeColor="text1"/>
          <w:sz w:val="21"/>
          <w:szCs w:val="21"/>
          <w:highlight w:val="none"/>
          <w:lang w:eastAsia="zh-CN"/>
          <w14:textFill>
            <w14:solidFill>
              <w14:schemeClr w14:val="tx1"/>
            </w14:solidFill>
          </w14:textFill>
        </w:rPr>
        <w:t>采购代理机构</w:t>
      </w:r>
      <w:r>
        <w:rPr>
          <w:rFonts w:hint="eastAsia" w:ascii="宋体" w:hAnsi="宋体" w:cs="宋体"/>
          <w:color w:val="000000" w:themeColor="text1"/>
          <w:sz w:val="21"/>
          <w:szCs w:val="21"/>
          <w:highlight w:val="none"/>
          <w14:textFill>
            <w14:solidFill>
              <w14:schemeClr w14:val="tx1"/>
            </w14:solidFill>
          </w14:textFill>
        </w:rPr>
        <w:t>依托电子交易平台发起开始解密指令，</w:t>
      </w:r>
      <w:r>
        <w:rPr>
          <w:rFonts w:hint="eastAsia" w:ascii="宋体" w:hAnsi="宋体" w:cs="宋体"/>
          <w:color w:val="000000" w:themeColor="text1"/>
          <w:sz w:val="21"/>
          <w:szCs w:val="21"/>
          <w:highlight w:val="none"/>
          <w:lang w:eastAsia="zh-CN"/>
          <w14:textFill>
            <w14:solidFill>
              <w14:schemeClr w14:val="tx1"/>
            </w14:solidFill>
          </w14:textFill>
        </w:rPr>
        <w:t>供应商</w:t>
      </w:r>
      <w:r>
        <w:rPr>
          <w:rFonts w:hint="eastAsia" w:ascii="宋体" w:hAnsi="宋体" w:cs="宋体"/>
          <w:color w:val="000000" w:themeColor="text1"/>
          <w:sz w:val="21"/>
          <w:szCs w:val="21"/>
          <w:highlight w:val="none"/>
          <w14:textFill>
            <w14:solidFill>
              <w14:schemeClr w14:val="tx1"/>
            </w14:solidFill>
          </w14:textFill>
        </w:rPr>
        <w:t>按照平台提示和招标文件的规定在半小时内完成在线解密。</w:t>
      </w:r>
    </w:p>
    <w:p>
      <w:pPr>
        <w:pStyle w:val="55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18.2.1具体</w:t>
      </w:r>
      <w:r>
        <w:rPr>
          <w:rFonts w:hint="eastAsia" w:ascii="宋体" w:hAnsi="宋体" w:eastAsia="宋体" w:cs="宋体"/>
          <w:color w:val="000000" w:themeColor="text1"/>
          <w:sz w:val="21"/>
          <w:szCs w:val="21"/>
          <w:highlight w:val="none"/>
          <w:lang w:eastAsia="zh-CN"/>
          <w14:textFill>
            <w14:solidFill>
              <w14:schemeClr w14:val="tx1"/>
            </w14:solidFill>
          </w14:textFill>
        </w:rPr>
        <w:t>开标程序：</w:t>
      </w:r>
    </w:p>
    <w:p>
      <w:pPr>
        <w:pStyle w:val="55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第一阶段：</w:t>
      </w:r>
    </w:p>
    <w:p>
      <w:pPr>
        <w:pStyle w:val="55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（1）投标截止时间后，供应商登录政府采购云平台，用“项目采购</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开标评标”功能对电子投标文件进行在线解密，在线解密电子投标文件时间为开标时间后30分钟内。</w:t>
      </w:r>
    </w:p>
    <w:p>
      <w:pPr>
        <w:pStyle w:val="55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（2）在政府采购云平台开启已解密供应商的“资格文件、商务技术文件”，并做开标记录；</w:t>
      </w:r>
    </w:p>
    <w:p>
      <w:pPr>
        <w:pStyle w:val="55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第二阶段：</w:t>
      </w:r>
    </w:p>
    <w:p>
      <w:pPr>
        <w:pStyle w:val="55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（1）在政府采购云平台宣告第一阶段评审无效供应商名单及理由；</w:t>
      </w:r>
    </w:p>
    <w:p>
      <w:pPr>
        <w:pStyle w:val="55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（2）公布经第一阶段评审符合招标文件要求的供应商的商务技术得分情况；</w:t>
      </w:r>
    </w:p>
    <w:p>
      <w:pPr>
        <w:pStyle w:val="55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（3）在政府采购云平台开启除第一阶段无效标外的供应商的“报价文件”，并做开标记录；</w:t>
      </w:r>
    </w:p>
    <w:p>
      <w:pPr>
        <w:pStyle w:val="55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（4）在政府采购云平台公布评审结果。</w:t>
      </w:r>
    </w:p>
    <w:p>
      <w:pPr>
        <w:pStyle w:val="554"/>
        <w:keepNext w:val="0"/>
        <w:keepLines w:val="0"/>
        <w:pageBreakBefore w:val="0"/>
        <w:shd w:val="clear"/>
        <w:kinsoku/>
        <w:wordWrap/>
        <w:overflowPunct/>
        <w:topLinePunct w:val="0"/>
        <w:bidi w:val="0"/>
        <w:adjustRightInd w:val="0"/>
        <w:spacing w:before="0" w:beforeAutospacing="0" w:line="360" w:lineRule="auto"/>
        <w:ind w:left="0" w:firstLine="420" w:firstLineChars="200"/>
        <w:contextualSpacing/>
        <w:textAlignment w:val="auto"/>
        <w:outlineLvl w:val="9"/>
        <w:rPr>
          <w:rFonts w:ascii="宋体" w:hAnsi="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（5）开标会议结束。</w:t>
      </w:r>
    </w:p>
    <w:p>
      <w:pPr>
        <w:pStyle w:val="554"/>
        <w:keepNext w:val="0"/>
        <w:keepLines w:val="0"/>
        <w:pageBreakBefore w:val="0"/>
        <w:kinsoku/>
        <w:wordWrap/>
        <w:overflowPunct/>
        <w:topLinePunct w:val="0"/>
        <w:bidi w:val="0"/>
        <w:adjustRightInd w:val="0"/>
        <w:spacing w:before="0" w:beforeAutospacing="0" w:line="360" w:lineRule="auto"/>
        <w:ind w:left="0" w:firstLine="210" w:firstLineChars="100"/>
        <w:contextualSpacing/>
        <w:textAlignment w:val="auto"/>
        <w:rPr>
          <w:rFonts w:ascii="宋体" w:hAnsi="宋体" w:cs="宋体"/>
          <w:b/>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　18.3</w:t>
      </w:r>
      <w:r>
        <w:rPr>
          <w:rFonts w:hint="eastAsia" w:ascii="宋体" w:hAnsi="宋体" w:cs="宋体"/>
          <w:b/>
          <w:color w:val="000000" w:themeColor="text1"/>
          <w:sz w:val="21"/>
          <w:szCs w:val="21"/>
          <w:highlight w:val="none"/>
          <w14:textFill>
            <w14:solidFill>
              <w14:schemeClr w14:val="tx1"/>
            </w14:solidFill>
          </w14:textFill>
        </w:rPr>
        <w:t>投标文件未按时解密，</w:t>
      </w:r>
      <w:r>
        <w:rPr>
          <w:rFonts w:hint="eastAsia" w:ascii="宋体" w:hAnsi="宋体" w:cs="宋体"/>
          <w:b/>
          <w:color w:val="000000" w:themeColor="text1"/>
          <w:sz w:val="21"/>
          <w:szCs w:val="21"/>
          <w:highlight w:val="none"/>
          <w:lang w:eastAsia="zh-CN"/>
          <w14:textFill>
            <w14:solidFill>
              <w14:schemeClr w14:val="tx1"/>
            </w14:solidFill>
          </w14:textFill>
        </w:rPr>
        <w:t>供应商</w:t>
      </w:r>
      <w:r>
        <w:rPr>
          <w:rFonts w:hint="eastAsia" w:ascii="宋体" w:hAnsi="宋体" w:cs="宋体"/>
          <w:b/>
          <w:color w:val="000000" w:themeColor="text1"/>
          <w:sz w:val="21"/>
          <w:szCs w:val="21"/>
          <w:highlight w:val="none"/>
          <w14:textFill>
            <w14:solidFill>
              <w14:schemeClr w14:val="tx1"/>
            </w14:solidFill>
          </w14:textFill>
        </w:rPr>
        <w:t>提供了备份投标文件的，以备份投标文件作为依据，否则视为投标文件撤回。投标文件已按时解密的，备份投标文件自动失效。</w:t>
      </w:r>
    </w:p>
    <w:p>
      <w:pPr>
        <w:keepNext w:val="0"/>
        <w:keepLines w:val="0"/>
        <w:pageBreakBefore w:val="0"/>
        <w:widowControl/>
        <w:kinsoku/>
        <w:wordWrap/>
        <w:overflowPunct/>
        <w:topLinePunct w:val="0"/>
        <w:bidi w:val="0"/>
        <w:adjustRightInd w:val="0"/>
        <w:spacing w:beforeAutospacing="0" w:line="360" w:lineRule="auto"/>
        <w:jc w:val="left"/>
        <w:textAlignment w:val="auto"/>
        <w:rPr>
          <w:rFonts w:ascii="宋体" w:hAnsi="宋体" w:cs="宋体"/>
          <w:b/>
          <w:color w:val="000000" w:themeColor="text1"/>
          <w:sz w:val="21"/>
          <w:szCs w:val="21"/>
          <w:highlight w:val="none"/>
          <w14:textFill>
            <w14:solidFill>
              <w14:schemeClr w14:val="tx1"/>
            </w14:solidFill>
          </w14:textFill>
        </w:rPr>
      </w:pPr>
      <w:r>
        <w:rPr>
          <w:rFonts w:hint="eastAsia" w:ascii="宋体" w:hAnsi="宋体" w:cs="宋体"/>
          <w:b/>
          <w:color w:val="000000" w:themeColor="text1"/>
          <w:sz w:val="21"/>
          <w:szCs w:val="21"/>
          <w:highlight w:val="none"/>
          <w14:textFill>
            <w14:solidFill>
              <w14:schemeClr w14:val="tx1"/>
            </w14:solidFill>
          </w14:textFill>
        </w:rPr>
        <w:t>19</w:t>
      </w:r>
      <w:r>
        <w:rPr>
          <w:rFonts w:hint="eastAsia" w:ascii="宋体" w:hAnsi="宋体" w:cs="宋体"/>
          <w:b/>
          <w:color w:val="000000" w:themeColor="text1"/>
          <w:sz w:val="21"/>
          <w:szCs w:val="21"/>
          <w:highlight w:val="none"/>
          <w:lang w:val="en-US" w:eastAsia="zh-CN"/>
          <w14:textFill>
            <w14:solidFill>
              <w14:schemeClr w14:val="tx1"/>
            </w14:solidFill>
          </w14:textFill>
        </w:rPr>
        <w:t>.</w:t>
      </w:r>
      <w:r>
        <w:rPr>
          <w:rFonts w:hint="eastAsia" w:ascii="宋体" w:hAnsi="宋体" w:cs="宋体"/>
          <w:b/>
          <w:color w:val="000000" w:themeColor="text1"/>
          <w:sz w:val="21"/>
          <w:szCs w:val="21"/>
          <w:highlight w:val="none"/>
          <w14:textFill>
            <w14:solidFill>
              <w14:schemeClr w14:val="tx1"/>
            </w14:solidFill>
          </w14:textFill>
        </w:rPr>
        <w:t>资格审查</w:t>
      </w:r>
    </w:p>
    <w:p>
      <w:pPr>
        <w:keepNext w:val="0"/>
        <w:keepLines w:val="0"/>
        <w:pageBreakBefore w:val="0"/>
        <w:kinsoku/>
        <w:wordWrap/>
        <w:overflowPunct/>
        <w:topLinePunct w:val="0"/>
        <w:bidi w:val="0"/>
        <w:adjustRightInd w:val="0"/>
        <w:snapToGrid w:val="0"/>
        <w:spacing w:beforeAutospacing="0" w:line="360" w:lineRule="auto"/>
        <w:ind w:firstLine="420" w:firstLineChars="200"/>
        <w:textAlignment w:val="auto"/>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14:textFill>
            <w14:solidFill>
              <w14:schemeClr w14:val="tx1"/>
            </w14:solidFill>
          </w14:textFill>
        </w:rPr>
        <w:t>19.</w:t>
      </w:r>
      <w:r>
        <w:rPr>
          <w:rFonts w:hint="eastAsia" w:ascii="宋体" w:hAnsi="宋体" w:cs="宋体"/>
          <w:color w:val="000000" w:themeColor="text1"/>
          <w:kern w:val="0"/>
          <w:sz w:val="21"/>
          <w:szCs w:val="21"/>
          <w:highlight w:val="none"/>
          <w:lang w:val="en-US" w:eastAsia="zh-CN"/>
          <w14:textFill>
            <w14:solidFill>
              <w14:schemeClr w14:val="tx1"/>
            </w14:solidFill>
          </w14:textFill>
        </w:rPr>
        <w:t>1</w:t>
      </w:r>
      <w:r>
        <w:rPr>
          <w:rFonts w:hint="eastAsia" w:ascii="宋体" w:hAnsi="宋体" w:cs="宋体"/>
          <w:color w:val="000000" w:themeColor="text1"/>
          <w:sz w:val="21"/>
          <w:szCs w:val="21"/>
          <w:highlight w:val="none"/>
          <w14:textFill>
            <w14:solidFill>
              <w14:schemeClr w14:val="tx1"/>
            </w14:solidFill>
          </w14:textFill>
        </w:rPr>
        <w:t>采购人或</w:t>
      </w:r>
      <w:r>
        <w:rPr>
          <w:rFonts w:hint="eastAsia" w:ascii="宋体" w:hAnsi="宋体" w:cs="宋体"/>
          <w:color w:val="000000" w:themeColor="text1"/>
          <w:sz w:val="21"/>
          <w:szCs w:val="21"/>
          <w:highlight w:val="none"/>
          <w:lang w:eastAsia="zh-CN"/>
          <w14:textFill>
            <w14:solidFill>
              <w14:schemeClr w14:val="tx1"/>
            </w14:solidFill>
          </w14:textFill>
        </w:rPr>
        <w:t>采购代理机构</w:t>
      </w:r>
      <w:r>
        <w:rPr>
          <w:rFonts w:hint="eastAsia" w:ascii="宋体" w:hAnsi="宋体" w:cs="宋体"/>
          <w:color w:val="000000" w:themeColor="text1"/>
          <w:sz w:val="21"/>
          <w:szCs w:val="21"/>
          <w:highlight w:val="none"/>
          <w14:textFill>
            <w14:solidFill>
              <w14:schemeClr w14:val="tx1"/>
            </w14:solidFill>
          </w14:textFill>
        </w:rPr>
        <w:t>依据法律法规和招标文件的规定，对</w:t>
      </w:r>
      <w:r>
        <w:rPr>
          <w:rFonts w:hint="eastAsia" w:ascii="宋体" w:hAnsi="宋体" w:cs="宋体"/>
          <w:color w:val="000000" w:themeColor="text1"/>
          <w:sz w:val="21"/>
          <w:szCs w:val="21"/>
          <w:highlight w:val="none"/>
          <w:lang w:eastAsia="zh-CN"/>
          <w14:textFill>
            <w14:solidFill>
              <w14:schemeClr w14:val="tx1"/>
            </w14:solidFill>
          </w14:textFill>
        </w:rPr>
        <w:t>供应商</w:t>
      </w:r>
      <w:r>
        <w:rPr>
          <w:rFonts w:hint="eastAsia" w:ascii="宋体" w:hAnsi="宋体" w:cs="宋体"/>
          <w:color w:val="000000" w:themeColor="text1"/>
          <w:sz w:val="21"/>
          <w:szCs w:val="21"/>
          <w:highlight w:val="none"/>
          <w14:textFill>
            <w14:solidFill>
              <w14:schemeClr w14:val="tx1"/>
            </w14:solidFill>
          </w14:textFill>
        </w:rPr>
        <w:t>的资格进行审查。</w:t>
      </w:r>
    </w:p>
    <w:p>
      <w:pPr>
        <w:pStyle w:val="130"/>
        <w:keepNext w:val="0"/>
        <w:keepLines w:val="0"/>
        <w:pageBreakBefore w:val="0"/>
        <w:kinsoku/>
        <w:wordWrap/>
        <w:overflowPunct/>
        <w:topLinePunct w:val="0"/>
        <w:bidi w:val="0"/>
        <w:adjustRightInd w:val="0"/>
        <w:spacing w:before="0" w:beforeAutospacing="0" w:line="360" w:lineRule="auto"/>
        <w:ind w:firstLine="480"/>
        <w:textAlignment w:val="auto"/>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14:textFill>
            <w14:solidFill>
              <w14:schemeClr w14:val="tx1"/>
            </w14:solidFill>
          </w14:textFill>
        </w:rPr>
        <w:t>19.</w:t>
      </w:r>
      <w:r>
        <w:rPr>
          <w:rFonts w:hint="eastAsia" w:ascii="宋体" w:hAnsi="宋体" w:cs="宋体"/>
          <w:color w:val="000000" w:themeColor="text1"/>
          <w:kern w:val="0"/>
          <w:sz w:val="21"/>
          <w:szCs w:val="21"/>
          <w:highlight w:val="none"/>
          <w:lang w:val="en-US" w:eastAsia="zh-CN"/>
          <w14:textFill>
            <w14:solidFill>
              <w14:schemeClr w14:val="tx1"/>
            </w14:solidFill>
          </w14:textFill>
        </w:rPr>
        <w:t>2</w:t>
      </w:r>
      <w:r>
        <w:rPr>
          <w:rFonts w:hint="eastAsia" w:ascii="宋体" w:hAnsi="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cs="宋体"/>
          <w:color w:val="000000" w:themeColor="text1"/>
          <w:kern w:val="0"/>
          <w:sz w:val="21"/>
          <w:szCs w:val="21"/>
          <w:highlight w:val="none"/>
          <w14:textFill>
            <w14:solidFill>
              <w14:schemeClr w14:val="tx1"/>
            </w14:solidFill>
          </w14:textFill>
        </w:rPr>
        <w:t>未按照招标文件要求提供与</w:t>
      </w:r>
      <w:r>
        <w:rPr>
          <w:rFonts w:hint="eastAsia" w:ascii="宋体" w:hAnsi="宋体" w:cs="宋体"/>
          <w:color w:val="000000" w:themeColor="text1"/>
          <w:sz w:val="21"/>
          <w:szCs w:val="21"/>
          <w:highlight w:val="none"/>
          <w14:textFill>
            <w14:solidFill>
              <w14:schemeClr w14:val="tx1"/>
            </w14:solidFill>
          </w14:textFill>
        </w:rPr>
        <w:t>资格条件相应的</w:t>
      </w:r>
      <w:r>
        <w:rPr>
          <w:rFonts w:hint="eastAsia" w:ascii="宋体" w:hAnsi="宋体" w:cs="宋体"/>
          <w:color w:val="000000" w:themeColor="text1"/>
          <w:kern w:val="0"/>
          <w:sz w:val="21"/>
          <w:szCs w:val="21"/>
          <w:highlight w:val="none"/>
          <w14:textFill>
            <w14:solidFill>
              <w14:schemeClr w14:val="tx1"/>
            </w14:solidFill>
          </w14:textFill>
        </w:rPr>
        <w:t>有效资格证明材料的，视为</w:t>
      </w:r>
      <w:r>
        <w:rPr>
          <w:rFonts w:hint="eastAsia" w:ascii="宋体" w:hAnsi="宋体" w:cs="宋体"/>
          <w:color w:val="000000" w:themeColor="text1"/>
          <w:sz w:val="21"/>
          <w:szCs w:val="21"/>
          <w:highlight w:val="none"/>
          <w:lang w:eastAsia="zh-CN"/>
          <w14:textFill>
            <w14:solidFill>
              <w14:schemeClr w14:val="tx1"/>
            </w14:solidFill>
          </w14:textFill>
        </w:rPr>
        <w:t>供应商</w:t>
      </w:r>
      <w:r>
        <w:rPr>
          <w:rFonts w:hint="eastAsia" w:ascii="宋体" w:hAnsi="宋体" w:cs="宋体"/>
          <w:color w:val="000000" w:themeColor="text1"/>
          <w:sz w:val="21"/>
          <w:szCs w:val="21"/>
          <w:highlight w:val="none"/>
          <w14:textFill>
            <w14:solidFill>
              <w14:schemeClr w14:val="tx1"/>
            </w14:solidFill>
          </w14:textFill>
        </w:rPr>
        <w:t>不具备招标文件中规定的资格要求，其投标无效。</w:t>
      </w:r>
    </w:p>
    <w:p>
      <w:pPr>
        <w:pStyle w:val="130"/>
        <w:keepNext w:val="0"/>
        <w:keepLines w:val="0"/>
        <w:pageBreakBefore w:val="0"/>
        <w:kinsoku/>
        <w:wordWrap/>
        <w:overflowPunct/>
        <w:topLinePunct w:val="0"/>
        <w:bidi w:val="0"/>
        <w:adjustRightInd w:val="0"/>
        <w:spacing w:before="0" w:beforeAutospacing="0" w:line="360" w:lineRule="auto"/>
        <w:ind w:firstLine="480"/>
        <w:textAlignment w:val="auto"/>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14:textFill>
            <w14:solidFill>
              <w14:schemeClr w14:val="tx1"/>
            </w14:solidFill>
          </w14:textFill>
        </w:rPr>
        <w:t>19.</w:t>
      </w:r>
      <w:r>
        <w:rPr>
          <w:rFonts w:hint="eastAsia" w:ascii="宋体" w:hAnsi="宋体" w:cs="宋体"/>
          <w:color w:val="000000" w:themeColor="text1"/>
          <w:sz w:val="21"/>
          <w:szCs w:val="21"/>
          <w:highlight w:val="none"/>
          <w:lang w:val="en-US" w:eastAsia="zh-CN"/>
          <w14:textFill>
            <w14:solidFill>
              <w14:schemeClr w14:val="tx1"/>
            </w14:solidFill>
          </w14:textFill>
        </w:rPr>
        <w:t>3</w:t>
      </w:r>
      <w:r>
        <w:rPr>
          <w:rFonts w:hint="eastAsia" w:ascii="宋体" w:hAnsi="宋体" w:cs="宋体"/>
          <w:color w:val="000000" w:themeColor="text1"/>
          <w:sz w:val="21"/>
          <w:szCs w:val="21"/>
          <w:highlight w:val="none"/>
          <w14:textFill>
            <w14:solidFill>
              <w14:schemeClr w14:val="tx1"/>
            </w14:solidFill>
          </w14:textFill>
        </w:rPr>
        <w:t>对未通过资格审查的</w:t>
      </w:r>
      <w:r>
        <w:rPr>
          <w:rFonts w:hint="eastAsia" w:ascii="宋体" w:hAnsi="宋体" w:cs="宋体"/>
          <w:color w:val="000000" w:themeColor="text1"/>
          <w:sz w:val="21"/>
          <w:szCs w:val="21"/>
          <w:highlight w:val="none"/>
          <w:lang w:eastAsia="zh-CN"/>
          <w14:textFill>
            <w14:solidFill>
              <w14:schemeClr w14:val="tx1"/>
            </w14:solidFill>
          </w14:textFill>
        </w:rPr>
        <w:t>供应商</w:t>
      </w:r>
      <w:r>
        <w:rPr>
          <w:rFonts w:hint="eastAsia" w:ascii="宋体" w:hAnsi="宋体" w:cs="宋体"/>
          <w:color w:val="000000" w:themeColor="text1"/>
          <w:sz w:val="21"/>
          <w:szCs w:val="21"/>
          <w:highlight w:val="none"/>
          <w14:textFill>
            <w14:solidFill>
              <w14:schemeClr w14:val="tx1"/>
            </w14:solidFill>
          </w14:textFill>
        </w:rPr>
        <w:t>，采购人或</w:t>
      </w:r>
      <w:r>
        <w:rPr>
          <w:rFonts w:hint="eastAsia" w:ascii="宋体" w:hAnsi="宋体" w:cs="宋体"/>
          <w:color w:val="000000" w:themeColor="text1"/>
          <w:sz w:val="21"/>
          <w:szCs w:val="21"/>
          <w:highlight w:val="none"/>
          <w:lang w:eastAsia="zh-CN"/>
          <w14:textFill>
            <w14:solidFill>
              <w14:schemeClr w14:val="tx1"/>
            </w14:solidFill>
          </w14:textFill>
        </w:rPr>
        <w:t>采购代理机构</w:t>
      </w:r>
      <w:r>
        <w:rPr>
          <w:rFonts w:hint="eastAsia" w:ascii="宋体" w:hAnsi="宋体" w:cs="宋体"/>
          <w:color w:val="000000" w:themeColor="text1"/>
          <w:sz w:val="21"/>
          <w:szCs w:val="21"/>
          <w:highlight w:val="none"/>
          <w14:textFill>
            <w14:solidFill>
              <w14:schemeClr w14:val="tx1"/>
            </w14:solidFill>
          </w14:textFill>
        </w:rPr>
        <w:t>告知其未通过的原因。</w:t>
      </w:r>
    </w:p>
    <w:p>
      <w:pPr>
        <w:pStyle w:val="130"/>
        <w:keepNext w:val="0"/>
        <w:keepLines w:val="0"/>
        <w:pageBreakBefore w:val="0"/>
        <w:kinsoku/>
        <w:wordWrap/>
        <w:overflowPunct/>
        <w:topLinePunct w:val="0"/>
        <w:bidi w:val="0"/>
        <w:adjustRightInd w:val="0"/>
        <w:spacing w:before="0" w:beforeAutospacing="0" w:line="360" w:lineRule="auto"/>
        <w:ind w:firstLine="480"/>
        <w:textAlignment w:val="auto"/>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14:textFill>
            <w14:solidFill>
              <w14:schemeClr w14:val="tx1"/>
            </w14:solidFill>
          </w14:textFill>
        </w:rPr>
        <w:t>19.</w:t>
      </w:r>
      <w:r>
        <w:rPr>
          <w:rFonts w:hint="eastAsia" w:ascii="宋体" w:hAnsi="宋体" w:cs="宋体"/>
          <w:color w:val="000000" w:themeColor="text1"/>
          <w:sz w:val="21"/>
          <w:szCs w:val="21"/>
          <w:highlight w:val="none"/>
          <w:lang w:val="en-US" w:eastAsia="zh-CN"/>
          <w14:textFill>
            <w14:solidFill>
              <w14:schemeClr w14:val="tx1"/>
            </w14:solidFill>
          </w14:textFill>
        </w:rPr>
        <w:t>4</w:t>
      </w:r>
      <w:r>
        <w:rPr>
          <w:rFonts w:hint="eastAsia" w:ascii="宋体" w:hAnsi="宋体" w:cs="宋体"/>
          <w:color w:val="000000" w:themeColor="text1"/>
          <w:sz w:val="21"/>
          <w:szCs w:val="21"/>
          <w:highlight w:val="none"/>
          <w14:textFill>
            <w14:solidFill>
              <w14:schemeClr w14:val="tx1"/>
            </w14:solidFill>
          </w14:textFill>
        </w:rPr>
        <w:t>合格</w:t>
      </w:r>
      <w:r>
        <w:rPr>
          <w:rFonts w:hint="eastAsia" w:ascii="宋体" w:hAnsi="宋体" w:cs="宋体"/>
          <w:color w:val="000000" w:themeColor="text1"/>
          <w:sz w:val="21"/>
          <w:szCs w:val="21"/>
          <w:highlight w:val="none"/>
          <w:lang w:eastAsia="zh-CN"/>
          <w14:textFill>
            <w14:solidFill>
              <w14:schemeClr w14:val="tx1"/>
            </w14:solidFill>
          </w14:textFill>
        </w:rPr>
        <w:t>供应商</w:t>
      </w:r>
      <w:r>
        <w:rPr>
          <w:rFonts w:hint="eastAsia" w:ascii="宋体" w:hAnsi="宋体" w:cs="宋体"/>
          <w:color w:val="000000" w:themeColor="text1"/>
          <w:sz w:val="21"/>
          <w:szCs w:val="21"/>
          <w:highlight w:val="none"/>
          <w14:textFill>
            <w14:solidFill>
              <w14:schemeClr w14:val="tx1"/>
            </w14:solidFill>
          </w14:textFill>
        </w:rPr>
        <w:t>不足3家的，不再评标。</w:t>
      </w:r>
    </w:p>
    <w:p>
      <w:pPr>
        <w:pStyle w:val="130"/>
        <w:keepNext w:val="0"/>
        <w:keepLines w:val="0"/>
        <w:pageBreakBefore w:val="0"/>
        <w:kinsoku/>
        <w:wordWrap/>
        <w:overflowPunct/>
        <w:topLinePunct w:val="0"/>
        <w:bidi w:val="0"/>
        <w:adjustRightInd w:val="0"/>
        <w:spacing w:before="0" w:beforeAutospacing="0" w:line="360" w:lineRule="auto"/>
        <w:ind w:firstLine="0" w:firstLineChars="0"/>
        <w:textAlignment w:val="auto"/>
        <w:rPr>
          <w:rFonts w:ascii="宋体" w:hAnsi="宋体" w:cs="宋体"/>
          <w:b/>
          <w:color w:val="000000" w:themeColor="text1"/>
          <w:sz w:val="21"/>
          <w:szCs w:val="21"/>
          <w:highlight w:val="none"/>
          <w14:textFill>
            <w14:solidFill>
              <w14:schemeClr w14:val="tx1"/>
            </w14:solidFill>
          </w14:textFill>
        </w:rPr>
      </w:pPr>
      <w:r>
        <w:rPr>
          <w:rFonts w:hint="eastAsia" w:ascii="宋体" w:hAnsi="宋体" w:cs="宋体"/>
          <w:b/>
          <w:color w:val="000000" w:themeColor="text1"/>
          <w:sz w:val="21"/>
          <w:szCs w:val="21"/>
          <w:highlight w:val="none"/>
          <w14:textFill>
            <w14:solidFill>
              <w14:schemeClr w14:val="tx1"/>
            </w14:solidFill>
          </w14:textFill>
        </w:rPr>
        <w:t>20</w:t>
      </w:r>
      <w:r>
        <w:rPr>
          <w:rFonts w:hint="eastAsia" w:ascii="宋体" w:hAnsi="宋体" w:cs="宋体"/>
          <w:b/>
          <w:color w:val="000000" w:themeColor="text1"/>
          <w:sz w:val="21"/>
          <w:szCs w:val="21"/>
          <w:highlight w:val="none"/>
          <w:lang w:val="en-US" w:eastAsia="zh-CN"/>
          <w14:textFill>
            <w14:solidFill>
              <w14:schemeClr w14:val="tx1"/>
            </w14:solidFill>
          </w14:textFill>
        </w:rPr>
        <w:t>.</w:t>
      </w:r>
      <w:r>
        <w:rPr>
          <w:rFonts w:hint="eastAsia" w:ascii="宋体" w:hAnsi="宋体" w:cs="宋体"/>
          <w:b/>
          <w:color w:val="000000" w:themeColor="text1"/>
          <w:sz w:val="21"/>
          <w:szCs w:val="21"/>
          <w:highlight w:val="none"/>
          <w14:textFill>
            <w14:solidFill>
              <w14:schemeClr w14:val="tx1"/>
            </w14:solidFill>
          </w14:textFill>
        </w:rPr>
        <w:t>信用信息查询</w:t>
      </w:r>
    </w:p>
    <w:p>
      <w:pPr>
        <w:pStyle w:val="130"/>
        <w:keepNext w:val="0"/>
        <w:keepLines w:val="0"/>
        <w:pageBreakBefore w:val="0"/>
        <w:kinsoku/>
        <w:wordWrap/>
        <w:overflowPunct/>
        <w:topLinePunct w:val="0"/>
        <w:bidi w:val="0"/>
        <w:adjustRightInd w:val="0"/>
        <w:spacing w:before="0" w:beforeAutospacing="0" w:line="360" w:lineRule="auto"/>
        <w:ind w:firstLine="495" w:firstLineChars="0"/>
        <w:textAlignment w:val="auto"/>
        <w:rPr>
          <w:rFonts w:ascii="宋体" w:hAnsi="宋体" w:cs="宋体"/>
          <w:color w:val="000000" w:themeColor="text1"/>
          <w:kern w:val="0"/>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14:textFill>
            <w14:solidFill>
              <w14:schemeClr w14:val="tx1"/>
            </w14:solidFill>
          </w14:textFill>
        </w:rPr>
        <w:t>20.1信用信息查询渠道及截止时间：</w:t>
      </w:r>
      <w:r>
        <w:rPr>
          <w:rFonts w:hint="eastAsia" w:ascii="宋体" w:hAnsi="宋体" w:cs="宋体"/>
          <w:color w:val="000000" w:themeColor="text1"/>
          <w:kern w:val="0"/>
          <w:sz w:val="21"/>
          <w:szCs w:val="21"/>
          <w:highlight w:val="none"/>
          <w:lang w:eastAsia="zh-CN"/>
          <w14:textFill>
            <w14:solidFill>
              <w14:schemeClr w14:val="tx1"/>
            </w14:solidFill>
          </w14:textFill>
        </w:rPr>
        <w:t>采购代理机构</w:t>
      </w:r>
      <w:r>
        <w:rPr>
          <w:rFonts w:hint="eastAsia" w:ascii="宋体" w:hAnsi="宋体" w:cs="宋体"/>
          <w:color w:val="000000" w:themeColor="text1"/>
          <w:kern w:val="0"/>
          <w:sz w:val="21"/>
          <w:szCs w:val="21"/>
          <w:highlight w:val="none"/>
          <w14:textFill>
            <w14:solidFill>
              <w14:schemeClr w14:val="tx1"/>
            </w14:solidFill>
          </w14:textFill>
        </w:rPr>
        <w:t>将在资格审查时通过“信用中国”网站</w:t>
      </w:r>
      <w:r>
        <w:rPr>
          <w:rFonts w:hint="eastAsia" w:ascii="宋体" w:hAnsi="宋体" w:cs="宋体"/>
          <w:color w:val="000000" w:themeColor="text1"/>
          <w:kern w:val="0"/>
          <w:sz w:val="21"/>
          <w:szCs w:val="21"/>
          <w:highlight w:val="none"/>
          <w:lang w:eastAsia="zh-CN"/>
          <w14:textFill>
            <w14:solidFill>
              <w14:schemeClr w14:val="tx1"/>
            </w14:solidFill>
          </w14:textFill>
        </w:rPr>
        <w:t>（</w:t>
      </w:r>
      <w:r>
        <w:rPr>
          <w:rFonts w:hint="eastAsia" w:ascii="宋体" w:hAnsi="宋体" w:cs="宋体"/>
          <w:color w:val="000000" w:themeColor="text1"/>
          <w:kern w:val="0"/>
          <w:sz w:val="21"/>
          <w:szCs w:val="21"/>
          <w:highlight w:val="none"/>
          <w14:textFill>
            <w14:solidFill>
              <w14:schemeClr w14:val="tx1"/>
            </w14:solidFill>
          </w14:textFill>
        </w:rPr>
        <w:t>www.creditchina.gov.cn</w:t>
      </w:r>
      <w:r>
        <w:rPr>
          <w:rFonts w:hint="eastAsia" w:ascii="宋体" w:hAnsi="宋体" w:cs="宋体"/>
          <w:color w:val="000000" w:themeColor="text1"/>
          <w:kern w:val="0"/>
          <w:sz w:val="21"/>
          <w:szCs w:val="21"/>
          <w:highlight w:val="none"/>
          <w:lang w:eastAsia="zh-CN"/>
          <w14:textFill>
            <w14:solidFill>
              <w14:schemeClr w14:val="tx1"/>
            </w14:solidFill>
          </w14:textFill>
        </w:rPr>
        <w:t>）</w:t>
      </w:r>
      <w:r>
        <w:rPr>
          <w:rFonts w:hint="eastAsia" w:ascii="宋体" w:hAnsi="宋体" w:cs="宋体"/>
          <w:color w:val="000000" w:themeColor="text1"/>
          <w:kern w:val="0"/>
          <w:sz w:val="21"/>
          <w:szCs w:val="21"/>
          <w:highlight w:val="none"/>
          <w14:textFill>
            <w14:solidFill>
              <w14:schemeClr w14:val="tx1"/>
            </w14:solidFill>
          </w14:textFill>
        </w:rPr>
        <w:t>、中国政府采购网</w:t>
      </w:r>
      <w:r>
        <w:rPr>
          <w:rFonts w:hint="eastAsia" w:ascii="宋体" w:hAnsi="宋体" w:cs="宋体"/>
          <w:color w:val="000000" w:themeColor="text1"/>
          <w:kern w:val="0"/>
          <w:sz w:val="21"/>
          <w:szCs w:val="21"/>
          <w:highlight w:val="none"/>
          <w:lang w:eastAsia="zh-CN"/>
          <w14:textFill>
            <w14:solidFill>
              <w14:schemeClr w14:val="tx1"/>
            </w14:solidFill>
          </w14:textFill>
        </w:rPr>
        <w:t>（</w:t>
      </w:r>
      <w:r>
        <w:rPr>
          <w:rFonts w:hint="eastAsia" w:ascii="宋体" w:hAnsi="宋体" w:cs="宋体"/>
          <w:color w:val="000000" w:themeColor="text1"/>
          <w:kern w:val="0"/>
          <w:sz w:val="21"/>
          <w:szCs w:val="21"/>
          <w:highlight w:val="none"/>
          <w14:textFill>
            <w14:solidFill>
              <w14:schemeClr w14:val="tx1"/>
            </w14:solidFill>
          </w14:textFill>
        </w:rPr>
        <w:t>www.ccgp.gov.cn</w:t>
      </w:r>
      <w:r>
        <w:rPr>
          <w:rFonts w:hint="eastAsia" w:ascii="宋体" w:hAnsi="宋体" w:cs="宋体"/>
          <w:color w:val="000000" w:themeColor="text1"/>
          <w:kern w:val="0"/>
          <w:sz w:val="21"/>
          <w:szCs w:val="21"/>
          <w:highlight w:val="none"/>
          <w:lang w:eastAsia="zh-CN"/>
          <w14:textFill>
            <w14:solidFill>
              <w14:schemeClr w14:val="tx1"/>
            </w14:solidFill>
          </w14:textFill>
        </w:rPr>
        <w:t>）</w:t>
      </w:r>
      <w:r>
        <w:rPr>
          <w:rFonts w:hint="eastAsia" w:ascii="宋体" w:hAnsi="宋体" w:cs="宋体"/>
          <w:color w:val="000000" w:themeColor="text1"/>
          <w:kern w:val="0"/>
          <w:sz w:val="21"/>
          <w:szCs w:val="21"/>
          <w:highlight w:val="none"/>
          <w14:textFill>
            <w14:solidFill>
              <w14:schemeClr w14:val="tx1"/>
            </w14:solidFill>
          </w14:textFill>
        </w:rPr>
        <w:t>渠道查询</w:t>
      </w:r>
      <w:r>
        <w:rPr>
          <w:rFonts w:hint="eastAsia" w:ascii="宋体" w:hAnsi="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cs="宋体"/>
          <w:color w:val="000000" w:themeColor="text1"/>
          <w:kern w:val="0"/>
          <w:sz w:val="21"/>
          <w:szCs w:val="21"/>
          <w:highlight w:val="none"/>
          <w14:textFill>
            <w14:solidFill>
              <w14:schemeClr w14:val="tx1"/>
            </w14:solidFill>
          </w14:textFill>
        </w:rPr>
        <w:t>接受资格时的信用记录。</w:t>
      </w:r>
    </w:p>
    <w:p>
      <w:pPr>
        <w:pStyle w:val="130"/>
        <w:keepNext w:val="0"/>
        <w:keepLines w:val="0"/>
        <w:pageBreakBefore w:val="0"/>
        <w:kinsoku/>
        <w:wordWrap/>
        <w:overflowPunct/>
        <w:topLinePunct w:val="0"/>
        <w:bidi w:val="0"/>
        <w:adjustRightInd w:val="0"/>
        <w:spacing w:before="0" w:beforeAutospacing="0" w:line="360" w:lineRule="auto"/>
        <w:ind w:firstLine="495" w:firstLineChars="0"/>
        <w:textAlignment w:val="auto"/>
        <w:rPr>
          <w:rFonts w:ascii="宋体" w:hAnsi="宋体" w:cs="宋体"/>
          <w:color w:val="000000" w:themeColor="text1"/>
          <w:kern w:val="0"/>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14:textFill>
            <w14:solidFill>
              <w14:schemeClr w14:val="tx1"/>
            </w14:solidFill>
          </w14:textFill>
        </w:rPr>
        <w:t>20.2信用信息查询记录和证据留存的具体方式：现场查询的</w:t>
      </w:r>
      <w:r>
        <w:rPr>
          <w:rFonts w:hint="eastAsia" w:ascii="宋体" w:hAnsi="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cs="宋体"/>
          <w:color w:val="000000" w:themeColor="text1"/>
          <w:kern w:val="0"/>
          <w:sz w:val="21"/>
          <w:szCs w:val="21"/>
          <w:highlight w:val="none"/>
          <w14:textFill>
            <w14:solidFill>
              <w14:schemeClr w14:val="tx1"/>
            </w14:solidFill>
          </w14:textFill>
        </w:rPr>
        <w:t>的信用记录、查询结果经确认后将与采购文件一起存档。</w:t>
      </w:r>
    </w:p>
    <w:p>
      <w:pPr>
        <w:pStyle w:val="130"/>
        <w:keepNext w:val="0"/>
        <w:keepLines w:val="0"/>
        <w:pageBreakBefore w:val="0"/>
        <w:kinsoku/>
        <w:wordWrap/>
        <w:overflowPunct/>
        <w:topLinePunct w:val="0"/>
        <w:bidi w:val="0"/>
        <w:adjustRightInd w:val="0"/>
        <w:spacing w:before="0" w:beforeAutospacing="0" w:line="360" w:lineRule="auto"/>
        <w:ind w:firstLine="495" w:firstLineChars="0"/>
        <w:textAlignment w:val="auto"/>
        <w:rPr>
          <w:rFonts w:ascii="宋体" w:hAnsi="宋体" w:cs="宋体"/>
          <w:color w:val="000000" w:themeColor="text1"/>
          <w:kern w:val="0"/>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14:textFill>
            <w14:solidFill>
              <w14:schemeClr w14:val="tx1"/>
            </w14:solidFill>
          </w14:textFill>
        </w:rPr>
        <w:t>20.3信用信息的使用规则：经查询列入失信被执行人名单、</w:t>
      </w:r>
      <w:r>
        <w:rPr>
          <w:rFonts w:hint="eastAsia" w:ascii="宋体" w:hAnsi="宋体" w:cs="宋体"/>
          <w:color w:val="000000" w:themeColor="text1"/>
          <w:sz w:val="21"/>
          <w:szCs w:val="21"/>
          <w:highlight w:val="none"/>
          <w:lang w:val="en-US" w:eastAsia="zh-CN"/>
          <w14:textFill>
            <w14:solidFill>
              <w14:schemeClr w14:val="tx1"/>
            </w14:solidFill>
          </w14:textFill>
        </w:rPr>
        <w:t>重大税收违法失信主体</w:t>
      </w:r>
      <w:r>
        <w:rPr>
          <w:rFonts w:hint="eastAsia" w:ascii="宋体" w:hAnsi="宋体" w:cs="宋体"/>
          <w:color w:val="000000" w:themeColor="text1"/>
          <w:kern w:val="0"/>
          <w:sz w:val="21"/>
          <w:szCs w:val="21"/>
          <w:highlight w:val="none"/>
          <w14:textFill>
            <w14:solidFill>
              <w14:schemeClr w14:val="tx1"/>
            </w14:solidFill>
          </w14:textFill>
        </w:rPr>
        <w:t>、政府采购严重违法失信行为记录名单的</w:t>
      </w:r>
      <w:r>
        <w:rPr>
          <w:rFonts w:hint="eastAsia" w:ascii="宋体" w:hAnsi="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cs="宋体"/>
          <w:color w:val="000000" w:themeColor="text1"/>
          <w:kern w:val="0"/>
          <w:sz w:val="21"/>
          <w:szCs w:val="21"/>
          <w:highlight w:val="none"/>
          <w14:textFill>
            <w14:solidFill>
              <w14:schemeClr w14:val="tx1"/>
            </w14:solidFill>
          </w14:textFill>
        </w:rPr>
        <w:t>将被拒绝参与政府采购活动。</w:t>
      </w:r>
    </w:p>
    <w:p>
      <w:pPr>
        <w:pStyle w:val="130"/>
        <w:keepNext w:val="0"/>
        <w:keepLines w:val="0"/>
        <w:pageBreakBefore w:val="0"/>
        <w:kinsoku/>
        <w:wordWrap/>
        <w:overflowPunct/>
        <w:topLinePunct w:val="0"/>
        <w:bidi w:val="0"/>
        <w:adjustRightInd w:val="0"/>
        <w:spacing w:before="0" w:beforeAutospacing="0" w:line="360" w:lineRule="auto"/>
        <w:ind w:firstLine="480"/>
        <w:textAlignment w:val="auto"/>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000000" w:themeColor="text1"/>
          <w:sz w:val="21"/>
          <w:szCs w:val="21"/>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480" w:lineRule="auto"/>
        <w:jc w:val="center"/>
        <w:textAlignment w:val="auto"/>
        <w:outlineLvl w:val="0"/>
        <w:rPr>
          <w:rFonts w:ascii="宋体" w:hAnsi="宋体" w:cs="宋体"/>
          <w:b/>
          <w:color w:val="000000" w:themeColor="text1"/>
          <w:sz w:val="28"/>
          <w:szCs w:val="28"/>
          <w:highlight w:val="none"/>
          <w14:textFill>
            <w14:solidFill>
              <w14:schemeClr w14:val="tx1"/>
            </w14:solidFill>
          </w14:textFill>
        </w:rPr>
      </w:pPr>
      <w:bookmarkStart w:id="29" w:name="_Toc25785"/>
      <w:bookmarkStart w:id="30" w:name="_Toc29154"/>
      <w:r>
        <w:rPr>
          <w:rFonts w:hint="eastAsia" w:ascii="宋体" w:hAnsi="宋体" w:cs="宋体"/>
          <w:b/>
          <w:color w:val="000000" w:themeColor="text1"/>
          <w:sz w:val="28"/>
          <w:szCs w:val="28"/>
          <w:highlight w:val="none"/>
          <w14:textFill>
            <w14:solidFill>
              <w14:schemeClr w14:val="tx1"/>
            </w14:solidFill>
          </w14:textFill>
        </w:rPr>
        <w:t>五、评标</w:t>
      </w:r>
      <w:bookmarkEnd w:id="29"/>
      <w:bookmarkEnd w:id="30"/>
    </w:p>
    <w:p>
      <w:pPr>
        <w:spacing w:line="360" w:lineRule="auto"/>
        <w:rPr>
          <w:rFonts w:ascii="宋体" w:hAnsi="宋体" w:cs="宋体"/>
          <w:b/>
          <w:color w:val="000000" w:themeColor="text1"/>
          <w:sz w:val="21"/>
          <w:szCs w:val="21"/>
          <w:highlight w:val="none"/>
          <w14:textFill>
            <w14:solidFill>
              <w14:schemeClr w14:val="tx1"/>
            </w14:solidFill>
          </w14:textFill>
        </w:rPr>
      </w:pPr>
      <w:bookmarkStart w:id="31" w:name="_Toc91899903"/>
      <w:r>
        <w:rPr>
          <w:rFonts w:hint="eastAsia" w:ascii="宋体" w:hAnsi="宋体" w:cs="宋体"/>
          <w:b/>
          <w:color w:val="000000" w:themeColor="text1"/>
          <w:sz w:val="21"/>
          <w:szCs w:val="21"/>
          <w:highlight w:val="none"/>
          <w14:textFill>
            <w14:solidFill>
              <w14:schemeClr w14:val="tx1"/>
            </w14:solidFill>
          </w14:textFill>
        </w:rPr>
        <w:t>21.</w:t>
      </w:r>
      <w:r>
        <w:rPr>
          <w:rFonts w:hint="eastAsia" w:ascii="宋体" w:hAnsi="宋体" w:cs="宋体"/>
          <w:color w:val="000000" w:themeColor="text1"/>
          <w:sz w:val="21"/>
          <w:szCs w:val="21"/>
          <w:highlight w:val="none"/>
          <w14:textFill>
            <w14:solidFill>
              <w14:schemeClr w14:val="tx1"/>
            </w14:solidFill>
          </w14:textFill>
        </w:rPr>
        <w:t>评标委员会将根据招标文件和有关规定，履行评标工作职责，并按照评标方法及评分标准，全面衡量各</w:t>
      </w:r>
      <w:r>
        <w:rPr>
          <w:rFonts w:hint="eastAsia" w:ascii="宋体" w:hAnsi="宋体" w:cs="宋体"/>
          <w:color w:val="000000" w:themeColor="text1"/>
          <w:sz w:val="21"/>
          <w:szCs w:val="21"/>
          <w:highlight w:val="none"/>
          <w:lang w:eastAsia="zh-CN"/>
          <w14:textFill>
            <w14:solidFill>
              <w14:schemeClr w14:val="tx1"/>
            </w14:solidFill>
          </w14:textFill>
        </w:rPr>
        <w:t>供应商</w:t>
      </w:r>
      <w:r>
        <w:rPr>
          <w:rFonts w:hint="eastAsia" w:ascii="宋体" w:hAnsi="宋体" w:cs="宋体"/>
          <w:color w:val="000000" w:themeColor="text1"/>
          <w:sz w:val="21"/>
          <w:szCs w:val="21"/>
          <w:highlight w:val="none"/>
          <w14:textFill>
            <w14:solidFill>
              <w14:schemeClr w14:val="tx1"/>
            </w14:solidFill>
          </w14:textFill>
        </w:rPr>
        <w:t>对招标文件的响应情况。对实质上响应招标文件的</w:t>
      </w:r>
      <w:r>
        <w:rPr>
          <w:rFonts w:hint="eastAsia" w:ascii="宋体" w:hAnsi="宋体" w:cs="宋体"/>
          <w:color w:val="000000" w:themeColor="text1"/>
          <w:sz w:val="21"/>
          <w:szCs w:val="21"/>
          <w:highlight w:val="none"/>
          <w:lang w:eastAsia="zh-CN"/>
          <w14:textFill>
            <w14:solidFill>
              <w14:schemeClr w14:val="tx1"/>
            </w14:solidFill>
          </w14:textFill>
        </w:rPr>
        <w:t>供应商</w:t>
      </w:r>
      <w:r>
        <w:rPr>
          <w:rFonts w:hint="eastAsia" w:ascii="宋体" w:hAnsi="宋体" w:cs="宋体"/>
          <w:color w:val="000000" w:themeColor="text1"/>
          <w:sz w:val="21"/>
          <w:szCs w:val="21"/>
          <w:highlight w:val="none"/>
          <w14:textFill>
            <w14:solidFill>
              <w14:schemeClr w14:val="tx1"/>
            </w14:solidFill>
          </w14:textFill>
        </w:rPr>
        <w:t>，按照评审因素的量化指标排出推荐中标的</w:t>
      </w:r>
      <w:r>
        <w:rPr>
          <w:rFonts w:hint="eastAsia" w:ascii="宋体" w:hAnsi="宋体" w:cs="宋体"/>
          <w:color w:val="000000" w:themeColor="text1"/>
          <w:sz w:val="21"/>
          <w:szCs w:val="21"/>
          <w:highlight w:val="none"/>
          <w:lang w:eastAsia="zh-CN"/>
          <w14:textFill>
            <w14:solidFill>
              <w14:schemeClr w14:val="tx1"/>
            </w14:solidFill>
          </w14:textFill>
        </w:rPr>
        <w:t>供应商</w:t>
      </w:r>
      <w:r>
        <w:rPr>
          <w:rFonts w:hint="eastAsia" w:ascii="宋体" w:hAnsi="宋体" w:cs="宋体"/>
          <w:color w:val="000000" w:themeColor="text1"/>
          <w:sz w:val="21"/>
          <w:szCs w:val="21"/>
          <w:highlight w:val="none"/>
          <w14:textFill>
            <w14:solidFill>
              <w14:schemeClr w14:val="tx1"/>
            </w14:solidFill>
          </w14:textFill>
        </w:rPr>
        <w:t>的先后顺序，并按顺序提出授标建议。</w:t>
      </w:r>
      <w:r>
        <w:rPr>
          <w:rFonts w:hint="eastAsia" w:ascii="宋体" w:hAnsi="宋体" w:cs="宋体"/>
          <w:b/>
          <w:color w:val="000000" w:themeColor="text1"/>
          <w:sz w:val="21"/>
          <w:szCs w:val="21"/>
          <w:highlight w:val="none"/>
          <w14:textFill>
            <w14:solidFill>
              <w14:schemeClr w14:val="tx1"/>
            </w14:solidFill>
          </w14:textFill>
        </w:rPr>
        <w:t>详见招标文件第四部分评标办法。</w:t>
      </w:r>
    </w:p>
    <w:p>
      <w:pPr>
        <w:keepNext w:val="0"/>
        <w:keepLines w:val="0"/>
        <w:pageBreakBefore w:val="0"/>
        <w:widowControl w:val="0"/>
        <w:kinsoku/>
        <w:wordWrap/>
        <w:overflowPunct/>
        <w:topLinePunct w:val="0"/>
        <w:autoSpaceDE/>
        <w:autoSpaceDN/>
        <w:bidi w:val="0"/>
        <w:adjustRightInd w:val="0"/>
        <w:snapToGrid w:val="0"/>
        <w:spacing w:line="480" w:lineRule="auto"/>
        <w:jc w:val="center"/>
        <w:textAlignment w:val="auto"/>
        <w:outlineLvl w:val="0"/>
        <w:rPr>
          <w:rFonts w:ascii="宋体" w:hAnsi="宋体" w:cs="宋体"/>
          <w:b/>
          <w:color w:val="000000" w:themeColor="text1"/>
          <w:sz w:val="28"/>
          <w:szCs w:val="28"/>
          <w:highlight w:val="none"/>
          <w14:textFill>
            <w14:solidFill>
              <w14:schemeClr w14:val="tx1"/>
            </w14:solidFill>
          </w14:textFill>
        </w:rPr>
      </w:pPr>
      <w:bookmarkStart w:id="32" w:name="_Toc28870"/>
      <w:bookmarkStart w:id="33" w:name="_Toc25946"/>
      <w:r>
        <w:rPr>
          <w:rFonts w:hint="eastAsia" w:ascii="宋体" w:hAnsi="宋体" w:cs="宋体"/>
          <w:b/>
          <w:color w:val="000000" w:themeColor="text1"/>
          <w:sz w:val="28"/>
          <w:szCs w:val="28"/>
          <w:highlight w:val="none"/>
          <w14:textFill>
            <w14:solidFill>
              <w14:schemeClr w14:val="tx1"/>
            </w14:solidFill>
          </w14:textFill>
        </w:rPr>
        <w:t>六、定 标</w:t>
      </w:r>
      <w:bookmarkEnd w:id="32"/>
      <w:bookmarkEnd w:id="33"/>
    </w:p>
    <w:p>
      <w:pPr>
        <w:pStyle w:val="25"/>
        <w:keepNext w:val="0"/>
        <w:keepLines w:val="0"/>
        <w:pageBreakBefore w:val="0"/>
        <w:kinsoku/>
        <w:wordWrap/>
        <w:overflowPunct/>
        <w:topLinePunct w:val="0"/>
        <w:autoSpaceDE/>
        <w:autoSpaceDN/>
        <w:bidi w:val="0"/>
        <w:adjustRightInd w:val="0"/>
        <w:spacing w:line="360" w:lineRule="auto"/>
        <w:ind w:left="479" w:hanging="420" w:hangingChars="199"/>
        <w:textAlignment w:val="auto"/>
        <w:rPr>
          <w:rFonts w:cs="宋体"/>
          <w:b/>
          <w:color w:val="000000" w:themeColor="text1"/>
          <w:sz w:val="21"/>
          <w:szCs w:val="21"/>
          <w:highlight w:val="none"/>
          <w14:textFill>
            <w14:solidFill>
              <w14:schemeClr w14:val="tx1"/>
            </w14:solidFill>
          </w14:textFill>
        </w:rPr>
      </w:pPr>
      <w:r>
        <w:rPr>
          <w:rFonts w:hint="eastAsia" w:cs="宋体"/>
          <w:b/>
          <w:color w:val="000000" w:themeColor="text1"/>
          <w:sz w:val="21"/>
          <w:szCs w:val="21"/>
          <w:highlight w:val="none"/>
          <w14:textFill>
            <w14:solidFill>
              <w14:schemeClr w14:val="tx1"/>
            </w14:solidFill>
          </w14:textFill>
        </w:rPr>
        <w:t>22.确定中标供应商</w:t>
      </w:r>
    </w:p>
    <w:p>
      <w:pPr>
        <w:pStyle w:val="130"/>
        <w:keepNext w:val="0"/>
        <w:keepLines w:val="0"/>
        <w:pageBreakBefore w:val="0"/>
        <w:kinsoku/>
        <w:wordWrap/>
        <w:overflowPunct/>
        <w:topLinePunct w:val="0"/>
        <w:autoSpaceDE/>
        <w:autoSpaceDN/>
        <w:bidi w:val="0"/>
        <w:adjustRightInd w:val="0"/>
        <w:snapToGrid w:val="0"/>
        <w:spacing w:before="0"/>
        <w:ind w:firstLine="480"/>
        <w:textAlignment w:val="auto"/>
        <w:rPr>
          <w:rFonts w:ascii="宋体" w:hAnsi="宋体" w:cs="宋体"/>
          <w:b/>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Pr>
          <w:rFonts w:hint="eastAsia" w:ascii="宋体" w:hAnsi="宋体" w:cs="宋体"/>
          <w:color w:val="000000" w:themeColor="text1"/>
          <w:sz w:val="21"/>
          <w:szCs w:val="21"/>
          <w:highlight w:val="none"/>
          <w:lang w:val="en-US" w:eastAsia="zh-CN"/>
          <w14:textFill>
            <w14:solidFill>
              <w14:schemeClr w14:val="tx1"/>
            </w14:solidFill>
          </w14:textFill>
        </w:rPr>
        <w:t>5</w:t>
      </w:r>
      <w:r>
        <w:rPr>
          <w:rFonts w:hint="eastAsia" w:ascii="宋体" w:hAnsi="宋体" w:cs="宋体"/>
          <w:color w:val="000000" w:themeColor="text1"/>
          <w:sz w:val="21"/>
          <w:szCs w:val="21"/>
          <w:highlight w:val="none"/>
          <w14:textFill>
            <w14:solidFill>
              <w14:schemeClr w14:val="tx1"/>
            </w14:solidFill>
          </w14:textFill>
        </w:rPr>
        <w:t>个工作日内在线确定中标或者成交供应商。中标、成交通知书和中标、成交结果公告应当在规定时间内同时发出。</w:t>
      </w:r>
      <w:r>
        <w:rPr>
          <w:rFonts w:hint="eastAsia" w:ascii="宋体" w:hAnsi="宋体" w:cs="宋体"/>
          <w:b/>
          <w:bCs/>
          <w:color w:val="000000" w:themeColor="text1"/>
          <w:sz w:val="21"/>
          <w:szCs w:val="21"/>
          <w:highlight w:val="none"/>
          <w:lang w:val="en-US" w:eastAsia="zh-CN"/>
          <w14:textFill>
            <w14:solidFill>
              <w14:schemeClr w14:val="tx1"/>
            </w14:solidFill>
          </w14:textFill>
        </w:rPr>
        <w:t>注：</w:t>
      </w:r>
      <w:r>
        <w:rPr>
          <w:rFonts w:hint="eastAsia" w:ascii="宋体" w:hAnsi="宋体" w:eastAsia="宋体" w:cs="宋体"/>
          <w:b/>
          <w:bCs/>
          <w:color w:val="000000" w:themeColor="text1"/>
          <w:sz w:val="21"/>
          <w:szCs w:val="21"/>
          <w:highlight w:val="none"/>
          <w14:textFill>
            <w14:solidFill>
              <w14:schemeClr w14:val="tx1"/>
            </w14:solidFill>
          </w14:textFill>
        </w:rPr>
        <w:t>按评审后得分由高到低顺序确定</w:t>
      </w:r>
      <w:r>
        <w:rPr>
          <w:rFonts w:hint="eastAsia" w:ascii="宋体" w:hAnsi="宋体" w:cs="宋体"/>
          <w:b/>
          <w:bCs/>
          <w:color w:val="000000" w:themeColor="text1"/>
          <w:sz w:val="21"/>
          <w:szCs w:val="21"/>
          <w:highlight w:val="none"/>
          <w:lang w:val="en-US" w:eastAsia="zh-CN"/>
          <w14:textFill>
            <w14:solidFill>
              <w14:schemeClr w14:val="tx1"/>
            </w14:solidFill>
          </w14:textFill>
        </w:rPr>
        <w:t>1</w:t>
      </w:r>
      <w:r>
        <w:rPr>
          <w:rFonts w:hint="eastAsia" w:ascii="宋体" w:hAnsi="宋体" w:eastAsia="宋体" w:cs="宋体"/>
          <w:b/>
          <w:bCs/>
          <w:color w:val="000000" w:themeColor="text1"/>
          <w:sz w:val="21"/>
          <w:szCs w:val="21"/>
          <w:highlight w:val="none"/>
          <w14:textFill>
            <w14:solidFill>
              <w14:schemeClr w14:val="tx1"/>
            </w14:solidFill>
          </w14:textFill>
        </w:rPr>
        <w:t>名中标人</w:t>
      </w:r>
      <w:r>
        <w:rPr>
          <w:rFonts w:hint="eastAsia" w:ascii="宋体" w:hAnsi="宋体" w:eastAsia="宋体" w:cs="宋体"/>
          <w:b/>
          <w:bCs/>
          <w:color w:val="000000" w:themeColor="text1"/>
          <w:sz w:val="21"/>
          <w:szCs w:val="21"/>
          <w:highlight w:val="none"/>
          <w:lang w:eastAsia="zh-CN"/>
          <w14:textFill>
            <w14:solidFill>
              <w14:schemeClr w14:val="tx1"/>
            </w14:solidFill>
          </w14:textFill>
        </w:rPr>
        <w:t>。</w:t>
      </w:r>
    </w:p>
    <w:p>
      <w:pPr>
        <w:pStyle w:val="130"/>
        <w:keepNext w:val="0"/>
        <w:keepLines w:val="0"/>
        <w:pageBreakBefore w:val="0"/>
        <w:shd w:val="clear"/>
        <w:kinsoku/>
        <w:wordWrap/>
        <w:overflowPunct/>
        <w:topLinePunct w:val="0"/>
        <w:autoSpaceDE/>
        <w:autoSpaceDN/>
        <w:bidi w:val="0"/>
        <w:adjustRightInd w:val="0"/>
        <w:snapToGrid w:val="0"/>
        <w:spacing w:before="0"/>
        <w:ind w:firstLine="0" w:firstLineChars="0"/>
        <w:textAlignment w:val="auto"/>
        <w:rPr>
          <w:rFonts w:ascii="宋体" w:hAnsi="宋体" w:cs="宋体"/>
          <w:b/>
          <w:color w:val="000000" w:themeColor="text1"/>
          <w:sz w:val="21"/>
          <w:szCs w:val="21"/>
          <w:highlight w:val="none"/>
          <w14:textFill>
            <w14:solidFill>
              <w14:schemeClr w14:val="tx1"/>
            </w14:solidFill>
          </w14:textFill>
        </w:rPr>
      </w:pPr>
      <w:r>
        <w:rPr>
          <w:rFonts w:hint="eastAsia" w:ascii="宋体" w:hAnsi="宋体" w:cs="宋体"/>
          <w:b/>
          <w:color w:val="000000" w:themeColor="text1"/>
          <w:sz w:val="21"/>
          <w:szCs w:val="21"/>
          <w:highlight w:val="none"/>
          <w14:textFill>
            <w14:solidFill>
              <w14:schemeClr w14:val="tx1"/>
            </w14:solidFill>
          </w14:textFill>
        </w:rPr>
        <w:t>23.中标通知与中标结果公告</w:t>
      </w:r>
    </w:p>
    <w:p>
      <w:pPr>
        <w:keepNext w:val="0"/>
        <w:keepLines w:val="0"/>
        <w:pageBreakBefore w:val="0"/>
        <w:widowControl/>
        <w:shd w:val="clear" w:color="auto"/>
        <w:kinsoku/>
        <w:wordWrap/>
        <w:overflowPunct/>
        <w:topLinePunct w:val="0"/>
        <w:autoSpaceDE/>
        <w:autoSpaceDN/>
        <w:bidi w:val="0"/>
        <w:adjustRightInd w:val="0"/>
        <w:spacing w:line="360" w:lineRule="auto"/>
        <w:ind w:firstLine="480"/>
        <w:jc w:val="left"/>
        <w:textAlignment w:val="auto"/>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23.1自中标人确定之日起2个工作日内，</w:t>
      </w:r>
      <w:r>
        <w:rPr>
          <w:rFonts w:hint="eastAsia" w:ascii="宋体" w:hAnsi="宋体" w:cs="宋体"/>
          <w:color w:val="000000" w:themeColor="text1"/>
          <w:sz w:val="21"/>
          <w:szCs w:val="21"/>
          <w:highlight w:val="none"/>
          <w:lang w:eastAsia="zh-CN"/>
          <w14:textFill>
            <w14:solidFill>
              <w14:schemeClr w14:val="tx1"/>
            </w14:solidFill>
          </w14:textFill>
        </w:rPr>
        <w:t>采购代理机构</w:t>
      </w:r>
      <w:r>
        <w:rPr>
          <w:rFonts w:hint="eastAsia" w:ascii="宋体" w:hAnsi="宋体" w:cs="宋体"/>
          <w:color w:val="000000" w:themeColor="text1"/>
          <w:sz w:val="21"/>
          <w:szCs w:val="21"/>
          <w:highlight w:val="none"/>
          <w14:textFill>
            <w14:solidFill>
              <w14:schemeClr w14:val="tx1"/>
            </w14:solidFill>
          </w14:textFill>
        </w:rPr>
        <w:t>通过电子交易平台向中标人发出中标通知书，同时编制发布采购结果公告。</w:t>
      </w:r>
      <w:r>
        <w:rPr>
          <w:rFonts w:hint="eastAsia" w:ascii="宋体" w:hAnsi="宋体" w:cs="宋体"/>
          <w:color w:val="000000" w:themeColor="text1"/>
          <w:sz w:val="21"/>
          <w:szCs w:val="21"/>
          <w:highlight w:val="none"/>
          <w:lang w:eastAsia="zh-CN"/>
          <w14:textFill>
            <w14:solidFill>
              <w14:schemeClr w14:val="tx1"/>
            </w14:solidFill>
          </w14:textFill>
        </w:rPr>
        <w:t>采购代理机构</w:t>
      </w:r>
      <w:r>
        <w:rPr>
          <w:rFonts w:hint="eastAsia" w:ascii="宋体" w:hAnsi="宋体" w:cs="宋体"/>
          <w:color w:val="000000" w:themeColor="text1"/>
          <w:sz w:val="21"/>
          <w:szCs w:val="21"/>
          <w:highlight w:val="none"/>
          <w14:textFill>
            <w14:solidFill>
              <w14:schemeClr w14:val="tx1"/>
            </w14:solidFill>
          </w14:textFill>
        </w:rPr>
        <w:t>也可以以纸质形式进行中标通知。</w:t>
      </w:r>
    </w:p>
    <w:p>
      <w:pPr>
        <w:keepNext w:val="0"/>
        <w:keepLines w:val="0"/>
        <w:pageBreakBefore w:val="0"/>
        <w:widowControl/>
        <w:shd w:val="clear" w:color="auto"/>
        <w:kinsoku/>
        <w:wordWrap/>
        <w:overflowPunct/>
        <w:topLinePunct w:val="0"/>
        <w:autoSpaceDE/>
        <w:autoSpaceDN/>
        <w:bidi w:val="0"/>
        <w:adjustRightInd w:val="0"/>
        <w:spacing w:line="360" w:lineRule="auto"/>
        <w:ind w:firstLine="480"/>
        <w:jc w:val="left"/>
        <w:textAlignment w:val="auto"/>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23.2中标结果公告内容包括采购人及其委托的</w:t>
      </w:r>
      <w:r>
        <w:rPr>
          <w:rFonts w:hint="eastAsia" w:ascii="宋体" w:hAnsi="宋体" w:cs="宋体"/>
          <w:color w:val="000000" w:themeColor="text1"/>
          <w:sz w:val="21"/>
          <w:szCs w:val="21"/>
          <w:highlight w:val="none"/>
          <w:lang w:eastAsia="zh-CN"/>
          <w14:textFill>
            <w14:solidFill>
              <w14:schemeClr w14:val="tx1"/>
            </w14:solidFill>
          </w14:textFill>
        </w:rPr>
        <w:t>采购代理机构</w:t>
      </w:r>
      <w:r>
        <w:rPr>
          <w:rFonts w:hint="eastAsia" w:ascii="宋体" w:hAnsi="宋体" w:cs="宋体"/>
          <w:color w:val="000000" w:themeColor="text1"/>
          <w:sz w:val="21"/>
          <w:szCs w:val="21"/>
          <w:highlight w:val="none"/>
          <w14:textFill>
            <w14:solidFill>
              <w14:schemeClr w14:val="tx1"/>
            </w14:solidFill>
          </w14:textFill>
        </w:rPr>
        <w:t>的名称、地址、联系方式，项目名称和项目编号，中标人名称、地址和中标金额，主要中标标的的名称、服务范围、服务要求、服务时间、服务标准，开标记录、</w:t>
      </w:r>
      <w:bookmarkStart w:id="34" w:name="_Hlk101184471"/>
      <w:r>
        <w:rPr>
          <w:rFonts w:hint="eastAsia" w:ascii="宋体" w:hAnsi="宋体" w:cs="宋体"/>
          <w:color w:val="000000" w:themeColor="text1"/>
          <w:sz w:val="21"/>
          <w:szCs w:val="21"/>
          <w:highlight w:val="none"/>
          <w14:textFill>
            <w14:solidFill>
              <w14:schemeClr w14:val="tx1"/>
            </w14:solidFill>
          </w14:textFill>
        </w:rPr>
        <w:t>资格审查情况、评审专家抽取规则、符合性审查情况、</w:t>
      </w:r>
      <w:bookmarkEnd w:id="34"/>
      <w:r>
        <w:rPr>
          <w:rFonts w:hint="eastAsia" w:ascii="宋体" w:hAnsi="宋体" w:cs="宋体"/>
          <w:color w:val="000000" w:themeColor="text1"/>
          <w:sz w:val="21"/>
          <w:szCs w:val="21"/>
          <w:highlight w:val="none"/>
          <w14:textFill>
            <w14:solidFill>
              <w14:schemeClr w14:val="tx1"/>
            </w14:solidFill>
          </w14:textFill>
        </w:rPr>
        <w:t>未中标情况说明、中标公告期限以及评审专家名单、评分汇总及明细。</w:t>
      </w:r>
    </w:p>
    <w:p>
      <w:pPr>
        <w:keepNext w:val="0"/>
        <w:keepLines w:val="0"/>
        <w:pageBreakBefore w:val="0"/>
        <w:widowControl/>
        <w:shd w:val="clear" w:color="auto"/>
        <w:kinsoku/>
        <w:wordWrap/>
        <w:overflowPunct/>
        <w:topLinePunct w:val="0"/>
        <w:autoSpaceDE/>
        <w:autoSpaceDN/>
        <w:bidi w:val="0"/>
        <w:adjustRightInd w:val="0"/>
        <w:spacing w:line="360" w:lineRule="auto"/>
        <w:ind w:firstLine="480"/>
        <w:jc w:val="left"/>
        <w:textAlignment w:val="auto"/>
        <w:rPr>
          <w:rFonts w:ascii="宋体" w:hAnsi="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23.3公告期限为1个工作日。</w:t>
      </w:r>
    </w:p>
    <w:p>
      <w:pPr>
        <w:keepNext w:val="0"/>
        <w:keepLines w:val="0"/>
        <w:pageBreakBefore w:val="0"/>
        <w:widowControl w:val="0"/>
        <w:kinsoku/>
        <w:wordWrap/>
        <w:overflowPunct/>
        <w:topLinePunct w:val="0"/>
        <w:autoSpaceDE/>
        <w:autoSpaceDN/>
        <w:bidi w:val="0"/>
        <w:adjustRightInd w:val="0"/>
        <w:snapToGrid w:val="0"/>
        <w:spacing w:line="480" w:lineRule="auto"/>
        <w:ind w:left="120" w:leftChars="57" w:firstLine="422" w:firstLineChars="150"/>
        <w:jc w:val="center"/>
        <w:textAlignment w:val="auto"/>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七、合同授予</w:t>
      </w:r>
    </w:p>
    <w:p>
      <w:pPr>
        <w:pStyle w:val="25"/>
        <w:spacing w:line="360" w:lineRule="auto"/>
        <w:ind w:left="479" w:hanging="420" w:hangingChars="199"/>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24.</w:t>
      </w:r>
      <w:r>
        <w:rPr>
          <w:rFonts w:hint="eastAsia" w:ascii="宋体" w:hAnsi="宋体" w:eastAsia="宋体" w:cs="宋体"/>
          <w:color w:val="000000" w:themeColor="text1"/>
          <w:sz w:val="21"/>
          <w:szCs w:val="21"/>
          <w:highlight w:val="none"/>
          <w14:textFill>
            <w14:solidFill>
              <w14:schemeClr w14:val="tx1"/>
            </w14:solidFill>
          </w14:textFill>
        </w:rPr>
        <w:t>合同主要条款详见第五部分拟签订的合同文本。</w:t>
      </w:r>
    </w:p>
    <w:p>
      <w:pPr>
        <w:pStyle w:val="25"/>
        <w:spacing w:line="360" w:lineRule="auto"/>
        <w:ind w:left="479" w:hanging="420" w:hangingChars="199"/>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25.合同的签订</w:t>
      </w:r>
    </w:p>
    <w:p>
      <w:pPr>
        <w:widowControl/>
        <w:shd w:val="clear" w:color="auto"/>
        <w:spacing w:line="360" w:lineRule="auto"/>
        <w:ind w:firstLine="480"/>
        <w:jc w:val="left"/>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25.1</w:t>
      </w:r>
      <w:r>
        <w:rPr>
          <w:rFonts w:hint="eastAsia" w:ascii="宋体" w:hAnsi="宋体" w:eastAsia="宋体" w:cs="宋体"/>
          <w:color w:val="000000" w:themeColor="text1"/>
          <w:kern w:val="0"/>
          <w:sz w:val="21"/>
          <w:szCs w:val="21"/>
          <w:highlight w:val="none"/>
          <w14:textFill>
            <w14:solidFill>
              <w14:schemeClr w14:val="tx1"/>
            </w14:solidFill>
          </w14:textFill>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w:t>
      </w:r>
    </w:p>
    <w:p>
      <w:pPr>
        <w:pStyle w:val="130"/>
        <w:snapToGrid w:val="0"/>
        <w:spacing w:before="0"/>
        <w:ind w:firstLine="480"/>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25.2中标人按规定的日期、时间、地点，由法定代表人或其授权代表与采购人代表签订合同。如中标人为联合体的，由联合体成员各方法定代表人或其授权代表与采购人代表签订合同。</w:t>
      </w:r>
    </w:p>
    <w:p>
      <w:pPr>
        <w:pStyle w:val="130"/>
        <w:snapToGrid w:val="0"/>
        <w:spacing w:before="0"/>
        <w:ind w:firstLine="48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25.3如签订合同并生效后，供应商无故拒绝或延期，除按照合同条款处理外，列入不良行为记录一次，并给予通报。</w:t>
      </w:r>
    </w:p>
    <w:p>
      <w:pPr>
        <w:pStyle w:val="130"/>
        <w:snapToGrid w:val="0"/>
        <w:spacing w:before="0"/>
        <w:ind w:firstLine="48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25.4中标供应商拒绝与采购人签订合同的，采购人可以按照评审报告推荐的中标或者成交候选人名单排序，确定下一候选人为中标供应商，也可以重新开展政府采购活动。</w:t>
      </w:r>
    </w:p>
    <w:p>
      <w:pPr>
        <w:pStyle w:val="130"/>
        <w:snapToGrid w:val="0"/>
        <w:spacing w:before="0" w:after="120"/>
        <w:ind w:firstLine="48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25.5采购合同由采购人与中标供应商根据招标文件、投标文件等内容通过政府采购电子交易平台在线签订，自动备案。</w:t>
      </w:r>
    </w:p>
    <w:p>
      <w:pPr>
        <w:pStyle w:val="25"/>
        <w:spacing w:line="360" w:lineRule="auto"/>
        <w:ind w:left="479" w:hanging="420" w:hangingChars="199"/>
        <w:rPr>
          <w:rFonts w:hint="eastAsia" w:ascii="宋体" w:hAnsi="宋体" w:eastAsia="宋体" w:cs="宋体"/>
          <w:b/>
          <w:color w:val="000000" w:themeColor="text1"/>
          <w:sz w:val="21"/>
          <w:szCs w:val="21"/>
          <w:highlight w:val="none"/>
          <w:lang w:val="en-US" w:eastAsia="zh-CN"/>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26.履约保证金</w:t>
      </w:r>
      <w:r>
        <w:rPr>
          <w:rFonts w:hint="eastAsia" w:ascii="宋体" w:hAnsi="宋体" w:eastAsia="宋体" w:cs="宋体"/>
          <w:b/>
          <w:color w:val="000000" w:themeColor="text1"/>
          <w:sz w:val="21"/>
          <w:szCs w:val="21"/>
          <w:highlight w:val="none"/>
          <w:lang w:eastAsia="zh-CN"/>
          <w14:textFill>
            <w14:solidFill>
              <w14:schemeClr w14:val="tx1"/>
            </w14:solidFill>
          </w14:textFill>
        </w:rPr>
        <w:t>（</w:t>
      </w:r>
      <w:r>
        <w:rPr>
          <w:rFonts w:hint="eastAsia" w:ascii="宋体" w:hAnsi="宋体" w:eastAsia="宋体" w:cs="宋体"/>
          <w:b/>
          <w:color w:val="000000" w:themeColor="text1"/>
          <w:sz w:val="21"/>
          <w:szCs w:val="21"/>
          <w:highlight w:val="none"/>
          <w:lang w:val="en-US" w:eastAsia="zh-CN"/>
          <w14:textFill>
            <w14:solidFill>
              <w14:schemeClr w14:val="tx1"/>
            </w14:solidFill>
          </w14:textFill>
        </w:rPr>
        <w:t>如有）</w:t>
      </w:r>
    </w:p>
    <w:p>
      <w:pPr>
        <w:tabs>
          <w:tab w:val="left" w:pos="0"/>
        </w:tabs>
        <w:spacing w:line="360" w:lineRule="auto"/>
        <w:ind w:firstLine="482"/>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000000" w:themeColor="text1"/>
          <w:sz w:val="21"/>
          <w:szCs w:val="21"/>
          <w:highlight w:val="none"/>
          <w14:textFill>
            <w14:solidFill>
              <w14:schemeClr w14:val="tx1"/>
            </w14:solidFill>
          </w14:textFill>
        </w:rPr>
        <w:t>。履约保证金的数额不得超过政府采购合同金额的1%。</w:t>
      </w:r>
    </w:p>
    <w:p>
      <w:pPr>
        <w:keepNext w:val="0"/>
        <w:keepLines w:val="0"/>
        <w:pageBreakBefore w:val="0"/>
        <w:widowControl w:val="0"/>
        <w:kinsoku/>
        <w:wordWrap/>
        <w:overflowPunct/>
        <w:topLinePunct w:val="0"/>
        <w:autoSpaceDE/>
        <w:autoSpaceDN/>
        <w:bidi w:val="0"/>
        <w:adjustRightInd w:val="0"/>
        <w:snapToGrid w:val="0"/>
        <w:spacing w:line="480" w:lineRule="auto"/>
        <w:ind w:firstLine="2937" w:firstLineChars="1045"/>
        <w:textAlignment w:val="auto"/>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八、电子交易活动的中止</w:t>
      </w:r>
    </w:p>
    <w:p>
      <w:pPr>
        <w:pStyle w:val="130"/>
        <w:snapToGrid w:val="0"/>
        <w:spacing w:before="0"/>
        <w:ind w:firstLine="0" w:firstLineChars="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2</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7</w:t>
      </w:r>
      <w:r>
        <w:rPr>
          <w:rFonts w:hint="eastAsia" w:ascii="宋体" w:hAnsi="宋体" w:eastAsia="宋体" w:cs="宋体"/>
          <w:b/>
          <w:color w:val="000000" w:themeColor="text1"/>
          <w:sz w:val="21"/>
          <w:szCs w:val="21"/>
          <w:highlight w:val="none"/>
          <w14:textFill>
            <w14:solidFill>
              <w14:schemeClr w14:val="tx1"/>
            </w14:solidFill>
          </w14:textFill>
        </w:rPr>
        <w:t>. 电子交易活动的中止。</w:t>
      </w:r>
      <w:r>
        <w:rPr>
          <w:rFonts w:hint="eastAsia" w:ascii="宋体" w:hAnsi="宋体" w:eastAsia="宋体" w:cs="宋体"/>
          <w:color w:val="000000" w:themeColor="text1"/>
          <w:sz w:val="21"/>
          <w:szCs w:val="21"/>
          <w:highlight w:val="none"/>
          <w14:textFill>
            <w14:solidFill>
              <w14:schemeClr w14:val="tx1"/>
            </w14:solidFill>
          </w14:textFill>
        </w:rPr>
        <w:t>采购过程中出现以下情形，导致电子交易平台无法正常运行，或者无法保证电子交易的公平、公正和安全时，</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可中止电子交易活动：</w:t>
      </w:r>
    </w:p>
    <w:p>
      <w:pPr>
        <w:pStyle w:val="130"/>
        <w:snapToGrid w:val="0"/>
        <w:spacing w:before="0"/>
        <w:ind w:firstLine="48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r>
        <w:rPr>
          <w:rFonts w:hint="eastAsia" w:ascii="宋体" w:hAnsi="宋体" w:eastAsia="宋体" w:cs="宋体"/>
          <w:color w:val="000000" w:themeColor="text1"/>
          <w:sz w:val="21"/>
          <w:szCs w:val="21"/>
          <w:highlight w:val="none"/>
          <w:lang w:val="en-US" w:eastAsia="zh-CN"/>
          <w14:textFill>
            <w14:solidFill>
              <w14:schemeClr w14:val="tx1"/>
            </w14:solidFill>
          </w14:textFill>
        </w:rPr>
        <w:t>7</w:t>
      </w:r>
      <w:r>
        <w:rPr>
          <w:rFonts w:hint="eastAsia" w:ascii="宋体" w:hAnsi="宋体" w:eastAsia="宋体" w:cs="宋体"/>
          <w:color w:val="000000" w:themeColor="text1"/>
          <w:sz w:val="21"/>
          <w:szCs w:val="21"/>
          <w:highlight w:val="none"/>
          <w14:textFill>
            <w14:solidFill>
              <w14:schemeClr w14:val="tx1"/>
            </w14:solidFill>
          </w14:textFill>
        </w:rPr>
        <w:t xml:space="preserve">.1电子交易平台发生故障而无法登录访问的； </w:t>
      </w:r>
    </w:p>
    <w:p>
      <w:pPr>
        <w:pStyle w:val="130"/>
        <w:snapToGrid w:val="0"/>
        <w:spacing w:before="0"/>
        <w:ind w:firstLine="48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r>
        <w:rPr>
          <w:rFonts w:hint="eastAsia" w:ascii="宋体" w:hAnsi="宋体" w:eastAsia="宋体" w:cs="宋体"/>
          <w:color w:val="000000" w:themeColor="text1"/>
          <w:sz w:val="21"/>
          <w:szCs w:val="21"/>
          <w:highlight w:val="none"/>
          <w:lang w:val="en-US" w:eastAsia="zh-CN"/>
          <w14:textFill>
            <w14:solidFill>
              <w14:schemeClr w14:val="tx1"/>
            </w14:solidFill>
          </w14:textFill>
        </w:rPr>
        <w:t>7</w:t>
      </w:r>
      <w:r>
        <w:rPr>
          <w:rFonts w:hint="eastAsia" w:ascii="宋体" w:hAnsi="宋体" w:eastAsia="宋体" w:cs="宋体"/>
          <w:color w:val="000000" w:themeColor="text1"/>
          <w:sz w:val="21"/>
          <w:szCs w:val="21"/>
          <w:highlight w:val="none"/>
          <w14:textFill>
            <w14:solidFill>
              <w14:schemeClr w14:val="tx1"/>
            </w14:solidFill>
          </w14:textFill>
        </w:rPr>
        <w:t>.2电子交易平台应用或数据库出现错误，不能进行正常操作的；</w:t>
      </w:r>
    </w:p>
    <w:p>
      <w:pPr>
        <w:pStyle w:val="130"/>
        <w:snapToGrid w:val="0"/>
        <w:spacing w:before="0"/>
        <w:ind w:firstLine="48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r>
        <w:rPr>
          <w:rFonts w:hint="eastAsia" w:ascii="宋体" w:hAnsi="宋体" w:eastAsia="宋体" w:cs="宋体"/>
          <w:color w:val="000000" w:themeColor="text1"/>
          <w:sz w:val="21"/>
          <w:szCs w:val="21"/>
          <w:highlight w:val="none"/>
          <w:lang w:val="en-US" w:eastAsia="zh-CN"/>
          <w14:textFill>
            <w14:solidFill>
              <w14:schemeClr w14:val="tx1"/>
            </w14:solidFill>
          </w14:textFill>
        </w:rPr>
        <w:t>7</w:t>
      </w:r>
      <w:r>
        <w:rPr>
          <w:rFonts w:hint="eastAsia" w:ascii="宋体" w:hAnsi="宋体" w:eastAsia="宋体" w:cs="宋体"/>
          <w:color w:val="000000" w:themeColor="text1"/>
          <w:sz w:val="21"/>
          <w:szCs w:val="21"/>
          <w:highlight w:val="none"/>
          <w14:textFill>
            <w14:solidFill>
              <w14:schemeClr w14:val="tx1"/>
            </w14:solidFill>
          </w14:textFill>
        </w:rPr>
        <w:t>.3电子交易平台发现严重安全漏洞，有潜在泄密危险的；</w:t>
      </w:r>
    </w:p>
    <w:p>
      <w:pPr>
        <w:pStyle w:val="130"/>
        <w:snapToGrid w:val="0"/>
        <w:spacing w:before="0"/>
        <w:ind w:firstLine="48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r>
        <w:rPr>
          <w:rFonts w:hint="eastAsia" w:ascii="宋体" w:hAnsi="宋体" w:eastAsia="宋体" w:cs="宋体"/>
          <w:color w:val="000000" w:themeColor="text1"/>
          <w:sz w:val="21"/>
          <w:szCs w:val="21"/>
          <w:highlight w:val="none"/>
          <w:lang w:val="en-US" w:eastAsia="zh-CN"/>
          <w14:textFill>
            <w14:solidFill>
              <w14:schemeClr w14:val="tx1"/>
            </w14:solidFill>
          </w14:textFill>
        </w:rPr>
        <w:t>7</w:t>
      </w:r>
      <w:r>
        <w:rPr>
          <w:rFonts w:hint="eastAsia" w:ascii="宋体" w:hAnsi="宋体" w:eastAsia="宋体" w:cs="宋体"/>
          <w:color w:val="000000" w:themeColor="text1"/>
          <w:sz w:val="21"/>
          <w:szCs w:val="21"/>
          <w:highlight w:val="none"/>
          <w14:textFill>
            <w14:solidFill>
              <w14:schemeClr w14:val="tx1"/>
            </w14:solidFill>
          </w14:textFill>
        </w:rPr>
        <w:t xml:space="preserve">.4病毒发作导致不能进行正常操作的； </w:t>
      </w:r>
    </w:p>
    <w:p>
      <w:pPr>
        <w:pStyle w:val="130"/>
        <w:snapToGrid w:val="0"/>
        <w:spacing w:before="0"/>
        <w:ind w:firstLine="48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r>
        <w:rPr>
          <w:rFonts w:hint="eastAsia" w:ascii="宋体" w:hAnsi="宋体" w:eastAsia="宋体" w:cs="宋体"/>
          <w:color w:val="000000" w:themeColor="text1"/>
          <w:sz w:val="21"/>
          <w:szCs w:val="21"/>
          <w:highlight w:val="none"/>
          <w:lang w:val="en-US" w:eastAsia="zh-CN"/>
          <w14:textFill>
            <w14:solidFill>
              <w14:schemeClr w14:val="tx1"/>
            </w14:solidFill>
          </w14:textFill>
        </w:rPr>
        <w:t>7</w:t>
      </w:r>
      <w:r>
        <w:rPr>
          <w:rFonts w:hint="eastAsia" w:ascii="宋体" w:hAnsi="宋体" w:eastAsia="宋体" w:cs="宋体"/>
          <w:color w:val="000000" w:themeColor="text1"/>
          <w:sz w:val="21"/>
          <w:szCs w:val="21"/>
          <w:highlight w:val="none"/>
          <w14:textFill>
            <w14:solidFill>
              <w14:schemeClr w14:val="tx1"/>
            </w14:solidFill>
          </w14:textFill>
        </w:rPr>
        <w:t>.5其他无法保证电子交易的公平、公正和安全的情况。</w:t>
      </w:r>
    </w:p>
    <w:p>
      <w:pPr>
        <w:pStyle w:val="130"/>
        <w:snapToGrid w:val="0"/>
        <w:spacing w:before="0"/>
        <w:ind w:firstLine="0" w:firstLineChars="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2</w:t>
      </w:r>
      <w:r>
        <w:rPr>
          <w:rFonts w:hint="eastAsia" w:ascii="宋体" w:hAnsi="宋体" w:eastAsia="宋体" w:cs="宋体"/>
          <w:color w:val="000000" w:themeColor="text1"/>
          <w:sz w:val="21"/>
          <w:szCs w:val="21"/>
          <w:highlight w:val="none"/>
          <w:lang w:val="en-US" w:eastAsia="zh-CN"/>
          <w14:textFill>
            <w14:solidFill>
              <w14:schemeClr w14:val="tx1"/>
            </w14:solidFill>
          </w14:textFill>
        </w:rPr>
        <w:t>8</w:t>
      </w:r>
      <w:r>
        <w:rPr>
          <w:rFonts w:hint="eastAsia" w:ascii="宋体" w:hAnsi="宋体" w:eastAsia="宋体" w:cs="宋体"/>
          <w:color w:val="000000" w:themeColor="text1"/>
          <w:sz w:val="21"/>
          <w:szCs w:val="21"/>
          <w:highlight w:val="none"/>
          <w14:textFill>
            <w14:solidFill>
              <w14:schemeClr w14:val="tx1"/>
            </w14:solidFill>
          </w14:textFill>
        </w:rPr>
        <w:t>.出现以上情形，不影响采购公平、公正性的，采购组织机构可以待上述情形消除后继续组织电子交易活动；影响或可能影响采购公平、公正性的，应当重新采购。</w:t>
      </w:r>
    </w:p>
    <w:p>
      <w:pPr>
        <w:keepNext w:val="0"/>
        <w:keepLines w:val="0"/>
        <w:pageBreakBefore w:val="0"/>
        <w:widowControl w:val="0"/>
        <w:kinsoku/>
        <w:wordWrap/>
        <w:overflowPunct/>
        <w:topLinePunct w:val="0"/>
        <w:autoSpaceDE/>
        <w:autoSpaceDN/>
        <w:bidi w:val="0"/>
        <w:adjustRightInd w:val="0"/>
        <w:snapToGrid w:val="0"/>
        <w:spacing w:line="480" w:lineRule="auto"/>
        <w:ind w:left="120" w:leftChars="57" w:firstLine="422" w:firstLineChars="150"/>
        <w:jc w:val="center"/>
        <w:textAlignment w:val="auto"/>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九、验收</w:t>
      </w:r>
    </w:p>
    <w:p>
      <w:pPr>
        <w:pStyle w:val="25"/>
        <w:keepNext w:val="0"/>
        <w:keepLines w:val="0"/>
        <w:pageBreakBefore w:val="0"/>
        <w:widowControl w:val="0"/>
        <w:kinsoku/>
        <w:wordWrap/>
        <w:overflowPunct/>
        <w:topLinePunct w:val="0"/>
        <w:autoSpaceDE/>
        <w:autoSpaceDN/>
        <w:bidi w:val="0"/>
        <w:adjustRightInd w:val="0"/>
        <w:snapToGrid/>
        <w:spacing w:line="360" w:lineRule="auto"/>
        <w:ind w:firstLine="0" w:firstLineChars="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lang w:val="en-US" w:eastAsia="zh-CN"/>
          <w14:textFill>
            <w14:solidFill>
              <w14:schemeClr w14:val="tx1"/>
            </w14:solidFill>
          </w14:textFill>
        </w:rPr>
        <w:t>29</w:t>
      </w:r>
      <w:r>
        <w:rPr>
          <w:rFonts w:hint="eastAsia" w:ascii="宋体" w:hAnsi="宋体" w:eastAsia="宋体" w:cs="宋体"/>
          <w:b/>
          <w:color w:val="000000" w:themeColor="text1"/>
          <w:sz w:val="21"/>
          <w:szCs w:val="21"/>
          <w:highlight w:val="none"/>
          <w14:textFill>
            <w14:solidFill>
              <w14:schemeClr w14:val="tx1"/>
            </w14:solidFill>
          </w14:textFill>
        </w:rPr>
        <w:t>.验收</w:t>
      </w:r>
    </w:p>
    <w:p>
      <w:pPr>
        <w:keepNext w:val="0"/>
        <w:keepLines w:val="0"/>
        <w:pageBreakBefore w:val="0"/>
        <w:widowControl w:val="0"/>
        <w:tabs>
          <w:tab w:val="left" w:pos="0"/>
        </w:tabs>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29</w:t>
      </w:r>
      <w:r>
        <w:rPr>
          <w:rFonts w:hint="eastAsia" w:ascii="宋体" w:hAnsi="宋体" w:eastAsia="宋体" w:cs="宋体"/>
          <w:color w:val="000000" w:themeColor="text1"/>
          <w:kern w:val="0"/>
          <w:sz w:val="21"/>
          <w:szCs w:val="21"/>
          <w:highlight w:val="none"/>
          <w14:textFill>
            <w14:solidFill>
              <w14:schemeClr w14:val="tx1"/>
            </w14:solidFill>
          </w14:textFill>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keepNext w:val="0"/>
        <w:keepLines w:val="0"/>
        <w:pageBreakBefore w:val="0"/>
        <w:widowControl w:val="0"/>
        <w:tabs>
          <w:tab w:val="left" w:pos="0"/>
        </w:tabs>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29</w:t>
      </w:r>
      <w:r>
        <w:rPr>
          <w:rFonts w:hint="eastAsia" w:ascii="宋体" w:hAnsi="宋体" w:eastAsia="宋体" w:cs="宋体"/>
          <w:color w:val="000000" w:themeColor="text1"/>
          <w:kern w:val="0"/>
          <w:sz w:val="21"/>
          <w:szCs w:val="21"/>
          <w:highlight w:val="none"/>
          <w14:textFill>
            <w14:solidFill>
              <w14:schemeClr w14:val="tx1"/>
            </w14:solidFill>
          </w14:textFill>
        </w:rPr>
        <w:t>.2采购人可以邀请参加本项目的其他</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或者第三方机构参与验收。参与验收的</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或者第三方机构的意见作为验收书的参考资料一并存档。</w:t>
      </w:r>
    </w:p>
    <w:p>
      <w:pPr>
        <w:keepNext w:val="0"/>
        <w:keepLines w:val="0"/>
        <w:pageBreakBefore w:val="0"/>
        <w:widowControl w:val="0"/>
        <w:tabs>
          <w:tab w:val="left" w:pos="0"/>
        </w:tabs>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29</w:t>
      </w:r>
      <w:r>
        <w:rPr>
          <w:rFonts w:hint="eastAsia" w:ascii="宋体" w:hAnsi="宋体" w:eastAsia="宋体" w:cs="宋体"/>
          <w:color w:val="000000" w:themeColor="text1"/>
          <w:kern w:val="0"/>
          <w:sz w:val="21"/>
          <w:szCs w:val="21"/>
          <w:highlight w:val="none"/>
          <w14:textFill>
            <w14:solidFill>
              <w14:schemeClr w14:val="tx1"/>
            </w14:solidFill>
          </w14:textFill>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keepNext w:val="0"/>
        <w:keepLines w:val="0"/>
        <w:pageBreakBefore w:val="0"/>
        <w:widowControl w:val="0"/>
        <w:tabs>
          <w:tab w:val="left" w:pos="0"/>
        </w:tabs>
        <w:kinsoku/>
        <w:wordWrap/>
        <w:overflowPunct/>
        <w:topLinePunct w:val="0"/>
        <w:autoSpaceDE/>
        <w:autoSpaceDN/>
        <w:bidi w:val="0"/>
        <w:adjustRightInd w:val="0"/>
        <w:snapToGrid/>
        <w:spacing w:line="360" w:lineRule="auto"/>
        <w:ind w:firstLine="48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29</w:t>
      </w:r>
      <w:r>
        <w:rPr>
          <w:rFonts w:hint="eastAsia" w:ascii="宋体" w:hAnsi="宋体" w:eastAsia="宋体" w:cs="宋体"/>
          <w:color w:val="000000" w:themeColor="text1"/>
          <w:kern w:val="0"/>
          <w:sz w:val="21"/>
          <w:szCs w:val="21"/>
          <w:highlight w:val="none"/>
          <w14:textFill>
            <w14:solidFill>
              <w14:schemeClr w14:val="tx1"/>
            </w14:solidFill>
          </w14:textFill>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31"/>
    <w:p>
      <w:pP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pPr>
      <w:bookmarkStart w:id="35" w:name="_Hlt74730295"/>
      <w:bookmarkEnd w:id="35"/>
      <w:bookmarkStart w:id="36" w:name="_Hlt75236290"/>
      <w:bookmarkEnd w:id="36"/>
      <w:bookmarkStart w:id="37" w:name="_Hlt74714665"/>
      <w:bookmarkEnd w:id="37"/>
      <w:bookmarkStart w:id="38" w:name="_Hlt68072990"/>
      <w:bookmarkEnd w:id="38"/>
      <w:bookmarkStart w:id="39" w:name="_Hlt75236101"/>
      <w:bookmarkEnd w:id="39"/>
      <w:bookmarkStart w:id="40" w:name="_Hlt68072998"/>
      <w:bookmarkEnd w:id="40"/>
      <w:bookmarkStart w:id="41" w:name="_Hlt68057669"/>
      <w:bookmarkEnd w:id="41"/>
      <w:bookmarkStart w:id="42" w:name="_Hlt68073093"/>
      <w:bookmarkEnd w:id="42"/>
      <w:bookmarkStart w:id="43" w:name="_Hlt75236011"/>
      <w:bookmarkEnd w:id="43"/>
      <w:bookmarkStart w:id="44" w:name="_Hlt74729768"/>
      <w:bookmarkEnd w:id="44"/>
      <w:bookmarkStart w:id="45" w:name="_Hlt74707468"/>
      <w:bookmarkEnd w:id="45"/>
      <w:bookmarkStart w:id="46" w:name="_Hlt68403820"/>
      <w:bookmarkEnd w:id="46"/>
    </w:p>
    <w:p>
      <w:pPr>
        <w:pStyle w:val="3"/>
        <w:outlineLvl w:val="9"/>
        <w:rPr>
          <w:color w:val="000000" w:themeColor="text1"/>
          <w:highlight w:val="none"/>
          <w14:textFill>
            <w14:solidFill>
              <w14:schemeClr w14:val="tx1"/>
            </w14:solidFill>
          </w14:textFill>
        </w:rPr>
        <w:sectPr>
          <w:footerReference r:id="rId8" w:type="first"/>
          <w:footerReference r:id="rId7" w:type="default"/>
          <w:pgSz w:w="11905" w:h="16838"/>
          <w:pgMar w:top="1440" w:right="1440" w:bottom="1440" w:left="1440"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bookmarkEnd w:id="18"/>
    <w:bookmarkEnd w:id="19"/>
    <w:p>
      <w:pPr>
        <w:spacing w:line="360" w:lineRule="auto"/>
        <w:jc w:val="center"/>
        <w:outlineLvl w:val="0"/>
        <w:rPr>
          <w:rFonts w:ascii="宋体" w:hAnsi="宋体" w:cs="宋体"/>
          <w:b/>
          <w:color w:val="000000" w:themeColor="text1"/>
          <w:sz w:val="36"/>
          <w:szCs w:val="36"/>
          <w:highlight w:val="none"/>
          <w14:textFill>
            <w14:solidFill>
              <w14:schemeClr w14:val="tx1"/>
            </w14:solidFill>
          </w14:textFill>
        </w:rPr>
      </w:pPr>
      <w:bookmarkStart w:id="47" w:name="_Toc1488"/>
      <w:bookmarkStart w:id="48" w:name="第四部分"/>
      <w:r>
        <w:rPr>
          <w:rFonts w:hint="eastAsia" w:ascii="宋体" w:hAnsi="宋体" w:cs="宋体"/>
          <w:b/>
          <w:color w:val="000000" w:themeColor="text1"/>
          <w:sz w:val="36"/>
          <w:szCs w:val="36"/>
          <w:highlight w:val="none"/>
          <w14:textFill>
            <w14:solidFill>
              <w14:schemeClr w14:val="tx1"/>
            </w14:solidFill>
          </w14:textFill>
        </w:rPr>
        <w:t>第三部分  采购需求</w:t>
      </w:r>
      <w:bookmarkEnd w:id="47"/>
    </w:p>
    <w:p>
      <w:pPr>
        <w:keepNext w:val="0"/>
        <w:keepLines w:val="0"/>
        <w:pageBreakBefore w:val="0"/>
        <w:widowControl/>
        <w:kinsoku/>
        <w:wordWrap/>
        <w:overflowPunct/>
        <w:topLinePunct w:val="0"/>
        <w:autoSpaceDE/>
        <w:autoSpaceDN/>
        <w:bidi w:val="0"/>
        <w:adjustRightInd/>
        <w:snapToGrid/>
        <w:spacing w:line="360" w:lineRule="auto"/>
        <w:jc w:val="left"/>
        <w:rPr>
          <w:rFonts w:hint="eastAsia" w:ascii="宋体" w:hAnsi="宋体" w:eastAsia="宋体" w:cs="宋体"/>
          <w:b/>
          <w:color w:val="000000" w:themeColor="text1"/>
          <w:kern w:val="0"/>
          <w:szCs w:val="21"/>
          <w:highlight w:val="none"/>
          <w:lang w:eastAsia="zh-CN"/>
          <w14:textFill>
            <w14:solidFill>
              <w14:schemeClr w14:val="tx1"/>
            </w14:solidFill>
          </w14:textFill>
        </w:rPr>
      </w:pPr>
      <w:r>
        <w:rPr>
          <w:rFonts w:hint="eastAsia" w:ascii="宋体" w:hAnsi="宋体" w:eastAsia="宋体" w:cs="宋体"/>
          <w:b/>
          <w:color w:val="000000" w:themeColor="text1"/>
          <w:kern w:val="0"/>
          <w:sz w:val="24"/>
          <w:szCs w:val="24"/>
          <w:highlight w:val="none"/>
          <w:lang w:eastAsia="zh-CN"/>
          <w14:textFill>
            <w14:solidFill>
              <w14:schemeClr w14:val="tx1"/>
            </w14:solidFill>
          </w14:textFill>
        </w:rPr>
        <w:t>▲</w:t>
      </w:r>
      <w:r>
        <w:rPr>
          <w:rFonts w:hint="eastAsia" w:ascii="宋体" w:hAnsi="宋体" w:eastAsia="宋体" w:cs="宋体"/>
          <w:b/>
          <w:color w:val="000000" w:themeColor="text1"/>
          <w:kern w:val="0"/>
          <w:sz w:val="24"/>
          <w:szCs w:val="24"/>
          <w:highlight w:val="none"/>
          <w14:textFill>
            <w14:solidFill>
              <w14:schemeClr w14:val="tx1"/>
            </w14:solidFill>
          </w14:textFill>
        </w:rPr>
        <w:t>一、重要商务要求一览表</w:t>
      </w:r>
    </w:p>
    <w:tbl>
      <w:tblPr>
        <w:tblStyle w:val="62"/>
        <w:tblW w:w="933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507"/>
        <w:gridCol w:w="783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507"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b/>
                <w:bCs/>
                <w:color w:val="000000" w:themeColor="text1"/>
                <w:kern w:val="0"/>
                <w:sz w:val="21"/>
                <w:szCs w:val="21"/>
                <w:highlight w:val="none"/>
                <w14:textFill>
                  <w14:solidFill>
                    <w14:schemeClr w14:val="tx1"/>
                  </w14:solidFill>
                </w14:textFill>
              </w:rPr>
            </w:pPr>
            <w:bookmarkStart w:id="49" w:name="_Toc513103337"/>
            <w:r>
              <w:rPr>
                <w:rFonts w:hint="eastAsia" w:ascii="宋体" w:hAnsi="宋体" w:eastAsia="宋体" w:cs="宋体"/>
                <w:b/>
                <w:bCs/>
                <w:color w:val="000000" w:themeColor="text1"/>
                <w:kern w:val="0"/>
                <w:sz w:val="21"/>
                <w:szCs w:val="21"/>
                <w:highlight w:val="none"/>
                <w14:textFill>
                  <w14:solidFill>
                    <w14:schemeClr w14:val="tx1"/>
                  </w14:solidFill>
                </w14:textFill>
              </w:rPr>
              <w:t>项目</w:t>
            </w:r>
          </w:p>
        </w:tc>
        <w:tc>
          <w:tcPr>
            <w:tcW w:w="7832"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b/>
                <w:bCs/>
                <w:color w:val="000000" w:themeColor="text1"/>
                <w:kern w:val="0"/>
                <w:sz w:val="21"/>
                <w:szCs w:val="21"/>
                <w:highlight w:val="none"/>
                <w14:textFill>
                  <w14:solidFill>
                    <w14:schemeClr w14:val="tx1"/>
                  </w14:solidFill>
                </w14:textFill>
              </w:rPr>
            </w:pPr>
            <w:r>
              <w:rPr>
                <w:rFonts w:hint="eastAsia" w:ascii="宋体" w:hAnsi="宋体" w:eastAsia="宋体" w:cs="宋体"/>
                <w:b/>
                <w:bCs/>
                <w:color w:val="000000" w:themeColor="text1"/>
                <w:kern w:val="0"/>
                <w:sz w:val="21"/>
                <w:szCs w:val="21"/>
                <w:highlight w:val="none"/>
                <w14:textFill>
                  <w14:solidFill>
                    <w14:schemeClr w14:val="tx1"/>
                  </w14:solidFill>
                </w14:textFill>
              </w:rPr>
              <w:t xml:space="preserve">要 求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507"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b/>
                <w:bCs/>
                <w:color w:val="000000" w:themeColor="text1"/>
                <w:kern w:val="0"/>
                <w:sz w:val="21"/>
                <w:szCs w:val="21"/>
                <w:highlight w:val="none"/>
                <w14:textFill>
                  <w14:solidFill>
                    <w14:schemeClr w14:val="tx1"/>
                  </w14:solidFill>
                </w14:textFill>
              </w:rPr>
            </w:pPr>
            <w:r>
              <w:rPr>
                <w:rFonts w:hint="eastAsia" w:ascii="宋体" w:hAnsi="宋体"/>
                <w:b/>
                <w:color w:val="000000" w:themeColor="text1"/>
                <w:szCs w:val="32"/>
                <w:highlight w:val="none"/>
                <w14:textFill>
                  <w14:solidFill>
                    <w14:schemeClr w14:val="tx1"/>
                  </w14:solidFill>
                </w14:textFill>
              </w:rPr>
              <w:t>服务</w:t>
            </w:r>
            <w:r>
              <w:rPr>
                <w:rFonts w:hint="eastAsia" w:ascii="宋体" w:hAnsi="宋体"/>
                <w:b/>
                <w:color w:val="000000" w:themeColor="text1"/>
                <w:szCs w:val="32"/>
                <w:highlight w:val="none"/>
                <w:lang w:val="en-US" w:eastAsia="zh-CN"/>
                <w14:textFill>
                  <w14:solidFill>
                    <w14:schemeClr w14:val="tx1"/>
                  </w14:solidFill>
                </w14:textFill>
              </w:rPr>
              <w:t>内容</w:t>
            </w:r>
          </w:p>
        </w:tc>
        <w:tc>
          <w:tcPr>
            <w:tcW w:w="7832"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line="400" w:lineRule="exact"/>
              <w:jc w:val="both"/>
              <w:rPr>
                <w:rFonts w:hint="eastAsia" w:ascii="宋体" w:hAnsi="宋体" w:eastAsia="宋体" w:cs="宋体"/>
                <w:b/>
                <w:bCs/>
                <w:color w:val="000000" w:themeColor="text1"/>
                <w:kern w:val="0"/>
                <w:sz w:val="21"/>
                <w:szCs w:val="21"/>
                <w:highlight w:val="none"/>
                <w14:textFill>
                  <w14:solidFill>
                    <w14:schemeClr w14:val="tx1"/>
                  </w14:solidFill>
                </w14:textFill>
              </w:rPr>
            </w:pPr>
            <w:r>
              <w:rPr>
                <w:rFonts w:hint="eastAsia" w:ascii="宋体" w:hAnsi="宋体"/>
                <w:color w:val="000000" w:themeColor="text1"/>
                <w:szCs w:val="32"/>
                <w:highlight w:val="none"/>
                <w:lang w:val="en-US" w:eastAsia="zh-CN"/>
                <w14:textFill>
                  <w14:solidFill>
                    <w14:schemeClr w14:val="tx1"/>
                  </w14:solidFill>
                </w14:textFill>
              </w:rPr>
              <w:t>海曙区</w:t>
            </w:r>
            <w:r>
              <w:rPr>
                <w:rFonts w:hint="eastAsia" w:ascii="宋体" w:hAnsi="宋体"/>
                <w:color w:val="000000" w:themeColor="text1"/>
                <w:szCs w:val="32"/>
                <w:highlight w:val="none"/>
                <w:lang w:eastAsia="zh-CN"/>
                <w14:textFill>
                  <w14:solidFill>
                    <w14:schemeClr w14:val="tx1"/>
                  </w14:solidFill>
                </w14:textFill>
              </w:rPr>
              <w:t>高桥</w:t>
            </w:r>
            <w:r>
              <w:rPr>
                <w:rFonts w:hint="eastAsia" w:ascii="宋体" w:hAnsi="宋体"/>
                <w:color w:val="000000" w:themeColor="text1"/>
                <w:szCs w:val="32"/>
                <w:highlight w:val="none"/>
                <w14:textFill>
                  <w14:solidFill>
                    <w14:schemeClr w14:val="tx1"/>
                  </w14:solidFill>
                </w14:textFill>
              </w:rPr>
              <w:t>镇教辅室所辖</w:t>
            </w:r>
            <w:r>
              <w:rPr>
                <w:rFonts w:hint="eastAsia" w:ascii="宋体" w:hAnsi="宋体"/>
                <w:color w:val="000000" w:themeColor="text1"/>
                <w:szCs w:val="32"/>
                <w:highlight w:val="none"/>
                <w:lang w:val="en-US" w:eastAsia="zh-CN"/>
                <w14:textFill>
                  <w14:solidFill>
                    <w14:schemeClr w14:val="tx1"/>
                  </w14:solidFill>
                </w14:textFill>
              </w:rPr>
              <w:t>各中小学</w:t>
            </w:r>
            <w:r>
              <w:rPr>
                <w:rFonts w:hint="eastAsia" w:ascii="宋体" w:hAnsi="宋体"/>
                <w:color w:val="000000" w:themeColor="text1"/>
                <w:szCs w:val="32"/>
                <w:highlight w:val="none"/>
                <w14:textFill>
                  <w14:solidFill>
                    <w14:schemeClr w14:val="tx1"/>
                  </w14:solidFill>
                </w14:textFill>
              </w:rPr>
              <w:t>、幼儿园</w:t>
            </w:r>
            <w:r>
              <w:rPr>
                <w:rFonts w:hint="eastAsia" w:ascii="宋体" w:hAnsi="宋体"/>
                <w:color w:val="000000" w:themeColor="text1"/>
                <w:szCs w:val="32"/>
                <w:highlight w:val="none"/>
                <w:lang w:val="en-US" w:eastAsia="zh-CN"/>
                <w14:textFill>
                  <w14:solidFill>
                    <w14:schemeClr w14:val="tx1"/>
                  </w14:solidFill>
                </w14:textFill>
              </w:rPr>
              <w:t>校园保安服务。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9" w:hRule="atLeast"/>
          <w:jc w:val="center"/>
        </w:trPr>
        <w:tc>
          <w:tcPr>
            <w:tcW w:w="1507"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line="400" w:lineRule="exact"/>
              <w:jc w:val="center"/>
              <w:rPr>
                <w:rFonts w:hint="default" w:ascii="宋体" w:hAnsi="宋体" w:eastAsia="宋体" w:cs="宋体"/>
                <w:b/>
                <w:bCs/>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bCs/>
                <w:color w:val="000000" w:themeColor="text1"/>
                <w:kern w:val="0"/>
                <w:sz w:val="21"/>
                <w:szCs w:val="21"/>
                <w:highlight w:val="none"/>
                <w:lang w:val="en-US" w:eastAsia="zh-CN"/>
                <w14:textFill>
                  <w14:solidFill>
                    <w14:schemeClr w14:val="tx1"/>
                  </w14:solidFill>
                </w14:textFill>
              </w:rPr>
              <w:t>服务期限</w:t>
            </w:r>
          </w:p>
        </w:tc>
        <w:tc>
          <w:tcPr>
            <w:tcW w:w="7832"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line="400" w:lineRule="exact"/>
              <w:jc w:val="left"/>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t>一招三年，合同一年一签；后续两年合同的签订，采购人将根据供应商的合同履约情况、考核情况决定是否续签下一年度合同。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0" w:hRule="atLeast"/>
          <w:jc w:val="center"/>
        </w:trPr>
        <w:tc>
          <w:tcPr>
            <w:tcW w:w="1507"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b/>
                <w:bCs/>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bCs/>
                <w:color w:val="000000" w:themeColor="text1"/>
                <w:kern w:val="0"/>
                <w:sz w:val="21"/>
                <w:szCs w:val="21"/>
                <w:highlight w:val="none"/>
                <w14:textFill>
                  <w14:solidFill>
                    <w14:schemeClr w14:val="tx1"/>
                  </w14:solidFill>
                </w14:textFill>
              </w:rPr>
              <w:t>付款方式</w:t>
            </w:r>
          </w:p>
        </w:tc>
        <w:tc>
          <w:tcPr>
            <w:tcW w:w="7832"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baseline"/>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（1）合同生效及具备实施条件后7个工作日内支付合同金额的20%作为预付款。注：</w:t>
            </w:r>
            <w:r>
              <w:rPr>
                <w:rFonts w:hint="eastAsia" w:ascii="宋体" w:hAnsi="宋体" w:cs="宋体"/>
                <w:color w:val="000000" w:themeColor="text1"/>
                <w:kern w:val="0"/>
                <w:sz w:val="21"/>
                <w:szCs w:val="21"/>
                <w:highlight w:val="none"/>
                <w:lang w:val="en-US" w:eastAsia="zh-CN"/>
                <w14:textFill>
                  <w14:solidFill>
                    <w14:schemeClr w14:val="tx1"/>
                  </w14:solidFill>
                </w14:textFill>
              </w:rPr>
              <w:t>中标</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人于合同签订前书面承诺放弃预付款或降低预付款支付比例的，以承诺内容为准。</w:t>
            </w:r>
          </w:p>
          <w:p>
            <w:pPr>
              <w:keepNext w:val="0"/>
              <w:keepLines w:val="0"/>
              <w:pageBreakBefore w:val="0"/>
              <w:widowControl/>
              <w:kinsoku/>
              <w:wordWrap/>
              <w:overflowPunct/>
              <w:topLinePunct w:val="0"/>
              <w:autoSpaceDE/>
              <w:autoSpaceDN/>
              <w:bidi w:val="0"/>
              <w:adjustRightInd/>
              <w:snapToGrid/>
              <w:spacing w:line="400" w:lineRule="exact"/>
              <w:jc w:val="left"/>
              <w:textAlignment w:val="baseline"/>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（2）据实结算，按季支付</w:t>
            </w:r>
            <w:r>
              <w:rPr>
                <w:rFonts w:hint="eastAsia" w:ascii="宋体" w:hAnsi="宋体" w:cs="宋体"/>
                <w:color w:val="000000" w:themeColor="text1"/>
                <w:kern w:val="0"/>
                <w:sz w:val="21"/>
                <w:szCs w:val="21"/>
                <w:highlight w:val="none"/>
                <w:lang w:val="en-US" w:eastAsia="zh-CN"/>
                <w14:textFill>
                  <w14:solidFill>
                    <w14:schemeClr w14:val="tx1"/>
                  </w14:solidFill>
                </w14:textFill>
              </w:rPr>
              <w:t>，采购人在次季度的首月上旬向中标人支付</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w:t>
            </w:r>
          </w:p>
          <w:p>
            <w:pPr>
              <w:keepNext w:val="0"/>
              <w:keepLines w:val="0"/>
              <w:pageBreakBefore w:val="0"/>
              <w:widowControl/>
              <w:kinsoku/>
              <w:wordWrap/>
              <w:overflowPunct/>
              <w:topLinePunct w:val="0"/>
              <w:autoSpaceDE/>
              <w:autoSpaceDN/>
              <w:bidi w:val="0"/>
              <w:adjustRightInd/>
              <w:snapToGrid/>
              <w:spacing w:line="400" w:lineRule="exact"/>
              <w:jc w:val="left"/>
              <w:textAlignment w:val="baseline"/>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cs="宋体"/>
                <w:color w:val="000000" w:themeColor="text1"/>
                <w:kern w:val="0"/>
                <w:sz w:val="21"/>
                <w:szCs w:val="21"/>
                <w:highlight w:val="none"/>
                <w:lang w:val="en-US" w:eastAsia="zh-CN"/>
                <w14:textFill>
                  <w14:solidFill>
                    <w14:schemeClr w14:val="tx1"/>
                  </w14:solidFill>
                </w14:textFill>
              </w:rPr>
              <w:t>（3）</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当月服务经费与该月度考核结果挂钩，当月服务经费=中标综合单价（元/人</w:t>
            </w:r>
            <w:r>
              <w:rPr>
                <w:rFonts w:hint="eastAsia" w:ascii="宋体" w:hAnsi="宋体" w:cs="宋体"/>
                <w:color w:val="000000" w:themeColor="text1"/>
                <w:kern w:val="0"/>
                <w:sz w:val="21"/>
                <w:szCs w:val="21"/>
                <w:highlight w:val="none"/>
                <w:lang w:val="en-US" w:eastAsia="zh-CN"/>
                <w14:textFill>
                  <w14:solidFill>
                    <w14:schemeClr w14:val="tx1"/>
                  </w14:solidFill>
                </w14:textFill>
              </w:rPr>
              <w:t>/月</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w:t>
            </w:r>
            <w:r>
              <w:rPr>
                <w:rFonts w:hint="default" w:ascii="宋体" w:hAnsi="宋体" w:eastAsia="宋体" w:cs="宋体"/>
                <w:color w:val="000000" w:themeColor="text1"/>
                <w:kern w:val="0"/>
                <w:sz w:val="21"/>
                <w:szCs w:val="21"/>
                <w:highlight w:val="none"/>
                <w:lang w:val="en-US" w:eastAsia="zh-CN"/>
                <w14:textFill>
                  <w14:solidFill>
                    <w14:schemeClr w14:val="tx1"/>
                  </w14:solidFill>
                </w14:textFill>
              </w:rPr>
              <w:t>×</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实际保安人数-该月度考核扣款。</w:t>
            </w:r>
          </w:p>
          <w:p>
            <w:pPr>
              <w:keepNext w:val="0"/>
              <w:keepLines w:val="0"/>
              <w:pageBreakBefore w:val="0"/>
              <w:widowControl/>
              <w:kinsoku/>
              <w:wordWrap/>
              <w:overflowPunct/>
              <w:topLinePunct w:val="0"/>
              <w:autoSpaceDE/>
              <w:autoSpaceDN/>
              <w:bidi w:val="0"/>
              <w:adjustRightInd/>
              <w:snapToGrid/>
              <w:spacing w:line="400" w:lineRule="exact"/>
              <w:jc w:val="left"/>
              <w:textAlignment w:val="baseline"/>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（4）采购人于次月5日前向中标人通知上月度考核结果及相应扣款，中标人于5个工作日内向采购人提交该月服务经费的等额发票，采购人收到发票后，</w:t>
            </w:r>
            <w:r>
              <w:rPr>
                <w:rFonts w:hint="eastAsia" w:ascii="宋体" w:hAnsi="宋体" w:cs="宋体"/>
                <w:color w:val="000000" w:themeColor="text1"/>
                <w:kern w:val="0"/>
                <w:sz w:val="21"/>
                <w:szCs w:val="21"/>
                <w:highlight w:val="none"/>
                <w:lang w:val="en-US" w:eastAsia="zh-CN"/>
                <w14:textFill>
                  <w14:solidFill>
                    <w14:schemeClr w14:val="tx1"/>
                  </w14:solidFill>
                </w14:textFill>
              </w:rPr>
              <w:t>按季</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核拨经费</w:t>
            </w:r>
            <w:r>
              <w:rPr>
                <w:rFonts w:hint="eastAsia" w:ascii="宋体" w:hAnsi="宋体" w:cs="宋体"/>
                <w:color w:val="000000" w:themeColor="text1"/>
                <w:kern w:val="0"/>
                <w:sz w:val="21"/>
                <w:szCs w:val="21"/>
                <w:highlight w:val="none"/>
                <w:lang w:val="en-US" w:eastAsia="zh-CN"/>
                <w14:textFill>
                  <w14:solidFill>
                    <w14:schemeClr w14:val="tx1"/>
                  </w14:solidFill>
                </w14:textFill>
              </w:rPr>
              <w:t>；付款时预先扣除预付款再支付剩余服务经费</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07"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t>履约保证金</w:t>
            </w:r>
          </w:p>
        </w:tc>
        <w:tc>
          <w:tcPr>
            <w:tcW w:w="7832"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baseline"/>
              <w:rPr>
                <w:rFonts w:hint="default"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cs="宋体"/>
                <w:color w:val="000000" w:themeColor="text1"/>
                <w:kern w:val="0"/>
                <w:sz w:val="21"/>
                <w:szCs w:val="21"/>
                <w:highlight w:val="none"/>
                <w:lang w:val="en-US" w:eastAsia="zh-CN"/>
                <w14:textFill>
                  <w14:solidFill>
                    <w14:schemeClr w14:val="tx1"/>
                  </w14:solidFill>
                </w14:textFill>
              </w:rPr>
              <w:t>不适用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07"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line="400" w:lineRule="exact"/>
              <w:jc w:val="center"/>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kern w:val="0"/>
                <w:sz w:val="21"/>
                <w:szCs w:val="21"/>
                <w:highlight w:val="none"/>
                <w14:textFill>
                  <w14:solidFill>
                    <w14:schemeClr w14:val="tx1"/>
                  </w14:solidFill>
                </w14:textFill>
              </w:rPr>
              <w:t>合同终止</w:t>
            </w:r>
          </w:p>
        </w:tc>
        <w:tc>
          <w:tcPr>
            <w:tcW w:w="7832" w:type="dxa"/>
            <w:tcBorders>
              <w:tl2br w:val="nil"/>
              <w:tr2bl w:val="nil"/>
            </w:tcBorders>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baseline"/>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中标人在合同有效期内，不得</w:t>
            </w:r>
            <w:r>
              <w:rPr>
                <w:rFonts w:hint="eastAsia" w:ascii="宋体" w:hAnsi="宋体" w:cs="宋体"/>
                <w:color w:val="000000" w:themeColor="text1"/>
                <w:kern w:val="0"/>
                <w:sz w:val="21"/>
                <w:szCs w:val="21"/>
                <w:highlight w:val="none"/>
                <w:lang w:val="en-US" w:eastAsia="zh-CN"/>
                <w14:textFill>
                  <w14:solidFill>
                    <w14:schemeClr w14:val="tx1"/>
                  </w14:solidFill>
                </w14:textFill>
              </w:rPr>
              <w:t>无</w:t>
            </w:r>
            <w:r>
              <w:rPr>
                <w:rFonts w:hint="eastAsia" w:ascii="宋体" w:hAnsi="宋体" w:eastAsia="宋体" w:cs="宋体"/>
                <w:color w:val="000000" w:themeColor="text1"/>
                <w:kern w:val="0"/>
                <w:sz w:val="21"/>
                <w:szCs w:val="21"/>
                <w:highlight w:val="none"/>
                <w14:textFill>
                  <w14:solidFill>
                    <w14:schemeClr w14:val="tx1"/>
                  </w14:solidFill>
                </w14:textFill>
              </w:rPr>
              <w:t>理由终止合同，确有特殊情况的，须提前两个月向采购人提出书面申请，经采购人同意后，方可终止合同。因中标人不能保证工作质量，或发生重大差错事故的，采购人可有权终止协议，中标人承担全部责任</w:t>
            </w:r>
            <w:r>
              <w:rPr>
                <w:rFonts w:hint="eastAsia" w:ascii="宋体" w:hAnsi="宋体" w:cs="宋体"/>
                <w:color w:val="000000" w:themeColor="text1"/>
                <w:kern w:val="0"/>
                <w:sz w:val="21"/>
                <w:szCs w:val="21"/>
                <w:highlight w:val="none"/>
                <w:lang w:val="en-US" w:eastAsia="zh-CN"/>
                <w14:textFill>
                  <w14:solidFill>
                    <w14:schemeClr w14:val="tx1"/>
                  </w14:solidFill>
                </w14:textFill>
              </w:rPr>
              <w:t>和损失费用</w:t>
            </w:r>
            <w:r>
              <w:rPr>
                <w:rFonts w:hint="eastAsia" w:ascii="宋体" w:hAnsi="宋体" w:cs="宋体"/>
                <w:color w:val="000000" w:themeColor="text1"/>
                <w:kern w:val="0"/>
                <w:sz w:val="21"/>
                <w:szCs w:val="21"/>
                <w:highlight w:val="none"/>
                <w:lang w:eastAsia="zh-CN"/>
                <w14:textFill>
                  <w14:solidFill>
                    <w14:schemeClr w14:val="tx1"/>
                  </w14:solidFill>
                </w14:textFill>
              </w:rPr>
              <w:t>。</w:t>
            </w:r>
          </w:p>
        </w:tc>
      </w:tr>
      <w:bookmarkEnd w:id="49"/>
    </w:tbl>
    <w:p>
      <w:pPr>
        <w:spacing w:line="440" w:lineRule="exact"/>
        <w:rPr>
          <w:rFonts w:hint="eastAsia" w:ascii="宋体" w:hAnsi="宋体" w:cs="Arial"/>
          <w:b/>
          <w:color w:val="000000" w:themeColor="text1"/>
          <w:szCs w:val="21"/>
          <w14:textFill>
            <w14:solidFill>
              <w14:schemeClr w14:val="tx1"/>
            </w14:solidFill>
          </w14:textFill>
        </w:rPr>
      </w:pPr>
      <w:r>
        <w:rPr>
          <w:rFonts w:hint="eastAsia" w:ascii="宋体" w:hAnsi="宋体" w:cs="Arial"/>
          <w:b/>
          <w:color w:val="000000" w:themeColor="text1"/>
          <w:szCs w:val="21"/>
          <w:lang w:val="en-US" w:eastAsia="zh-CN"/>
          <w14:textFill>
            <w14:solidFill>
              <w14:schemeClr w14:val="tx1"/>
            </w14:solidFill>
          </w14:textFill>
        </w:rPr>
        <w:t>二</w:t>
      </w:r>
      <w:r>
        <w:rPr>
          <w:rFonts w:hint="eastAsia" w:ascii="宋体" w:hAnsi="宋体" w:cs="Arial"/>
          <w:b/>
          <w:color w:val="000000" w:themeColor="text1"/>
          <w:szCs w:val="21"/>
          <w14:textFill>
            <w14:solidFill>
              <w14:schemeClr w14:val="tx1"/>
            </w14:solidFill>
          </w14:textFill>
        </w:rPr>
        <w:t>、</w:t>
      </w:r>
      <w:r>
        <w:rPr>
          <w:rFonts w:hint="eastAsia" w:ascii="宋体" w:hAnsi="宋体" w:cs="宋体"/>
          <w:b/>
          <w:color w:val="000000" w:themeColor="text1"/>
          <w:szCs w:val="21"/>
          <w14:textFill>
            <w14:solidFill>
              <w14:schemeClr w14:val="tx1"/>
            </w14:solidFill>
          </w14:textFill>
        </w:rPr>
        <w:t>服务要求</w:t>
      </w:r>
    </w:p>
    <w:p>
      <w:pPr>
        <w:spacing w:line="440" w:lineRule="exact"/>
        <w:rPr>
          <w:rFonts w:ascii="宋体" w:hAnsi="宋体"/>
          <w:b/>
          <w:color w:val="000000" w:themeColor="text1"/>
          <w:szCs w:val="21"/>
          <w14:textFill>
            <w14:solidFill>
              <w14:schemeClr w14:val="tx1"/>
            </w14:solidFill>
          </w14:textFill>
        </w:rPr>
      </w:pPr>
      <w:r>
        <w:rPr>
          <w:rFonts w:hint="eastAsia" w:ascii="宋体" w:hAnsi="宋体" w:cs="Arial"/>
          <w:color w:val="000000" w:themeColor="text1"/>
          <w:szCs w:val="21"/>
          <w14:textFill>
            <w14:solidFill>
              <w14:schemeClr w14:val="tx1"/>
            </w14:solidFill>
          </w14:textFill>
        </w:rPr>
        <w:t xml:space="preserve">  </w:t>
      </w:r>
      <w:r>
        <w:rPr>
          <w:rFonts w:hint="eastAsia" w:ascii="宋体" w:hAnsi="宋体"/>
          <w:b/>
          <w:color w:val="000000" w:themeColor="text1"/>
          <w:szCs w:val="21"/>
          <w14:textFill>
            <w14:solidFill>
              <w14:schemeClr w14:val="tx1"/>
            </w14:solidFill>
          </w14:textFill>
        </w:rPr>
        <w:t>（一）工作要求</w:t>
      </w:r>
    </w:p>
    <w:tbl>
      <w:tblPr>
        <w:tblStyle w:val="62"/>
        <w:tblW w:w="940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59"/>
        <w:gridCol w:w="2268"/>
        <w:gridCol w:w="618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959" w:type="dxa"/>
            <w:tcBorders>
              <w:tl2br w:val="nil"/>
              <w:tr2bl w:val="nil"/>
            </w:tcBorders>
            <w:noWrap w:val="0"/>
            <w:vAlign w:val="center"/>
          </w:tcPr>
          <w:p>
            <w:pPr>
              <w:autoSpaceDE w:val="0"/>
              <w:autoSpaceDN w:val="0"/>
              <w:adjustRightInd w:val="0"/>
              <w:snapToGrid w:val="0"/>
              <w:spacing w:line="380" w:lineRule="exact"/>
              <w:jc w:val="center"/>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班次</w:t>
            </w:r>
          </w:p>
        </w:tc>
        <w:tc>
          <w:tcPr>
            <w:tcW w:w="2268" w:type="dxa"/>
            <w:tcBorders>
              <w:tl2br w:val="nil"/>
              <w:tr2bl w:val="nil"/>
            </w:tcBorders>
            <w:noWrap w:val="0"/>
            <w:vAlign w:val="center"/>
          </w:tcPr>
          <w:p>
            <w:pPr>
              <w:autoSpaceDE w:val="0"/>
              <w:autoSpaceDN w:val="0"/>
              <w:adjustRightInd w:val="0"/>
              <w:snapToGrid w:val="0"/>
              <w:spacing w:line="380" w:lineRule="exact"/>
              <w:ind w:firstLine="422" w:firstLineChars="200"/>
              <w:jc w:val="center"/>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工作职责</w:t>
            </w:r>
          </w:p>
        </w:tc>
        <w:tc>
          <w:tcPr>
            <w:tcW w:w="6180" w:type="dxa"/>
            <w:tcBorders>
              <w:tl2br w:val="nil"/>
              <w:tr2bl w:val="nil"/>
            </w:tcBorders>
            <w:noWrap w:val="0"/>
            <w:vAlign w:val="center"/>
          </w:tcPr>
          <w:p>
            <w:pPr>
              <w:autoSpaceDE w:val="0"/>
              <w:autoSpaceDN w:val="0"/>
              <w:adjustRightInd w:val="0"/>
              <w:snapToGrid w:val="0"/>
              <w:spacing w:line="380" w:lineRule="exact"/>
              <w:ind w:firstLine="422" w:firstLineChars="200"/>
              <w:jc w:val="center"/>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工作要求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959" w:type="dxa"/>
            <w:vMerge w:val="restart"/>
            <w:tcBorders>
              <w:tl2br w:val="nil"/>
              <w:tr2bl w:val="nil"/>
            </w:tcBorders>
            <w:noWrap w:val="0"/>
            <w:vAlign w:val="center"/>
          </w:tcPr>
          <w:p>
            <w:pPr>
              <w:adjustRightInd w:val="0"/>
              <w:snapToGrid w:val="0"/>
              <w:spacing w:line="380" w:lineRule="exact"/>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白天工作要求</w:t>
            </w:r>
          </w:p>
        </w:tc>
        <w:tc>
          <w:tcPr>
            <w:tcW w:w="2268"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1、在师生到校前开门。</w:t>
            </w:r>
          </w:p>
        </w:tc>
        <w:tc>
          <w:tcPr>
            <w:tcW w:w="6180"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应及时做好相应办公楼大门的开锁工作。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70" w:hRule="atLeast"/>
          <w:jc w:val="center"/>
        </w:trPr>
        <w:tc>
          <w:tcPr>
            <w:tcW w:w="959" w:type="dxa"/>
            <w:vMerge w:val="continue"/>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p>
        </w:tc>
        <w:tc>
          <w:tcPr>
            <w:tcW w:w="2268"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2、做好每天的升国旗工作。</w:t>
            </w:r>
          </w:p>
        </w:tc>
        <w:tc>
          <w:tcPr>
            <w:tcW w:w="6180"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1、早上升国旗，下雨天除外；</w:t>
            </w:r>
          </w:p>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2、遇天气变化，及时降国旗；</w:t>
            </w:r>
          </w:p>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3、保管好国旗，保持国旗的清洁。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959" w:type="dxa"/>
            <w:vMerge w:val="continue"/>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p>
        </w:tc>
        <w:tc>
          <w:tcPr>
            <w:tcW w:w="2268"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3、学生上、放学时段，在学校大门口按学校要求立岗。</w:t>
            </w:r>
          </w:p>
        </w:tc>
        <w:tc>
          <w:tcPr>
            <w:tcW w:w="6180"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要求服装整齐，穿戴符合规定要求（五件套），维护进出人员秩序，观察、制止可疑人员靠近师生。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59" w:type="dxa"/>
            <w:vMerge w:val="continue"/>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p>
        </w:tc>
        <w:tc>
          <w:tcPr>
            <w:tcW w:w="2268"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4、严格执行车辆、人员</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物品</w:t>
            </w:r>
            <w:r>
              <w:rPr>
                <w:rFonts w:hint="eastAsia" w:ascii="宋体" w:hAnsi="宋体" w:eastAsia="宋体" w:cs="宋体"/>
                <w:color w:val="000000" w:themeColor="text1"/>
                <w:sz w:val="21"/>
                <w:szCs w:val="21"/>
                <w:highlight w:val="none"/>
                <w14:textFill>
                  <w14:solidFill>
                    <w14:schemeClr w14:val="tx1"/>
                  </w14:solidFill>
                </w14:textFill>
              </w:rPr>
              <w:t>出入规定，发现可疑情况及时报告。</w:t>
            </w:r>
          </w:p>
        </w:tc>
        <w:tc>
          <w:tcPr>
            <w:tcW w:w="6180"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1、对外来来访人员车辆进行查问，经核实后，做好登记；</w:t>
            </w:r>
          </w:p>
          <w:p>
            <w:pPr>
              <w:adjustRightInd w:val="0"/>
              <w:snapToGrid w:val="0"/>
              <w:spacing w:line="380" w:lineRule="exac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2、对</w:t>
            </w:r>
            <w:r>
              <w:rPr>
                <w:rFonts w:hint="eastAsia" w:ascii="宋体" w:hAnsi="宋体" w:eastAsia="宋体" w:cs="宋体"/>
                <w:color w:val="000000" w:themeColor="text1"/>
                <w:sz w:val="21"/>
                <w:szCs w:val="21"/>
                <w:highlight w:val="none"/>
                <w:lang w:val="en-US" w:eastAsia="zh-CN"/>
                <w14:textFill>
                  <w14:solidFill>
                    <w14:schemeClr w14:val="tx1"/>
                  </w14:solidFill>
                </w14:textFill>
              </w:rPr>
              <w:t>驶入、</w:t>
            </w:r>
            <w:r>
              <w:rPr>
                <w:rFonts w:hint="eastAsia" w:ascii="宋体" w:hAnsi="宋体" w:eastAsia="宋体" w:cs="宋体"/>
                <w:color w:val="000000" w:themeColor="text1"/>
                <w:sz w:val="21"/>
                <w:szCs w:val="21"/>
                <w:highlight w:val="none"/>
                <w14:textFill>
                  <w14:solidFill>
                    <w14:schemeClr w14:val="tx1"/>
                  </w14:solidFill>
                </w14:textFill>
              </w:rPr>
              <w:t>驶出的厢式车、面包车应开箱检查，有可疑情况及时报告</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p>
          <w:p>
            <w:pPr>
              <w:adjustRightInd w:val="0"/>
              <w:snapToGrid w:val="0"/>
              <w:spacing w:line="380" w:lineRule="exac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值班人员应监督控制，监督经允许进入的人员等其他需要控制的人员</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做好外来人员登记，以及教师或学生外出的登记工作；</w:t>
            </w:r>
          </w:p>
          <w:p>
            <w:pPr>
              <w:adjustRightInd w:val="0"/>
              <w:snapToGrid w:val="0"/>
              <w:spacing w:line="380" w:lineRule="exac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4、做好大件物品出入管理工作，做好登记，</w:t>
            </w:r>
            <w:r>
              <w:rPr>
                <w:rFonts w:hint="eastAsia" w:ascii="宋体" w:hAnsi="宋体" w:eastAsia="宋体" w:cs="宋体"/>
                <w:color w:val="000000" w:themeColor="text1"/>
                <w:sz w:val="21"/>
                <w:szCs w:val="21"/>
                <w:highlight w:val="none"/>
                <w14:textFill>
                  <w14:solidFill>
                    <w14:schemeClr w14:val="tx1"/>
                  </w14:solidFill>
                </w14:textFill>
              </w:rPr>
              <w:t>有可疑情况及时报告</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p>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值班人员应文明执勤，礼貌待人，不允许与外来人员争吵纠纷，如确实无法处理，应及时报告；</w:t>
            </w:r>
          </w:p>
          <w:p>
            <w:pPr>
              <w:adjustRightInd w:val="0"/>
              <w:snapToGrid w:val="0"/>
              <w:spacing w:line="380" w:lineRule="exac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z w:val="21"/>
                <w:szCs w:val="21"/>
                <w:highlight w:val="none"/>
                <w14:textFill>
                  <w14:solidFill>
                    <w14:schemeClr w14:val="tx1"/>
                  </w14:solidFill>
                </w14:textFill>
              </w:rPr>
              <w:t>、及时开关进出大门，确保符合规定的车辆</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人员、物品</w:t>
            </w:r>
            <w:r>
              <w:rPr>
                <w:rFonts w:hint="eastAsia" w:ascii="宋体" w:hAnsi="宋体" w:eastAsia="宋体" w:cs="宋体"/>
                <w:color w:val="000000" w:themeColor="text1"/>
                <w:sz w:val="21"/>
                <w:szCs w:val="21"/>
                <w:highlight w:val="none"/>
                <w14:textFill>
                  <w14:solidFill>
                    <w14:schemeClr w14:val="tx1"/>
                  </w14:solidFill>
                </w14:textFill>
              </w:rPr>
              <w:t>有序进出，防止和阻止未经允许的外来车辆</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人员</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物品</w:t>
            </w:r>
            <w:r>
              <w:rPr>
                <w:rFonts w:hint="eastAsia" w:ascii="宋体" w:hAnsi="宋体" w:eastAsia="宋体" w:cs="宋体"/>
                <w:color w:val="000000" w:themeColor="text1"/>
                <w:sz w:val="21"/>
                <w:szCs w:val="21"/>
                <w:highlight w:val="none"/>
                <w14:textFill>
                  <w14:solidFill>
                    <w14:schemeClr w14:val="tx1"/>
                  </w14:solidFill>
                </w14:textFill>
              </w:rPr>
              <w:t>进入教学区域</w:t>
            </w:r>
            <w:r>
              <w:rPr>
                <w:rFonts w:hint="eastAsia" w:ascii="宋体" w:hAnsi="宋体" w:eastAsia="宋体" w:cs="宋体"/>
                <w:color w:val="000000" w:themeColor="text1"/>
                <w:sz w:val="21"/>
                <w:szCs w:val="21"/>
                <w:highlight w:val="none"/>
                <w:lang w:val="en-US" w:eastAsia="zh-CN"/>
                <w14:textFill>
                  <w14:solidFill>
                    <w14:schemeClr w14:val="tx1"/>
                  </w14:solidFill>
                </w14:textFill>
              </w:rPr>
              <w:t>；做好维持秩序工作；</w:t>
            </w:r>
          </w:p>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7、</w:t>
            </w:r>
            <w:r>
              <w:rPr>
                <w:rFonts w:hint="eastAsia" w:ascii="宋体" w:hAnsi="宋体" w:eastAsia="宋体" w:cs="宋体"/>
                <w:color w:val="000000" w:themeColor="text1"/>
                <w:sz w:val="21"/>
                <w:szCs w:val="21"/>
                <w:highlight w:val="none"/>
                <w14:textFill>
                  <w14:solidFill>
                    <w14:schemeClr w14:val="tx1"/>
                  </w14:solidFill>
                </w14:textFill>
              </w:rPr>
              <w:t>特殊时期，按特殊规定操作。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59" w:type="dxa"/>
            <w:vMerge w:val="continue"/>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p>
        </w:tc>
        <w:tc>
          <w:tcPr>
            <w:tcW w:w="2268"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5、要求在校园内不间断巡逻。</w:t>
            </w:r>
          </w:p>
        </w:tc>
        <w:tc>
          <w:tcPr>
            <w:tcW w:w="6180"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1、确保校园安全，特别关注池塘、球场、停车场及建筑物周边安全，特别是监控死角，发现安全隐患及时报告；</w:t>
            </w:r>
          </w:p>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2、做好进出车辆停放的引导和安全管理工作，逢有会议要对车</w:t>
            </w:r>
            <w:r>
              <w:rPr>
                <w:rFonts w:hint="eastAsia" w:ascii="宋体" w:hAnsi="宋体" w:cs="宋体"/>
                <w:color w:val="000000" w:themeColor="text1"/>
                <w:sz w:val="21"/>
                <w:szCs w:val="21"/>
                <w:highlight w:val="none"/>
                <w:lang w:val="en-US" w:eastAsia="zh-CN"/>
                <w14:textFill>
                  <w14:solidFill>
                    <w14:schemeClr w14:val="tx1"/>
                  </w14:solidFill>
                </w14:textFill>
              </w:rPr>
              <w:t>辆</w:t>
            </w:r>
            <w:r>
              <w:rPr>
                <w:rFonts w:hint="eastAsia" w:ascii="宋体" w:hAnsi="宋体" w:eastAsia="宋体" w:cs="宋体"/>
                <w:color w:val="000000" w:themeColor="text1"/>
                <w:sz w:val="21"/>
                <w:szCs w:val="21"/>
                <w:highlight w:val="none"/>
                <w14:textFill>
                  <w14:solidFill>
                    <w14:schemeClr w14:val="tx1"/>
                  </w14:solidFill>
                </w14:textFill>
              </w:rPr>
              <w:t>停放及时指挥；</w:t>
            </w:r>
          </w:p>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3、及时做好巡查记录，每隔一小时在单位内巡查一次。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59" w:type="dxa"/>
            <w:vMerge w:val="continue"/>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p>
        </w:tc>
        <w:tc>
          <w:tcPr>
            <w:tcW w:w="2268"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6、接收报刊杂志和各类邮件、快递。</w:t>
            </w:r>
          </w:p>
        </w:tc>
        <w:tc>
          <w:tcPr>
            <w:tcW w:w="6180"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要求及时接受、登记，并按要求保管或送达指定地点</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重要信函即到即送。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59" w:type="dxa"/>
            <w:vMerge w:val="continue"/>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p>
        </w:tc>
        <w:tc>
          <w:tcPr>
            <w:tcW w:w="2268"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7、认真做好消控设备和监控设施的检查、检测和监视。</w:t>
            </w:r>
          </w:p>
        </w:tc>
        <w:tc>
          <w:tcPr>
            <w:tcW w:w="6180"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1、发现安全隐患和监控报警及时处置，遇突发性事件需要支援时及时做好报警，第一时间控制事态发展或事故发生。</w:t>
            </w:r>
          </w:p>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2、遇消控设备和监控设施损坏或监控时间不准，及时报告维修。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59" w:type="dxa"/>
            <w:vMerge w:val="continue"/>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p>
        </w:tc>
        <w:tc>
          <w:tcPr>
            <w:tcW w:w="2268"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8、按规定要求做好台账</w:t>
            </w:r>
          </w:p>
        </w:tc>
        <w:tc>
          <w:tcPr>
            <w:tcW w:w="6180"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要求保安人员记录或协助记录的台账，按规定要求记录完整并保存好</w:t>
            </w:r>
            <w:r>
              <w:rPr>
                <w:rFonts w:hint="eastAsia" w:ascii="宋体" w:hAnsi="宋体" w:cs="宋体"/>
                <w:color w:val="000000" w:themeColor="text1"/>
                <w:sz w:val="21"/>
                <w:szCs w:val="21"/>
                <w:highlight w:val="none"/>
                <w:lang w:val="en-US" w:eastAsia="zh-CN"/>
                <w14:textFill>
                  <w14:solidFill>
                    <w14:schemeClr w14:val="tx1"/>
                  </w14:solidFill>
                </w14:textFill>
              </w:rPr>
              <w:t>***的所有台账资料</w:t>
            </w:r>
            <w:r>
              <w:rPr>
                <w:rFonts w:hint="eastAsia" w:ascii="宋体" w:hAnsi="宋体" w:eastAsia="宋体" w:cs="宋体"/>
                <w:color w:val="000000" w:themeColor="text1"/>
                <w:sz w:val="21"/>
                <w:szCs w:val="21"/>
                <w:highlight w:val="none"/>
                <w14:textFill>
                  <w14:solidFill>
                    <w14:schemeClr w14:val="tx1"/>
                  </w14:solidFill>
                </w14:textFill>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959" w:type="dxa"/>
            <w:vMerge w:val="continue"/>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p>
        </w:tc>
        <w:tc>
          <w:tcPr>
            <w:tcW w:w="2268"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9、做好每天的降国旗工作。</w:t>
            </w:r>
          </w:p>
        </w:tc>
        <w:tc>
          <w:tcPr>
            <w:tcW w:w="6180"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1、下班后降国旗；</w:t>
            </w:r>
          </w:p>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2、保管好国旗。</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959" w:type="dxa"/>
            <w:vMerge w:val="continue"/>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p>
        </w:tc>
        <w:tc>
          <w:tcPr>
            <w:tcW w:w="2268"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10、在师生离校后锁门。</w:t>
            </w:r>
          </w:p>
        </w:tc>
        <w:tc>
          <w:tcPr>
            <w:tcW w:w="6180"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应在检查相应大楼后及时做好大门的上锁工作。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59" w:type="dxa"/>
            <w:vMerge w:val="continue"/>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p>
        </w:tc>
        <w:tc>
          <w:tcPr>
            <w:tcW w:w="2268"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11、做好学生放学后单位内的巡查。</w:t>
            </w:r>
          </w:p>
        </w:tc>
        <w:tc>
          <w:tcPr>
            <w:tcW w:w="6180"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1、保持高度警惕，确保校园安全，特别关注池塘、球场、停车场及建筑物周边安全；</w:t>
            </w:r>
          </w:p>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2、对在单位内停放过夜的车辆进行管理，确保安全；</w:t>
            </w:r>
          </w:p>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3、每隔一小时在单位各记录终端考勤一次，做好记录。</w:t>
            </w:r>
          </w:p>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4、发现一切可疑情况包括师生情况，及时报告学校主管。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59" w:type="dxa"/>
            <w:vMerge w:val="continue"/>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p>
        </w:tc>
        <w:tc>
          <w:tcPr>
            <w:tcW w:w="2268"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12、其他工作要求</w:t>
            </w:r>
          </w:p>
        </w:tc>
        <w:tc>
          <w:tcPr>
            <w:tcW w:w="6180" w:type="dxa"/>
            <w:tcBorders>
              <w:tl2br w:val="nil"/>
              <w:tr2bl w:val="nil"/>
            </w:tcBorders>
            <w:noWrap w:val="0"/>
            <w:vAlign w:val="center"/>
          </w:tcPr>
          <w:p>
            <w:pPr>
              <w:tabs>
                <w:tab w:val="left" w:pos="0"/>
              </w:tabs>
              <w:spacing w:line="42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w:t>
            </w:r>
            <w:r>
              <w:rPr>
                <w:rFonts w:hint="eastAsia" w:ascii="宋体" w:hAnsi="宋体" w:eastAsia="宋体" w:cs="宋体"/>
                <w:color w:val="000000" w:themeColor="text1"/>
                <w:sz w:val="21"/>
                <w:szCs w:val="21"/>
                <w14:textFill>
                  <w14:solidFill>
                    <w14:schemeClr w14:val="tx1"/>
                  </w14:solidFill>
                </w14:textFill>
              </w:rPr>
              <w:t>指引外来人员到接待室，指引外来车辆到指定停车场，劝离停在大门外影响交通的车辆。及时发现、处置在大门口及周边发生的突发事件并及时报告。</w:t>
            </w:r>
          </w:p>
          <w:p>
            <w:pPr>
              <w:tabs>
                <w:tab w:val="left" w:pos="0"/>
              </w:tabs>
              <w:spacing w:line="42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eastAsia="宋体" w:cs="宋体"/>
                <w:color w:val="000000" w:themeColor="text1"/>
                <w:sz w:val="21"/>
                <w:szCs w:val="21"/>
                <w14:textFill>
                  <w14:solidFill>
                    <w14:schemeClr w14:val="tx1"/>
                  </w14:solidFill>
                </w14:textFill>
              </w:rPr>
              <w:t>维持教学区域的正常秩序，管理好服务区域内机动车和非机动车的停放，及时纠正乱停乱放现象。</w:t>
            </w:r>
          </w:p>
          <w:p>
            <w:pPr>
              <w:tabs>
                <w:tab w:val="left" w:pos="0"/>
              </w:tabs>
              <w:spacing w:line="42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3、</w:t>
            </w:r>
            <w:r>
              <w:rPr>
                <w:rFonts w:hint="eastAsia" w:ascii="宋体" w:hAnsi="宋体" w:eastAsia="宋体" w:cs="宋体"/>
                <w:color w:val="000000" w:themeColor="text1"/>
                <w:sz w:val="21"/>
                <w:szCs w:val="21"/>
                <w14:textFill>
                  <w14:solidFill>
                    <w14:schemeClr w14:val="tx1"/>
                  </w14:solidFill>
                </w14:textFill>
              </w:rPr>
              <w:t>保持门卫室的环境卫生。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959" w:type="dxa"/>
            <w:vMerge w:val="restart"/>
            <w:tcBorders>
              <w:tl2br w:val="nil"/>
              <w:tr2bl w:val="nil"/>
            </w:tcBorders>
            <w:noWrap w:val="0"/>
            <w:vAlign w:val="center"/>
          </w:tcPr>
          <w:p>
            <w:pPr>
              <w:adjustRightInd w:val="0"/>
              <w:snapToGrid w:val="0"/>
              <w:spacing w:line="380" w:lineRule="exact"/>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夜间工作要求</w:t>
            </w:r>
          </w:p>
        </w:tc>
        <w:tc>
          <w:tcPr>
            <w:tcW w:w="2268"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1、履行好门卫的相关工作职责。</w:t>
            </w:r>
          </w:p>
        </w:tc>
        <w:tc>
          <w:tcPr>
            <w:tcW w:w="6180"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工作要求参照白班。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69" w:hRule="atLeast"/>
          <w:jc w:val="center"/>
        </w:trPr>
        <w:tc>
          <w:tcPr>
            <w:tcW w:w="959" w:type="dxa"/>
            <w:vMerge w:val="continue"/>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p>
        </w:tc>
        <w:tc>
          <w:tcPr>
            <w:tcW w:w="2268"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2、做好对校园的夜间巡查工作。</w:t>
            </w:r>
          </w:p>
        </w:tc>
        <w:tc>
          <w:tcPr>
            <w:tcW w:w="6180"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1、保持高度警惕，严禁工作时间睡觉；</w:t>
            </w:r>
          </w:p>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2、加强对校园的巡查，严禁B岗人员长时间滞留值班室；</w:t>
            </w:r>
          </w:p>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3、对校园内的建筑物、球场、池塘、树林进行巡查，并对在单位内停放过夜的车辆实施管理，确保安全；</w:t>
            </w:r>
          </w:p>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4、每隔一小时在单位各记录终端考勤一次。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97" w:hRule="atLeast"/>
          <w:jc w:val="center"/>
        </w:trPr>
        <w:tc>
          <w:tcPr>
            <w:tcW w:w="959" w:type="dxa"/>
            <w:vMerge w:val="continue"/>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p>
        </w:tc>
        <w:tc>
          <w:tcPr>
            <w:tcW w:w="2268"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3、做好对校园的整体监控。</w:t>
            </w:r>
          </w:p>
        </w:tc>
        <w:tc>
          <w:tcPr>
            <w:tcW w:w="6180" w:type="dxa"/>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1、认真做好校园监控设施设备的检查、管控；</w:t>
            </w:r>
          </w:p>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2、预防偷盗事件和其他安全事故的发生；</w:t>
            </w:r>
          </w:p>
          <w:p>
            <w:pPr>
              <w:adjustRightInd w:val="0"/>
              <w:snapToGrid w:val="0"/>
              <w:spacing w:line="380" w:lineRule="exact"/>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3、发现安全隐患和监控报警及时处置，遇突发性事件需要支援时及时报警，并第一时间控制事态发展或事故发生。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59" w:type="dxa"/>
            <w:tcBorders>
              <w:tl2br w:val="nil"/>
              <w:tr2bl w:val="nil"/>
            </w:tcBorders>
            <w:noWrap w:val="0"/>
            <w:vAlign w:val="center"/>
          </w:tcPr>
          <w:p>
            <w:pPr>
              <w:adjustRightInd w:val="0"/>
              <w:snapToGrid w:val="0"/>
              <w:spacing w:line="380" w:lineRule="exact"/>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备注</w:t>
            </w:r>
          </w:p>
        </w:tc>
        <w:tc>
          <w:tcPr>
            <w:tcW w:w="8448" w:type="dxa"/>
            <w:gridSpan w:val="2"/>
            <w:tcBorders>
              <w:tl2br w:val="nil"/>
              <w:tr2bl w:val="nil"/>
            </w:tcBorders>
            <w:noWrap w:val="0"/>
            <w:vAlign w:val="center"/>
          </w:tcPr>
          <w:p>
            <w:pPr>
              <w:adjustRightInd w:val="0"/>
              <w:snapToGrid w:val="0"/>
              <w:spacing w:line="380" w:lineRule="exac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r>
              <w:rPr>
                <w:rFonts w:hint="eastAsia" w:ascii="宋体" w:hAnsi="宋体" w:eastAsia="宋体" w:cs="宋体"/>
                <w:color w:val="000000" w:themeColor="text1"/>
                <w:sz w:val="21"/>
                <w:szCs w:val="21"/>
                <w:highlight w:val="none"/>
                <w:lang w:val="en-US" w:eastAsia="zh-CN"/>
                <w14:textFill>
                  <w14:solidFill>
                    <w14:schemeClr w14:val="tx1"/>
                  </w14:solidFill>
                </w14:textFill>
              </w:rPr>
              <w:t>工作时长：学校教学时间（周一至周五的7：00-17：00），确保有2名保安人员在岗；初中段保安在岗时间需到夜自修结束；夜班确保有1名或以上保安在岗；教学日放学后、双休日、节假日全天，每班1人。休息日或假期期间确保有1名保安人员在岗；</w:t>
            </w:r>
          </w:p>
          <w:p>
            <w:pPr>
              <w:tabs>
                <w:tab w:val="left" w:pos="0"/>
              </w:tabs>
              <w:spacing w:line="420" w:lineRule="exac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上学、放学高峰时间</w:t>
            </w:r>
            <w:r>
              <w:rPr>
                <w:rFonts w:hint="eastAsia" w:ascii="宋体" w:hAnsi="宋体" w:eastAsia="宋体" w:cs="宋体"/>
                <w:color w:val="000000" w:themeColor="text1"/>
                <w:sz w:val="21"/>
                <w:szCs w:val="21"/>
                <w:highlight w:val="none"/>
                <w:lang w:eastAsia="zh-CN"/>
                <w14:textFill>
                  <w14:solidFill>
                    <w14:schemeClr w14:val="tx1"/>
                  </w14:solidFill>
                </w14:textFill>
              </w:rPr>
              <w:t>（或学校有其他特殊活动时）</w:t>
            </w:r>
            <w:r>
              <w:rPr>
                <w:rFonts w:hint="eastAsia" w:ascii="宋体" w:hAnsi="宋体" w:eastAsia="宋体" w:cs="宋体"/>
                <w:color w:val="000000" w:themeColor="text1"/>
                <w:sz w:val="21"/>
                <w:szCs w:val="21"/>
                <w:highlight w:val="none"/>
                <w14:textFill>
                  <w14:solidFill>
                    <w14:schemeClr w14:val="tx1"/>
                  </w14:solidFill>
                </w14:textFill>
              </w:rPr>
              <w:t>2名保安员应同时在校门口维持秩序，其余时间应时刻确保1人在大门口值勤，1人监控、或巡逻</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p>
          <w:p>
            <w:pPr>
              <w:adjustRightInd w:val="0"/>
              <w:snapToGrid w:val="0"/>
              <w:spacing w:line="380" w:lineRule="exac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3、根据各校园实际情况，校方有权合理安排安保人员上班时间；</w:t>
            </w:r>
          </w:p>
          <w:p>
            <w:pPr>
              <w:adjustRightInd w:val="0"/>
              <w:snapToGrid w:val="0"/>
              <w:spacing w:line="380" w:lineRule="exact"/>
              <w:rPr>
                <w:rFonts w:hint="eastAsia" w:ascii="宋体" w:hAnsi="宋体" w:eastAsia="宋体" w:cs="宋体"/>
                <w:color w:val="000000" w:themeColor="text1"/>
                <w:sz w:val="21"/>
                <w:szCs w:val="21"/>
                <w:highlight w:val="none"/>
                <w:lang w:val="en-US"/>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4、履行岗位职责，认真做好安全护卫工作；对安保管理区域内发现可疑情况或问题及时处理并报告业主方值班人员，并做好记录；</w:t>
            </w:r>
          </w:p>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、安保人员设AB岗，A岗人员主要负责门卫工作及观察监控，B岗人员主要负责校园内的巡逻；</w:t>
            </w:r>
          </w:p>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z w:val="21"/>
                <w:szCs w:val="21"/>
                <w:highlight w:val="none"/>
                <w14:textFill>
                  <w14:solidFill>
                    <w14:schemeClr w14:val="tx1"/>
                  </w14:solidFill>
                </w14:textFill>
              </w:rPr>
              <w:t>、安保人员除学生上、放学外，在岗期间按规定着装；平时应打扫工作区域，随时保持整洁，要求门卫室内物品摆放有序，周边卫生整洁，严禁家禽宠物等进入校园；</w:t>
            </w:r>
          </w:p>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7</w:t>
            </w:r>
            <w:r>
              <w:rPr>
                <w:rFonts w:hint="eastAsia" w:ascii="宋体" w:hAnsi="宋体" w:eastAsia="宋体" w:cs="宋体"/>
                <w:color w:val="000000" w:themeColor="text1"/>
                <w:sz w:val="21"/>
                <w:szCs w:val="21"/>
                <w:highlight w:val="none"/>
                <w14:textFill>
                  <w14:solidFill>
                    <w14:schemeClr w14:val="tx1"/>
                  </w14:solidFill>
                </w14:textFill>
              </w:rPr>
              <w:t>、各个班次应当做好交接班工作，准时接班，按时上岗，不得脱岗。交接班室应当通报各班工作情况，填写交接班登记表、记录好当班的重要事件，并做好相关物品的交接如钥匙、双向对讲机等工作；</w:t>
            </w:r>
          </w:p>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8、</w:t>
            </w:r>
            <w:r>
              <w:rPr>
                <w:rFonts w:hint="eastAsia" w:ascii="宋体" w:hAnsi="宋体" w:eastAsia="宋体" w:cs="宋体"/>
                <w:color w:val="000000" w:themeColor="text1"/>
                <w:sz w:val="21"/>
                <w:szCs w:val="21"/>
                <w:highlight w:val="none"/>
                <w14:textFill>
                  <w14:solidFill>
                    <w14:schemeClr w14:val="tx1"/>
                  </w14:solidFill>
                </w14:textFill>
              </w:rPr>
              <w:t>上岗前认真检查设备设施，确保接班时设施完好；</w:t>
            </w:r>
          </w:p>
          <w:p>
            <w:pPr>
              <w:adjustRightInd w:val="0"/>
              <w:snapToGrid w:val="0"/>
              <w:spacing w:line="380" w:lineRule="exac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9</w:t>
            </w:r>
            <w:r>
              <w:rPr>
                <w:rFonts w:hint="eastAsia" w:ascii="宋体" w:hAnsi="宋体" w:eastAsia="宋体" w:cs="宋体"/>
                <w:color w:val="000000" w:themeColor="text1"/>
                <w:sz w:val="21"/>
                <w:szCs w:val="21"/>
                <w:highlight w:val="none"/>
                <w14:textFill>
                  <w14:solidFill>
                    <w14:schemeClr w14:val="tx1"/>
                  </w14:solidFill>
                </w14:textFill>
              </w:rPr>
              <w:t>、如遇各学校有其他工作需要，安保人员应</w:t>
            </w:r>
            <w:r>
              <w:rPr>
                <w:rFonts w:hint="eastAsia" w:ascii="宋体" w:hAnsi="宋体" w:eastAsia="宋体" w:cs="宋体"/>
                <w:color w:val="000000" w:themeColor="text1"/>
                <w:sz w:val="21"/>
                <w:szCs w:val="21"/>
                <w:highlight w:val="none"/>
                <w:lang w:val="en-US" w:eastAsia="zh-CN"/>
                <w14:textFill>
                  <w14:solidFill>
                    <w14:schemeClr w14:val="tx1"/>
                  </w14:solidFill>
                </w14:textFill>
              </w:rPr>
              <w:t>全力</w:t>
            </w:r>
            <w:r>
              <w:rPr>
                <w:rFonts w:hint="eastAsia" w:ascii="宋体" w:hAnsi="宋体" w:eastAsia="宋体" w:cs="宋体"/>
                <w:color w:val="000000" w:themeColor="text1"/>
                <w:sz w:val="21"/>
                <w:szCs w:val="21"/>
                <w:highlight w:val="none"/>
                <w14:textFill>
                  <w14:solidFill>
                    <w14:schemeClr w14:val="tx1"/>
                  </w14:solidFill>
                </w14:textFill>
              </w:rPr>
              <w:t>配合协助做好相关工作，</w:t>
            </w:r>
            <w:r>
              <w:rPr>
                <w:rFonts w:hint="eastAsia" w:ascii="宋体" w:hAnsi="宋体" w:eastAsia="宋体" w:cs="宋体"/>
                <w:color w:val="000000" w:themeColor="text1"/>
                <w:sz w:val="21"/>
                <w:szCs w:val="21"/>
                <w:highlight w:val="none"/>
                <w:lang w:val="en-US" w:eastAsia="zh-CN"/>
                <w14:textFill>
                  <w14:solidFill>
                    <w14:schemeClr w14:val="tx1"/>
                  </w14:solidFill>
                </w14:textFill>
              </w:rPr>
              <w:t>如需</w:t>
            </w:r>
            <w:r>
              <w:rPr>
                <w:rFonts w:hint="eastAsia" w:ascii="宋体" w:hAnsi="宋体" w:eastAsia="宋体" w:cs="宋体"/>
                <w:color w:val="000000" w:themeColor="text1"/>
                <w:sz w:val="21"/>
                <w:szCs w:val="21"/>
                <w:highlight w:val="none"/>
                <w14:textFill>
                  <w14:solidFill>
                    <w14:schemeClr w14:val="tx1"/>
                  </w14:solidFill>
                </w14:textFill>
              </w:rPr>
              <w:t>组织安保人员进行加班</w:t>
            </w:r>
            <w:r>
              <w:rPr>
                <w:rFonts w:hint="eastAsia" w:ascii="宋体" w:hAnsi="宋体" w:eastAsia="宋体" w:cs="宋体"/>
                <w:color w:val="000000" w:themeColor="text1"/>
                <w:sz w:val="21"/>
                <w:szCs w:val="21"/>
                <w:highlight w:val="none"/>
                <w:lang w:val="en-US" w:eastAsia="zh-CN"/>
                <w14:textFill>
                  <w14:solidFill>
                    <w14:schemeClr w14:val="tx1"/>
                  </w14:solidFill>
                </w14:textFill>
              </w:rPr>
              <w:t>的</w:t>
            </w:r>
            <w:r>
              <w:rPr>
                <w:rFonts w:hint="eastAsia" w:ascii="宋体" w:hAnsi="宋体" w:eastAsia="宋体" w:cs="宋体"/>
                <w:color w:val="000000" w:themeColor="text1"/>
                <w:sz w:val="21"/>
                <w:szCs w:val="21"/>
                <w:highlight w:val="none"/>
                <w14:textFill>
                  <w14:solidFill>
                    <w14:schemeClr w14:val="tx1"/>
                  </w14:solidFill>
                </w14:textFill>
              </w:rPr>
              <w:t>，费用另行结算。</w:t>
            </w:r>
          </w:p>
        </w:tc>
      </w:tr>
    </w:tbl>
    <w:p>
      <w:pPr>
        <w:keepNext w:val="0"/>
        <w:keepLines w:val="0"/>
        <w:pageBreakBefore w:val="0"/>
        <w:widowControl w:val="0"/>
        <w:kinsoku/>
        <w:wordWrap/>
        <w:overflowPunct/>
        <w:topLinePunct w:val="0"/>
        <w:autoSpaceDE/>
        <w:autoSpaceDN/>
        <w:bidi w:val="0"/>
        <w:adjustRightInd w:val="0"/>
        <w:snapToGrid/>
        <w:spacing w:line="360" w:lineRule="auto"/>
        <w:textAlignment w:val="auto"/>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（二）工作职责</w:t>
      </w:r>
    </w:p>
    <w:p>
      <w:pPr>
        <w:keepNext w:val="0"/>
        <w:keepLines w:val="0"/>
        <w:pageBreakBefore w:val="0"/>
        <w:widowControl w:val="0"/>
        <w:kinsoku/>
        <w:wordWrap/>
        <w:overflowPunct/>
        <w:topLinePunct w:val="0"/>
        <w:autoSpaceDE/>
        <w:autoSpaceDN/>
        <w:bidi w:val="0"/>
        <w:adjustRightInd w:val="0"/>
        <w:snapToGrid/>
        <w:spacing w:line="360" w:lineRule="auto"/>
        <w:ind w:left="-2" w:leftChars="-1" w:firstLine="420" w:firstLineChars="200"/>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根据各学校要求，派遣安保人员，并与安保人员订立劳动合同，为安保人员办理相关劳动合同和社会保障事宜；</w:t>
      </w:r>
    </w:p>
    <w:p>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2、各学校对安保工作人员进行领导、工作管理，</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协助管理；</w:t>
      </w:r>
    </w:p>
    <w:p>
      <w:pPr>
        <w:keepNext w:val="0"/>
        <w:keepLines w:val="0"/>
        <w:pageBreakBefore w:val="0"/>
        <w:widowControl w:val="0"/>
        <w:kinsoku/>
        <w:wordWrap/>
        <w:overflowPunct/>
        <w:topLinePunct w:val="0"/>
        <w:autoSpaceDE/>
        <w:autoSpaceDN/>
        <w:bidi w:val="0"/>
        <w:adjustRightInd w:val="0"/>
        <w:snapToGrid/>
        <w:spacing w:line="360" w:lineRule="auto"/>
        <w:ind w:firstLine="420" w:firstLineChars="200"/>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向各学校提供以下服务，包括但不限于：</w:t>
      </w:r>
    </w:p>
    <w:p>
      <w:pPr>
        <w:keepNext w:val="0"/>
        <w:keepLines w:val="0"/>
        <w:pageBreakBefore w:val="0"/>
        <w:widowControl w:val="0"/>
        <w:kinsoku/>
        <w:wordWrap/>
        <w:overflowPunct/>
        <w:topLinePunct w:val="0"/>
        <w:autoSpaceDE/>
        <w:autoSpaceDN/>
        <w:bidi w:val="0"/>
        <w:adjustRightInd w:val="0"/>
        <w:snapToGrid/>
        <w:spacing w:line="360" w:lineRule="auto"/>
        <w:ind w:firstLine="525" w:firstLineChars="250"/>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（1）代办安保工作人员的招募、录用备案手续；</w:t>
      </w:r>
    </w:p>
    <w:p>
      <w:pPr>
        <w:keepNext w:val="0"/>
        <w:keepLines w:val="0"/>
        <w:pageBreakBefore w:val="0"/>
        <w:widowControl w:val="0"/>
        <w:kinsoku/>
        <w:wordWrap/>
        <w:overflowPunct/>
        <w:topLinePunct w:val="0"/>
        <w:autoSpaceDE/>
        <w:autoSpaceDN/>
        <w:bidi w:val="0"/>
        <w:adjustRightInd w:val="0"/>
        <w:snapToGrid/>
        <w:spacing w:line="360" w:lineRule="auto"/>
        <w:ind w:firstLine="525" w:firstLineChars="250"/>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（2）调、退安保工作人员档案；</w:t>
      </w:r>
    </w:p>
    <w:p>
      <w:pPr>
        <w:keepNext w:val="0"/>
        <w:keepLines w:val="0"/>
        <w:pageBreakBefore w:val="0"/>
        <w:widowControl w:val="0"/>
        <w:kinsoku/>
        <w:wordWrap/>
        <w:overflowPunct/>
        <w:topLinePunct w:val="0"/>
        <w:autoSpaceDE/>
        <w:autoSpaceDN/>
        <w:bidi w:val="0"/>
        <w:adjustRightInd w:val="0"/>
        <w:snapToGrid/>
        <w:spacing w:line="360" w:lineRule="auto"/>
        <w:ind w:firstLine="525" w:firstLineChars="250"/>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（3）代管、代建安保工作人员档案；</w:t>
      </w:r>
    </w:p>
    <w:p>
      <w:pPr>
        <w:keepNext w:val="0"/>
        <w:keepLines w:val="0"/>
        <w:pageBreakBefore w:val="0"/>
        <w:widowControl w:val="0"/>
        <w:kinsoku/>
        <w:wordWrap/>
        <w:overflowPunct/>
        <w:topLinePunct w:val="0"/>
        <w:autoSpaceDE/>
        <w:autoSpaceDN/>
        <w:bidi w:val="0"/>
        <w:adjustRightInd w:val="0"/>
        <w:snapToGrid/>
        <w:spacing w:line="360" w:lineRule="auto"/>
        <w:ind w:firstLine="525" w:firstLineChars="250"/>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（4）出具与安保工作人员档案有关的相关证明；</w:t>
      </w:r>
    </w:p>
    <w:p>
      <w:pPr>
        <w:keepNext w:val="0"/>
        <w:keepLines w:val="0"/>
        <w:pageBreakBefore w:val="0"/>
        <w:widowControl w:val="0"/>
        <w:kinsoku/>
        <w:wordWrap/>
        <w:overflowPunct/>
        <w:topLinePunct w:val="0"/>
        <w:autoSpaceDE/>
        <w:autoSpaceDN/>
        <w:bidi w:val="0"/>
        <w:adjustRightInd w:val="0"/>
        <w:snapToGrid/>
        <w:spacing w:line="360" w:lineRule="auto"/>
        <w:ind w:firstLine="525" w:firstLineChars="250"/>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（5）支付安保工作人员的工资、社会福利及缴纳各项社会保险、各种培训费用等；</w:t>
      </w:r>
    </w:p>
    <w:p>
      <w:pPr>
        <w:keepNext w:val="0"/>
        <w:keepLines w:val="0"/>
        <w:pageBreakBefore w:val="0"/>
        <w:widowControl w:val="0"/>
        <w:kinsoku/>
        <w:wordWrap/>
        <w:overflowPunct/>
        <w:topLinePunct w:val="0"/>
        <w:autoSpaceDE/>
        <w:autoSpaceDN/>
        <w:bidi w:val="0"/>
        <w:adjustRightInd w:val="0"/>
        <w:snapToGrid/>
        <w:spacing w:line="360" w:lineRule="auto"/>
        <w:ind w:firstLine="525" w:firstLineChars="250"/>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（6）负责安保工作人员的岗前培训工作；</w:t>
      </w:r>
    </w:p>
    <w:p>
      <w:pPr>
        <w:keepNext w:val="0"/>
        <w:keepLines w:val="0"/>
        <w:pageBreakBefore w:val="0"/>
        <w:widowControl w:val="0"/>
        <w:kinsoku/>
        <w:wordWrap/>
        <w:overflowPunct/>
        <w:topLinePunct w:val="0"/>
        <w:autoSpaceDE/>
        <w:autoSpaceDN/>
        <w:bidi w:val="0"/>
        <w:adjustRightInd w:val="0"/>
        <w:snapToGrid/>
        <w:spacing w:line="360" w:lineRule="auto"/>
        <w:ind w:firstLine="525" w:firstLineChars="250"/>
        <w:textAlignment w:val="auto"/>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（7）处理安保工作人员的工伤纠纷、劳动争议。</w:t>
      </w:r>
    </w:p>
    <w:p>
      <w:pPr>
        <w:keepNext w:val="0"/>
        <w:keepLines w:val="0"/>
        <w:pageBreakBefore w:val="0"/>
        <w:widowControl w:val="0"/>
        <w:kinsoku/>
        <w:wordWrap/>
        <w:overflowPunct/>
        <w:topLinePunct w:val="0"/>
        <w:autoSpaceDE/>
        <w:autoSpaceDN/>
        <w:bidi w:val="0"/>
        <w:adjustRightInd w:val="0"/>
        <w:snapToGrid/>
        <w:spacing w:line="360" w:lineRule="auto"/>
        <w:ind w:firstLine="525" w:firstLineChars="250"/>
        <w:textAlignment w:val="auto"/>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（8）负责督查安保工作人员的日常工作；</w:t>
      </w:r>
    </w:p>
    <w:p>
      <w:pPr>
        <w:keepNext w:val="0"/>
        <w:keepLines w:val="0"/>
        <w:pageBreakBefore w:val="0"/>
        <w:widowControl w:val="0"/>
        <w:kinsoku/>
        <w:wordWrap/>
        <w:overflowPunct/>
        <w:topLinePunct w:val="0"/>
        <w:autoSpaceDE/>
        <w:autoSpaceDN/>
        <w:bidi w:val="0"/>
        <w:adjustRightInd w:val="0"/>
        <w:snapToGrid/>
        <w:spacing w:line="360" w:lineRule="auto"/>
        <w:ind w:firstLine="525" w:firstLineChars="250"/>
        <w:textAlignment w:val="auto"/>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（9）其他与本项目有关的内容。</w:t>
      </w:r>
    </w:p>
    <w:p>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b/>
          <w:color w:val="000000" w:themeColor="text1"/>
          <w:szCs w:val="21"/>
          <w:highlight w:val="none"/>
          <w:lang w:val="en-US" w:eastAsia="zh-CN"/>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（三）人员配备要</w:t>
      </w:r>
      <w:r>
        <w:rPr>
          <w:rFonts w:hint="eastAsia" w:ascii="宋体" w:hAnsi="宋体"/>
          <w:b/>
          <w:color w:val="000000" w:themeColor="text1"/>
          <w:szCs w:val="21"/>
          <w:highlight w:val="none"/>
          <w:lang w:val="en-US" w:eastAsia="zh-CN"/>
          <w14:textFill>
            <w14:solidFill>
              <w14:schemeClr w14:val="tx1"/>
            </w14:solidFill>
          </w14:textFill>
        </w:rPr>
        <w:t>求</w:t>
      </w:r>
    </w:p>
    <w:p>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1、保安及督查人员数量（根据实际需求配置保安员人数，本次投标报价中</w:t>
      </w:r>
      <w:r>
        <w:rPr>
          <w:rFonts w:hint="eastAsia" w:ascii="宋体" w:hAnsi="宋体"/>
          <w:color w:val="000000" w:themeColor="text1"/>
          <w:szCs w:val="21"/>
          <w:highlight w:val="none"/>
          <w:lang w:val="en-US" w:eastAsia="zh-CN"/>
          <w14:textFill>
            <w14:solidFill>
              <w14:schemeClr w14:val="tx1"/>
            </w14:solidFill>
          </w14:textFill>
        </w:rPr>
        <w:t>按第一年保安人数不得低于81人，低于以上配置人数的作无效标处理。</w:t>
      </w:r>
      <w:r>
        <w:rPr>
          <w:rFonts w:hint="eastAsia" w:ascii="宋体" w:hAnsi="宋体"/>
          <w:color w:val="000000" w:themeColor="text1"/>
          <w:szCs w:val="21"/>
          <w:highlight w:val="none"/>
          <w14:textFill>
            <w14:solidFill>
              <w14:schemeClr w14:val="tx1"/>
            </w14:solidFill>
          </w14:textFill>
        </w:rPr>
        <w:t>经费按实际到岗保安员人数结算）</w:t>
      </w:r>
      <w:r>
        <w:rPr>
          <w:rFonts w:hint="eastAsia" w:ascii="宋体" w:hAnsi="宋体"/>
          <w:color w:val="000000" w:themeColor="text1"/>
          <w:szCs w:val="21"/>
          <w:highlight w:val="none"/>
          <w:lang w:eastAsia="zh-CN"/>
          <w14:textFill>
            <w14:solidFill>
              <w14:schemeClr w14:val="tx1"/>
            </w14:solidFill>
          </w14:textFill>
        </w:rPr>
        <w:t>。</w:t>
      </w:r>
    </w:p>
    <w:tbl>
      <w:tblPr>
        <w:tblStyle w:val="62"/>
        <w:tblW w:w="91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09"/>
        <w:gridCol w:w="36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blHeader/>
          <w:jc w:val="center"/>
        </w:trPr>
        <w:tc>
          <w:tcPr>
            <w:tcW w:w="5509" w:type="dxa"/>
            <w:noWrap w:val="0"/>
            <w:vAlign w:val="top"/>
          </w:tcPr>
          <w:p>
            <w:pPr>
              <w:spacing w:line="440" w:lineRule="exact"/>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学校</w:t>
            </w:r>
          </w:p>
        </w:tc>
        <w:tc>
          <w:tcPr>
            <w:tcW w:w="3610" w:type="dxa"/>
            <w:noWrap w:val="0"/>
            <w:vAlign w:val="top"/>
          </w:tcPr>
          <w:p>
            <w:pPr>
              <w:spacing w:line="440" w:lineRule="exact"/>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保安人数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color w:val="000000" w:themeColor="text1"/>
                <w14:textFill>
                  <w14:solidFill>
                    <w14:schemeClr w14:val="tx1"/>
                  </w14:solidFill>
                </w14:textFill>
              </w:rPr>
              <w:t>高桥中学</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cs="Times New Roman" w:eastAsiaTheme="minorEastAsia"/>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color w:val="000000" w:themeColor="text1"/>
                <w14:textFill>
                  <w14:solidFill>
                    <w14:schemeClr w14:val="tx1"/>
                  </w14:solidFill>
                </w14:textFill>
              </w:rPr>
              <w:t>高桥小学</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Times New Roman"/>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top"/>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color w:val="000000" w:themeColor="text1"/>
                <w14:textFill>
                  <w14:solidFill>
                    <w14:schemeClr w14:val="tx1"/>
                  </w14:solidFill>
                </w14:textFill>
              </w:rPr>
              <w:t>望春小学</w:t>
            </w:r>
          </w:p>
        </w:tc>
        <w:tc>
          <w:tcPr>
            <w:tcW w:w="3610" w:type="dxa"/>
            <w:noWrap w:val="0"/>
            <w:vAlign w:val="top"/>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cs="Times New Roman" w:eastAsiaTheme="minorEastAsia"/>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color w:val="000000" w:themeColor="text1"/>
                <w14:textFill>
                  <w14:solidFill>
                    <w14:schemeClr w14:val="tx1"/>
                  </w14:solidFill>
                </w14:textFill>
              </w:rPr>
              <w:t>高桥宋家</w:t>
            </w:r>
            <w:r>
              <w:rPr>
                <w:rFonts w:hint="eastAsia"/>
                <w:color w:val="000000" w:themeColor="text1"/>
                <w:lang w:eastAsia="zh-CN"/>
                <w14:textFill>
                  <w14:solidFill>
                    <w14:schemeClr w14:val="tx1"/>
                  </w14:solidFill>
                </w14:textFill>
              </w:rPr>
              <w:t>漕</w:t>
            </w:r>
            <w:r>
              <w:rPr>
                <w:rFonts w:hint="eastAsia"/>
                <w:color w:val="000000" w:themeColor="text1"/>
                <w14:textFill>
                  <w14:solidFill>
                    <w14:schemeClr w14:val="tx1"/>
                  </w14:solidFill>
                </w14:textFill>
              </w:rPr>
              <w:t>小学</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宋体" w:hAnsi="宋体" w:eastAsia="宋体" w:cs="Times New Roman"/>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color w:val="000000" w:themeColor="text1"/>
                <w14:textFill>
                  <w14:solidFill>
                    <w14:schemeClr w14:val="tx1"/>
                  </w14:solidFill>
                </w14:textFill>
              </w:rPr>
              <w:t>高桥望江小学</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cs="Times New Roman" w:eastAsiaTheme="minorEastAsia"/>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color w:val="000000" w:themeColor="text1"/>
                <w14:textFill>
                  <w14:solidFill>
                    <w14:schemeClr w14:val="tx1"/>
                  </w14:solidFill>
                </w14:textFill>
              </w:rPr>
              <w:t>高桥岐阳小学</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cs="Times New Roman" w:eastAsiaTheme="minorEastAsia"/>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高桥何家小学</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高桥中心幼儿园苏家分园</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r>
              <w:rPr>
                <w:rFonts w:hint="eastAsia" w:ascii="宋体" w:hAnsi="宋体"/>
                <w:color w:val="000000" w:themeColor="text1"/>
                <w:szCs w:val="21"/>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高桥中心幼儿园</w:t>
            </w:r>
            <w:r>
              <w:rPr>
                <w:rFonts w:hint="eastAsia" w:ascii="宋体" w:hAnsi="宋体" w:cs="宋体"/>
                <w:color w:val="000000" w:themeColor="text1"/>
                <w:sz w:val="21"/>
                <w:szCs w:val="21"/>
                <w:lang w:val="en-US" w:eastAsia="zh-CN"/>
                <w14:textFill>
                  <w14:solidFill>
                    <w14:schemeClr w14:val="tx1"/>
                  </w14:solidFill>
                </w14:textFill>
              </w:rPr>
              <w:t>盛世</w:t>
            </w:r>
            <w:r>
              <w:rPr>
                <w:rFonts w:hint="eastAsia" w:ascii="宋体" w:hAnsi="宋体" w:eastAsia="宋体" w:cs="宋体"/>
                <w:color w:val="000000" w:themeColor="text1"/>
                <w:sz w:val="21"/>
                <w:szCs w:val="21"/>
                <w14:textFill>
                  <w14:solidFill>
                    <w14:schemeClr w14:val="tx1"/>
                  </w14:solidFill>
                </w14:textFill>
              </w:rPr>
              <w:t>分园</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r>
              <w:rPr>
                <w:rFonts w:hint="eastAsia" w:ascii="宋体" w:hAnsi="宋体"/>
                <w:color w:val="000000" w:themeColor="text1"/>
                <w:szCs w:val="21"/>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高桥中心幼儿园总园</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高桥联升佳苑幼儿园</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高桥晴园幼儿园</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r>
              <w:rPr>
                <w:rFonts w:hint="eastAsia" w:ascii="宋体" w:hAnsi="宋体"/>
                <w:color w:val="000000" w:themeColor="text1"/>
                <w:szCs w:val="21"/>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lang w:eastAsia="zh-CN"/>
                <w14:textFill>
                  <w14:solidFill>
                    <w14:schemeClr w14:val="tx1"/>
                  </w14:solidFill>
                </w14:textFill>
              </w:rPr>
              <w:t xml:space="preserve"> 高桥中心幼儿园岐湖分园</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高桥西堤阳光幼儿园</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高桥清沁家园幼儿园</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望春幼儿园</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高桥海润佳幼儿园</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博泽学校（总部）</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高桥成人学校</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lang w:eastAsia="zh-CN"/>
                <w14:textFill>
                  <w14:solidFill>
                    <w14:schemeClr w14:val="tx1"/>
                  </w14:solidFill>
                </w14:textFill>
              </w:rPr>
              <w:t>博泽学校（成才校区）</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5509"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高桥天逸湾幼儿园</w:t>
            </w:r>
          </w:p>
        </w:tc>
        <w:tc>
          <w:tcPr>
            <w:tcW w:w="3610"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0" w:type="auto"/>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高桥朗境府幼儿园</w:t>
            </w:r>
          </w:p>
        </w:tc>
        <w:tc>
          <w:tcPr>
            <w:tcW w:w="0" w:type="auto"/>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0" w:type="auto"/>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高桥绿韵幼儿园</w:t>
            </w:r>
          </w:p>
        </w:tc>
        <w:tc>
          <w:tcPr>
            <w:tcW w:w="0" w:type="auto"/>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0" w:type="auto"/>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cs="Times New Roman" w:eastAsiaTheme="minorEastAsia"/>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总 计</w:t>
            </w:r>
          </w:p>
        </w:tc>
        <w:tc>
          <w:tcPr>
            <w:tcW w:w="0" w:type="auto"/>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宋体" w:hAnsi="宋体" w:eastAsia="宋体" w:cs="Times New Roman"/>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81</w:t>
            </w:r>
          </w:p>
        </w:tc>
      </w:tr>
    </w:tbl>
    <w:p>
      <w:pPr>
        <w:pStyle w:val="58"/>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22" w:firstLineChars="200"/>
        <w:textAlignment w:val="auto"/>
        <w:rPr>
          <w:rFonts w:hint="default" w:hAnsi="宋体" w:eastAsia="宋体"/>
          <w:b/>
          <w:bCs/>
          <w:color w:val="000000" w:themeColor="text1"/>
          <w:kern w:val="0"/>
          <w:sz w:val="21"/>
          <w:szCs w:val="21"/>
          <w:lang w:val="en-US" w:eastAsia="zh-CN"/>
          <w14:textFill>
            <w14:solidFill>
              <w14:schemeClr w14:val="tx1"/>
            </w14:solidFill>
          </w14:textFill>
        </w:rPr>
      </w:pPr>
      <w:r>
        <w:rPr>
          <w:rFonts w:hint="eastAsia" w:hAnsi="宋体"/>
          <w:b/>
          <w:bCs/>
          <w:color w:val="000000" w:themeColor="text1"/>
          <w:kern w:val="0"/>
          <w:sz w:val="21"/>
          <w:szCs w:val="21"/>
          <w14:textFill>
            <w14:solidFill>
              <w14:schemeClr w14:val="tx1"/>
            </w14:solidFill>
          </w14:textFill>
        </w:rPr>
        <w:t>注：</w:t>
      </w:r>
      <w:r>
        <w:rPr>
          <w:rFonts w:hint="eastAsia"/>
          <w:b/>
          <w:bCs/>
          <w:color w:val="000000" w:themeColor="text1"/>
          <w:kern w:val="0"/>
          <w:sz w:val="21"/>
          <w:szCs w:val="21"/>
          <w:lang w:val="en-US" w:eastAsia="zh-CN"/>
          <w14:textFill>
            <w14:solidFill>
              <w14:schemeClr w14:val="tx1"/>
            </w14:solidFill>
          </w14:textFill>
        </w:rPr>
        <w:t>上表为第一年的人员配置要求。</w:t>
      </w:r>
    </w:p>
    <w:p>
      <w:pPr>
        <w:pStyle w:val="965"/>
        <w:keepNext w:val="0"/>
        <w:keepLines w:val="0"/>
        <w:pageBreakBefore w:val="0"/>
        <w:widowControl w:val="0"/>
        <w:kinsoku/>
        <w:wordWrap/>
        <w:overflowPunct/>
        <w:topLinePunct w:val="0"/>
        <w:autoSpaceDE/>
        <w:autoSpaceDN/>
        <w:bidi w:val="0"/>
        <w:adjustRightInd w:val="0"/>
        <w:spacing w:after="0" w:line="360" w:lineRule="auto"/>
        <w:ind w:left="0" w:leftChars="0" w:firstLine="404"/>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2、人员要求</w:t>
      </w:r>
    </w:p>
    <w:p>
      <w:pPr>
        <w:keepNext w:val="0"/>
        <w:keepLines w:val="0"/>
        <w:pageBreakBefore w:val="0"/>
        <w:widowControl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根据各学校实际要求的保安人员数量进行配置人员。</w:t>
      </w:r>
      <w:r>
        <w:rPr>
          <w:rFonts w:hint="eastAsia" w:ascii="宋体" w:hAnsi="宋体" w:eastAsia="宋体" w:cs="宋体"/>
          <w:b w:val="0"/>
          <w:color w:val="000000" w:themeColor="text1"/>
          <w:sz w:val="21"/>
          <w:szCs w:val="21"/>
          <w:highlight w:val="none"/>
          <w14:textFill>
            <w14:solidFill>
              <w14:schemeClr w14:val="tx1"/>
            </w14:solidFill>
          </w14:textFill>
        </w:rPr>
        <w:t>保安人员中</w:t>
      </w:r>
      <w:r>
        <w:rPr>
          <w:rFonts w:hint="eastAsia" w:ascii="宋体" w:hAnsi="宋体" w:eastAsia="宋体" w:cs="宋体"/>
          <w:b w:val="0"/>
          <w:color w:val="000000" w:themeColor="text1"/>
          <w:sz w:val="21"/>
          <w:szCs w:val="21"/>
          <w:highlight w:val="none"/>
          <w:lang w:eastAsia="zh-CN"/>
          <w14:textFill>
            <w14:solidFill>
              <w14:schemeClr w14:val="tx1"/>
            </w14:solidFill>
          </w14:textFill>
        </w:rPr>
        <w:t>需</w:t>
      </w:r>
      <w:r>
        <w:rPr>
          <w:rFonts w:hint="eastAsia" w:ascii="宋体" w:hAnsi="宋体" w:eastAsia="宋体" w:cs="宋体"/>
          <w:b w:val="0"/>
          <w:color w:val="000000" w:themeColor="text1"/>
          <w:sz w:val="21"/>
          <w:szCs w:val="21"/>
          <w:highlight w:val="none"/>
          <w14:textFill>
            <w14:solidFill>
              <w14:schemeClr w14:val="tx1"/>
            </w14:solidFill>
          </w14:textFill>
        </w:rPr>
        <w:t>有</w:t>
      </w:r>
      <w:r>
        <w:rPr>
          <w:rFonts w:hint="eastAsia" w:ascii="宋体" w:hAnsi="宋体" w:cs="宋体"/>
          <w:b w:val="0"/>
          <w:color w:val="000000" w:themeColor="text1"/>
          <w:sz w:val="21"/>
          <w:szCs w:val="21"/>
          <w:highlight w:val="none"/>
          <w:lang w:val="en-US" w:eastAsia="zh-CN"/>
          <w14:textFill>
            <w14:solidFill>
              <w14:schemeClr w14:val="tx1"/>
            </w14:solidFill>
          </w14:textFill>
        </w:rPr>
        <w:t>9</w:t>
      </w:r>
      <w:r>
        <w:rPr>
          <w:rFonts w:hint="eastAsia" w:ascii="宋体" w:hAnsi="宋体" w:eastAsia="宋体" w:cs="宋体"/>
          <w:b w:val="0"/>
          <w:color w:val="000000" w:themeColor="text1"/>
          <w:sz w:val="21"/>
          <w:szCs w:val="21"/>
          <w:highlight w:val="none"/>
          <w14:textFill>
            <w14:solidFill>
              <w14:schemeClr w14:val="tx1"/>
            </w14:solidFill>
          </w14:textFill>
        </w:rPr>
        <w:t>名有消</w:t>
      </w:r>
      <w:r>
        <w:rPr>
          <w:rFonts w:hint="eastAsia"/>
          <w:b w:val="0"/>
          <w:color w:val="000000" w:themeColor="text1"/>
          <w:sz w:val="21"/>
          <w:szCs w:val="21"/>
          <w:highlight w:val="none"/>
          <w14:textFill>
            <w14:solidFill>
              <w14:schemeClr w14:val="tx1"/>
            </w14:solidFill>
          </w14:textFill>
        </w:rPr>
        <w:t>防设施操作员证</w:t>
      </w:r>
      <w:r>
        <w:rPr>
          <w:rFonts w:hint="eastAsia"/>
          <w:b w:val="0"/>
          <w:color w:val="000000" w:themeColor="text1"/>
          <w:sz w:val="21"/>
          <w:szCs w:val="21"/>
          <w:highlight w:val="none"/>
          <w:lang w:eastAsia="zh-CN"/>
          <w14:textFill>
            <w14:solidFill>
              <w14:schemeClr w14:val="tx1"/>
            </w14:solidFill>
          </w14:textFill>
        </w:rPr>
        <w:t>；</w:t>
      </w:r>
      <w:r>
        <w:rPr>
          <w:rFonts w:hint="eastAsia"/>
          <w:b w:val="0"/>
          <w:color w:val="000000" w:themeColor="text1"/>
          <w:sz w:val="21"/>
          <w:szCs w:val="21"/>
          <w:highlight w:val="none"/>
          <w:lang w:val="en-US" w:eastAsia="zh-CN"/>
          <w14:textFill>
            <w14:solidFill>
              <w14:schemeClr w14:val="tx1"/>
            </w14:solidFill>
          </w14:textFill>
        </w:rPr>
        <w:t>如采购人辖区内每新增设一个幼儿园，投标人需相对应的增设一名具有</w:t>
      </w:r>
      <w:r>
        <w:rPr>
          <w:rFonts w:hint="eastAsia" w:ascii="宋体" w:hAnsi="宋体" w:eastAsia="宋体" w:cs="宋体"/>
          <w:b w:val="0"/>
          <w:color w:val="000000" w:themeColor="text1"/>
          <w:sz w:val="21"/>
          <w:szCs w:val="21"/>
          <w:highlight w:val="none"/>
          <w14:textFill>
            <w14:solidFill>
              <w14:schemeClr w14:val="tx1"/>
            </w14:solidFill>
          </w14:textFill>
        </w:rPr>
        <w:t>消</w:t>
      </w:r>
      <w:r>
        <w:rPr>
          <w:rFonts w:hint="eastAsia"/>
          <w:b w:val="0"/>
          <w:color w:val="000000" w:themeColor="text1"/>
          <w:sz w:val="21"/>
          <w:szCs w:val="21"/>
          <w:highlight w:val="none"/>
          <w14:textFill>
            <w14:solidFill>
              <w14:schemeClr w14:val="tx1"/>
            </w14:solidFill>
          </w14:textFill>
        </w:rPr>
        <w:t>防设施操作员证</w:t>
      </w:r>
      <w:r>
        <w:rPr>
          <w:rFonts w:hint="eastAsia"/>
          <w:b w:val="0"/>
          <w:color w:val="000000" w:themeColor="text1"/>
          <w:sz w:val="21"/>
          <w:szCs w:val="21"/>
          <w:highlight w:val="none"/>
          <w:lang w:val="en-US" w:eastAsia="zh-CN"/>
          <w14:textFill>
            <w14:solidFill>
              <w14:schemeClr w14:val="tx1"/>
            </w14:solidFill>
          </w14:textFill>
        </w:rPr>
        <w:t>的人员</w:t>
      </w:r>
      <w:r>
        <w:rPr>
          <w:rFonts w:hint="eastAsia" w:ascii="宋体" w:hAnsi="宋体"/>
          <w:b w:val="0"/>
          <w:color w:val="000000" w:themeColor="text1"/>
          <w:sz w:val="21"/>
          <w:szCs w:val="21"/>
          <w:highlight w:val="none"/>
          <w14:textFill>
            <w14:solidFill>
              <w14:schemeClr w14:val="tx1"/>
            </w14:solidFill>
          </w14:textFill>
        </w:rPr>
        <w:t>。</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（2）保安人员要求：男性，保安员55周岁以下，无犯罪记录，身体健康，形象端正，能听懂宁波话并作简单沟通，持安保人员上岗证书。上述人员应无违法、犯罪记录，身体健康，遵纪守法，品行端正。</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（3）保安人员需有吃苦耐劳精神，有高度的责任感，熟练掌握各项安保设施的运用，熟知学校各项规定，严格履行岗位职责，善于发现问题，具备一定的类似工作经验和处理突发事件的能力。</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w:t>
      </w:r>
      <w:r>
        <w:rPr>
          <w:rFonts w:hint="eastAsia"/>
          <w:color w:val="000000" w:themeColor="text1"/>
          <w:szCs w:val="21"/>
          <w:highlight w:val="none"/>
          <w:lang w:eastAsia="zh-CN"/>
          <w14:textFill>
            <w14:solidFill>
              <w14:schemeClr w14:val="tx1"/>
            </w14:solidFill>
          </w14:textFill>
        </w:rPr>
        <w:t>供应商</w:t>
      </w:r>
      <w:r>
        <w:rPr>
          <w:rFonts w:hint="eastAsia"/>
          <w:color w:val="000000" w:themeColor="text1"/>
          <w:szCs w:val="21"/>
          <w:highlight w:val="none"/>
          <w14:textFill>
            <w14:solidFill>
              <w14:schemeClr w14:val="tx1"/>
            </w14:solidFill>
          </w14:textFill>
        </w:rPr>
        <w:t>需另行配置项目</w:t>
      </w:r>
      <w:r>
        <w:rPr>
          <w:rFonts w:hint="eastAsia" w:ascii="宋体" w:hAnsi="宋体" w:eastAsia="宋体" w:cs="宋体"/>
          <w:color w:val="000000" w:themeColor="text1"/>
          <w:szCs w:val="21"/>
          <w:highlight w:val="none"/>
          <w14:textFill>
            <w14:solidFill>
              <w14:schemeClr w14:val="tx1"/>
            </w14:solidFill>
          </w14:textFill>
        </w:rPr>
        <w:t>负责</w:t>
      </w:r>
      <w:r>
        <w:rPr>
          <w:rFonts w:hint="eastAsia" w:ascii="宋体" w:hAnsi="宋体" w:eastAsia="宋体" w:cs="宋体"/>
          <w:b w:val="0"/>
          <w:bCs w:val="0"/>
          <w:color w:val="000000" w:themeColor="text1"/>
          <w:szCs w:val="21"/>
          <w:highlight w:val="none"/>
          <w14:textFill>
            <w14:solidFill>
              <w14:schemeClr w14:val="tx1"/>
            </w14:solidFill>
          </w14:textFill>
        </w:rPr>
        <w:t>人1名，全面负责</w:t>
      </w:r>
      <w:r>
        <w:rPr>
          <w:rFonts w:hint="eastAsia" w:ascii="宋体" w:hAnsi="宋体" w:eastAsia="宋体" w:cs="宋体"/>
          <w:color w:val="000000" w:themeColor="text1"/>
          <w:szCs w:val="21"/>
          <w:highlight w:val="none"/>
          <w14:textFill>
            <w14:solidFill>
              <w14:schemeClr w14:val="tx1"/>
            </w14:solidFill>
          </w14:textFill>
        </w:rPr>
        <w:t>日常</w:t>
      </w:r>
      <w:r>
        <w:rPr>
          <w:rFonts w:hint="eastAsia"/>
          <w:color w:val="000000" w:themeColor="text1"/>
          <w:szCs w:val="21"/>
          <w:highlight w:val="none"/>
          <w14:textFill>
            <w14:solidFill>
              <w14:schemeClr w14:val="tx1"/>
            </w14:solidFill>
          </w14:textFill>
        </w:rPr>
        <w:t>保安队伍的管理及督查，必须每星期到现场查岗；项目负责人有消防设施操作员证，</w:t>
      </w:r>
      <w:r>
        <w:rPr>
          <w:rFonts w:hint="eastAsia"/>
          <w:color w:val="000000" w:themeColor="text1"/>
          <w:szCs w:val="21"/>
          <w:highlight w:val="none"/>
          <w:lang w:eastAsia="zh-CN"/>
          <w14:textFill>
            <w14:solidFill>
              <w14:schemeClr w14:val="tx1"/>
            </w14:solidFill>
          </w14:textFill>
        </w:rPr>
        <w:t>二级</w:t>
      </w:r>
      <w:r>
        <w:rPr>
          <w:rFonts w:hint="eastAsia"/>
          <w:color w:val="000000" w:themeColor="text1"/>
          <w:szCs w:val="21"/>
          <w:highlight w:val="none"/>
          <w14:textFill>
            <w14:solidFill>
              <w14:schemeClr w14:val="tx1"/>
            </w14:solidFill>
          </w14:textFill>
        </w:rPr>
        <w:t>保安员证</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lang w:val="en-US"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须建立健全的内部管理体制。</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须与配备的保安人员签</w:t>
      </w:r>
      <w:r>
        <w:rPr>
          <w:rFonts w:hint="eastAsia" w:ascii="宋体" w:hAnsi="宋体"/>
          <w:color w:val="000000" w:themeColor="text1"/>
          <w:szCs w:val="21"/>
          <w:highlight w:val="none"/>
          <w:lang w:val="en-US" w:eastAsia="zh-CN"/>
          <w14:textFill>
            <w14:solidFill>
              <w14:schemeClr w14:val="tx1"/>
            </w14:solidFill>
          </w14:textFill>
        </w:rPr>
        <w:t>订</w:t>
      </w:r>
      <w:r>
        <w:rPr>
          <w:rFonts w:hint="eastAsia" w:ascii="宋体" w:hAnsi="宋体"/>
          <w:color w:val="000000" w:themeColor="text1"/>
          <w:szCs w:val="21"/>
          <w:highlight w:val="none"/>
          <w14:textFill>
            <w14:solidFill>
              <w14:schemeClr w14:val="tx1"/>
            </w14:solidFill>
          </w14:textFill>
        </w:rPr>
        <w:t>劳动合同，并按国家规定为保安人员缴纳社保。保安人员的应聘、录用、离职等要求手续齐全，档案管理规范。</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需采取切实有效的措施保持保安队伍的稳定，控制人员的流动，如需要更换保安服务人员的，需提前一个月以书面形式通知各学校的分管领导，征得其同意后更换保安服务人员。</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（7）出现保安人员不能胜任保安工作或校方不满意要求调换的，应及时更换。</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（8）保安人员在岗履行工作职责期间，发生自身的人身伤害、伤亡等各类事故，均由</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负全部责任，</w:t>
      </w:r>
      <w:r>
        <w:rPr>
          <w:rFonts w:hint="eastAsia" w:ascii="宋体" w:hAnsi="宋体"/>
          <w:color w:val="000000" w:themeColor="text1"/>
          <w:szCs w:val="21"/>
          <w:highlight w:val="none"/>
          <w:lang w:eastAsia="zh-CN"/>
          <w14:textFill>
            <w14:solidFill>
              <w14:schemeClr w14:val="tx1"/>
            </w14:solidFill>
          </w14:textFill>
        </w:rPr>
        <w:t>高桥</w:t>
      </w:r>
      <w:r>
        <w:rPr>
          <w:rFonts w:hint="eastAsia" w:ascii="宋体" w:hAnsi="宋体"/>
          <w:color w:val="000000" w:themeColor="text1"/>
          <w:szCs w:val="21"/>
          <w:highlight w:val="none"/>
          <w14:textFill>
            <w14:solidFill>
              <w14:schemeClr w14:val="tx1"/>
            </w14:solidFill>
          </w14:textFill>
        </w:rPr>
        <w:t>镇政府、</w:t>
      </w:r>
      <w:r>
        <w:rPr>
          <w:rFonts w:hint="eastAsia" w:ascii="宋体" w:hAnsi="宋体"/>
          <w:color w:val="000000" w:themeColor="text1"/>
          <w:szCs w:val="21"/>
          <w:highlight w:val="none"/>
          <w:lang w:eastAsia="zh-CN"/>
          <w14:textFill>
            <w14:solidFill>
              <w14:schemeClr w14:val="tx1"/>
            </w14:solidFill>
          </w14:textFill>
        </w:rPr>
        <w:t>采购人</w:t>
      </w:r>
      <w:r>
        <w:rPr>
          <w:rFonts w:hint="eastAsia" w:ascii="宋体" w:hAnsi="宋体"/>
          <w:color w:val="000000" w:themeColor="text1"/>
          <w:szCs w:val="21"/>
          <w:highlight w:val="none"/>
          <w14:textFill>
            <w14:solidFill>
              <w14:schemeClr w14:val="tx1"/>
            </w14:solidFill>
          </w14:textFill>
        </w:rPr>
        <w:t>及学校不承担任何责任。</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（9）</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在保安服务中，因故意或过失造成他人人身伤亡或任何财产损失事故的，均由</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负责处理并承担全部责任，</w:t>
      </w:r>
      <w:r>
        <w:rPr>
          <w:rFonts w:hint="eastAsia" w:ascii="宋体" w:hAnsi="宋体"/>
          <w:color w:val="000000" w:themeColor="text1"/>
          <w:szCs w:val="21"/>
          <w:highlight w:val="none"/>
          <w:lang w:eastAsia="zh-CN"/>
          <w14:textFill>
            <w14:solidFill>
              <w14:schemeClr w14:val="tx1"/>
            </w14:solidFill>
          </w14:textFill>
        </w:rPr>
        <w:t>高桥</w:t>
      </w:r>
      <w:r>
        <w:rPr>
          <w:rFonts w:hint="eastAsia" w:ascii="宋体" w:hAnsi="宋体"/>
          <w:color w:val="000000" w:themeColor="text1"/>
          <w:szCs w:val="21"/>
          <w:highlight w:val="none"/>
          <w14:textFill>
            <w14:solidFill>
              <w14:schemeClr w14:val="tx1"/>
            </w14:solidFill>
          </w14:textFill>
        </w:rPr>
        <w:t>镇政府、</w:t>
      </w:r>
      <w:r>
        <w:rPr>
          <w:rFonts w:hint="eastAsia" w:ascii="宋体" w:hAnsi="宋体"/>
          <w:color w:val="000000" w:themeColor="text1"/>
          <w:szCs w:val="21"/>
          <w:highlight w:val="none"/>
          <w:lang w:eastAsia="zh-CN"/>
          <w14:textFill>
            <w14:solidFill>
              <w14:schemeClr w14:val="tx1"/>
            </w14:solidFill>
          </w14:textFill>
        </w:rPr>
        <w:t>采购人</w:t>
      </w:r>
      <w:r>
        <w:rPr>
          <w:rFonts w:hint="eastAsia" w:ascii="宋体" w:hAnsi="宋体"/>
          <w:color w:val="000000" w:themeColor="text1"/>
          <w:szCs w:val="21"/>
          <w:highlight w:val="none"/>
          <w14:textFill>
            <w14:solidFill>
              <w14:schemeClr w14:val="tx1"/>
            </w14:solidFill>
          </w14:textFill>
        </w:rPr>
        <w:t>及学校不承担任何责任。</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（10）</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与聘用人员发生任何劳资纠纷和工伤事故的，均由</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自行处理，</w:t>
      </w:r>
      <w:r>
        <w:rPr>
          <w:rFonts w:hint="eastAsia" w:ascii="宋体" w:hAnsi="宋体"/>
          <w:color w:val="000000" w:themeColor="text1"/>
          <w:szCs w:val="21"/>
          <w:highlight w:val="none"/>
          <w:lang w:eastAsia="zh-CN"/>
          <w14:textFill>
            <w14:solidFill>
              <w14:schemeClr w14:val="tx1"/>
            </w14:solidFill>
          </w14:textFill>
        </w:rPr>
        <w:t>高桥</w:t>
      </w:r>
      <w:r>
        <w:rPr>
          <w:rFonts w:hint="eastAsia" w:ascii="宋体" w:hAnsi="宋体"/>
          <w:color w:val="000000" w:themeColor="text1"/>
          <w:szCs w:val="21"/>
          <w:highlight w:val="none"/>
          <w14:textFill>
            <w14:solidFill>
              <w14:schemeClr w14:val="tx1"/>
            </w14:solidFill>
          </w14:textFill>
        </w:rPr>
        <w:t>镇政府、</w:t>
      </w:r>
      <w:r>
        <w:rPr>
          <w:rFonts w:hint="eastAsia" w:ascii="宋体" w:hAnsi="宋体"/>
          <w:color w:val="000000" w:themeColor="text1"/>
          <w:szCs w:val="21"/>
          <w:highlight w:val="none"/>
          <w:lang w:eastAsia="zh-CN"/>
          <w14:textFill>
            <w14:solidFill>
              <w14:schemeClr w14:val="tx1"/>
            </w14:solidFill>
          </w14:textFill>
        </w:rPr>
        <w:t>采购人</w:t>
      </w:r>
      <w:r>
        <w:rPr>
          <w:rFonts w:hint="eastAsia" w:ascii="宋体" w:hAnsi="宋体"/>
          <w:color w:val="000000" w:themeColor="text1"/>
          <w:szCs w:val="21"/>
          <w:highlight w:val="none"/>
          <w14:textFill>
            <w14:solidFill>
              <w14:schemeClr w14:val="tx1"/>
            </w14:solidFill>
          </w14:textFill>
        </w:rPr>
        <w:t>及学校不承担任何责任。</w:t>
      </w:r>
    </w:p>
    <w:p>
      <w:pPr>
        <w:keepNext w:val="0"/>
        <w:keepLines w:val="0"/>
        <w:pageBreakBefore w:val="0"/>
        <w:kinsoku/>
        <w:wordWrap/>
        <w:overflowPunct/>
        <w:topLinePunct w:val="0"/>
        <w:autoSpaceDE/>
        <w:autoSpaceDN/>
        <w:bidi w:val="0"/>
        <w:adjustRightInd w:val="0"/>
        <w:snapToGrid w:val="0"/>
        <w:spacing w:line="360" w:lineRule="auto"/>
        <w:ind w:firstLine="527" w:firstLineChars="250"/>
        <w:textAlignment w:val="auto"/>
        <w:rPr>
          <w:rFonts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（四）装备要求</w:t>
      </w:r>
    </w:p>
    <w:p>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完成本项目服务所需的保安服装费用，均由</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自行解决，且须符合行业及各学校相关规范要求。</w:t>
      </w:r>
    </w:p>
    <w:p>
      <w:pPr>
        <w:keepNext w:val="0"/>
        <w:keepLines w:val="0"/>
        <w:pageBreakBefore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2、</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lang w:val="en-US" w:eastAsia="zh-CN"/>
          <w14:textFill>
            <w14:solidFill>
              <w14:schemeClr w14:val="tx1"/>
            </w14:solidFill>
          </w14:textFill>
        </w:rPr>
        <w:t>负责并承担保安</w:t>
      </w:r>
      <w:r>
        <w:rPr>
          <w:rFonts w:hint="eastAsia" w:ascii="宋体" w:hAnsi="宋体"/>
          <w:color w:val="000000" w:themeColor="text1"/>
          <w:szCs w:val="21"/>
          <w:highlight w:val="none"/>
          <w14:textFill>
            <w14:solidFill>
              <w14:schemeClr w14:val="tx1"/>
            </w14:solidFill>
          </w14:textFill>
        </w:rPr>
        <w:t>人员所使用作业工具等各类耗材费</w:t>
      </w:r>
      <w:r>
        <w:rPr>
          <w:rFonts w:hint="eastAsia" w:ascii="宋体" w:hAnsi="宋体"/>
          <w:color w:val="000000" w:themeColor="text1"/>
          <w:szCs w:val="21"/>
          <w:highlight w:val="none"/>
          <w:lang w:eastAsia="zh-CN"/>
          <w14:textFill>
            <w14:solidFill>
              <w14:schemeClr w14:val="tx1"/>
            </w14:solidFill>
          </w14:textFill>
        </w:rPr>
        <w:t>。</w:t>
      </w:r>
    </w:p>
    <w:p>
      <w:pPr>
        <w:keepNext w:val="0"/>
        <w:keepLines w:val="0"/>
        <w:pageBreakBefore w:val="0"/>
        <w:kinsoku/>
        <w:wordWrap/>
        <w:overflowPunct/>
        <w:topLinePunct w:val="0"/>
        <w:autoSpaceDE/>
        <w:autoSpaceDN/>
        <w:bidi w:val="0"/>
        <w:adjustRightInd w:val="0"/>
        <w:snapToGrid w:val="0"/>
        <w:spacing w:line="360" w:lineRule="auto"/>
        <w:ind w:firstLine="422" w:firstLineChars="200"/>
        <w:textAlignment w:val="auto"/>
        <w:rPr>
          <w:rFonts w:ascii="宋体" w:hAnsi="宋体"/>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（五）日常校园保安服务要求</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1、校园保安人员肩负着校园安全保卫重任，要有高度的责任感，严格履行保安职业道德，工作时间要求在岗轮流值班，不得擅自离岗。</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2、做好拉闸门、教室门的开关工作。每天放学后巡逻时，检查校园内、办公室内电灯、电扇、门窗是否关好，发现未关，应及时妥善处理，做好详细记录，要向校园政教处或后勤处领导汇报。</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3、学生在上放学时段内，要及时排除校门外(离校门</w:t>
      </w:r>
      <w:r>
        <w:rPr>
          <w:rFonts w:hint="eastAsia" w:ascii="宋体" w:hAnsi="宋体"/>
          <w:color w:val="000000" w:themeColor="text1"/>
          <w:szCs w:val="21"/>
          <w:highlight w:val="none"/>
          <w:lang w:val="en-US" w:eastAsia="zh-CN"/>
          <w14:textFill>
            <w14:solidFill>
              <w14:schemeClr w14:val="tx1"/>
            </w14:solidFill>
          </w14:textFill>
        </w:rPr>
        <w:t>15</w:t>
      </w:r>
      <w:r>
        <w:rPr>
          <w:rFonts w:hint="eastAsia" w:ascii="宋体" w:hAnsi="宋体"/>
          <w:color w:val="000000" w:themeColor="text1"/>
          <w:szCs w:val="21"/>
          <w:highlight w:val="none"/>
          <w14:textFill>
            <w14:solidFill>
              <w14:schemeClr w14:val="tx1"/>
            </w14:solidFill>
          </w14:textFill>
        </w:rPr>
        <w:t>米内)的摊点</w:t>
      </w:r>
      <w:r>
        <w:rPr>
          <w:rFonts w:hint="eastAsia" w:ascii="宋体" w:hAnsi="宋体" w:eastAsia="宋体" w:cs="宋体"/>
          <w:color w:val="000000" w:themeColor="text1"/>
          <w:sz w:val="21"/>
          <w:szCs w:val="21"/>
          <w:highlight w:val="none"/>
          <w14:textFill>
            <w14:solidFill>
              <w14:schemeClr w14:val="tx1"/>
            </w14:solidFill>
          </w14:textFill>
        </w:rPr>
        <w:t>、车辆等堵塞障碍物</w:t>
      </w:r>
      <w:r>
        <w:rPr>
          <w:rFonts w:hint="eastAsia" w:ascii="宋体" w:hAnsi="宋体"/>
          <w:color w:val="000000" w:themeColor="text1"/>
          <w:szCs w:val="21"/>
          <w:highlight w:val="none"/>
          <w14:textFill>
            <w14:solidFill>
              <w14:schemeClr w14:val="tx1"/>
            </w14:solidFill>
          </w14:textFill>
        </w:rPr>
        <w:t>，有效控制拥挤情况。按时做好大门的开关工作(早上准时按校方要求上岗开校门，傍晚师生离校后关校门)，做到门开人在校门口。</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4、态度和蔼、语言谦虚，不急不躁，认真细致、耐心；不得冷淡、刁难、取笑他人，不得与学生打闹。</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5、与教师、学生或来访者交谈要使用普通话，说话要清楚，用词准确、言简易懂，不讲与工作无关的话，不讲有损学校形象的话。</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6、教职工到来，应主动迎接，认真听取教职工的意见，遇需要帮助的情形，在保证安全的前提下提供力所能及的帮助，因影响安全不能帮助的，应主动解释力求得到谅解。</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7、各种意见或投诉要认真听取，弄清情况，做好笔录，及时处理，如非本职工作范围，即时通知责任人或向领导汇报。</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8、业务训练是保安员工作的一个重要组成部分，每位保安员都须参加</w:t>
      </w: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或教育部门指令性组织的年度技能轮训。保安员要主动进行业务练兵，摸熟摸透与安全、消防相关的环境、设施等，掌握接待、应对方式，提高业务知识、技能，提高工作效率。保安员的专业技能培训每学期不少于</w:t>
      </w:r>
      <w:r>
        <w:rPr>
          <w:rFonts w:hint="eastAsia" w:ascii="宋体" w:hAnsi="宋体"/>
          <w:color w:val="000000" w:themeColor="text1"/>
          <w:szCs w:val="21"/>
          <w14:textFill>
            <w14:solidFill>
              <w14:schemeClr w14:val="tx1"/>
            </w14:solidFill>
          </w14:textFill>
        </w:rPr>
        <w:t>1次。</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9、妥善保管并熟练使用保安工作的十一件套装备，定期检查安保器械，确保“十一件套”、110紧急报警按钮、报警设备和校内视频处于正常运行状态，发现问题及时上报校园相关负责人，并作好记录。</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10、所有保安员须熟悉学校所有物防技防设备、报警设备，正确并熟练使用校园物防技防等器材。督促、指导学校（幼儿园）做好每学期一次的应急演练工作(如消防、防暴、防震、防恐等)。</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11、完成校园交办的其它相关工作，既要明确责任分工，又要加强合作。</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12、配合公安机关，打击各类违法犯罪活动，起到公安辅助作用。</w:t>
      </w:r>
    </w:p>
    <w:p>
      <w:pPr>
        <w:keepNext w:val="0"/>
        <w:keepLines w:val="0"/>
        <w:pageBreakBefore w:val="0"/>
        <w:kinsoku/>
        <w:wordWrap/>
        <w:overflowPunct/>
        <w:topLinePunct w:val="0"/>
        <w:autoSpaceDE/>
        <w:autoSpaceDN/>
        <w:bidi w:val="0"/>
        <w:adjustRightInd w:val="0"/>
        <w:snapToGrid w:val="0"/>
        <w:spacing w:line="360" w:lineRule="auto"/>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13、</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如因工作失职，造成学校财产损失或人员伤亡，承担全部责任。</w:t>
      </w:r>
    </w:p>
    <w:p>
      <w:pPr>
        <w:keepNext w:val="0"/>
        <w:keepLines w:val="0"/>
        <w:pageBreakBefore w:val="0"/>
        <w:kinsoku/>
        <w:wordWrap/>
        <w:overflowPunct/>
        <w:topLinePunct w:val="0"/>
        <w:autoSpaceDE/>
        <w:autoSpaceDN/>
        <w:bidi w:val="0"/>
        <w:adjustRightInd w:val="0"/>
        <w:spacing w:line="360" w:lineRule="auto"/>
        <w:textAlignment w:val="auto"/>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（六）其他说明</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提供的服务须确保能满足各学校的要求。</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2、保安人员的吃、住等生活问题，由</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自行解决。</w:t>
      </w:r>
    </w:p>
    <w:p>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3、</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需制订用工计划和加强劳动用工管理，须符合劳动法律法规以及宁波市相关政策规定，根据国家规定应支付的各项费用由</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支付给保安人员，包括工资、津贴、社会保险等；承担体检、培训费用，并负责办理上岗人员的暂住证等有关证件，保证满足工作需要。</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4、配置保安人员缺岗的扣除缺岗人员的相应费用。缺岗人数累加超过10人次/年的，学校有权单方面终止合同。</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5、若遇各类创建活动、特殊天气等特殊时期，</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需无条件服从</w:t>
      </w:r>
      <w:r>
        <w:rPr>
          <w:rFonts w:hint="eastAsia" w:ascii="宋体" w:hAnsi="宋体"/>
          <w:color w:val="000000" w:themeColor="text1"/>
          <w:szCs w:val="21"/>
          <w:lang w:eastAsia="zh-CN"/>
          <w14:textFill>
            <w14:solidFill>
              <w14:schemeClr w14:val="tx1"/>
            </w14:solidFill>
          </w14:textFill>
        </w:rPr>
        <w:t>采购人</w:t>
      </w:r>
      <w:r>
        <w:rPr>
          <w:rFonts w:hint="eastAsia" w:ascii="宋体" w:hAnsi="宋体"/>
          <w:color w:val="000000" w:themeColor="text1"/>
          <w:szCs w:val="21"/>
          <w14:textFill>
            <w14:solidFill>
              <w14:schemeClr w14:val="tx1"/>
            </w14:solidFill>
          </w14:textFill>
        </w:rPr>
        <w:t>、学校的指挥，如</w:t>
      </w:r>
      <w:r>
        <w:rPr>
          <w:rFonts w:hint="eastAsia" w:ascii="宋体" w:hAnsi="宋体"/>
          <w:color w:val="000000" w:themeColor="text1"/>
          <w:szCs w:val="21"/>
          <w:lang w:eastAsia="zh-CN"/>
          <w14:textFill>
            <w14:solidFill>
              <w14:schemeClr w14:val="tx1"/>
            </w14:solidFill>
          </w14:textFill>
        </w:rPr>
        <w:t>采购人</w:t>
      </w:r>
      <w:r>
        <w:rPr>
          <w:rFonts w:hint="eastAsia" w:ascii="宋体" w:hAnsi="宋体"/>
          <w:color w:val="000000" w:themeColor="text1"/>
          <w:szCs w:val="21"/>
          <w14:textFill>
            <w14:solidFill>
              <w14:schemeClr w14:val="tx1"/>
            </w14:solidFill>
          </w14:textFill>
        </w:rPr>
        <w:t>或学校要求增配人员或延时作业的，</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须积极配合。</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default" w:ascii="宋体" w:hAnsi="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6、目前学校门卫人员为招标人聘请人员，后续纳入投标人统一招聘管理，投标人须配合招标人做好解聘、维稳工作，妥善处理原有人员。</w:t>
      </w:r>
    </w:p>
    <w:p>
      <w:pPr>
        <w:keepNext w:val="0"/>
        <w:keepLines w:val="0"/>
        <w:pageBreakBefore w:val="0"/>
        <w:kinsoku/>
        <w:wordWrap/>
        <w:overflowPunct/>
        <w:topLinePunct w:val="0"/>
        <w:autoSpaceDE/>
        <w:autoSpaceDN/>
        <w:bidi w:val="0"/>
        <w:adjustRightInd w:val="0"/>
        <w:spacing w:line="360" w:lineRule="auto"/>
        <w:textAlignment w:val="auto"/>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（七）考核与经费的核拨</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1、学校将对</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的保安服务进行全过程监管，</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工作不到位，不达标或有违约现象，学校将作出相应的违约处理与处罚；</w:t>
      </w:r>
    </w:p>
    <w:p>
      <w:pPr>
        <w:keepNext w:val="0"/>
        <w:keepLines w:val="0"/>
        <w:pageBreakBefore w:val="0"/>
        <w:kinsoku/>
        <w:wordWrap/>
        <w:overflowPunct/>
        <w:topLinePunct w:val="0"/>
        <w:autoSpaceDE/>
        <w:autoSpaceDN/>
        <w:bidi w:val="0"/>
        <w:adjustRightInd w:val="0"/>
        <w:snapToGrid w:val="0"/>
        <w:spacing w:line="360" w:lineRule="auto"/>
        <w:ind w:firstLine="525" w:firstLineChars="250"/>
        <w:textAlignment w:val="auto"/>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2、宁波市海曙区</w:t>
      </w:r>
      <w:r>
        <w:rPr>
          <w:rFonts w:hint="eastAsia" w:ascii="宋体" w:hAnsi="宋体"/>
          <w:color w:val="000000" w:themeColor="text1"/>
          <w:szCs w:val="21"/>
          <w:lang w:eastAsia="zh-CN"/>
          <w14:textFill>
            <w14:solidFill>
              <w14:schemeClr w14:val="tx1"/>
            </w14:solidFill>
          </w14:textFill>
        </w:rPr>
        <w:t>高桥</w:t>
      </w:r>
      <w:r>
        <w:rPr>
          <w:rFonts w:hint="eastAsia" w:ascii="宋体" w:hAnsi="宋体"/>
          <w:color w:val="000000" w:themeColor="text1"/>
          <w:szCs w:val="21"/>
          <w14:textFill>
            <w14:solidFill>
              <w14:schemeClr w14:val="tx1"/>
            </w14:solidFill>
          </w14:textFill>
        </w:rPr>
        <w:t>镇教育研究辅导室下辖各中小学（幼儿园）安保服务考核标准</w:t>
      </w:r>
    </w:p>
    <w:tbl>
      <w:tblPr>
        <w:tblStyle w:val="62"/>
        <w:tblW w:w="100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1"/>
        <w:gridCol w:w="997"/>
        <w:gridCol w:w="6342"/>
        <w:gridCol w:w="20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blHeader/>
          <w:jc w:val="center"/>
        </w:trPr>
        <w:tc>
          <w:tcPr>
            <w:tcW w:w="661" w:type="dxa"/>
            <w:noWrap w:val="0"/>
            <w:vAlign w:val="center"/>
          </w:tcPr>
          <w:p>
            <w:pPr>
              <w:autoSpaceDE w:val="0"/>
              <w:autoSpaceDN w:val="0"/>
              <w:adjustRightInd w:val="0"/>
              <w:snapToGrid w:val="0"/>
              <w:spacing w:line="360" w:lineRule="exact"/>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序号</w:t>
            </w:r>
          </w:p>
        </w:tc>
        <w:tc>
          <w:tcPr>
            <w:tcW w:w="997" w:type="dxa"/>
            <w:noWrap w:val="0"/>
            <w:vAlign w:val="center"/>
          </w:tcPr>
          <w:p>
            <w:pPr>
              <w:autoSpaceDE w:val="0"/>
              <w:autoSpaceDN w:val="0"/>
              <w:adjustRightInd w:val="0"/>
              <w:snapToGrid w:val="0"/>
              <w:spacing w:line="360" w:lineRule="exact"/>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类别</w:t>
            </w:r>
          </w:p>
        </w:tc>
        <w:tc>
          <w:tcPr>
            <w:tcW w:w="6342" w:type="dxa"/>
            <w:noWrap w:val="0"/>
            <w:vAlign w:val="center"/>
          </w:tcPr>
          <w:p>
            <w:pPr>
              <w:autoSpaceDE w:val="0"/>
              <w:autoSpaceDN w:val="0"/>
              <w:adjustRightInd w:val="0"/>
              <w:snapToGrid w:val="0"/>
              <w:spacing w:line="360" w:lineRule="exact"/>
              <w:ind w:firstLine="422" w:firstLineChars="200"/>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考核内容</w:t>
            </w:r>
          </w:p>
        </w:tc>
        <w:tc>
          <w:tcPr>
            <w:tcW w:w="2044" w:type="dxa"/>
            <w:noWrap w:val="0"/>
            <w:vAlign w:val="center"/>
          </w:tcPr>
          <w:p>
            <w:pPr>
              <w:autoSpaceDE w:val="0"/>
              <w:autoSpaceDN w:val="0"/>
              <w:adjustRightInd w:val="0"/>
              <w:snapToGrid w:val="0"/>
              <w:spacing w:line="360" w:lineRule="exact"/>
              <w:jc w:val="center"/>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1" w:type="dxa"/>
            <w:vMerge w:val="restart"/>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p>
        </w:tc>
        <w:tc>
          <w:tcPr>
            <w:tcW w:w="997" w:type="dxa"/>
            <w:vMerge w:val="restart"/>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文明值勤方面</w:t>
            </w: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着装统一，仪容仪表的端庄整洁，规范配戴警械，站姿、坐姿端正大方，如有违反。</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发现一次扣1分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661"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997"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工作时间不读书、看报，不吸烟、喝酒，不做与工作无关的事情。</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发现一次扣1分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jc w:val="center"/>
        </w:trPr>
        <w:tc>
          <w:tcPr>
            <w:tcW w:w="661"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997"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作风正派，热情文明对待师生、家长、来宾，上学、放学时间在校门口迎送师生。出现不礼貌行为或上学、放学不按要求站岗。</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发现一次扣1分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661"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997"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无正当理由与人吵架、打架。</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发现一次扣5分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661"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997"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保持**室和学校门前的卫生区的整洁，不打扫或不洁净</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发现一次扣1分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661" w:type="dxa"/>
            <w:vMerge w:val="restart"/>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w:t>
            </w:r>
          </w:p>
        </w:tc>
        <w:tc>
          <w:tcPr>
            <w:tcW w:w="997" w:type="dxa"/>
            <w:vMerge w:val="restart"/>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学生出入方面</w:t>
            </w: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学生在校学习期间需外出时，必须持有班主任签字的规范的书面请假条，门卫要认真审查请假条真伪，做好出校登记并保存请假条。</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661"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997"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节假日学生到校要穿校服，不穿校服或无本校教师带领不允许学生进入校园（学校兴趣小组的学生凭本人《学生出入证》进出校门）。</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1" w:type="dxa"/>
            <w:vMerge w:val="restart"/>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w:t>
            </w:r>
          </w:p>
        </w:tc>
        <w:tc>
          <w:tcPr>
            <w:tcW w:w="997" w:type="dxa"/>
            <w:vMerge w:val="restart"/>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车辆出入方面</w:t>
            </w: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外来车辆原则上不允许进入校园。确需进入的需校级领导批准，放行时要告知：机动车校内不能鸣笛、减速慢行，非机动车下车推行，同时引导车辆按指定车位停放。</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661"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997"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严禁各类车辆在校门口内外随意停放，确保校门出入畅通。</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出现一次扣1分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1"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997"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课间、集会、课外活动等室外活动学生密集时，门卫不得允许任何机动车辆进入校门。</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1" w:type="dxa"/>
            <w:vMerge w:val="restart"/>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p>
        </w:tc>
        <w:tc>
          <w:tcPr>
            <w:tcW w:w="997" w:type="dxa"/>
            <w:vMerge w:val="restart"/>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外来人员出入方面</w:t>
            </w: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严格履行来访登记、联系手续（由保安联系被访教师）。未联系上、未经领导或老师同意、没办理登记手续不得让来访者进入学校。</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1"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997"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学校的临时施工人员凭学校《临时出入证》进出校门，无证或无引领者不允许进入校园。</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1"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997"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严禁放社会闲杂人员（如业务推销员、醉酒人员、无业人员等）进入校内。</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发现一次扣5分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1"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997"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对运物品出校门的车辆要进行仔细检查，凡学校公物须持有学校有关证明，并进行登记，方能放行。违反学校公共物品带出校门制度的。</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发现一次扣5分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1" w:type="dxa"/>
            <w:vMerge w:val="restart"/>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p>
        </w:tc>
        <w:tc>
          <w:tcPr>
            <w:tcW w:w="997" w:type="dxa"/>
            <w:vMerge w:val="restart"/>
            <w:noWrap w:val="0"/>
            <w:vAlign w:val="center"/>
          </w:tcPr>
          <w:p>
            <w:pPr>
              <w:adjustRightInd w:val="0"/>
              <w:snapToGrid w:val="0"/>
              <w:spacing w:line="360" w:lineRule="exact"/>
              <w:jc w:val="center"/>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其他</w:t>
            </w:r>
          </w:p>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方面</w:t>
            </w: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校门内外公共财物，花草树木，发现破坏没有制止或根本不知道的，视情节严重情况而定。</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发现一次扣2-5分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1"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997"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接收邮件、报刊、信件出现丢失，除赔偿以外。接收保存快递。</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1"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997"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保安人员严格执行上下班制度，按时交接班，坚守工作岗位。出现脱岗现象。</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1"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997"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保安人员需服从安排，听从指挥，全面履行安全保卫人员的职责。出现不服从学校安排现象。</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发现一次扣5分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661"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997"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发现火警、匪警等安全事故未及时汇报或报警的。</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发现一次扣10分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1"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997" w:type="dxa"/>
            <w:vMerge w:val="continue"/>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师生放学离校后，全面巡视，锁好各口大门，发现学校有异常情况，要及时处理或报告学校有关领导。造成损失的视情节严重扣分并追究责任。</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视情节严重扣分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61"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6</w:t>
            </w:r>
          </w:p>
        </w:tc>
        <w:tc>
          <w:tcPr>
            <w:tcW w:w="997"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人身安全方面</w:t>
            </w:r>
          </w:p>
        </w:tc>
        <w:tc>
          <w:tcPr>
            <w:tcW w:w="6342" w:type="dxa"/>
            <w:noWrap w:val="0"/>
            <w:vAlign w:val="center"/>
          </w:tcPr>
          <w:p>
            <w:pPr>
              <w:adjustRightInd w:val="0"/>
              <w:snapToGrid w:val="0"/>
              <w:spacing w:line="36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保安人员因工作失职，造成学校财产损失或人员伤亡，需承担相应责任、扣除当月工资并予以辞退。</w:t>
            </w:r>
          </w:p>
        </w:tc>
        <w:tc>
          <w:tcPr>
            <w:tcW w:w="2044" w:type="dxa"/>
            <w:noWrap w:val="0"/>
            <w:vAlign w:val="center"/>
          </w:tcPr>
          <w:p>
            <w:pPr>
              <w:adjustRightInd w:val="0"/>
              <w:snapToGrid w:val="0"/>
              <w:spacing w:line="360" w:lineRule="exact"/>
              <w:jc w:val="center"/>
              <w:rPr>
                <w:rFonts w:ascii="宋体" w:hAnsi="宋体"/>
                <w:color w:val="000000" w:themeColor="text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视情节严重扣分</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22" w:firstLineChars="200"/>
        <w:textAlignment w:val="auto"/>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3、考评方法：由各学校自行考核。</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高桥</w:t>
      </w:r>
      <w:r>
        <w:rPr>
          <w:rFonts w:hint="eastAsia" w:ascii="宋体" w:hAnsi="宋体"/>
          <w:color w:val="000000" w:themeColor="text1"/>
          <w:szCs w:val="21"/>
          <w14:textFill>
            <w14:solidFill>
              <w14:schemeClr w14:val="tx1"/>
            </w14:solidFill>
          </w14:textFill>
        </w:rPr>
        <w:t>镇教育研究辅导室委托各学校开展月度考核，并建立考核台帐；月度考核总分为100分。考核结果与当月服务经费与考核学校挂钩。月度考核分值95分（含）以上，全额核拨当月服务经费【注：月度全额服务经费=当月服务安保人员数量×中标金额（固定综合单价）/12个月】；月度考核分为90分（含）至95分的，以95分为基准，得分下降1分，扣减当月管理费和税金之和的1%；月度考核分为80分（含）至90分的，除执行以上扣款外，以90分为基准，得分每少1分，扣减当月管理费和税金之和的2%；月度考核分80分以下的，除保安人员费用（指除去管理费和税金之后的费用）外，不予核拨其他任何费用。</w:t>
      </w:r>
    </w:p>
    <w:p>
      <w:pPr>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textAlignment w:val="auto"/>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（2）一年度内，全镇有半数或以上学校有过月度考核得分在80分以下情况的，视为</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违约，</w:t>
      </w:r>
      <w:r>
        <w:rPr>
          <w:rFonts w:hint="eastAsia" w:ascii="宋体" w:hAnsi="宋体"/>
          <w:color w:val="000000" w:themeColor="text1"/>
          <w:szCs w:val="21"/>
          <w:lang w:eastAsia="zh-CN"/>
          <w14:textFill>
            <w14:solidFill>
              <w14:schemeClr w14:val="tx1"/>
            </w14:solidFill>
          </w14:textFill>
        </w:rPr>
        <w:t>高桥</w:t>
      </w:r>
      <w:r>
        <w:rPr>
          <w:rFonts w:hint="eastAsia" w:ascii="宋体" w:hAnsi="宋体"/>
          <w:color w:val="000000" w:themeColor="text1"/>
          <w:szCs w:val="21"/>
          <w14:textFill>
            <w14:solidFill>
              <w14:schemeClr w14:val="tx1"/>
            </w14:solidFill>
          </w14:textFill>
        </w:rPr>
        <w:t>镇教育研究辅导室有权无条件解除合同，由此产生的责任由</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承担。</w:t>
      </w:r>
    </w:p>
    <w:p>
      <w:pPr>
        <w:keepNext w:val="0"/>
        <w:keepLines w:val="0"/>
        <w:pageBreakBefore w:val="0"/>
        <w:widowControl w:val="0"/>
        <w:kinsoku/>
        <w:wordWrap/>
        <w:overflowPunct/>
        <w:topLinePunct w:val="0"/>
        <w:autoSpaceDE/>
        <w:autoSpaceDN/>
        <w:bidi w:val="0"/>
        <w:adjustRightInd w:val="0"/>
        <w:spacing w:line="360" w:lineRule="auto"/>
        <w:ind w:firstLine="422" w:firstLineChars="200"/>
        <w:textAlignment w:val="auto"/>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4、投标报价及费用：</w:t>
      </w:r>
    </w:p>
    <w:p>
      <w:pPr>
        <w:keepNext w:val="0"/>
        <w:keepLines w:val="0"/>
        <w:pageBreakBefore w:val="0"/>
        <w:widowControl w:val="0"/>
        <w:kinsoku/>
        <w:wordWrap/>
        <w:overflowPunct/>
        <w:topLinePunct w:val="0"/>
        <w:autoSpaceDE/>
        <w:autoSpaceDN/>
        <w:bidi w:val="0"/>
        <w:adjustRightInd w:val="0"/>
        <w:spacing w:line="360" w:lineRule="auto"/>
        <w:ind w:firstLine="420" w:firstLineChars="200"/>
        <w:textAlignment w:val="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本项目投标报价为含税人民币报价，包含保安人员基本工资、各类福利和补贴（如高温补贴、不含加班补贴）、社保（五险）以及各种保险，人员工作服、人员培训费、人员全年少量超时加班费、人员所使用作业工具等各类耗材费、管理费（含督查人员费用），利润，税金以及其他与本项目有关的一切费用。保安人员基本工资、高温补贴、社保（五险）等不得低于人社部门规定的最低标准及下表所示单个保安人员年度最低服务经费标准。</w:t>
      </w:r>
    </w:p>
    <w:p>
      <w:pPr>
        <w:spacing w:line="440" w:lineRule="exact"/>
        <w:ind w:firstLine="420" w:firstLineChars="200"/>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14:textFill>
            <w14:solidFill>
              <w14:schemeClr w14:val="tx1"/>
            </w14:solidFill>
          </w14:textFill>
        </w:rPr>
        <w:t>（2）合同经费（开具的发票符合政府财政入账要求）由采购人统一支付，如各学校保安数量</w:t>
      </w:r>
      <w:r>
        <w:rPr>
          <w:rFonts w:hint="eastAsia" w:ascii="宋体" w:hAnsi="宋体"/>
          <w:color w:val="000000" w:themeColor="text1"/>
          <w:szCs w:val="21"/>
          <w:highlight w:val="none"/>
          <w14:textFill>
            <w14:solidFill>
              <w14:schemeClr w14:val="tx1"/>
            </w14:solidFill>
          </w14:textFill>
        </w:rPr>
        <w:t>有调整的，根据实际数量结算，即各学校年度合同金额=中标综合单价（万元/人.年）</w:t>
      </w:r>
      <w:r>
        <w:rPr>
          <w:rFonts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实际保安</w:t>
      </w:r>
      <w:r>
        <w:rPr>
          <w:rFonts w:hint="eastAsia" w:ascii="宋体" w:hAnsi="宋体"/>
          <w:color w:val="000000" w:themeColor="text1"/>
          <w:szCs w:val="21"/>
          <w14:textFill>
            <w14:solidFill>
              <w14:schemeClr w14:val="tx1"/>
            </w14:solidFill>
          </w14:textFill>
        </w:rPr>
        <w:t>人数。</w:t>
      </w:r>
      <w:r>
        <w:rPr>
          <w:rFonts w:hint="eastAsia" w:ascii="宋体" w:hAnsi="宋体"/>
          <w:b/>
          <w:bCs/>
          <w:color w:val="000000" w:themeColor="text1"/>
          <w:szCs w:val="21"/>
          <w:lang w:val="en-US" w:eastAsia="zh-CN"/>
          <w14:textFill>
            <w14:solidFill>
              <w14:schemeClr w14:val="tx1"/>
            </w14:solidFill>
          </w14:textFill>
        </w:rPr>
        <w:t>保安人员的最高限价4.9万元/人/年。</w:t>
      </w:r>
    </w:p>
    <w:p>
      <w:pPr>
        <w:spacing w:line="440" w:lineRule="exact"/>
        <w:ind w:firstLine="420" w:firstLineChars="200"/>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（3）不论投标结果如何，</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均应自行承担所有与投标有关的全部费用。</w:t>
      </w:r>
    </w:p>
    <w:p>
      <w:pPr>
        <w:snapToGrid w:val="0"/>
        <w:spacing w:line="440" w:lineRule="exact"/>
        <w:ind w:firstLine="420"/>
        <w:rPr>
          <w:rFonts w:hint="eastAsia"/>
          <w:b/>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4）本项目第一年度的合同金额将不予调整；后续年度金额，在履行合同期间，若遇政府指令性政策调整（例如宁波市职工最低工资标准调整、社会保险最低基数费率调整等），双方有权利和义务相互协商解决中标的年度服务金额的调整事宜。</w:t>
      </w:r>
    </w:p>
    <w:p>
      <w:pPr>
        <w:rPr>
          <w:rFonts w:hint="eastAsia"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br w:type="page"/>
      </w:r>
    </w:p>
    <w:p>
      <w:pPr>
        <w:spacing w:line="360" w:lineRule="auto"/>
        <w:jc w:val="center"/>
        <w:outlineLvl w:val="0"/>
        <w:rPr>
          <w:rFonts w:ascii="宋体" w:hAnsi="宋体" w:cs="宋体"/>
          <w:b/>
          <w:color w:val="000000" w:themeColor="text1"/>
          <w:sz w:val="36"/>
          <w:szCs w:val="36"/>
          <w:highlight w:val="none"/>
          <w14:textFill>
            <w14:solidFill>
              <w14:schemeClr w14:val="tx1"/>
            </w14:solidFill>
          </w14:textFill>
        </w:rPr>
      </w:pPr>
      <w:bookmarkStart w:id="50" w:name="_Toc28046"/>
      <w:r>
        <w:rPr>
          <w:rFonts w:hint="eastAsia" w:ascii="宋体" w:hAnsi="宋体" w:cs="宋体"/>
          <w:b/>
          <w:color w:val="000000" w:themeColor="text1"/>
          <w:sz w:val="36"/>
          <w:szCs w:val="36"/>
          <w:highlight w:val="none"/>
          <w14:textFill>
            <w14:solidFill>
              <w14:schemeClr w14:val="tx1"/>
            </w14:solidFill>
          </w14:textFill>
        </w:rPr>
        <w:t xml:space="preserve">第四部分   </w:t>
      </w:r>
      <w:bookmarkStart w:id="51" w:name="_Toc184308070"/>
      <w:bookmarkEnd w:id="51"/>
      <w:bookmarkStart w:id="52" w:name="_Toc184308085"/>
      <w:bookmarkEnd w:id="52"/>
      <w:bookmarkStart w:id="53" w:name="_Toc184313285"/>
      <w:bookmarkEnd w:id="53"/>
      <w:bookmarkStart w:id="54" w:name="_Toc184314457"/>
      <w:bookmarkEnd w:id="54"/>
      <w:bookmarkStart w:id="55" w:name="_Toc184314430"/>
      <w:bookmarkEnd w:id="55"/>
      <w:bookmarkStart w:id="56" w:name="_Toc184310316"/>
      <w:bookmarkEnd w:id="56"/>
      <w:bookmarkStart w:id="57" w:name="_Toc184312135"/>
      <w:bookmarkEnd w:id="57"/>
      <w:bookmarkStart w:id="58" w:name="_Toc184312068"/>
      <w:bookmarkEnd w:id="58"/>
      <w:bookmarkStart w:id="59" w:name="_Toc184310290"/>
      <w:bookmarkEnd w:id="59"/>
      <w:bookmarkStart w:id="60" w:name="_Toc184313284"/>
      <w:bookmarkEnd w:id="60"/>
      <w:bookmarkStart w:id="61" w:name="_Toc184312137"/>
      <w:bookmarkEnd w:id="61"/>
      <w:bookmarkStart w:id="62" w:name="_Toc184314429"/>
      <w:bookmarkEnd w:id="62"/>
      <w:bookmarkStart w:id="63" w:name="_Toc184313288"/>
      <w:bookmarkEnd w:id="63"/>
      <w:bookmarkStart w:id="64" w:name="_Toc184312095"/>
      <w:bookmarkEnd w:id="64"/>
      <w:bookmarkStart w:id="65" w:name="_Toc184312092"/>
      <w:bookmarkEnd w:id="65"/>
      <w:bookmarkStart w:id="66" w:name="_Toc184313287"/>
      <w:bookmarkEnd w:id="66"/>
      <w:bookmarkStart w:id="67" w:name="_Toc184314452"/>
      <w:bookmarkEnd w:id="67"/>
      <w:bookmarkStart w:id="68" w:name="_Toc184312110"/>
      <w:bookmarkEnd w:id="68"/>
      <w:bookmarkStart w:id="69" w:name="_Toc184314463"/>
      <w:bookmarkEnd w:id="69"/>
      <w:bookmarkStart w:id="70" w:name="_Toc184308099"/>
      <w:bookmarkEnd w:id="70"/>
      <w:bookmarkStart w:id="71" w:name="_Toc184314418"/>
      <w:bookmarkEnd w:id="71"/>
      <w:bookmarkStart w:id="72" w:name="_Toc184310298"/>
      <w:bookmarkEnd w:id="72"/>
      <w:bookmarkStart w:id="73" w:name="_Toc184310292"/>
      <w:bookmarkEnd w:id="73"/>
      <w:bookmarkStart w:id="74" w:name="_Toc184314423"/>
      <w:bookmarkEnd w:id="74"/>
      <w:bookmarkStart w:id="75" w:name="_Toc184312111"/>
      <w:bookmarkEnd w:id="75"/>
      <w:bookmarkStart w:id="76" w:name="_Toc184308091"/>
      <w:bookmarkEnd w:id="76"/>
      <w:bookmarkStart w:id="77" w:name="_Toc184308062"/>
      <w:bookmarkEnd w:id="77"/>
      <w:bookmarkStart w:id="78" w:name="_Toc184312097"/>
      <w:bookmarkEnd w:id="78"/>
      <w:bookmarkStart w:id="79" w:name="_Toc184314466"/>
      <w:bookmarkEnd w:id="79"/>
      <w:bookmarkStart w:id="80" w:name="_Toc184310330"/>
      <w:bookmarkEnd w:id="80"/>
      <w:bookmarkStart w:id="81" w:name="_Toc184310301"/>
      <w:bookmarkEnd w:id="81"/>
      <w:bookmarkStart w:id="82" w:name="_Toc184310295"/>
      <w:bookmarkEnd w:id="82"/>
      <w:bookmarkStart w:id="83" w:name="_Toc184312124"/>
      <w:bookmarkEnd w:id="83"/>
      <w:bookmarkStart w:id="84" w:name="_Toc184312136"/>
      <w:bookmarkEnd w:id="84"/>
      <w:bookmarkStart w:id="85" w:name="_Toc184308051"/>
      <w:bookmarkEnd w:id="85"/>
      <w:bookmarkStart w:id="86" w:name="_Toc184310294"/>
      <w:bookmarkEnd w:id="86"/>
      <w:bookmarkStart w:id="87" w:name="_Toc184312127"/>
      <w:bookmarkEnd w:id="87"/>
      <w:bookmarkStart w:id="88" w:name="_Toc184313253"/>
      <w:bookmarkEnd w:id="88"/>
      <w:bookmarkStart w:id="89" w:name="_Toc184308076"/>
      <w:bookmarkEnd w:id="89"/>
      <w:bookmarkStart w:id="90" w:name="_Toc184310288"/>
      <w:bookmarkEnd w:id="90"/>
      <w:bookmarkStart w:id="91" w:name="_Toc184310304"/>
      <w:bookmarkEnd w:id="91"/>
      <w:bookmarkStart w:id="92" w:name="_Toc184314446"/>
      <w:bookmarkEnd w:id="92"/>
      <w:bookmarkStart w:id="93" w:name="_Toc184308069"/>
      <w:bookmarkEnd w:id="93"/>
      <w:bookmarkStart w:id="94" w:name="_Toc184313250"/>
      <w:bookmarkEnd w:id="94"/>
      <w:bookmarkStart w:id="95" w:name="_Toc184308096"/>
      <w:bookmarkEnd w:id="95"/>
      <w:bookmarkStart w:id="96" w:name="_Toc184308081"/>
      <w:bookmarkEnd w:id="96"/>
      <w:bookmarkStart w:id="97" w:name="_Toc184314435"/>
      <w:bookmarkEnd w:id="97"/>
      <w:bookmarkStart w:id="98" w:name="_Toc184310319"/>
      <w:bookmarkEnd w:id="98"/>
      <w:bookmarkStart w:id="99" w:name="_Toc184308088"/>
      <w:bookmarkEnd w:id="99"/>
      <w:bookmarkStart w:id="100" w:name="_Toc184314473"/>
      <w:bookmarkEnd w:id="100"/>
      <w:bookmarkStart w:id="101" w:name="_Toc184313272"/>
      <w:bookmarkEnd w:id="101"/>
      <w:bookmarkStart w:id="102" w:name="_Toc184314467"/>
      <w:bookmarkEnd w:id="102"/>
      <w:bookmarkStart w:id="103" w:name="_Toc184314478"/>
      <w:bookmarkEnd w:id="103"/>
      <w:bookmarkStart w:id="104" w:name="_Toc184313281"/>
      <w:bookmarkEnd w:id="104"/>
      <w:bookmarkStart w:id="105" w:name="_Toc184312079"/>
      <w:bookmarkEnd w:id="105"/>
      <w:bookmarkStart w:id="106" w:name="_Toc184313300"/>
      <w:bookmarkEnd w:id="106"/>
      <w:bookmarkStart w:id="107" w:name="_Toc184313293"/>
      <w:bookmarkEnd w:id="107"/>
      <w:bookmarkStart w:id="108" w:name="_Toc184310326"/>
      <w:bookmarkEnd w:id="108"/>
      <w:bookmarkStart w:id="109" w:name="_Toc184308101"/>
      <w:bookmarkEnd w:id="109"/>
      <w:bookmarkStart w:id="110" w:name="_Toc184314479"/>
      <w:bookmarkEnd w:id="110"/>
      <w:bookmarkStart w:id="111" w:name="_Toc184312067"/>
      <w:bookmarkEnd w:id="111"/>
      <w:bookmarkStart w:id="112" w:name="_Toc184312085"/>
      <w:bookmarkEnd w:id="112"/>
      <w:bookmarkStart w:id="113" w:name="_Toc184310324"/>
      <w:bookmarkEnd w:id="113"/>
      <w:bookmarkStart w:id="114" w:name="_Toc184313259"/>
      <w:bookmarkEnd w:id="114"/>
      <w:bookmarkStart w:id="115" w:name="_Toc184313252"/>
      <w:bookmarkEnd w:id="115"/>
      <w:bookmarkStart w:id="116" w:name="_Toc184308095"/>
      <w:bookmarkEnd w:id="116"/>
      <w:bookmarkStart w:id="117" w:name="_Toc184312090"/>
      <w:bookmarkEnd w:id="117"/>
      <w:bookmarkStart w:id="118" w:name="_Toc184313289"/>
      <w:bookmarkEnd w:id="118"/>
      <w:bookmarkStart w:id="119" w:name="_Toc184310325"/>
      <w:bookmarkEnd w:id="119"/>
      <w:bookmarkStart w:id="120" w:name="_Toc184313270"/>
      <w:bookmarkEnd w:id="120"/>
      <w:bookmarkStart w:id="121" w:name="_Toc184314455"/>
      <w:bookmarkEnd w:id="121"/>
      <w:bookmarkStart w:id="122" w:name="_Toc184313279"/>
      <w:bookmarkEnd w:id="122"/>
      <w:bookmarkStart w:id="123" w:name="_Toc184314447"/>
      <w:bookmarkEnd w:id="123"/>
      <w:bookmarkStart w:id="124" w:name="_Toc184314437"/>
      <w:bookmarkEnd w:id="124"/>
      <w:bookmarkStart w:id="125" w:name="_Toc184310284"/>
      <w:bookmarkEnd w:id="125"/>
      <w:bookmarkStart w:id="126" w:name="_Toc184308037"/>
      <w:bookmarkEnd w:id="126"/>
      <w:bookmarkStart w:id="127" w:name="_Toc184313267"/>
      <w:bookmarkEnd w:id="127"/>
      <w:bookmarkStart w:id="128" w:name="_Toc184310308"/>
      <w:bookmarkEnd w:id="128"/>
      <w:bookmarkStart w:id="129" w:name="_Toc184310305"/>
      <w:bookmarkEnd w:id="129"/>
      <w:bookmarkStart w:id="130" w:name="_Toc184314462"/>
      <w:bookmarkEnd w:id="130"/>
      <w:bookmarkStart w:id="131" w:name="_Toc184313274"/>
      <w:bookmarkEnd w:id="131"/>
      <w:bookmarkStart w:id="132" w:name="_Toc184310300"/>
      <w:bookmarkEnd w:id="132"/>
      <w:bookmarkStart w:id="133" w:name="_Toc184312082"/>
      <w:bookmarkEnd w:id="133"/>
      <w:bookmarkStart w:id="134" w:name="_Toc184312104"/>
      <w:bookmarkEnd w:id="134"/>
      <w:bookmarkStart w:id="135" w:name="_Toc184313262"/>
      <w:bookmarkEnd w:id="135"/>
      <w:bookmarkStart w:id="136" w:name="_Toc184308064"/>
      <w:bookmarkEnd w:id="136"/>
      <w:bookmarkStart w:id="137" w:name="_Toc184313286"/>
      <w:bookmarkEnd w:id="137"/>
      <w:bookmarkStart w:id="138" w:name="_Toc184314436"/>
      <w:bookmarkEnd w:id="138"/>
      <w:bookmarkStart w:id="139" w:name="_Toc184310343"/>
      <w:bookmarkEnd w:id="139"/>
      <w:bookmarkStart w:id="140" w:name="_Toc184310273"/>
      <w:bookmarkEnd w:id="140"/>
      <w:bookmarkStart w:id="141" w:name="_Toc184314445"/>
      <w:bookmarkEnd w:id="141"/>
      <w:bookmarkStart w:id="142" w:name="_Toc184314424"/>
      <w:bookmarkEnd w:id="142"/>
      <w:bookmarkStart w:id="143" w:name="_Toc184314475"/>
      <w:bookmarkEnd w:id="143"/>
      <w:bookmarkStart w:id="144" w:name="_Toc184312103"/>
      <w:bookmarkEnd w:id="144"/>
      <w:bookmarkStart w:id="145" w:name="_Toc184308093"/>
      <w:bookmarkEnd w:id="145"/>
      <w:bookmarkStart w:id="146" w:name="_Toc184313275"/>
      <w:bookmarkEnd w:id="146"/>
      <w:bookmarkStart w:id="147" w:name="_Toc184313294"/>
      <w:bookmarkEnd w:id="147"/>
      <w:bookmarkStart w:id="148" w:name="_Toc184312086"/>
      <w:bookmarkEnd w:id="148"/>
      <w:bookmarkStart w:id="149" w:name="_Toc184314460"/>
      <w:bookmarkEnd w:id="149"/>
      <w:bookmarkStart w:id="150" w:name="_Toc184314441"/>
      <w:bookmarkEnd w:id="150"/>
      <w:bookmarkStart w:id="151" w:name="_Toc184313304"/>
      <w:bookmarkEnd w:id="151"/>
      <w:bookmarkStart w:id="152" w:name="_Toc184310280"/>
      <w:bookmarkEnd w:id="152"/>
      <w:bookmarkStart w:id="153" w:name="_Toc184312100"/>
      <w:bookmarkEnd w:id="153"/>
      <w:bookmarkStart w:id="154" w:name="_Toc184308059"/>
      <w:bookmarkEnd w:id="154"/>
      <w:bookmarkStart w:id="155" w:name="_Toc184308057"/>
      <w:bookmarkEnd w:id="155"/>
      <w:bookmarkStart w:id="156" w:name="_Toc184314412"/>
      <w:bookmarkEnd w:id="156"/>
      <w:bookmarkStart w:id="157" w:name="_Toc184312109"/>
      <w:bookmarkEnd w:id="157"/>
      <w:bookmarkStart w:id="158" w:name="_Toc184310285"/>
      <w:bookmarkEnd w:id="158"/>
      <w:bookmarkStart w:id="159" w:name="_Toc184310321"/>
      <w:bookmarkEnd w:id="159"/>
      <w:bookmarkStart w:id="160" w:name="_Toc184308083"/>
      <w:bookmarkEnd w:id="160"/>
      <w:bookmarkStart w:id="161" w:name="_Toc184308072"/>
      <w:bookmarkEnd w:id="161"/>
      <w:bookmarkStart w:id="162" w:name="_Toc184310323"/>
      <w:bookmarkEnd w:id="162"/>
      <w:bookmarkStart w:id="163" w:name="_Toc184308071"/>
      <w:bookmarkEnd w:id="163"/>
      <w:bookmarkStart w:id="164" w:name="_Toc184314438"/>
      <w:bookmarkEnd w:id="164"/>
      <w:bookmarkStart w:id="165" w:name="_Toc184314427"/>
      <w:bookmarkEnd w:id="165"/>
      <w:bookmarkStart w:id="166" w:name="_Toc184314461"/>
      <w:bookmarkEnd w:id="166"/>
      <w:bookmarkStart w:id="167" w:name="_Toc184313269"/>
      <w:bookmarkEnd w:id="167"/>
      <w:bookmarkStart w:id="168" w:name="_Toc184312102"/>
      <w:bookmarkEnd w:id="168"/>
      <w:bookmarkStart w:id="169" w:name="_Toc184312071"/>
      <w:bookmarkEnd w:id="169"/>
      <w:bookmarkStart w:id="170" w:name="_Toc184310335"/>
      <w:bookmarkEnd w:id="170"/>
      <w:bookmarkStart w:id="171" w:name="_Toc184313245"/>
      <w:bookmarkEnd w:id="171"/>
      <w:bookmarkStart w:id="172" w:name="_Toc184312074"/>
      <w:bookmarkEnd w:id="172"/>
      <w:bookmarkStart w:id="173" w:name="_Toc184312087"/>
      <w:bookmarkEnd w:id="173"/>
      <w:bookmarkStart w:id="174" w:name="_Toc184308047"/>
      <w:bookmarkEnd w:id="174"/>
      <w:bookmarkStart w:id="175" w:name="_Toc184313247"/>
      <w:bookmarkEnd w:id="175"/>
      <w:bookmarkStart w:id="176" w:name="_Toc184313295"/>
      <w:bookmarkEnd w:id="176"/>
      <w:bookmarkStart w:id="177" w:name="_Toc184310299"/>
      <w:bookmarkEnd w:id="177"/>
      <w:bookmarkStart w:id="178" w:name="_Toc184314449"/>
      <w:bookmarkEnd w:id="178"/>
      <w:bookmarkStart w:id="179" w:name="_Toc184314451"/>
      <w:bookmarkEnd w:id="179"/>
      <w:bookmarkStart w:id="180" w:name="_Toc184313277"/>
      <w:bookmarkEnd w:id="180"/>
      <w:bookmarkStart w:id="181" w:name="_Toc184312073"/>
      <w:bookmarkEnd w:id="181"/>
      <w:bookmarkStart w:id="182" w:name="_Toc184310334"/>
      <w:bookmarkEnd w:id="182"/>
      <w:bookmarkStart w:id="183" w:name="_Toc184314410"/>
      <w:bookmarkEnd w:id="183"/>
      <w:bookmarkStart w:id="184" w:name="_Toc184314428"/>
      <w:bookmarkEnd w:id="184"/>
      <w:bookmarkStart w:id="185" w:name="_Toc184310287"/>
      <w:bookmarkEnd w:id="185"/>
      <w:bookmarkStart w:id="186" w:name="_Toc184308106"/>
      <w:bookmarkEnd w:id="186"/>
      <w:bookmarkStart w:id="187" w:name="_Toc184313257"/>
      <w:bookmarkEnd w:id="187"/>
      <w:bookmarkStart w:id="188" w:name="_Toc184313292"/>
      <w:bookmarkEnd w:id="188"/>
      <w:bookmarkStart w:id="189" w:name="_Toc184308075"/>
      <w:bookmarkEnd w:id="189"/>
      <w:bookmarkStart w:id="190" w:name="_Toc184314419"/>
      <w:bookmarkEnd w:id="190"/>
      <w:bookmarkStart w:id="191" w:name="_Toc184308080"/>
      <w:bookmarkEnd w:id="191"/>
      <w:bookmarkStart w:id="192" w:name="_Toc184313249"/>
      <w:bookmarkEnd w:id="192"/>
      <w:bookmarkStart w:id="193" w:name="_Toc184314417"/>
      <w:bookmarkEnd w:id="193"/>
      <w:bookmarkStart w:id="194" w:name="_Toc184314482"/>
      <w:bookmarkEnd w:id="194"/>
      <w:bookmarkStart w:id="195" w:name="_Toc184310314"/>
      <w:bookmarkEnd w:id="195"/>
      <w:bookmarkStart w:id="196" w:name="_Toc184314443"/>
      <w:bookmarkEnd w:id="196"/>
      <w:bookmarkStart w:id="197" w:name="_Toc184314476"/>
      <w:bookmarkEnd w:id="197"/>
      <w:bookmarkStart w:id="198" w:name="_Toc184312115"/>
      <w:bookmarkEnd w:id="198"/>
      <w:bookmarkStart w:id="199" w:name="_Toc184313246"/>
      <w:bookmarkEnd w:id="199"/>
      <w:bookmarkStart w:id="200" w:name="_Toc184308063"/>
      <w:bookmarkEnd w:id="200"/>
      <w:bookmarkStart w:id="201" w:name="_Toc184313265"/>
      <w:bookmarkEnd w:id="201"/>
      <w:bookmarkStart w:id="202" w:name="_Toc184308054"/>
      <w:bookmarkEnd w:id="202"/>
      <w:bookmarkStart w:id="203" w:name="_Toc184314416"/>
      <w:bookmarkEnd w:id="203"/>
      <w:bookmarkStart w:id="204" w:name="_Toc184310297"/>
      <w:bookmarkEnd w:id="204"/>
      <w:bookmarkStart w:id="205" w:name="_Toc184312120"/>
      <w:bookmarkEnd w:id="205"/>
      <w:bookmarkStart w:id="206" w:name="_Toc184308052"/>
      <w:bookmarkEnd w:id="206"/>
      <w:bookmarkStart w:id="207" w:name="_Toc184313242"/>
      <w:bookmarkEnd w:id="207"/>
      <w:bookmarkStart w:id="208" w:name="_Toc184308084"/>
      <w:bookmarkEnd w:id="208"/>
      <w:bookmarkStart w:id="209" w:name="_Toc184310327"/>
      <w:bookmarkEnd w:id="209"/>
      <w:bookmarkStart w:id="210" w:name="_Toc184313282"/>
      <w:bookmarkEnd w:id="210"/>
      <w:bookmarkStart w:id="211" w:name="_Toc184312126"/>
      <w:bookmarkEnd w:id="211"/>
      <w:bookmarkStart w:id="212" w:name="_Toc184312132"/>
      <w:bookmarkEnd w:id="212"/>
      <w:bookmarkStart w:id="213" w:name="_Toc184312116"/>
      <w:bookmarkEnd w:id="213"/>
      <w:bookmarkStart w:id="214" w:name="_Toc184314474"/>
      <w:bookmarkEnd w:id="214"/>
      <w:bookmarkStart w:id="215" w:name="_Toc184314414"/>
      <w:bookmarkEnd w:id="215"/>
      <w:bookmarkStart w:id="216" w:name="_Toc184308056"/>
      <w:bookmarkEnd w:id="216"/>
      <w:bookmarkStart w:id="217" w:name="_Toc184308053"/>
      <w:bookmarkEnd w:id="217"/>
      <w:bookmarkStart w:id="218" w:name="_Toc184312094"/>
      <w:bookmarkEnd w:id="218"/>
      <w:bookmarkStart w:id="219" w:name="_Toc184312123"/>
      <w:bookmarkEnd w:id="219"/>
      <w:bookmarkStart w:id="220" w:name="_Toc184313308"/>
      <w:bookmarkEnd w:id="220"/>
      <w:bookmarkStart w:id="221" w:name="_Toc184308078"/>
      <w:bookmarkEnd w:id="221"/>
      <w:bookmarkStart w:id="222" w:name="_Toc184312114"/>
      <w:bookmarkEnd w:id="222"/>
      <w:bookmarkStart w:id="223" w:name="_Toc184313298"/>
      <w:bookmarkEnd w:id="223"/>
      <w:bookmarkStart w:id="224" w:name="_Toc184308066"/>
      <w:bookmarkEnd w:id="224"/>
      <w:bookmarkStart w:id="225" w:name="_Toc184312096"/>
      <w:bookmarkEnd w:id="225"/>
      <w:bookmarkStart w:id="226" w:name="_Toc184313302"/>
      <w:bookmarkEnd w:id="226"/>
      <w:bookmarkStart w:id="227" w:name="_Toc184314448"/>
      <w:bookmarkEnd w:id="227"/>
      <w:bookmarkStart w:id="228" w:name="_Toc184308104"/>
      <w:bookmarkEnd w:id="228"/>
      <w:bookmarkStart w:id="229" w:name="_Toc184312099"/>
      <w:bookmarkEnd w:id="229"/>
      <w:bookmarkStart w:id="230" w:name="_Toc184313254"/>
      <w:bookmarkEnd w:id="230"/>
      <w:bookmarkStart w:id="231" w:name="_Toc184313244"/>
      <w:bookmarkEnd w:id="231"/>
      <w:bookmarkStart w:id="232" w:name="_Toc184314470"/>
      <w:bookmarkEnd w:id="232"/>
      <w:bookmarkStart w:id="233" w:name="_Toc184314422"/>
      <w:bookmarkEnd w:id="233"/>
      <w:bookmarkStart w:id="234" w:name="_Toc184308039"/>
      <w:bookmarkEnd w:id="234"/>
      <w:bookmarkStart w:id="235" w:name="_Toc184310279"/>
      <w:bookmarkEnd w:id="235"/>
      <w:bookmarkStart w:id="236" w:name="_Toc184312070"/>
      <w:bookmarkEnd w:id="236"/>
      <w:bookmarkStart w:id="237" w:name="_Toc184310283"/>
      <w:bookmarkEnd w:id="237"/>
      <w:bookmarkStart w:id="238" w:name="_Toc184313299"/>
      <w:bookmarkEnd w:id="238"/>
      <w:bookmarkStart w:id="239" w:name="_Toc184314421"/>
      <w:bookmarkEnd w:id="239"/>
      <w:bookmarkStart w:id="240" w:name="_Toc184312091"/>
      <w:bookmarkEnd w:id="240"/>
      <w:bookmarkStart w:id="241" w:name="_Toc184310337"/>
      <w:bookmarkEnd w:id="241"/>
      <w:bookmarkStart w:id="242" w:name="_Toc184312128"/>
      <w:bookmarkEnd w:id="242"/>
      <w:bookmarkStart w:id="243" w:name="_Toc184312108"/>
      <w:bookmarkEnd w:id="243"/>
      <w:bookmarkStart w:id="244" w:name="_Toc184310338"/>
      <w:bookmarkEnd w:id="244"/>
      <w:bookmarkStart w:id="245" w:name="_Toc184310278"/>
      <w:bookmarkEnd w:id="245"/>
      <w:bookmarkStart w:id="246" w:name="_Toc184313296"/>
      <w:bookmarkEnd w:id="246"/>
      <w:bookmarkStart w:id="247" w:name="_Toc184312107"/>
      <w:bookmarkEnd w:id="247"/>
      <w:bookmarkStart w:id="248" w:name="_Toc184313273"/>
      <w:bookmarkEnd w:id="248"/>
      <w:bookmarkStart w:id="249" w:name="_Toc184310329"/>
      <w:bookmarkEnd w:id="249"/>
      <w:bookmarkStart w:id="250" w:name="_Toc184312118"/>
      <w:bookmarkEnd w:id="250"/>
      <w:bookmarkStart w:id="251" w:name="_Toc184313301"/>
      <w:bookmarkEnd w:id="251"/>
      <w:bookmarkStart w:id="252" w:name="_Toc184310333"/>
      <w:bookmarkEnd w:id="252"/>
      <w:bookmarkStart w:id="253" w:name="_Toc184314431"/>
      <w:bookmarkEnd w:id="253"/>
      <w:bookmarkStart w:id="254" w:name="_Toc184308040"/>
      <w:bookmarkEnd w:id="254"/>
      <w:bookmarkStart w:id="255" w:name="_Toc184314456"/>
      <w:bookmarkEnd w:id="255"/>
      <w:bookmarkStart w:id="256" w:name="_Toc184313283"/>
      <w:bookmarkEnd w:id="256"/>
      <w:bookmarkStart w:id="257" w:name="_Toc184308042"/>
      <w:bookmarkEnd w:id="257"/>
      <w:bookmarkStart w:id="258" w:name="_Toc184308087"/>
      <w:bookmarkEnd w:id="258"/>
      <w:bookmarkStart w:id="259" w:name="_Toc184312117"/>
      <w:bookmarkEnd w:id="259"/>
      <w:bookmarkStart w:id="260" w:name="_Toc184308045"/>
      <w:bookmarkEnd w:id="260"/>
      <w:bookmarkStart w:id="261" w:name="_Toc184308102"/>
      <w:bookmarkEnd w:id="261"/>
      <w:bookmarkStart w:id="262" w:name="_Toc184313291"/>
      <w:bookmarkEnd w:id="262"/>
      <w:bookmarkStart w:id="263" w:name="_Toc184308107"/>
      <w:bookmarkEnd w:id="263"/>
      <w:bookmarkStart w:id="264" w:name="_Toc184308092"/>
      <w:bookmarkEnd w:id="264"/>
      <w:bookmarkStart w:id="265" w:name="_Toc184314469"/>
      <w:bookmarkEnd w:id="265"/>
      <w:bookmarkStart w:id="266" w:name="_Toc184312080"/>
      <w:bookmarkEnd w:id="266"/>
      <w:bookmarkStart w:id="267" w:name="_Toc184310322"/>
      <w:bookmarkEnd w:id="267"/>
      <w:bookmarkStart w:id="268" w:name="_Toc184308082"/>
      <w:bookmarkEnd w:id="268"/>
      <w:bookmarkStart w:id="269" w:name="_Toc184308043"/>
      <w:bookmarkEnd w:id="269"/>
      <w:bookmarkStart w:id="270" w:name="_Toc184312089"/>
      <w:bookmarkEnd w:id="270"/>
      <w:bookmarkStart w:id="271" w:name="_Toc184308067"/>
      <w:bookmarkEnd w:id="271"/>
      <w:bookmarkStart w:id="272" w:name="_Toc184308055"/>
      <w:bookmarkEnd w:id="272"/>
      <w:bookmarkStart w:id="273" w:name="_Toc184308048"/>
      <w:bookmarkEnd w:id="273"/>
      <w:bookmarkStart w:id="274" w:name="_Toc184308094"/>
      <w:bookmarkEnd w:id="274"/>
      <w:bookmarkStart w:id="275" w:name="_Toc184308097"/>
      <w:bookmarkEnd w:id="275"/>
      <w:bookmarkStart w:id="276" w:name="_Toc184310275"/>
      <w:bookmarkEnd w:id="276"/>
      <w:bookmarkStart w:id="277" w:name="_Toc184314444"/>
      <w:bookmarkEnd w:id="277"/>
      <w:bookmarkStart w:id="278" w:name="_Toc184312133"/>
      <w:bookmarkEnd w:id="278"/>
      <w:bookmarkStart w:id="279" w:name="_Toc184310315"/>
      <w:bookmarkEnd w:id="279"/>
      <w:bookmarkStart w:id="280" w:name="_Toc184310289"/>
      <w:bookmarkEnd w:id="280"/>
      <w:bookmarkStart w:id="281" w:name="_Toc184314426"/>
      <w:bookmarkEnd w:id="281"/>
      <w:bookmarkStart w:id="282" w:name="_Toc184313297"/>
      <w:bookmarkEnd w:id="282"/>
      <w:bookmarkStart w:id="283" w:name="_Toc184308100"/>
      <w:bookmarkEnd w:id="283"/>
      <w:bookmarkStart w:id="284" w:name="_Toc184312122"/>
      <w:bookmarkEnd w:id="284"/>
      <w:bookmarkStart w:id="285" w:name="_Toc184308061"/>
      <w:bookmarkEnd w:id="285"/>
      <w:bookmarkStart w:id="286" w:name="_Toc184308079"/>
      <w:bookmarkEnd w:id="286"/>
      <w:bookmarkStart w:id="287" w:name="_Toc184312113"/>
      <w:bookmarkEnd w:id="287"/>
      <w:bookmarkStart w:id="288" w:name="_Toc184310328"/>
      <w:bookmarkEnd w:id="288"/>
      <w:bookmarkStart w:id="289" w:name="_Toc184312112"/>
      <w:bookmarkEnd w:id="289"/>
      <w:bookmarkStart w:id="290" w:name="_Toc184310302"/>
      <w:bookmarkEnd w:id="290"/>
      <w:bookmarkStart w:id="291" w:name="_Toc184308065"/>
      <w:bookmarkEnd w:id="291"/>
      <w:bookmarkStart w:id="292" w:name="_Toc184312129"/>
      <w:bookmarkEnd w:id="292"/>
      <w:bookmarkStart w:id="293" w:name="_Toc184313307"/>
      <w:bookmarkEnd w:id="293"/>
      <w:bookmarkStart w:id="294" w:name="_Toc184310320"/>
      <w:bookmarkEnd w:id="294"/>
      <w:bookmarkStart w:id="295" w:name="_Toc184310274"/>
      <w:bookmarkEnd w:id="295"/>
      <w:bookmarkStart w:id="296" w:name="_Toc184308068"/>
      <w:bookmarkEnd w:id="296"/>
      <w:bookmarkStart w:id="297" w:name="_Toc184310286"/>
      <w:bookmarkEnd w:id="297"/>
      <w:bookmarkStart w:id="298" w:name="_Toc184310306"/>
      <w:bookmarkEnd w:id="298"/>
      <w:bookmarkStart w:id="299" w:name="_Toc184312101"/>
      <w:bookmarkEnd w:id="299"/>
      <w:bookmarkStart w:id="300" w:name="_Toc184310282"/>
      <w:bookmarkEnd w:id="300"/>
      <w:bookmarkStart w:id="301" w:name="_Toc184314420"/>
      <w:bookmarkEnd w:id="301"/>
      <w:bookmarkStart w:id="302" w:name="_Toc184312075"/>
      <w:bookmarkEnd w:id="302"/>
      <w:bookmarkStart w:id="303" w:name="_Toc184314468"/>
      <w:bookmarkEnd w:id="303"/>
      <w:bookmarkStart w:id="304" w:name="_Toc184308074"/>
      <w:bookmarkEnd w:id="304"/>
      <w:bookmarkStart w:id="305" w:name="_Toc184314434"/>
      <w:bookmarkEnd w:id="305"/>
      <w:bookmarkStart w:id="306" w:name="_Toc184313310"/>
      <w:bookmarkEnd w:id="306"/>
      <w:bookmarkStart w:id="307" w:name="_Toc184308046"/>
      <w:bookmarkEnd w:id="307"/>
      <w:bookmarkStart w:id="308" w:name="_Toc184310303"/>
      <w:bookmarkEnd w:id="308"/>
      <w:bookmarkStart w:id="309" w:name="_Toc184308108"/>
      <w:bookmarkEnd w:id="309"/>
      <w:bookmarkStart w:id="310" w:name="_Toc184313276"/>
      <w:bookmarkEnd w:id="310"/>
      <w:bookmarkStart w:id="311" w:name="_Toc184314440"/>
      <w:bookmarkEnd w:id="311"/>
      <w:bookmarkStart w:id="312" w:name="_Toc184310341"/>
      <w:bookmarkEnd w:id="312"/>
      <w:bookmarkStart w:id="313" w:name="_Toc184313280"/>
      <w:bookmarkEnd w:id="313"/>
      <w:bookmarkStart w:id="314" w:name="_Toc184310312"/>
      <w:bookmarkEnd w:id="314"/>
      <w:bookmarkStart w:id="315" w:name="_Toc184308038"/>
      <w:bookmarkEnd w:id="315"/>
      <w:bookmarkStart w:id="316" w:name="_Toc184310339"/>
      <w:bookmarkEnd w:id="316"/>
      <w:bookmarkStart w:id="317" w:name="_Toc184313238"/>
      <w:bookmarkEnd w:id="317"/>
      <w:bookmarkStart w:id="318" w:name="_Toc184312134"/>
      <w:bookmarkEnd w:id="318"/>
      <w:bookmarkStart w:id="319" w:name="_Toc184314459"/>
      <w:bookmarkEnd w:id="319"/>
      <w:bookmarkStart w:id="320" w:name="_Toc184308090"/>
      <w:bookmarkEnd w:id="320"/>
      <w:bookmarkStart w:id="321" w:name="_Toc184313309"/>
      <w:bookmarkEnd w:id="321"/>
      <w:bookmarkStart w:id="322" w:name="_Toc184310313"/>
      <w:bookmarkEnd w:id="322"/>
      <w:bookmarkStart w:id="323" w:name="_Toc184312131"/>
      <w:bookmarkEnd w:id="323"/>
      <w:bookmarkStart w:id="324" w:name="_Toc184310281"/>
      <w:bookmarkEnd w:id="324"/>
      <w:bookmarkStart w:id="325" w:name="_Toc184313256"/>
      <w:bookmarkEnd w:id="325"/>
      <w:bookmarkStart w:id="326" w:name="_Toc184312088"/>
      <w:bookmarkEnd w:id="326"/>
      <w:bookmarkStart w:id="327" w:name="_Toc184308049"/>
      <w:bookmarkEnd w:id="327"/>
      <w:bookmarkStart w:id="328" w:name="_Toc184313258"/>
      <w:bookmarkEnd w:id="328"/>
      <w:bookmarkStart w:id="329" w:name="_Toc184313271"/>
      <w:bookmarkEnd w:id="329"/>
      <w:bookmarkStart w:id="330" w:name="_Toc184313241"/>
      <w:bookmarkEnd w:id="330"/>
      <w:bookmarkStart w:id="331" w:name="_Toc184314411"/>
      <w:bookmarkEnd w:id="331"/>
      <w:bookmarkStart w:id="332" w:name="_Toc184313290"/>
      <w:bookmarkEnd w:id="332"/>
      <w:bookmarkStart w:id="333" w:name="_Toc184314465"/>
      <w:bookmarkEnd w:id="333"/>
      <w:bookmarkStart w:id="334" w:name="_Toc184312084"/>
      <w:bookmarkEnd w:id="334"/>
      <w:bookmarkStart w:id="335" w:name="_Toc184310310"/>
      <w:bookmarkEnd w:id="335"/>
      <w:bookmarkStart w:id="336" w:name="_Toc184312081"/>
      <w:bookmarkEnd w:id="336"/>
      <w:bookmarkStart w:id="337" w:name="_Toc184308050"/>
      <w:bookmarkEnd w:id="337"/>
      <w:bookmarkStart w:id="338" w:name="_Toc184314439"/>
      <w:bookmarkEnd w:id="338"/>
      <w:bookmarkStart w:id="339" w:name="_Toc184310332"/>
      <w:bookmarkEnd w:id="339"/>
      <w:bookmarkStart w:id="340" w:name="_Toc184313248"/>
      <w:bookmarkEnd w:id="340"/>
      <w:bookmarkStart w:id="341" w:name="_Toc184310317"/>
      <w:bookmarkEnd w:id="341"/>
      <w:bookmarkStart w:id="342" w:name="_Toc184310296"/>
      <w:bookmarkEnd w:id="342"/>
      <w:bookmarkStart w:id="343" w:name="_Toc184314450"/>
      <w:bookmarkEnd w:id="343"/>
      <w:bookmarkStart w:id="344" w:name="_Toc184312106"/>
      <w:bookmarkEnd w:id="344"/>
      <w:bookmarkStart w:id="345" w:name="_Toc184308098"/>
      <w:bookmarkEnd w:id="345"/>
      <w:bookmarkStart w:id="346" w:name="_Toc184310272"/>
      <w:bookmarkEnd w:id="346"/>
      <w:bookmarkStart w:id="347" w:name="_Toc184312105"/>
      <w:bookmarkEnd w:id="347"/>
      <w:bookmarkStart w:id="348" w:name="_Toc184313306"/>
      <w:bookmarkEnd w:id="348"/>
      <w:bookmarkStart w:id="349" w:name="_Toc184308044"/>
      <w:bookmarkEnd w:id="349"/>
      <w:bookmarkStart w:id="350" w:name="_Toc184313263"/>
      <w:bookmarkEnd w:id="350"/>
      <w:bookmarkStart w:id="351" w:name="_Toc184312078"/>
      <w:bookmarkEnd w:id="351"/>
      <w:bookmarkStart w:id="352" w:name="_Toc184310342"/>
      <w:bookmarkEnd w:id="352"/>
      <w:bookmarkStart w:id="353" w:name="_Toc184310277"/>
      <w:bookmarkEnd w:id="353"/>
      <w:bookmarkStart w:id="354" w:name="_Toc184313266"/>
      <w:bookmarkEnd w:id="354"/>
      <w:bookmarkStart w:id="355" w:name="_Toc184313240"/>
      <w:bookmarkEnd w:id="355"/>
      <w:bookmarkStart w:id="356" w:name="_Toc184314471"/>
      <w:bookmarkEnd w:id="356"/>
      <w:bookmarkStart w:id="357" w:name="_Toc184313243"/>
      <w:bookmarkEnd w:id="357"/>
      <w:bookmarkStart w:id="358" w:name="_Toc184313303"/>
      <w:bookmarkEnd w:id="358"/>
      <w:bookmarkStart w:id="359" w:name="_Toc184308103"/>
      <w:bookmarkEnd w:id="359"/>
      <w:bookmarkStart w:id="360" w:name="_Toc184313239"/>
      <w:bookmarkEnd w:id="360"/>
      <w:bookmarkStart w:id="361" w:name="_Toc184314454"/>
      <w:bookmarkEnd w:id="361"/>
      <w:bookmarkStart w:id="362" w:name="_Toc184312076"/>
      <w:bookmarkEnd w:id="362"/>
      <w:bookmarkStart w:id="363" w:name="_Toc184308105"/>
      <w:bookmarkEnd w:id="363"/>
      <w:bookmarkStart w:id="364" w:name="_Toc184313260"/>
      <w:bookmarkEnd w:id="364"/>
      <w:bookmarkStart w:id="365" w:name="_Toc184314458"/>
      <w:bookmarkEnd w:id="365"/>
      <w:bookmarkStart w:id="366" w:name="_Toc184312077"/>
      <w:bookmarkEnd w:id="366"/>
      <w:bookmarkStart w:id="367" w:name="_Toc184310291"/>
      <w:bookmarkEnd w:id="367"/>
      <w:bookmarkStart w:id="368" w:name="_Toc184308089"/>
      <w:bookmarkEnd w:id="368"/>
      <w:bookmarkStart w:id="369" w:name="_Toc184312098"/>
      <w:bookmarkEnd w:id="369"/>
      <w:bookmarkStart w:id="370" w:name="_Toc184314432"/>
      <w:bookmarkEnd w:id="370"/>
      <w:bookmarkStart w:id="371" w:name="_Toc184312125"/>
      <w:bookmarkEnd w:id="371"/>
      <w:bookmarkStart w:id="372" w:name="_Toc184308060"/>
      <w:bookmarkEnd w:id="372"/>
      <w:bookmarkStart w:id="373" w:name="_Toc184312072"/>
      <w:bookmarkEnd w:id="373"/>
      <w:bookmarkStart w:id="374" w:name="_Toc184314481"/>
      <w:bookmarkEnd w:id="374"/>
      <w:bookmarkStart w:id="375" w:name="_Toc184314415"/>
      <w:bookmarkEnd w:id="375"/>
      <w:bookmarkStart w:id="376" w:name="_Toc184312119"/>
      <w:bookmarkEnd w:id="376"/>
      <w:bookmarkStart w:id="377" w:name="_Toc184308086"/>
      <w:bookmarkEnd w:id="377"/>
      <w:bookmarkStart w:id="378" w:name="_Toc184308041"/>
      <w:bookmarkEnd w:id="378"/>
      <w:bookmarkStart w:id="379" w:name="_Toc184314480"/>
      <w:bookmarkEnd w:id="379"/>
      <w:bookmarkStart w:id="380" w:name="_Toc184314413"/>
      <w:bookmarkEnd w:id="380"/>
      <w:bookmarkStart w:id="381" w:name="_Toc184313278"/>
      <w:bookmarkEnd w:id="381"/>
      <w:bookmarkStart w:id="382" w:name="_Toc184308058"/>
      <w:bookmarkEnd w:id="382"/>
      <w:bookmarkStart w:id="383" w:name="_Toc184310344"/>
      <w:bookmarkEnd w:id="383"/>
      <w:bookmarkStart w:id="384" w:name="_Toc184310309"/>
      <w:bookmarkEnd w:id="384"/>
      <w:bookmarkStart w:id="385" w:name="_Toc184313264"/>
      <w:bookmarkEnd w:id="385"/>
      <w:bookmarkStart w:id="386" w:name="_Toc184310307"/>
      <w:bookmarkEnd w:id="386"/>
      <w:bookmarkStart w:id="387" w:name="_Toc184312083"/>
      <w:bookmarkEnd w:id="387"/>
      <w:bookmarkStart w:id="388" w:name="_Toc184308073"/>
      <w:bookmarkEnd w:id="388"/>
      <w:bookmarkStart w:id="389" w:name="_Toc184312121"/>
      <w:bookmarkEnd w:id="389"/>
      <w:bookmarkStart w:id="390" w:name="_Toc184310331"/>
      <w:bookmarkEnd w:id="390"/>
      <w:bookmarkStart w:id="391" w:name="_Toc184314477"/>
      <w:bookmarkEnd w:id="391"/>
      <w:bookmarkStart w:id="392" w:name="_Toc184314453"/>
      <w:bookmarkEnd w:id="392"/>
      <w:bookmarkStart w:id="393" w:name="_Toc184314472"/>
      <w:bookmarkEnd w:id="393"/>
      <w:bookmarkStart w:id="394" w:name="_Toc184314425"/>
      <w:bookmarkEnd w:id="394"/>
      <w:bookmarkStart w:id="395" w:name="_Toc184310340"/>
      <w:bookmarkEnd w:id="395"/>
      <w:bookmarkStart w:id="396" w:name="_Toc184312138"/>
      <w:bookmarkEnd w:id="396"/>
      <w:bookmarkStart w:id="397" w:name="_Toc184313261"/>
      <w:bookmarkEnd w:id="397"/>
      <w:bookmarkStart w:id="398" w:name="_Toc184310318"/>
      <w:bookmarkEnd w:id="398"/>
      <w:bookmarkStart w:id="399" w:name="_Toc184312139"/>
      <w:bookmarkEnd w:id="399"/>
      <w:bookmarkStart w:id="400" w:name="_Toc184312069"/>
      <w:bookmarkEnd w:id="400"/>
      <w:bookmarkStart w:id="401" w:name="_Toc184308036"/>
      <w:bookmarkEnd w:id="401"/>
      <w:bookmarkStart w:id="402" w:name="_Toc184313255"/>
      <w:bookmarkEnd w:id="402"/>
      <w:bookmarkStart w:id="403" w:name="_Toc184310276"/>
      <w:bookmarkEnd w:id="403"/>
      <w:bookmarkStart w:id="404" w:name="_Toc184308077"/>
      <w:bookmarkEnd w:id="404"/>
      <w:bookmarkStart w:id="405" w:name="_Toc184314433"/>
      <w:bookmarkEnd w:id="405"/>
      <w:bookmarkStart w:id="406" w:name="_Toc184314464"/>
      <w:bookmarkEnd w:id="406"/>
      <w:bookmarkStart w:id="407" w:name="_Toc184310336"/>
      <w:bookmarkEnd w:id="407"/>
      <w:bookmarkStart w:id="408" w:name="_Toc184310293"/>
      <w:bookmarkEnd w:id="408"/>
      <w:bookmarkStart w:id="409" w:name="_Toc184312093"/>
      <w:bookmarkEnd w:id="409"/>
      <w:bookmarkStart w:id="410" w:name="_Toc184313305"/>
      <w:bookmarkEnd w:id="410"/>
      <w:bookmarkStart w:id="411" w:name="_Toc184312130"/>
      <w:bookmarkEnd w:id="411"/>
      <w:bookmarkStart w:id="412" w:name="_Toc184313268"/>
      <w:bookmarkEnd w:id="412"/>
      <w:bookmarkStart w:id="413" w:name="_Toc184313251"/>
      <w:bookmarkEnd w:id="413"/>
      <w:bookmarkStart w:id="414" w:name="_Toc184310311"/>
      <w:bookmarkEnd w:id="414"/>
      <w:bookmarkStart w:id="415" w:name="_Toc184314442"/>
      <w:bookmarkEnd w:id="415"/>
      <w:r>
        <w:rPr>
          <w:rFonts w:hint="eastAsia" w:ascii="宋体" w:hAnsi="宋体" w:cs="宋体"/>
          <w:b/>
          <w:color w:val="000000" w:themeColor="text1"/>
          <w:sz w:val="36"/>
          <w:szCs w:val="36"/>
          <w:highlight w:val="none"/>
          <w14:textFill>
            <w14:solidFill>
              <w14:schemeClr w14:val="tx1"/>
            </w14:solidFill>
          </w14:textFill>
        </w:rPr>
        <w:t>评标办法</w:t>
      </w:r>
      <w:bookmarkEnd w:id="50"/>
    </w:p>
    <w:p>
      <w:pPr>
        <w:snapToGrid w:val="0"/>
        <w:spacing w:line="360" w:lineRule="auto"/>
        <w:jc w:val="center"/>
        <w:rPr>
          <w:rFonts w:hint="eastAsia" w:ascii="宋体" w:hAnsi="宋体" w:eastAsia="宋体" w:cs="宋体"/>
          <w:b/>
          <w:color w:val="000000" w:themeColor="text1"/>
          <w:sz w:val="32"/>
          <w:szCs w:val="20"/>
          <w:highlight w:val="none"/>
          <w:lang w:eastAsia="zh-CN"/>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评标办法前附表</w:t>
      </w:r>
    </w:p>
    <w:tbl>
      <w:tblPr>
        <w:tblStyle w:val="62"/>
        <w:tblW w:w="101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1598"/>
        <w:gridCol w:w="6271"/>
        <w:gridCol w:w="674"/>
        <w:gridCol w:w="7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8703" w:type="dxa"/>
            <w:gridSpan w:val="3"/>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b/>
                <w:bCs/>
                <w:snapToGrid w:val="0"/>
                <w:color w:val="000000" w:themeColor="text1"/>
                <w:spacing w:val="-4"/>
                <w:szCs w:val="21"/>
                <w:highlight w:val="none"/>
                <w14:textFill>
                  <w14:solidFill>
                    <w14:schemeClr w14:val="tx1"/>
                  </w14:solidFill>
                </w14:textFill>
              </w:rPr>
            </w:pPr>
            <w:r>
              <w:rPr>
                <w:rFonts w:hint="eastAsia" w:ascii="宋体" w:hAnsi="宋体" w:cs="宋体"/>
                <w:b/>
                <w:bCs/>
                <w:snapToGrid w:val="0"/>
                <w:color w:val="000000" w:themeColor="text1"/>
                <w:spacing w:val="-4"/>
                <w:szCs w:val="21"/>
                <w:highlight w:val="none"/>
                <w14:textFill>
                  <w14:solidFill>
                    <w14:schemeClr w14:val="tx1"/>
                  </w14:solidFill>
                </w14:textFill>
              </w:rPr>
              <w:t>评分项及分值</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b/>
                <w:bCs/>
                <w:snapToGrid w:val="0"/>
                <w:color w:val="000000" w:themeColor="text1"/>
                <w:spacing w:val="-4"/>
                <w:szCs w:val="21"/>
                <w:highlight w:val="none"/>
                <w14:textFill>
                  <w14:solidFill>
                    <w14:schemeClr w14:val="tx1"/>
                  </w14:solidFill>
                </w14:textFill>
              </w:rPr>
            </w:pPr>
            <w:r>
              <w:rPr>
                <w:rFonts w:hint="eastAsia" w:ascii="宋体" w:hAnsi="宋体" w:cs="宋体"/>
                <w:b/>
                <w:bCs/>
                <w:snapToGrid w:val="0"/>
                <w:color w:val="000000" w:themeColor="text1"/>
                <w:spacing w:val="-4"/>
                <w:szCs w:val="21"/>
                <w:highlight w:val="none"/>
                <w14:textFill>
                  <w14:solidFill>
                    <w14:schemeClr w14:val="tx1"/>
                  </w14:solidFill>
                </w14:textFill>
              </w:rPr>
              <w:t>分值</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b/>
                <w:bCs/>
                <w:snapToGrid w:val="0"/>
                <w:color w:val="000000" w:themeColor="text1"/>
                <w:spacing w:val="-4"/>
                <w:szCs w:val="21"/>
                <w:highlight w:val="none"/>
                <w14:textFill>
                  <w14:solidFill>
                    <w14:schemeClr w14:val="tx1"/>
                  </w14:solidFill>
                </w14:textFill>
              </w:rPr>
            </w:pPr>
            <w:r>
              <w:rPr>
                <w:rFonts w:hint="eastAsia" w:ascii="宋体" w:hAnsi="宋体" w:cs="宋体"/>
                <w:b/>
                <w:bCs/>
                <w:snapToGrid w:val="0"/>
                <w:color w:val="000000" w:themeColor="text1"/>
                <w:spacing w:val="-4"/>
                <w:szCs w:val="21"/>
                <w:highlight w:val="none"/>
                <w14:textFill>
                  <w14:solidFill>
                    <w14:schemeClr w14:val="tx1"/>
                  </w14:solidFill>
                </w14:textFill>
              </w:rPr>
              <w:t>分值类型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atLeast"/>
          <w:jc w:val="center"/>
        </w:trPr>
        <w:tc>
          <w:tcPr>
            <w:tcW w:w="834" w:type="dxa"/>
            <w:vMerge w:val="restart"/>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商务技术分（85分）</w:t>
            </w:r>
          </w:p>
        </w:tc>
        <w:tc>
          <w:tcPr>
            <w:tcW w:w="1598" w:type="dxa"/>
            <w:tcBorders>
              <w:top w:val="single" w:color="auto" w:sz="4" w:space="0"/>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管理机构设置</w:t>
            </w:r>
          </w:p>
          <w:p>
            <w:pPr>
              <w:keepNext w:val="0"/>
              <w:keepLines w:val="0"/>
              <w:pageBreakBefore w:val="0"/>
              <w:widowControl/>
              <w:kinsoku/>
              <w:wordWrap/>
              <w:overflowPunct/>
              <w:topLinePunct w:val="0"/>
              <w:bidi w:val="0"/>
              <w:adjustRightInd w:val="0"/>
              <w:spacing w:line="400" w:lineRule="exact"/>
              <w:jc w:val="center"/>
              <w:rPr>
                <w:rFonts w:hint="default" w:ascii="宋体" w:hAnsi="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（3分）</w:t>
            </w:r>
          </w:p>
        </w:tc>
        <w:tc>
          <w:tcPr>
            <w:tcW w:w="6271" w:type="dxa"/>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管理机构设置：</w:t>
            </w:r>
            <w:r>
              <w:rPr>
                <w:rFonts w:hint="eastAsia" w:ascii="宋体" w:hAnsi="宋体" w:cs="宋体"/>
                <w:color w:val="000000" w:themeColor="text1"/>
                <w:szCs w:val="21"/>
                <w:highlight w:val="none"/>
                <w:lang w:bidi="ar"/>
                <w14:textFill>
                  <w14:solidFill>
                    <w14:schemeClr w14:val="tx1"/>
                  </w14:solidFill>
                </w14:textFill>
              </w:rPr>
              <w:t>根据</w:t>
            </w:r>
            <w:r>
              <w:rPr>
                <w:rFonts w:hint="eastAsia" w:ascii="宋体" w:hAnsi="宋体" w:cs="宋体"/>
                <w:color w:val="000000" w:themeColor="text1"/>
                <w:szCs w:val="21"/>
                <w:highlight w:val="none"/>
                <w:lang w:eastAsia="zh-CN" w:bidi="ar"/>
                <w14:textFill>
                  <w14:solidFill>
                    <w14:schemeClr w14:val="tx1"/>
                  </w14:solidFill>
                </w14:textFill>
              </w:rPr>
              <w:t>供应商</w:t>
            </w:r>
            <w:r>
              <w:rPr>
                <w:rFonts w:hint="eastAsia" w:ascii="宋体" w:hAnsi="宋体" w:cs="宋体"/>
                <w:color w:val="000000" w:themeColor="text1"/>
                <w:szCs w:val="21"/>
                <w:highlight w:val="none"/>
                <w:lang w:bidi="ar"/>
                <w14:textFill>
                  <w14:solidFill>
                    <w14:schemeClr w14:val="tx1"/>
                  </w14:solidFill>
                </w14:textFill>
              </w:rPr>
              <w:t>针对本项目的管理机构设置情况</w:t>
            </w:r>
            <w:r>
              <w:rPr>
                <w:rFonts w:hint="eastAsia" w:ascii="宋体" w:hAnsi="宋体" w:cs="宋体"/>
                <w:color w:val="000000" w:themeColor="text1"/>
                <w:szCs w:val="21"/>
                <w:highlight w:val="none"/>
                <w:lang w:eastAsia="zh-CN" w:bidi="ar"/>
                <w14:textFill>
                  <w14:solidFill>
                    <w14:schemeClr w14:val="tx1"/>
                  </w14:solidFill>
                </w14:textFill>
              </w:rPr>
              <w:t>（</w:t>
            </w:r>
            <w:r>
              <w:rPr>
                <w:rFonts w:hint="eastAsia" w:ascii="宋体" w:hAnsi="宋体" w:cs="宋体"/>
                <w:color w:val="000000" w:themeColor="text1"/>
                <w:szCs w:val="21"/>
                <w:highlight w:val="none"/>
                <w:lang w:bidi="ar"/>
                <w14:textFill>
                  <w14:solidFill>
                    <w14:schemeClr w14:val="tx1"/>
                  </w14:solidFill>
                </w14:textFill>
              </w:rPr>
              <w:t>包括岗位</w:t>
            </w:r>
            <w:r>
              <w:rPr>
                <w:rFonts w:hint="eastAsia" w:ascii="宋体" w:hAnsi="宋体" w:eastAsia="宋体" w:cs="宋体"/>
                <w:color w:val="000000" w:themeColor="text1"/>
                <w:szCs w:val="21"/>
                <w:highlight w:val="none"/>
                <w:lang w:bidi="ar"/>
                <w14:textFill>
                  <w14:solidFill>
                    <w14:schemeClr w14:val="tx1"/>
                  </w14:solidFill>
                </w14:textFill>
              </w:rPr>
              <w:t>设置、管理方案</w:t>
            </w:r>
            <w:r>
              <w:rPr>
                <w:rFonts w:hint="eastAsia" w:ascii="宋体" w:hAnsi="宋体" w:eastAsia="宋体" w:cs="宋体"/>
                <w:color w:val="000000" w:themeColor="text1"/>
                <w:szCs w:val="21"/>
                <w:highlight w:val="none"/>
                <w:lang w:eastAsia="zh-CN" w:bidi="ar"/>
                <w14:textFill>
                  <w14:solidFill>
                    <w14:schemeClr w14:val="tx1"/>
                  </w14:solidFill>
                </w14:textFill>
              </w:rPr>
              <w:t>）</w:t>
            </w:r>
            <w:r>
              <w:rPr>
                <w:rFonts w:hint="eastAsia" w:ascii="宋体" w:hAnsi="宋体" w:eastAsia="宋体" w:cs="宋体"/>
                <w:color w:val="000000" w:themeColor="text1"/>
                <w:szCs w:val="21"/>
                <w:highlight w:val="none"/>
                <w:lang w:bidi="ar"/>
                <w14:textFill>
                  <w14:solidFill>
                    <w14:schemeClr w14:val="tx1"/>
                  </w14:solidFill>
                </w14:textFill>
              </w:rPr>
              <w:t>进行评审</w:t>
            </w:r>
            <w:r>
              <w:rPr>
                <w:rFonts w:hint="eastAsia" w:ascii="宋体" w:hAnsi="宋体" w:eastAsia="宋体" w:cs="宋体"/>
                <w:color w:val="000000" w:themeColor="text1"/>
                <w:szCs w:val="21"/>
                <w:highlight w:val="none"/>
                <w:lang w:val="en-US" w:eastAsia="zh-CN" w:bidi="ar"/>
                <w14:textFill>
                  <w14:solidFill>
                    <w14:schemeClr w14:val="tx1"/>
                  </w14:solidFill>
                </w14:textFill>
              </w:rPr>
              <w:t>：</w:t>
            </w:r>
          </w:p>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管理机构设置情况完善</w:t>
            </w:r>
            <w:r>
              <w:rPr>
                <w:rFonts w:hint="eastAsia" w:ascii="宋体" w:hAnsi="宋体" w:eastAsia="宋体" w:cs="宋体"/>
                <w:color w:val="000000" w:themeColor="text1"/>
                <w:szCs w:val="21"/>
                <w:highlight w:val="none"/>
                <w:lang w:eastAsia="zh-CN" w:bidi="ar"/>
                <w14:textFill>
                  <w14:solidFill>
                    <w14:schemeClr w14:val="tx1"/>
                  </w14:solidFill>
                </w14:textFill>
              </w:rPr>
              <w:t>、</w:t>
            </w:r>
            <w:r>
              <w:rPr>
                <w:rFonts w:hint="eastAsia" w:ascii="宋体" w:hAnsi="宋体" w:cs="宋体"/>
                <w:color w:val="000000" w:themeColor="text1"/>
                <w:szCs w:val="21"/>
                <w:highlight w:val="none"/>
                <w:lang w:val="en-US" w:eastAsia="zh-CN" w:bidi="ar"/>
                <w14:textFill>
                  <w14:solidFill>
                    <w14:schemeClr w14:val="tx1"/>
                  </w14:solidFill>
                </w14:textFill>
              </w:rPr>
              <w:t>全面、</w:t>
            </w:r>
            <w:r>
              <w:rPr>
                <w:rFonts w:hint="eastAsia" w:ascii="宋体" w:hAnsi="宋体" w:eastAsia="宋体" w:cs="宋体"/>
                <w:color w:val="000000" w:themeColor="text1"/>
                <w:szCs w:val="21"/>
                <w:highlight w:val="none"/>
                <w:lang w:val="en-US" w:eastAsia="zh-CN" w:bidi="ar"/>
                <w14:textFill>
                  <w14:solidFill>
                    <w14:schemeClr w14:val="tx1"/>
                  </w14:solidFill>
                </w14:textFill>
              </w:rPr>
              <w:t>可行</w:t>
            </w:r>
            <w:r>
              <w:rPr>
                <w:rFonts w:hint="eastAsia" w:ascii="宋体" w:hAnsi="宋体" w:eastAsia="宋体" w:cs="宋体"/>
                <w:color w:val="000000" w:themeColor="text1"/>
                <w:szCs w:val="21"/>
                <w:highlight w:val="none"/>
                <w:lang w:bidi="ar"/>
                <w14:textFill>
                  <w14:solidFill>
                    <w14:schemeClr w14:val="tx1"/>
                  </w14:solidFill>
                </w14:textFill>
              </w:rPr>
              <w:t>的得</w:t>
            </w:r>
            <w:r>
              <w:rPr>
                <w:rFonts w:hint="eastAsia" w:ascii="宋体" w:hAnsi="宋体" w:cs="宋体"/>
                <w:color w:val="000000" w:themeColor="text1"/>
                <w:szCs w:val="21"/>
                <w:highlight w:val="none"/>
                <w:lang w:val="en-US" w:eastAsia="zh-CN" w:bidi="ar"/>
                <w14:textFill>
                  <w14:solidFill>
                    <w14:schemeClr w14:val="tx1"/>
                  </w14:solidFill>
                </w14:textFill>
              </w:rPr>
              <w:t>3</w:t>
            </w:r>
            <w:r>
              <w:rPr>
                <w:rFonts w:hint="eastAsia" w:ascii="宋体" w:hAnsi="宋体" w:eastAsia="宋体" w:cs="宋体"/>
                <w:color w:val="000000" w:themeColor="text1"/>
                <w:szCs w:val="21"/>
                <w:highlight w:val="none"/>
                <w:lang w:bidi="ar"/>
                <w14:textFill>
                  <w14:solidFill>
                    <w14:schemeClr w14:val="tx1"/>
                  </w14:solidFill>
                </w14:textFill>
              </w:rPr>
              <w:t>分</w:t>
            </w:r>
            <w:r>
              <w:rPr>
                <w:rFonts w:hint="eastAsia" w:ascii="宋体" w:hAnsi="宋体" w:eastAsia="宋体" w:cs="宋体"/>
                <w:color w:val="000000" w:themeColor="text1"/>
                <w:szCs w:val="21"/>
                <w:highlight w:val="none"/>
                <w:lang w:val="en-US" w:eastAsia="zh-CN" w:bidi="ar"/>
                <w14:textFill>
                  <w14:solidFill>
                    <w14:schemeClr w14:val="tx1"/>
                  </w14:solidFill>
                </w14:textFill>
              </w:rPr>
              <w:t>；</w:t>
            </w:r>
          </w:p>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管理机构设置情况</w:t>
            </w:r>
            <w:r>
              <w:rPr>
                <w:rFonts w:hint="eastAsia" w:ascii="宋体" w:hAnsi="宋体" w:cs="宋体"/>
                <w:color w:val="000000" w:themeColor="text1"/>
                <w:szCs w:val="21"/>
                <w:highlight w:val="none"/>
                <w:lang w:val="en-US" w:eastAsia="zh-CN" w:bidi="ar"/>
                <w14:textFill>
                  <w14:solidFill>
                    <w14:schemeClr w14:val="tx1"/>
                  </w14:solidFill>
                </w14:textFill>
              </w:rPr>
              <w:t>较</w:t>
            </w:r>
            <w:r>
              <w:rPr>
                <w:rFonts w:hint="eastAsia" w:ascii="宋体" w:hAnsi="宋体" w:eastAsia="宋体" w:cs="宋体"/>
                <w:color w:val="000000" w:themeColor="text1"/>
                <w:szCs w:val="21"/>
                <w:highlight w:val="none"/>
                <w:lang w:bidi="ar"/>
                <w14:textFill>
                  <w14:solidFill>
                    <w14:schemeClr w14:val="tx1"/>
                  </w14:solidFill>
                </w14:textFill>
              </w:rPr>
              <w:t>完善</w:t>
            </w:r>
            <w:r>
              <w:rPr>
                <w:rFonts w:hint="eastAsia" w:ascii="宋体" w:hAnsi="宋体" w:eastAsia="宋体" w:cs="宋体"/>
                <w:color w:val="000000" w:themeColor="text1"/>
                <w:szCs w:val="21"/>
                <w:highlight w:val="none"/>
                <w:lang w:eastAsia="zh-CN" w:bidi="ar"/>
                <w14:textFill>
                  <w14:solidFill>
                    <w14:schemeClr w14:val="tx1"/>
                  </w14:solidFill>
                </w14:textFill>
              </w:rPr>
              <w:t>、</w:t>
            </w:r>
            <w:r>
              <w:rPr>
                <w:rFonts w:hint="eastAsia" w:ascii="宋体" w:hAnsi="宋体" w:eastAsia="宋体" w:cs="宋体"/>
                <w:color w:val="000000" w:themeColor="text1"/>
                <w:szCs w:val="21"/>
                <w:highlight w:val="none"/>
                <w:lang w:val="en-US" w:eastAsia="zh-CN" w:bidi="ar"/>
                <w14:textFill>
                  <w14:solidFill>
                    <w14:schemeClr w14:val="tx1"/>
                  </w14:solidFill>
                </w14:textFill>
              </w:rPr>
              <w:t>较</w:t>
            </w:r>
            <w:r>
              <w:rPr>
                <w:rFonts w:hint="eastAsia" w:ascii="宋体" w:hAnsi="宋体" w:cs="宋体"/>
                <w:color w:val="000000" w:themeColor="text1"/>
                <w:szCs w:val="21"/>
                <w:highlight w:val="none"/>
                <w:lang w:val="en-US" w:eastAsia="zh-CN" w:bidi="ar"/>
                <w14:textFill>
                  <w14:solidFill>
                    <w14:schemeClr w14:val="tx1"/>
                  </w14:solidFill>
                </w14:textFill>
              </w:rPr>
              <w:t>全面、较</w:t>
            </w:r>
            <w:r>
              <w:rPr>
                <w:rFonts w:hint="eastAsia" w:ascii="宋体" w:hAnsi="宋体" w:eastAsia="宋体" w:cs="宋体"/>
                <w:color w:val="000000" w:themeColor="text1"/>
                <w:szCs w:val="21"/>
                <w:highlight w:val="none"/>
                <w:lang w:val="en-US" w:eastAsia="zh-CN" w:bidi="ar"/>
                <w14:textFill>
                  <w14:solidFill>
                    <w14:schemeClr w14:val="tx1"/>
                  </w14:solidFill>
                </w14:textFill>
              </w:rPr>
              <w:t>可行</w:t>
            </w:r>
            <w:r>
              <w:rPr>
                <w:rFonts w:hint="eastAsia" w:ascii="宋体" w:hAnsi="宋体" w:eastAsia="宋体" w:cs="宋体"/>
                <w:color w:val="000000" w:themeColor="text1"/>
                <w:szCs w:val="21"/>
                <w:highlight w:val="none"/>
                <w:lang w:bidi="ar"/>
                <w14:textFill>
                  <w14:solidFill>
                    <w14:schemeClr w14:val="tx1"/>
                  </w14:solidFill>
                </w14:textFill>
              </w:rPr>
              <w:t>的得</w:t>
            </w:r>
            <w:r>
              <w:rPr>
                <w:rFonts w:hint="eastAsia" w:ascii="宋体" w:hAnsi="宋体" w:cs="宋体"/>
                <w:color w:val="000000" w:themeColor="text1"/>
                <w:szCs w:val="21"/>
                <w:highlight w:val="none"/>
                <w:lang w:val="en-US" w:eastAsia="zh-CN" w:bidi="ar"/>
                <w14:textFill>
                  <w14:solidFill>
                    <w14:schemeClr w14:val="tx1"/>
                  </w14:solidFill>
                </w14:textFill>
              </w:rPr>
              <w:t>2</w:t>
            </w:r>
            <w:r>
              <w:rPr>
                <w:rFonts w:hint="eastAsia" w:ascii="宋体" w:hAnsi="宋体" w:eastAsia="宋体" w:cs="宋体"/>
                <w:color w:val="000000" w:themeColor="text1"/>
                <w:szCs w:val="21"/>
                <w:highlight w:val="none"/>
                <w:lang w:bidi="ar"/>
                <w14:textFill>
                  <w14:solidFill>
                    <w14:schemeClr w14:val="tx1"/>
                  </w14:solidFill>
                </w14:textFill>
              </w:rPr>
              <w:t>分</w:t>
            </w:r>
            <w:r>
              <w:rPr>
                <w:rFonts w:hint="eastAsia" w:ascii="宋体" w:hAnsi="宋体" w:eastAsia="宋体" w:cs="宋体"/>
                <w:color w:val="000000" w:themeColor="text1"/>
                <w:szCs w:val="21"/>
                <w:highlight w:val="none"/>
                <w:lang w:val="en-US" w:eastAsia="zh-CN" w:bidi="ar"/>
                <w14:textFill>
                  <w14:solidFill>
                    <w14:schemeClr w14:val="tx1"/>
                  </w14:solidFill>
                </w14:textFill>
              </w:rPr>
              <w:t>；</w:t>
            </w:r>
          </w:p>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eastAsia="宋体" w:cs="宋体"/>
                <w:color w:val="000000" w:themeColor="text1"/>
                <w:szCs w:val="21"/>
                <w:highlight w:val="none"/>
                <w:lang w:bidi="ar"/>
                <w14:textFill>
                  <w14:solidFill>
                    <w14:schemeClr w14:val="tx1"/>
                  </w14:solidFill>
                </w14:textFill>
              </w:rPr>
              <w:t>管理机构设置情况</w:t>
            </w:r>
            <w:r>
              <w:rPr>
                <w:rFonts w:hint="eastAsia" w:ascii="宋体" w:hAnsi="宋体" w:cs="宋体"/>
                <w:color w:val="000000" w:themeColor="text1"/>
                <w:szCs w:val="21"/>
                <w:highlight w:val="none"/>
                <w:lang w:val="en-US" w:eastAsia="zh-CN" w:bidi="ar"/>
                <w14:textFill>
                  <w14:solidFill>
                    <w14:schemeClr w14:val="tx1"/>
                  </w14:solidFill>
                </w14:textFill>
              </w:rPr>
              <w:t>不</w:t>
            </w:r>
            <w:r>
              <w:rPr>
                <w:rFonts w:hint="eastAsia" w:ascii="宋体" w:hAnsi="宋体" w:eastAsia="宋体" w:cs="宋体"/>
                <w:color w:val="000000" w:themeColor="text1"/>
                <w:szCs w:val="21"/>
                <w:highlight w:val="none"/>
                <w:lang w:bidi="ar"/>
                <w14:textFill>
                  <w14:solidFill>
                    <w14:schemeClr w14:val="tx1"/>
                  </w14:solidFill>
                </w14:textFill>
              </w:rPr>
              <w:t>完善</w:t>
            </w:r>
            <w:r>
              <w:rPr>
                <w:rFonts w:hint="eastAsia" w:ascii="宋体" w:hAnsi="宋体" w:eastAsia="宋体" w:cs="宋体"/>
                <w:color w:val="000000" w:themeColor="text1"/>
                <w:szCs w:val="21"/>
                <w:highlight w:val="none"/>
                <w:lang w:eastAsia="zh-CN" w:bidi="ar"/>
                <w14:textFill>
                  <w14:solidFill>
                    <w14:schemeClr w14:val="tx1"/>
                  </w14:solidFill>
                </w14:textFill>
              </w:rPr>
              <w:t>、</w:t>
            </w:r>
            <w:r>
              <w:rPr>
                <w:rFonts w:hint="eastAsia" w:ascii="宋体" w:hAnsi="宋体" w:eastAsia="宋体" w:cs="宋体"/>
                <w:color w:val="000000" w:themeColor="text1"/>
                <w:szCs w:val="21"/>
                <w:highlight w:val="none"/>
                <w:lang w:val="en-US" w:eastAsia="zh-CN" w:bidi="ar"/>
                <w14:textFill>
                  <w14:solidFill>
                    <w14:schemeClr w14:val="tx1"/>
                  </w14:solidFill>
                </w14:textFill>
              </w:rPr>
              <w:t>不</w:t>
            </w:r>
            <w:r>
              <w:rPr>
                <w:rFonts w:hint="eastAsia" w:ascii="宋体" w:hAnsi="宋体" w:cs="宋体"/>
                <w:color w:val="000000" w:themeColor="text1"/>
                <w:szCs w:val="21"/>
                <w:highlight w:val="none"/>
                <w:lang w:val="en-US" w:eastAsia="zh-CN" w:bidi="ar"/>
                <w14:textFill>
                  <w14:solidFill>
                    <w14:schemeClr w14:val="tx1"/>
                  </w14:solidFill>
                </w14:textFill>
              </w:rPr>
              <w:t>全面、不</w:t>
            </w:r>
            <w:r>
              <w:rPr>
                <w:rFonts w:hint="eastAsia" w:ascii="宋体" w:hAnsi="宋体" w:eastAsia="宋体" w:cs="宋体"/>
                <w:color w:val="000000" w:themeColor="text1"/>
                <w:szCs w:val="21"/>
                <w:highlight w:val="none"/>
                <w:lang w:val="en-US" w:eastAsia="zh-CN" w:bidi="ar"/>
                <w14:textFill>
                  <w14:solidFill>
                    <w14:schemeClr w14:val="tx1"/>
                  </w14:solidFill>
                </w14:textFill>
              </w:rPr>
              <w:t>可行</w:t>
            </w:r>
            <w:r>
              <w:rPr>
                <w:rFonts w:hint="eastAsia" w:ascii="宋体" w:hAnsi="宋体" w:eastAsia="宋体" w:cs="宋体"/>
                <w:color w:val="000000" w:themeColor="text1"/>
                <w:szCs w:val="21"/>
                <w:highlight w:val="none"/>
                <w:lang w:bidi="ar"/>
                <w14:textFill>
                  <w14:solidFill>
                    <w14:schemeClr w14:val="tx1"/>
                  </w14:solidFill>
                </w14:textFill>
              </w:rPr>
              <w:t>的得</w:t>
            </w:r>
            <w:r>
              <w:rPr>
                <w:rFonts w:hint="eastAsia" w:ascii="宋体" w:hAnsi="宋体" w:eastAsia="宋体" w:cs="宋体"/>
                <w:color w:val="000000" w:themeColor="text1"/>
                <w:szCs w:val="21"/>
                <w:highlight w:val="none"/>
                <w:lang w:val="en-US" w:eastAsia="zh-CN" w:bidi="ar"/>
                <w14:textFill>
                  <w14:solidFill>
                    <w14:schemeClr w14:val="tx1"/>
                  </w14:solidFill>
                </w14:textFill>
              </w:rPr>
              <w:t>1</w:t>
            </w:r>
            <w:r>
              <w:rPr>
                <w:rFonts w:hint="eastAsia" w:ascii="宋体" w:hAnsi="宋体" w:eastAsia="宋体" w:cs="宋体"/>
                <w:color w:val="000000" w:themeColor="text1"/>
                <w:szCs w:val="21"/>
                <w:highlight w:val="none"/>
                <w:lang w:bidi="ar"/>
                <w14:textFill>
                  <w14:solidFill>
                    <w14:schemeClr w14:val="tx1"/>
                  </w14:solidFill>
                </w14:textFill>
              </w:rPr>
              <w:t>分</w:t>
            </w:r>
            <w:r>
              <w:rPr>
                <w:rFonts w:hint="eastAsia" w:ascii="宋体" w:hAnsi="宋体" w:eastAsia="宋体" w:cs="宋体"/>
                <w:color w:val="000000" w:themeColor="text1"/>
                <w:szCs w:val="21"/>
                <w:highlight w:val="none"/>
                <w:lang w:val="en-US" w:eastAsia="zh-CN" w:bidi="ar"/>
                <w14:textFill>
                  <w14:solidFill>
                    <w14:schemeClr w14:val="tx1"/>
                  </w14:solidFill>
                </w14:textFill>
              </w:rPr>
              <w:t>；</w:t>
            </w:r>
          </w:p>
          <w:p>
            <w:pPr>
              <w:keepNext w:val="0"/>
              <w:keepLines w:val="0"/>
              <w:pageBreakBefore w:val="0"/>
              <w:kinsoku/>
              <w:wordWrap/>
              <w:overflowPunct/>
              <w:topLinePunct w:val="0"/>
              <w:bidi w:val="0"/>
              <w:adjustRightInd w:val="0"/>
              <w:spacing w:line="400" w:lineRule="exact"/>
              <w:rPr>
                <w:rFonts w:hint="default" w:eastAsia="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无</w:t>
            </w:r>
            <w:r>
              <w:rPr>
                <w:rFonts w:hint="eastAsia" w:ascii="宋体" w:hAnsi="宋体" w:eastAsia="宋体" w:cs="宋体"/>
                <w:color w:val="000000" w:themeColor="text1"/>
                <w:szCs w:val="21"/>
                <w:highlight w:val="none"/>
                <w:lang w:bidi="ar"/>
                <w14:textFill>
                  <w14:solidFill>
                    <w14:schemeClr w14:val="tx1"/>
                  </w14:solidFill>
                </w14:textFill>
              </w:rPr>
              <w:t>管理机构设置情况</w:t>
            </w:r>
            <w:r>
              <w:rPr>
                <w:rFonts w:hint="eastAsia" w:ascii="宋体" w:hAnsi="宋体" w:eastAsia="宋体" w:cs="宋体"/>
                <w:color w:val="000000" w:themeColor="text1"/>
                <w:szCs w:val="21"/>
                <w:highlight w:val="none"/>
                <w:lang w:val="en-US" w:eastAsia="zh-CN" w:bidi="ar"/>
                <w14:textFill>
                  <w14:solidFill>
                    <w14:schemeClr w14:val="tx1"/>
                  </w14:solidFill>
                </w14:textFill>
              </w:rPr>
              <w:t>的不得分。</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default"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3</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atLeast"/>
          <w:jc w:val="center"/>
        </w:trPr>
        <w:tc>
          <w:tcPr>
            <w:tcW w:w="834"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p>
        </w:tc>
        <w:tc>
          <w:tcPr>
            <w:tcW w:w="1598" w:type="dxa"/>
            <w:tcBorders>
              <w:top w:val="single" w:color="auto" w:sz="4" w:space="0"/>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内部管理制度</w:t>
            </w:r>
          </w:p>
          <w:p>
            <w:pPr>
              <w:keepNext w:val="0"/>
              <w:keepLines w:val="0"/>
              <w:pageBreakBefore w:val="0"/>
              <w:widowControl/>
              <w:kinsoku/>
              <w:wordWrap/>
              <w:overflowPunct/>
              <w:topLinePunct w:val="0"/>
              <w:bidi w:val="0"/>
              <w:adjustRightInd w:val="0"/>
              <w:spacing w:line="400" w:lineRule="exact"/>
              <w:jc w:val="center"/>
              <w:rPr>
                <w:rFonts w:hint="default" w:ascii="宋体" w:hAnsi="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（5分）</w:t>
            </w:r>
          </w:p>
        </w:tc>
        <w:tc>
          <w:tcPr>
            <w:tcW w:w="6271" w:type="dxa"/>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内部管理制度：</w:t>
            </w:r>
            <w:r>
              <w:rPr>
                <w:rFonts w:hint="eastAsia" w:ascii="宋体" w:hAnsi="宋体" w:cs="宋体"/>
                <w:color w:val="000000" w:themeColor="text1"/>
                <w:szCs w:val="21"/>
                <w:highlight w:val="none"/>
                <w:lang w:bidi="ar"/>
                <w14:textFill>
                  <w14:solidFill>
                    <w14:schemeClr w14:val="tx1"/>
                  </w14:solidFill>
                </w14:textFill>
              </w:rPr>
              <w:t>根据</w:t>
            </w:r>
            <w:r>
              <w:rPr>
                <w:rFonts w:hint="eastAsia" w:ascii="宋体" w:hAnsi="宋体" w:cs="宋体"/>
                <w:color w:val="000000" w:themeColor="text1"/>
                <w:szCs w:val="21"/>
                <w:highlight w:val="none"/>
                <w:lang w:eastAsia="zh-CN" w:bidi="ar"/>
                <w14:textFill>
                  <w14:solidFill>
                    <w14:schemeClr w14:val="tx1"/>
                  </w14:solidFill>
                </w14:textFill>
              </w:rPr>
              <w:t>供应商</w:t>
            </w:r>
            <w:r>
              <w:rPr>
                <w:rFonts w:hint="eastAsia" w:ascii="宋体" w:hAnsi="宋体" w:cs="宋体"/>
                <w:color w:val="000000" w:themeColor="text1"/>
                <w:szCs w:val="21"/>
                <w:highlight w:val="none"/>
                <w:lang w:bidi="ar"/>
                <w14:textFill>
                  <w14:solidFill>
                    <w14:schemeClr w14:val="tx1"/>
                  </w14:solidFill>
                </w14:textFill>
              </w:rPr>
              <w:t>针对本项目的</w:t>
            </w:r>
            <w:r>
              <w:rPr>
                <w:rFonts w:hint="eastAsia" w:ascii="宋体" w:hAnsi="宋体" w:cs="宋体"/>
                <w:color w:val="000000" w:themeColor="text1"/>
                <w:szCs w:val="21"/>
                <w:highlight w:val="none"/>
                <w:lang w:val="en-US" w:eastAsia="zh-CN" w:bidi="ar"/>
                <w14:textFill>
                  <w14:solidFill>
                    <w14:schemeClr w14:val="tx1"/>
                  </w14:solidFill>
                </w14:textFill>
              </w:rPr>
              <w:t>内部管理制度（包括</w:t>
            </w:r>
            <w:r>
              <w:rPr>
                <w:rFonts w:hint="eastAsia" w:ascii="宋体" w:hAnsi="宋体" w:cs="宋体"/>
                <w:color w:val="000000" w:themeColor="text1"/>
                <w:szCs w:val="21"/>
                <w:highlight w:val="none"/>
                <w14:textFill>
                  <w14:solidFill>
                    <w14:schemeClr w14:val="tx1"/>
                  </w14:solidFill>
                </w14:textFill>
              </w:rPr>
              <w:t>日常行为准则、</w:t>
            </w:r>
            <w:r>
              <w:rPr>
                <w:rFonts w:hint="eastAsia" w:ascii="宋体" w:hAnsi="宋体" w:cs="宋体"/>
                <w:color w:val="000000" w:themeColor="text1"/>
                <w:szCs w:val="21"/>
                <w:highlight w:val="none"/>
                <w:lang w:val="en-US" w:eastAsia="zh-CN"/>
                <w14:textFill>
                  <w14:solidFill>
                    <w14:schemeClr w14:val="tx1"/>
                  </w14:solidFill>
                </w14:textFill>
              </w:rPr>
              <w:t>服务标准、</w:t>
            </w:r>
            <w:r>
              <w:rPr>
                <w:rFonts w:hint="eastAsia" w:ascii="宋体" w:hAnsi="宋体" w:cs="宋体"/>
                <w:color w:val="000000" w:themeColor="text1"/>
                <w:szCs w:val="21"/>
                <w:highlight w:val="none"/>
                <w14:textFill>
                  <w14:solidFill>
                    <w14:schemeClr w14:val="tx1"/>
                  </w14:solidFill>
                </w14:textFill>
              </w:rPr>
              <w:t>仪容仪表管理制度、</w:t>
            </w:r>
            <w:r>
              <w:rPr>
                <w:rFonts w:hint="eastAsia" w:ascii="宋体" w:hAnsi="宋体" w:cs="宋体"/>
                <w:color w:val="000000" w:themeColor="text1"/>
                <w:szCs w:val="21"/>
                <w:highlight w:val="none"/>
                <w:lang w:eastAsia="zh-CN" w:bidi="ar"/>
                <w14:textFill>
                  <w14:solidFill>
                    <w14:schemeClr w14:val="tx1"/>
                  </w14:solidFill>
                </w14:textFill>
              </w:rPr>
              <w:t>考勤</w:t>
            </w:r>
            <w:r>
              <w:rPr>
                <w:rFonts w:hint="eastAsia" w:ascii="宋体" w:hAnsi="宋体" w:cs="宋体"/>
                <w:color w:val="000000" w:themeColor="text1"/>
                <w:szCs w:val="21"/>
                <w:highlight w:val="none"/>
                <w:lang w:val="en-US" w:eastAsia="zh-CN" w:bidi="ar"/>
                <w14:textFill>
                  <w14:solidFill>
                    <w14:schemeClr w14:val="tx1"/>
                  </w14:solidFill>
                </w14:textFill>
              </w:rPr>
              <w:t>管理制度、</w:t>
            </w:r>
            <w:r>
              <w:rPr>
                <w:rFonts w:hint="eastAsia" w:ascii="宋体" w:hAnsi="宋体" w:cs="宋体"/>
                <w:color w:val="000000" w:themeColor="text1"/>
                <w:szCs w:val="21"/>
                <w:highlight w:val="none"/>
                <w14:textFill>
                  <w14:solidFill>
                    <w14:schemeClr w14:val="tx1"/>
                  </w14:solidFill>
                </w14:textFill>
              </w:rPr>
              <w:t>工作餐管理制度</w:t>
            </w:r>
            <w:r>
              <w:rPr>
                <w:rFonts w:hint="eastAsia" w:ascii="宋体" w:hAnsi="宋体" w:cs="宋体"/>
                <w:color w:val="000000" w:themeColor="text1"/>
                <w:szCs w:val="21"/>
                <w:highlight w:val="none"/>
                <w:lang w:eastAsia="zh-CN"/>
                <w14:textFill>
                  <w14:solidFill>
                    <w14:schemeClr w14:val="tx1"/>
                  </w14:solidFill>
                </w14:textFill>
              </w:rPr>
              <w:t>、</w:t>
            </w:r>
            <w:r>
              <w:rPr>
                <w:rFonts w:hint="eastAsia" w:ascii="宋体" w:hAnsi="宋体" w:cs="宋体"/>
                <w:color w:val="000000" w:themeColor="text1"/>
                <w:szCs w:val="21"/>
                <w:highlight w:val="none"/>
                <w:lang w:bidi="ar"/>
                <w14:textFill>
                  <w14:solidFill>
                    <w14:schemeClr w14:val="tx1"/>
                  </w14:solidFill>
                </w14:textFill>
              </w:rPr>
              <w:t>监督制度、考核制度</w:t>
            </w:r>
            <w:r>
              <w:rPr>
                <w:rFonts w:hint="eastAsia" w:ascii="宋体" w:hAnsi="宋体" w:cs="宋体"/>
                <w:color w:val="000000" w:themeColor="text1"/>
                <w:szCs w:val="21"/>
                <w:highlight w:val="none"/>
                <w:lang w:eastAsia="zh-CN" w:bidi="ar"/>
                <w14:textFill>
                  <w14:solidFill>
                    <w14:schemeClr w14:val="tx1"/>
                  </w14:solidFill>
                </w14:textFill>
              </w:rPr>
              <w:t>、</w:t>
            </w:r>
            <w:r>
              <w:rPr>
                <w:rFonts w:hint="eastAsia" w:ascii="宋体" w:hAnsi="宋体" w:cs="宋体"/>
                <w:color w:val="000000" w:themeColor="text1"/>
                <w:szCs w:val="21"/>
                <w:highlight w:val="none"/>
                <w:lang w:bidi="ar"/>
                <w14:textFill>
                  <w14:solidFill>
                    <w14:schemeClr w14:val="tx1"/>
                  </w14:solidFill>
                </w14:textFill>
              </w:rPr>
              <w:t>奖惩制度</w:t>
            </w:r>
            <w:r>
              <w:rPr>
                <w:rFonts w:hint="eastAsia" w:ascii="宋体" w:hAnsi="宋体" w:cs="宋体"/>
                <w:color w:val="000000" w:themeColor="text1"/>
                <w:szCs w:val="21"/>
                <w:highlight w:val="none"/>
                <w:lang w:eastAsia="zh-CN" w:bidi="ar"/>
                <w14:textFill>
                  <w14:solidFill>
                    <w14:schemeClr w14:val="tx1"/>
                  </w14:solidFill>
                </w14:textFill>
              </w:rPr>
              <w:t>、</w:t>
            </w:r>
            <w:r>
              <w:rPr>
                <w:rFonts w:hint="eastAsia" w:ascii="宋体" w:hAnsi="宋体" w:cs="宋体"/>
                <w:color w:val="000000" w:themeColor="text1"/>
                <w:szCs w:val="21"/>
                <w:highlight w:val="none"/>
                <w:lang w:val="en-US" w:eastAsia="zh-CN" w:bidi="ar"/>
                <w14:textFill>
                  <w14:solidFill>
                    <w14:schemeClr w14:val="tx1"/>
                  </w14:solidFill>
                </w14:textFill>
              </w:rPr>
              <w:t>档案管理制度</w:t>
            </w:r>
            <w:r>
              <w:rPr>
                <w:rFonts w:hint="eastAsia" w:ascii="宋体" w:hAnsi="宋体" w:cs="宋体"/>
                <w:color w:val="000000" w:themeColor="text1"/>
                <w:szCs w:val="21"/>
                <w:highlight w:val="none"/>
                <w:lang w:eastAsia="zh-CN" w:bidi="ar"/>
                <w14:textFill>
                  <w14:solidFill>
                    <w14:schemeClr w14:val="tx1"/>
                  </w14:solidFill>
                </w14:textFill>
              </w:rPr>
              <w:t>）</w:t>
            </w:r>
            <w:r>
              <w:rPr>
                <w:rFonts w:hint="eastAsia" w:ascii="宋体" w:hAnsi="宋体" w:eastAsia="宋体" w:cs="宋体"/>
                <w:color w:val="000000" w:themeColor="text1"/>
                <w:szCs w:val="21"/>
                <w:highlight w:val="none"/>
                <w:lang w:bidi="ar"/>
                <w14:textFill>
                  <w14:solidFill>
                    <w14:schemeClr w14:val="tx1"/>
                  </w14:solidFill>
                </w14:textFill>
              </w:rPr>
              <w:t>进行评审</w:t>
            </w:r>
            <w:r>
              <w:rPr>
                <w:rFonts w:hint="eastAsia" w:ascii="宋体" w:hAnsi="宋体" w:eastAsia="宋体" w:cs="宋体"/>
                <w:color w:val="000000" w:themeColor="text1"/>
                <w:szCs w:val="21"/>
                <w:highlight w:val="none"/>
                <w:lang w:val="en-US" w:eastAsia="zh-CN" w:bidi="ar"/>
                <w14:textFill>
                  <w14:solidFill>
                    <w14:schemeClr w14:val="tx1"/>
                  </w14:solidFill>
                </w14:textFill>
              </w:rPr>
              <w:t>：</w:t>
            </w:r>
          </w:p>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内部管理制度</w:t>
            </w:r>
            <w:r>
              <w:rPr>
                <w:rFonts w:hint="eastAsia" w:ascii="宋体" w:hAnsi="宋体" w:eastAsia="宋体" w:cs="宋体"/>
                <w:color w:val="000000" w:themeColor="text1"/>
                <w:szCs w:val="21"/>
                <w:highlight w:val="none"/>
                <w:lang w:bidi="ar"/>
                <w14:textFill>
                  <w14:solidFill>
                    <w14:schemeClr w14:val="tx1"/>
                  </w14:solidFill>
                </w14:textFill>
              </w:rPr>
              <w:t>完善</w:t>
            </w:r>
            <w:r>
              <w:rPr>
                <w:rFonts w:hint="eastAsia" w:ascii="宋体" w:hAnsi="宋体" w:eastAsia="宋体" w:cs="宋体"/>
                <w:color w:val="000000" w:themeColor="text1"/>
                <w:szCs w:val="21"/>
                <w:highlight w:val="none"/>
                <w:lang w:eastAsia="zh-CN" w:bidi="ar"/>
                <w14:textFill>
                  <w14:solidFill>
                    <w14:schemeClr w14:val="tx1"/>
                  </w14:solidFill>
                </w14:textFill>
              </w:rPr>
              <w:t>、</w:t>
            </w:r>
            <w:r>
              <w:rPr>
                <w:rFonts w:hint="eastAsia" w:ascii="宋体" w:hAnsi="宋体" w:cs="宋体"/>
                <w:color w:val="000000" w:themeColor="text1"/>
                <w:szCs w:val="21"/>
                <w:highlight w:val="none"/>
                <w:lang w:val="en-US" w:eastAsia="zh-CN" w:bidi="ar"/>
                <w14:textFill>
                  <w14:solidFill>
                    <w14:schemeClr w14:val="tx1"/>
                  </w14:solidFill>
                </w14:textFill>
              </w:rPr>
              <w:t>全面、</w:t>
            </w:r>
            <w:r>
              <w:rPr>
                <w:rFonts w:hint="eastAsia" w:ascii="宋体" w:hAnsi="宋体" w:eastAsia="宋体" w:cs="宋体"/>
                <w:color w:val="000000" w:themeColor="text1"/>
                <w:szCs w:val="21"/>
                <w:highlight w:val="none"/>
                <w:lang w:val="en-US" w:eastAsia="zh-CN" w:bidi="ar"/>
                <w14:textFill>
                  <w14:solidFill>
                    <w14:schemeClr w14:val="tx1"/>
                  </w14:solidFill>
                </w14:textFill>
              </w:rPr>
              <w:t>可行</w:t>
            </w:r>
            <w:r>
              <w:rPr>
                <w:rFonts w:hint="eastAsia" w:ascii="宋体" w:hAnsi="宋体" w:eastAsia="宋体" w:cs="宋体"/>
                <w:color w:val="000000" w:themeColor="text1"/>
                <w:szCs w:val="21"/>
                <w:highlight w:val="none"/>
                <w:lang w:bidi="ar"/>
                <w14:textFill>
                  <w14:solidFill>
                    <w14:schemeClr w14:val="tx1"/>
                  </w14:solidFill>
                </w14:textFill>
              </w:rPr>
              <w:t>的得</w:t>
            </w:r>
            <w:r>
              <w:rPr>
                <w:rFonts w:hint="eastAsia" w:ascii="宋体" w:hAnsi="宋体" w:eastAsia="宋体" w:cs="宋体"/>
                <w:color w:val="000000" w:themeColor="text1"/>
                <w:szCs w:val="21"/>
                <w:highlight w:val="none"/>
                <w:lang w:val="en-US" w:eastAsia="zh-CN" w:bidi="ar"/>
                <w14:textFill>
                  <w14:solidFill>
                    <w14:schemeClr w14:val="tx1"/>
                  </w14:solidFill>
                </w14:textFill>
              </w:rPr>
              <w:t>5</w:t>
            </w:r>
            <w:r>
              <w:rPr>
                <w:rFonts w:hint="eastAsia" w:ascii="宋体" w:hAnsi="宋体" w:eastAsia="宋体" w:cs="宋体"/>
                <w:color w:val="000000" w:themeColor="text1"/>
                <w:szCs w:val="21"/>
                <w:highlight w:val="none"/>
                <w:lang w:bidi="ar"/>
                <w14:textFill>
                  <w14:solidFill>
                    <w14:schemeClr w14:val="tx1"/>
                  </w14:solidFill>
                </w14:textFill>
              </w:rPr>
              <w:t>分</w:t>
            </w:r>
            <w:r>
              <w:rPr>
                <w:rFonts w:hint="eastAsia" w:ascii="宋体" w:hAnsi="宋体" w:eastAsia="宋体" w:cs="宋体"/>
                <w:color w:val="000000" w:themeColor="text1"/>
                <w:szCs w:val="21"/>
                <w:highlight w:val="none"/>
                <w:lang w:val="en-US" w:eastAsia="zh-CN" w:bidi="ar"/>
                <w14:textFill>
                  <w14:solidFill>
                    <w14:schemeClr w14:val="tx1"/>
                  </w14:solidFill>
                </w14:textFill>
              </w:rPr>
              <w:t>；</w:t>
            </w:r>
          </w:p>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内部管理制度较</w:t>
            </w:r>
            <w:r>
              <w:rPr>
                <w:rFonts w:hint="eastAsia" w:ascii="宋体" w:hAnsi="宋体" w:eastAsia="宋体" w:cs="宋体"/>
                <w:color w:val="000000" w:themeColor="text1"/>
                <w:szCs w:val="21"/>
                <w:highlight w:val="none"/>
                <w:lang w:bidi="ar"/>
                <w14:textFill>
                  <w14:solidFill>
                    <w14:schemeClr w14:val="tx1"/>
                  </w14:solidFill>
                </w14:textFill>
              </w:rPr>
              <w:t>完善</w:t>
            </w:r>
            <w:r>
              <w:rPr>
                <w:rFonts w:hint="eastAsia" w:ascii="宋体" w:hAnsi="宋体" w:eastAsia="宋体" w:cs="宋体"/>
                <w:color w:val="000000" w:themeColor="text1"/>
                <w:szCs w:val="21"/>
                <w:highlight w:val="none"/>
                <w:lang w:eastAsia="zh-CN" w:bidi="ar"/>
                <w14:textFill>
                  <w14:solidFill>
                    <w14:schemeClr w14:val="tx1"/>
                  </w14:solidFill>
                </w14:textFill>
              </w:rPr>
              <w:t>、</w:t>
            </w:r>
            <w:r>
              <w:rPr>
                <w:rFonts w:hint="eastAsia" w:ascii="宋体" w:hAnsi="宋体" w:eastAsia="宋体" w:cs="宋体"/>
                <w:color w:val="000000" w:themeColor="text1"/>
                <w:szCs w:val="21"/>
                <w:highlight w:val="none"/>
                <w:lang w:val="en-US" w:eastAsia="zh-CN" w:bidi="ar"/>
                <w14:textFill>
                  <w14:solidFill>
                    <w14:schemeClr w14:val="tx1"/>
                  </w14:solidFill>
                </w14:textFill>
              </w:rPr>
              <w:t>较</w:t>
            </w:r>
            <w:r>
              <w:rPr>
                <w:rFonts w:hint="eastAsia" w:ascii="宋体" w:hAnsi="宋体" w:cs="宋体"/>
                <w:color w:val="000000" w:themeColor="text1"/>
                <w:szCs w:val="21"/>
                <w:highlight w:val="none"/>
                <w:lang w:val="en-US" w:eastAsia="zh-CN" w:bidi="ar"/>
                <w14:textFill>
                  <w14:solidFill>
                    <w14:schemeClr w14:val="tx1"/>
                  </w14:solidFill>
                </w14:textFill>
              </w:rPr>
              <w:t>全面、较</w:t>
            </w:r>
            <w:r>
              <w:rPr>
                <w:rFonts w:hint="eastAsia" w:ascii="宋体" w:hAnsi="宋体" w:eastAsia="宋体" w:cs="宋体"/>
                <w:color w:val="000000" w:themeColor="text1"/>
                <w:szCs w:val="21"/>
                <w:highlight w:val="none"/>
                <w:lang w:val="en-US" w:eastAsia="zh-CN" w:bidi="ar"/>
                <w14:textFill>
                  <w14:solidFill>
                    <w14:schemeClr w14:val="tx1"/>
                  </w14:solidFill>
                </w14:textFill>
              </w:rPr>
              <w:t>可行</w:t>
            </w:r>
            <w:r>
              <w:rPr>
                <w:rFonts w:hint="eastAsia" w:ascii="宋体" w:hAnsi="宋体" w:eastAsia="宋体" w:cs="宋体"/>
                <w:color w:val="000000" w:themeColor="text1"/>
                <w:szCs w:val="21"/>
                <w:highlight w:val="none"/>
                <w:lang w:bidi="ar"/>
                <w14:textFill>
                  <w14:solidFill>
                    <w14:schemeClr w14:val="tx1"/>
                  </w14:solidFill>
                </w14:textFill>
              </w:rPr>
              <w:t>的得</w:t>
            </w:r>
            <w:r>
              <w:rPr>
                <w:rFonts w:hint="eastAsia" w:ascii="宋体" w:hAnsi="宋体" w:eastAsia="宋体" w:cs="宋体"/>
                <w:color w:val="000000" w:themeColor="text1"/>
                <w:szCs w:val="21"/>
                <w:highlight w:val="none"/>
                <w:lang w:val="en-US" w:eastAsia="zh-CN" w:bidi="ar"/>
                <w14:textFill>
                  <w14:solidFill>
                    <w14:schemeClr w14:val="tx1"/>
                  </w14:solidFill>
                </w14:textFill>
              </w:rPr>
              <w:t>3</w:t>
            </w:r>
            <w:r>
              <w:rPr>
                <w:rFonts w:hint="eastAsia" w:ascii="宋体" w:hAnsi="宋体" w:eastAsia="宋体" w:cs="宋体"/>
                <w:color w:val="000000" w:themeColor="text1"/>
                <w:szCs w:val="21"/>
                <w:highlight w:val="none"/>
                <w:lang w:bidi="ar"/>
                <w14:textFill>
                  <w14:solidFill>
                    <w14:schemeClr w14:val="tx1"/>
                  </w14:solidFill>
                </w14:textFill>
              </w:rPr>
              <w:t>分</w:t>
            </w:r>
            <w:r>
              <w:rPr>
                <w:rFonts w:hint="eastAsia" w:ascii="宋体" w:hAnsi="宋体" w:eastAsia="宋体" w:cs="宋体"/>
                <w:color w:val="000000" w:themeColor="text1"/>
                <w:szCs w:val="21"/>
                <w:highlight w:val="none"/>
                <w:lang w:val="en-US" w:eastAsia="zh-CN" w:bidi="ar"/>
                <w14:textFill>
                  <w14:solidFill>
                    <w14:schemeClr w14:val="tx1"/>
                  </w14:solidFill>
                </w14:textFill>
              </w:rPr>
              <w:t>；</w:t>
            </w:r>
          </w:p>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内部管理制度不</w:t>
            </w:r>
            <w:r>
              <w:rPr>
                <w:rFonts w:hint="eastAsia" w:ascii="宋体" w:hAnsi="宋体" w:eastAsia="宋体" w:cs="宋体"/>
                <w:color w:val="000000" w:themeColor="text1"/>
                <w:szCs w:val="21"/>
                <w:highlight w:val="none"/>
                <w:lang w:bidi="ar"/>
                <w14:textFill>
                  <w14:solidFill>
                    <w14:schemeClr w14:val="tx1"/>
                  </w14:solidFill>
                </w14:textFill>
              </w:rPr>
              <w:t>完善</w:t>
            </w:r>
            <w:r>
              <w:rPr>
                <w:rFonts w:hint="eastAsia" w:ascii="宋体" w:hAnsi="宋体" w:eastAsia="宋体" w:cs="宋体"/>
                <w:color w:val="000000" w:themeColor="text1"/>
                <w:szCs w:val="21"/>
                <w:highlight w:val="none"/>
                <w:lang w:eastAsia="zh-CN" w:bidi="ar"/>
                <w14:textFill>
                  <w14:solidFill>
                    <w14:schemeClr w14:val="tx1"/>
                  </w14:solidFill>
                </w14:textFill>
              </w:rPr>
              <w:t>、</w:t>
            </w:r>
            <w:r>
              <w:rPr>
                <w:rFonts w:hint="eastAsia" w:ascii="宋体" w:hAnsi="宋体" w:eastAsia="宋体" w:cs="宋体"/>
                <w:color w:val="000000" w:themeColor="text1"/>
                <w:szCs w:val="21"/>
                <w:highlight w:val="none"/>
                <w:lang w:val="en-US" w:eastAsia="zh-CN" w:bidi="ar"/>
                <w14:textFill>
                  <w14:solidFill>
                    <w14:schemeClr w14:val="tx1"/>
                  </w14:solidFill>
                </w14:textFill>
              </w:rPr>
              <w:t>不</w:t>
            </w:r>
            <w:r>
              <w:rPr>
                <w:rFonts w:hint="eastAsia" w:ascii="宋体" w:hAnsi="宋体" w:cs="宋体"/>
                <w:color w:val="000000" w:themeColor="text1"/>
                <w:szCs w:val="21"/>
                <w:highlight w:val="none"/>
                <w:lang w:val="en-US" w:eastAsia="zh-CN" w:bidi="ar"/>
                <w14:textFill>
                  <w14:solidFill>
                    <w14:schemeClr w14:val="tx1"/>
                  </w14:solidFill>
                </w14:textFill>
              </w:rPr>
              <w:t>全面、不</w:t>
            </w:r>
            <w:r>
              <w:rPr>
                <w:rFonts w:hint="eastAsia" w:ascii="宋体" w:hAnsi="宋体" w:eastAsia="宋体" w:cs="宋体"/>
                <w:color w:val="000000" w:themeColor="text1"/>
                <w:szCs w:val="21"/>
                <w:highlight w:val="none"/>
                <w:lang w:val="en-US" w:eastAsia="zh-CN" w:bidi="ar"/>
                <w14:textFill>
                  <w14:solidFill>
                    <w14:schemeClr w14:val="tx1"/>
                  </w14:solidFill>
                </w14:textFill>
              </w:rPr>
              <w:t>可行</w:t>
            </w:r>
            <w:r>
              <w:rPr>
                <w:rFonts w:hint="eastAsia" w:ascii="宋体" w:hAnsi="宋体" w:eastAsia="宋体" w:cs="宋体"/>
                <w:color w:val="000000" w:themeColor="text1"/>
                <w:szCs w:val="21"/>
                <w:highlight w:val="none"/>
                <w:lang w:bidi="ar"/>
                <w14:textFill>
                  <w14:solidFill>
                    <w14:schemeClr w14:val="tx1"/>
                  </w14:solidFill>
                </w14:textFill>
              </w:rPr>
              <w:t>的得</w:t>
            </w:r>
            <w:r>
              <w:rPr>
                <w:rFonts w:hint="eastAsia" w:ascii="宋体" w:hAnsi="宋体" w:eastAsia="宋体" w:cs="宋体"/>
                <w:color w:val="000000" w:themeColor="text1"/>
                <w:szCs w:val="21"/>
                <w:highlight w:val="none"/>
                <w:lang w:val="en-US" w:eastAsia="zh-CN" w:bidi="ar"/>
                <w14:textFill>
                  <w14:solidFill>
                    <w14:schemeClr w14:val="tx1"/>
                  </w14:solidFill>
                </w14:textFill>
              </w:rPr>
              <w:t>1</w:t>
            </w:r>
            <w:r>
              <w:rPr>
                <w:rFonts w:hint="eastAsia" w:ascii="宋体" w:hAnsi="宋体" w:eastAsia="宋体" w:cs="宋体"/>
                <w:color w:val="000000" w:themeColor="text1"/>
                <w:szCs w:val="21"/>
                <w:highlight w:val="none"/>
                <w:lang w:bidi="ar"/>
                <w14:textFill>
                  <w14:solidFill>
                    <w14:schemeClr w14:val="tx1"/>
                  </w14:solidFill>
                </w14:textFill>
              </w:rPr>
              <w:t>分</w:t>
            </w:r>
            <w:r>
              <w:rPr>
                <w:rFonts w:hint="eastAsia" w:ascii="宋体" w:hAnsi="宋体" w:eastAsia="宋体" w:cs="宋体"/>
                <w:color w:val="000000" w:themeColor="text1"/>
                <w:szCs w:val="21"/>
                <w:highlight w:val="none"/>
                <w:lang w:val="en-US" w:eastAsia="zh-CN" w:bidi="ar"/>
                <w14:textFill>
                  <w14:solidFill>
                    <w14:schemeClr w14:val="tx1"/>
                  </w14:solidFill>
                </w14:textFill>
              </w:rPr>
              <w:t>；</w:t>
            </w:r>
          </w:p>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无内部管理制度</w:t>
            </w:r>
            <w:r>
              <w:rPr>
                <w:rFonts w:hint="eastAsia" w:ascii="宋体" w:hAnsi="宋体" w:eastAsia="宋体" w:cs="宋体"/>
                <w:color w:val="000000" w:themeColor="text1"/>
                <w:szCs w:val="21"/>
                <w:highlight w:val="none"/>
                <w:lang w:val="en-US" w:eastAsia="zh-CN" w:bidi="ar"/>
                <w14:textFill>
                  <w14:solidFill>
                    <w14:schemeClr w14:val="tx1"/>
                  </w14:solidFill>
                </w14:textFill>
              </w:rPr>
              <w:t>的不得分。</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snapToGrid w:val="0"/>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4" w:hRule="atLeast"/>
          <w:jc w:val="center"/>
        </w:trPr>
        <w:tc>
          <w:tcPr>
            <w:tcW w:w="834"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p>
        </w:tc>
        <w:tc>
          <w:tcPr>
            <w:tcW w:w="1598" w:type="dxa"/>
            <w:tcBorders>
              <w:top w:val="single" w:color="auto" w:sz="4" w:space="0"/>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整体</w:t>
            </w:r>
            <w:r>
              <w:rPr>
                <w:rFonts w:hint="eastAsia" w:ascii="宋体" w:hAnsi="宋体" w:eastAsia="宋体" w:cs="宋体"/>
                <w:color w:val="000000" w:themeColor="text1"/>
                <w:szCs w:val="21"/>
                <w:highlight w:val="none"/>
                <w:lang w:val="en-US" w:eastAsia="zh-CN" w:bidi="ar"/>
                <w14:textFill>
                  <w14:solidFill>
                    <w14:schemeClr w14:val="tx1"/>
                  </w14:solidFill>
                </w14:textFill>
              </w:rPr>
              <w:t>服务方案</w:t>
            </w:r>
          </w:p>
          <w:p>
            <w:pPr>
              <w:keepNext w:val="0"/>
              <w:keepLines w:val="0"/>
              <w:pageBreakBefore w:val="0"/>
              <w:widowControl/>
              <w:kinsoku/>
              <w:wordWrap/>
              <w:overflowPunct/>
              <w:topLinePunct w:val="0"/>
              <w:bidi w:val="0"/>
              <w:adjustRightInd w:val="0"/>
              <w:spacing w:line="400" w:lineRule="exact"/>
              <w:jc w:val="center"/>
              <w:rPr>
                <w:rFonts w:hint="eastAsia"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（5分）</w:t>
            </w:r>
          </w:p>
        </w:tc>
        <w:tc>
          <w:tcPr>
            <w:tcW w:w="6271" w:type="dxa"/>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根据供应商针对本项目的</w:t>
            </w:r>
            <w:r>
              <w:rPr>
                <w:rFonts w:hint="eastAsia" w:ascii="宋体" w:hAnsi="宋体" w:cs="宋体"/>
                <w:color w:val="000000" w:themeColor="text1"/>
                <w:szCs w:val="21"/>
                <w:highlight w:val="none"/>
                <w:lang w:val="en-US" w:eastAsia="zh-CN" w:bidi="ar"/>
                <w14:textFill>
                  <w14:solidFill>
                    <w14:schemeClr w14:val="tx1"/>
                  </w14:solidFill>
                </w14:textFill>
              </w:rPr>
              <w:t>整体</w:t>
            </w:r>
            <w:r>
              <w:rPr>
                <w:rFonts w:hint="eastAsia" w:ascii="宋体" w:hAnsi="宋体" w:eastAsia="宋体" w:cs="宋体"/>
                <w:color w:val="000000" w:themeColor="text1"/>
                <w:szCs w:val="21"/>
                <w:highlight w:val="none"/>
                <w:lang w:val="en-US" w:eastAsia="zh-CN" w:bidi="ar"/>
                <w14:textFill>
                  <w14:solidFill>
                    <w14:schemeClr w14:val="tx1"/>
                  </w14:solidFill>
                </w14:textFill>
              </w:rPr>
              <w:t>服务方案（包括工作职责、工作要求、工作时长）进行评审：</w:t>
            </w:r>
          </w:p>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整体</w:t>
            </w:r>
            <w:r>
              <w:rPr>
                <w:rFonts w:hint="eastAsia" w:ascii="宋体" w:hAnsi="宋体" w:eastAsia="宋体" w:cs="宋体"/>
                <w:color w:val="000000" w:themeColor="text1"/>
                <w:szCs w:val="21"/>
                <w:highlight w:val="none"/>
                <w:lang w:val="en-US" w:eastAsia="zh-CN" w:bidi="ar"/>
                <w14:textFill>
                  <w14:solidFill>
                    <w14:schemeClr w14:val="tx1"/>
                  </w14:solidFill>
                </w14:textFill>
              </w:rPr>
              <w:t>服务方案针对性</w:t>
            </w:r>
            <w:r>
              <w:rPr>
                <w:rFonts w:hint="eastAsia" w:ascii="宋体" w:hAnsi="宋体" w:cs="宋体"/>
                <w:color w:val="000000" w:themeColor="text1"/>
                <w:szCs w:val="21"/>
                <w:highlight w:val="none"/>
                <w:lang w:val="en-US" w:eastAsia="zh-CN" w:bidi="ar"/>
                <w14:textFill>
                  <w14:solidFill>
                    <w14:schemeClr w14:val="tx1"/>
                  </w14:solidFill>
                </w14:textFill>
              </w:rPr>
              <w:t>强</w:t>
            </w:r>
            <w:r>
              <w:rPr>
                <w:rFonts w:hint="eastAsia" w:ascii="宋体" w:hAnsi="宋体" w:eastAsia="宋体" w:cs="宋体"/>
                <w:color w:val="000000" w:themeColor="text1"/>
                <w:szCs w:val="21"/>
                <w:highlight w:val="none"/>
                <w:lang w:val="en-US" w:eastAsia="zh-CN" w:bidi="ar"/>
                <w14:textFill>
                  <w14:solidFill>
                    <w14:schemeClr w14:val="tx1"/>
                  </w14:solidFill>
                </w14:textFill>
              </w:rPr>
              <w:t>，完全满足采购需求的得5分；</w:t>
            </w:r>
          </w:p>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整体</w:t>
            </w:r>
            <w:r>
              <w:rPr>
                <w:rFonts w:hint="eastAsia" w:ascii="宋体" w:hAnsi="宋体" w:eastAsia="宋体" w:cs="宋体"/>
                <w:color w:val="000000" w:themeColor="text1"/>
                <w:szCs w:val="21"/>
                <w:highlight w:val="none"/>
                <w:lang w:val="en-US" w:eastAsia="zh-CN" w:bidi="ar"/>
                <w14:textFill>
                  <w14:solidFill>
                    <w14:schemeClr w14:val="tx1"/>
                  </w14:solidFill>
                </w14:textFill>
              </w:rPr>
              <w:t>服务方案较有针对性，基本符合采购需求的得3分；</w:t>
            </w:r>
          </w:p>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整体</w:t>
            </w:r>
            <w:r>
              <w:rPr>
                <w:rFonts w:hint="eastAsia" w:ascii="宋体" w:hAnsi="宋体" w:eastAsia="宋体" w:cs="宋体"/>
                <w:color w:val="000000" w:themeColor="text1"/>
                <w:szCs w:val="21"/>
                <w:highlight w:val="none"/>
                <w:lang w:val="en-US" w:eastAsia="zh-CN" w:bidi="ar"/>
                <w14:textFill>
                  <w14:solidFill>
                    <w14:schemeClr w14:val="tx1"/>
                  </w14:solidFill>
                </w14:textFill>
              </w:rPr>
              <w:t>服务方案针对性差 ，无法满足采购需求的得1分；</w:t>
            </w:r>
          </w:p>
          <w:p>
            <w:pPr>
              <w:keepNext w:val="0"/>
              <w:keepLines w:val="0"/>
              <w:pageBreakBefore w:val="0"/>
              <w:kinsoku/>
              <w:wordWrap/>
              <w:overflowPunct/>
              <w:topLinePunct w:val="0"/>
              <w:bidi w:val="0"/>
              <w:adjustRightInd w:val="0"/>
              <w:spacing w:line="400" w:lineRule="exact"/>
              <w:rPr>
                <w:rFonts w:hint="default"/>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无</w:t>
            </w:r>
            <w:r>
              <w:rPr>
                <w:rFonts w:hint="eastAsia" w:ascii="宋体" w:hAnsi="宋体" w:cs="宋体"/>
                <w:color w:val="000000" w:themeColor="text1"/>
                <w:szCs w:val="21"/>
                <w:highlight w:val="none"/>
                <w:lang w:val="en-US" w:eastAsia="zh-CN" w:bidi="ar"/>
                <w14:textFill>
                  <w14:solidFill>
                    <w14:schemeClr w14:val="tx1"/>
                  </w14:solidFill>
                </w14:textFill>
              </w:rPr>
              <w:t>整体</w:t>
            </w:r>
            <w:r>
              <w:rPr>
                <w:rFonts w:hint="eastAsia" w:ascii="宋体" w:hAnsi="宋体" w:eastAsia="宋体" w:cs="宋体"/>
                <w:color w:val="000000" w:themeColor="text1"/>
                <w:szCs w:val="21"/>
                <w:highlight w:val="none"/>
                <w:lang w:val="en-US" w:eastAsia="zh-CN" w:bidi="ar"/>
                <w14:textFill>
                  <w14:solidFill>
                    <w14:schemeClr w14:val="tx1"/>
                  </w14:solidFill>
                </w14:textFill>
              </w:rPr>
              <w:t>服务方案的不得分。</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snapToGrid w:val="0"/>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4" w:hRule="atLeast"/>
          <w:jc w:val="center"/>
        </w:trPr>
        <w:tc>
          <w:tcPr>
            <w:tcW w:w="834"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p>
        </w:tc>
        <w:tc>
          <w:tcPr>
            <w:tcW w:w="1598" w:type="dxa"/>
            <w:tcBorders>
              <w:top w:val="single" w:color="auto" w:sz="4" w:space="0"/>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eastAsia="宋体" w:cs="宋体"/>
                <w:color w:val="000000" w:themeColor="text1"/>
                <w:szCs w:val="21"/>
                <w:highlight w:val="none"/>
                <w:lang w:val="en-US" w:eastAsia="zh-CN" w:bidi="ar"/>
                <w14:textFill>
                  <w14:solidFill>
                    <w14:schemeClr w14:val="tx1"/>
                  </w14:solidFill>
                </w14:textFill>
              </w:rPr>
              <w:t>日常校园保安服务方案</w:t>
            </w:r>
          </w:p>
          <w:p>
            <w:pPr>
              <w:keepNext w:val="0"/>
              <w:keepLines w:val="0"/>
              <w:pageBreakBefore w:val="0"/>
              <w:widowControl/>
              <w:kinsoku/>
              <w:wordWrap/>
              <w:overflowPunct/>
              <w:topLinePunct w:val="0"/>
              <w:bidi w:val="0"/>
              <w:adjustRightInd w:val="0"/>
              <w:spacing w:line="400" w:lineRule="exact"/>
              <w:jc w:val="center"/>
              <w:rPr>
                <w:rFonts w:hint="eastAsia"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（5分）</w:t>
            </w:r>
          </w:p>
        </w:tc>
        <w:tc>
          <w:tcPr>
            <w:tcW w:w="6271" w:type="dxa"/>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根据供应商针对本项目的日常校园保安服务方案（包括巡逻、登记、交通秩序维护、监控、卫生）进行评审：</w:t>
            </w:r>
          </w:p>
          <w:p>
            <w:pPr>
              <w:keepNext w:val="0"/>
              <w:keepLines w:val="0"/>
              <w:pageBreakBefore w:val="0"/>
              <w:kinsoku/>
              <w:wordWrap/>
              <w:overflowPunct/>
              <w:topLinePunct w:val="0"/>
              <w:bidi w:val="0"/>
              <w:adjustRightInd w:val="0"/>
              <w:spacing w:line="400" w:lineRule="exact"/>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日常校园保安服务方案全面、完善、专业的得5分；</w:t>
            </w:r>
          </w:p>
          <w:p>
            <w:pPr>
              <w:keepNext w:val="0"/>
              <w:keepLines w:val="0"/>
              <w:pageBreakBefore w:val="0"/>
              <w:kinsoku/>
              <w:wordWrap/>
              <w:overflowPunct/>
              <w:topLinePunct w:val="0"/>
              <w:bidi w:val="0"/>
              <w:adjustRightInd w:val="0"/>
              <w:spacing w:line="400" w:lineRule="exact"/>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日常校园保安服务方案较全面、较完善、较专业的得3分；</w:t>
            </w:r>
          </w:p>
          <w:p>
            <w:pPr>
              <w:keepNext w:val="0"/>
              <w:keepLines w:val="0"/>
              <w:pageBreakBefore w:val="0"/>
              <w:kinsoku/>
              <w:wordWrap/>
              <w:overflowPunct/>
              <w:topLinePunct w:val="0"/>
              <w:bidi w:val="0"/>
              <w:adjustRightInd w:val="0"/>
              <w:spacing w:line="400" w:lineRule="exact"/>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日常校园保安服务方案不全面、不完善、不专业的得1分；</w:t>
            </w:r>
          </w:p>
          <w:p>
            <w:pPr>
              <w:keepNext w:val="0"/>
              <w:keepLines w:val="0"/>
              <w:pageBreakBefore w:val="0"/>
              <w:kinsoku/>
              <w:wordWrap/>
              <w:overflowPunct/>
              <w:topLinePunct w:val="0"/>
              <w:bidi w:val="0"/>
              <w:adjustRightInd w:val="0"/>
              <w:spacing w:line="400" w:lineRule="exact"/>
              <w:rPr>
                <w:rFonts w:hint="default"/>
                <w:color w:val="000000" w:themeColor="text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无日常校园保安服务方案的不得分。</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snapToGrid w:val="0"/>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4" w:hRule="atLeast"/>
          <w:jc w:val="center"/>
        </w:trPr>
        <w:tc>
          <w:tcPr>
            <w:tcW w:w="834"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p>
        </w:tc>
        <w:tc>
          <w:tcPr>
            <w:tcW w:w="1598" w:type="dxa"/>
            <w:tcBorders>
              <w:top w:val="single" w:color="auto" w:sz="4" w:space="0"/>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接管方案</w:t>
            </w:r>
          </w:p>
          <w:p>
            <w:pPr>
              <w:keepNext w:val="0"/>
              <w:keepLines w:val="0"/>
              <w:pageBreakBefore w:val="0"/>
              <w:widowControl/>
              <w:kinsoku/>
              <w:wordWrap/>
              <w:overflowPunct/>
              <w:topLinePunct w:val="0"/>
              <w:bidi w:val="0"/>
              <w:adjustRightInd w:val="0"/>
              <w:spacing w:line="400" w:lineRule="exact"/>
              <w:jc w:val="center"/>
              <w:rPr>
                <w:rFonts w:hint="default" w:ascii="宋体" w:hAnsi="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（5分）</w:t>
            </w:r>
          </w:p>
        </w:tc>
        <w:tc>
          <w:tcPr>
            <w:tcW w:w="6271" w:type="dxa"/>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val="0"/>
              <w:bidi w:val="0"/>
              <w:adjustRightInd w:val="0"/>
              <w:spacing w:line="400" w:lineRule="exact"/>
              <w:textAlignment w:val="baseline"/>
              <w:rPr>
                <w:rFonts w:hint="eastAsia" w:ascii="宋体" w:hAnsi="宋体" w:cs="宋体"/>
                <w:color w:val="000000" w:themeColor="text1"/>
                <w:szCs w:val="21"/>
                <w:highlight w:val="none"/>
                <w:lang w:bidi="ar"/>
                <w14:textFill>
                  <w14:solidFill>
                    <w14:schemeClr w14:val="tx1"/>
                  </w14:solidFill>
                </w14:textFill>
              </w:rPr>
            </w:pPr>
            <w:r>
              <w:rPr>
                <w:rFonts w:hint="eastAsia" w:ascii="宋体" w:hAnsi="宋体" w:cs="宋体"/>
                <w:color w:val="000000" w:themeColor="text1"/>
                <w:szCs w:val="21"/>
                <w:highlight w:val="none"/>
                <w:lang w:bidi="ar"/>
                <w14:textFill>
                  <w14:solidFill>
                    <w14:schemeClr w14:val="tx1"/>
                  </w14:solidFill>
                </w14:textFill>
              </w:rPr>
              <w:t>根据</w:t>
            </w:r>
            <w:r>
              <w:rPr>
                <w:rFonts w:hint="eastAsia" w:ascii="宋体" w:hAnsi="宋体" w:cs="宋体"/>
                <w:color w:val="000000" w:themeColor="text1"/>
                <w:szCs w:val="21"/>
                <w:highlight w:val="none"/>
                <w:lang w:eastAsia="zh-CN" w:bidi="ar"/>
                <w14:textFill>
                  <w14:solidFill>
                    <w14:schemeClr w14:val="tx1"/>
                  </w14:solidFill>
                </w14:textFill>
              </w:rPr>
              <w:t>供应商</w:t>
            </w:r>
            <w:r>
              <w:rPr>
                <w:rFonts w:hint="eastAsia" w:ascii="宋体" w:hAnsi="宋体" w:cs="宋体"/>
                <w:color w:val="000000" w:themeColor="text1"/>
                <w:szCs w:val="21"/>
                <w:highlight w:val="none"/>
                <w:lang w:bidi="ar"/>
                <w14:textFill>
                  <w14:solidFill>
                    <w14:schemeClr w14:val="tx1"/>
                  </w14:solidFill>
                </w14:textFill>
              </w:rPr>
              <w:t>针对本项目的</w:t>
            </w:r>
            <w:r>
              <w:rPr>
                <w:rFonts w:hint="eastAsia" w:ascii="宋体" w:hAnsi="宋体" w:cs="宋体"/>
                <w:color w:val="000000" w:themeColor="text1"/>
                <w:szCs w:val="21"/>
                <w:highlight w:val="none"/>
                <w:lang w:val="en-US" w:eastAsia="zh-CN" w:bidi="ar"/>
                <w14:textFill>
                  <w14:solidFill>
                    <w14:schemeClr w14:val="tx1"/>
                  </w14:solidFill>
                </w14:textFill>
              </w:rPr>
              <w:t>接管</w:t>
            </w:r>
            <w:r>
              <w:rPr>
                <w:rFonts w:hint="eastAsia" w:ascii="宋体" w:hAnsi="宋体" w:cs="宋体"/>
                <w:color w:val="000000" w:themeColor="text1"/>
                <w:szCs w:val="21"/>
                <w:highlight w:val="none"/>
                <w:lang w:bidi="ar"/>
                <w14:textFill>
                  <w14:solidFill>
                    <w14:schemeClr w14:val="tx1"/>
                  </w14:solidFill>
                </w14:textFill>
              </w:rPr>
              <w:t>方案进行评审：</w:t>
            </w:r>
          </w:p>
          <w:p>
            <w:pPr>
              <w:keepNext w:val="0"/>
              <w:keepLines w:val="0"/>
              <w:pageBreakBefore w:val="0"/>
              <w:kinsoku/>
              <w:wordWrap/>
              <w:overflowPunct/>
              <w:topLinePunct w:val="0"/>
              <w:autoSpaceDE w:val="0"/>
              <w:bidi w:val="0"/>
              <w:adjustRightInd w:val="0"/>
              <w:spacing w:line="400" w:lineRule="exact"/>
              <w:textAlignment w:val="baseline"/>
              <w:rPr>
                <w:rFonts w:hint="default"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接管</w:t>
            </w:r>
            <w:r>
              <w:rPr>
                <w:rFonts w:hint="eastAsia" w:ascii="宋体" w:hAnsi="宋体" w:cs="宋体"/>
                <w:color w:val="000000" w:themeColor="text1"/>
                <w:szCs w:val="21"/>
                <w:highlight w:val="none"/>
                <w:lang w:bidi="ar"/>
                <w14:textFill>
                  <w14:solidFill>
                    <w14:schemeClr w14:val="tx1"/>
                  </w14:solidFill>
                </w14:textFill>
              </w:rPr>
              <w:t>方案</w:t>
            </w:r>
            <w:r>
              <w:rPr>
                <w:rFonts w:hint="eastAsia" w:ascii="宋体" w:hAnsi="宋体" w:cs="宋体"/>
                <w:color w:val="000000" w:themeColor="text1"/>
                <w:szCs w:val="21"/>
                <w:highlight w:val="none"/>
                <w:lang w:val="en-US" w:eastAsia="zh-CN" w:bidi="ar"/>
                <w14:textFill>
                  <w14:solidFill>
                    <w14:schemeClr w14:val="tx1"/>
                  </w14:solidFill>
                </w14:textFill>
              </w:rPr>
              <w:t>全面、完善、可行，安全平稳过渡的得5分；</w:t>
            </w:r>
          </w:p>
          <w:p>
            <w:pPr>
              <w:keepNext w:val="0"/>
              <w:keepLines w:val="0"/>
              <w:pageBreakBefore w:val="0"/>
              <w:kinsoku/>
              <w:wordWrap/>
              <w:overflowPunct/>
              <w:topLinePunct w:val="0"/>
              <w:autoSpaceDE w:val="0"/>
              <w:bidi w:val="0"/>
              <w:adjustRightInd w:val="0"/>
              <w:spacing w:line="400" w:lineRule="exact"/>
              <w:textAlignment w:val="baseline"/>
              <w:rPr>
                <w:rFonts w:hint="default"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接管</w:t>
            </w:r>
            <w:r>
              <w:rPr>
                <w:rFonts w:hint="eastAsia" w:ascii="宋体" w:hAnsi="宋体" w:cs="宋体"/>
                <w:color w:val="000000" w:themeColor="text1"/>
                <w:szCs w:val="21"/>
                <w:highlight w:val="none"/>
                <w:lang w:bidi="ar"/>
                <w14:textFill>
                  <w14:solidFill>
                    <w14:schemeClr w14:val="tx1"/>
                  </w14:solidFill>
                </w14:textFill>
              </w:rPr>
              <w:t>方案</w:t>
            </w:r>
            <w:r>
              <w:rPr>
                <w:rFonts w:hint="eastAsia" w:ascii="宋体" w:hAnsi="宋体" w:cs="宋体"/>
                <w:color w:val="000000" w:themeColor="text1"/>
                <w:szCs w:val="21"/>
                <w:highlight w:val="none"/>
                <w:lang w:val="en-US" w:eastAsia="zh-CN" w:bidi="ar"/>
                <w14:textFill>
                  <w14:solidFill>
                    <w14:schemeClr w14:val="tx1"/>
                  </w14:solidFill>
                </w14:textFill>
              </w:rPr>
              <w:t>较全面、较完善、较可行，基本可安全平稳过渡的得3分；</w:t>
            </w:r>
          </w:p>
          <w:p>
            <w:pPr>
              <w:keepNext w:val="0"/>
              <w:keepLines w:val="0"/>
              <w:pageBreakBefore w:val="0"/>
              <w:kinsoku/>
              <w:wordWrap/>
              <w:overflowPunct/>
              <w:topLinePunct w:val="0"/>
              <w:autoSpaceDE w:val="0"/>
              <w:bidi w:val="0"/>
              <w:adjustRightInd w:val="0"/>
              <w:spacing w:line="400" w:lineRule="exact"/>
              <w:textAlignment w:val="baseline"/>
              <w:rPr>
                <w:rFonts w:hint="default"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接管</w:t>
            </w:r>
            <w:r>
              <w:rPr>
                <w:rFonts w:hint="eastAsia" w:ascii="宋体" w:hAnsi="宋体" w:cs="宋体"/>
                <w:color w:val="000000" w:themeColor="text1"/>
                <w:szCs w:val="21"/>
                <w:highlight w:val="none"/>
                <w:lang w:bidi="ar"/>
                <w14:textFill>
                  <w14:solidFill>
                    <w14:schemeClr w14:val="tx1"/>
                  </w14:solidFill>
                </w14:textFill>
              </w:rPr>
              <w:t>方案</w:t>
            </w:r>
            <w:r>
              <w:rPr>
                <w:rFonts w:hint="eastAsia" w:ascii="宋体" w:hAnsi="宋体" w:cs="宋体"/>
                <w:color w:val="000000" w:themeColor="text1"/>
                <w:szCs w:val="21"/>
                <w:highlight w:val="none"/>
                <w:lang w:val="en-US" w:eastAsia="zh-CN" w:bidi="ar"/>
                <w14:textFill>
                  <w14:solidFill>
                    <w14:schemeClr w14:val="tx1"/>
                  </w14:solidFill>
                </w14:textFill>
              </w:rPr>
              <w:t>不全面、不完善、不可行，不能保障安全平稳过渡的得1分；</w:t>
            </w:r>
          </w:p>
          <w:p>
            <w:pPr>
              <w:keepNext w:val="0"/>
              <w:keepLines w:val="0"/>
              <w:pageBreakBefore w:val="0"/>
              <w:kinsoku/>
              <w:wordWrap/>
              <w:overflowPunct/>
              <w:topLinePunct w:val="0"/>
              <w:autoSpaceDE w:val="0"/>
              <w:bidi w:val="0"/>
              <w:adjustRightInd w:val="0"/>
              <w:spacing w:line="400" w:lineRule="exact"/>
              <w:textAlignment w:val="baseline"/>
              <w:rPr>
                <w:rFonts w:hint="eastAsia" w:ascii="Times New Roman" w:hAnsi="Times New Roman" w:eastAsia="宋体" w:cs="Times New Roman"/>
                <w:color w:val="000000" w:themeColor="text1"/>
                <w:kern w:val="2"/>
                <w:sz w:val="21"/>
                <w:szCs w:val="24"/>
                <w:highlight w:val="none"/>
                <w:lang w:val="en-US" w:eastAsia="zh-CN" w:bidi="ar-SA"/>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无接管</w:t>
            </w:r>
            <w:r>
              <w:rPr>
                <w:rFonts w:hint="eastAsia" w:ascii="宋体" w:hAnsi="宋体" w:cs="宋体"/>
                <w:color w:val="000000" w:themeColor="text1"/>
                <w:szCs w:val="21"/>
                <w:highlight w:val="none"/>
                <w:lang w:bidi="ar"/>
                <w14:textFill>
                  <w14:solidFill>
                    <w14:schemeClr w14:val="tx1"/>
                  </w14:solidFill>
                </w14:textFill>
              </w:rPr>
              <w:t>方案</w:t>
            </w:r>
            <w:r>
              <w:rPr>
                <w:rFonts w:hint="eastAsia" w:ascii="宋体" w:hAnsi="宋体" w:cs="宋体"/>
                <w:color w:val="000000" w:themeColor="text1"/>
                <w:szCs w:val="21"/>
                <w:highlight w:val="none"/>
                <w:lang w:val="en-US" w:eastAsia="zh-CN" w:bidi="ar"/>
                <w14:textFill>
                  <w14:solidFill>
                    <w14:schemeClr w14:val="tx1"/>
                  </w14:solidFill>
                </w14:textFill>
              </w:rPr>
              <w:t>的不得分。</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snapToGrid w:val="0"/>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atLeast"/>
          <w:jc w:val="center"/>
        </w:trPr>
        <w:tc>
          <w:tcPr>
            <w:tcW w:w="834"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p>
        </w:tc>
        <w:tc>
          <w:tcPr>
            <w:tcW w:w="1598" w:type="dxa"/>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宋体"/>
                <w:color w:val="000000" w:themeColor="text1"/>
                <w:szCs w:val="21"/>
                <w:highlight w:val="none"/>
                <w:lang w:bidi="ar"/>
                <w14:textFill>
                  <w14:solidFill>
                    <w14:schemeClr w14:val="tx1"/>
                  </w14:solidFill>
                </w14:textFill>
              </w:rPr>
              <w:t>交接班管理方案</w:t>
            </w:r>
            <w:r>
              <w:rPr>
                <w:rFonts w:hint="eastAsia" w:ascii="宋体" w:hAnsi="宋体" w:cs="宋体"/>
                <w:color w:val="000000" w:themeColor="text1"/>
                <w:szCs w:val="21"/>
                <w:highlight w:val="none"/>
                <w:lang w:val="en-US" w:eastAsia="zh-CN" w:bidi="ar"/>
                <w14:textFill>
                  <w14:solidFill>
                    <w14:schemeClr w14:val="tx1"/>
                  </w14:solidFill>
                </w14:textFill>
              </w:rPr>
              <w:t>（5分）</w:t>
            </w:r>
          </w:p>
        </w:tc>
        <w:tc>
          <w:tcPr>
            <w:tcW w:w="6271" w:type="dxa"/>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cs="宋体"/>
                <w:color w:val="000000" w:themeColor="text1"/>
                <w:szCs w:val="21"/>
                <w:highlight w:val="none"/>
                <w:lang w:bidi="ar"/>
                <w14:textFill>
                  <w14:solidFill>
                    <w14:schemeClr w14:val="tx1"/>
                  </w14:solidFill>
                </w14:textFill>
              </w:rPr>
            </w:pPr>
            <w:r>
              <w:rPr>
                <w:rFonts w:hint="eastAsia" w:ascii="宋体" w:hAnsi="宋体" w:cs="宋体"/>
                <w:color w:val="000000" w:themeColor="text1"/>
                <w:szCs w:val="21"/>
                <w:highlight w:val="none"/>
                <w:lang w:bidi="ar"/>
                <w14:textFill>
                  <w14:solidFill>
                    <w14:schemeClr w14:val="tx1"/>
                  </w14:solidFill>
                </w14:textFill>
              </w:rPr>
              <w:t>根据</w:t>
            </w:r>
            <w:r>
              <w:rPr>
                <w:rFonts w:hint="eastAsia" w:ascii="宋体" w:hAnsi="宋体" w:cs="宋体"/>
                <w:color w:val="000000" w:themeColor="text1"/>
                <w:szCs w:val="21"/>
                <w:highlight w:val="none"/>
                <w:lang w:eastAsia="zh-CN" w:bidi="ar"/>
                <w14:textFill>
                  <w14:solidFill>
                    <w14:schemeClr w14:val="tx1"/>
                  </w14:solidFill>
                </w14:textFill>
              </w:rPr>
              <w:t>供应商</w:t>
            </w:r>
            <w:r>
              <w:rPr>
                <w:rFonts w:hint="eastAsia" w:ascii="宋体" w:hAnsi="宋体" w:cs="宋体"/>
                <w:color w:val="000000" w:themeColor="text1"/>
                <w:szCs w:val="21"/>
                <w:highlight w:val="none"/>
                <w:lang w:bidi="ar"/>
                <w14:textFill>
                  <w14:solidFill>
                    <w14:schemeClr w14:val="tx1"/>
                  </w14:solidFill>
                </w14:textFill>
              </w:rPr>
              <w:t>针对本项目的交接班管理方案进行评审：</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cs="宋体"/>
                <w:color w:val="000000" w:themeColor="text1"/>
                <w:szCs w:val="21"/>
                <w:highlight w:val="none"/>
                <w:lang w:eastAsia="zh-CN" w:bidi="ar"/>
                <w14:textFill>
                  <w14:solidFill>
                    <w14:schemeClr w14:val="tx1"/>
                  </w14:solidFill>
                </w14:textFill>
              </w:rPr>
            </w:pPr>
            <w:r>
              <w:rPr>
                <w:rFonts w:hint="eastAsia" w:ascii="宋体" w:hAnsi="宋体" w:cs="宋体"/>
                <w:color w:val="000000" w:themeColor="text1"/>
                <w:szCs w:val="21"/>
                <w:highlight w:val="none"/>
                <w:lang w:bidi="ar"/>
                <w14:textFill>
                  <w14:solidFill>
                    <w14:schemeClr w14:val="tx1"/>
                  </w14:solidFill>
                </w14:textFill>
              </w:rPr>
              <w:t>交接班管理方案科学</w:t>
            </w:r>
            <w:r>
              <w:rPr>
                <w:rFonts w:hint="eastAsia" w:ascii="宋体" w:hAnsi="宋体" w:cs="宋体"/>
                <w:color w:val="000000" w:themeColor="text1"/>
                <w:szCs w:val="21"/>
                <w:highlight w:val="none"/>
                <w:lang w:eastAsia="zh-CN" w:bidi="ar"/>
                <w14:textFill>
                  <w14:solidFill>
                    <w14:schemeClr w14:val="tx1"/>
                  </w14:solidFill>
                </w14:textFill>
              </w:rPr>
              <w:t>、</w:t>
            </w:r>
            <w:r>
              <w:rPr>
                <w:rFonts w:hint="eastAsia" w:ascii="宋体" w:hAnsi="宋体" w:cs="宋体"/>
                <w:color w:val="000000" w:themeColor="text1"/>
                <w:szCs w:val="21"/>
                <w:highlight w:val="none"/>
                <w:lang w:val="en-US" w:eastAsia="zh-CN" w:bidi="ar"/>
                <w14:textFill>
                  <w14:solidFill>
                    <w14:schemeClr w14:val="tx1"/>
                  </w14:solidFill>
                </w14:textFill>
              </w:rPr>
              <w:t>可行的</w:t>
            </w:r>
            <w:r>
              <w:rPr>
                <w:rFonts w:hint="eastAsia" w:ascii="宋体" w:hAnsi="宋体" w:cs="宋体"/>
                <w:color w:val="000000" w:themeColor="text1"/>
                <w:szCs w:val="21"/>
                <w:highlight w:val="none"/>
                <w:lang w:bidi="ar"/>
                <w14:textFill>
                  <w14:solidFill>
                    <w14:schemeClr w14:val="tx1"/>
                  </w14:solidFill>
                </w14:textFill>
              </w:rPr>
              <w:t>得</w:t>
            </w:r>
            <w:r>
              <w:rPr>
                <w:rFonts w:hint="eastAsia" w:ascii="宋体" w:hAnsi="宋体" w:cs="宋体"/>
                <w:color w:val="000000" w:themeColor="text1"/>
                <w:szCs w:val="21"/>
                <w:highlight w:val="none"/>
                <w:lang w:val="en-US" w:eastAsia="zh-CN" w:bidi="ar"/>
                <w14:textFill>
                  <w14:solidFill>
                    <w14:schemeClr w14:val="tx1"/>
                  </w14:solidFill>
                </w14:textFill>
              </w:rPr>
              <w:t>5</w:t>
            </w:r>
            <w:r>
              <w:rPr>
                <w:rFonts w:hint="eastAsia" w:ascii="宋体" w:hAnsi="宋体" w:cs="宋体"/>
                <w:color w:val="000000" w:themeColor="text1"/>
                <w:szCs w:val="21"/>
                <w:highlight w:val="none"/>
                <w:lang w:bidi="ar"/>
                <w14:textFill>
                  <w14:solidFill>
                    <w14:schemeClr w14:val="tx1"/>
                  </w14:solidFill>
                </w14:textFill>
              </w:rPr>
              <w:t>分</w:t>
            </w:r>
            <w:r>
              <w:rPr>
                <w:rFonts w:hint="eastAsia" w:ascii="宋体" w:hAnsi="宋体" w:cs="宋体"/>
                <w:color w:val="000000" w:themeColor="text1"/>
                <w:szCs w:val="21"/>
                <w:highlight w:val="none"/>
                <w:lang w:eastAsia="zh-CN" w:bidi="ar"/>
                <w14:textFill>
                  <w14:solidFill>
                    <w14:schemeClr w14:val="tx1"/>
                  </w14:solidFill>
                </w14:textFill>
              </w:rPr>
              <w:t>；</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cs="宋体"/>
                <w:color w:val="000000" w:themeColor="text1"/>
                <w:szCs w:val="21"/>
                <w:highlight w:val="none"/>
                <w:lang w:eastAsia="zh-CN" w:bidi="ar"/>
                <w14:textFill>
                  <w14:solidFill>
                    <w14:schemeClr w14:val="tx1"/>
                  </w14:solidFill>
                </w14:textFill>
              </w:rPr>
            </w:pPr>
            <w:r>
              <w:rPr>
                <w:rFonts w:hint="eastAsia" w:ascii="宋体" w:hAnsi="宋体" w:cs="宋体"/>
                <w:color w:val="000000" w:themeColor="text1"/>
                <w:szCs w:val="21"/>
                <w:highlight w:val="none"/>
                <w:lang w:bidi="ar"/>
                <w14:textFill>
                  <w14:solidFill>
                    <w14:schemeClr w14:val="tx1"/>
                  </w14:solidFill>
                </w14:textFill>
              </w:rPr>
              <w:t>交接班管理方案</w:t>
            </w:r>
            <w:r>
              <w:rPr>
                <w:rFonts w:hint="eastAsia" w:ascii="宋体" w:hAnsi="宋体" w:cs="宋体"/>
                <w:color w:val="000000" w:themeColor="text1"/>
                <w:szCs w:val="21"/>
                <w:highlight w:val="none"/>
                <w:lang w:val="en-US" w:eastAsia="zh-CN" w:bidi="ar"/>
                <w14:textFill>
                  <w14:solidFill>
                    <w14:schemeClr w14:val="tx1"/>
                  </w14:solidFill>
                </w14:textFill>
              </w:rPr>
              <w:t>较</w:t>
            </w:r>
            <w:r>
              <w:rPr>
                <w:rFonts w:hint="eastAsia" w:ascii="宋体" w:hAnsi="宋体" w:cs="宋体"/>
                <w:color w:val="000000" w:themeColor="text1"/>
                <w:szCs w:val="21"/>
                <w:highlight w:val="none"/>
                <w:lang w:bidi="ar"/>
                <w14:textFill>
                  <w14:solidFill>
                    <w14:schemeClr w14:val="tx1"/>
                  </w14:solidFill>
                </w14:textFill>
              </w:rPr>
              <w:t>科学</w:t>
            </w:r>
            <w:r>
              <w:rPr>
                <w:rFonts w:hint="eastAsia" w:ascii="宋体" w:hAnsi="宋体" w:cs="宋体"/>
                <w:color w:val="000000" w:themeColor="text1"/>
                <w:szCs w:val="21"/>
                <w:highlight w:val="none"/>
                <w:lang w:eastAsia="zh-CN" w:bidi="ar"/>
                <w14:textFill>
                  <w14:solidFill>
                    <w14:schemeClr w14:val="tx1"/>
                  </w14:solidFill>
                </w14:textFill>
              </w:rPr>
              <w:t>、</w:t>
            </w:r>
            <w:r>
              <w:rPr>
                <w:rFonts w:hint="eastAsia" w:ascii="宋体" w:hAnsi="宋体" w:cs="宋体"/>
                <w:color w:val="000000" w:themeColor="text1"/>
                <w:szCs w:val="21"/>
                <w:highlight w:val="none"/>
                <w:lang w:val="en-US" w:eastAsia="zh-CN" w:bidi="ar"/>
                <w14:textFill>
                  <w14:solidFill>
                    <w14:schemeClr w14:val="tx1"/>
                  </w14:solidFill>
                </w14:textFill>
              </w:rPr>
              <w:t>较可行的</w:t>
            </w:r>
            <w:r>
              <w:rPr>
                <w:rFonts w:hint="eastAsia" w:ascii="宋体" w:hAnsi="宋体" w:cs="宋体"/>
                <w:color w:val="000000" w:themeColor="text1"/>
                <w:szCs w:val="21"/>
                <w:highlight w:val="none"/>
                <w:lang w:bidi="ar"/>
                <w14:textFill>
                  <w14:solidFill>
                    <w14:schemeClr w14:val="tx1"/>
                  </w14:solidFill>
                </w14:textFill>
              </w:rPr>
              <w:t>得</w:t>
            </w:r>
            <w:r>
              <w:rPr>
                <w:rFonts w:hint="eastAsia" w:ascii="宋体" w:hAnsi="宋体" w:cs="宋体"/>
                <w:color w:val="000000" w:themeColor="text1"/>
                <w:szCs w:val="21"/>
                <w:highlight w:val="none"/>
                <w:lang w:val="en-US" w:eastAsia="zh-CN" w:bidi="ar"/>
                <w14:textFill>
                  <w14:solidFill>
                    <w14:schemeClr w14:val="tx1"/>
                  </w14:solidFill>
                </w14:textFill>
              </w:rPr>
              <w:t>3</w:t>
            </w:r>
            <w:r>
              <w:rPr>
                <w:rFonts w:hint="eastAsia" w:ascii="宋体" w:hAnsi="宋体" w:cs="宋体"/>
                <w:color w:val="000000" w:themeColor="text1"/>
                <w:szCs w:val="21"/>
                <w:highlight w:val="none"/>
                <w:lang w:bidi="ar"/>
                <w14:textFill>
                  <w14:solidFill>
                    <w14:schemeClr w14:val="tx1"/>
                  </w14:solidFill>
                </w14:textFill>
              </w:rPr>
              <w:t>分</w:t>
            </w:r>
            <w:r>
              <w:rPr>
                <w:rFonts w:hint="eastAsia" w:ascii="宋体" w:hAnsi="宋体" w:cs="宋体"/>
                <w:color w:val="000000" w:themeColor="text1"/>
                <w:szCs w:val="21"/>
                <w:highlight w:val="none"/>
                <w:lang w:eastAsia="zh-CN" w:bidi="ar"/>
                <w14:textFill>
                  <w14:solidFill>
                    <w14:schemeClr w14:val="tx1"/>
                  </w14:solidFill>
                </w14:textFill>
              </w:rPr>
              <w:t>；</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cs="宋体"/>
                <w:color w:val="000000" w:themeColor="text1"/>
                <w:szCs w:val="21"/>
                <w:highlight w:val="none"/>
                <w:lang w:eastAsia="zh-CN" w:bidi="ar"/>
                <w14:textFill>
                  <w14:solidFill>
                    <w14:schemeClr w14:val="tx1"/>
                  </w14:solidFill>
                </w14:textFill>
              </w:rPr>
            </w:pPr>
            <w:r>
              <w:rPr>
                <w:rFonts w:hint="eastAsia" w:ascii="宋体" w:hAnsi="宋体" w:cs="宋体"/>
                <w:color w:val="000000" w:themeColor="text1"/>
                <w:szCs w:val="21"/>
                <w:highlight w:val="none"/>
                <w:lang w:bidi="ar"/>
                <w14:textFill>
                  <w14:solidFill>
                    <w14:schemeClr w14:val="tx1"/>
                  </w14:solidFill>
                </w14:textFill>
              </w:rPr>
              <w:t>交接班管理方案</w:t>
            </w:r>
            <w:r>
              <w:rPr>
                <w:rFonts w:hint="eastAsia" w:ascii="宋体" w:hAnsi="宋体" w:cs="宋体"/>
                <w:color w:val="000000" w:themeColor="text1"/>
                <w:szCs w:val="21"/>
                <w:highlight w:val="none"/>
                <w:lang w:val="en-US" w:eastAsia="zh-CN" w:bidi="ar"/>
                <w14:textFill>
                  <w14:solidFill>
                    <w14:schemeClr w14:val="tx1"/>
                  </w14:solidFill>
                </w14:textFill>
              </w:rPr>
              <w:t>不</w:t>
            </w:r>
            <w:r>
              <w:rPr>
                <w:rFonts w:hint="eastAsia" w:ascii="宋体" w:hAnsi="宋体" w:cs="宋体"/>
                <w:color w:val="000000" w:themeColor="text1"/>
                <w:szCs w:val="21"/>
                <w:highlight w:val="none"/>
                <w:lang w:bidi="ar"/>
                <w14:textFill>
                  <w14:solidFill>
                    <w14:schemeClr w14:val="tx1"/>
                  </w14:solidFill>
                </w14:textFill>
              </w:rPr>
              <w:t>科学</w:t>
            </w:r>
            <w:r>
              <w:rPr>
                <w:rFonts w:hint="eastAsia" w:ascii="宋体" w:hAnsi="宋体" w:cs="宋体"/>
                <w:color w:val="000000" w:themeColor="text1"/>
                <w:szCs w:val="21"/>
                <w:highlight w:val="none"/>
                <w:lang w:eastAsia="zh-CN" w:bidi="ar"/>
                <w14:textFill>
                  <w14:solidFill>
                    <w14:schemeClr w14:val="tx1"/>
                  </w14:solidFill>
                </w14:textFill>
              </w:rPr>
              <w:t>、</w:t>
            </w:r>
            <w:r>
              <w:rPr>
                <w:rFonts w:hint="eastAsia" w:ascii="宋体" w:hAnsi="宋体" w:cs="宋体"/>
                <w:color w:val="000000" w:themeColor="text1"/>
                <w:szCs w:val="21"/>
                <w:highlight w:val="none"/>
                <w:lang w:val="en-US" w:eastAsia="zh-CN" w:bidi="ar"/>
                <w14:textFill>
                  <w14:solidFill>
                    <w14:schemeClr w14:val="tx1"/>
                  </w14:solidFill>
                </w14:textFill>
              </w:rPr>
              <w:t>不可行的</w:t>
            </w:r>
            <w:r>
              <w:rPr>
                <w:rFonts w:hint="eastAsia" w:ascii="宋体" w:hAnsi="宋体" w:cs="宋体"/>
                <w:color w:val="000000" w:themeColor="text1"/>
                <w:szCs w:val="21"/>
                <w:highlight w:val="none"/>
                <w:lang w:bidi="ar"/>
                <w14:textFill>
                  <w14:solidFill>
                    <w14:schemeClr w14:val="tx1"/>
                  </w14:solidFill>
                </w14:textFill>
              </w:rPr>
              <w:t>得</w:t>
            </w:r>
            <w:r>
              <w:rPr>
                <w:rFonts w:hint="eastAsia" w:ascii="宋体" w:hAnsi="宋体" w:cs="宋体"/>
                <w:color w:val="000000" w:themeColor="text1"/>
                <w:szCs w:val="21"/>
                <w:highlight w:val="none"/>
                <w:lang w:val="en-US" w:eastAsia="zh-CN" w:bidi="ar"/>
                <w14:textFill>
                  <w14:solidFill>
                    <w14:schemeClr w14:val="tx1"/>
                  </w14:solidFill>
                </w14:textFill>
              </w:rPr>
              <w:t>1</w:t>
            </w:r>
            <w:r>
              <w:rPr>
                <w:rFonts w:hint="eastAsia" w:ascii="宋体" w:hAnsi="宋体" w:cs="宋体"/>
                <w:color w:val="000000" w:themeColor="text1"/>
                <w:szCs w:val="21"/>
                <w:highlight w:val="none"/>
                <w:lang w:bidi="ar"/>
                <w14:textFill>
                  <w14:solidFill>
                    <w14:schemeClr w14:val="tx1"/>
                  </w14:solidFill>
                </w14:textFill>
              </w:rPr>
              <w:t>分</w:t>
            </w:r>
            <w:r>
              <w:rPr>
                <w:rFonts w:hint="eastAsia" w:ascii="宋体" w:hAnsi="宋体" w:cs="宋体"/>
                <w:color w:val="000000" w:themeColor="text1"/>
                <w:szCs w:val="21"/>
                <w:highlight w:val="none"/>
                <w:lang w:eastAsia="zh-CN" w:bidi="ar"/>
                <w14:textFill>
                  <w14:solidFill>
                    <w14:schemeClr w14:val="tx1"/>
                  </w14:solidFill>
                </w14:textFill>
              </w:rPr>
              <w:t>；</w:t>
            </w:r>
          </w:p>
          <w:p>
            <w:pPr>
              <w:keepNext w:val="0"/>
              <w:keepLines w:val="0"/>
              <w:pageBreakBefore w:val="0"/>
              <w:kinsoku/>
              <w:wordWrap/>
              <w:overflowPunct/>
              <w:topLinePunct w:val="0"/>
              <w:autoSpaceDE w:val="0"/>
              <w:bidi w:val="0"/>
              <w:adjustRightInd w:val="0"/>
              <w:spacing w:line="400" w:lineRule="exact"/>
              <w:jc w:val="left"/>
              <w:textAlignment w:val="baseline"/>
              <w:rPr>
                <w:rFonts w:hint="default" w:eastAsia="宋体"/>
                <w:color w:val="000000" w:themeColor="text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无</w:t>
            </w:r>
            <w:r>
              <w:rPr>
                <w:rFonts w:hint="eastAsia" w:ascii="宋体" w:hAnsi="宋体" w:cs="宋体"/>
                <w:color w:val="000000" w:themeColor="text1"/>
                <w:szCs w:val="21"/>
                <w:highlight w:val="none"/>
                <w:lang w:bidi="ar"/>
                <w14:textFill>
                  <w14:solidFill>
                    <w14:schemeClr w14:val="tx1"/>
                  </w14:solidFill>
                </w14:textFill>
              </w:rPr>
              <w:t>交接班管理方案</w:t>
            </w:r>
            <w:r>
              <w:rPr>
                <w:rFonts w:hint="eastAsia" w:ascii="宋体" w:hAnsi="宋体" w:cs="宋体"/>
                <w:color w:val="000000" w:themeColor="text1"/>
                <w:szCs w:val="21"/>
                <w:highlight w:val="none"/>
                <w:lang w:val="en-US" w:eastAsia="zh-CN" w:bidi="ar"/>
                <w14:textFill>
                  <w14:solidFill>
                    <w14:schemeClr w14:val="tx1"/>
                  </w14:solidFill>
                </w14:textFill>
              </w:rPr>
              <w:t>的不得分。</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atLeast"/>
          <w:jc w:val="center"/>
        </w:trPr>
        <w:tc>
          <w:tcPr>
            <w:tcW w:w="834"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p>
        </w:tc>
        <w:tc>
          <w:tcPr>
            <w:tcW w:w="1598" w:type="dxa"/>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Times New Roman"/>
                <w:color w:val="000000" w:themeColor="text1"/>
                <w:kern w:val="2"/>
                <w:sz w:val="21"/>
                <w:szCs w:val="21"/>
                <w:highlight w:val="none"/>
                <w:lang w:val="en-US" w:eastAsia="zh-CN" w:bidi="ar-SA"/>
                <w14:textFill>
                  <w14:solidFill>
                    <w14:schemeClr w14:val="tx1"/>
                  </w14:solidFill>
                </w14:textFill>
              </w:rPr>
              <w:t>服务</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质量</w:t>
            </w:r>
            <w:r>
              <w:rPr>
                <w:rFonts w:hint="eastAsia" w:ascii="宋体" w:hAnsi="宋体" w:cs="Times New Roman"/>
                <w:color w:val="000000" w:themeColor="text1"/>
                <w:kern w:val="2"/>
                <w:sz w:val="21"/>
                <w:szCs w:val="21"/>
                <w:highlight w:val="none"/>
                <w:lang w:val="en-US" w:eastAsia="zh-CN" w:bidi="ar-SA"/>
                <w14:textFill>
                  <w14:solidFill>
                    <w14:schemeClr w14:val="tx1"/>
                  </w14:solidFill>
                </w14:textFill>
              </w:rPr>
              <w:t>控制方案及</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保证措施</w:t>
            </w:r>
            <w:r>
              <w:rPr>
                <w:rFonts w:hint="eastAsia" w:ascii="宋体" w:hAnsi="宋体" w:cs="宋体"/>
                <w:color w:val="000000" w:themeColor="text1"/>
                <w:szCs w:val="21"/>
                <w:highlight w:val="none"/>
                <w:lang w:val="en-US" w:eastAsia="zh-CN" w:bidi="ar"/>
                <w14:textFill>
                  <w14:solidFill>
                    <w14:schemeClr w14:val="tx1"/>
                  </w14:solidFill>
                </w14:textFill>
              </w:rPr>
              <w:t>（5分）</w:t>
            </w:r>
          </w:p>
        </w:tc>
        <w:tc>
          <w:tcPr>
            <w:tcW w:w="6271" w:type="dxa"/>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lang w:bidi="ar"/>
                <w14:textFill>
                  <w14:solidFill>
                    <w14:schemeClr w14:val="tx1"/>
                  </w14:solidFill>
                </w14:textFill>
              </w:rPr>
              <w:t>根据</w:t>
            </w:r>
            <w:r>
              <w:rPr>
                <w:rFonts w:hint="eastAsia" w:ascii="宋体" w:hAnsi="宋体" w:cs="宋体"/>
                <w:color w:val="000000" w:themeColor="text1"/>
                <w:szCs w:val="21"/>
                <w:highlight w:val="none"/>
                <w:lang w:eastAsia="zh-CN" w:bidi="ar"/>
                <w14:textFill>
                  <w14:solidFill>
                    <w14:schemeClr w14:val="tx1"/>
                  </w14:solidFill>
                </w14:textFill>
              </w:rPr>
              <w:t>供应商</w:t>
            </w:r>
            <w:r>
              <w:rPr>
                <w:rFonts w:hint="eastAsia" w:ascii="宋体" w:hAnsi="宋体" w:cs="宋体"/>
                <w:color w:val="000000" w:themeColor="text1"/>
                <w:szCs w:val="21"/>
                <w:highlight w:val="none"/>
                <w:lang w:bidi="ar"/>
                <w14:textFill>
                  <w14:solidFill>
                    <w14:schemeClr w14:val="tx1"/>
                  </w14:solidFill>
                </w14:textFill>
              </w:rPr>
              <w:t>针对本项目的</w:t>
            </w:r>
            <w:r>
              <w:rPr>
                <w:rFonts w:hint="eastAsia" w:ascii="宋体" w:hAnsi="宋体" w:cs="Times New Roman"/>
                <w:color w:val="000000" w:themeColor="text1"/>
                <w:kern w:val="2"/>
                <w:sz w:val="21"/>
                <w:szCs w:val="21"/>
                <w:highlight w:val="none"/>
                <w:lang w:val="en-US" w:eastAsia="zh-CN" w:bidi="ar-SA"/>
                <w14:textFill>
                  <w14:solidFill>
                    <w14:schemeClr w14:val="tx1"/>
                  </w14:solidFill>
                </w14:textFill>
              </w:rPr>
              <w:t>服务</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质量</w:t>
            </w:r>
            <w:r>
              <w:rPr>
                <w:rFonts w:hint="eastAsia" w:ascii="宋体" w:hAnsi="宋体" w:cs="Times New Roman"/>
                <w:color w:val="000000" w:themeColor="text1"/>
                <w:kern w:val="2"/>
                <w:sz w:val="21"/>
                <w:szCs w:val="21"/>
                <w:highlight w:val="none"/>
                <w:lang w:val="en-US" w:eastAsia="zh-CN" w:bidi="ar-SA"/>
                <w14:textFill>
                  <w14:solidFill>
                    <w14:schemeClr w14:val="tx1"/>
                  </w14:solidFill>
                </w14:textFill>
              </w:rPr>
              <w:t>控制方案及</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保证措施进行评</w:t>
            </w:r>
            <w:r>
              <w:rPr>
                <w:rFonts w:hint="eastAsia" w:ascii="宋体" w:hAnsi="宋体" w:cs="Times New Roman"/>
                <w:color w:val="000000" w:themeColor="text1"/>
                <w:kern w:val="2"/>
                <w:sz w:val="21"/>
                <w:szCs w:val="21"/>
                <w:highlight w:val="none"/>
                <w:lang w:val="en-US" w:eastAsia="zh-CN" w:bidi="ar-SA"/>
                <w14:textFill>
                  <w14:solidFill>
                    <w14:schemeClr w14:val="tx1"/>
                  </w14:solidFill>
                </w14:textFill>
              </w:rPr>
              <w:t>审</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w:t>
            </w:r>
          </w:p>
          <w:p>
            <w:pPr>
              <w:pStyle w:val="23"/>
              <w:keepNext w:val="0"/>
              <w:keepLines w:val="0"/>
              <w:pageBreakBefore w:val="0"/>
              <w:kinsoku/>
              <w:wordWrap/>
              <w:overflowPunct/>
              <w:topLinePunct w:val="0"/>
              <w:bidi w:val="0"/>
              <w:adjustRightInd w:val="0"/>
              <w:spacing w:line="400" w:lineRule="exact"/>
              <w:jc w:val="left"/>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宋体" w:hAnsi="宋体" w:cs="Times New Roman"/>
                <w:color w:val="000000" w:themeColor="text1"/>
                <w:kern w:val="2"/>
                <w:sz w:val="21"/>
                <w:szCs w:val="21"/>
                <w:highlight w:val="none"/>
                <w:lang w:val="en-US" w:eastAsia="zh-CN" w:bidi="ar-SA"/>
                <w14:textFill>
                  <w14:solidFill>
                    <w14:schemeClr w14:val="tx1"/>
                  </w14:solidFill>
                </w14:textFill>
              </w:rPr>
              <w:t>服务</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质量</w:t>
            </w:r>
            <w:r>
              <w:rPr>
                <w:rFonts w:hint="eastAsia" w:hAnsi="宋体" w:cs="Times New Roman"/>
                <w:color w:val="000000" w:themeColor="text1"/>
                <w:kern w:val="2"/>
                <w:sz w:val="21"/>
                <w:szCs w:val="21"/>
                <w:highlight w:val="none"/>
                <w:lang w:val="en-US" w:eastAsia="zh-CN" w:bidi="ar-SA"/>
                <w14:textFill>
                  <w14:solidFill>
                    <w14:schemeClr w14:val="tx1"/>
                  </w14:solidFill>
                </w14:textFill>
              </w:rPr>
              <w:t>控制方案完善、全面，</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保证措施</w:t>
            </w:r>
            <w:r>
              <w:rPr>
                <w:rFonts w:hint="eastAsia" w:hAnsi="宋体" w:cs="Times New Roman"/>
                <w:color w:val="000000" w:themeColor="text1"/>
                <w:kern w:val="2"/>
                <w:sz w:val="21"/>
                <w:szCs w:val="21"/>
                <w:highlight w:val="none"/>
                <w:lang w:val="en-US" w:eastAsia="zh-CN" w:bidi="ar-SA"/>
                <w14:textFill>
                  <w14:solidFill>
                    <w14:schemeClr w14:val="tx1"/>
                  </w14:solidFill>
                </w14:textFill>
              </w:rPr>
              <w:t>有效</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、可行的得5分；</w:t>
            </w:r>
          </w:p>
          <w:p>
            <w:pPr>
              <w:pStyle w:val="23"/>
              <w:keepNext w:val="0"/>
              <w:keepLines w:val="0"/>
              <w:pageBreakBefore w:val="0"/>
              <w:kinsoku/>
              <w:wordWrap/>
              <w:overflowPunct/>
              <w:topLinePunct w:val="0"/>
              <w:bidi w:val="0"/>
              <w:adjustRightInd w:val="0"/>
              <w:spacing w:line="400" w:lineRule="exact"/>
              <w:jc w:val="left"/>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宋体" w:hAnsi="宋体" w:cs="Times New Roman"/>
                <w:color w:val="000000" w:themeColor="text1"/>
                <w:kern w:val="2"/>
                <w:sz w:val="21"/>
                <w:szCs w:val="21"/>
                <w:highlight w:val="none"/>
                <w:lang w:val="en-US" w:eastAsia="zh-CN" w:bidi="ar-SA"/>
                <w14:textFill>
                  <w14:solidFill>
                    <w14:schemeClr w14:val="tx1"/>
                  </w14:solidFill>
                </w14:textFill>
              </w:rPr>
              <w:t>服务</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质量</w:t>
            </w:r>
            <w:r>
              <w:rPr>
                <w:rFonts w:hint="eastAsia" w:hAnsi="宋体" w:cs="Times New Roman"/>
                <w:color w:val="000000" w:themeColor="text1"/>
                <w:kern w:val="2"/>
                <w:sz w:val="21"/>
                <w:szCs w:val="21"/>
                <w:highlight w:val="none"/>
                <w:lang w:val="en-US" w:eastAsia="zh-CN" w:bidi="ar-SA"/>
                <w14:textFill>
                  <w14:solidFill>
                    <w14:schemeClr w14:val="tx1"/>
                  </w14:solidFill>
                </w14:textFill>
              </w:rPr>
              <w:t>控制方案较完善、较全面，</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保证措施</w:t>
            </w:r>
            <w:r>
              <w:rPr>
                <w:rFonts w:hint="eastAsia" w:hAnsi="宋体" w:cs="Times New Roman"/>
                <w:color w:val="000000" w:themeColor="text1"/>
                <w:kern w:val="2"/>
                <w:sz w:val="21"/>
                <w:szCs w:val="21"/>
                <w:highlight w:val="none"/>
                <w:lang w:val="en-US" w:eastAsia="zh-CN" w:bidi="ar-SA"/>
                <w14:textFill>
                  <w14:solidFill>
                    <w14:schemeClr w14:val="tx1"/>
                  </w14:solidFill>
                </w14:textFill>
              </w:rPr>
              <w:t>较有效</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w:t>
            </w:r>
            <w:r>
              <w:rPr>
                <w:rFonts w:hint="eastAsia" w:hAnsi="宋体" w:cs="Times New Roman"/>
                <w:color w:val="000000" w:themeColor="text1"/>
                <w:kern w:val="2"/>
                <w:sz w:val="21"/>
                <w:szCs w:val="21"/>
                <w:highlight w:val="none"/>
                <w:lang w:val="en-US" w:eastAsia="zh-CN" w:bidi="ar-SA"/>
                <w14:textFill>
                  <w14:solidFill>
                    <w14:schemeClr w14:val="tx1"/>
                  </w14:solidFill>
                </w14:textFill>
              </w:rPr>
              <w:t>较</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可行的得</w:t>
            </w:r>
            <w:r>
              <w:rPr>
                <w:rFonts w:hint="eastAsia" w:hAnsi="宋体" w:cs="Times New Roman"/>
                <w:color w:val="000000" w:themeColor="text1"/>
                <w:kern w:val="2"/>
                <w:sz w:val="21"/>
                <w:szCs w:val="21"/>
                <w:highlight w:val="none"/>
                <w:lang w:val="en-US" w:eastAsia="zh-CN" w:bidi="ar-SA"/>
                <w14:textFill>
                  <w14:solidFill>
                    <w14:schemeClr w14:val="tx1"/>
                  </w14:solidFill>
                </w14:textFill>
              </w:rPr>
              <w:t>3</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分；</w:t>
            </w:r>
          </w:p>
          <w:p>
            <w:pPr>
              <w:pStyle w:val="23"/>
              <w:keepNext w:val="0"/>
              <w:keepLines w:val="0"/>
              <w:pageBreakBefore w:val="0"/>
              <w:kinsoku/>
              <w:wordWrap/>
              <w:overflowPunct/>
              <w:topLinePunct w:val="0"/>
              <w:bidi w:val="0"/>
              <w:adjustRightInd w:val="0"/>
              <w:spacing w:line="400" w:lineRule="exact"/>
              <w:jc w:val="left"/>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宋体" w:hAnsi="宋体" w:cs="Times New Roman"/>
                <w:color w:val="000000" w:themeColor="text1"/>
                <w:kern w:val="2"/>
                <w:sz w:val="21"/>
                <w:szCs w:val="21"/>
                <w:highlight w:val="none"/>
                <w:lang w:val="en-US" w:eastAsia="zh-CN" w:bidi="ar-SA"/>
                <w14:textFill>
                  <w14:solidFill>
                    <w14:schemeClr w14:val="tx1"/>
                  </w14:solidFill>
                </w14:textFill>
              </w:rPr>
              <w:t>服务</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质量</w:t>
            </w:r>
            <w:r>
              <w:rPr>
                <w:rFonts w:hint="eastAsia" w:hAnsi="宋体" w:cs="Times New Roman"/>
                <w:color w:val="000000" w:themeColor="text1"/>
                <w:kern w:val="2"/>
                <w:sz w:val="21"/>
                <w:szCs w:val="21"/>
                <w:highlight w:val="none"/>
                <w:lang w:val="en-US" w:eastAsia="zh-CN" w:bidi="ar-SA"/>
                <w14:textFill>
                  <w14:solidFill>
                    <w14:schemeClr w14:val="tx1"/>
                  </w14:solidFill>
                </w14:textFill>
              </w:rPr>
              <w:t>控制方案不完善、不全面，</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保证措施</w:t>
            </w:r>
            <w:r>
              <w:rPr>
                <w:rFonts w:hint="eastAsia" w:hAnsi="宋体" w:cs="Times New Roman"/>
                <w:color w:val="000000" w:themeColor="text1"/>
                <w:kern w:val="2"/>
                <w:sz w:val="21"/>
                <w:szCs w:val="21"/>
                <w:highlight w:val="none"/>
                <w:lang w:val="en-US" w:eastAsia="zh-CN" w:bidi="ar-SA"/>
                <w14:textFill>
                  <w14:solidFill>
                    <w14:schemeClr w14:val="tx1"/>
                  </w14:solidFill>
                </w14:textFill>
              </w:rPr>
              <w:t>无效</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w:t>
            </w:r>
            <w:r>
              <w:rPr>
                <w:rFonts w:hint="eastAsia" w:hAnsi="宋体" w:cs="Times New Roman"/>
                <w:color w:val="000000" w:themeColor="text1"/>
                <w:kern w:val="2"/>
                <w:sz w:val="21"/>
                <w:szCs w:val="21"/>
                <w:highlight w:val="none"/>
                <w:lang w:val="en-US" w:eastAsia="zh-CN" w:bidi="ar-SA"/>
                <w14:textFill>
                  <w14:solidFill>
                    <w14:schemeClr w14:val="tx1"/>
                  </w14:solidFill>
                </w14:textFill>
              </w:rPr>
              <w:t>不</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可行的得</w:t>
            </w:r>
            <w:r>
              <w:rPr>
                <w:rFonts w:hint="eastAsia" w:hAnsi="宋体" w:cs="Times New Roman"/>
                <w:color w:val="000000" w:themeColor="text1"/>
                <w:kern w:val="2"/>
                <w:sz w:val="21"/>
                <w:szCs w:val="21"/>
                <w:highlight w:val="none"/>
                <w:lang w:val="en-US" w:eastAsia="zh-CN" w:bidi="ar-SA"/>
                <w14:textFill>
                  <w14:solidFill>
                    <w14:schemeClr w14:val="tx1"/>
                  </w14:solidFill>
                </w14:textFill>
              </w:rPr>
              <w:t>1</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分；</w:t>
            </w:r>
          </w:p>
          <w:p>
            <w:pPr>
              <w:pStyle w:val="23"/>
              <w:keepNext w:val="0"/>
              <w:keepLines w:val="0"/>
              <w:pageBreakBefore w:val="0"/>
              <w:kinsoku/>
              <w:wordWrap/>
              <w:overflowPunct/>
              <w:topLinePunct w:val="0"/>
              <w:bidi w:val="0"/>
              <w:adjustRightInd w:val="0"/>
              <w:spacing w:line="400" w:lineRule="exact"/>
              <w:jc w:val="left"/>
              <w:rPr>
                <w:rFonts w:hint="default"/>
                <w:color w:val="000000" w:themeColor="text1"/>
                <w:highlight w:val="none"/>
                <w:lang w:val="en-US"/>
                <w14:textFill>
                  <w14:solidFill>
                    <w14:schemeClr w14:val="tx1"/>
                  </w14:solidFill>
                </w14:textFill>
              </w:rPr>
            </w:pPr>
            <w:r>
              <w:rPr>
                <w:rFonts w:hint="eastAsia" w:hAnsi="宋体" w:cs="Times New Roman"/>
                <w:color w:val="000000" w:themeColor="text1"/>
                <w:kern w:val="2"/>
                <w:sz w:val="21"/>
                <w:szCs w:val="21"/>
                <w:highlight w:val="none"/>
                <w:lang w:val="en-US" w:eastAsia="zh-CN" w:bidi="ar-SA"/>
                <w14:textFill>
                  <w14:solidFill>
                    <w14:schemeClr w14:val="tx1"/>
                  </w14:solidFill>
                </w14:textFill>
              </w:rPr>
              <w:t>无</w:t>
            </w:r>
            <w:r>
              <w:rPr>
                <w:rFonts w:hint="eastAsia" w:ascii="宋体" w:hAnsi="宋体" w:cs="Times New Roman"/>
                <w:color w:val="000000" w:themeColor="text1"/>
                <w:kern w:val="2"/>
                <w:sz w:val="21"/>
                <w:szCs w:val="21"/>
                <w:highlight w:val="none"/>
                <w:lang w:val="en-US" w:eastAsia="zh-CN" w:bidi="ar-SA"/>
                <w14:textFill>
                  <w14:solidFill>
                    <w14:schemeClr w14:val="tx1"/>
                  </w14:solidFill>
                </w14:textFill>
              </w:rPr>
              <w:t>服务</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质量</w:t>
            </w:r>
            <w:r>
              <w:rPr>
                <w:rFonts w:hint="eastAsia" w:hAnsi="宋体" w:cs="Times New Roman"/>
                <w:color w:val="000000" w:themeColor="text1"/>
                <w:kern w:val="2"/>
                <w:sz w:val="21"/>
                <w:szCs w:val="21"/>
                <w:highlight w:val="none"/>
                <w:lang w:val="en-US" w:eastAsia="zh-CN" w:bidi="ar-SA"/>
                <w14:textFill>
                  <w14:solidFill>
                    <w14:schemeClr w14:val="tx1"/>
                  </w14:solidFill>
                </w14:textFill>
              </w:rPr>
              <w:t>控制方案</w:t>
            </w:r>
            <w:r>
              <w:rPr>
                <w:rFonts w:hint="eastAsia" w:ascii="宋体" w:hAnsi="宋体" w:cs="Times New Roman"/>
                <w:color w:val="000000" w:themeColor="text1"/>
                <w:kern w:val="2"/>
                <w:sz w:val="21"/>
                <w:szCs w:val="21"/>
                <w:highlight w:val="none"/>
                <w:lang w:val="en-US" w:eastAsia="zh-CN" w:bidi="ar-SA"/>
                <w14:textFill>
                  <w14:solidFill>
                    <w14:schemeClr w14:val="tx1"/>
                  </w14:solidFill>
                </w14:textFill>
              </w:rPr>
              <w:t>及</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保证措施</w:t>
            </w:r>
            <w:r>
              <w:rPr>
                <w:rFonts w:hint="eastAsia" w:hAnsi="宋体" w:cs="Times New Roman"/>
                <w:color w:val="000000" w:themeColor="text1"/>
                <w:kern w:val="2"/>
                <w:sz w:val="21"/>
                <w:szCs w:val="21"/>
                <w:highlight w:val="none"/>
                <w:lang w:val="en-US" w:eastAsia="zh-CN" w:bidi="ar-SA"/>
                <w14:textFill>
                  <w14:solidFill>
                    <w14:schemeClr w14:val="tx1"/>
                  </w14:solidFill>
                </w14:textFill>
              </w:rPr>
              <w:t>的不得分</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atLeast"/>
          <w:jc w:val="center"/>
        </w:trPr>
        <w:tc>
          <w:tcPr>
            <w:tcW w:w="834"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p>
        </w:tc>
        <w:tc>
          <w:tcPr>
            <w:tcW w:w="1598" w:type="dxa"/>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hint="eastAsia" w:hAnsi="宋体" w:cs="Times New Roman"/>
                <w:color w:val="000000" w:themeColor="text1"/>
                <w:kern w:val="2"/>
                <w:sz w:val="21"/>
                <w:szCs w:val="21"/>
                <w:highlight w:val="none"/>
                <w:lang w:val="en-US" w:eastAsia="zh-CN" w:bidi="ar-SA"/>
                <w14:textFill>
                  <w14:solidFill>
                    <w14:schemeClr w14:val="tx1"/>
                  </w14:solidFill>
                </w14:textFill>
              </w:rPr>
            </w:pPr>
            <w:r>
              <w:rPr>
                <w:rFonts w:hint="eastAsia" w:hAnsi="宋体" w:cs="Times New Roman"/>
                <w:color w:val="000000" w:themeColor="text1"/>
                <w:kern w:val="2"/>
                <w:sz w:val="21"/>
                <w:szCs w:val="21"/>
                <w:highlight w:val="none"/>
                <w:lang w:val="en-US" w:eastAsia="zh-CN" w:bidi="ar-SA"/>
                <w14:textFill>
                  <w14:solidFill>
                    <w14:schemeClr w14:val="tx1"/>
                  </w14:solidFill>
                </w14:textFill>
              </w:rPr>
              <w:t>装备方案</w:t>
            </w:r>
          </w:p>
          <w:p>
            <w:pPr>
              <w:keepNext w:val="0"/>
              <w:keepLines w:val="0"/>
              <w:pageBreakBefore w:val="0"/>
              <w:widowControl/>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（5分）</w:t>
            </w:r>
          </w:p>
        </w:tc>
        <w:tc>
          <w:tcPr>
            <w:tcW w:w="6271" w:type="dxa"/>
            <w:tcBorders>
              <w:top w:val="single" w:color="auto" w:sz="4" w:space="0"/>
              <w:left w:val="single" w:color="auto" w:sz="4" w:space="0"/>
              <w:right w:val="single" w:color="auto" w:sz="2" w:space="0"/>
            </w:tcBorders>
            <w:noWrap w:val="0"/>
            <w:vAlign w:val="center"/>
          </w:tcPr>
          <w:p>
            <w:pPr>
              <w:pStyle w:val="23"/>
              <w:keepNext w:val="0"/>
              <w:keepLines w:val="0"/>
              <w:pageBreakBefore w:val="0"/>
              <w:kinsoku/>
              <w:wordWrap/>
              <w:overflowPunct/>
              <w:topLinePunct w:val="0"/>
              <w:bidi w:val="0"/>
              <w:adjustRightInd w:val="0"/>
              <w:spacing w:line="400" w:lineRule="exact"/>
              <w:jc w:val="left"/>
              <w:rPr>
                <w:rFonts w:hint="eastAsia" w:hAnsi="宋体" w:cs="Times New Roman"/>
                <w:color w:val="000000" w:themeColor="text1"/>
                <w:kern w:val="2"/>
                <w:sz w:val="21"/>
                <w:szCs w:val="21"/>
                <w:highlight w:val="none"/>
                <w:lang w:val="en-US" w:eastAsia="zh-CN" w:bidi="ar-SA"/>
                <w14:textFill>
                  <w14:solidFill>
                    <w14:schemeClr w14:val="tx1"/>
                  </w14:solidFill>
                </w14:textFill>
              </w:rPr>
            </w:pPr>
            <w:r>
              <w:rPr>
                <w:rFonts w:hint="eastAsia" w:hAnsi="宋体" w:cs="Times New Roman"/>
                <w:color w:val="000000" w:themeColor="text1"/>
                <w:kern w:val="2"/>
                <w:sz w:val="21"/>
                <w:szCs w:val="21"/>
                <w:highlight w:val="none"/>
                <w:lang w:val="en-US" w:eastAsia="zh-CN" w:bidi="ar-SA"/>
                <w14:textFill>
                  <w14:solidFill>
                    <w14:schemeClr w14:val="tx1"/>
                  </w14:solidFill>
                </w14:textFill>
              </w:rPr>
              <w:t>根据供应商针对本项目提供的装备方案（服装、作业工具、易耗品）进行评审：</w:t>
            </w:r>
          </w:p>
          <w:p>
            <w:pPr>
              <w:pStyle w:val="23"/>
              <w:keepNext w:val="0"/>
              <w:keepLines w:val="0"/>
              <w:pageBreakBefore w:val="0"/>
              <w:kinsoku/>
              <w:wordWrap/>
              <w:overflowPunct/>
              <w:topLinePunct w:val="0"/>
              <w:bidi w:val="0"/>
              <w:adjustRightInd w:val="0"/>
              <w:spacing w:line="400" w:lineRule="exact"/>
              <w:jc w:val="left"/>
              <w:rPr>
                <w:rFonts w:hint="eastAsia" w:hAnsi="宋体" w:cs="Times New Roman"/>
                <w:color w:val="000000" w:themeColor="text1"/>
                <w:kern w:val="2"/>
                <w:sz w:val="21"/>
                <w:szCs w:val="21"/>
                <w:highlight w:val="none"/>
                <w:lang w:val="en-US" w:eastAsia="zh-CN" w:bidi="ar-SA"/>
                <w14:textFill>
                  <w14:solidFill>
                    <w14:schemeClr w14:val="tx1"/>
                  </w14:solidFill>
                </w14:textFill>
              </w:rPr>
            </w:pPr>
            <w:r>
              <w:rPr>
                <w:rFonts w:hint="eastAsia" w:hAnsi="宋体" w:cs="Times New Roman"/>
                <w:color w:val="000000" w:themeColor="text1"/>
                <w:kern w:val="2"/>
                <w:sz w:val="21"/>
                <w:szCs w:val="21"/>
                <w:highlight w:val="none"/>
                <w:lang w:val="en-US" w:eastAsia="zh-CN" w:bidi="ar-SA"/>
                <w14:textFill>
                  <w14:solidFill>
                    <w14:schemeClr w14:val="tx1"/>
                  </w14:solidFill>
                </w14:textFill>
              </w:rPr>
              <w:t>装备方案合理、可行、种类齐全的得5分；</w:t>
            </w:r>
          </w:p>
          <w:p>
            <w:pPr>
              <w:pStyle w:val="23"/>
              <w:keepNext w:val="0"/>
              <w:keepLines w:val="0"/>
              <w:pageBreakBefore w:val="0"/>
              <w:kinsoku/>
              <w:wordWrap/>
              <w:overflowPunct/>
              <w:topLinePunct w:val="0"/>
              <w:bidi w:val="0"/>
              <w:adjustRightInd w:val="0"/>
              <w:spacing w:line="400" w:lineRule="exact"/>
              <w:jc w:val="left"/>
              <w:rPr>
                <w:rFonts w:hint="eastAsia" w:hAnsi="宋体" w:cs="Times New Roman"/>
                <w:color w:val="000000" w:themeColor="text1"/>
                <w:kern w:val="2"/>
                <w:sz w:val="21"/>
                <w:szCs w:val="21"/>
                <w:highlight w:val="none"/>
                <w:lang w:val="en-US" w:eastAsia="zh-CN" w:bidi="ar-SA"/>
                <w14:textFill>
                  <w14:solidFill>
                    <w14:schemeClr w14:val="tx1"/>
                  </w14:solidFill>
                </w14:textFill>
              </w:rPr>
            </w:pPr>
            <w:r>
              <w:rPr>
                <w:rFonts w:hint="eastAsia" w:hAnsi="宋体" w:cs="Times New Roman"/>
                <w:color w:val="000000" w:themeColor="text1"/>
                <w:kern w:val="2"/>
                <w:sz w:val="21"/>
                <w:szCs w:val="21"/>
                <w:highlight w:val="none"/>
                <w:lang w:val="en-US" w:eastAsia="zh-CN" w:bidi="ar-SA"/>
                <w14:textFill>
                  <w14:solidFill>
                    <w14:schemeClr w14:val="tx1"/>
                  </w14:solidFill>
                </w14:textFill>
              </w:rPr>
              <w:t>装备方案较合理、较可行、种类较齐全的得3分；</w:t>
            </w:r>
          </w:p>
          <w:p>
            <w:pPr>
              <w:pStyle w:val="23"/>
              <w:keepNext w:val="0"/>
              <w:keepLines w:val="0"/>
              <w:pageBreakBefore w:val="0"/>
              <w:kinsoku/>
              <w:wordWrap/>
              <w:overflowPunct/>
              <w:topLinePunct w:val="0"/>
              <w:bidi w:val="0"/>
              <w:adjustRightInd w:val="0"/>
              <w:spacing w:line="400" w:lineRule="exact"/>
              <w:jc w:val="left"/>
              <w:rPr>
                <w:rFonts w:hint="eastAsia" w:hAnsi="宋体" w:cs="Times New Roman"/>
                <w:color w:val="000000" w:themeColor="text1"/>
                <w:kern w:val="2"/>
                <w:sz w:val="21"/>
                <w:szCs w:val="21"/>
                <w:highlight w:val="none"/>
                <w:lang w:val="en-US" w:eastAsia="zh-CN" w:bidi="ar-SA"/>
                <w14:textFill>
                  <w14:solidFill>
                    <w14:schemeClr w14:val="tx1"/>
                  </w14:solidFill>
                </w14:textFill>
              </w:rPr>
            </w:pPr>
            <w:r>
              <w:rPr>
                <w:rFonts w:hint="eastAsia" w:hAnsi="宋体" w:cs="Times New Roman"/>
                <w:color w:val="000000" w:themeColor="text1"/>
                <w:kern w:val="2"/>
                <w:sz w:val="21"/>
                <w:szCs w:val="21"/>
                <w:highlight w:val="none"/>
                <w:lang w:val="en-US" w:eastAsia="zh-CN" w:bidi="ar-SA"/>
                <w14:textFill>
                  <w14:solidFill>
                    <w14:schemeClr w14:val="tx1"/>
                  </w14:solidFill>
                </w14:textFill>
              </w:rPr>
              <w:t>装备方案不合理、不可行、种类不齐全的得1分；</w:t>
            </w:r>
          </w:p>
          <w:p>
            <w:pPr>
              <w:pStyle w:val="23"/>
              <w:keepNext w:val="0"/>
              <w:keepLines w:val="0"/>
              <w:pageBreakBefore w:val="0"/>
              <w:kinsoku/>
              <w:wordWrap/>
              <w:overflowPunct/>
              <w:topLinePunct w:val="0"/>
              <w:bidi w:val="0"/>
              <w:adjustRightInd w:val="0"/>
              <w:spacing w:line="400" w:lineRule="exact"/>
              <w:jc w:val="left"/>
              <w:rPr>
                <w:rFonts w:hint="default" w:hAnsi="宋体"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hAnsi="宋体" w:cs="Times New Roman"/>
                <w:color w:val="000000" w:themeColor="text1"/>
                <w:kern w:val="2"/>
                <w:sz w:val="21"/>
                <w:szCs w:val="21"/>
                <w:highlight w:val="none"/>
                <w:lang w:val="en-US" w:eastAsia="zh-CN" w:bidi="ar-SA"/>
                <w14:textFill>
                  <w14:solidFill>
                    <w14:schemeClr w14:val="tx1"/>
                  </w14:solidFill>
                </w14:textFill>
              </w:rPr>
              <w:t>无装备方案的不得分。</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snapToGrid w:val="0"/>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atLeast"/>
          <w:jc w:val="center"/>
        </w:trPr>
        <w:tc>
          <w:tcPr>
            <w:tcW w:w="834"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p>
        </w:tc>
        <w:tc>
          <w:tcPr>
            <w:tcW w:w="1598" w:type="dxa"/>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投诉处理原则及流程</w:t>
            </w:r>
          </w:p>
          <w:p>
            <w:pPr>
              <w:keepNext w:val="0"/>
              <w:keepLines w:val="0"/>
              <w:pageBreakBefore w:val="0"/>
              <w:widowControl/>
              <w:kinsoku/>
              <w:wordWrap/>
              <w:overflowPunct/>
              <w:topLinePunct w:val="0"/>
              <w:bidi w:val="0"/>
              <w:adjustRightInd w:val="0"/>
              <w:spacing w:line="400" w:lineRule="exact"/>
              <w:jc w:val="cente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（5分）</w:t>
            </w:r>
          </w:p>
        </w:tc>
        <w:tc>
          <w:tcPr>
            <w:tcW w:w="6271" w:type="dxa"/>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lang w:bidi="ar"/>
                <w14:textFill>
                  <w14:solidFill>
                    <w14:schemeClr w14:val="tx1"/>
                  </w14:solidFill>
                </w14:textFill>
              </w:rPr>
              <w:t>根据</w:t>
            </w:r>
            <w:r>
              <w:rPr>
                <w:rFonts w:hint="eastAsia" w:ascii="宋体" w:hAnsi="宋体" w:cs="宋体"/>
                <w:color w:val="000000" w:themeColor="text1"/>
                <w:szCs w:val="21"/>
                <w:highlight w:val="none"/>
                <w:lang w:eastAsia="zh-CN" w:bidi="ar"/>
                <w14:textFill>
                  <w14:solidFill>
                    <w14:schemeClr w14:val="tx1"/>
                  </w14:solidFill>
                </w14:textFill>
              </w:rPr>
              <w:t>供应商</w:t>
            </w:r>
            <w:r>
              <w:rPr>
                <w:rFonts w:hint="eastAsia" w:ascii="宋体" w:hAnsi="宋体" w:cs="宋体"/>
                <w:color w:val="000000" w:themeColor="text1"/>
                <w:szCs w:val="21"/>
                <w:highlight w:val="none"/>
                <w:lang w:bidi="ar"/>
                <w14:textFill>
                  <w14:solidFill>
                    <w14:schemeClr w14:val="tx1"/>
                  </w14:solidFill>
                </w14:textFill>
              </w:rPr>
              <w:t>针对本项目的</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投诉处理原则及流程进行评议：</w:t>
            </w:r>
          </w:p>
          <w:p>
            <w:pPr>
              <w:pStyle w:val="23"/>
              <w:keepNext w:val="0"/>
              <w:keepLines w:val="0"/>
              <w:pageBreakBefore w:val="0"/>
              <w:kinsoku/>
              <w:wordWrap/>
              <w:overflowPunct/>
              <w:topLinePunct w:val="0"/>
              <w:bidi w:val="0"/>
              <w:adjustRightInd w:val="0"/>
              <w:spacing w:line="400" w:lineRule="exact"/>
              <w:jc w:val="left"/>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投诉处理原则全面、可行、流程简便的得5分；</w:t>
            </w:r>
          </w:p>
          <w:p>
            <w:pPr>
              <w:pStyle w:val="24"/>
              <w:keepNext w:val="0"/>
              <w:keepLines w:val="0"/>
              <w:pageBreakBefore w:val="0"/>
              <w:kinsoku/>
              <w:wordWrap/>
              <w:overflowPunct/>
              <w:topLinePunct w:val="0"/>
              <w:bidi w:val="0"/>
              <w:adjustRightInd w:val="0"/>
              <w:spacing w:line="400" w:lineRule="exact"/>
              <w:ind w:left="0" w:leftChars="0" w:firstLine="0" w:firstLineChars="0"/>
              <w:jc w:val="left"/>
              <w:rPr>
                <w:rFonts w:hint="default"/>
                <w:color w:val="000000" w:themeColor="text1"/>
                <w:highlight w:val="none"/>
                <w:lang w:val="en-US" w:eastAsia="zh-CN"/>
                <w14:textFill>
                  <w14:solidFill>
                    <w14:schemeClr w14:val="tx1"/>
                  </w14:solidFill>
                </w14:textFill>
              </w:rPr>
            </w:pP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投诉处理原则较全面、较可行、流程较简便的得3分；</w:t>
            </w:r>
          </w:p>
          <w:p>
            <w:pPr>
              <w:pStyle w:val="24"/>
              <w:keepNext w:val="0"/>
              <w:keepLines w:val="0"/>
              <w:pageBreakBefore w:val="0"/>
              <w:kinsoku/>
              <w:wordWrap/>
              <w:overflowPunct/>
              <w:topLinePunct w:val="0"/>
              <w:bidi w:val="0"/>
              <w:adjustRightInd w:val="0"/>
              <w:spacing w:line="400" w:lineRule="exact"/>
              <w:ind w:left="0" w:leftChars="0" w:firstLine="0" w:firstLineChars="0"/>
              <w:jc w:val="left"/>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投诉处理原则不全面、不可行、流程不简便的得1分；</w:t>
            </w:r>
          </w:p>
          <w:p>
            <w:pPr>
              <w:pStyle w:val="23"/>
              <w:keepNext w:val="0"/>
              <w:keepLines w:val="0"/>
              <w:pageBreakBefore w:val="0"/>
              <w:kinsoku/>
              <w:wordWrap/>
              <w:overflowPunct/>
              <w:topLinePunct w:val="0"/>
              <w:bidi w:val="0"/>
              <w:adjustRightInd w:val="0"/>
              <w:spacing w:line="400" w:lineRule="exact"/>
              <w:jc w:val="left"/>
              <w:rPr>
                <w:rFonts w:hint="eastAsia" w:ascii="宋体" w:hAnsi="宋体" w:cs="Times New Roman"/>
                <w:color w:val="000000" w:themeColor="text1"/>
                <w:kern w:val="2"/>
                <w:sz w:val="21"/>
                <w:szCs w:val="21"/>
                <w:highlight w:val="none"/>
                <w:lang w:val="en-US" w:eastAsia="zh-CN" w:bidi="ar-SA"/>
                <w14:textFill>
                  <w14:solidFill>
                    <w14:schemeClr w14:val="tx1"/>
                  </w14:solidFill>
                </w14:textFill>
              </w:rPr>
            </w:pPr>
            <w:r>
              <w:rPr>
                <w:rFonts w:hint="eastAsia" w:ascii="宋体" w:hAnsi="宋体" w:cs="Times New Roman"/>
                <w:color w:val="000000" w:themeColor="text1"/>
                <w:kern w:val="2"/>
                <w:sz w:val="21"/>
                <w:szCs w:val="21"/>
                <w:highlight w:val="none"/>
                <w:lang w:val="en-US" w:eastAsia="zh-CN" w:bidi="ar-SA"/>
                <w14:textFill>
                  <w14:solidFill>
                    <w14:schemeClr w14:val="tx1"/>
                  </w14:solidFill>
                </w14:textFill>
              </w:rPr>
              <w:t>无</w:t>
            </w:r>
            <w:r>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t>投诉处理原则及流程的不得分。</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snapToGrid w:val="0"/>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atLeast"/>
          <w:jc w:val="center"/>
        </w:trPr>
        <w:tc>
          <w:tcPr>
            <w:tcW w:w="834"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p>
        </w:tc>
        <w:tc>
          <w:tcPr>
            <w:tcW w:w="1598" w:type="dxa"/>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应急预案</w:t>
            </w:r>
          </w:p>
          <w:p>
            <w:pPr>
              <w:keepNext w:val="0"/>
              <w:keepLines w:val="0"/>
              <w:pageBreakBefore w:val="0"/>
              <w:widowControl/>
              <w:kinsoku/>
              <w:wordWrap/>
              <w:overflowPunct/>
              <w:topLinePunct w:val="0"/>
              <w:bidi w:val="0"/>
              <w:adjustRightInd w:val="0"/>
              <w:spacing w:line="400" w:lineRule="exact"/>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（5分）</w:t>
            </w:r>
          </w:p>
        </w:tc>
        <w:tc>
          <w:tcPr>
            <w:tcW w:w="6271" w:type="dxa"/>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napToGrid w:val="0"/>
              <w:spacing w:line="400" w:lineRule="exact"/>
              <w:jc w:val="left"/>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根据</w:t>
            </w:r>
            <w:r>
              <w:rPr>
                <w:rFonts w:hint="eastAsia" w:ascii="宋体" w:hAnsi="宋体" w:eastAsia="宋体" w:cs="宋体"/>
                <w:color w:val="000000" w:themeColor="text1"/>
                <w:szCs w:val="21"/>
                <w:highlight w:val="none"/>
                <w:lang w:eastAsia="zh-CN"/>
                <w14:textFill>
                  <w14:solidFill>
                    <w14:schemeClr w14:val="tx1"/>
                  </w14:solidFill>
                </w14:textFill>
              </w:rPr>
              <w:t>供应商</w:t>
            </w:r>
            <w:r>
              <w:rPr>
                <w:rFonts w:hint="eastAsia" w:ascii="宋体" w:hAnsi="宋体" w:eastAsia="宋体" w:cs="宋体"/>
                <w:color w:val="000000" w:themeColor="text1"/>
                <w:szCs w:val="21"/>
                <w:highlight w:val="none"/>
                <w14:textFill>
                  <w14:solidFill>
                    <w14:schemeClr w14:val="tx1"/>
                  </w14:solidFill>
                </w14:textFill>
              </w:rPr>
              <w:t>针对本项目的</w:t>
            </w:r>
            <w:r>
              <w:rPr>
                <w:rFonts w:hint="eastAsia" w:ascii="宋体" w:hAnsi="宋体" w:eastAsia="宋体" w:cs="宋体"/>
                <w:color w:val="000000" w:themeColor="text1"/>
                <w:szCs w:val="21"/>
                <w:highlight w:val="none"/>
                <w:lang w:val="en-US" w:eastAsia="zh-CN"/>
                <w14:textFill>
                  <w14:solidFill>
                    <w14:schemeClr w14:val="tx1"/>
                  </w14:solidFill>
                </w14:textFill>
              </w:rPr>
              <w:t>应急预案（包括</w:t>
            </w:r>
            <w:r>
              <w:rPr>
                <w:rFonts w:hint="eastAsia" w:ascii="宋体" w:hAnsi="宋体" w:eastAsia="宋体" w:cs="宋体"/>
                <w:color w:val="000000" w:themeColor="text1"/>
                <w:szCs w:val="21"/>
                <w:highlight w:val="none"/>
                <w14:textFill>
                  <w14:solidFill>
                    <w14:schemeClr w14:val="tx1"/>
                  </w14:solidFill>
                </w14:textFill>
              </w:rPr>
              <w:t>突击检查、各类创建活动等特殊情况</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14:textFill>
                  <w14:solidFill>
                    <w14:schemeClr w14:val="tx1"/>
                  </w14:solidFill>
                </w14:textFill>
              </w:rPr>
              <w:t>恶劣天气</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其他突发事件、</w:t>
            </w:r>
            <w:r>
              <w:rPr>
                <w:rFonts w:hint="eastAsia" w:ascii="宋体" w:hAnsi="宋体" w:eastAsia="宋体" w:cs="宋体"/>
                <w:color w:val="000000" w:themeColor="text1"/>
                <w:szCs w:val="21"/>
                <w:highlight w:val="none"/>
                <w14:textFill>
                  <w14:solidFill>
                    <w14:schemeClr w14:val="tx1"/>
                  </w14:solidFill>
                </w14:textFill>
              </w:rPr>
              <w:t>应急保障措施</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进行评审：</w:t>
            </w:r>
          </w:p>
          <w:p>
            <w:pPr>
              <w:keepNext w:val="0"/>
              <w:keepLines w:val="0"/>
              <w:pageBreakBefore w:val="0"/>
              <w:kinsoku/>
              <w:wordWrap/>
              <w:overflowPunct/>
              <w:topLinePunct w:val="0"/>
              <w:bidi w:val="0"/>
              <w:adjustRightInd w:val="0"/>
              <w:snapToGrid w:val="0"/>
              <w:spacing w:line="400" w:lineRule="exact"/>
              <w:jc w:val="left"/>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应急预案</w:t>
            </w:r>
            <w:r>
              <w:rPr>
                <w:rFonts w:hint="eastAsia" w:ascii="宋体" w:hAnsi="宋体" w:eastAsia="宋体" w:cs="宋体"/>
                <w:color w:val="000000" w:themeColor="text1"/>
                <w:szCs w:val="21"/>
                <w:highlight w:val="none"/>
                <w:lang w:val="en-US" w:eastAsia="zh-CN"/>
                <w14:textFill>
                  <w14:solidFill>
                    <w14:schemeClr w14:val="tx1"/>
                  </w14:solidFill>
                </w14:textFill>
              </w:rPr>
              <w:t>合理、全面，响应及时迅速、处理办法专业、应对措施合理、完全符合采购人实际需求的得5分；</w:t>
            </w:r>
          </w:p>
          <w:p>
            <w:pPr>
              <w:keepNext w:val="0"/>
              <w:keepLines w:val="0"/>
              <w:pageBreakBefore w:val="0"/>
              <w:kinsoku/>
              <w:wordWrap/>
              <w:overflowPunct/>
              <w:topLinePunct w:val="0"/>
              <w:bidi w:val="0"/>
              <w:adjustRightInd w:val="0"/>
              <w:snapToGrid w:val="0"/>
              <w:spacing w:line="400" w:lineRule="exact"/>
              <w:jc w:val="left"/>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应</w:t>
            </w:r>
            <w:r>
              <w:rPr>
                <w:rFonts w:hint="eastAsia" w:ascii="宋体" w:hAnsi="宋体" w:eastAsia="宋体" w:cs="宋体"/>
                <w:color w:val="000000" w:themeColor="text1"/>
                <w:szCs w:val="21"/>
                <w:highlight w:val="none"/>
                <w:lang w:val="en-US" w:eastAsia="zh-CN"/>
                <w14:textFill>
                  <w14:solidFill>
                    <w14:schemeClr w14:val="tx1"/>
                  </w14:solidFill>
                </w14:textFill>
              </w:rPr>
              <w:t>急预案较合理、较全面，响应速度基本满足采购人要求，但处理措施有效性略有不足，无明显优势的得3分；</w:t>
            </w:r>
          </w:p>
          <w:p>
            <w:pPr>
              <w:keepNext w:val="0"/>
              <w:keepLines w:val="0"/>
              <w:pageBreakBefore w:val="0"/>
              <w:kinsoku/>
              <w:wordWrap/>
              <w:overflowPunct/>
              <w:topLinePunct w:val="0"/>
              <w:bidi w:val="0"/>
              <w:adjustRightInd w:val="0"/>
              <w:snapToGrid w:val="0"/>
              <w:spacing w:line="400" w:lineRule="exact"/>
              <w:jc w:val="left"/>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应急预案不合理、不全面，</w:t>
            </w:r>
            <w:r>
              <w:rPr>
                <w:rFonts w:hint="eastAsia" w:ascii="宋体" w:hAnsi="宋体" w:eastAsia="宋体" w:cs="宋体"/>
                <w:b w:val="0"/>
                <w:bCs w:val="0"/>
                <w:color w:val="000000" w:themeColor="text1"/>
                <w:kern w:val="2"/>
                <w:sz w:val="21"/>
                <w:szCs w:val="21"/>
                <w:highlight w:val="none"/>
                <w:lang w:val="en-US" w:eastAsia="zh-CN" w:bidi="ar-SA"/>
                <w14:textFill>
                  <w14:solidFill>
                    <w14:schemeClr w14:val="tx1"/>
                  </w14:solidFill>
                </w14:textFill>
              </w:rPr>
              <w:t>响应及时性不足以满足采购人要求或承诺及措施存在缺陷或不能满足采购需求的得1分。</w:t>
            </w:r>
          </w:p>
          <w:p>
            <w:pPr>
              <w:keepNext w:val="0"/>
              <w:keepLines w:val="0"/>
              <w:pageBreakBefore w:val="0"/>
              <w:kinsoku/>
              <w:wordWrap/>
              <w:overflowPunct/>
              <w:topLinePunct w:val="0"/>
              <w:bidi w:val="0"/>
              <w:adjustRightInd w:val="0"/>
              <w:snapToGrid w:val="0"/>
              <w:spacing w:line="400" w:lineRule="exact"/>
              <w:jc w:val="left"/>
              <w:rPr>
                <w:rFonts w:hint="eastAsia"/>
                <w:color w:val="000000" w:themeColor="text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无应急预案的不得分。</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snapToGrid w:val="0"/>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34"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p>
        </w:tc>
        <w:tc>
          <w:tcPr>
            <w:tcW w:w="1598" w:type="dxa"/>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培训方案</w:t>
            </w:r>
          </w:p>
          <w:p>
            <w:pPr>
              <w:keepNext w:val="0"/>
              <w:keepLines w:val="0"/>
              <w:pageBreakBefore w:val="0"/>
              <w:widowControl/>
              <w:kinsoku/>
              <w:wordWrap/>
              <w:overflowPunct/>
              <w:topLinePunct w:val="0"/>
              <w:bidi w:val="0"/>
              <w:adjustRightInd w:val="0"/>
              <w:spacing w:line="400" w:lineRule="exact"/>
              <w:jc w:val="center"/>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（5分）</w:t>
            </w:r>
          </w:p>
        </w:tc>
        <w:tc>
          <w:tcPr>
            <w:tcW w:w="6271" w:type="dxa"/>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根据</w:t>
            </w:r>
            <w:r>
              <w:rPr>
                <w:rFonts w:hint="eastAsia" w:ascii="宋体" w:hAnsi="宋体" w:cs="宋体"/>
                <w:color w:val="000000" w:themeColor="text1"/>
                <w:szCs w:val="21"/>
                <w:highlight w:val="none"/>
                <w:lang w:eastAsia="zh-CN"/>
                <w14:textFill>
                  <w14:solidFill>
                    <w14:schemeClr w14:val="tx1"/>
                  </w14:solidFill>
                </w14:textFill>
              </w:rPr>
              <w:t>供应商</w:t>
            </w:r>
            <w:r>
              <w:rPr>
                <w:rFonts w:hint="eastAsia" w:ascii="宋体" w:hAnsi="宋体" w:cs="宋体"/>
                <w:color w:val="000000" w:themeColor="text1"/>
                <w:szCs w:val="21"/>
                <w:highlight w:val="none"/>
                <w14:textFill>
                  <w14:solidFill>
                    <w14:schemeClr w14:val="tx1"/>
                  </w14:solidFill>
                </w14:textFill>
              </w:rPr>
              <w:t>针对本项目的人员的培训</w:t>
            </w:r>
            <w:r>
              <w:rPr>
                <w:rFonts w:hint="eastAsia" w:ascii="宋体" w:hAnsi="宋体" w:cs="宋体"/>
                <w:color w:val="000000" w:themeColor="text1"/>
                <w:szCs w:val="21"/>
                <w:highlight w:val="none"/>
                <w:lang w:val="en-US" w:eastAsia="zh-CN"/>
                <w14:textFill>
                  <w14:solidFill>
                    <w14:schemeClr w14:val="tx1"/>
                  </w14:solidFill>
                </w14:textFill>
              </w:rPr>
              <w:t>方案</w:t>
            </w:r>
            <w:r>
              <w:rPr>
                <w:rFonts w:hint="eastAsia" w:ascii="宋体" w:hAnsi="宋体" w:cs="宋体"/>
                <w:color w:val="000000" w:themeColor="text1"/>
                <w:szCs w:val="21"/>
                <w:highlight w:val="none"/>
                <w14:textFill>
                  <w14:solidFill>
                    <w14:schemeClr w14:val="tx1"/>
                  </w14:solidFill>
                </w14:textFill>
              </w:rPr>
              <w:t>（包括培训时间安排合理、培训内容全面、培训方式多样、培训体系完善）进行评审：</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培训</w:t>
            </w:r>
            <w:r>
              <w:rPr>
                <w:rFonts w:hint="eastAsia" w:ascii="宋体" w:hAnsi="宋体" w:cs="宋体"/>
                <w:color w:val="000000" w:themeColor="text1"/>
                <w:szCs w:val="21"/>
                <w:highlight w:val="none"/>
                <w:lang w:val="en-US" w:eastAsia="zh-CN"/>
                <w14:textFill>
                  <w14:solidFill>
                    <w14:schemeClr w14:val="tx1"/>
                  </w14:solidFill>
                </w14:textFill>
              </w:rPr>
              <w:t>方案合理、全面、</w:t>
            </w:r>
            <w:r>
              <w:rPr>
                <w:rFonts w:hint="eastAsia" w:ascii="宋体" w:hAnsi="宋体" w:eastAsia="宋体" w:cs="宋体"/>
                <w:color w:val="000000" w:themeColor="text1"/>
                <w:sz w:val="21"/>
                <w:szCs w:val="21"/>
                <w:highlight w:val="none"/>
                <w:lang w:val="en-US"/>
                <w14:textFill>
                  <w14:solidFill>
                    <w14:schemeClr w14:val="tx1"/>
                  </w14:solidFill>
                </w14:textFill>
              </w:rPr>
              <w:t>培训内容</w:t>
            </w:r>
            <w:r>
              <w:rPr>
                <w:rFonts w:hint="eastAsia" w:ascii="宋体" w:hAnsi="宋体" w:eastAsia="宋体" w:cs="宋体"/>
                <w:color w:val="000000" w:themeColor="text1"/>
                <w:sz w:val="21"/>
                <w:szCs w:val="21"/>
                <w:highlight w:val="none"/>
                <w:lang w:val="en-US" w:eastAsia="zh-CN"/>
                <w14:textFill>
                  <w14:solidFill>
                    <w14:schemeClr w14:val="tx1"/>
                  </w14:solidFill>
                </w14:textFill>
              </w:rPr>
              <w:t>完全</w:t>
            </w:r>
            <w:r>
              <w:rPr>
                <w:rFonts w:hint="eastAsia" w:ascii="宋体" w:hAnsi="宋体" w:eastAsia="宋体" w:cs="宋体"/>
                <w:color w:val="000000" w:themeColor="text1"/>
                <w:sz w:val="21"/>
                <w:szCs w:val="21"/>
                <w:highlight w:val="none"/>
                <w:lang w:val="en-US"/>
                <w14:textFill>
                  <w14:solidFill>
                    <w14:schemeClr w14:val="tx1"/>
                  </w14:solidFill>
                </w14:textFill>
              </w:rPr>
              <w:t>与本项目契合</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方式多样、体系完善的得5分；</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培训</w:t>
            </w:r>
            <w:r>
              <w:rPr>
                <w:rFonts w:hint="eastAsia" w:ascii="宋体" w:hAnsi="宋体" w:cs="宋体"/>
                <w:color w:val="000000" w:themeColor="text1"/>
                <w:szCs w:val="21"/>
                <w:highlight w:val="none"/>
                <w:lang w:val="en-US" w:eastAsia="zh-CN"/>
                <w14:textFill>
                  <w14:solidFill>
                    <w14:schemeClr w14:val="tx1"/>
                  </w14:solidFill>
                </w14:textFill>
              </w:rPr>
              <w:t>方案较合理、较全面、</w:t>
            </w:r>
            <w:r>
              <w:rPr>
                <w:rFonts w:hint="eastAsia" w:ascii="宋体" w:hAnsi="宋体" w:eastAsia="宋体" w:cs="宋体"/>
                <w:color w:val="000000" w:themeColor="text1"/>
                <w:sz w:val="21"/>
                <w:szCs w:val="21"/>
                <w:highlight w:val="none"/>
                <w:lang w:val="en-US"/>
                <w14:textFill>
                  <w14:solidFill>
                    <w14:schemeClr w14:val="tx1"/>
                  </w14:solidFill>
                </w14:textFill>
              </w:rPr>
              <w:t>培训内容与本项目相关</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方式较多样、体系较完善的得3分；</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培训</w:t>
            </w:r>
            <w:r>
              <w:rPr>
                <w:rFonts w:hint="eastAsia" w:ascii="宋体" w:hAnsi="宋体" w:cs="宋体"/>
                <w:color w:val="000000" w:themeColor="text1"/>
                <w:szCs w:val="21"/>
                <w:highlight w:val="none"/>
                <w:lang w:val="en-US" w:eastAsia="zh-CN"/>
                <w14:textFill>
                  <w14:solidFill>
                    <w14:schemeClr w14:val="tx1"/>
                  </w14:solidFill>
                </w14:textFill>
              </w:rPr>
              <w:t>方案不合理、不全面、</w:t>
            </w:r>
            <w:r>
              <w:rPr>
                <w:rFonts w:hint="eastAsia" w:ascii="宋体" w:hAnsi="宋体" w:eastAsia="宋体" w:cs="宋体"/>
                <w:color w:val="000000" w:themeColor="text1"/>
                <w:sz w:val="21"/>
                <w:szCs w:val="21"/>
                <w:highlight w:val="none"/>
                <w:lang w:val="en-US"/>
                <w14:textFill>
                  <w14:solidFill>
                    <w14:schemeClr w14:val="tx1"/>
                  </w14:solidFill>
                </w14:textFill>
              </w:rPr>
              <w:t>培训内容与本项目</w:t>
            </w:r>
            <w:r>
              <w:rPr>
                <w:rFonts w:hint="eastAsia" w:ascii="宋体" w:hAnsi="宋体" w:eastAsia="宋体" w:cs="宋体"/>
                <w:color w:val="000000" w:themeColor="text1"/>
                <w:sz w:val="21"/>
                <w:szCs w:val="21"/>
                <w:highlight w:val="none"/>
                <w:lang w:val="en-US" w:eastAsia="zh-CN"/>
                <w14:textFill>
                  <w14:solidFill>
                    <w14:schemeClr w14:val="tx1"/>
                  </w14:solidFill>
                </w14:textFill>
              </w:rPr>
              <w:t>相</w:t>
            </w:r>
            <w:r>
              <w:rPr>
                <w:rFonts w:hint="eastAsia" w:ascii="宋体" w:hAnsi="宋体" w:eastAsia="宋体" w:cs="宋体"/>
                <w:color w:val="000000" w:themeColor="text1"/>
                <w:sz w:val="21"/>
                <w:szCs w:val="21"/>
                <w:highlight w:val="none"/>
                <w:lang w:val="en-US"/>
                <w14:textFill>
                  <w14:solidFill>
                    <w14:schemeClr w14:val="tx1"/>
                  </w14:solidFill>
                </w14:textFill>
              </w:rPr>
              <w:t>关</w:t>
            </w:r>
            <w:r>
              <w:rPr>
                <w:rFonts w:hint="eastAsia" w:ascii="宋体" w:hAnsi="宋体" w:eastAsia="宋体" w:cs="宋体"/>
                <w:color w:val="000000" w:themeColor="text1"/>
                <w:sz w:val="21"/>
                <w:szCs w:val="21"/>
                <w:highlight w:val="none"/>
                <w:lang w:val="en-US" w:eastAsia="zh-CN"/>
                <w14:textFill>
                  <w14:solidFill>
                    <w14:schemeClr w14:val="tx1"/>
                  </w14:solidFill>
                </w14:textFill>
              </w:rPr>
              <w:t>性弱，</w:t>
            </w:r>
            <w:r>
              <w:rPr>
                <w:rFonts w:hint="eastAsia" w:ascii="宋体" w:hAnsi="宋体" w:cs="宋体"/>
                <w:color w:val="000000" w:themeColor="text1"/>
                <w:szCs w:val="21"/>
                <w:highlight w:val="none"/>
                <w:lang w:val="en-US" w:eastAsia="zh-CN"/>
                <w14:textFill>
                  <w14:solidFill>
                    <w14:schemeClr w14:val="tx1"/>
                  </w14:solidFill>
                </w14:textFill>
              </w:rPr>
              <w:t>方式单一、体系不完善的得1分；</w:t>
            </w:r>
          </w:p>
          <w:p>
            <w:pPr>
              <w:keepNext w:val="0"/>
              <w:keepLines w:val="0"/>
              <w:pageBreakBefore w:val="0"/>
              <w:kinsoku/>
              <w:wordWrap/>
              <w:overflowPunct/>
              <w:topLinePunct w:val="0"/>
              <w:autoSpaceDE w:val="0"/>
              <w:bidi w:val="0"/>
              <w:adjustRightInd w:val="0"/>
              <w:spacing w:line="400" w:lineRule="exact"/>
              <w:jc w:val="left"/>
              <w:textAlignment w:val="baseline"/>
              <w:rPr>
                <w:rFonts w:hint="default" w:ascii="宋体" w:hAnsi="宋体" w:eastAsia="宋体" w:cs="宋体"/>
                <w:color w:val="000000" w:themeColor="text1"/>
                <w:szCs w:val="21"/>
                <w:highlight w:val="none"/>
                <w:lang w:val="en-US" w:eastAsia="zh-CN" w:bidi="ar"/>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无培训方案的不得分。</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atLeast"/>
          <w:jc w:val="center"/>
        </w:trPr>
        <w:tc>
          <w:tcPr>
            <w:tcW w:w="834"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p>
        </w:tc>
        <w:tc>
          <w:tcPr>
            <w:tcW w:w="1598" w:type="dxa"/>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重难点分析及解决方案</w:t>
            </w:r>
          </w:p>
          <w:p>
            <w:pPr>
              <w:keepNext w:val="0"/>
              <w:keepLines w:val="0"/>
              <w:pageBreakBefore w:val="0"/>
              <w:widowControl/>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（5分）</w:t>
            </w:r>
          </w:p>
        </w:tc>
        <w:tc>
          <w:tcPr>
            <w:tcW w:w="6271" w:type="dxa"/>
            <w:tcBorders>
              <w:top w:val="single" w:color="auto" w:sz="4" w:space="0"/>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both"/>
              <w:rPr>
                <w:rFonts w:hint="eastAsia" w:ascii="宋体" w:hAnsi="宋体" w:eastAsia="宋体" w:cs="宋体"/>
                <w:snapToGrid w:val="0"/>
                <w:color w:val="000000" w:themeColor="text1"/>
                <w:spacing w:val="-4"/>
                <w:szCs w:val="21"/>
                <w:highlight w:val="none"/>
                <w:lang w:val="en-US" w:eastAsia="zh-CN"/>
                <w14:textFill>
                  <w14:solidFill>
                    <w14:schemeClr w14:val="tx1"/>
                  </w14:solidFill>
                </w14:textFill>
              </w:rPr>
            </w:pPr>
            <w:r>
              <w:rPr>
                <w:rFonts w:hint="eastAsia" w:ascii="宋体" w:hAnsi="宋体" w:eastAsia="宋体" w:cs="宋体"/>
                <w:b w:val="0"/>
                <w:bCs/>
                <w:color w:val="000000" w:themeColor="text1"/>
                <w:sz w:val="21"/>
                <w:szCs w:val="21"/>
                <w:highlight w:val="none"/>
                <w14:textFill>
                  <w14:solidFill>
                    <w14:schemeClr w14:val="tx1"/>
                  </w14:solidFill>
                </w14:textFill>
              </w:rPr>
              <w:t>根据</w:t>
            </w:r>
            <w:r>
              <w:rPr>
                <w:rFonts w:hint="eastAsia" w:ascii="宋体" w:hAnsi="宋体" w:eastAsia="宋体" w:cs="宋体"/>
                <w:b w:val="0"/>
                <w:bCs/>
                <w:color w:val="000000" w:themeColor="text1"/>
                <w:sz w:val="21"/>
                <w:szCs w:val="21"/>
                <w:highlight w:val="none"/>
                <w:lang w:eastAsia="zh-CN"/>
                <w14:textFill>
                  <w14:solidFill>
                    <w14:schemeClr w14:val="tx1"/>
                  </w14:solidFill>
                </w14:textFill>
              </w:rPr>
              <w:t>供应商</w:t>
            </w:r>
            <w:r>
              <w:rPr>
                <w:rFonts w:hint="eastAsia" w:ascii="宋体" w:hAnsi="宋体" w:eastAsia="宋体" w:cs="宋体"/>
                <w:b w:val="0"/>
                <w:bCs/>
                <w:color w:val="000000" w:themeColor="text1"/>
                <w:sz w:val="21"/>
                <w:szCs w:val="21"/>
                <w:highlight w:val="none"/>
                <w14:textFill>
                  <w14:solidFill>
                    <w14:schemeClr w14:val="tx1"/>
                  </w14:solidFill>
                </w14:textFill>
              </w:rPr>
              <w:t>针对本项目</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的</w:t>
            </w:r>
            <w:r>
              <w:rPr>
                <w:rFonts w:hint="eastAsia" w:ascii="宋体" w:hAnsi="宋体" w:cs="宋体"/>
                <w:snapToGrid w:val="0"/>
                <w:color w:val="000000" w:themeColor="text1"/>
                <w:spacing w:val="-4"/>
                <w:szCs w:val="21"/>
                <w:highlight w:val="none"/>
                <w14:textFill>
                  <w14:solidFill>
                    <w14:schemeClr w14:val="tx1"/>
                  </w14:solidFill>
                </w14:textFill>
              </w:rPr>
              <w:t>重难点分析及解决方案</w:t>
            </w:r>
            <w:r>
              <w:rPr>
                <w:rFonts w:hint="eastAsia" w:ascii="宋体" w:hAnsi="宋体" w:cs="宋体"/>
                <w:snapToGrid w:val="0"/>
                <w:color w:val="000000" w:themeColor="text1"/>
                <w:spacing w:val="-4"/>
                <w:szCs w:val="21"/>
                <w:highlight w:val="none"/>
                <w:lang w:val="en-US" w:eastAsia="zh-CN"/>
                <w14:textFill>
                  <w14:solidFill>
                    <w14:schemeClr w14:val="tx1"/>
                  </w14:solidFill>
                </w14:textFill>
              </w:rPr>
              <w:t>进</w:t>
            </w:r>
            <w:r>
              <w:rPr>
                <w:rFonts w:hint="eastAsia" w:ascii="宋体" w:hAnsi="宋体" w:eastAsia="宋体" w:cs="宋体"/>
                <w:snapToGrid w:val="0"/>
                <w:color w:val="000000" w:themeColor="text1"/>
                <w:spacing w:val="-4"/>
                <w:szCs w:val="21"/>
                <w:highlight w:val="none"/>
                <w:lang w:val="en-US" w:eastAsia="zh-CN"/>
                <w14:textFill>
                  <w14:solidFill>
                    <w14:schemeClr w14:val="tx1"/>
                  </w14:solidFill>
                </w14:textFill>
              </w:rPr>
              <w:t>行评审</w:t>
            </w:r>
            <w:r>
              <w:rPr>
                <w:rFonts w:hint="eastAsia" w:ascii="宋体" w:hAnsi="宋体" w:cs="宋体"/>
                <w:snapToGrid w:val="0"/>
                <w:color w:val="000000" w:themeColor="text1"/>
                <w:spacing w:val="-4"/>
                <w:szCs w:val="21"/>
                <w:highlight w:val="none"/>
                <w:lang w:val="en-US" w:eastAsia="zh-CN"/>
                <w14:textFill>
                  <w14:solidFill>
                    <w14:schemeClr w14:val="tx1"/>
                  </w14:solidFill>
                </w14:textFill>
              </w:rPr>
              <w:t>：</w:t>
            </w:r>
          </w:p>
          <w:p>
            <w:pPr>
              <w:keepNext w:val="0"/>
              <w:keepLines w:val="0"/>
              <w:pageBreakBefore w:val="0"/>
              <w:widowControl/>
              <w:kinsoku/>
              <w:wordWrap/>
              <w:overflowPunct/>
              <w:topLinePunct w:val="0"/>
              <w:bidi w:val="0"/>
              <w:adjustRightInd w:val="0"/>
              <w:spacing w:line="400" w:lineRule="exact"/>
              <w:jc w:val="both"/>
              <w:rPr>
                <w:rFonts w:hint="eastAsia" w:ascii="宋体" w:hAnsi="宋体" w:eastAsia="宋体" w:cs="宋体"/>
                <w:snapToGrid w:val="0"/>
                <w:color w:val="000000" w:themeColor="text1"/>
                <w:spacing w:val="-4"/>
                <w:szCs w:val="21"/>
                <w:highlight w:val="none"/>
                <w:lang w:val="en-US" w:eastAsia="zh-CN"/>
                <w14:textFill>
                  <w14:solidFill>
                    <w14:schemeClr w14:val="tx1"/>
                  </w14:solidFill>
                </w14:textFill>
              </w:rPr>
            </w:pPr>
            <w:r>
              <w:rPr>
                <w:rFonts w:hint="eastAsia" w:ascii="宋体" w:hAnsi="宋体" w:eastAsia="宋体" w:cs="宋体"/>
                <w:snapToGrid w:val="0"/>
                <w:color w:val="000000" w:themeColor="text1"/>
                <w:spacing w:val="-4"/>
                <w:szCs w:val="21"/>
                <w:highlight w:val="none"/>
                <w:lang w:val="en-US" w:eastAsia="zh-CN"/>
                <w14:textFill>
                  <w14:solidFill>
                    <w14:schemeClr w14:val="tx1"/>
                  </w14:solidFill>
                </w14:textFill>
              </w:rPr>
              <w:t>重难点分析到位，有明确解决方案的得5分；</w:t>
            </w:r>
          </w:p>
          <w:p>
            <w:pPr>
              <w:keepNext w:val="0"/>
              <w:keepLines w:val="0"/>
              <w:pageBreakBefore w:val="0"/>
              <w:widowControl/>
              <w:kinsoku/>
              <w:wordWrap/>
              <w:overflowPunct/>
              <w:topLinePunct w:val="0"/>
              <w:bidi w:val="0"/>
              <w:adjustRightInd w:val="0"/>
              <w:spacing w:line="400" w:lineRule="exact"/>
              <w:jc w:val="both"/>
              <w:rPr>
                <w:rFonts w:hint="eastAsia" w:ascii="宋体" w:hAnsi="宋体" w:eastAsia="宋体" w:cs="宋体"/>
                <w:snapToGrid w:val="0"/>
                <w:color w:val="000000" w:themeColor="text1"/>
                <w:spacing w:val="-4"/>
                <w:szCs w:val="21"/>
                <w:highlight w:val="none"/>
                <w:lang w:val="en-US" w:eastAsia="zh-CN"/>
                <w14:textFill>
                  <w14:solidFill>
                    <w14:schemeClr w14:val="tx1"/>
                  </w14:solidFill>
                </w14:textFill>
              </w:rPr>
            </w:pPr>
            <w:r>
              <w:rPr>
                <w:rFonts w:hint="eastAsia" w:ascii="宋体" w:hAnsi="宋体" w:eastAsia="宋体" w:cs="宋体"/>
                <w:snapToGrid w:val="0"/>
                <w:color w:val="000000" w:themeColor="text1"/>
                <w:spacing w:val="-4"/>
                <w:szCs w:val="21"/>
                <w:highlight w:val="none"/>
                <w:lang w:val="en-US" w:eastAsia="zh-CN"/>
                <w14:textFill>
                  <w14:solidFill>
                    <w14:schemeClr w14:val="tx1"/>
                  </w14:solidFill>
                </w14:textFill>
              </w:rPr>
              <w:t>重难点分析欠到位，解决方案稍有欠缺的得3分；</w:t>
            </w:r>
          </w:p>
          <w:p>
            <w:pPr>
              <w:keepNext w:val="0"/>
              <w:keepLines w:val="0"/>
              <w:pageBreakBefore w:val="0"/>
              <w:widowControl/>
              <w:kinsoku/>
              <w:wordWrap/>
              <w:overflowPunct/>
              <w:topLinePunct w:val="0"/>
              <w:bidi w:val="0"/>
              <w:adjustRightInd w:val="0"/>
              <w:spacing w:line="400" w:lineRule="exact"/>
              <w:jc w:val="both"/>
              <w:rPr>
                <w:rFonts w:hint="eastAsia" w:ascii="宋体" w:hAnsi="宋体" w:eastAsia="宋体" w:cs="宋体"/>
                <w:snapToGrid w:val="0"/>
                <w:color w:val="000000" w:themeColor="text1"/>
                <w:spacing w:val="-4"/>
                <w:szCs w:val="21"/>
                <w:highlight w:val="none"/>
                <w:lang w:val="en-US" w:eastAsia="zh-CN"/>
                <w14:textFill>
                  <w14:solidFill>
                    <w14:schemeClr w14:val="tx1"/>
                  </w14:solidFill>
                </w14:textFill>
              </w:rPr>
            </w:pPr>
            <w:r>
              <w:rPr>
                <w:rFonts w:hint="eastAsia" w:ascii="宋体" w:hAnsi="宋体" w:eastAsia="宋体" w:cs="宋体"/>
                <w:snapToGrid w:val="0"/>
                <w:color w:val="000000" w:themeColor="text1"/>
                <w:spacing w:val="-4"/>
                <w:szCs w:val="21"/>
                <w:highlight w:val="none"/>
                <w:lang w:val="en-US" w:eastAsia="zh-CN"/>
                <w14:textFill>
                  <w14:solidFill>
                    <w14:schemeClr w14:val="tx1"/>
                  </w14:solidFill>
                </w14:textFill>
              </w:rPr>
              <w:t>重难点分析不到位，解决方案欠缺的得1分；</w:t>
            </w:r>
          </w:p>
          <w:p>
            <w:pPr>
              <w:keepNext w:val="0"/>
              <w:keepLines w:val="0"/>
              <w:pageBreakBefore w:val="0"/>
              <w:widowControl/>
              <w:kinsoku/>
              <w:wordWrap/>
              <w:overflowPunct/>
              <w:topLinePunct w:val="0"/>
              <w:bidi w:val="0"/>
              <w:adjustRightInd w:val="0"/>
              <w:spacing w:line="400" w:lineRule="exact"/>
              <w:jc w:val="both"/>
              <w:rPr>
                <w:rFonts w:hint="default"/>
                <w:color w:val="000000" w:themeColor="text1"/>
                <w:highlight w:val="none"/>
                <w:lang w:val="en-US" w:eastAsia="zh-CN"/>
                <w14:textFill>
                  <w14:solidFill>
                    <w14:schemeClr w14:val="tx1"/>
                  </w14:solidFill>
                </w14:textFill>
              </w:rPr>
            </w:pPr>
            <w:r>
              <w:rPr>
                <w:rFonts w:hint="eastAsia" w:ascii="宋体" w:hAnsi="宋体" w:eastAsia="宋体" w:cs="宋体"/>
                <w:snapToGrid w:val="0"/>
                <w:color w:val="000000" w:themeColor="text1"/>
                <w:spacing w:val="-4"/>
                <w:szCs w:val="21"/>
                <w:highlight w:val="none"/>
                <w:lang w:val="en-US" w:eastAsia="zh-CN"/>
                <w14:textFill>
                  <w14:solidFill>
                    <w14:schemeClr w14:val="tx1"/>
                  </w14:solidFill>
                </w14:textFill>
              </w:rPr>
              <w:t>无重难点分析和解决方案的不得分。</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atLeast"/>
          <w:jc w:val="center"/>
        </w:trPr>
        <w:tc>
          <w:tcPr>
            <w:tcW w:w="834"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p>
        </w:tc>
        <w:tc>
          <w:tcPr>
            <w:tcW w:w="1598" w:type="dxa"/>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服务便捷性</w:t>
            </w:r>
          </w:p>
          <w:p>
            <w:pPr>
              <w:keepNext w:val="0"/>
              <w:keepLines w:val="0"/>
              <w:pageBreakBefore w:val="0"/>
              <w:widowControl/>
              <w:kinsoku/>
              <w:wordWrap/>
              <w:overflowPunct/>
              <w:topLinePunct w:val="0"/>
              <w:bidi w:val="0"/>
              <w:adjustRightInd w:val="0"/>
              <w:spacing w:line="400" w:lineRule="exact"/>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（5分）</w:t>
            </w:r>
          </w:p>
        </w:tc>
        <w:tc>
          <w:tcPr>
            <w:tcW w:w="6271" w:type="dxa"/>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根据供应商提供的服务便捷性说明、响应时间、应急情况响应方案</w:t>
            </w:r>
            <w:r>
              <w:rPr>
                <w:rFonts w:hint="eastAsia" w:ascii="宋体" w:hAnsi="宋体" w:cs="宋体"/>
                <w:color w:val="000000" w:themeColor="text1"/>
                <w:szCs w:val="21"/>
                <w:highlight w:val="none"/>
                <w:shd w:val="clear" w:color="auto" w:fill="auto"/>
                <w:lang w:val="en-US" w:eastAsia="zh-CN"/>
                <w14:textFill>
                  <w14:solidFill>
                    <w14:schemeClr w14:val="tx1"/>
                  </w14:solidFill>
                </w14:textFill>
              </w:rPr>
              <w:t>、人员调配方案</w:t>
            </w: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进行评</w:t>
            </w:r>
            <w:r>
              <w:rPr>
                <w:rFonts w:hint="eastAsia" w:ascii="宋体" w:hAnsi="宋体" w:cs="宋体"/>
                <w:color w:val="000000" w:themeColor="text1"/>
                <w:szCs w:val="21"/>
                <w:highlight w:val="none"/>
                <w:shd w:val="clear" w:color="auto" w:fill="auto"/>
                <w:lang w:val="en-US" w:eastAsia="zh-CN"/>
                <w14:textFill>
                  <w14:solidFill>
                    <w14:schemeClr w14:val="tx1"/>
                  </w14:solidFill>
                </w14:textFill>
              </w:rPr>
              <w:t>审</w:t>
            </w: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服务便捷、响应快速</w:t>
            </w:r>
            <w:r>
              <w:rPr>
                <w:rFonts w:hint="eastAsia" w:ascii="宋体" w:hAnsi="宋体" w:cs="宋体"/>
                <w:color w:val="000000" w:themeColor="text1"/>
                <w:szCs w:val="21"/>
                <w:highlight w:val="none"/>
                <w:shd w:val="clear" w:color="auto" w:fill="auto"/>
                <w:lang w:val="en-US" w:eastAsia="zh-CN"/>
                <w14:textFill>
                  <w14:solidFill>
                    <w14:schemeClr w14:val="tx1"/>
                  </w14:solidFill>
                </w14:textFill>
              </w:rPr>
              <w:t>、人员调配快速可行</w:t>
            </w: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的得5分；</w:t>
            </w:r>
          </w:p>
          <w:p>
            <w:pPr>
              <w:keepNext w:val="0"/>
              <w:keepLines w:val="0"/>
              <w:pageBreakBefore w:val="0"/>
              <w:kinsoku/>
              <w:wordWrap/>
              <w:overflowPunct/>
              <w:topLinePunct w:val="0"/>
              <w:autoSpaceDE w:val="0"/>
              <w:bidi w:val="0"/>
              <w:adjustRightInd w:val="0"/>
              <w:spacing w:line="400" w:lineRule="exact"/>
              <w:jc w:val="left"/>
              <w:textAlignment w:val="baseline"/>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服务较便捷、响应较快速</w:t>
            </w:r>
            <w:r>
              <w:rPr>
                <w:rFonts w:hint="eastAsia" w:ascii="宋体" w:hAnsi="宋体" w:cs="宋体"/>
                <w:color w:val="000000" w:themeColor="text1"/>
                <w:szCs w:val="21"/>
                <w:highlight w:val="none"/>
                <w:shd w:val="clear" w:color="auto" w:fill="auto"/>
                <w:lang w:val="en-US" w:eastAsia="zh-CN"/>
                <w14:textFill>
                  <w14:solidFill>
                    <w14:schemeClr w14:val="tx1"/>
                  </w14:solidFill>
                </w14:textFill>
              </w:rPr>
              <w:t>、人员调配较快速可行</w:t>
            </w: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 xml:space="preserve">的得3分； </w:t>
            </w:r>
          </w:p>
          <w:p>
            <w:pPr>
              <w:keepNext w:val="0"/>
              <w:keepLines w:val="0"/>
              <w:pageBreakBefore w:val="0"/>
              <w:kinsoku/>
              <w:wordWrap/>
              <w:overflowPunct/>
              <w:topLinePunct w:val="0"/>
              <w:autoSpaceDE w:val="0"/>
              <w:bidi w:val="0"/>
              <w:adjustRightInd w:val="0"/>
              <w:spacing w:line="400" w:lineRule="exact"/>
              <w:jc w:val="left"/>
              <w:textAlignment w:val="baseline"/>
              <w:rPr>
                <w:rFonts w:hint="default"/>
                <w:color w:val="000000" w:themeColor="text1"/>
                <w:highlight w:val="none"/>
                <w:lang w:val="en-US"/>
                <w14:textFill>
                  <w14:solidFill>
                    <w14:schemeClr w14:val="tx1"/>
                  </w14:solidFill>
                </w14:textFill>
              </w:rPr>
            </w:pP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服务不便捷、响应不快速</w:t>
            </w:r>
            <w:r>
              <w:rPr>
                <w:rFonts w:hint="eastAsia" w:ascii="宋体" w:hAnsi="宋体" w:cs="宋体"/>
                <w:color w:val="000000" w:themeColor="text1"/>
                <w:szCs w:val="21"/>
                <w:highlight w:val="none"/>
                <w:shd w:val="clear" w:color="auto" w:fill="auto"/>
                <w:lang w:val="en-US" w:eastAsia="zh-CN"/>
                <w14:textFill>
                  <w14:solidFill>
                    <w14:schemeClr w14:val="tx1"/>
                  </w14:solidFill>
                </w14:textFill>
              </w:rPr>
              <w:t>、人员调配缓慢</w:t>
            </w: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的得1分</w:t>
            </w:r>
            <w:r>
              <w:rPr>
                <w:rFonts w:hint="eastAsia" w:ascii="宋体" w:hAnsi="宋体" w:cs="宋体"/>
                <w:color w:val="000000" w:themeColor="text1"/>
                <w:szCs w:val="21"/>
                <w:highlight w:val="none"/>
                <w:shd w:val="clear" w:color="auto" w:fill="auto"/>
                <w:lang w:val="en-US" w:eastAsia="zh-CN"/>
                <w14:textFill>
                  <w14:solidFill>
                    <w14:schemeClr w14:val="tx1"/>
                  </w14:solidFill>
                </w14:textFill>
              </w:rPr>
              <w:t>。</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snapToGrid w:val="0"/>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7" w:hRule="atLeast"/>
          <w:jc w:val="center"/>
        </w:trPr>
        <w:tc>
          <w:tcPr>
            <w:tcW w:w="834"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p>
        </w:tc>
        <w:tc>
          <w:tcPr>
            <w:tcW w:w="1598" w:type="dxa"/>
            <w:tcBorders>
              <w:top w:val="single" w:color="auto" w:sz="4" w:space="0"/>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人员招聘和人力资源保障方案</w:t>
            </w:r>
            <w:r>
              <w:rPr>
                <w:rFonts w:hint="eastAsia" w:ascii="宋体" w:hAnsi="宋体" w:cs="宋体"/>
                <w:color w:val="000000" w:themeColor="text1"/>
                <w:szCs w:val="21"/>
                <w:highlight w:val="none"/>
                <w:lang w:val="en-US" w:eastAsia="zh-CN" w:bidi="ar"/>
                <w14:textFill>
                  <w14:solidFill>
                    <w14:schemeClr w14:val="tx1"/>
                  </w14:solidFill>
                </w14:textFill>
              </w:rPr>
              <w:t>（3分）</w:t>
            </w:r>
          </w:p>
        </w:tc>
        <w:tc>
          <w:tcPr>
            <w:tcW w:w="6271" w:type="dxa"/>
            <w:tcBorders>
              <w:top w:val="single" w:color="auto" w:sz="4" w:space="0"/>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根据</w:t>
            </w:r>
            <w:r>
              <w:rPr>
                <w:rFonts w:hint="eastAsia" w:ascii="宋体" w:hAnsi="宋体" w:cs="宋体"/>
                <w:snapToGrid w:val="0"/>
                <w:color w:val="000000" w:themeColor="text1"/>
                <w:spacing w:val="-4"/>
                <w:szCs w:val="21"/>
                <w:highlight w:val="none"/>
                <w:lang w:eastAsia="zh-CN"/>
                <w14:textFill>
                  <w14:solidFill>
                    <w14:schemeClr w14:val="tx1"/>
                  </w14:solidFill>
                </w14:textFill>
              </w:rPr>
              <w:t>供应商</w:t>
            </w:r>
            <w:r>
              <w:rPr>
                <w:rFonts w:hint="eastAsia" w:ascii="宋体" w:hAnsi="宋体" w:cs="宋体"/>
                <w:snapToGrid w:val="0"/>
                <w:color w:val="000000" w:themeColor="text1"/>
                <w:spacing w:val="-4"/>
                <w:szCs w:val="21"/>
                <w:highlight w:val="none"/>
                <w14:textFill>
                  <w14:solidFill>
                    <w14:schemeClr w14:val="tx1"/>
                  </w14:solidFill>
                </w14:textFill>
              </w:rPr>
              <w:t>针对本项目</w:t>
            </w:r>
            <w:r>
              <w:rPr>
                <w:rFonts w:hint="eastAsia" w:ascii="宋体" w:hAnsi="宋体" w:cs="宋体"/>
                <w:color w:val="000000" w:themeColor="text1"/>
                <w:szCs w:val="21"/>
                <w:highlight w:val="none"/>
                <w14:textFill>
                  <w14:solidFill>
                    <w14:schemeClr w14:val="tx1"/>
                  </w14:solidFill>
                </w14:textFill>
              </w:rPr>
              <w:t>人员招聘方案（包括人员招聘计划详细、招聘范围合理、招聘原则规范、招聘需求与分析可行）</w:t>
            </w:r>
            <w:r>
              <w:rPr>
                <w:rFonts w:hint="eastAsia" w:ascii="宋体" w:hAnsi="宋体" w:cs="宋体"/>
                <w:color w:val="000000" w:themeColor="text1"/>
                <w:szCs w:val="21"/>
                <w:highlight w:val="none"/>
                <w:lang w:val="en-US" w:eastAsia="zh-CN"/>
                <w14:textFill>
                  <w14:solidFill>
                    <w14:schemeClr w14:val="tx1"/>
                  </w14:solidFill>
                </w14:textFill>
              </w:rPr>
              <w:t>和</w:t>
            </w:r>
            <w:r>
              <w:rPr>
                <w:rFonts w:hint="eastAsia" w:ascii="宋体" w:hAnsi="宋体" w:cs="宋体"/>
                <w:color w:val="000000" w:themeColor="text1"/>
                <w:szCs w:val="21"/>
                <w:highlight w:val="none"/>
                <w14:textFill>
                  <w14:solidFill>
                    <w14:schemeClr w14:val="tx1"/>
                  </w14:solidFill>
                </w14:textFill>
              </w:rPr>
              <w:t>人力资源保障方案（包括人员配置渠道合理、人力资源支撑可持续）进行评审</w:t>
            </w:r>
            <w:r>
              <w:rPr>
                <w:rFonts w:hint="eastAsia" w:ascii="宋体" w:hAnsi="宋体" w:cs="宋体"/>
                <w:color w:val="000000" w:themeColor="text1"/>
                <w:szCs w:val="21"/>
                <w:highlight w:val="none"/>
                <w:lang w:eastAsia="zh-CN"/>
                <w14:textFill>
                  <w14:solidFill>
                    <w14:schemeClr w14:val="tx1"/>
                  </w14:solidFill>
                </w14:textFill>
              </w:rPr>
              <w:t>：</w:t>
            </w:r>
          </w:p>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进行评审</w:t>
            </w:r>
            <w:r>
              <w:rPr>
                <w:rFonts w:hint="eastAsia" w:ascii="宋体" w:hAnsi="宋体" w:cs="宋体"/>
                <w:snapToGrid w:val="0"/>
                <w:color w:val="000000" w:themeColor="text1"/>
                <w:spacing w:val="-4"/>
                <w:szCs w:val="21"/>
                <w:highlight w:val="none"/>
                <w14:textFill>
                  <w14:solidFill>
                    <w14:schemeClr w14:val="tx1"/>
                  </w14:solidFill>
                </w14:textFill>
              </w:rPr>
              <w:t>：</w:t>
            </w:r>
          </w:p>
          <w:p>
            <w:pPr>
              <w:keepNext w:val="0"/>
              <w:keepLines w:val="0"/>
              <w:pageBreakBefore w:val="0"/>
              <w:widowControl/>
              <w:kinsoku/>
              <w:wordWrap/>
              <w:overflowPunct/>
              <w:topLinePunct w:val="0"/>
              <w:bidi w:val="0"/>
              <w:adjustRightIn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人员招聘方案</w:t>
            </w:r>
            <w:r>
              <w:rPr>
                <w:rFonts w:hint="eastAsia" w:ascii="宋体" w:hAnsi="宋体" w:cs="宋体"/>
                <w:color w:val="000000" w:themeColor="text1"/>
                <w:szCs w:val="21"/>
                <w:highlight w:val="none"/>
                <w:lang w:val="en-US" w:eastAsia="zh-CN"/>
                <w14:textFill>
                  <w14:solidFill>
                    <w14:schemeClr w14:val="tx1"/>
                  </w14:solidFill>
                </w14:textFill>
              </w:rPr>
              <w:t>和</w:t>
            </w:r>
            <w:r>
              <w:rPr>
                <w:rFonts w:hint="eastAsia" w:ascii="宋体" w:hAnsi="宋体" w:cs="宋体"/>
                <w:color w:val="000000" w:themeColor="text1"/>
                <w:szCs w:val="21"/>
                <w:highlight w:val="none"/>
                <w14:textFill>
                  <w14:solidFill>
                    <w14:schemeClr w14:val="tx1"/>
                  </w14:solidFill>
                </w14:textFill>
              </w:rPr>
              <w:t>人力资源保障方案详细、合理、规范、可行</w:t>
            </w:r>
            <w:r>
              <w:rPr>
                <w:rFonts w:hint="eastAsia" w:ascii="宋体" w:hAnsi="宋体" w:cs="宋体"/>
                <w:color w:val="000000" w:themeColor="text1"/>
                <w:szCs w:val="21"/>
                <w:highlight w:val="none"/>
                <w:lang w:eastAsia="zh-CN"/>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可持续的得3分</w:t>
            </w:r>
            <w:r>
              <w:rPr>
                <w:rFonts w:hint="eastAsia" w:ascii="宋体" w:hAnsi="宋体" w:cs="宋体"/>
                <w:color w:val="000000" w:themeColor="text1"/>
                <w:szCs w:val="21"/>
                <w:highlight w:val="none"/>
                <w14:textFill>
                  <w14:solidFill>
                    <w14:schemeClr w14:val="tx1"/>
                  </w14:solidFill>
                </w14:textFill>
              </w:rPr>
              <w:t>；</w:t>
            </w:r>
          </w:p>
          <w:p>
            <w:pPr>
              <w:keepNext w:val="0"/>
              <w:keepLines w:val="0"/>
              <w:pageBreakBefore w:val="0"/>
              <w:widowControl/>
              <w:kinsoku/>
              <w:wordWrap/>
              <w:overflowPunct/>
              <w:topLinePunct w:val="0"/>
              <w:bidi w:val="0"/>
              <w:adjustRightInd w:val="0"/>
              <w:spacing w:line="400" w:lineRule="exact"/>
              <w:jc w:val="left"/>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人员招聘方案</w:t>
            </w:r>
            <w:r>
              <w:rPr>
                <w:rFonts w:hint="eastAsia" w:ascii="宋体" w:hAnsi="宋体" w:cs="宋体"/>
                <w:color w:val="000000" w:themeColor="text1"/>
                <w:szCs w:val="21"/>
                <w:highlight w:val="none"/>
                <w:lang w:val="en-US" w:eastAsia="zh-CN"/>
                <w14:textFill>
                  <w14:solidFill>
                    <w14:schemeClr w14:val="tx1"/>
                  </w14:solidFill>
                </w14:textFill>
              </w:rPr>
              <w:t>和</w:t>
            </w:r>
            <w:r>
              <w:rPr>
                <w:rFonts w:hint="eastAsia" w:ascii="宋体" w:hAnsi="宋体" w:cs="宋体"/>
                <w:color w:val="000000" w:themeColor="text1"/>
                <w:szCs w:val="21"/>
                <w:highlight w:val="none"/>
                <w14:textFill>
                  <w14:solidFill>
                    <w14:schemeClr w14:val="tx1"/>
                  </w14:solidFill>
                </w14:textFill>
              </w:rPr>
              <w:t>人力资源保障方案</w:t>
            </w:r>
            <w:r>
              <w:rPr>
                <w:rFonts w:hint="eastAsia" w:ascii="宋体" w:hAnsi="宋体" w:cs="宋体"/>
                <w:color w:val="000000" w:themeColor="text1"/>
                <w:szCs w:val="21"/>
                <w:highlight w:val="none"/>
                <w:lang w:val="en-US" w:eastAsia="zh-CN"/>
                <w14:textFill>
                  <w14:solidFill>
                    <w14:schemeClr w14:val="tx1"/>
                  </w14:solidFill>
                </w14:textFill>
              </w:rPr>
              <w:t>较</w:t>
            </w:r>
            <w:r>
              <w:rPr>
                <w:rFonts w:hint="eastAsia" w:ascii="宋体" w:hAnsi="宋体" w:cs="宋体"/>
                <w:color w:val="000000" w:themeColor="text1"/>
                <w:szCs w:val="21"/>
                <w:highlight w:val="none"/>
                <w14:textFill>
                  <w14:solidFill>
                    <w14:schemeClr w14:val="tx1"/>
                  </w14:solidFill>
                </w14:textFill>
              </w:rPr>
              <w:t>详细、</w:t>
            </w:r>
            <w:r>
              <w:rPr>
                <w:rFonts w:hint="eastAsia" w:ascii="宋体" w:hAnsi="宋体" w:cs="宋体"/>
                <w:color w:val="000000" w:themeColor="text1"/>
                <w:szCs w:val="21"/>
                <w:highlight w:val="none"/>
                <w:lang w:val="en-US" w:eastAsia="zh-CN"/>
                <w14:textFill>
                  <w14:solidFill>
                    <w14:schemeClr w14:val="tx1"/>
                  </w14:solidFill>
                </w14:textFill>
              </w:rPr>
              <w:t>较</w:t>
            </w:r>
            <w:r>
              <w:rPr>
                <w:rFonts w:hint="eastAsia" w:ascii="宋体" w:hAnsi="宋体" w:cs="宋体"/>
                <w:color w:val="000000" w:themeColor="text1"/>
                <w:szCs w:val="21"/>
                <w:highlight w:val="none"/>
                <w14:textFill>
                  <w14:solidFill>
                    <w14:schemeClr w14:val="tx1"/>
                  </w14:solidFill>
                </w14:textFill>
              </w:rPr>
              <w:t>合理、</w:t>
            </w:r>
            <w:r>
              <w:rPr>
                <w:rFonts w:hint="eastAsia" w:ascii="宋体" w:hAnsi="宋体" w:cs="宋体"/>
                <w:color w:val="000000" w:themeColor="text1"/>
                <w:szCs w:val="21"/>
                <w:highlight w:val="none"/>
                <w:lang w:val="en-US" w:eastAsia="zh-CN"/>
                <w14:textFill>
                  <w14:solidFill>
                    <w14:schemeClr w14:val="tx1"/>
                  </w14:solidFill>
                </w14:textFill>
              </w:rPr>
              <w:t>较</w:t>
            </w:r>
            <w:r>
              <w:rPr>
                <w:rFonts w:hint="eastAsia" w:ascii="宋体" w:hAnsi="宋体" w:cs="宋体"/>
                <w:color w:val="000000" w:themeColor="text1"/>
                <w:szCs w:val="21"/>
                <w:highlight w:val="none"/>
                <w14:textFill>
                  <w14:solidFill>
                    <w14:schemeClr w14:val="tx1"/>
                  </w14:solidFill>
                </w14:textFill>
              </w:rPr>
              <w:t>规范、</w:t>
            </w:r>
            <w:r>
              <w:rPr>
                <w:rFonts w:hint="eastAsia" w:ascii="宋体" w:hAnsi="宋体" w:cs="宋体"/>
                <w:color w:val="000000" w:themeColor="text1"/>
                <w:szCs w:val="21"/>
                <w:highlight w:val="none"/>
                <w:lang w:val="en-US" w:eastAsia="zh-CN"/>
                <w14:textFill>
                  <w14:solidFill>
                    <w14:schemeClr w14:val="tx1"/>
                  </w14:solidFill>
                </w14:textFill>
              </w:rPr>
              <w:t>较</w:t>
            </w:r>
            <w:r>
              <w:rPr>
                <w:rFonts w:hint="eastAsia" w:ascii="宋体" w:hAnsi="宋体" w:cs="宋体"/>
                <w:color w:val="000000" w:themeColor="text1"/>
                <w:szCs w:val="21"/>
                <w:highlight w:val="none"/>
                <w14:textFill>
                  <w14:solidFill>
                    <w14:schemeClr w14:val="tx1"/>
                  </w14:solidFill>
                </w14:textFill>
              </w:rPr>
              <w:t>可行</w:t>
            </w:r>
            <w:r>
              <w:rPr>
                <w:rFonts w:hint="eastAsia" w:ascii="宋体" w:hAnsi="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较持续的得</w:t>
            </w:r>
            <w:r>
              <w:rPr>
                <w:rFonts w:hint="eastAsia" w:ascii="宋体" w:hAnsi="宋体" w:cs="宋体"/>
                <w:color w:val="000000" w:themeColor="text1"/>
                <w:szCs w:val="21"/>
                <w:highlight w:val="none"/>
                <w:lang w:val="en-US" w:eastAsia="zh-CN"/>
                <w14:textFill>
                  <w14:solidFill>
                    <w14:schemeClr w14:val="tx1"/>
                  </w14:solidFill>
                </w14:textFill>
              </w:rPr>
              <w:t>2</w:t>
            </w:r>
            <w:r>
              <w:rPr>
                <w:rFonts w:hint="eastAsia" w:ascii="宋体" w:hAnsi="宋体" w:eastAsia="宋体" w:cs="宋体"/>
                <w:color w:val="000000" w:themeColor="text1"/>
                <w:szCs w:val="21"/>
                <w:highlight w:val="none"/>
                <w:lang w:val="en-US" w:eastAsia="zh-CN"/>
                <w14:textFill>
                  <w14:solidFill>
                    <w14:schemeClr w14:val="tx1"/>
                  </w14:solidFill>
                </w14:textFill>
              </w:rPr>
              <w:t>分；</w:t>
            </w:r>
          </w:p>
          <w:p>
            <w:pPr>
              <w:keepNext w:val="0"/>
              <w:keepLines w:val="0"/>
              <w:pageBreakBefore w:val="0"/>
              <w:widowControl/>
              <w:kinsoku/>
              <w:wordWrap/>
              <w:overflowPunct/>
              <w:topLinePunct w:val="0"/>
              <w:bidi w:val="0"/>
              <w:adjustRightInd w:val="0"/>
              <w:spacing w:line="400" w:lineRule="exact"/>
              <w:jc w:val="left"/>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人员招聘方案和人力资源保障方案不详细、不合理、不规范、不可行，不持续的得1分；</w:t>
            </w:r>
          </w:p>
          <w:p>
            <w:pPr>
              <w:keepNext w:val="0"/>
              <w:keepLines w:val="0"/>
              <w:pageBreakBefore w:val="0"/>
              <w:widowControl/>
              <w:kinsoku/>
              <w:wordWrap/>
              <w:overflowPunct/>
              <w:topLinePunct w:val="0"/>
              <w:bidi w:val="0"/>
              <w:adjustRightInd w:val="0"/>
              <w:spacing w:line="400" w:lineRule="exact"/>
              <w:jc w:val="left"/>
              <w:rPr>
                <w:rFonts w:hint="default" w:eastAsia="宋体"/>
                <w:color w:val="000000" w:themeColor="text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无</w:t>
            </w:r>
            <w:r>
              <w:rPr>
                <w:rFonts w:hint="eastAsia" w:ascii="宋体" w:hAnsi="宋体" w:eastAsia="宋体" w:cs="宋体"/>
                <w:color w:val="000000" w:themeColor="text1"/>
                <w:szCs w:val="21"/>
                <w:highlight w:val="none"/>
                <w:lang w:val="en-US" w:eastAsia="zh-CN"/>
                <w14:textFill>
                  <w14:solidFill>
                    <w14:schemeClr w14:val="tx1"/>
                  </w14:solidFill>
                </w14:textFill>
              </w:rPr>
              <w:t>人员招聘方案和人力资源保障方案的不得分。</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3</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34"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p>
        </w:tc>
        <w:tc>
          <w:tcPr>
            <w:tcW w:w="1598" w:type="dxa"/>
            <w:vMerge w:val="restart"/>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lang w:val="en-US" w:eastAsia="zh-CN"/>
                <w14:textFill>
                  <w14:solidFill>
                    <w14:schemeClr w14:val="tx1"/>
                  </w14:solidFill>
                </w14:textFill>
              </w:rPr>
            </w:pPr>
            <w:r>
              <w:rPr>
                <w:rFonts w:hint="eastAsia" w:ascii="宋体" w:hAnsi="宋体" w:cs="宋体"/>
                <w:snapToGrid w:val="0"/>
                <w:color w:val="000000" w:themeColor="text1"/>
                <w:spacing w:val="-4"/>
                <w:szCs w:val="21"/>
                <w:highlight w:val="none"/>
                <w:lang w:val="en-US" w:eastAsia="zh-CN"/>
                <w14:textFill>
                  <w14:solidFill>
                    <w14:schemeClr w14:val="tx1"/>
                  </w14:solidFill>
                </w14:textFill>
              </w:rPr>
              <w:t>人员配备</w:t>
            </w:r>
          </w:p>
          <w:p>
            <w:pPr>
              <w:keepNext w:val="0"/>
              <w:keepLines w:val="0"/>
              <w:pageBreakBefore w:val="0"/>
              <w:widowControl/>
              <w:kinsoku/>
              <w:wordWrap/>
              <w:overflowPunct/>
              <w:topLinePunct w:val="0"/>
              <w:bidi w:val="0"/>
              <w:adjustRightInd w:val="0"/>
              <w:spacing w:line="400" w:lineRule="exact"/>
              <w:jc w:val="center"/>
              <w:rPr>
                <w:rFonts w:hint="default" w:ascii="宋体" w:hAnsi="宋体" w:cs="宋体"/>
                <w:snapToGrid w:val="0"/>
                <w:color w:val="000000" w:themeColor="text1"/>
                <w:spacing w:val="-4"/>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bidi="ar"/>
                <w14:textFill>
                  <w14:solidFill>
                    <w14:schemeClr w14:val="tx1"/>
                  </w14:solidFill>
                </w14:textFill>
              </w:rPr>
              <w:t>（10分）</w:t>
            </w:r>
          </w:p>
        </w:tc>
        <w:tc>
          <w:tcPr>
            <w:tcW w:w="6271" w:type="dxa"/>
            <w:tcBorders>
              <w:top w:val="single" w:color="auto" w:sz="4" w:space="0"/>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项目经理：</w:t>
            </w:r>
          </w:p>
          <w:p>
            <w:pPr>
              <w:keepNext w:val="0"/>
              <w:keepLines w:val="0"/>
              <w:pageBreakBefore w:val="0"/>
              <w:widowControl/>
              <w:kinsoku/>
              <w:wordWrap/>
              <w:overflowPunct/>
              <w:topLinePunct w:val="0"/>
              <w:bidi w:val="0"/>
              <w:adjustRightInd w:val="0"/>
              <w:spacing w:line="400" w:lineRule="exact"/>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拟投入本项目的项目经理年龄</w:t>
            </w:r>
            <w:r>
              <w:rPr>
                <w:rFonts w:hint="eastAsia" w:ascii="宋体" w:hAnsi="宋体" w:eastAsia="宋体" w:cs="宋体"/>
                <w:color w:val="000000" w:themeColor="text1"/>
                <w:sz w:val="21"/>
                <w:szCs w:val="21"/>
                <w:highlight w:val="none"/>
                <w14:textFill>
                  <w14:solidFill>
                    <w14:schemeClr w14:val="tx1"/>
                  </w14:solidFill>
                </w14:textFill>
              </w:rPr>
              <w:t>45周岁及以下</w:t>
            </w:r>
            <w:r>
              <w:rPr>
                <w:rFonts w:hint="eastAsia" w:ascii="宋体" w:hAnsi="宋体" w:eastAsia="宋体" w:cs="宋体"/>
                <w:color w:val="000000" w:themeColor="text1"/>
                <w:sz w:val="21"/>
                <w:szCs w:val="21"/>
                <w:highlight w:val="none"/>
                <w:lang w:eastAsia="zh-CN"/>
                <w14:textFill>
                  <w14:solidFill>
                    <w14:schemeClr w14:val="tx1"/>
                  </w14:solidFill>
                </w14:textFill>
              </w:rPr>
              <w:t>且</w:t>
            </w:r>
            <w:r>
              <w:rPr>
                <w:rFonts w:hint="eastAsia" w:ascii="宋体" w:hAnsi="宋体" w:eastAsia="宋体" w:cs="宋体"/>
                <w:color w:val="000000" w:themeColor="text1"/>
                <w:sz w:val="21"/>
                <w:szCs w:val="21"/>
                <w:highlight w:val="none"/>
                <w14:textFill>
                  <w14:solidFill>
                    <w14:schemeClr w14:val="tx1"/>
                  </w14:solidFill>
                </w14:textFill>
              </w:rPr>
              <w:t>具有大专及以上学历的得1分</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具有二级保安员（技师）</w:t>
            </w:r>
            <w:r>
              <w:rPr>
                <w:rFonts w:hint="eastAsia" w:ascii="宋体" w:hAnsi="宋体" w:eastAsia="宋体" w:cs="宋体"/>
                <w:color w:val="000000" w:themeColor="text1"/>
                <w:sz w:val="21"/>
                <w:szCs w:val="21"/>
                <w:highlight w:val="none"/>
                <w:lang w:val="en-US" w:eastAsia="zh-CN"/>
                <w14:textFill>
                  <w14:solidFill>
                    <w14:schemeClr w14:val="tx1"/>
                  </w14:solidFill>
                </w14:textFill>
              </w:rPr>
              <w:t>及以上</w:t>
            </w:r>
            <w:r>
              <w:rPr>
                <w:rFonts w:hint="eastAsia" w:ascii="宋体" w:hAnsi="宋体" w:eastAsia="宋体" w:cs="宋体"/>
                <w:color w:val="000000" w:themeColor="text1"/>
                <w:sz w:val="21"/>
                <w:szCs w:val="21"/>
                <w:highlight w:val="none"/>
                <w14:textFill>
                  <w14:solidFill>
                    <w14:schemeClr w14:val="tx1"/>
                  </w14:solidFill>
                </w14:textFill>
              </w:rPr>
              <w:t>职业资格证书的得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分；具有</w:t>
            </w:r>
            <w:r>
              <w:rPr>
                <w:rFonts w:hint="eastAsia" w:ascii="宋体" w:hAnsi="宋体" w:eastAsia="宋体" w:cs="宋体"/>
                <w:color w:val="000000" w:themeColor="text1"/>
                <w:sz w:val="21"/>
                <w:szCs w:val="21"/>
                <w:highlight w:val="none"/>
                <w:lang w:eastAsia="zh-CN"/>
                <w14:textFill>
                  <w14:solidFill>
                    <w14:schemeClr w14:val="tx1"/>
                  </w14:solidFill>
                </w14:textFill>
              </w:rPr>
              <w:t>建（构）筑物消防证的得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2分。</w:t>
            </w:r>
          </w:p>
          <w:p>
            <w:pPr>
              <w:keepNext w:val="0"/>
              <w:keepLines w:val="0"/>
              <w:pageBreakBefore w:val="0"/>
              <w:widowControl/>
              <w:kinsoku/>
              <w:wordWrap/>
              <w:overflowPunct/>
              <w:topLinePunct w:val="0"/>
              <w:bidi w:val="0"/>
              <w:adjustRightInd w:val="0"/>
              <w:spacing w:line="400" w:lineRule="exact"/>
              <w:jc w:val="left"/>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注：投标文件中须提供身份证、学历证书、资格证书等证明材料复印件</w:t>
            </w:r>
            <w:r>
              <w:rPr>
                <w:rFonts w:hint="eastAsia" w:ascii="宋体" w:hAnsi="宋体" w:cs="宋体"/>
                <w:color w:val="000000" w:themeColor="text1"/>
                <w:sz w:val="21"/>
                <w:szCs w:val="21"/>
                <w:highlight w:val="none"/>
                <w:lang w:val="en-US" w:eastAsia="zh-CN"/>
                <w14:textFill>
                  <w14:solidFill>
                    <w14:schemeClr w14:val="tx1"/>
                  </w14:solidFill>
                </w14:textFill>
              </w:rPr>
              <w:t>，并提供开标日前六个月内投标人为其缴纳的任意一个月的社保证明复印件，未提供社保证明的以上均不得分。</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default" w:ascii="宋体" w:hAnsi="宋体" w:eastAsia="宋体" w:cs="宋体"/>
                <w:snapToGrid w:val="0"/>
                <w:color w:val="000000" w:themeColor="text1"/>
                <w:spacing w:val="-4"/>
                <w:szCs w:val="21"/>
                <w:highlight w:val="none"/>
                <w:lang w:val="en-US" w:eastAsia="zh-CN"/>
                <w14:textFill>
                  <w14:solidFill>
                    <w14:schemeClr w14:val="tx1"/>
                  </w14:solidFill>
                </w14:textFill>
              </w:rPr>
            </w:pPr>
            <w:r>
              <w:rPr>
                <w:rFonts w:hint="eastAsia" w:ascii="宋体" w:hAnsi="宋体" w:cs="宋体"/>
                <w:snapToGrid w:val="0"/>
                <w:color w:val="000000" w:themeColor="text1"/>
                <w:spacing w:val="-4"/>
                <w:szCs w:val="21"/>
                <w:highlight w:val="none"/>
                <w:lang w:val="en-US" w:eastAsia="zh-CN"/>
                <w14:textFill>
                  <w14:solidFill>
                    <w14:schemeClr w14:val="tx1"/>
                  </w14:solidFill>
                </w14:textFill>
              </w:rPr>
              <w:t>客观评审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34"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p>
        </w:tc>
        <w:tc>
          <w:tcPr>
            <w:tcW w:w="1598"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lang w:val="en-US" w:eastAsia="zh-CN"/>
                <w14:textFill>
                  <w14:solidFill>
                    <w14:schemeClr w14:val="tx1"/>
                  </w14:solidFill>
                </w14:textFill>
              </w:rPr>
            </w:pPr>
          </w:p>
        </w:tc>
        <w:tc>
          <w:tcPr>
            <w:tcW w:w="6271" w:type="dxa"/>
            <w:tcBorders>
              <w:top w:val="single" w:color="auto" w:sz="4" w:space="0"/>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拟派服务团队成员（除项目经理外）：</w:t>
            </w:r>
          </w:p>
          <w:p>
            <w:pPr>
              <w:keepNext w:val="0"/>
              <w:keepLines w:val="0"/>
              <w:pageBreakBefore w:val="0"/>
              <w:widowControl/>
              <w:kinsoku/>
              <w:wordWrap/>
              <w:overflowPunct/>
              <w:topLinePunct w:val="0"/>
              <w:bidi w:val="0"/>
              <w:adjustRightInd w:val="0"/>
              <w:spacing w:line="400" w:lineRule="exact"/>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拟投入本项目的服务团队成员的年龄、经验情况进行评审：</w:t>
            </w:r>
          </w:p>
          <w:p>
            <w:pPr>
              <w:keepNext w:val="0"/>
              <w:keepLines w:val="0"/>
              <w:pageBreakBefore w:val="0"/>
              <w:widowControl/>
              <w:kinsoku/>
              <w:wordWrap/>
              <w:overflowPunct/>
              <w:topLinePunct w:val="0"/>
              <w:bidi w:val="0"/>
              <w:adjustRightInd w:val="0"/>
              <w:spacing w:line="400" w:lineRule="exact"/>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服务团队成员配备齐全，科学、合理、年轻化、经验丰富，完全符合采购需求的得5分；</w:t>
            </w:r>
          </w:p>
          <w:p>
            <w:pPr>
              <w:keepNext w:val="0"/>
              <w:keepLines w:val="0"/>
              <w:pageBreakBefore w:val="0"/>
              <w:widowControl/>
              <w:kinsoku/>
              <w:wordWrap/>
              <w:overflowPunct/>
              <w:topLinePunct w:val="0"/>
              <w:bidi w:val="0"/>
              <w:adjustRightInd w:val="0"/>
              <w:spacing w:line="400" w:lineRule="exact"/>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服务团队成员配备齐全，较年轻化、经验较丰富，基本符合采购需求的得3分；</w:t>
            </w:r>
          </w:p>
          <w:p>
            <w:pPr>
              <w:keepNext w:val="0"/>
              <w:keepLines w:val="0"/>
              <w:pageBreakBefore w:val="0"/>
              <w:widowControl/>
              <w:kinsoku/>
              <w:wordWrap/>
              <w:overflowPunct/>
              <w:topLinePunct w:val="0"/>
              <w:bidi w:val="0"/>
              <w:adjustRightInd w:val="0"/>
              <w:spacing w:line="400" w:lineRule="exact"/>
              <w:jc w:val="left"/>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服务团队成员配备齐全，年龄大、经验不丰富，无法满足采购需求的得1分。</w:t>
            </w:r>
          </w:p>
          <w:p>
            <w:pPr>
              <w:keepNext w:val="0"/>
              <w:keepLines w:val="0"/>
              <w:pageBreakBefore w:val="0"/>
              <w:widowControl/>
              <w:kinsoku/>
              <w:wordWrap/>
              <w:overflowPunct/>
              <w:topLinePunct w:val="0"/>
              <w:bidi w:val="0"/>
              <w:adjustRightInd w:val="0"/>
              <w:spacing w:line="400" w:lineRule="exact"/>
              <w:jc w:val="left"/>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注：人员配置数量未达到采购人要求的，投标文件作无效标处理。</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34"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p>
        </w:tc>
        <w:tc>
          <w:tcPr>
            <w:tcW w:w="1598" w:type="dxa"/>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hint="default" w:ascii="宋体" w:hAnsi="宋体" w:eastAsia="宋体" w:cs="宋体"/>
                <w:snapToGrid w:val="0"/>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snapToGrid w:val="0"/>
                <w:color w:val="000000" w:themeColor="text1"/>
                <w:spacing w:val="-4"/>
                <w:szCs w:val="21"/>
                <w:highlight w:val="none"/>
                <w:lang w:val="en-US" w:eastAsia="zh-CN"/>
                <w14:textFill>
                  <w14:solidFill>
                    <w14:schemeClr w14:val="tx1"/>
                  </w14:solidFill>
                </w14:textFill>
              </w:rPr>
              <w:t>体系认证证书（6分）</w:t>
            </w:r>
          </w:p>
        </w:tc>
        <w:tc>
          <w:tcPr>
            <w:tcW w:w="6271" w:type="dxa"/>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rPr>
                <w:rFonts w:hint="eastAsia" w:ascii="宋体" w:hAnsi="宋体" w:eastAsia="宋体"/>
                <w:color w:val="000000" w:themeColor="text1"/>
                <w:kern w:val="2"/>
                <w:szCs w:val="21"/>
                <w:highlight w:val="none"/>
                <w:lang w:eastAsia="zh-CN"/>
                <w14:textFill>
                  <w14:solidFill>
                    <w14:schemeClr w14:val="tx1"/>
                  </w14:solidFill>
                </w14:textFill>
              </w:rPr>
            </w:pPr>
            <w:r>
              <w:rPr>
                <w:rFonts w:hint="eastAsia" w:ascii="宋体" w:hAnsi="宋体"/>
                <w:color w:val="000000" w:themeColor="text1"/>
                <w:kern w:val="2"/>
                <w:szCs w:val="21"/>
                <w:highlight w:val="none"/>
                <w:lang w:val="en-US" w:eastAsia="zh-CN"/>
                <w14:textFill>
                  <w14:solidFill>
                    <w14:schemeClr w14:val="tx1"/>
                  </w14:solidFill>
                </w14:textFill>
              </w:rPr>
              <w:t>供应商</w:t>
            </w:r>
            <w:r>
              <w:rPr>
                <w:rFonts w:hint="eastAsia" w:ascii="宋体" w:hAnsi="宋体"/>
                <w:color w:val="000000" w:themeColor="text1"/>
                <w:kern w:val="2"/>
                <w:szCs w:val="21"/>
                <w:highlight w:val="none"/>
                <w14:textFill>
                  <w14:solidFill>
                    <w14:schemeClr w14:val="tx1"/>
                  </w14:solidFill>
                </w14:textFill>
              </w:rPr>
              <w:t>具有质量管理体系认证证书的得2分，具有环境管理体系认证证书的得2分，具有职业健康安全管理体系认证证书的得2分</w:t>
            </w:r>
            <w:r>
              <w:rPr>
                <w:rFonts w:hint="eastAsia" w:ascii="宋体" w:hAnsi="宋体"/>
                <w:color w:val="000000" w:themeColor="text1"/>
                <w:kern w:val="2"/>
                <w:szCs w:val="21"/>
                <w:highlight w:val="none"/>
                <w:lang w:eastAsia="zh-CN"/>
                <w14:textFill>
                  <w14:solidFill>
                    <w14:schemeClr w14:val="tx1"/>
                  </w14:solidFill>
                </w14:textFill>
              </w:rPr>
              <w:t>。</w:t>
            </w:r>
          </w:p>
          <w:p>
            <w:pPr>
              <w:keepNext w:val="0"/>
              <w:keepLines w:val="0"/>
              <w:pageBreakBefore w:val="0"/>
              <w:kinsoku/>
              <w:wordWrap/>
              <w:overflowPunct/>
              <w:topLinePunct w:val="0"/>
              <w:bidi w:val="0"/>
              <w:adjustRightInd w:val="0"/>
              <w:spacing w:line="400" w:lineRule="exact"/>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kern w:val="2"/>
                <w:szCs w:val="21"/>
                <w:highlight w:val="none"/>
                <w:lang w:val="en-US" w:eastAsia="zh-CN"/>
                <w14:textFill>
                  <w14:solidFill>
                    <w14:schemeClr w14:val="tx1"/>
                  </w14:solidFill>
                </w14:textFill>
              </w:rPr>
              <w:t>注：投标文件中须</w:t>
            </w:r>
            <w:r>
              <w:rPr>
                <w:rFonts w:hint="eastAsia" w:ascii="宋体" w:hAnsi="宋体"/>
                <w:color w:val="000000" w:themeColor="text1"/>
                <w:kern w:val="2"/>
                <w:szCs w:val="21"/>
                <w:highlight w:val="none"/>
                <w14:textFill>
                  <w14:solidFill>
                    <w14:schemeClr w14:val="tx1"/>
                  </w14:solidFill>
                </w14:textFill>
              </w:rPr>
              <w:t>提供</w:t>
            </w:r>
            <w:r>
              <w:rPr>
                <w:rFonts w:hint="eastAsia" w:ascii="宋体" w:hAnsi="宋体"/>
                <w:color w:val="000000" w:themeColor="text1"/>
                <w:kern w:val="2"/>
                <w:szCs w:val="21"/>
                <w:highlight w:val="none"/>
                <w:lang w:val="en-US" w:eastAsia="zh-CN"/>
                <w14:textFill>
                  <w14:solidFill>
                    <w14:schemeClr w14:val="tx1"/>
                  </w14:solidFill>
                </w14:textFill>
              </w:rPr>
              <w:t>有效认证</w:t>
            </w:r>
            <w:r>
              <w:rPr>
                <w:rFonts w:hint="eastAsia" w:ascii="宋体" w:hAnsi="宋体"/>
                <w:color w:val="000000" w:themeColor="text1"/>
                <w:kern w:val="2"/>
                <w:szCs w:val="21"/>
                <w:highlight w:val="none"/>
                <w14:textFill>
                  <w14:solidFill>
                    <w14:schemeClr w14:val="tx1"/>
                  </w14:solidFill>
                </w14:textFill>
              </w:rPr>
              <w:t>证书复印件并加盖公章</w:t>
            </w:r>
            <w:r>
              <w:rPr>
                <w:rFonts w:hint="eastAsia" w:ascii="宋体" w:hAnsi="宋体"/>
                <w:color w:val="000000" w:themeColor="text1"/>
                <w:kern w:val="2"/>
                <w:szCs w:val="21"/>
                <w:highlight w:val="none"/>
                <w:lang w:eastAsia="zh-CN"/>
                <w14:textFill>
                  <w14:solidFill>
                    <w14:schemeClr w14:val="tx1"/>
                  </w14:solidFill>
                </w14:textFill>
              </w:rPr>
              <w:t>。</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6</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snapToGrid w:val="0"/>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主观评审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34"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p>
        </w:tc>
        <w:tc>
          <w:tcPr>
            <w:tcW w:w="1598" w:type="dxa"/>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lang w:val="en-US" w:eastAsia="zh-CN"/>
                <w14:textFill>
                  <w14:solidFill>
                    <w14:schemeClr w14:val="tx1"/>
                  </w14:solidFill>
                </w14:textFill>
              </w:rPr>
            </w:pPr>
            <w:r>
              <w:rPr>
                <w:rFonts w:hint="eastAsia" w:ascii="宋体" w:hAnsi="宋体" w:cs="宋体"/>
                <w:snapToGrid w:val="0"/>
                <w:color w:val="000000" w:themeColor="text1"/>
                <w:spacing w:val="-4"/>
                <w:szCs w:val="21"/>
                <w:highlight w:val="none"/>
                <w:lang w:val="en-US" w:eastAsia="zh-CN"/>
                <w14:textFill>
                  <w14:solidFill>
                    <w14:schemeClr w14:val="tx1"/>
                  </w14:solidFill>
                </w14:textFill>
              </w:rPr>
              <w:t>荣誉</w:t>
            </w:r>
          </w:p>
          <w:p>
            <w:pPr>
              <w:keepNext w:val="0"/>
              <w:keepLines w:val="0"/>
              <w:pageBreakBefore w:val="0"/>
              <w:widowControl/>
              <w:kinsoku/>
              <w:wordWrap/>
              <w:overflowPunct/>
              <w:topLinePunct w:val="0"/>
              <w:bidi w:val="0"/>
              <w:adjustRightInd w:val="0"/>
              <w:spacing w:line="400" w:lineRule="exact"/>
              <w:jc w:val="center"/>
              <w:rPr>
                <w:rFonts w:hint="default" w:ascii="宋体" w:hAnsi="宋体" w:cs="宋体"/>
                <w:snapToGrid w:val="0"/>
                <w:color w:val="000000" w:themeColor="text1"/>
                <w:spacing w:val="-4"/>
                <w:szCs w:val="21"/>
                <w:highlight w:val="none"/>
                <w:lang w:val="en-US" w:eastAsia="zh-CN"/>
                <w14:textFill>
                  <w14:solidFill>
                    <w14:schemeClr w14:val="tx1"/>
                  </w14:solidFill>
                </w14:textFill>
              </w:rPr>
            </w:pPr>
            <w:r>
              <w:rPr>
                <w:rFonts w:hint="eastAsia" w:ascii="宋体" w:hAnsi="宋体" w:cs="宋体"/>
                <w:snapToGrid w:val="0"/>
                <w:color w:val="000000" w:themeColor="text1"/>
                <w:spacing w:val="-4"/>
                <w:szCs w:val="21"/>
                <w:highlight w:val="none"/>
                <w:lang w:val="en-US" w:eastAsia="zh-CN"/>
                <w14:textFill>
                  <w14:solidFill>
                    <w14:schemeClr w14:val="tx1"/>
                  </w14:solidFill>
                </w14:textFill>
              </w:rPr>
              <w:t>（2分）</w:t>
            </w:r>
          </w:p>
        </w:tc>
        <w:tc>
          <w:tcPr>
            <w:tcW w:w="6271" w:type="dxa"/>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bidi w:val="0"/>
              <w:adjustRightInd/>
              <w:snapToGrid/>
              <w:spacing w:line="360" w:lineRule="auto"/>
              <w:jc w:val="both"/>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供应商自</w:t>
            </w:r>
            <w:r>
              <w:rPr>
                <w:rFonts w:hint="eastAsia" w:ascii="宋体" w:hAnsi="宋体" w:eastAsia="宋体" w:cs="宋体"/>
                <w:color w:val="000000" w:themeColor="text1"/>
                <w:sz w:val="21"/>
                <w:szCs w:val="21"/>
                <w14:textFill>
                  <w14:solidFill>
                    <w14:schemeClr w14:val="tx1"/>
                  </w14:solidFill>
                </w14:textFill>
              </w:rPr>
              <w:t>20</w:t>
            </w:r>
            <w:r>
              <w:rPr>
                <w:rFonts w:hint="eastAsia" w:ascii="宋体" w:hAnsi="宋体" w:eastAsia="宋体" w:cs="宋体"/>
                <w:color w:val="000000" w:themeColor="text1"/>
                <w:sz w:val="21"/>
                <w:szCs w:val="21"/>
                <w:lang w:val="en-US" w:eastAsia="zh-CN"/>
                <w14:textFill>
                  <w14:solidFill>
                    <w14:schemeClr w14:val="tx1"/>
                  </w14:solidFill>
                </w14:textFill>
              </w:rPr>
              <w:t>20</w:t>
            </w:r>
            <w:r>
              <w:rPr>
                <w:rFonts w:hint="eastAsia" w:ascii="宋体" w:hAnsi="宋体" w:eastAsia="宋体" w:cs="宋体"/>
                <w:color w:val="000000" w:themeColor="text1"/>
                <w:sz w:val="21"/>
                <w:szCs w:val="21"/>
                <w14:textFill>
                  <w14:solidFill>
                    <w14:schemeClr w14:val="tx1"/>
                  </w14:solidFill>
                </w14:textFill>
              </w:rPr>
              <w:t>年1月1日至今</w:t>
            </w:r>
            <w:r>
              <w:rPr>
                <w:rFonts w:hint="eastAsia" w:ascii="宋体" w:hAnsi="宋体" w:eastAsia="宋体" w:cs="宋体"/>
                <w:color w:val="000000" w:themeColor="text1"/>
                <w:sz w:val="21"/>
                <w:szCs w:val="21"/>
                <w:lang w:eastAsia="zh-CN"/>
                <w14:textFill>
                  <w14:solidFill>
                    <w14:schemeClr w14:val="tx1"/>
                  </w14:solidFill>
                </w14:textFill>
              </w:rPr>
              <w:t>曾获市级及以上</w:t>
            </w:r>
            <w:r>
              <w:rPr>
                <w:rFonts w:hint="eastAsia" w:ascii="宋体" w:hAnsi="宋体" w:cs="宋体"/>
                <w:color w:val="000000" w:themeColor="text1"/>
                <w:sz w:val="21"/>
                <w:szCs w:val="21"/>
                <w:lang w:val="en-US" w:eastAsia="zh-CN"/>
                <w14:textFill>
                  <w14:solidFill>
                    <w14:schemeClr w14:val="tx1"/>
                  </w14:solidFill>
                </w14:textFill>
              </w:rPr>
              <w:t>行政</w:t>
            </w:r>
            <w:r>
              <w:rPr>
                <w:rFonts w:hint="eastAsia" w:ascii="宋体" w:hAnsi="宋体" w:eastAsia="宋体" w:cs="宋体"/>
                <w:color w:val="000000" w:themeColor="text1"/>
                <w:sz w:val="21"/>
                <w:szCs w:val="21"/>
                <w:lang w:eastAsia="zh-CN"/>
                <w14:textFill>
                  <w14:solidFill>
                    <w14:schemeClr w14:val="tx1"/>
                  </w14:solidFill>
                </w14:textFill>
              </w:rPr>
              <w:t>部门荣誉的得</w:t>
            </w:r>
            <w:r>
              <w:rPr>
                <w:rFonts w:hint="eastAsia" w:ascii="宋体" w:hAnsi="宋体" w:eastAsia="宋体" w:cs="宋体"/>
                <w:color w:val="000000" w:themeColor="text1"/>
                <w:sz w:val="21"/>
                <w:szCs w:val="21"/>
                <w:lang w:val="en-US" w:eastAsia="zh-CN"/>
                <w14:textFill>
                  <w14:solidFill>
                    <w14:schemeClr w14:val="tx1"/>
                  </w14:solidFill>
                </w14:textFill>
              </w:rPr>
              <w:t>2</w:t>
            </w:r>
            <w:r>
              <w:rPr>
                <w:rFonts w:hint="eastAsia" w:ascii="宋体" w:hAnsi="宋体" w:cs="宋体"/>
                <w:color w:val="000000" w:themeColor="text1"/>
                <w:sz w:val="21"/>
                <w:szCs w:val="21"/>
                <w:lang w:val="en-US" w:eastAsia="zh-CN"/>
                <w14:textFill>
                  <w14:solidFill>
                    <w14:schemeClr w14:val="tx1"/>
                  </w14:solidFill>
                </w14:textFill>
              </w:rPr>
              <w:t>分</w:t>
            </w:r>
            <w:r>
              <w:rPr>
                <w:rFonts w:hint="eastAsia" w:ascii="宋体" w:hAnsi="宋体" w:eastAsia="宋体" w:cs="宋体"/>
                <w:color w:val="000000" w:themeColor="text1"/>
                <w:sz w:val="21"/>
                <w:szCs w:val="21"/>
                <w:lang w:val="en-US" w:eastAsia="zh-CN"/>
                <w14:textFill>
                  <w14:solidFill>
                    <w14:schemeClr w14:val="tx1"/>
                  </w14:solidFill>
                </w14:textFill>
              </w:rPr>
              <w:t>，</w:t>
            </w:r>
            <w:r>
              <w:rPr>
                <w:rFonts w:hint="eastAsia" w:ascii="宋体" w:hAnsi="宋体" w:eastAsia="宋体" w:cs="宋体"/>
                <w:color w:val="000000" w:themeColor="text1"/>
                <w:sz w:val="21"/>
                <w:szCs w:val="21"/>
                <w:lang w:eastAsia="zh-CN"/>
                <w14:textFill>
                  <w14:solidFill>
                    <w14:schemeClr w14:val="tx1"/>
                  </w14:solidFill>
                </w14:textFill>
              </w:rPr>
              <w:t>区级及以上</w:t>
            </w:r>
            <w:r>
              <w:rPr>
                <w:rFonts w:hint="eastAsia" w:ascii="宋体" w:hAnsi="宋体" w:cs="宋体"/>
                <w:color w:val="000000" w:themeColor="text1"/>
                <w:sz w:val="21"/>
                <w:szCs w:val="21"/>
                <w:lang w:val="en-US" w:eastAsia="zh-CN"/>
                <w14:textFill>
                  <w14:solidFill>
                    <w14:schemeClr w14:val="tx1"/>
                  </w14:solidFill>
                </w14:textFill>
              </w:rPr>
              <w:t>行政</w:t>
            </w:r>
            <w:r>
              <w:rPr>
                <w:rFonts w:hint="eastAsia" w:ascii="宋体" w:hAnsi="宋体" w:eastAsia="宋体" w:cs="宋体"/>
                <w:color w:val="000000" w:themeColor="text1"/>
                <w:sz w:val="21"/>
                <w:szCs w:val="21"/>
                <w:lang w:eastAsia="zh-CN"/>
                <w14:textFill>
                  <w14:solidFill>
                    <w14:schemeClr w14:val="tx1"/>
                  </w14:solidFill>
                </w14:textFill>
              </w:rPr>
              <w:t>部门荣誉的得</w:t>
            </w:r>
            <w:r>
              <w:rPr>
                <w:rFonts w:hint="eastAsia" w:ascii="宋体" w:hAnsi="宋体" w:eastAsia="宋体" w:cs="宋体"/>
                <w:color w:val="000000" w:themeColor="text1"/>
                <w:sz w:val="21"/>
                <w:szCs w:val="21"/>
                <w:lang w:val="en-US" w:eastAsia="zh-CN"/>
                <w14:textFill>
                  <w14:solidFill>
                    <w14:schemeClr w14:val="tx1"/>
                  </w14:solidFill>
                </w14:textFill>
              </w:rPr>
              <w:t>1</w:t>
            </w:r>
            <w:r>
              <w:rPr>
                <w:rFonts w:hint="eastAsia" w:ascii="宋体" w:hAnsi="宋体" w:cs="宋体"/>
                <w:color w:val="000000" w:themeColor="text1"/>
                <w:sz w:val="21"/>
                <w:szCs w:val="21"/>
                <w:lang w:val="en-US" w:eastAsia="zh-CN"/>
                <w14:textFill>
                  <w14:solidFill>
                    <w14:schemeClr w14:val="tx1"/>
                  </w14:solidFill>
                </w14:textFill>
              </w:rPr>
              <w:t>分</w:t>
            </w: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cs="宋体"/>
                <w:color w:val="000000" w:themeColor="text1"/>
                <w:sz w:val="21"/>
                <w:szCs w:val="21"/>
                <w:lang w:val="en-US" w:eastAsia="zh-CN"/>
                <w14:textFill>
                  <w14:solidFill>
                    <w14:schemeClr w14:val="tx1"/>
                  </w14:solidFill>
                </w14:textFill>
              </w:rPr>
              <w:t>本项就高计</w:t>
            </w:r>
            <w:r>
              <w:rPr>
                <w:rFonts w:hint="eastAsia" w:ascii="宋体" w:hAnsi="宋体" w:eastAsia="宋体" w:cs="宋体"/>
                <w:color w:val="000000" w:themeColor="text1"/>
                <w:sz w:val="21"/>
                <w:szCs w:val="21"/>
                <w14:textFill>
                  <w14:solidFill>
                    <w14:schemeClr w14:val="tx1"/>
                  </w14:solidFill>
                </w14:textFill>
              </w:rPr>
              <w:t>分，没有的不得分。</w:t>
            </w:r>
          </w:p>
          <w:p>
            <w:pPr>
              <w:keepNext w:val="0"/>
              <w:keepLines w:val="0"/>
              <w:pageBreakBefore w:val="0"/>
              <w:kinsoku/>
              <w:wordWrap/>
              <w:overflowPunct/>
              <w:topLinePunct w:val="0"/>
              <w:bidi w:val="0"/>
              <w:adjustRightInd w:val="0"/>
              <w:spacing w:line="400" w:lineRule="exact"/>
              <w:rPr>
                <w:rFonts w:hint="default" w:ascii="宋体" w:hAnsi="宋体"/>
                <w:color w:val="000000" w:themeColor="text1"/>
                <w:kern w:val="2"/>
                <w:szCs w:val="21"/>
                <w:highlight w:val="none"/>
                <w:lang w:val="en-US" w:eastAsia="zh-CN"/>
                <w14:textFill>
                  <w14:solidFill>
                    <w14:schemeClr w14:val="tx1"/>
                  </w14:solidFill>
                </w14:textFill>
              </w:rPr>
            </w:pPr>
            <w:r>
              <w:rPr>
                <w:rFonts w:hint="eastAsia" w:ascii="宋体" w:hAnsi="宋体"/>
                <w:color w:val="000000" w:themeColor="text1"/>
                <w:kern w:val="2"/>
                <w:szCs w:val="21"/>
                <w:highlight w:val="none"/>
                <w:lang w:val="en-US" w:eastAsia="zh-CN"/>
                <w14:textFill>
                  <w14:solidFill>
                    <w14:schemeClr w14:val="tx1"/>
                  </w14:solidFill>
                </w14:textFill>
              </w:rPr>
              <w:t>注：投标文件中须提供荣誉证明复印件。</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default" w:ascii="宋体" w:hAnsi="宋体" w:eastAsia="宋体" w:cs="宋体"/>
                <w:snapToGrid w:val="0"/>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snapToGrid w:val="0"/>
                <w:color w:val="000000" w:themeColor="text1"/>
                <w:spacing w:val="-4"/>
                <w:kern w:val="2"/>
                <w:sz w:val="21"/>
                <w:szCs w:val="21"/>
                <w:highlight w:val="none"/>
                <w:lang w:val="en-US" w:eastAsia="zh-CN" w:bidi="ar-SA"/>
                <w14:textFill>
                  <w14:solidFill>
                    <w14:schemeClr w14:val="tx1"/>
                  </w14:solidFill>
                </w14:textFill>
              </w:rPr>
              <w:t>2</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eastAsia="宋体" w:cs="宋体"/>
                <w:snapToGrid w:val="0"/>
                <w:color w:val="000000" w:themeColor="text1"/>
                <w:spacing w:val="-4"/>
                <w:kern w:val="2"/>
                <w:sz w:val="21"/>
                <w:szCs w:val="21"/>
                <w:highlight w:val="none"/>
                <w:lang w:val="en-US" w:eastAsia="zh-CN" w:bidi="ar-SA"/>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客观评审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5" w:hRule="atLeast"/>
          <w:jc w:val="center"/>
        </w:trPr>
        <w:tc>
          <w:tcPr>
            <w:tcW w:w="834" w:type="dxa"/>
            <w:vMerge w:val="continue"/>
            <w:tcBorders>
              <w:left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left"/>
              <w:rPr>
                <w:rFonts w:hint="eastAsia" w:ascii="宋体" w:hAnsi="宋体" w:cs="宋体"/>
                <w:snapToGrid w:val="0"/>
                <w:color w:val="000000" w:themeColor="text1"/>
                <w:spacing w:val="-4"/>
                <w:szCs w:val="21"/>
                <w:highlight w:val="none"/>
                <w14:textFill>
                  <w14:solidFill>
                    <w14:schemeClr w14:val="tx1"/>
                  </w14:solidFill>
                </w14:textFill>
              </w:rPr>
            </w:pPr>
          </w:p>
        </w:tc>
        <w:tc>
          <w:tcPr>
            <w:tcW w:w="1598" w:type="dxa"/>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业绩</w:t>
            </w:r>
          </w:p>
          <w:p>
            <w:pPr>
              <w:keepNext w:val="0"/>
              <w:keepLines w:val="0"/>
              <w:pageBreakBefore w:val="0"/>
              <w:kinsoku/>
              <w:wordWrap/>
              <w:overflowPunct/>
              <w:topLinePunct w:val="0"/>
              <w:bidi w:val="0"/>
              <w:adjustRightInd w:val="0"/>
              <w:spacing w:line="400" w:lineRule="exact"/>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（1分）</w:t>
            </w:r>
          </w:p>
        </w:tc>
        <w:tc>
          <w:tcPr>
            <w:tcW w:w="6271" w:type="dxa"/>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供应商</w:t>
            </w:r>
            <w:r>
              <w:rPr>
                <w:rFonts w:hint="eastAsia" w:ascii="宋体" w:hAnsi="宋体" w:cs="宋体"/>
                <w:color w:val="000000" w:themeColor="text1"/>
                <w:szCs w:val="21"/>
                <w:highlight w:val="none"/>
                <w14:textFill>
                  <w14:solidFill>
                    <w14:schemeClr w14:val="tx1"/>
                  </w14:solidFill>
                </w14:textFill>
              </w:rPr>
              <w:t>自202</w:t>
            </w:r>
            <w:r>
              <w:rPr>
                <w:rFonts w:hint="eastAsia" w:ascii="宋体" w:hAnsi="宋体" w:cs="宋体"/>
                <w:color w:val="000000" w:themeColor="text1"/>
                <w:szCs w:val="21"/>
                <w:highlight w:val="none"/>
                <w:lang w:val="en-US" w:eastAsia="zh-CN"/>
                <w14:textFill>
                  <w14:solidFill>
                    <w14:schemeClr w14:val="tx1"/>
                  </w14:solidFill>
                </w14:textFill>
              </w:rPr>
              <w:t>0</w:t>
            </w:r>
            <w:r>
              <w:rPr>
                <w:rFonts w:hint="eastAsia" w:ascii="宋体" w:hAnsi="宋体" w:cs="宋体"/>
                <w:color w:val="000000" w:themeColor="text1"/>
                <w:szCs w:val="21"/>
                <w:highlight w:val="none"/>
                <w14:textFill>
                  <w14:solidFill>
                    <w14:schemeClr w14:val="tx1"/>
                  </w14:solidFill>
                </w14:textFill>
              </w:rPr>
              <w:t>年1月1日以来（以合同签订时间为准）具有同类服务项目业绩的</w:t>
            </w:r>
            <w:r>
              <w:rPr>
                <w:rFonts w:hint="eastAsia" w:ascii="宋体" w:hAnsi="宋体" w:cs="宋体"/>
                <w:color w:val="000000" w:themeColor="text1"/>
                <w:szCs w:val="21"/>
                <w:highlight w:val="none"/>
                <w:lang w:eastAsia="zh-CN"/>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每提供一份业绩</w:t>
            </w:r>
            <w:r>
              <w:rPr>
                <w:rFonts w:hint="eastAsia" w:ascii="宋体" w:hAnsi="宋体" w:cs="宋体"/>
                <w:color w:val="000000" w:themeColor="text1"/>
                <w:szCs w:val="21"/>
                <w:highlight w:val="none"/>
                <w14:textFill>
                  <w14:solidFill>
                    <w14:schemeClr w14:val="tx1"/>
                  </w14:solidFill>
                </w14:textFill>
              </w:rPr>
              <w:t>得</w:t>
            </w:r>
            <w:r>
              <w:rPr>
                <w:rFonts w:hint="eastAsia" w:ascii="宋体" w:hAnsi="宋体" w:cs="宋体"/>
                <w:color w:val="000000" w:themeColor="text1"/>
                <w:szCs w:val="21"/>
                <w:highlight w:val="none"/>
                <w:lang w:val="en-US" w:eastAsia="zh-CN"/>
                <w14:textFill>
                  <w14:solidFill>
                    <w14:schemeClr w14:val="tx1"/>
                  </w14:solidFill>
                </w14:textFill>
              </w:rPr>
              <w:t>0.5</w:t>
            </w:r>
            <w:r>
              <w:rPr>
                <w:rFonts w:hint="eastAsia" w:ascii="宋体" w:hAnsi="宋体" w:cs="宋体"/>
                <w:color w:val="000000" w:themeColor="text1"/>
                <w:szCs w:val="21"/>
                <w:highlight w:val="none"/>
                <w14:textFill>
                  <w14:solidFill>
                    <w14:schemeClr w14:val="tx1"/>
                  </w14:solidFill>
                </w14:textFill>
              </w:rPr>
              <w:t>分</w:t>
            </w:r>
            <w:r>
              <w:rPr>
                <w:rFonts w:hint="eastAsia" w:ascii="宋体" w:hAnsi="宋体" w:cs="宋体"/>
                <w:color w:val="000000" w:themeColor="text1"/>
                <w:szCs w:val="21"/>
                <w:highlight w:val="none"/>
                <w:lang w:eastAsia="zh-CN"/>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本项最高得1分</w:t>
            </w:r>
            <w:r>
              <w:rPr>
                <w:rFonts w:hint="eastAsia" w:ascii="宋体" w:hAnsi="宋体" w:cs="宋体"/>
                <w:color w:val="000000" w:themeColor="text1"/>
                <w:szCs w:val="21"/>
                <w:highlight w:val="none"/>
                <w14:textFill>
                  <w14:solidFill>
                    <w14:schemeClr w14:val="tx1"/>
                  </w14:solidFill>
                </w14:textFill>
              </w:rPr>
              <w:t>。</w:t>
            </w:r>
          </w:p>
          <w:p>
            <w:pPr>
              <w:keepNext w:val="0"/>
              <w:keepLines w:val="0"/>
              <w:pageBreakBefore w:val="0"/>
              <w:kinsoku/>
              <w:wordWrap/>
              <w:overflowPunct/>
              <w:topLinePunct w:val="0"/>
              <w:bidi w:val="0"/>
              <w:adjustRightInd w:val="0"/>
              <w:spacing w:line="40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注：投标文件中</w:t>
            </w:r>
            <w:r>
              <w:rPr>
                <w:rFonts w:hint="eastAsia" w:ascii="宋体" w:hAnsi="宋体" w:cs="宋体"/>
                <w:color w:val="000000" w:themeColor="text1"/>
                <w:szCs w:val="21"/>
                <w:highlight w:val="none"/>
                <w:lang w:val="en-US" w:eastAsia="zh-CN"/>
                <w14:textFill>
                  <w14:solidFill>
                    <w14:schemeClr w14:val="tx1"/>
                  </w14:solidFill>
                </w14:textFill>
              </w:rPr>
              <w:t>须</w:t>
            </w:r>
            <w:r>
              <w:rPr>
                <w:rFonts w:hint="eastAsia" w:ascii="宋体" w:hAnsi="宋体" w:cs="宋体"/>
                <w:color w:val="000000" w:themeColor="text1"/>
                <w:szCs w:val="21"/>
                <w:highlight w:val="none"/>
                <w14:textFill>
                  <w14:solidFill>
                    <w14:schemeClr w14:val="tx1"/>
                  </w14:solidFill>
                </w14:textFill>
              </w:rPr>
              <w:t>提供</w:t>
            </w:r>
            <w:r>
              <w:rPr>
                <w:rFonts w:hint="eastAsia" w:ascii="宋体" w:hAnsi="宋体" w:cs="宋体"/>
                <w:color w:val="000000" w:themeColor="text1"/>
                <w:szCs w:val="21"/>
                <w:highlight w:val="none"/>
                <w:lang w:val="en-US" w:eastAsia="zh-CN"/>
                <w14:textFill>
                  <w14:solidFill>
                    <w14:schemeClr w14:val="tx1"/>
                  </w14:solidFill>
                </w14:textFill>
              </w:rPr>
              <w:t>合同</w:t>
            </w:r>
            <w:r>
              <w:rPr>
                <w:rFonts w:hint="eastAsia" w:ascii="宋体" w:hAnsi="宋体" w:cs="宋体"/>
                <w:color w:val="000000" w:themeColor="text1"/>
                <w:szCs w:val="21"/>
                <w:highlight w:val="none"/>
                <w14:textFill>
                  <w14:solidFill>
                    <w14:schemeClr w14:val="tx1"/>
                  </w14:solidFill>
                </w14:textFill>
              </w:rPr>
              <w:t>并加盖公章。</w:t>
            </w:r>
            <w:r>
              <w:rPr>
                <w:rFonts w:hint="eastAsia" w:ascii="宋体" w:hAnsi="宋体" w:cs="宋体"/>
                <w:color w:val="000000" w:themeColor="text1"/>
                <w:szCs w:val="21"/>
                <w:highlight w:val="none"/>
                <w:lang w:val="en-US" w:eastAsia="zh-CN"/>
                <w14:textFill>
                  <w14:solidFill>
                    <w14:schemeClr w14:val="tx1"/>
                  </w14:solidFill>
                </w14:textFill>
              </w:rPr>
              <w:t>若为联合体投标的，联合体任意一方提供均可。</w:t>
            </w:r>
          </w:p>
        </w:tc>
        <w:tc>
          <w:tcPr>
            <w:tcW w:w="674" w:type="dxa"/>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default" w:ascii="宋体" w:hAnsi="宋体" w:eastAsia="宋体" w:cs="宋体"/>
                <w:snapToGrid w:val="0"/>
                <w:color w:val="000000" w:themeColor="text1"/>
                <w:spacing w:val="-4"/>
                <w:szCs w:val="21"/>
                <w:highlight w:val="none"/>
                <w:lang w:val="en-US" w:eastAsia="zh-CN"/>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1</w:t>
            </w:r>
          </w:p>
        </w:tc>
        <w:tc>
          <w:tcPr>
            <w:tcW w:w="735" w:type="dxa"/>
            <w:tcBorders>
              <w:top w:val="single" w:color="auto" w:sz="4" w:space="0"/>
              <w:left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客观评审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97" w:hRule="atLeast"/>
          <w:jc w:val="center"/>
        </w:trPr>
        <w:tc>
          <w:tcPr>
            <w:tcW w:w="834" w:type="dxa"/>
            <w:tcBorders>
              <w:top w:val="single" w:color="auto" w:sz="4" w:space="0"/>
              <w:left w:val="single" w:color="auto" w:sz="4" w:space="0"/>
              <w:right w:val="single" w:color="auto" w:sz="2" w:space="0"/>
            </w:tcBorders>
            <w:noWrap w:val="0"/>
            <w:tcMar>
              <w:top w:w="0" w:type="dxa"/>
              <w:left w:w="0" w:type="dxa"/>
              <w:bottom w:w="0" w:type="dxa"/>
              <w:right w:w="0" w:type="dxa"/>
            </w:tcMar>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价格分</w:t>
            </w:r>
          </w:p>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（15分）</w:t>
            </w:r>
          </w:p>
        </w:tc>
        <w:tc>
          <w:tcPr>
            <w:tcW w:w="7869"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bidi w:val="0"/>
              <w:adjustRightInd w:val="0"/>
              <w:spacing w:line="400" w:lineRule="exact"/>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评标基准价指的是满足招标文件要求且最低的</w:t>
            </w:r>
            <w:r>
              <w:rPr>
                <w:rFonts w:hint="eastAsia" w:ascii="宋体" w:hAnsi="宋体" w:cs="宋体"/>
                <w:color w:val="000000" w:themeColor="text1"/>
                <w:highlight w:val="none"/>
                <w:lang w:val="en-US" w:eastAsia="zh-CN"/>
                <w14:textFill>
                  <w14:solidFill>
                    <w14:schemeClr w14:val="tx1"/>
                  </w14:solidFill>
                </w14:textFill>
              </w:rPr>
              <w:t>投标报价</w:t>
            </w:r>
            <w:r>
              <w:rPr>
                <w:rFonts w:hint="eastAsia" w:ascii="宋体" w:hAnsi="宋体" w:cs="宋体"/>
                <w:color w:val="000000" w:themeColor="text1"/>
                <w:highlight w:val="none"/>
                <w14:textFill>
                  <w14:solidFill>
                    <w14:schemeClr w14:val="tx1"/>
                  </w14:solidFill>
                </w14:textFill>
              </w:rPr>
              <w:t>。</w:t>
            </w:r>
          </w:p>
          <w:p>
            <w:pPr>
              <w:keepNext w:val="0"/>
              <w:keepLines w:val="0"/>
              <w:pageBreakBefore w:val="0"/>
              <w:widowControl/>
              <w:kinsoku/>
              <w:wordWrap/>
              <w:overflowPunct/>
              <w:topLinePunct w:val="0"/>
              <w:bidi w:val="0"/>
              <w:adjustRightInd w:val="0"/>
              <w:spacing w:line="400" w:lineRule="exact"/>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投标报价</w:t>
            </w:r>
            <w:r>
              <w:rPr>
                <w:rFonts w:hint="eastAsia" w:ascii="宋体" w:hAnsi="宋体" w:cs="宋体"/>
                <w:color w:val="000000" w:themeColor="text1"/>
                <w:highlight w:val="none"/>
                <w14:textFill>
                  <w14:solidFill>
                    <w14:schemeClr w14:val="tx1"/>
                  </w14:solidFill>
                </w14:textFill>
              </w:rPr>
              <w:t>为评标基准价的其价格分得满分15分。</w:t>
            </w:r>
          </w:p>
          <w:p>
            <w:pPr>
              <w:keepNext w:val="0"/>
              <w:keepLines w:val="0"/>
              <w:pageBreakBefore w:val="0"/>
              <w:widowControl/>
              <w:kinsoku/>
              <w:wordWrap/>
              <w:overflowPunct/>
              <w:topLinePunct w:val="0"/>
              <w:bidi w:val="0"/>
              <w:adjustRightInd w:val="0"/>
              <w:spacing w:line="400" w:lineRule="exact"/>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其他</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cs="宋体"/>
                <w:color w:val="000000" w:themeColor="text1"/>
                <w:highlight w:val="none"/>
                <w14:textFill>
                  <w14:solidFill>
                    <w14:schemeClr w14:val="tx1"/>
                  </w14:solidFill>
                </w14:textFill>
              </w:rPr>
              <w:t>价格得分按照下列公式计算：</w:t>
            </w:r>
          </w:p>
          <w:p>
            <w:pPr>
              <w:keepNext w:val="0"/>
              <w:keepLines w:val="0"/>
              <w:pageBreakBefore w:val="0"/>
              <w:widowControl/>
              <w:kinsoku/>
              <w:wordWrap/>
              <w:overflowPunct/>
              <w:topLinePunct w:val="0"/>
              <w:bidi w:val="0"/>
              <w:adjustRightInd w:val="0"/>
              <w:spacing w:line="400" w:lineRule="exact"/>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价格分=（评标基准价/</w:t>
            </w:r>
            <w:r>
              <w:rPr>
                <w:rFonts w:hint="eastAsia" w:ascii="宋体" w:hAnsi="宋体" w:cs="宋体"/>
                <w:color w:val="000000" w:themeColor="text1"/>
                <w:highlight w:val="none"/>
                <w:lang w:val="en-US" w:eastAsia="zh-CN"/>
                <w14:textFill>
                  <w14:solidFill>
                    <w14:schemeClr w14:val="tx1"/>
                  </w14:solidFill>
                </w14:textFill>
              </w:rPr>
              <w:t>投标报价</w:t>
            </w:r>
            <w:r>
              <w:rPr>
                <w:rFonts w:hint="eastAsia" w:ascii="宋体" w:hAnsi="宋体" w:cs="宋体"/>
                <w:color w:val="000000" w:themeColor="text1"/>
                <w:highlight w:val="none"/>
                <w14:textFill>
                  <w14:solidFill>
                    <w14:schemeClr w14:val="tx1"/>
                  </w14:solidFill>
                </w14:textFill>
              </w:rPr>
              <w:t>）×15％×100。</w:t>
            </w:r>
          </w:p>
        </w:tc>
        <w:tc>
          <w:tcPr>
            <w:tcW w:w="674"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widowControl/>
              <w:kinsoku/>
              <w:wordWrap/>
              <w:overflowPunct/>
              <w:topLinePunct w:val="0"/>
              <w:bidi w:val="0"/>
              <w:adjustRightInd w:val="0"/>
              <w:spacing w:line="400" w:lineRule="exact"/>
              <w:jc w:val="center"/>
              <w:rPr>
                <w:rFonts w:ascii="宋体" w:hAnsi="宋体" w:cs="宋体"/>
                <w:color w:val="000000" w:themeColor="text1"/>
                <w:szCs w:val="20"/>
                <w:highlight w:val="none"/>
                <w14:textFill>
                  <w14:solidFill>
                    <w14:schemeClr w14:val="tx1"/>
                  </w14:solidFill>
                </w14:textFill>
              </w:rPr>
            </w:pPr>
            <w:r>
              <w:rPr>
                <w:rFonts w:hint="eastAsia" w:ascii="宋体" w:hAnsi="宋体" w:cs="宋体"/>
                <w:color w:val="000000" w:themeColor="text1"/>
                <w:szCs w:val="20"/>
                <w:highlight w:val="none"/>
                <w14:textFill>
                  <w14:solidFill>
                    <w14:schemeClr w14:val="tx1"/>
                  </w14:solidFill>
                </w14:textFill>
              </w:rPr>
              <w:t>15</w:t>
            </w:r>
          </w:p>
        </w:tc>
        <w:tc>
          <w:tcPr>
            <w:tcW w:w="735" w:type="dxa"/>
            <w:tcBorders>
              <w:top w:val="single" w:color="auto" w:sz="4" w:space="0"/>
              <w:left w:val="single" w:color="auto" w:sz="4" w:space="0"/>
              <w:bottom w:val="single" w:color="auto" w:sz="4" w:space="0"/>
              <w:right w:val="single" w:color="auto" w:sz="2" w:space="0"/>
            </w:tcBorders>
            <w:noWrap w:val="0"/>
            <w:vAlign w:val="center"/>
          </w:tcPr>
          <w:p>
            <w:pPr>
              <w:keepNext w:val="0"/>
              <w:keepLines w:val="0"/>
              <w:pageBreakBefore w:val="0"/>
              <w:kinsoku/>
              <w:wordWrap/>
              <w:overflowPunct/>
              <w:topLinePunct w:val="0"/>
              <w:bidi w:val="0"/>
              <w:adjustRightInd w:val="0"/>
              <w:spacing w:line="400" w:lineRule="exact"/>
              <w:jc w:val="center"/>
              <w:rPr>
                <w:rFonts w:hint="eastAsia" w:ascii="宋体" w:hAnsi="宋体" w:cs="宋体"/>
                <w:snapToGrid w:val="0"/>
                <w:color w:val="000000" w:themeColor="text1"/>
                <w:spacing w:val="-4"/>
                <w:szCs w:val="21"/>
                <w:highlight w:val="none"/>
                <w14:textFill>
                  <w14:solidFill>
                    <w14:schemeClr w14:val="tx1"/>
                  </w14:solidFill>
                </w14:textFill>
              </w:rPr>
            </w:pPr>
            <w:r>
              <w:rPr>
                <w:rFonts w:hint="eastAsia" w:ascii="宋体" w:hAnsi="宋体" w:cs="宋体"/>
                <w:snapToGrid w:val="0"/>
                <w:color w:val="000000" w:themeColor="text1"/>
                <w:spacing w:val="-4"/>
                <w:szCs w:val="21"/>
                <w:highlight w:val="none"/>
                <w14:textFill>
                  <w14:solidFill>
                    <w14:schemeClr w14:val="tx1"/>
                  </w14:solidFill>
                </w14:textFill>
              </w:rPr>
              <w:t>客观评审</w:t>
            </w:r>
          </w:p>
        </w:tc>
      </w:tr>
    </w:tbl>
    <w:p>
      <w:pPr>
        <w:pageBreakBefore w:val="0"/>
        <w:kinsoku/>
        <w:wordWrap/>
        <w:overflowPunct/>
        <w:topLinePunct w:val="0"/>
        <w:autoSpaceDE/>
        <w:autoSpaceDN/>
        <w:bidi w:val="0"/>
        <w:snapToGrid w:val="0"/>
        <w:spacing w:line="360" w:lineRule="auto"/>
        <w:textAlignment w:val="auto"/>
        <w:rPr>
          <w:rFonts w:hint="eastAsia" w:ascii="宋体" w:hAnsi="宋体" w:eastAsia="宋体" w:cs="宋体"/>
          <w:color w:val="000000" w:themeColor="text1"/>
          <w:sz w:val="21"/>
          <w:szCs w:val="21"/>
          <w:highlight w:val="none"/>
          <w:shd w:val="clear" w:color="auto" w:fill="FFFFFF"/>
          <w14:textFill>
            <w14:solidFill>
              <w14:schemeClr w14:val="tx1"/>
            </w14:solidFill>
          </w14:textFill>
        </w:rPr>
      </w:pPr>
      <w:r>
        <w:rPr>
          <w:rFonts w:hint="eastAsia" w:ascii="宋体" w:hAnsi="宋体" w:eastAsia="宋体" w:cs="宋体"/>
          <w:b w:val="0"/>
          <w:bCs/>
          <w:color w:val="000000" w:themeColor="text1"/>
          <w:sz w:val="21"/>
          <w:szCs w:val="21"/>
          <w:highlight w:val="none"/>
          <w14:textFill>
            <w14:solidFill>
              <w14:schemeClr w14:val="tx1"/>
            </w14:solidFill>
          </w14:textFill>
        </w:rPr>
        <w:t>备注：</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1、</w:t>
      </w:r>
      <w:r>
        <w:rPr>
          <w:rFonts w:hint="eastAsia" w:ascii="宋体" w:hAnsi="宋体" w:eastAsia="宋体" w:cs="宋体"/>
          <w:b w:val="0"/>
          <w:bCs/>
          <w:color w:val="000000" w:themeColor="text1"/>
          <w:sz w:val="21"/>
          <w:szCs w:val="21"/>
          <w:highlight w:val="none"/>
          <w:lang w:eastAsia="zh-CN"/>
          <w14:textFill>
            <w14:solidFill>
              <w14:schemeClr w14:val="tx1"/>
            </w14:solidFill>
          </w14:textFill>
        </w:rPr>
        <w:t>供应商</w:t>
      </w:r>
      <w:r>
        <w:rPr>
          <w:rFonts w:hint="eastAsia" w:ascii="宋体" w:hAnsi="宋体" w:eastAsia="宋体" w:cs="宋体"/>
          <w:b w:val="0"/>
          <w:bCs/>
          <w:color w:val="000000" w:themeColor="text1"/>
          <w:sz w:val="21"/>
          <w:szCs w:val="21"/>
          <w:highlight w:val="none"/>
          <w14:textFill>
            <w14:solidFill>
              <w14:schemeClr w14:val="tx1"/>
            </w14:solidFill>
          </w14:textFill>
        </w:rPr>
        <w:t>编制投标文件（商务技术文件部分）时，建议按此目录（序号和内容）提供评标标准相应的商务技术资料。</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2</w:t>
      </w:r>
      <w:r>
        <w:rPr>
          <w:rFonts w:hint="eastAsia" w:ascii="宋体" w:hAnsi="宋体" w:eastAsia="宋体" w:cs="宋体"/>
          <w:b w:val="0"/>
          <w:bCs/>
          <w:color w:val="000000" w:themeColor="text1"/>
          <w:sz w:val="21"/>
          <w:szCs w:val="21"/>
          <w:highlight w:val="none"/>
          <w14:textFill>
            <w14:solidFill>
              <w14:schemeClr w14:val="tx1"/>
            </w14:solidFill>
          </w14:textFill>
        </w:rPr>
        <w:t>、小数点后保留</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一</w:t>
      </w:r>
      <w:r>
        <w:rPr>
          <w:rFonts w:hint="eastAsia" w:ascii="宋体" w:hAnsi="宋体" w:eastAsia="宋体" w:cs="宋体"/>
          <w:b w:val="0"/>
          <w:bCs/>
          <w:color w:val="000000" w:themeColor="text1"/>
          <w:sz w:val="21"/>
          <w:szCs w:val="21"/>
          <w:highlight w:val="none"/>
          <w14:textFill>
            <w14:solidFill>
              <w14:schemeClr w14:val="tx1"/>
            </w14:solidFill>
          </w14:textFill>
        </w:rPr>
        <w:t>位数。</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3</w:t>
      </w:r>
      <w:r>
        <w:rPr>
          <w:rFonts w:hint="eastAsia" w:ascii="宋体" w:hAnsi="宋体" w:eastAsia="宋体" w:cs="宋体"/>
          <w:b w:val="0"/>
          <w:bCs/>
          <w:color w:val="000000" w:themeColor="text1"/>
          <w:sz w:val="21"/>
          <w:szCs w:val="21"/>
          <w:highlight w:val="none"/>
          <w14:textFill>
            <w14:solidFill>
              <w14:schemeClr w14:val="tx1"/>
            </w14:solidFill>
          </w14:textFill>
        </w:rPr>
        <w:t>、各评标委员会成员自行按以上参考分值评分。</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4</w:t>
      </w:r>
      <w:r>
        <w:rPr>
          <w:rFonts w:hint="eastAsia" w:ascii="宋体" w:hAnsi="宋体" w:eastAsia="宋体" w:cs="宋体"/>
          <w:b w:val="0"/>
          <w:bCs/>
          <w:color w:val="000000" w:themeColor="text1"/>
          <w:sz w:val="21"/>
          <w:szCs w:val="21"/>
          <w:highlight w:val="none"/>
          <w14:textFill>
            <w14:solidFill>
              <w14:schemeClr w14:val="tx1"/>
            </w14:solidFill>
          </w14:textFill>
        </w:rPr>
        <w:t>、重大事件由评标委员会集体讨论，应当按照少数服从多数的原则作出结论。</w:t>
      </w:r>
    </w:p>
    <w:p>
      <w:pPr>
        <w:pageBreakBefore w:val="0"/>
        <w:kinsoku/>
        <w:wordWrap/>
        <w:overflowPunct/>
        <w:topLinePunct w:val="0"/>
        <w:autoSpaceDE/>
        <w:autoSpaceDN/>
        <w:bidi w:val="0"/>
        <w:snapToGrid w:val="0"/>
        <w:spacing w:line="360" w:lineRule="auto"/>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一、评标方法</w:t>
      </w:r>
    </w:p>
    <w:p>
      <w:pPr>
        <w:pageBreakBefore w:val="0"/>
        <w:kinsoku/>
        <w:wordWrap/>
        <w:overflowPunct/>
        <w:topLinePunct w:val="0"/>
        <w:autoSpaceDE/>
        <w:autoSpaceDN/>
        <w:bidi w:val="0"/>
        <w:adjustRightInd/>
        <w:spacing w:line="360" w:lineRule="auto"/>
        <w:ind w:firstLine="413" w:firstLineChars="196"/>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b/>
          <w:color w:val="000000" w:themeColor="text1"/>
          <w:kern w:val="0"/>
          <w:sz w:val="21"/>
          <w:szCs w:val="21"/>
          <w:highlight w:val="none"/>
          <w14:textFill>
            <w14:solidFill>
              <w14:schemeClr w14:val="tx1"/>
            </w14:solidFill>
          </w14:textFill>
        </w:rPr>
        <w:t>1.本项目采用综合评分法。</w:t>
      </w:r>
      <w:r>
        <w:rPr>
          <w:rFonts w:hint="eastAsia" w:ascii="宋体" w:hAnsi="宋体" w:eastAsia="宋体" w:cs="宋体"/>
          <w:color w:val="000000" w:themeColor="text1"/>
          <w:kern w:val="0"/>
          <w:sz w:val="21"/>
          <w:szCs w:val="21"/>
          <w:highlight w:val="none"/>
          <w14:textFill>
            <w14:solidFill>
              <w14:schemeClr w14:val="tx1"/>
            </w14:solidFill>
          </w14:textFill>
        </w:rPr>
        <w:t>综合评分法，是指投标文件满足招标文件全部实质性要求，且按照评审因素的量化指标评审得分最高的</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为中标候选人的评标方法。</w:t>
      </w:r>
    </w:p>
    <w:p>
      <w:pPr>
        <w:pageBreakBefore w:val="0"/>
        <w:kinsoku/>
        <w:wordWrap/>
        <w:overflowPunct/>
        <w:topLinePunct w:val="0"/>
        <w:autoSpaceDE/>
        <w:autoSpaceDN/>
        <w:bidi w:val="0"/>
        <w:adjustRightInd/>
        <w:spacing w:line="360" w:lineRule="auto"/>
        <w:textAlignment w:val="auto"/>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二、评标标准</w:t>
      </w:r>
    </w:p>
    <w:p>
      <w:pPr>
        <w:pageBreakBefore w:val="0"/>
        <w:kinsoku/>
        <w:wordWrap/>
        <w:overflowPunct/>
        <w:topLinePunct w:val="0"/>
        <w:autoSpaceDE/>
        <w:autoSpaceDN/>
        <w:bidi w:val="0"/>
        <w:spacing w:line="360" w:lineRule="auto"/>
        <w:ind w:firstLine="413" w:firstLineChars="196"/>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2.</w:t>
      </w: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eastAsia="宋体" w:cs="宋体"/>
          <w:b/>
          <w:color w:val="000000" w:themeColor="text1"/>
          <w:sz w:val="21"/>
          <w:szCs w:val="21"/>
          <w:highlight w:val="none"/>
          <w14:textFill>
            <w14:solidFill>
              <w14:schemeClr w14:val="tx1"/>
            </w14:solidFill>
          </w14:textFill>
        </w:rPr>
        <w:t>评标标准：</w:t>
      </w:r>
      <w:r>
        <w:rPr>
          <w:rFonts w:hint="eastAsia" w:ascii="宋体" w:hAnsi="宋体" w:eastAsia="宋体" w:cs="宋体"/>
          <w:color w:val="000000" w:themeColor="text1"/>
          <w:kern w:val="0"/>
          <w:sz w:val="21"/>
          <w:szCs w:val="21"/>
          <w:highlight w:val="none"/>
          <w14:textFill>
            <w14:solidFill>
              <w14:schemeClr w14:val="tx1"/>
            </w14:solidFill>
          </w14:textFill>
        </w:rPr>
        <w:t>见评标办法前附表。</w:t>
      </w:r>
    </w:p>
    <w:p>
      <w:pPr>
        <w:pageBreakBefore w:val="0"/>
        <w:kinsoku/>
        <w:wordWrap/>
        <w:overflowPunct/>
        <w:topLinePunct w:val="0"/>
        <w:autoSpaceDE/>
        <w:autoSpaceDN/>
        <w:bidi w:val="0"/>
        <w:spacing w:line="360" w:lineRule="auto"/>
        <w:textAlignment w:val="auto"/>
        <w:outlineLvl w:val="0"/>
        <w:rPr>
          <w:rFonts w:hint="eastAsia" w:ascii="宋体" w:hAnsi="宋体" w:eastAsia="宋体" w:cs="宋体"/>
          <w:b/>
          <w:color w:val="000000" w:themeColor="text1"/>
          <w:sz w:val="24"/>
          <w:szCs w:val="24"/>
          <w:highlight w:val="none"/>
          <w14:textFill>
            <w14:solidFill>
              <w14:schemeClr w14:val="tx1"/>
            </w14:solidFill>
          </w14:textFill>
        </w:rPr>
      </w:pPr>
      <w:bookmarkStart w:id="416" w:name="_Toc10352"/>
      <w:bookmarkStart w:id="417" w:name="_Toc2675"/>
      <w:r>
        <w:rPr>
          <w:rFonts w:hint="eastAsia" w:ascii="宋体" w:hAnsi="宋体" w:eastAsia="宋体" w:cs="宋体"/>
          <w:b/>
          <w:color w:val="000000" w:themeColor="text1"/>
          <w:sz w:val="24"/>
          <w:szCs w:val="24"/>
          <w:highlight w:val="none"/>
          <w14:textFill>
            <w14:solidFill>
              <w14:schemeClr w14:val="tx1"/>
            </w14:solidFill>
          </w14:textFill>
        </w:rPr>
        <w:t>三、评标程序</w:t>
      </w:r>
      <w:bookmarkEnd w:id="416"/>
      <w:bookmarkEnd w:id="417"/>
    </w:p>
    <w:p>
      <w:pPr>
        <w:pageBreakBefore w:val="0"/>
        <w:kinsoku/>
        <w:wordWrap/>
        <w:overflowPunct/>
        <w:topLinePunct w:val="0"/>
        <w:autoSpaceDE/>
        <w:autoSpaceDN/>
        <w:bidi w:val="0"/>
        <w:spacing w:line="360" w:lineRule="auto"/>
        <w:ind w:firstLine="413" w:firstLineChars="196"/>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b/>
          <w:color w:val="000000" w:themeColor="text1"/>
          <w:kern w:val="0"/>
          <w:sz w:val="21"/>
          <w:szCs w:val="21"/>
          <w:highlight w:val="none"/>
          <w14:textFill>
            <w14:solidFill>
              <w14:schemeClr w14:val="tx1"/>
            </w14:solidFill>
          </w14:textFill>
        </w:rPr>
        <w:t>3.1符合性审查。</w:t>
      </w:r>
      <w:r>
        <w:rPr>
          <w:rFonts w:hint="eastAsia" w:ascii="宋体" w:hAnsi="宋体" w:eastAsia="宋体" w:cs="宋体"/>
          <w:color w:val="000000" w:themeColor="text1"/>
          <w:kern w:val="0"/>
          <w:sz w:val="21"/>
          <w:szCs w:val="21"/>
          <w:highlight w:val="none"/>
          <w14:textFill>
            <w14:solidFill>
              <w14:schemeClr w14:val="tx1"/>
            </w14:solidFill>
          </w14:textFill>
        </w:rPr>
        <w:t>评标委员会应当对符合资格的</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的投标文件进行符合性审查，以确定其是否满足招标文件的实质性要求。不满足招标文件的实质性要求的，投标无效。</w:t>
      </w:r>
    </w:p>
    <w:p>
      <w:pPr>
        <w:pageBreakBefore w:val="0"/>
        <w:kinsoku/>
        <w:wordWrap/>
        <w:overflowPunct/>
        <w:topLinePunct w:val="0"/>
        <w:autoSpaceDE/>
        <w:autoSpaceDN/>
        <w:bidi w:val="0"/>
        <w:spacing w:line="360" w:lineRule="auto"/>
        <w:ind w:firstLine="413" w:firstLineChars="196"/>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b/>
          <w:color w:val="000000" w:themeColor="text1"/>
          <w:kern w:val="0"/>
          <w:sz w:val="21"/>
          <w:szCs w:val="21"/>
          <w:highlight w:val="none"/>
          <w14:textFill>
            <w14:solidFill>
              <w14:schemeClr w14:val="tx1"/>
            </w14:solidFill>
          </w14:textFill>
        </w:rPr>
        <w:t>3.2 比较与评价。</w:t>
      </w:r>
      <w:r>
        <w:rPr>
          <w:rFonts w:hint="eastAsia" w:ascii="宋体" w:hAnsi="宋体" w:eastAsia="宋体" w:cs="宋体"/>
          <w:color w:val="000000" w:themeColor="text1"/>
          <w:kern w:val="0"/>
          <w:sz w:val="21"/>
          <w:szCs w:val="21"/>
          <w:highlight w:val="none"/>
          <w14:textFill>
            <w14:solidFill>
              <w14:schemeClr w14:val="tx1"/>
            </w14:solidFill>
          </w14:textFill>
        </w:rPr>
        <w:t>评标委员会应当按照招标文件中规定的评标方法和标准，对符合性审查合格的投标文件进行商务和技术评估，综合比较与评价。</w:t>
      </w:r>
    </w:p>
    <w:p>
      <w:pPr>
        <w:pageBreakBefore w:val="0"/>
        <w:kinsoku/>
        <w:wordWrap/>
        <w:overflowPunct/>
        <w:topLinePunct w:val="0"/>
        <w:autoSpaceDE/>
        <w:autoSpaceDN/>
        <w:bidi w:val="0"/>
        <w:spacing w:line="360" w:lineRule="auto"/>
        <w:ind w:firstLine="413" w:firstLineChars="196"/>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b/>
          <w:color w:val="000000" w:themeColor="text1"/>
          <w:kern w:val="0"/>
          <w:sz w:val="21"/>
          <w:szCs w:val="21"/>
          <w:highlight w:val="none"/>
          <w14:textFill>
            <w14:solidFill>
              <w14:schemeClr w14:val="tx1"/>
            </w14:solidFill>
          </w14:textFill>
        </w:rPr>
        <w:t>3.3汇总商务技术得分。</w:t>
      </w:r>
      <w:r>
        <w:rPr>
          <w:rFonts w:hint="eastAsia" w:ascii="宋体" w:hAnsi="宋体" w:eastAsia="宋体" w:cs="宋体"/>
          <w:color w:val="000000" w:themeColor="text1"/>
          <w:kern w:val="0"/>
          <w:sz w:val="21"/>
          <w:szCs w:val="21"/>
          <w:highlight w:val="none"/>
          <w14:textFill>
            <w14:solidFill>
              <w14:schemeClr w14:val="tx1"/>
            </w14:solidFill>
          </w14:textFill>
        </w:rPr>
        <w:t>评标委员会各成员应当独立对每个</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的商务和技术文件进行评价，并汇总商务技术得分情况。</w:t>
      </w:r>
    </w:p>
    <w:p>
      <w:pPr>
        <w:pageBreakBefore w:val="0"/>
        <w:kinsoku/>
        <w:wordWrap/>
        <w:overflowPunct/>
        <w:topLinePunct w:val="0"/>
        <w:autoSpaceDE/>
        <w:autoSpaceDN/>
        <w:bidi w:val="0"/>
        <w:spacing w:line="360" w:lineRule="auto"/>
        <w:ind w:firstLine="413" w:firstLineChars="196"/>
        <w:textAlignment w:val="auto"/>
        <w:rPr>
          <w:rFonts w:hint="eastAsia" w:ascii="宋体" w:hAnsi="宋体" w:eastAsia="宋体" w:cs="宋体"/>
          <w:b/>
          <w:color w:val="000000" w:themeColor="text1"/>
          <w:kern w:val="0"/>
          <w:sz w:val="21"/>
          <w:szCs w:val="21"/>
          <w:highlight w:val="none"/>
          <w14:textFill>
            <w14:solidFill>
              <w14:schemeClr w14:val="tx1"/>
            </w14:solidFill>
          </w14:textFill>
        </w:rPr>
      </w:pPr>
      <w:r>
        <w:rPr>
          <w:rFonts w:hint="eastAsia" w:ascii="宋体" w:hAnsi="宋体" w:eastAsia="宋体" w:cs="宋体"/>
          <w:b/>
          <w:color w:val="000000" w:themeColor="text1"/>
          <w:kern w:val="0"/>
          <w:sz w:val="21"/>
          <w:szCs w:val="21"/>
          <w:highlight w:val="none"/>
          <w14:textFill>
            <w14:solidFill>
              <w14:schemeClr w14:val="tx1"/>
            </w14:solidFill>
          </w14:textFill>
        </w:rPr>
        <w:t>3.4报价评审。</w:t>
      </w:r>
    </w:p>
    <w:p>
      <w:pPr>
        <w:pStyle w:val="130"/>
        <w:pageBreakBefore w:val="0"/>
        <w:kinsoku/>
        <w:wordWrap/>
        <w:overflowPunct/>
        <w:topLinePunct w:val="0"/>
        <w:autoSpaceDE/>
        <w:autoSpaceDN/>
        <w:bidi w:val="0"/>
        <w:spacing w:before="0" w:line="360" w:lineRule="auto"/>
        <w:ind w:firstLine="445" w:firstLineChars="212"/>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3.4.1投标文件报价出现前后不一致的，按照下列规定修正：</w:t>
      </w:r>
    </w:p>
    <w:p>
      <w:pPr>
        <w:pStyle w:val="130"/>
        <w:pageBreakBefore w:val="0"/>
        <w:kinsoku/>
        <w:wordWrap/>
        <w:overflowPunct/>
        <w:topLinePunct w:val="0"/>
        <w:autoSpaceDE/>
        <w:autoSpaceDN/>
        <w:bidi w:val="0"/>
        <w:spacing w:before="0" w:line="360" w:lineRule="auto"/>
        <w:ind w:firstLine="480"/>
        <w:textAlignment w:val="auto"/>
        <w:rPr>
          <w:rFonts w:hint="eastAsia" w:ascii="宋体" w:hAnsi="宋体" w:eastAsia="宋体" w:cs="宋体"/>
          <w:color w:val="000000" w:themeColor="text1"/>
          <w:kern w:val="0"/>
          <w:sz w:val="21"/>
          <w:szCs w:val="21"/>
          <w:highlight w:val="none"/>
          <w:lang w:eastAsia="zh-CN"/>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3.4.1.1投标文件中开标一览表</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color w:val="000000" w:themeColor="text1"/>
          <w:kern w:val="0"/>
          <w:sz w:val="21"/>
          <w:szCs w:val="21"/>
          <w:highlight w:val="none"/>
          <w14:textFill>
            <w14:solidFill>
              <w14:schemeClr w14:val="tx1"/>
            </w14:solidFill>
          </w14:textFill>
        </w:rPr>
        <w:t>报价表</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color w:val="000000" w:themeColor="text1"/>
          <w:kern w:val="0"/>
          <w:sz w:val="21"/>
          <w:szCs w:val="21"/>
          <w:highlight w:val="none"/>
          <w14:textFill>
            <w14:solidFill>
              <w14:schemeClr w14:val="tx1"/>
            </w14:solidFill>
          </w14:textFill>
        </w:rPr>
        <w:t>内容与投标文件中相应内容不一致的，以开标一览表</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color w:val="000000" w:themeColor="text1"/>
          <w:kern w:val="0"/>
          <w:sz w:val="21"/>
          <w:szCs w:val="21"/>
          <w:highlight w:val="none"/>
          <w14:textFill>
            <w14:solidFill>
              <w14:schemeClr w14:val="tx1"/>
            </w14:solidFill>
          </w14:textFill>
        </w:rPr>
        <w:t>报价表</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color w:val="000000" w:themeColor="text1"/>
          <w:kern w:val="0"/>
          <w:sz w:val="21"/>
          <w:szCs w:val="21"/>
          <w:highlight w:val="none"/>
          <w14:textFill>
            <w14:solidFill>
              <w14:schemeClr w14:val="tx1"/>
            </w14:solidFill>
          </w14:textFill>
        </w:rPr>
        <w:t>为准</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p>
    <w:p>
      <w:pPr>
        <w:pStyle w:val="130"/>
        <w:pageBreakBefore w:val="0"/>
        <w:kinsoku/>
        <w:wordWrap/>
        <w:overflowPunct/>
        <w:topLinePunct w:val="0"/>
        <w:autoSpaceDE/>
        <w:autoSpaceDN/>
        <w:bidi w:val="0"/>
        <w:spacing w:before="0" w:line="360" w:lineRule="auto"/>
        <w:ind w:firstLine="480"/>
        <w:textAlignment w:val="auto"/>
        <w:rPr>
          <w:rFonts w:hint="eastAsia" w:ascii="宋体" w:hAnsi="宋体" w:eastAsia="宋体" w:cs="宋体"/>
          <w:color w:val="000000" w:themeColor="text1"/>
          <w:kern w:val="0"/>
          <w:sz w:val="21"/>
          <w:szCs w:val="21"/>
          <w:highlight w:val="none"/>
          <w:lang w:eastAsia="zh-CN"/>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3.4.1.2大写金额和小写金额不一致的，以大写金额为准</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p>
    <w:p>
      <w:pPr>
        <w:pStyle w:val="130"/>
        <w:pageBreakBefore w:val="0"/>
        <w:kinsoku/>
        <w:wordWrap/>
        <w:overflowPunct/>
        <w:topLinePunct w:val="0"/>
        <w:autoSpaceDE/>
        <w:autoSpaceDN/>
        <w:bidi w:val="0"/>
        <w:spacing w:before="0" w:line="360" w:lineRule="auto"/>
        <w:ind w:firstLine="480"/>
        <w:textAlignment w:val="auto"/>
        <w:rPr>
          <w:rFonts w:hint="eastAsia" w:ascii="宋体" w:hAnsi="宋体" w:eastAsia="宋体" w:cs="宋体"/>
          <w:color w:val="000000" w:themeColor="text1"/>
          <w:kern w:val="0"/>
          <w:sz w:val="21"/>
          <w:szCs w:val="21"/>
          <w:highlight w:val="none"/>
          <w:lang w:eastAsia="zh-CN"/>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3.4.1.3单价金额小数点或者百分比有明显错位的，以开标一览表的总价为准，并修改单价</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p>
    <w:p>
      <w:pPr>
        <w:pStyle w:val="130"/>
        <w:pageBreakBefore w:val="0"/>
        <w:kinsoku/>
        <w:wordWrap/>
        <w:overflowPunct/>
        <w:topLinePunct w:val="0"/>
        <w:autoSpaceDE/>
        <w:autoSpaceDN/>
        <w:bidi w:val="0"/>
        <w:spacing w:before="0" w:line="360" w:lineRule="auto"/>
        <w:ind w:firstLine="48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3.4.1.4总价金额与按单价汇总金额不一致的，以单价金额计算结果为准。</w:t>
      </w:r>
    </w:p>
    <w:p>
      <w:pPr>
        <w:pStyle w:val="130"/>
        <w:pageBreakBefore w:val="0"/>
        <w:kinsoku/>
        <w:wordWrap/>
        <w:overflowPunct/>
        <w:topLinePunct w:val="0"/>
        <w:autoSpaceDE/>
        <w:autoSpaceDN/>
        <w:bidi w:val="0"/>
        <w:spacing w:before="0" w:line="360" w:lineRule="auto"/>
        <w:ind w:firstLine="48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3.4.1.5同时出现两种以上不一致的，按照3.4.1规定的顺序修正。修正后的报价按照财政部第87号令 《政府采购货物和服务招标投标管理办法》第五十一条第二款的规定经</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确认后产生约束力。</w:t>
      </w:r>
    </w:p>
    <w:p>
      <w:pPr>
        <w:pageBreakBefore w:val="0"/>
        <w:kinsoku/>
        <w:wordWrap/>
        <w:overflowPunct/>
        <w:topLinePunct w:val="0"/>
        <w:autoSpaceDE/>
        <w:autoSpaceDN/>
        <w:bidi w:val="0"/>
        <w:snapToGrid w:val="0"/>
        <w:spacing w:line="360" w:lineRule="auto"/>
        <w:ind w:firstLine="420" w:firstLineChars="200"/>
        <w:jc w:val="left"/>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3.4.2投标文件出现不是唯一的、有选择性投标报价的，投标无效。</w:t>
      </w:r>
    </w:p>
    <w:p>
      <w:pPr>
        <w:pStyle w:val="130"/>
        <w:pageBreakBefore w:val="0"/>
        <w:kinsoku/>
        <w:wordWrap/>
        <w:overflowPunct/>
        <w:topLinePunct w:val="0"/>
        <w:autoSpaceDE/>
        <w:autoSpaceDN/>
        <w:bidi w:val="0"/>
        <w:spacing w:before="0" w:line="360" w:lineRule="auto"/>
        <w:ind w:firstLine="48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3.4.3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pPr>
        <w:pageBreakBefore w:val="0"/>
        <w:kinsoku/>
        <w:wordWrap/>
        <w:overflowPunct/>
        <w:topLinePunct w:val="0"/>
        <w:autoSpaceDE/>
        <w:autoSpaceDN/>
        <w:bidi w:val="0"/>
        <w:spacing w:line="360" w:lineRule="auto"/>
        <w:ind w:firstLine="422" w:firstLineChars="200"/>
        <w:textAlignment w:val="auto"/>
        <w:rPr>
          <w:rFonts w:hint="eastAsia" w:ascii="宋体" w:hAnsi="宋体" w:eastAsia="宋体" w:cs="宋体"/>
          <w:color w:val="000000" w:themeColor="text1"/>
          <w:kern w:val="0"/>
          <w:sz w:val="21"/>
          <w:szCs w:val="21"/>
          <w:highlight w:val="none"/>
          <w:lang w:val="en-US"/>
          <w14:textFill>
            <w14:solidFill>
              <w14:schemeClr w14:val="tx1"/>
            </w14:solidFill>
          </w14:textFill>
        </w:rPr>
      </w:pPr>
      <w:r>
        <w:rPr>
          <w:rFonts w:hint="eastAsia" w:ascii="宋体" w:hAnsi="宋体" w:eastAsia="宋体" w:cs="宋体"/>
          <w:b/>
          <w:color w:val="000000" w:themeColor="text1"/>
          <w:kern w:val="0"/>
          <w:sz w:val="21"/>
          <w:szCs w:val="21"/>
          <w:highlight w:val="none"/>
          <w14:textFill>
            <w14:solidFill>
              <w14:schemeClr w14:val="tx1"/>
            </w14:solidFill>
          </w14:textFill>
        </w:rPr>
        <w:t>3.5排序与推荐。</w:t>
      </w:r>
      <w:r>
        <w:rPr>
          <w:rFonts w:hint="eastAsia" w:ascii="宋体" w:hAnsi="宋体" w:eastAsia="宋体" w:cs="宋体"/>
          <w:color w:val="000000" w:themeColor="text1"/>
          <w:kern w:val="0"/>
          <w:sz w:val="21"/>
          <w:szCs w:val="21"/>
          <w:highlight w:val="none"/>
          <w14:textFill>
            <w14:solidFill>
              <w14:schemeClr w14:val="tx1"/>
            </w14:solidFill>
          </w14:textFill>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为排名第一的中标候选人。</w:t>
      </w:r>
      <w:r>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t>备注：推荐3名中标候选人。</w:t>
      </w:r>
    </w:p>
    <w:p>
      <w:pPr>
        <w:pageBreakBefore w:val="0"/>
        <w:kinsoku/>
        <w:wordWrap/>
        <w:overflowPunct/>
        <w:topLinePunct w:val="0"/>
        <w:autoSpaceDE/>
        <w:autoSpaceDN/>
        <w:bidi w:val="0"/>
        <w:spacing w:line="360" w:lineRule="auto"/>
        <w:ind w:firstLine="420" w:firstLineChars="200"/>
        <w:textAlignment w:val="auto"/>
        <w:rPr>
          <w:rFonts w:hint="eastAsia" w:ascii="宋体" w:hAnsi="宋体" w:eastAsia="宋体" w:cs="宋体"/>
          <w:b/>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多家</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提供相同品牌产品（单一产品采购项目中的该产品或者非单一产品采购项目的核心产品）且通过资格审查、符合性审查的不同</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参加同一合同项下投标的，按一家</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计算，评审后得分最高的同品牌</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获得中标人推荐资格；评审得分相同的，采取随机抽取方式确定，其他同品牌</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不作为中标候选人。</w:t>
      </w:r>
    </w:p>
    <w:p>
      <w:pPr>
        <w:pageBreakBefore w:val="0"/>
        <w:kinsoku/>
        <w:wordWrap/>
        <w:overflowPunct/>
        <w:topLinePunct w:val="0"/>
        <w:autoSpaceDE/>
        <w:autoSpaceDN/>
        <w:bidi w:val="0"/>
        <w:spacing w:line="360" w:lineRule="auto"/>
        <w:ind w:firstLine="413" w:firstLineChars="196"/>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b/>
          <w:color w:val="000000" w:themeColor="text1"/>
          <w:kern w:val="0"/>
          <w:sz w:val="21"/>
          <w:szCs w:val="21"/>
          <w:highlight w:val="none"/>
          <w14:textFill>
            <w14:solidFill>
              <w14:schemeClr w14:val="tx1"/>
            </w14:solidFill>
          </w14:textFill>
        </w:rPr>
        <w:t>3.6编写评标报告。</w:t>
      </w:r>
      <w:r>
        <w:rPr>
          <w:rFonts w:hint="eastAsia" w:ascii="宋体" w:hAnsi="宋体" w:eastAsia="宋体" w:cs="宋体"/>
          <w:color w:val="000000" w:themeColor="text1"/>
          <w:kern w:val="0"/>
          <w:sz w:val="21"/>
          <w:szCs w:val="21"/>
          <w:highlight w:val="none"/>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pageBreakBefore w:val="0"/>
        <w:widowControl/>
        <w:shd w:val="clear" w:color="auto"/>
        <w:kinsoku/>
        <w:wordWrap/>
        <w:overflowPunct/>
        <w:topLinePunct w:val="0"/>
        <w:autoSpaceDE/>
        <w:autoSpaceDN/>
        <w:bidi w:val="0"/>
        <w:adjustRightInd/>
        <w:spacing w:line="360" w:lineRule="auto"/>
        <w:jc w:val="left"/>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四、评标中的其他事项</w:t>
      </w:r>
    </w:p>
    <w:p>
      <w:pPr>
        <w:pStyle w:val="130"/>
        <w:pageBreakBefore w:val="0"/>
        <w:kinsoku/>
        <w:wordWrap/>
        <w:overflowPunct/>
        <w:topLinePunct w:val="0"/>
        <w:autoSpaceDE/>
        <w:autoSpaceDN/>
        <w:bidi w:val="0"/>
        <w:spacing w:before="0" w:line="360" w:lineRule="auto"/>
        <w:ind w:firstLine="413" w:firstLineChars="196"/>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b/>
          <w:color w:val="000000" w:themeColor="text1"/>
          <w:kern w:val="0"/>
          <w:sz w:val="21"/>
          <w:szCs w:val="21"/>
          <w:highlight w:val="none"/>
          <w14:textFill>
            <w14:solidFill>
              <w14:schemeClr w14:val="tx1"/>
            </w14:solidFill>
          </w14:textFill>
        </w:rPr>
        <w:t>4.1</w:t>
      </w:r>
      <w:r>
        <w:rPr>
          <w:rFonts w:hint="eastAsia" w:ascii="宋体" w:hAnsi="宋体" w:eastAsia="宋体" w:cs="宋体"/>
          <w:b/>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b/>
          <w:color w:val="000000" w:themeColor="text1"/>
          <w:kern w:val="0"/>
          <w:sz w:val="21"/>
          <w:szCs w:val="21"/>
          <w:highlight w:val="none"/>
          <w14:textFill>
            <w14:solidFill>
              <w14:schemeClr w14:val="tx1"/>
            </w14:solidFill>
          </w14:textFill>
        </w:rPr>
        <w:t>澄清、说明或者补正。</w:t>
      </w:r>
      <w:r>
        <w:rPr>
          <w:rFonts w:hint="eastAsia" w:ascii="宋体" w:hAnsi="宋体" w:eastAsia="宋体" w:cs="宋体"/>
          <w:color w:val="000000" w:themeColor="text1"/>
          <w:kern w:val="0"/>
          <w:sz w:val="21"/>
          <w:szCs w:val="21"/>
          <w:highlight w:val="none"/>
          <w14:textFill>
            <w14:solidFill>
              <w14:schemeClr w14:val="tx1"/>
            </w14:solidFill>
          </w14:textFill>
        </w:rPr>
        <w:t>对于投标文件中含义不明确、同类问题表述不一致或者有明显文字和计算错误的内容需要</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作出必要的澄清、说明或者补正的，评标委员会和</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通过电子交易平台交换数据电文，</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提交使用电子签名的相关数据电文或通过平台上传加盖公章的扫描件。给予</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提交澄清、说明或补正的时间不得少于半小时，</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已经明确表示澄清说明或补正完毕的除外。</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的澄清、说明或者补正不得超出投标文件的范围或者改变投标文件的实质性内容。</w:t>
      </w:r>
    </w:p>
    <w:p>
      <w:pPr>
        <w:pStyle w:val="25"/>
        <w:pageBreakBefore w:val="0"/>
        <w:kinsoku/>
        <w:wordWrap/>
        <w:overflowPunct/>
        <w:topLinePunct w:val="0"/>
        <w:autoSpaceDE/>
        <w:autoSpaceDN/>
        <w:bidi w:val="0"/>
        <w:spacing w:line="360" w:lineRule="auto"/>
        <w:ind w:left="954" w:leftChars="226" w:hanging="479" w:firstLineChars="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kern w:val="0"/>
          <w:sz w:val="21"/>
          <w:szCs w:val="21"/>
          <w:highlight w:val="none"/>
          <w14:textFill>
            <w14:solidFill>
              <w14:schemeClr w14:val="tx1"/>
            </w14:solidFill>
          </w14:textFill>
        </w:rPr>
        <w:t>4.2投标无效。</w:t>
      </w:r>
      <w:r>
        <w:rPr>
          <w:rFonts w:hint="eastAsia" w:ascii="宋体" w:hAnsi="宋体" w:eastAsia="宋体" w:cs="宋体"/>
          <w:color w:val="000000" w:themeColor="text1"/>
          <w:sz w:val="21"/>
          <w:szCs w:val="21"/>
          <w:highlight w:val="none"/>
          <w14:textFill>
            <w14:solidFill>
              <w14:schemeClr w14:val="tx1"/>
            </w14:solidFill>
          </w14:textFill>
        </w:rPr>
        <w:t>有下列情形之一的，投标无效：</w:t>
      </w:r>
    </w:p>
    <w:p>
      <w:pPr>
        <w:pageBreakBefore w:val="0"/>
        <w:kinsoku/>
        <w:wordWrap/>
        <w:overflowPunct/>
        <w:topLinePunct w:val="0"/>
        <w:autoSpaceDE/>
        <w:autoSpaceDN/>
        <w:bidi w:val="0"/>
        <w:spacing w:line="360" w:lineRule="auto"/>
        <w:ind w:firstLine="420" w:firstLineChars="20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4.2.1</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不具备招标文件中规定的资格要求的（</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未提供有效的资格文件的，视为</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不具备招标文件中规定的资格要求）；</w:t>
      </w:r>
    </w:p>
    <w:p>
      <w:pPr>
        <w:pageBreakBefore w:val="0"/>
        <w:kinsoku/>
        <w:wordWrap/>
        <w:overflowPunct/>
        <w:topLinePunct w:val="0"/>
        <w:autoSpaceDE/>
        <w:autoSpaceDN/>
        <w:bidi w:val="0"/>
        <w:spacing w:line="360" w:lineRule="auto"/>
        <w:ind w:firstLine="420" w:firstLineChars="20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4.2.2投标文件未按照招标文件要求签署、盖章的；</w:t>
      </w:r>
    </w:p>
    <w:p>
      <w:pPr>
        <w:pageBreakBefore w:val="0"/>
        <w:kinsoku/>
        <w:wordWrap/>
        <w:overflowPunct/>
        <w:topLinePunct w:val="0"/>
        <w:autoSpaceDE/>
        <w:autoSpaceDN/>
        <w:bidi w:val="0"/>
        <w:spacing w:line="360" w:lineRule="auto"/>
        <w:ind w:firstLine="420" w:firstLineChars="20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4.2.3采购人拟采购的产品属于政府强制采购的节能产品品目清单范围的，</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相应的投标产品未获得国家确定的认证机构出具的、处于有效期之内的节能产品认证证书的；</w:t>
      </w:r>
    </w:p>
    <w:p>
      <w:pPr>
        <w:pageBreakBefore w:val="0"/>
        <w:kinsoku/>
        <w:wordWrap/>
        <w:overflowPunct/>
        <w:topLinePunct w:val="0"/>
        <w:autoSpaceDE/>
        <w:autoSpaceDN/>
        <w:bidi w:val="0"/>
        <w:spacing w:line="360" w:lineRule="auto"/>
        <w:ind w:firstLine="420" w:firstLineChars="20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4.2.4投标文件含有采购人不能接受的附加条件的；</w:t>
      </w:r>
    </w:p>
    <w:p>
      <w:pPr>
        <w:pageBreakBefore w:val="0"/>
        <w:kinsoku/>
        <w:wordWrap/>
        <w:overflowPunct/>
        <w:topLinePunct w:val="0"/>
        <w:autoSpaceDE/>
        <w:autoSpaceDN/>
        <w:bidi w:val="0"/>
        <w:spacing w:line="360" w:lineRule="auto"/>
        <w:ind w:firstLine="420" w:firstLineChars="20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4.2.5投标文件中承诺的投标有效期少于招标文件中载明的投标有效期的；</w:t>
      </w:r>
    </w:p>
    <w:p>
      <w:pPr>
        <w:pageBreakBefore w:val="0"/>
        <w:kinsoku/>
        <w:wordWrap/>
        <w:overflowPunct/>
        <w:topLinePunct w:val="0"/>
        <w:autoSpaceDE/>
        <w:autoSpaceDN/>
        <w:bidi w:val="0"/>
        <w:spacing w:line="360" w:lineRule="auto"/>
        <w:ind w:firstLine="420" w:firstLineChars="200"/>
        <w:textAlignment w:val="auto"/>
        <w:rPr>
          <w:rFonts w:hint="eastAsia" w:ascii="宋体" w:hAnsi="宋体" w:eastAsia="宋体" w:cs="宋体"/>
          <w:color w:val="000000" w:themeColor="text1"/>
          <w:kern w:val="0"/>
          <w:sz w:val="21"/>
          <w:szCs w:val="21"/>
          <w:highlight w:val="none"/>
          <w:lang w:eastAsia="zh-CN"/>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4.2.6投标文件出现不是唯一的、有选择性投标报价的</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p>
    <w:p>
      <w:pPr>
        <w:pageBreakBefore w:val="0"/>
        <w:kinsoku/>
        <w:wordWrap/>
        <w:overflowPunct/>
        <w:topLinePunct w:val="0"/>
        <w:autoSpaceDE/>
        <w:autoSpaceDN/>
        <w:bidi w:val="0"/>
        <w:spacing w:line="360" w:lineRule="auto"/>
        <w:ind w:firstLine="420" w:firstLineChars="20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4.2.7</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对根据修正原则修正后的报价不确认的；</w:t>
      </w:r>
    </w:p>
    <w:p>
      <w:pPr>
        <w:pageBreakBefore w:val="0"/>
        <w:kinsoku/>
        <w:wordWrap/>
        <w:overflowPunct/>
        <w:topLinePunct w:val="0"/>
        <w:autoSpaceDE/>
        <w:autoSpaceDN/>
        <w:bidi w:val="0"/>
        <w:spacing w:line="360" w:lineRule="auto"/>
        <w:ind w:firstLine="420" w:firstLineChars="20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4.2.</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8</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提供虚假材料投标的；</w:t>
      </w:r>
    </w:p>
    <w:p>
      <w:pPr>
        <w:pageBreakBefore w:val="0"/>
        <w:kinsoku/>
        <w:wordWrap/>
        <w:overflowPunct/>
        <w:topLinePunct w:val="0"/>
        <w:autoSpaceDE/>
        <w:autoSpaceDN/>
        <w:bidi w:val="0"/>
        <w:spacing w:line="360" w:lineRule="auto"/>
        <w:ind w:firstLine="210" w:firstLineChars="10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 xml:space="preserve">  4.2.</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9</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有恶意串通、妨碍其他</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的竞争行为、损害采购人或者其他</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的合法权益情形的；</w:t>
      </w:r>
    </w:p>
    <w:p>
      <w:pPr>
        <w:pageBreakBefore w:val="0"/>
        <w:kinsoku/>
        <w:wordWrap/>
        <w:overflowPunct/>
        <w:topLinePunct w:val="0"/>
        <w:autoSpaceDE/>
        <w:autoSpaceDN/>
        <w:bidi w:val="0"/>
        <w:spacing w:line="360" w:lineRule="auto"/>
        <w:ind w:firstLine="420" w:firstLineChars="20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4.2.1</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0</w:t>
      </w:r>
      <w:r>
        <w:rPr>
          <w:rFonts w:hint="eastAsia" w:ascii="宋体" w:hAnsi="宋体" w:eastAsia="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仅提交备份投标文件，未在电子交易平台传输递交投标文件的，投标无效；</w:t>
      </w:r>
    </w:p>
    <w:p>
      <w:pPr>
        <w:pStyle w:val="3"/>
        <w:pageBreakBefore w:val="0"/>
        <w:kinsoku/>
        <w:wordWrap/>
        <w:overflowPunct/>
        <w:topLinePunct w:val="0"/>
        <w:autoSpaceDE/>
        <w:autoSpaceDN/>
        <w:bidi w:val="0"/>
        <w:spacing w:line="360" w:lineRule="auto"/>
        <w:ind w:left="862" w:leftChars="205"/>
        <w:textAlignment w:val="auto"/>
        <w:rPr>
          <w:rFonts w:hint="eastAsia" w:ascii="宋体" w:hAnsi="宋体" w:eastAsia="宋体" w:cs="宋体"/>
          <w:b w:val="0"/>
          <w:bCs w:val="0"/>
          <w:color w:val="000000" w:themeColor="text1"/>
          <w:kern w:val="0"/>
          <w:sz w:val="21"/>
          <w:szCs w:val="21"/>
          <w:highlight w:val="none"/>
          <w:lang w:val="en-US"/>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14:textFill>
            <w14:solidFill>
              <w14:schemeClr w14:val="tx1"/>
            </w14:solidFill>
          </w14:textFill>
        </w:rPr>
        <w:t>4.2.1</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1</w:t>
      </w:r>
      <w:r>
        <w:rPr>
          <w:rFonts w:hint="eastAsia" w:ascii="宋体" w:hAnsi="宋体" w:eastAsia="宋体" w:cs="宋体"/>
          <w:b w:val="0"/>
          <w:bCs w:val="0"/>
          <w:color w:val="000000" w:themeColor="text1"/>
          <w:kern w:val="0"/>
          <w:sz w:val="21"/>
          <w:szCs w:val="21"/>
          <w:highlight w:val="none"/>
          <w:lang w:val="en-US"/>
          <w14:textFill>
            <w14:solidFill>
              <w14:schemeClr w14:val="tx1"/>
            </w14:solidFill>
          </w14:textFill>
        </w:rPr>
        <w:t xml:space="preserve"> 投标文件不满足招标文件</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的其他</w:t>
      </w:r>
      <w:r>
        <w:rPr>
          <w:rFonts w:hint="eastAsia" w:ascii="宋体" w:hAnsi="宋体" w:eastAsia="宋体" w:cs="宋体"/>
          <w:b w:val="0"/>
          <w:bCs w:val="0"/>
          <w:color w:val="000000" w:themeColor="text1"/>
          <w:kern w:val="0"/>
          <w:sz w:val="21"/>
          <w:szCs w:val="21"/>
          <w:highlight w:val="none"/>
          <w:lang w:val="en-US"/>
          <w14:textFill>
            <w14:solidFill>
              <w14:schemeClr w14:val="tx1"/>
            </w14:solidFill>
          </w14:textFill>
        </w:rPr>
        <w:t>实质性要求的；</w:t>
      </w:r>
    </w:p>
    <w:p>
      <w:pPr>
        <w:pageBreakBefore w:val="0"/>
        <w:kinsoku/>
        <w:wordWrap/>
        <w:overflowPunct/>
        <w:topLinePunct w:val="0"/>
        <w:autoSpaceDE/>
        <w:autoSpaceDN/>
        <w:bidi w:val="0"/>
        <w:spacing w:line="360" w:lineRule="auto"/>
        <w:ind w:firstLine="420" w:firstLineChars="20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4.2.1</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2法律法规</w:t>
      </w:r>
      <w:r>
        <w:rPr>
          <w:rFonts w:hint="eastAsia" w:ascii="宋体" w:hAnsi="宋体" w:eastAsia="宋体" w:cs="宋体"/>
          <w:color w:val="000000" w:themeColor="text1"/>
          <w:kern w:val="0"/>
          <w:sz w:val="21"/>
          <w:szCs w:val="21"/>
          <w:highlight w:val="none"/>
          <w14:textFill>
            <w14:solidFill>
              <w14:schemeClr w14:val="tx1"/>
            </w14:solidFill>
          </w14:textFill>
        </w:rPr>
        <w:t>、规章（适用本市的）及省级以上规范性文件（适用本市的）规定的其他无效情形。</w:t>
      </w:r>
    </w:p>
    <w:p>
      <w:pPr>
        <w:pageBreakBefore w:val="0"/>
        <w:kinsoku/>
        <w:wordWrap/>
        <w:overflowPunct/>
        <w:topLinePunct w:val="0"/>
        <w:autoSpaceDE/>
        <w:autoSpaceDN/>
        <w:bidi w:val="0"/>
        <w:spacing w:line="360" w:lineRule="auto"/>
        <w:ind w:firstLine="420" w:firstLineChars="200"/>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4.2.13</w:t>
      </w:r>
      <w:r>
        <w:rPr>
          <w:rFonts w:hint="eastAsia" w:ascii="宋体" w:hAnsi="宋体" w:eastAsia="宋体" w:cs="宋体"/>
          <w:color w:val="000000" w:themeColor="text1"/>
          <w:kern w:val="0"/>
          <w:sz w:val="21"/>
          <w:szCs w:val="21"/>
          <w:highlight w:val="none"/>
          <w14:textFill>
            <w14:solidFill>
              <w14:schemeClr w14:val="tx1"/>
            </w14:solidFill>
          </w14:textFill>
        </w:rPr>
        <w:t>上传投标文件同一网卡地址、同一IP地址的为无效标。</w:t>
      </w:r>
    </w:p>
    <w:p>
      <w:pPr>
        <w:pStyle w:val="25"/>
        <w:pageBreakBefore w:val="0"/>
        <w:kinsoku/>
        <w:wordWrap/>
        <w:overflowPunct/>
        <w:topLinePunct w:val="0"/>
        <w:autoSpaceDE/>
        <w:autoSpaceDN/>
        <w:bidi w:val="0"/>
        <w:snapToGrid w:val="0"/>
        <w:spacing w:line="360" w:lineRule="auto"/>
        <w:ind w:firstLine="413" w:firstLineChars="196"/>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5.废标。</w:t>
      </w:r>
      <w:r>
        <w:rPr>
          <w:rFonts w:hint="eastAsia" w:ascii="宋体" w:hAnsi="宋体" w:eastAsia="宋体" w:cs="宋体"/>
          <w:color w:val="000000" w:themeColor="text1"/>
          <w:sz w:val="21"/>
          <w:szCs w:val="21"/>
          <w:highlight w:val="none"/>
          <w14:textFill>
            <w14:solidFill>
              <w14:schemeClr w14:val="tx1"/>
            </w14:solidFill>
          </w14:textFill>
        </w:rPr>
        <w:t>根据《中华人民共和国政府采购法》第三十六条之规定，在采购中，出现下列情形之一的，应予废标：</w:t>
      </w:r>
    </w:p>
    <w:p>
      <w:pPr>
        <w:pStyle w:val="25"/>
        <w:pageBreakBefore w:val="0"/>
        <w:kinsoku/>
        <w:wordWrap/>
        <w:overflowPunct/>
        <w:topLinePunct w:val="0"/>
        <w:autoSpaceDE/>
        <w:autoSpaceDN/>
        <w:bidi w:val="0"/>
        <w:snapToGrid w:val="0"/>
        <w:spacing w:line="360" w:lineRule="auto"/>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5.1符合专业条件的供应商或者对招标文件作实质响应的供应商不足3家的；</w:t>
      </w:r>
    </w:p>
    <w:p>
      <w:pPr>
        <w:pStyle w:val="25"/>
        <w:pageBreakBefore w:val="0"/>
        <w:kinsoku/>
        <w:wordWrap/>
        <w:overflowPunct/>
        <w:topLinePunct w:val="0"/>
        <w:autoSpaceDE/>
        <w:autoSpaceDN/>
        <w:bidi w:val="0"/>
        <w:snapToGrid w:val="0"/>
        <w:spacing w:line="360" w:lineRule="auto"/>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5.2出现影响采购公正的违法、违规行为的；</w:t>
      </w:r>
    </w:p>
    <w:p>
      <w:pPr>
        <w:pStyle w:val="25"/>
        <w:pageBreakBefore w:val="0"/>
        <w:kinsoku/>
        <w:wordWrap/>
        <w:overflowPunct/>
        <w:topLinePunct w:val="0"/>
        <w:autoSpaceDE/>
        <w:autoSpaceDN/>
        <w:bidi w:val="0"/>
        <w:snapToGrid w:val="0"/>
        <w:spacing w:line="360" w:lineRule="auto"/>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5.3</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的报价均超过了采购预算</w:t>
      </w:r>
      <w:r>
        <w:rPr>
          <w:rFonts w:hint="eastAsia" w:cs="宋体"/>
          <w:color w:val="000000" w:themeColor="text1"/>
          <w:sz w:val="21"/>
          <w:szCs w:val="21"/>
          <w:highlight w:val="none"/>
          <w:lang w:val="en-US" w:eastAsia="zh-CN"/>
          <w14:textFill>
            <w14:solidFill>
              <w14:schemeClr w14:val="tx1"/>
            </w14:solidFill>
          </w14:textFill>
        </w:rPr>
        <w:t>/最高限价</w:t>
      </w:r>
      <w:r>
        <w:rPr>
          <w:rFonts w:hint="eastAsia" w:ascii="宋体" w:hAnsi="宋体" w:eastAsia="宋体" w:cs="宋体"/>
          <w:color w:val="000000" w:themeColor="text1"/>
          <w:sz w:val="21"/>
          <w:szCs w:val="21"/>
          <w:highlight w:val="none"/>
          <w14:textFill>
            <w14:solidFill>
              <w14:schemeClr w14:val="tx1"/>
            </w14:solidFill>
          </w14:textFill>
        </w:rPr>
        <w:t>，采购人不能支付的；</w:t>
      </w:r>
    </w:p>
    <w:p>
      <w:pPr>
        <w:pStyle w:val="25"/>
        <w:pageBreakBefore w:val="0"/>
        <w:kinsoku/>
        <w:wordWrap/>
        <w:overflowPunct/>
        <w:topLinePunct w:val="0"/>
        <w:autoSpaceDE/>
        <w:autoSpaceDN/>
        <w:bidi w:val="0"/>
        <w:snapToGrid w:val="0"/>
        <w:spacing w:line="360" w:lineRule="auto"/>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5.4因重大变故，采购任务取消的。</w:t>
      </w:r>
    </w:p>
    <w:p>
      <w:pPr>
        <w:pStyle w:val="25"/>
        <w:pageBreakBefore w:val="0"/>
        <w:kinsoku/>
        <w:wordWrap/>
        <w:overflowPunct/>
        <w:topLinePunct w:val="0"/>
        <w:autoSpaceDE/>
        <w:autoSpaceDN/>
        <w:bidi w:val="0"/>
        <w:snapToGrid w:val="0"/>
        <w:spacing w:line="360" w:lineRule="auto"/>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废标后，</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应当将废标理由通知所有</w:t>
      </w: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w:t>
      </w:r>
    </w:p>
    <w:p>
      <w:pPr>
        <w:pStyle w:val="25"/>
        <w:pageBreakBefore w:val="0"/>
        <w:kinsoku/>
        <w:wordWrap/>
        <w:overflowPunct/>
        <w:topLinePunct w:val="0"/>
        <w:autoSpaceDE/>
        <w:autoSpaceDN/>
        <w:bidi w:val="0"/>
        <w:snapToGrid w:val="0"/>
        <w:spacing w:line="360" w:lineRule="auto"/>
        <w:ind w:firstLine="517" w:firstLineChars="245"/>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6.修改招标文件，重新组织采购活动。</w:t>
      </w:r>
      <w:r>
        <w:rPr>
          <w:rFonts w:hint="eastAsia" w:ascii="宋体" w:hAnsi="宋体" w:eastAsia="宋体" w:cs="宋体"/>
          <w:color w:val="000000" w:themeColor="text1"/>
          <w:sz w:val="21"/>
          <w:szCs w:val="21"/>
          <w:highlight w:val="none"/>
          <w14:textFill>
            <w14:solidFill>
              <w14:schemeClr w14:val="tx1"/>
            </w14:solidFill>
          </w14:textFill>
        </w:rPr>
        <w:t>评标委员会发现招标文件存在歧义、重大缺陷导致评标工作无法进行，或者招标文件内容违反国家有关强制性规定的，将停止评标工作，并与采购人、</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沟通并作书面记录。采购人、</w:t>
      </w:r>
      <w:r>
        <w:rPr>
          <w:rFonts w:hint="eastAsia" w:ascii="宋体" w:hAnsi="宋体" w:eastAsia="宋体" w:cs="宋体"/>
          <w:color w:val="000000" w:themeColor="text1"/>
          <w:sz w:val="21"/>
          <w:szCs w:val="21"/>
          <w:highlight w:val="none"/>
          <w:lang w:eastAsia="zh-CN"/>
          <w14:textFill>
            <w14:solidFill>
              <w14:schemeClr w14:val="tx1"/>
            </w14:solidFill>
          </w14:textFill>
        </w:rPr>
        <w:t>采购代理机构</w:t>
      </w:r>
      <w:r>
        <w:rPr>
          <w:rFonts w:hint="eastAsia" w:ascii="宋体" w:hAnsi="宋体" w:eastAsia="宋体" w:cs="宋体"/>
          <w:color w:val="000000" w:themeColor="text1"/>
          <w:sz w:val="21"/>
          <w:szCs w:val="21"/>
          <w:highlight w:val="none"/>
          <w14:textFill>
            <w14:solidFill>
              <w14:schemeClr w14:val="tx1"/>
            </w14:solidFill>
          </w14:textFill>
        </w:rPr>
        <w:t>确认后，将修改招标文件，重新组织采购活动。</w:t>
      </w:r>
    </w:p>
    <w:p>
      <w:pPr>
        <w:pStyle w:val="25"/>
        <w:pageBreakBefore w:val="0"/>
        <w:kinsoku/>
        <w:wordWrap/>
        <w:overflowPunct/>
        <w:topLinePunct w:val="0"/>
        <w:autoSpaceDE/>
        <w:autoSpaceDN/>
        <w:bidi w:val="0"/>
        <w:snapToGrid w:val="0"/>
        <w:spacing w:line="360" w:lineRule="auto"/>
        <w:ind w:firstLine="482"/>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kern w:val="0"/>
          <w:sz w:val="21"/>
          <w:szCs w:val="21"/>
          <w:highlight w:val="none"/>
          <w14:textFill>
            <w14:solidFill>
              <w14:schemeClr w14:val="tx1"/>
            </w14:solidFill>
          </w14:textFill>
        </w:rPr>
        <w:t>7.重新开展采购。</w:t>
      </w:r>
      <w:r>
        <w:rPr>
          <w:rFonts w:hint="eastAsia" w:ascii="宋体" w:hAnsi="宋体" w:eastAsia="宋体" w:cs="宋体"/>
          <w:color w:val="000000" w:themeColor="text1"/>
          <w:sz w:val="21"/>
          <w:szCs w:val="21"/>
          <w:highlight w:val="none"/>
          <w14:textFill>
            <w14:solidFill>
              <w14:schemeClr w14:val="tx1"/>
            </w14:solidFill>
          </w14:textFill>
        </w:rPr>
        <w:t>有政府采购法第七十一条、第七十二条规定的违法行为之一，影响或者可能影响中标结果的，依照下列规定处理：</w:t>
      </w:r>
    </w:p>
    <w:p>
      <w:pPr>
        <w:pStyle w:val="25"/>
        <w:pageBreakBefore w:val="0"/>
        <w:kinsoku/>
        <w:wordWrap/>
        <w:overflowPunct/>
        <w:topLinePunct w:val="0"/>
        <w:autoSpaceDE/>
        <w:autoSpaceDN/>
        <w:bidi w:val="0"/>
        <w:snapToGrid w:val="0"/>
        <w:spacing w:line="360" w:lineRule="auto"/>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7.1未确定中标供应商的，终止本次政府采购活动，重新开展政府采购活动。</w:t>
      </w:r>
    </w:p>
    <w:p>
      <w:pPr>
        <w:pStyle w:val="25"/>
        <w:pageBreakBefore w:val="0"/>
        <w:kinsoku/>
        <w:wordWrap/>
        <w:overflowPunct/>
        <w:topLinePunct w:val="0"/>
        <w:autoSpaceDE/>
        <w:autoSpaceDN/>
        <w:bidi w:val="0"/>
        <w:snapToGrid w:val="0"/>
        <w:spacing w:line="360" w:lineRule="auto"/>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7.2已确定中标供应商但尚未签订政府采购合同的，中标结果无效，从合格的中标候选人中另行确定中标供应商；没有合格的中标候选人的，重新开展政府采购活动。</w:t>
      </w:r>
    </w:p>
    <w:p>
      <w:pPr>
        <w:pStyle w:val="25"/>
        <w:pageBreakBefore w:val="0"/>
        <w:kinsoku/>
        <w:wordWrap/>
        <w:overflowPunct/>
        <w:topLinePunct w:val="0"/>
        <w:autoSpaceDE/>
        <w:autoSpaceDN/>
        <w:bidi w:val="0"/>
        <w:snapToGrid w:val="0"/>
        <w:spacing w:line="360" w:lineRule="auto"/>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7.3政府采购合同已签订但尚未履行的，撤销合同，从合格的中标候选人中另行确定中标供应商；没有合格的中标候选人的，重新开展政府采购活动。</w:t>
      </w:r>
    </w:p>
    <w:p>
      <w:pPr>
        <w:pStyle w:val="25"/>
        <w:pageBreakBefore w:val="0"/>
        <w:kinsoku/>
        <w:wordWrap/>
        <w:overflowPunct/>
        <w:topLinePunct w:val="0"/>
        <w:autoSpaceDE/>
        <w:autoSpaceDN/>
        <w:bidi w:val="0"/>
        <w:snapToGrid w:val="0"/>
        <w:spacing w:line="360" w:lineRule="auto"/>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7.4政府采购合同已经履行，给采购人、供应商造成损失的，由责任人承担赔偿责任。撤销合同</w:t>
      </w:r>
      <w:r>
        <w:rPr>
          <w:rFonts w:hint="eastAsia" w:ascii="宋体" w:hAnsi="宋体" w:eastAsia="宋体" w:cs="宋体"/>
          <w:color w:val="000000" w:themeColor="text1"/>
          <w:sz w:val="21"/>
          <w:szCs w:val="21"/>
          <w:highlight w:val="none"/>
          <w:lang w:val="en-US" w:eastAsia="zh-CN"/>
          <w14:textFill>
            <w14:solidFill>
              <w14:schemeClr w14:val="tx1"/>
            </w14:solidFill>
          </w14:textFill>
        </w:rPr>
        <w:t>后</w:t>
      </w:r>
      <w:r>
        <w:rPr>
          <w:rFonts w:hint="eastAsia" w:ascii="宋体" w:hAnsi="宋体" w:eastAsia="宋体" w:cs="宋体"/>
          <w:color w:val="000000" w:themeColor="text1"/>
          <w:sz w:val="21"/>
          <w:szCs w:val="21"/>
          <w:highlight w:val="none"/>
          <w14:textFill>
            <w14:solidFill>
              <w14:schemeClr w14:val="tx1"/>
            </w14:solidFill>
          </w14:textFill>
        </w:rPr>
        <w:t>，从合格的中标候选人中另行确定中标供应商；没有合格的中标候选人的，重新开展政府采购活动。</w:t>
      </w:r>
    </w:p>
    <w:p>
      <w:pPr>
        <w:pStyle w:val="25"/>
        <w:pageBreakBefore w:val="0"/>
        <w:kinsoku/>
        <w:wordWrap/>
        <w:overflowPunct/>
        <w:topLinePunct w:val="0"/>
        <w:autoSpaceDE/>
        <w:autoSpaceDN/>
        <w:bidi w:val="0"/>
        <w:snapToGrid w:val="0"/>
        <w:spacing w:line="360" w:lineRule="auto"/>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7.5政府采购当事人有其他违反政府采购法或者政府采购法实施条例等法律法规规定的行为，经改正后仍然影响或者可能影响中标结果或者依法被认定为中标无效的，依照7.1-7.4规定处理。</w:t>
      </w:r>
      <w:bookmarkEnd w:id="48"/>
      <w:bookmarkStart w:id="418" w:name="_Toc86217003"/>
      <w:bookmarkStart w:id="419" w:name="第五部分"/>
    </w:p>
    <w:p>
      <w:pPr>
        <w:pageBreakBefore w:val="0"/>
        <w:widowControl/>
        <w:kinsoku/>
        <w:wordWrap/>
        <w:overflowPunct/>
        <w:topLinePunct w:val="0"/>
        <w:autoSpaceDE/>
        <w:autoSpaceDN/>
        <w:bidi w:val="0"/>
        <w:adjustRightInd/>
        <w:spacing w:line="360" w:lineRule="auto"/>
        <w:ind w:firstLine="1265" w:firstLineChars="600"/>
        <w:jc w:val="left"/>
        <w:textAlignment w:val="auto"/>
        <w:rPr>
          <w:rFonts w:hint="eastAsia" w:ascii="宋体" w:hAnsi="宋体" w:eastAsia="宋体" w:cs="宋体"/>
          <w:b/>
          <w:color w:val="000000" w:themeColor="text1"/>
          <w:sz w:val="21"/>
          <w:szCs w:val="21"/>
          <w:highlight w:val="none"/>
          <w14:textFill>
            <w14:solidFill>
              <w14:schemeClr w14:val="tx1"/>
            </w14:solidFill>
          </w14:textFill>
        </w:rPr>
        <w:sectPr>
          <w:headerReference r:id="rId9" w:type="default"/>
          <w:footerReference r:id="rId10" w:type="default"/>
          <w:pgSz w:w="11905" w:h="16838"/>
          <w:pgMar w:top="1440" w:right="1440" w:bottom="1440" w:left="1440" w:header="851" w:footer="992" w:gutter="0"/>
          <w:pgBorders>
            <w:top w:val="none" w:sz="0" w:space="0"/>
            <w:left w:val="none" w:sz="0" w:space="0"/>
            <w:bottom w:val="none" w:sz="0" w:space="0"/>
            <w:right w:val="none" w:sz="0" w:space="0"/>
          </w:pgBorders>
          <w:pgNumType w:fmt="decimal"/>
          <w:cols w:space="0" w:num="1"/>
          <w:titlePg/>
          <w:rtlGutter w:val="0"/>
          <w:docGrid w:linePitch="0" w:charSpace="0"/>
        </w:sectPr>
      </w:pPr>
    </w:p>
    <w:p>
      <w:pPr>
        <w:keepNext w:val="0"/>
        <w:keepLines w:val="0"/>
        <w:pageBreakBefore w:val="0"/>
        <w:widowControl/>
        <w:kinsoku/>
        <w:wordWrap/>
        <w:overflowPunct/>
        <w:topLinePunct w:val="0"/>
        <w:autoSpaceDE/>
        <w:autoSpaceDN/>
        <w:bidi w:val="0"/>
        <w:adjustRightInd/>
        <w:snapToGrid/>
        <w:ind w:firstLine="0" w:firstLineChars="0"/>
        <w:jc w:val="center"/>
        <w:textAlignment w:val="auto"/>
        <w:outlineLvl w:val="0"/>
        <w:rPr>
          <w:rFonts w:ascii="宋体" w:hAnsi="宋体" w:eastAsia="宋体" w:cs="宋体"/>
          <w:b/>
          <w:color w:val="000000" w:themeColor="text1"/>
          <w:sz w:val="36"/>
          <w:szCs w:val="36"/>
          <w:highlight w:val="none"/>
          <w14:textFill>
            <w14:solidFill>
              <w14:schemeClr w14:val="tx1"/>
            </w14:solidFill>
          </w14:textFill>
        </w:rPr>
      </w:pPr>
      <w:bookmarkStart w:id="420" w:name="_Toc7507"/>
      <w:r>
        <w:rPr>
          <w:rFonts w:hint="eastAsia" w:ascii="宋体" w:hAnsi="宋体" w:cs="宋体"/>
          <w:b/>
          <w:color w:val="000000" w:themeColor="text1"/>
          <w:sz w:val="36"/>
          <w:szCs w:val="36"/>
          <w:highlight w:val="none"/>
          <w14:textFill>
            <w14:solidFill>
              <w14:schemeClr w14:val="tx1"/>
            </w14:solidFill>
          </w14:textFill>
        </w:rPr>
        <w:t>第五部分 拟签订的</w:t>
      </w:r>
      <w:bookmarkEnd w:id="418"/>
      <w:bookmarkEnd w:id="419"/>
      <w:r>
        <w:rPr>
          <w:rFonts w:hint="eastAsia" w:ascii="宋体" w:hAnsi="宋体" w:eastAsia="宋体" w:cs="宋体"/>
          <w:b/>
          <w:color w:val="000000" w:themeColor="text1"/>
          <w:sz w:val="36"/>
          <w:szCs w:val="36"/>
          <w:highlight w:val="none"/>
          <w14:textFill>
            <w14:solidFill>
              <w14:schemeClr w14:val="tx1"/>
            </w14:solidFill>
          </w14:textFill>
        </w:rPr>
        <w:t>合同文本</w:t>
      </w:r>
      <w:bookmarkEnd w:id="420"/>
    </w:p>
    <w:p>
      <w:pPr>
        <w:jc w:val="center"/>
        <w:rPr>
          <w:rFonts w:hint="eastAsia" w:ascii="宋体" w:hAnsi="宋体"/>
          <w:b/>
          <w:color w:val="000000" w:themeColor="text1"/>
          <w:sz w:val="28"/>
          <w:szCs w:val="28"/>
          <w14:textFill>
            <w14:solidFill>
              <w14:schemeClr w14:val="tx1"/>
            </w14:solidFill>
          </w14:textFill>
        </w:rPr>
      </w:pPr>
    </w:p>
    <w:p>
      <w:pPr>
        <w:jc w:val="center"/>
        <w:rPr>
          <w:rFonts w:ascii="宋体" w:hAnsi="宋体"/>
          <w:b/>
          <w:color w:val="000000" w:themeColor="text1"/>
          <w:sz w:val="28"/>
          <w:szCs w:val="28"/>
          <w14:textFill>
            <w14:solidFill>
              <w14:schemeClr w14:val="tx1"/>
            </w14:solidFill>
          </w14:textFill>
        </w:rPr>
      </w:pPr>
      <w:r>
        <w:rPr>
          <w:rFonts w:hint="eastAsia" w:ascii="宋体" w:hAnsi="宋体"/>
          <w:b/>
          <w:color w:val="000000" w:themeColor="text1"/>
          <w:sz w:val="28"/>
          <w:szCs w:val="28"/>
          <w14:textFill>
            <w14:solidFill>
              <w14:schemeClr w14:val="tx1"/>
            </w14:solidFill>
          </w14:textFill>
        </w:rPr>
        <w:t>海曙区高桥镇校园保安服务项目</w:t>
      </w:r>
    </w:p>
    <w:p>
      <w:pPr>
        <w:jc w:val="center"/>
        <w:rPr>
          <w:rFonts w:ascii="宋体" w:hAnsi="宋体"/>
          <w:b/>
          <w:color w:val="000000" w:themeColor="text1"/>
          <w:sz w:val="28"/>
          <w:szCs w:val="28"/>
          <w14:textFill>
            <w14:solidFill>
              <w14:schemeClr w14:val="tx1"/>
            </w14:solidFill>
          </w14:textFill>
        </w:rPr>
      </w:pPr>
      <w:r>
        <w:rPr>
          <w:rFonts w:hint="eastAsia" w:ascii="宋体" w:hAnsi="宋体"/>
          <w:b/>
          <w:color w:val="000000" w:themeColor="text1"/>
          <w:sz w:val="28"/>
          <w:szCs w:val="28"/>
          <w14:textFill>
            <w14:solidFill>
              <w14:schemeClr w14:val="tx1"/>
            </w14:solidFill>
          </w14:textFill>
        </w:rPr>
        <w:t>政府采购合同</w:t>
      </w:r>
    </w:p>
    <w:p>
      <w:pPr>
        <w:tabs>
          <w:tab w:val="left" w:pos="270"/>
        </w:tabs>
        <w:spacing w:line="480" w:lineRule="exact"/>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项目编号：</w:t>
      </w:r>
    </w:p>
    <w:p>
      <w:pPr>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Cs w:val="21"/>
          <w:u w:val="single"/>
          <w14:textFill>
            <w14:solidFill>
              <w14:schemeClr w14:val="tx1"/>
            </w14:solidFill>
          </w14:textFill>
        </w:rPr>
        <w:t xml:space="preserve">项目名称：海曙区高桥镇校园保安服务项目                                           </w:t>
      </w:r>
    </w:p>
    <w:p>
      <w:pPr>
        <w:tabs>
          <w:tab w:val="left" w:pos="270"/>
        </w:tabs>
        <w:spacing w:line="480" w:lineRule="exact"/>
        <w:rPr>
          <w:rFonts w:hint="eastAsia" w:ascii="宋体" w:hAnsi="宋体"/>
          <w:b/>
          <w:bCs/>
          <w:color w:val="000000" w:themeColor="text1"/>
          <w:sz w:val="24"/>
          <w:szCs w:val="24"/>
          <w14:textFill>
            <w14:solidFill>
              <w14:schemeClr w14:val="tx1"/>
            </w14:solidFill>
          </w14:textFill>
        </w:rPr>
      </w:pPr>
    </w:p>
    <w:p>
      <w:pPr>
        <w:tabs>
          <w:tab w:val="left" w:pos="270"/>
        </w:tabs>
        <w:spacing w:line="480" w:lineRule="exact"/>
        <w:rPr>
          <w:rFonts w:ascii="宋体" w:hAnsi="宋体"/>
          <w:b/>
          <w:bCs/>
          <w:color w:val="000000" w:themeColor="text1"/>
          <w:sz w:val="24"/>
          <w:szCs w:val="24"/>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委 托 方（以下简称甲方）：</w:t>
      </w:r>
      <w:r>
        <w:rPr>
          <w:rFonts w:hint="eastAsia" w:ascii="宋体" w:hAnsi="宋体" w:cs="宋体"/>
          <w:b/>
          <w:bCs/>
          <w:color w:val="000000" w:themeColor="text1"/>
          <w:sz w:val="24"/>
          <w:szCs w:val="24"/>
          <w14:textFill>
            <w14:solidFill>
              <w14:schemeClr w14:val="tx1"/>
            </w14:solidFill>
          </w14:textFill>
        </w:rPr>
        <w:t>宁波市海曙区高桥镇教育研究辅导室</w:t>
      </w:r>
    </w:p>
    <w:p>
      <w:pPr>
        <w:tabs>
          <w:tab w:val="left" w:pos="270"/>
        </w:tabs>
        <w:spacing w:line="480" w:lineRule="exact"/>
        <w:rPr>
          <w:rFonts w:ascii="宋体" w:hAnsi="宋体"/>
          <w:color w:val="000000" w:themeColor="text1"/>
          <w:sz w:val="24"/>
          <w:szCs w:val="24"/>
          <w14:textFill>
            <w14:solidFill>
              <w14:schemeClr w14:val="tx1"/>
            </w14:solidFill>
          </w14:textFill>
        </w:rPr>
      </w:pPr>
      <w:r>
        <w:rPr>
          <w:rFonts w:hint="eastAsia" w:ascii="宋体" w:hAnsi="宋体"/>
          <w:b/>
          <w:bCs/>
          <w:color w:val="000000" w:themeColor="text1"/>
          <w:sz w:val="24"/>
          <w:szCs w:val="24"/>
          <w14:textFill>
            <w14:solidFill>
              <w14:schemeClr w14:val="tx1"/>
            </w14:solidFill>
          </w14:textFill>
        </w:rPr>
        <w:t>受委托方（以下简称乙方）：</w:t>
      </w:r>
    </w:p>
    <w:p>
      <w:pPr>
        <w:keepNext w:val="0"/>
        <w:keepLines w:val="0"/>
        <w:pageBreakBefore w:val="0"/>
        <w:widowControl w:val="0"/>
        <w:tabs>
          <w:tab w:val="left" w:pos="270"/>
        </w:tabs>
        <w:kinsoku/>
        <w:wordWrap/>
        <w:overflowPunct/>
        <w:topLinePunct w:val="0"/>
        <w:bidi w:val="0"/>
        <w:spacing w:line="360" w:lineRule="auto"/>
        <w:ind w:firstLine="525" w:firstLineChars="250"/>
        <w:textAlignment w:val="auto"/>
        <w:rPr>
          <w:rFonts w:hint="eastAsia" w:ascii="宋体" w:hAnsi="宋体" w:eastAsia="宋体" w:cs="宋体"/>
          <w:color w:val="000000" w:themeColor="text1"/>
          <w:sz w:val="21"/>
          <w:szCs w:val="21"/>
          <w:u w:val="single"/>
          <w14:textFill>
            <w14:solidFill>
              <w14:schemeClr w14:val="tx1"/>
            </w14:solidFill>
          </w14:textFill>
        </w:rPr>
      </w:pPr>
    </w:p>
    <w:p>
      <w:pPr>
        <w:keepNext w:val="0"/>
        <w:keepLines w:val="0"/>
        <w:pageBreakBefore w:val="0"/>
        <w:widowControl w:val="0"/>
        <w:tabs>
          <w:tab w:val="left" w:pos="270"/>
        </w:tabs>
        <w:kinsoku/>
        <w:wordWrap/>
        <w:overflowPunct/>
        <w:topLinePunct w:val="0"/>
        <w:bidi w:val="0"/>
        <w:spacing w:line="360" w:lineRule="auto"/>
        <w:ind w:firstLine="525" w:firstLineChars="25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u w:val="single"/>
          <w14:textFill>
            <w14:solidFill>
              <w14:schemeClr w14:val="tx1"/>
            </w14:solidFill>
          </w14:textFill>
        </w:rPr>
        <w:t>海曙区高桥镇校园保安服务项目</w:t>
      </w:r>
      <w:r>
        <w:rPr>
          <w:rFonts w:hint="eastAsia" w:ascii="宋体" w:hAnsi="宋体" w:eastAsia="宋体" w:cs="宋体"/>
          <w:color w:val="000000" w:themeColor="text1"/>
          <w:sz w:val="21"/>
          <w:szCs w:val="21"/>
          <w:highlight w:val="none"/>
          <w14:textFill>
            <w14:solidFill>
              <w14:schemeClr w14:val="tx1"/>
            </w14:solidFill>
          </w14:textFill>
        </w:rPr>
        <w:t>经公开招标（项目编号：</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），乙方于202</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年</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月</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日中标。现甲乙双方根据有关法律、法规签</w:t>
      </w:r>
      <w:r>
        <w:rPr>
          <w:rFonts w:hint="eastAsia" w:ascii="宋体" w:hAnsi="宋体" w:cs="宋体"/>
          <w:color w:val="000000" w:themeColor="text1"/>
          <w:sz w:val="21"/>
          <w:szCs w:val="21"/>
          <w:highlight w:val="none"/>
          <w:lang w:val="en-US" w:eastAsia="zh-CN"/>
          <w14:textFill>
            <w14:solidFill>
              <w14:schemeClr w14:val="tx1"/>
            </w14:solidFill>
          </w14:textFill>
        </w:rPr>
        <w:t>订</w:t>
      </w:r>
      <w:r>
        <w:rPr>
          <w:rFonts w:hint="eastAsia" w:ascii="宋体" w:hAnsi="宋体" w:eastAsia="宋体" w:cs="宋体"/>
          <w:color w:val="000000" w:themeColor="text1"/>
          <w:sz w:val="21"/>
          <w:szCs w:val="21"/>
          <w:highlight w:val="none"/>
          <w14:textFill>
            <w14:solidFill>
              <w14:schemeClr w14:val="tx1"/>
            </w14:solidFill>
          </w14:textFill>
        </w:rPr>
        <w:t xml:space="preserve">本合同。   </w:t>
      </w:r>
    </w:p>
    <w:p>
      <w:pPr>
        <w:keepNext w:val="0"/>
        <w:keepLines w:val="0"/>
        <w:pageBreakBefore w:val="0"/>
        <w:widowControl w:val="0"/>
        <w:kinsoku/>
        <w:wordWrap/>
        <w:overflowPunct/>
        <w:topLinePunct w:val="0"/>
        <w:bidi w:val="0"/>
        <w:spacing w:line="360" w:lineRule="auto"/>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一、服务期限：自202</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年3月1日—202</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年2月28日。</w:t>
      </w:r>
    </w:p>
    <w:p>
      <w:pPr>
        <w:keepNext w:val="0"/>
        <w:keepLines w:val="0"/>
        <w:pageBreakBefore w:val="0"/>
        <w:widowControl w:val="0"/>
        <w:kinsoku/>
        <w:wordWrap/>
        <w:overflowPunct/>
        <w:topLinePunct w:val="0"/>
        <w:autoSpaceDE/>
        <w:autoSpaceDN/>
        <w:bidi w:val="0"/>
        <w:adjustRightInd w:val="0"/>
        <w:snapToGrid w:val="0"/>
        <w:spacing w:line="360" w:lineRule="auto"/>
        <w:ind w:left="840" w:hanging="840" w:hangingChars="4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二、本合同服务经费</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元人民币（</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元/人/</w:t>
      </w:r>
      <w:r>
        <w:rPr>
          <w:rFonts w:hint="eastAsia" w:ascii="宋体" w:hAnsi="宋体" w:cs="宋体"/>
          <w:color w:val="000000" w:themeColor="text1"/>
          <w:sz w:val="21"/>
          <w:szCs w:val="21"/>
          <w:highlight w:val="none"/>
          <w:lang w:val="en-US" w:eastAsia="zh-CN"/>
          <w14:textFill>
            <w14:solidFill>
              <w14:schemeClr w14:val="tx1"/>
            </w14:solidFill>
          </w14:textFill>
        </w:rPr>
        <w:t>年</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81</w:t>
      </w:r>
      <w:r>
        <w:rPr>
          <w:rFonts w:hint="eastAsia" w:ascii="宋体" w:hAnsi="宋体" w:eastAsia="宋体" w:cs="宋体"/>
          <w:color w:val="000000" w:themeColor="text1"/>
          <w:sz w:val="21"/>
          <w:szCs w:val="21"/>
          <w:highlight w:val="none"/>
          <w14:textFill>
            <w14:solidFill>
              <w14:schemeClr w14:val="tx1"/>
            </w14:solidFill>
          </w14:textFill>
        </w:rPr>
        <w:t>人）</w:t>
      </w:r>
    </w:p>
    <w:p>
      <w:pPr>
        <w:keepNext w:val="0"/>
        <w:keepLines w:val="0"/>
        <w:pageBreakBefore w:val="0"/>
        <w:widowControl w:val="0"/>
        <w:kinsoku/>
        <w:wordWrap/>
        <w:overflowPunct/>
        <w:topLinePunct w:val="0"/>
        <w:autoSpaceDE/>
        <w:autoSpaceDN/>
        <w:bidi w:val="0"/>
        <w:adjustRightInd w:val="0"/>
        <w:snapToGrid w:val="0"/>
        <w:spacing w:line="360" w:lineRule="auto"/>
        <w:ind w:firstLine="424" w:firstLineChars="202"/>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合同服务经费</w:t>
      </w:r>
      <w:r>
        <w:rPr>
          <w:rFonts w:hint="eastAsia" w:ascii="宋体" w:hAnsi="宋体"/>
          <w:color w:val="000000" w:themeColor="text1"/>
          <w:szCs w:val="21"/>
          <w:highlight w:val="none"/>
          <w14:textFill>
            <w14:solidFill>
              <w14:schemeClr w14:val="tx1"/>
            </w14:solidFill>
          </w14:textFill>
        </w:rPr>
        <w:t>包含保安人员基本工资、各类福利和补贴（如高温补贴、不含加班补贴）、社保（五险）以及各种保险，人员工作服、人员培训费、人员全年少量超时加班费、人员所使用作业工具等各类耗材费、管理费（含督查人员费用），利润，税金以及其他与本项目有关的一切费用。</w:t>
      </w:r>
    </w:p>
    <w:p>
      <w:pPr>
        <w:keepNext w:val="0"/>
        <w:keepLines w:val="0"/>
        <w:pageBreakBefore w:val="0"/>
        <w:widowControl w:val="0"/>
        <w:kinsoku/>
        <w:wordWrap/>
        <w:overflowPunct/>
        <w:topLinePunct w:val="0"/>
        <w:bidi w:val="0"/>
        <w:spacing w:line="360" w:lineRule="auto"/>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三、服务经费的支付：</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3.1</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合同生效及具备实施条件后7个工作日内支付合同金额的20%作为预付款</w:t>
      </w:r>
      <w:r>
        <w:rPr>
          <w:rFonts w:hint="eastAsia" w:ascii="宋体" w:hAnsi="宋体" w:cs="宋体"/>
          <w:color w:val="000000" w:themeColor="text1"/>
          <w:kern w:val="0"/>
          <w:sz w:val="21"/>
          <w:szCs w:val="21"/>
          <w:highlight w:val="none"/>
          <w:lang w:val="en-US" w:eastAsia="zh-CN"/>
          <w14:textFill>
            <w14:solidFill>
              <w14:schemeClr w14:val="tx1"/>
            </w14:solidFill>
          </w14:textFill>
        </w:rPr>
        <w:t>；</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3.2据实结算，按季支付，甲方在次季度的首月上旬向乙方支付</w:t>
      </w:r>
      <w:r>
        <w:rPr>
          <w:rFonts w:hint="eastAsia" w:ascii="宋体" w:hAnsi="宋体" w:eastAsia="宋体" w:cs="宋体"/>
          <w:color w:val="000000" w:themeColor="text1"/>
          <w:sz w:val="21"/>
          <w:szCs w:val="21"/>
          <w:highlight w:val="none"/>
          <w14:textFill>
            <w14:solidFill>
              <w14:schemeClr w14:val="tx1"/>
            </w14:solidFill>
          </w14:textFill>
        </w:rPr>
        <w:t>；</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w:t>
      </w:r>
      <w:r>
        <w:rPr>
          <w:rFonts w:hint="eastAsia" w:ascii="宋体" w:hAnsi="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14:textFill>
            <w14:solidFill>
              <w14:schemeClr w14:val="tx1"/>
            </w14:solidFill>
          </w14:textFill>
        </w:rPr>
        <w:t>当月服务经费与该月度考核结果挂钩，当月服务经费=中标综合单价（元/人</w:t>
      </w:r>
      <w:r>
        <w:rPr>
          <w:rFonts w:hint="eastAsia" w:ascii="宋体" w:hAnsi="宋体" w:cs="宋体"/>
          <w:color w:val="000000" w:themeColor="text1"/>
          <w:sz w:val="21"/>
          <w:szCs w:val="21"/>
          <w:highlight w:val="none"/>
          <w:lang w:val="en-US" w:eastAsia="zh-CN"/>
          <w14:textFill>
            <w14:solidFill>
              <w14:schemeClr w14:val="tx1"/>
            </w14:solidFill>
          </w14:textFill>
        </w:rPr>
        <w:t>/月</w:t>
      </w:r>
      <w:r>
        <w:rPr>
          <w:rFonts w:hint="eastAsia" w:ascii="宋体" w:hAnsi="宋体" w:eastAsia="宋体" w:cs="宋体"/>
          <w:color w:val="000000" w:themeColor="text1"/>
          <w:sz w:val="21"/>
          <w:szCs w:val="21"/>
          <w:highlight w:val="none"/>
          <w14:textFill>
            <w14:solidFill>
              <w14:schemeClr w14:val="tx1"/>
            </w14:solidFill>
          </w14:textFill>
        </w:rPr>
        <w:t>）×实际保安人数-该月度考核扣款。</w:t>
      </w:r>
    </w:p>
    <w:p>
      <w:pPr>
        <w:keepNext w:val="0"/>
        <w:keepLines w:val="0"/>
        <w:pageBreakBefore w:val="0"/>
        <w:widowControl w:val="0"/>
        <w:kinsoku/>
        <w:wordWrap/>
        <w:overflowPunct/>
        <w:topLinePunct w:val="0"/>
        <w:bidi w:val="0"/>
        <w:spacing w:line="360" w:lineRule="auto"/>
        <w:ind w:firstLine="420" w:firstLineChars="200"/>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w:t>
      </w:r>
      <w:r>
        <w:rPr>
          <w:rFonts w:hint="eastAsia" w:ascii="宋体" w:hAnsi="宋体" w:cs="宋体"/>
          <w:color w:val="000000" w:themeColor="text1"/>
          <w:sz w:val="21"/>
          <w:szCs w:val="21"/>
          <w:highlight w:val="none"/>
          <w:lang w:val="en-US" w:eastAsia="zh-CN"/>
          <w14:textFill>
            <w14:solidFill>
              <w14:schemeClr w14:val="tx1"/>
            </w14:solidFill>
          </w14:textFill>
        </w:rPr>
        <w:t>4甲方</w:t>
      </w:r>
      <w:r>
        <w:rPr>
          <w:rFonts w:hint="eastAsia" w:ascii="宋体" w:hAnsi="宋体" w:eastAsia="宋体" w:cs="宋体"/>
          <w:color w:val="000000" w:themeColor="text1"/>
          <w:sz w:val="21"/>
          <w:szCs w:val="21"/>
          <w:highlight w:val="none"/>
          <w14:textFill>
            <w14:solidFill>
              <w14:schemeClr w14:val="tx1"/>
            </w14:solidFill>
          </w14:textFill>
        </w:rPr>
        <w:t>于次月5日前向</w:t>
      </w:r>
      <w:r>
        <w:rPr>
          <w:rFonts w:hint="eastAsia" w:ascii="宋体" w:hAnsi="宋体" w:eastAsia="宋体" w:cs="宋体"/>
          <w:color w:val="000000" w:themeColor="text1"/>
          <w:sz w:val="21"/>
          <w:szCs w:val="21"/>
          <w:highlight w:val="none"/>
          <w:lang w:val="en-US" w:eastAsia="zh-CN"/>
          <w14:textFill>
            <w14:solidFill>
              <w14:schemeClr w14:val="tx1"/>
            </w14:solidFill>
          </w14:textFill>
        </w:rPr>
        <w:t>乙方</w:t>
      </w:r>
      <w:r>
        <w:rPr>
          <w:rFonts w:hint="eastAsia" w:ascii="宋体" w:hAnsi="宋体" w:eastAsia="宋体" w:cs="宋体"/>
          <w:color w:val="000000" w:themeColor="text1"/>
          <w:sz w:val="21"/>
          <w:szCs w:val="21"/>
          <w:highlight w:val="none"/>
          <w14:textFill>
            <w14:solidFill>
              <w14:schemeClr w14:val="tx1"/>
            </w14:solidFill>
          </w14:textFill>
        </w:rPr>
        <w:t>通知上月度考核结果及相应扣款，</w:t>
      </w:r>
      <w:r>
        <w:rPr>
          <w:rFonts w:hint="eastAsia" w:ascii="宋体" w:hAnsi="宋体" w:eastAsia="宋体" w:cs="宋体"/>
          <w:color w:val="000000" w:themeColor="text1"/>
          <w:sz w:val="21"/>
          <w:szCs w:val="21"/>
          <w:highlight w:val="none"/>
          <w:lang w:val="en-US" w:eastAsia="zh-CN"/>
          <w14:textFill>
            <w14:solidFill>
              <w14:schemeClr w14:val="tx1"/>
            </w14:solidFill>
          </w14:textFill>
        </w:rPr>
        <w:t>乙方</w:t>
      </w:r>
      <w:r>
        <w:rPr>
          <w:rFonts w:hint="eastAsia" w:ascii="宋体" w:hAnsi="宋体" w:eastAsia="宋体" w:cs="宋体"/>
          <w:color w:val="000000" w:themeColor="text1"/>
          <w:sz w:val="21"/>
          <w:szCs w:val="21"/>
          <w:highlight w:val="none"/>
          <w14:textFill>
            <w14:solidFill>
              <w14:schemeClr w14:val="tx1"/>
            </w14:solidFill>
          </w14:textFill>
        </w:rPr>
        <w:t>于5个工作日内向</w:t>
      </w:r>
      <w:r>
        <w:rPr>
          <w:rFonts w:hint="eastAsia" w:ascii="宋体" w:hAnsi="宋体" w:eastAsia="宋体" w:cs="宋体"/>
          <w:color w:val="000000" w:themeColor="text1"/>
          <w:sz w:val="21"/>
          <w:szCs w:val="21"/>
          <w:highlight w:val="none"/>
          <w:lang w:val="en-US" w:eastAsia="zh-CN"/>
          <w14:textFill>
            <w14:solidFill>
              <w14:schemeClr w14:val="tx1"/>
            </w14:solidFill>
          </w14:textFill>
        </w:rPr>
        <w:t>甲方</w:t>
      </w:r>
      <w:r>
        <w:rPr>
          <w:rFonts w:hint="eastAsia" w:ascii="宋体" w:hAnsi="宋体" w:eastAsia="宋体" w:cs="宋体"/>
          <w:color w:val="000000" w:themeColor="text1"/>
          <w:sz w:val="21"/>
          <w:szCs w:val="21"/>
          <w:highlight w:val="none"/>
          <w14:textFill>
            <w14:solidFill>
              <w14:schemeClr w14:val="tx1"/>
            </w14:solidFill>
          </w14:textFill>
        </w:rPr>
        <w:t>提交该月服务经费的等额发票，</w:t>
      </w:r>
      <w:r>
        <w:rPr>
          <w:rFonts w:hint="eastAsia" w:ascii="宋体" w:hAnsi="宋体" w:eastAsia="宋体" w:cs="宋体"/>
          <w:color w:val="000000" w:themeColor="text1"/>
          <w:sz w:val="21"/>
          <w:szCs w:val="21"/>
          <w:highlight w:val="none"/>
          <w:lang w:val="en-US" w:eastAsia="zh-CN"/>
          <w14:textFill>
            <w14:solidFill>
              <w14:schemeClr w14:val="tx1"/>
            </w14:solidFill>
          </w14:textFill>
        </w:rPr>
        <w:t>甲方</w:t>
      </w:r>
      <w:r>
        <w:rPr>
          <w:rFonts w:hint="eastAsia" w:ascii="宋体" w:hAnsi="宋体" w:eastAsia="宋体" w:cs="宋体"/>
          <w:color w:val="000000" w:themeColor="text1"/>
          <w:sz w:val="21"/>
          <w:szCs w:val="21"/>
          <w:highlight w:val="none"/>
          <w14:textFill>
            <w14:solidFill>
              <w14:schemeClr w14:val="tx1"/>
            </w14:solidFill>
          </w14:textFill>
        </w:rPr>
        <w:t>收到发票后，</w:t>
      </w:r>
      <w:r>
        <w:rPr>
          <w:rFonts w:hint="eastAsia" w:ascii="宋体" w:hAnsi="宋体" w:cs="宋体"/>
          <w:color w:val="000000" w:themeColor="text1"/>
          <w:sz w:val="21"/>
          <w:szCs w:val="21"/>
          <w:highlight w:val="none"/>
          <w:lang w:val="en-US" w:eastAsia="zh-CN"/>
          <w14:textFill>
            <w14:solidFill>
              <w14:schemeClr w14:val="tx1"/>
            </w14:solidFill>
          </w14:textFill>
        </w:rPr>
        <w:t>按季</w:t>
      </w:r>
      <w:r>
        <w:rPr>
          <w:rFonts w:hint="eastAsia" w:ascii="宋体" w:hAnsi="宋体" w:eastAsia="宋体" w:cs="宋体"/>
          <w:color w:val="000000" w:themeColor="text1"/>
          <w:sz w:val="21"/>
          <w:szCs w:val="21"/>
          <w:highlight w:val="none"/>
          <w14:textFill>
            <w14:solidFill>
              <w14:schemeClr w14:val="tx1"/>
            </w14:solidFill>
          </w14:textFill>
        </w:rPr>
        <w:t>核拨经费</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cs="宋体"/>
          <w:color w:val="000000" w:themeColor="text1"/>
          <w:kern w:val="0"/>
          <w:sz w:val="21"/>
          <w:szCs w:val="21"/>
          <w:highlight w:val="none"/>
          <w:lang w:val="en-US" w:eastAsia="zh-CN"/>
          <w14:textFill>
            <w14:solidFill>
              <w14:schemeClr w14:val="tx1"/>
            </w14:solidFill>
          </w14:textFill>
        </w:rPr>
        <w:t>付款时预先扣除预付款再支付剩余服务经费</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w:t>
      </w:r>
    </w:p>
    <w:p>
      <w:pPr>
        <w:keepNext w:val="0"/>
        <w:keepLines w:val="0"/>
        <w:pageBreakBefore w:val="0"/>
        <w:widowControl w:val="0"/>
        <w:kinsoku/>
        <w:wordWrap/>
        <w:overflowPunct/>
        <w:topLinePunct w:val="0"/>
        <w:bidi w:val="0"/>
        <w:spacing w:line="360" w:lineRule="auto"/>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四、履约保证金：无</w:t>
      </w:r>
    </w:p>
    <w:p>
      <w:pPr>
        <w:keepNext w:val="0"/>
        <w:keepLines w:val="0"/>
        <w:pageBreakBefore w:val="0"/>
        <w:widowControl w:val="0"/>
        <w:kinsoku/>
        <w:wordWrap/>
        <w:overflowPunct/>
        <w:topLinePunct w:val="0"/>
        <w:bidi w:val="0"/>
        <w:snapToGrid w:val="0"/>
        <w:spacing w:line="360" w:lineRule="auto"/>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 xml:space="preserve">五、转包或分包： </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5.1本合同范围的服务，应由乙方直接提供，不得转让他人；</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5.2 除非得到甲方的书面同意，乙方不得分包给他人。</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5.3如有转让和未经需方同意的分包行为，甲方有权给予终止合同。</w:t>
      </w:r>
    </w:p>
    <w:p>
      <w:pPr>
        <w:keepNext w:val="0"/>
        <w:keepLines w:val="0"/>
        <w:pageBreakBefore w:val="0"/>
        <w:widowControl w:val="0"/>
        <w:kinsoku/>
        <w:wordWrap/>
        <w:overflowPunct/>
        <w:topLinePunct w:val="0"/>
        <w:bidi w:val="0"/>
        <w:spacing w:line="360" w:lineRule="auto"/>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六、税：</w:t>
      </w:r>
      <w:r>
        <w:rPr>
          <w:rFonts w:hint="eastAsia" w:ascii="宋体" w:hAnsi="宋体" w:eastAsia="宋体" w:cs="宋体"/>
          <w:color w:val="000000" w:themeColor="text1"/>
          <w:sz w:val="21"/>
          <w:szCs w:val="21"/>
          <w:highlight w:val="none"/>
          <w14:textFill>
            <w14:solidFill>
              <w14:schemeClr w14:val="tx1"/>
            </w14:solidFill>
          </w14:textFill>
        </w:rPr>
        <w:t>本合同执行中相关的一切税费均由乙方负担。</w:t>
      </w:r>
    </w:p>
    <w:p>
      <w:pPr>
        <w:pStyle w:val="33"/>
        <w:keepNext w:val="0"/>
        <w:keepLines w:val="0"/>
        <w:pageBreakBefore w:val="0"/>
        <w:widowControl w:val="0"/>
        <w:kinsoku/>
        <w:wordWrap/>
        <w:overflowPunct/>
        <w:topLinePunct w:val="0"/>
        <w:bidi w:val="0"/>
        <w:snapToGrid w:val="0"/>
        <w:spacing w:line="360" w:lineRule="auto"/>
        <w:ind w:left="360" w:hanging="361" w:hangingChars="171"/>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七、服务要求</w:t>
      </w:r>
    </w:p>
    <w:p>
      <w:pPr>
        <w:keepNext w:val="0"/>
        <w:keepLines w:val="0"/>
        <w:pageBreakBefore w:val="0"/>
        <w:widowControl w:val="0"/>
        <w:kinsoku/>
        <w:wordWrap/>
        <w:overflowPunct/>
        <w:topLinePunct w:val="0"/>
        <w:bidi w:val="0"/>
        <w:spacing w:line="360" w:lineRule="auto"/>
        <w:ind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sectPr>
          <w:headerReference r:id="rId13" w:type="first"/>
          <w:footerReference r:id="rId16" w:type="first"/>
          <w:headerReference r:id="rId11" w:type="default"/>
          <w:footerReference r:id="rId14" w:type="default"/>
          <w:headerReference r:id="rId12" w:type="even"/>
          <w:footerReference r:id="rId15" w:type="even"/>
          <w:pgSz w:w="11905" w:h="16838"/>
          <w:pgMar w:top="1440" w:right="1440" w:bottom="1440" w:left="1440"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pPr>
        <w:keepNext w:val="0"/>
        <w:keepLines w:val="0"/>
        <w:pageBreakBefore w:val="0"/>
        <w:widowControl w:val="0"/>
        <w:kinsoku/>
        <w:wordWrap/>
        <w:overflowPunct/>
        <w:topLinePunct w:val="0"/>
        <w:bidi w:val="0"/>
        <w:spacing w:line="360" w:lineRule="auto"/>
        <w:ind w:firstLine="422" w:firstLineChars="200"/>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(一)工作要求</w:t>
      </w:r>
    </w:p>
    <w:tbl>
      <w:tblPr>
        <w:tblStyle w:val="62"/>
        <w:tblW w:w="100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2268"/>
        <w:gridCol w:w="67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959" w:type="dxa"/>
            <w:noWrap w:val="0"/>
            <w:vAlign w:val="center"/>
          </w:tcPr>
          <w:p>
            <w:pPr>
              <w:autoSpaceDE w:val="0"/>
              <w:autoSpaceDN w:val="0"/>
              <w:adjustRightInd w:val="0"/>
              <w:snapToGrid w:val="0"/>
              <w:spacing w:line="380" w:lineRule="exact"/>
              <w:jc w:val="center"/>
              <w:rPr>
                <w:rFonts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班次</w:t>
            </w:r>
          </w:p>
        </w:tc>
        <w:tc>
          <w:tcPr>
            <w:tcW w:w="2268" w:type="dxa"/>
            <w:noWrap w:val="0"/>
            <w:vAlign w:val="center"/>
          </w:tcPr>
          <w:p>
            <w:pPr>
              <w:autoSpaceDE w:val="0"/>
              <w:autoSpaceDN w:val="0"/>
              <w:adjustRightInd w:val="0"/>
              <w:snapToGrid w:val="0"/>
              <w:spacing w:line="380" w:lineRule="exact"/>
              <w:ind w:firstLine="422" w:firstLineChars="200"/>
              <w:jc w:val="center"/>
              <w:rPr>
                <w:rFonts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工作职责</w:t>
            </w:r>
          </w:p>
        </w:tc>
        <w:tc>
          <w:tcPr>
            <w:tcW w:w="6781" w:type="dxa"/>
            <w:noWrap w:val="0"/>
            <w:vAlign w:val="center"/>
          </w:tcPr>
          <w:p>
            <w:pPr>
              <w:autoSpaceDE w:val="0"/>
              <w:autoSpaceDN w:val="0"/>
              <w:adjustRightInd w:val="0"/>
              <w:snapToGrid w:val="0"/>
              <w:spacing w:line="380" w:lineRule="exact"/>
              <w:ind w:firstLine="422" w:firstLineChars="200"/>
              <w:jc w:val="center"/>
              <w:rPr>
                <w:rFonts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14:textFill>
                  <w14:solidFill>
                    <w14:schemeClr w14:val="tx1"/>
                  </w14:solidFill>
                </w14:textFill>
              </w:rPr>
              <w:t>工作要求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959" w:type="dxa"/>
            <w:vMerge w:val="restart"/>
            <w:noWrap w:val="0"/>
            <w:vAlign w:val="center"/>
          </w:tcPr>
          <w:p>
            <w:pPr>
              <w:adjustRightInd w:val="0"/>
              <w:snapToGrid w:val="0"/>
              <w:spacing w:line="380" w:lineRule="exact"/>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白天工作要求</w:t>
            </w:r>
          </w:p>
        </w:tc>
        <w:tc>
          <w:tcPr>
            <w:tcW w:w="2268"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1、在师生到校前开门。</w:t>
            </w:r>
          </w:p>
        </w:tc>
        <w:tc>
          <w:tcPr>
            <w:tcW w:w="6781"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应及时做好相应办公楼大门的开锁工作。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jc w:val="center"/>
        </w:trPr>
        <w:tc>
          <w:tcPr>
            <w:tcW w:w="959" w:type="dxa"/>
            <w:vMerge w:val="continue"/>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p>
        </w:tc>
        <w:tc>
          <w:tcPr>
            <w:tcW w:w="2268"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2、做好每天的升国旗工作。</w:t>
            </w:r>
          </w:p>
        </w:tc>
        <w:tc>
          <w:tcPr>
            <w:tcW w:w="6781"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1、早上升国旗，下雨天除外；</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2、遇天气变化，及时降国旗；</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3、保管好国旗，保持国旗的清洁。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jc w:val="center"/>
        </w:trPr>
        <w:tc>
          <w:tcPr>
            <w:tcW w:w="959" w:type="dxa"/>
            <w:vMerge w:val="continue"/>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p>
        </w:tc>
        <w:tc>
          <w:tcPr>
            <w:tcW w:w="2268"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3、学生上、放学时段，在学校大门口按学校要求立岗。</w:t>
            </w:r>
          </w:p>
        </w:tc>
        <w:tc>
          <w:tcPr>
            <w:tcW w:w="6781"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要求服装整齐，穿戴符合规定要求（五件套），维护进出人员秩序，观察、制止可疑人员靠近师生。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59" w:type="dxa"/>
            <w:vMerge w:val="continue"/>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p>
        </w:tc>
        <w:tc>
          <w:tcPr>
            <w:tcW w:w="2268"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4、严格执行车辆、人员</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物品</w:t>
            </w:r>
            <w:r>
              <w:rPr>
                <w:rFonts w:hint="eastAsia" w:ascii="宋体" w:hAnsi="宋体"/>
                <w:color w:val="000000" w:themeColor="text1"/>
                <w:szCs w:val="21"/>
                <w:highlight w:val="none"/>
                <w14:textFill>
                  <w14:solidFill>
                    <w14:schemeClr w14:val="tx1"/>
                  </w14:solidFill>
                </w14:textFill>
              </w:rPr>
              <w:t>出入规定，发现可疑情况及时报告。</w:t>
            </w:r>
          </w:p>
        </w:tc>
        <w:tc>
          <w:tcPr>
            <w:tcW w:w="6781"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1、对外来来访人员车辆进行查问，经核实后，做好登记；</w:t>
            </w:r>
          </w:p>
          <w:p>
            <w:pPr>
              <w:adjustRightInd w:val="0"/>
              <w:snapToGrid w:val="0"/>
              <w:spacing w:line="380" w:lineRule="exact"/>
              <w:rPr>
                <w:rFonts w:hint="eastAsia" w:ascii="宋体" w:hAnsi="宋体" w:cs="Times New Roman"/>
                <w:color w:val="000000" w:themeColor="text1"/>
                <w:szCs w:val="21"/>
                <w:highlight w:val="none"/>
                <w:lang w:val="en-US" w:eastAsia="zh-CN"/>
                <w14:textFill>
                  <w14:solidFill>
                    <w14:schemeClr w14:val="tx1"/>
                  </w14:solidFill>
                </w14:textFill>
              </w:rPr>
            </w:pPr>
            <w:r>
              <w:rPr>
                <w:rFonts w:hint="eastAsia" w:ascii="宋体" w:hAnsi="宋体" w:cs="Times New Roman"/>
                <w:color w:val="000000" w:themeColor="text1"/>
                <w:szCs w:val="21"/>
                <w:highlight w:val="none"/>
                <w14:textFill>
                  <w14:solidFill>
                    <w14:schemeClr w14:val="tx1"/>
                  </w14:solidFill>
                </w14:textFill>
              </w:rPr>
              <w:t>2、对</w:t>
            </w:r>
            <w:r>
              <w:rPr>
                <w:rFonts w:hint="eastAsia" w:ascii="宋体" w:hAnsi="宋体" w:cs="Times New Roman"/>
                <w:color w:val="000000" w:themeColor="text1"/>
                <w:szCs w:val="21"/>
                <w:highlight w:val="none"/>
                <w:lang w:val="en-US" w:eastAsia="zh-CN"/>
                <w14:textFill>
                  <w14:solidFill>
                    <w14:schemeClr w14:val="tx1"/>
                  </w14:solidFill>
                </w14:textFill>
              </w:rPr>
              <w:t>驶入、</w:t>
            </w:r>
            <w:r>
              <w:rPr>
                <w:rFonts w:hint="eastAsia" w:ascii="宋体" w:hAnsi="宋体" w:cs="Times New Roman"/>
                <w:color w:val="000000" w:themeColor="text1"/>
                <w:szCs w:val="21"/>
                <w:highlight w:val="none"/>
                <w14:textFill>
                  <w14:solidFill>
                    <w14:schemeClr w14:val="tx1"/>
                  </w14:solidFill>
                </w14:textFill>
              </w:rPr>
              <w:t>驶出的厢式车、面包车应开箱检查，有可疑情况及时报告</w:t>
            </w:r>
            <w:r>
              <w:rPr>
                <w:rFonts w:hint="eastAsia" w:ascii="宋体" w:hAnsi="宋体" w:cs="Times New Roman"/>
                <w:color w:val="000000" w:themeColor="text1"/>
                <w:szCs w:val="21"/>
                <w:highlight w:val="none"/>
                <w:lang w:val="en-US" w:eastAsia="zh-CN"/>
                <w14:textFill>
                  <w14:solidFill>
                    <w14:schemeClr w14:val="tx1"/>
                  </w14:solidFill>
                </w14:textFill>
              </w:rPr>
              <w:t>；</w:t>
            </w:r>
          </w:p>
          <w:p>
            <w:pPr>
              <w:adjustRightInd w:val="0"/>
              <w:snapToGrid w:val="0"/>
              <w:spacing w:line="380" w:lineRule="exact"/>
              <w:rPr>
                <w:rFonts w:hint="default" w:ascii="宋体" w:hAnsi="宋体" w:cs="Times New Roman"/>
                <w:color w:val="000000" w:themeColor="text1"/>
                <w:szCs w:val="21"/>
                <w:highlight w:val="none"/>
                <w:lang w:val="en-US" w:eastAsia="zh-CN"/>
                <w14:textFill>
                  <w14:solidFill>
                    <w14:schemeClr w14:val="tx1"/>
                  </w14:solidFill>
                </w14:textFill>
              </w:rPr>
            </w:pPr>
            <w:r>
              <w:rPr>
                <w:rFonts w:hint="eastAsia" w:ascii="宋体" w:hAnsi="宋体" w:cs="Times New Roman"/>
                <w:color w:val="000000" w:themeColor="text1"/>
                <w:szCs w:val="21"/>
                <w:highlight w:val="none"/>
                <w:lang w:val="en-US" w:eastAsia="zh-CN"/>
                <w14:textFill>
                  <w14:solidFill>
                    <w14:schemeClr w14:val="tx1"/>
                  </w14:solidFill>
                </w14:textFill>
              </w:rPr>
              <w:t>3、</w:t>
            </w:r>
            <w:r>
              <w:rPr>
                <w:rFonts w:hint="eastAsia" w:ascii="宋体" w:hAnsi="宋体" w:cs="Times New Roman"/>
                <w:color w:val="000000" w:themeColor="text1"/>
                <w:szCs w:val="21"/>
                <w:highlight w:val="none"/>
                <w14:textFill>
                  <w14:solidFill>
                    <w14:schemeClr w14:val="tx1"/>
                  </w14:solidFill>
                </w14:textFill>
              </w:rPr>
              <w:t>值班人员应监督控制，监督经允许进入的人员等其他需要控制的人员</w:t>
            </w:r>
            <w:r>
              <w:rPr>
                <w:rFonts w:hint="eastAsia" w:ascii="宋体" w:hAnsi="宋体" w:cs="Times New Roman"/>
                <w:color w:val="000000" w:themeColor="text1"/>
                <w:szCs w:val="21"/>
                <w:highlight w:val="none"/>
                <w:lang w:eastAsia="zh-CN"/>
                <w14:textFill>
                  <w14:solidFill>
                    <w14:schemeClr w14:val="tx1"/>
                  </w14:solidFill>
                </w14:textFill>
              </w:rPr>
              <w:t>，</w:t>
            </w:r>
            <w:r>
              <w:rPr>
                <w:rFonts w:hint="eastAsia" w:ascii="宋体" w:hAnsi="宋体" w:cs="Times New Roman"/>
                <w:color w:val="000000" w:themeColor="text1"/>
                <w:szCs w:val="21"/>
                <w:highlight w:val="none"/>
                <w:lang w:val="en-US" w:eastAsia="zh-CN"/>
                <w14:textFill>
                  <w14:solidFill>
                    <w14:schemeClr w14:val="tx1"/>
                  </w14:solidFill>
                </w14:textFill>
              </w:rPr>
              <w:t>做好外来人员登记，以及教师或学生外出的登记工作；</w:t>
            </w:r>
          </w:p>
          <w:p>
            <w:pPr>
              <w:adjustRightInd w:val="0"/>
              <w:snapToGrid w:val="0"/>
              <w:spacing w:line="380" w:lineRule="exact"/>
              <w:rPr>
                <w:rFonts w:hint="default" w:ascii="宋体" w:hAnsi="宋体" w:cs="Times New Roman"/>
                <w:color w:val="000000" w:themeColor="text1"/>
                <w:szCs w:val="21"/>
                <w:highlight w:val="none"/>
                <w:lang w:val="en-US" w:eastAsia="zh-CN"/>
                <w14:textFill>
                  <w14:solidFill>
                    <w14:schemeClr w14:val="tx1"/>
                  </w14:solidFill>
                </w14:textFill>
              </w:rPr>
            </w:pPr>
            <w:r>
              <w:rPr>
                <w:rFonts w:hint="eastAsia" w:ascii="宋体" w:hAnsi="宋体" w:cs="Times New Roman"/>
                <w:color w:val="000000" w:themeColor="text1"/>
                <w:szCs w:val="21"/>
                <w:highlight w:val="none"/>
                <w:lang w:val="en-US" w:eastAsia="zh-CN"/>
                <w14:textFill>
                  <w14:solidFill>
                    <w14:schemeClr w14:val="tx1"/>
                  </w14:solidFill>
                </w14:textFill>
              </w:rPr>
              <w:t>4、做好大件物品出入管理工作，做好登记，</w:t>
            </w:r>
            <w:r>
              <w:rPr>
                <w:rFonts w:hint="eastAsia" w:ascii="宋体" w:hAnsi="宋体" w:cs="Times New Roman"/>
                <w:color w:val="000000" w:themeColor="text1"/>
                <w:szCs w:val="21"/>
                <w:highlight w:val="none"/>
                <w14:textFill>
                  <w14:solidFill>
                    <w14:schemeClr w14:val="tx1"/>
                  </w14:solidFill>
                </w14:textFill>
              </w:rPr>
              <w:t>有可疑情况及时报告</w:t>
            </w:r>
            <w:r>
              <w:rPr>
                <w:rFonts w:hint="eastAsia" w:ascii="宋体" w:hAnsi="宋体" w:cs="Times New Roman"/>
                <w:color w:val="000000" w:themeColor="text1"/>
                <w:szCs w:val="21"/>
                <w:highlight w:val="none"/>
                <w:lang w:val="en-US" w:eastAsia="zh-CN"/>
                <w14:textFill>
                  <w14:solidFill>
                    <w14:schemeClr w14:val="tx1"/>
                  </w14:solidFill>
                </w14:textFill>
              </w:rPr>
              <w:t>；</w:t>
            </w:r>
          </w:p>
          <w:p>
            <w:pPr>
              <w:adjustRightInd w:val="0"/>
              <w:snapToGrid w:val="0"/>
              <w:spacing w:line="380" w:lineRule="exact"/>
              <w:rPr>
                <w:rFonts w:hint="eastAsia" w:ascii="宋体" w:hAnsi="宋体" w:cs="Times New Roman"/>
                <w:color w:val="000000" w:themeColor="text1"/>
                <w:szCs w:val="21"/>
                <w:highlight w:val="none"/>
                <w14:textFill>
                  <w14:solidFill>
                    <w14:schemeClr w14:val="tx1"/>
                  </w14:solidFill>
                </w14:textFill>
              </w:rPr>
            </w:pPr>
            <w:r>
              <w:rPr>
                <w:rFonts w:hint="eastAsia" w:ascii="宋体" w:hAnsi="宋体" w:cs="Times New Roman"/>
                <w:color w:val="000000" w:themeColor="text1"/>
                <w:szCs w:val="21"/>
                <w:highlight w:val="none"/>
                <w:lang w:val="en-US" w:eastAsia="zh-CN"/>
                <w14:textFill>
                  <w14:solidFill>
                    <w14:schemeClr w14:val="tx1"/>
                  </w14:solidFill>
                </w14:textFill>
              </w:rPr>
              <w:t>5、</w:t>
            </w:r>
            <w:r>
              <w:rPr>
                <w:rFonts w:hint="eastAsia" w:ascii="宋体" w:hAnsi="宋体" w:cs="Times New Roman"/>
                <w:color w:val="000000" w:themeColor="text1"/>
                <w:szCs w:val="21"/>
                <w:highlight w:val="none"/>
                <w14:textFill>
                  <w14:solidFill>
                    <w14:schemeClr w14:val="tx1"/>
                  </w14:solidFill>
                </w14:textFill>
              </w:rPr>
              <w:t>值班人员应文明执勤，礼貌待人，不允许与外来人员争吵纠纷，如确实无法处理，应及时报告；</w:t>
            </w:r>
          </w:p>
          <w:p>
            <w:pPr>
              <w:adjustRightInd w:val="0"/>
              <w:snapToGrid w:val="0"/>
              <w:spacing w:line="380" w:lineRule="exact"/>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、及时开关进出大门，确保符合规定的车辆</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人员、物品</w:t>
            </w:r>
            <w:r>
              <w:rPr>
                <w:rFonts w:hint="eastAsia" w:ascii="宋体" w:hAnsi="宋体"/>
                <w:color w:val="000000" w:themeColor="text1"/>
                <w:szCs w:val="21"/>
                <w:highlight w:val="none"/>
                <w14:textFill>
                  <w14:solidFill>
                    <w14:schemeClr w14:val="tx1"/>
                  </w14:solidFill>
                </w14:textFill>
              </w:rPr>
              <w:t>有序进出，防止和阻止未经允许的外来车辆</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人员</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物品</w:t>
            </w:r>
            <w:r>
              <w:rPr>
                <w:rFonts w:hint="eastAsia" w:ascii="宋体" w:hAnsi="宋体"/>
                <w:color w:val="000000" w:themeColor="text1"/>
                <w:szCs w:val="21"/>
                <w:highlight w:val="none"/>
                <w14:textFill>
                  <w14:solidFill>
                    <w14:schemeClr w14:val="tx1"/>
                  </w14:solidFill>
                </w14:textFill>
              </w:rPr>
              <w:t>进入教学区域</w:t>
            </w:r>
            <w:r>
              <w:rPr>
                <w:rFonts w:hint="eastAsia" w:ascii="宋体" w:hAnsi="宋体"/>
                <w:color w:val="000000" w:themeColor="text1"/>
                <w:szCs w:val="21"/>
                <w:highlight w:val="none"/>
                <w:lang w:val="en-US" w:eastAsia="zh-CN"/>
                <w14:textFill>
                  <w14:solidFill>
                    <w14:schemeClr w14:val="tx1"/>
                  </w14:solidFill>
                </w14:textFill>
              </w:rPr>
              <w:t>；做好维持秩序工作；</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特殊时期，按特殊规定操作。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59" w:type="dxa"/>
            <w:vMerge w:val="continue"/>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p>
        </w:tc>
        <w:tc>
          <w:tcPr>
            <w:tcW w:w="2268"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5、要求在校园内不间断巡逻。</w:t>
            </w:r>
          </w:p>
        </w:tc>
        <w:tc>
          <w:tcPr>
            <w:tcW w:w="6781"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1、确保校园安全，特别关注池塘、球场、停车场及建筑物周边安全，特别是监控死角，发现安全隐患及时报告；</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2、做好进出车辆停放的引导和安全管理工作，逢有会议要对车</w:t>
            </w:r>
            <w:r>
              <w:rPr>
                <w:rFonts w:hint="eastAsia" w:ascii="宋体" w:hAnsi="宋体"/>
                <w:color w:val="000000" w:themeColor="text1"/>
                <w:szCs w:val="21"/>
                <w:highlight w:val="none"/>
                <w:lang w:val="en-US" w:eastAsia="zh-CN"/>
                <w14:textFill>
                  <w14:solidFill>
                    <w14:schemeClr w14:val="tx1"/>
                  </w14:solidFill>
                </w14:textFill>
              </w:rPr>
              <w:t xml:space="preserve">辆 </w:t>
            </w:r>
            <w:r>
              <w:rPr>
                <w:rFonts w:hint="eastAsia" w:ascii="宋体" w:hAnsi="宋体"/>
                <w:color w:val="000000" w:themeColor="text1"/>
                <w:szCs w:val="21"/>
                <w:highlight w:val="none"/>
                <w14:textFill>
                  <w14:solidFill>
                    <w14:schemeClr w14:val="tx1"/>
                  </w14:solidFill>
                </w14:textFill>
              </w:rPr>
              <w:t>停放及时指挥；</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3、及时做好巡查记录，每隔一小时在单位内巡查一次。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59" w:type="dxa"/>
            <w:vMerge w:val="continue"/>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p>
        </w:tc>
        <w:tc>
          <w:tcPr>
            <w:tcW w:w="2268"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6、接收报刊杂志和各类邮件、快递。</w:t>
            </w:r>
          </w:p>
        </w:tc>
        <w:tc>
          <w:tcPr>
            <w:tcW w:w="6781"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要求及时接受、登记，并按要求保管或送达指定地点</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重要信函即到即送。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59" w:type="dxa"/>
            <w:vMerge w:val="continue"/>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p>
        </w:tc>
        <w:tc>
          <w:tcPr>
            <w:tcW w:w="2268"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7、认真做好消控设备和监控设施的检查、检测和监视。</w:t>
            </w:r>
          </w:p>
        </w:tc>
        <w:tc>
          <w:tcPr>
            <w:tcW w:w="6781" w:type="dxa"/>
            <w:noWrap w:val="0"/>
            <w:vAlign w:val="center"/>
          </w:tcPr>
          <w:p>
            <w:pPr>
              <w:adjustRightInd w:val="0"/>
              <w:snapToGrid w:val="0"/>
              <w:spacing w:line="380" w:lineRule="exac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1、发现安全隐患和监控报警及时处置，遇突发性事件需要支援时及时做好报警，第一时间控制事态发展或事故发生。</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2、遇消控设备和监控设施损坏或监控时间不准，及时报告维修。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59" w:type="dxa"/>
            <w:vMerge w:val="continue"/>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p>
        </w:tc>
        <w:tc>
          <w:tcPr>
            <w:tcW w:w="2268"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8、按规定要求做好台账</w:t>
            </w:r>
          </w:p>
        </w:tc>
        <w:tc>
          <w:tcPr>
            <w:tcW w:w="6781"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要求保安人员记录或协助记录的台账，按规定要求记录完整并保存好</w:t>
            </w:r>
            <w:r>
              <w:rPr>
                <w:rFonts w:hint="eastAsia" w:ascii="宋体" w:hAnsi="宋体" w:cs="宋体"/>
                <w:color w:val="000000" w:themeColor="text1"/>
                <w:sz w:val="21"/>
                <w:szCs w:val="21"/>
                <w:highlight w:val="none"/>
                <w:lang w:val="en-US" w:eastAsia="zh-CN"/>
                <w14:textFill>
                  <w14:solidFill>
                    <w14:schemeClr w14:val="tx1"/>
                  </w14:solidFill>
                </w14:textFill>
              </w:rPr>
              <w:t>***的所有台账资料</w:t>
            </w:r>
            <w:r>
              <w:rPr>
                <w:rFonts w:hint="eastAsia" w:ascii="宋体" w:hAnsi="宋体"/>
                <w:color w:val="000000" w:themeColor="text1"/>
                <w:szCs w:val="21"/>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959" w:type="dxa"/>
            <w:vMerge w:val="continue"/>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p>
        </w:tc>
        <w:tc>
          <w:tcPr>
            <w:tcW w:w="2268"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9、做好每天的降国旗工作。</w:t>
            </w:r>
          </w:p>
        </w:tc>
        <w:tc>
          <w:tcPr>
            <w:tcW w:w="6781"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1、下班后降国旗；</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2、保管好国旗。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jc w:val="center"/>
        </w:trPr>
        <w:tc>
          <w:tcPr>
            <w:tcW w:w="959" w:type="dxa"/>
            <w:vMerge w:val="continue"/>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p>
        </w:tc>
        <w:tc>
          <w:tcPr>
            <w:tcW w:w="2268"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10、在师生离校后锁门。</w:t>
            </w:r>
          </w:p>
        </w:tc>
        <w:tc>
          <w:tcPr>
            <w:tcW w:w="6781"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应在检查相应大楼后及时做好大门的上锁工作。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59" w:type="dxa"/>
            <w:vMerge w:val="continue"/>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p>
        </w:tc>
        <w:tc>
          <w:tcPr>
            <w:tcW w:w="2268"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11、做好学生放学后单位内的巡查。</w:t>
            </w:r>
          </w:p>
        </w:tc>
        <w:tc>
          <w:tcPr>
            <w:tcW w:w="6781"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1、保持高度警惕，确保校园安全，特别关注池塘、球场、停车场及建筑物周边安全；</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2、对在单位内停放过夜的车辆进行管理，确保安全；</w:t>
            </w:r>
          </w:p>
          <w:p>
            <w:pPr>
              <w:adjustRightInd w:val="0"/>
              <w:snapToGrid w:val="0"/>
              <w:spacing w:line="380" w:lineRule="exac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3、每隔一小时在单位各记录终端考勤一次，做好记录。</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4、发现一切可疑情况包括师生情况，及时报告学校主管。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59"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p>
        </w:tc>
        <w:tc>
          <w:tcPr>
            <w:tcW w:w="2268" w:type="dxa"/>
            <w:noWrap w:val="0"/>
            <w:vAlign w:val="center"/>
          </w:tcPr>
          <w:p>
            <w:pPr>
              <w:adjustRightInd w:val="0"/>
              <w:snapToGrid w:val="0"/>
              <w:spacing w:line="380" w:lineRule="exact"/>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12、其他工作要求</w:t>
            </w:r>
          </w:p>
        </w:tc>
        <w:tc>
          <w:tcPr>
            <w:tcW w:w="6781" w:type="dxa"/>
            <w:noWrap w:val="0"/>
            <w:vAlign w:val="center"/>
          </w:tcPr>
          <w:p>
            <w:pPr>
              <w:snapToGrid w:val="0"/>
              <w:spacing w:line="380" w:lineRule="exact"/>
              <w:rPr>
                <w:rFonts w:hint="eastAsia"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lang w:val="en-US" w:eastAsia="zh-CN"/>
                <w14:textFill>
                  <w14:solidFill>
                    <w14:schemeClr w14:val="tx1"/>
                  </w14:solidFill>
                </w14:textFill>
              </w:rPr>
              <w:t>1、</w:t>
            </w:r>
            <w:r>
              <w:rPr>
                <w:rFonts w:hint="eastAsia" w:ascii="宋体" w:hAnsi="宋体"/>
                <w:color w:val="000000" w:themeColor="text1"/>
                <w:sz w:val="21"/>
                <w:szCs w:val="21"/>
                <w:highlight w:val="none"/>
                <w14:textFill>
                  <w14:solidFill>
                    <w14:schemeClr w14:val="tx1"/>
                  </w14:solidFill>
                </w14:textFill>
              </w:rPr>
              <w:t>指引外来人员到接待室，指引外来车辆到指定停车场，劝离停在大门外影响交通的车辆。及时发现、处置在大门口及周边发生的突发事件并及时报告。</w:t>
            </w:r>
          </w:p>
          <w:p>
            <w:pPr>
              <w:snapToGrid w:val="0"/>
              <w:spacing w:line="380" w:lineRule="exact"/>
              <w:rPr>
                <w:rFonts w:hint="eastAsia" w:ascii="宋体" w:hAnsi="宋体"/>
                <w:color w:val="000000" w:themeColor="text1"/>
                <w:sz w:val="21"/>
                <w:szCs w:val="21"/>
                <w:highlight w:val="none"/>
                <w14:textFill>
                  <w14:solidFill>
                    <w14:schemeClr w14:val="tx1"/>
                  </w14:solidFill>
                </w14:textFill>
              </w:rPr>
            </w:pPr>
            <w:r>
              <w:rPr>
                <w:rFonts w:hint="eastAsia" w:ascii="宋体" w:hAnsi="宋体"/>
                <w:color w:val="000000" w:themeColor="text1"/>
                <w:sz w:val="21"/>
                <w:szCs w:val="21"/>
                <w:highlight w:val="none"/>
                <w:lang w:val="en-US" w:eastAsia="zh-CN"/>
                <w14:textFill>
                  <w14:solidFill>
                    <w14:schemeClr w14:val="tx1"/>
                  </w14:solidFill>
                </w14:textFill>
              </w:rPr>
              <w:t>2、</w:t>
            </w:r>
            <w:r>
              <w:rPr>
                <w:rFonts w:hint="eastAsia" w:ascii="宋体" w:hAnsi="宋体"/>
                <w:color w:val="000000" w:themeColor="text1"/>
                <w:sz w:val="21"/>
                <w:szCs w:val="21"/>
                <w:highlight w:val="none"/>
                <w14:textFill>
                  <w14:solidFill>
                    <w14:schemeClr w14:val="tx1"/>
                  </w14:solidFill>
                </w14:textFill>
              </w:rPr>
              <w:t>维持教学区域的正常秩序，管理好服务区域内机动车和非机动车的停放，及时纠正乱停乱放现象。</w:t>
            </w:r>
          </w:p>
          <w:p>
            <w:pPr>
              <w:snapToGrid w:val="0"/>
              <w:spacing w:line="380" w:lineRule="exac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 w:val="21"/>
                <w:szCs w:val="21"/>
                <w:highlight w:val="none"/>
                <w:lang w:val="en-US" w:eastAsia="zh-CN"/>
                <w14:textFill>
                  <w14:solidFill>
                    <w14:schemeClr w14:val="tx1"/>
                  </w14:solidFill>
                </w14:textFill>
              </w:rPr>
              <w:t>3、</w:t>
            </w:r>
            <w:r>
              <w:rPr>
                <w:rFonts w:hint="eastAsia" w:ascii="宋体" w:hAnsi="宋体"/>
                <w:color w:val="000000" w:themeColor="text1"/>
                <w:sz w:val="21"/>
                <w:szCs w:val="21"/>
                <w:highlight w:val="none"/>
                <w14:textFill>
                  <w14:solidFill>
                    <w14:schemeClr w14:val="tx1"/>
                  </w14:solidFill>
                </w14:textFill>
              </w:rPr>
              <w:t>保持门卫室的环境卫生。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959" w:type="dxa"/>
            <w:vMerge w:val="restart"/>
            <w:noWrap w:val="0"/>
            <w:vAlign w:val="center"/>
          </w:tcPr>
          <w:p>
            <w:pPr>
              <w:adjustRightInd w:val="0"/>
              <w:snapToGrid w:val="0"/>
              <w:spacing w:line="380" w:lineRule="exact"/>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夜间工作要求</w:t>
            </w:r>
          </w:p>
        </w:tc>
        <w:tc>
          <w:tcPr>
            <w:tcW w:w="2268"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1、履行好门卫的相关工作职责。</w:t>
            </w:r>
          </w:p>
        </w:tc>
        <w:tc>
          <w:tcPr>
            <w:tcW w:w="6781"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工作要求参照白班。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9" w:hRule="atLeast"/>
          <w:jc w:val="center"/>
        </w:trPr>
        <w:tc>
          <w:tcPr>
            <w:tcW w:w="959" w:type="dxa"/>
            <w:vMerge w:val="continue"/>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p>
        </w:tc>
        <w:tc>
          <w:tcPr>
            <w:tcW w:w="2268"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2、做好对校园的夜间巡查工作。</w:t>
            </w:r>
          </w:p>
        </w:tc>
        <w:tc>
          <w:tcPr>
            <w:tcW w:w="6781"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1、保持高度警惕，严禁工作时间睡觉；</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2、加强对校园的巡查，严禁B岗人员长时间滞留值班室；</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3、对校园内的建筑物、球场、池塘、树林进行巡查，并对在单位内停放过夜的车辆实施管理，确保安全；</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4、每隔一小时在单位各记录终端考勤一次。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7" w:hRule="atLeast"/>
          <w:jc w:val="center"/>
        </w:trPr>
        <w:tc>
          <w:tcPr>
            <w:tcW w:w="959" w:type="dxa"/>
            <w:vMerge w:val="continue"/>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p>
        </w:tc>
        <w:tc>
          <w:tcPr>
            <w:tcW w:w="2268"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3、做好对校园的整体监控。</w:t>
            </w:r>
          </w:p>
        </w:tc>
        <w:tc>
          <w:tcPr>
            <w:tcW w:w="6781" w:type="dxa"/>
            <w:noWrap w:val="0"/>
            <w:vAlign w:val="center"/>
          </w:tcPr>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1、认真做好校园监控设施设备的检查、管控；</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2、预防偷盗事件和其他安全事故的发生；</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3、发现安全隐患和监控报警及时处置，遇突发性事件需要支援时及时报警，并第一时间控制事态发展或事故发生。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59" w:type="dxa"/>
            <w:noWrap w:val="0"/>
            <w:vAlign w:val="center"/>
          </w:tcPr>
          <w:p>
            <w:pPr>
              <w:adjustRightInd w:val="0"/>
              <w:snapToGrid w:val="0"/>
              <w:spacing w:line="380" w:lineRule="exact"/>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备注</w:t>
            </w:r>
          </w:p>
        </w:tc>
        <w:tc>
          <w:tcPr>
            <w:tcW w:w="9049" w:type="dxa"/>
            <w:gridSpan w:val="2"/>
            <w:noWrap w:val="0"/>
            <w:vAlign w:val="center"/>
          </w:tcPr>
          <w:p>
            <w:pPr>
              <w:adjustRightInd w:val="0"/>
              <w:snapToGrid w:val="0"/>
              <w:spacing w:line="380" w:lineRule="exact"/>
              <w:rPr>
                <w:rFonts w:hint="default" w:ascii="宋体" w:hAnsi="宋体" w:cs="Times New Roman"/>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val="en-US" w:eastAsia="zh-CN"/>
                <w14:textFill>
                  <w14:solidFill>
                    <w14:schemeClr w14:val="tx1"/>
                  </w14:solidFill>
                </w14:textFill>
              </w:rPr>
              <w:t>工作时长：学校教学时间（周一至周五的7：00-17：00），确保有2名保安人员在岗；</w:t>
            </w:r>
            <w:r>
              <w:rPr>
                <w:rFonts w:hint="eastAsia" w:ascii="宋体" w:hAnsi="宋体" w:cs="Times New Roman"/>
                <w:color w:val="000000" w:themeColor="text1"/>
                <w:szCs w:val="21"/>
                <w:highlight w:val="none"/>
                <w:lang w:val="en-US" w:eastAsia="zh-CN"/>
                <w14:textFill>
                  <w14:solidFill>
                    <w14:schemeClr w14:val="tx1"/>
                  </w14:solidFill>
                </w14:textFill>
              </w:rPr>
              <w:t>初中段保安在岗时间需到夜自修结束；夜班确保有1名或以上保安在岗；教学日放学后、双休日、节假日全天，每班1人。休息日或假期期间确保有1名保安人员在岗；</w:t>
            </w:r>
          </w:p>
          <w:p>
            <w:pPr>
              <w:tabs>
                <w:tab w:val="left" w:pos="0"/>
              </w:tabs>
              <w:spacing w:line="420" w:lineRule="exact"/>
              <w:rPr>
                <w:rFonts w:hint="eastAsia" w:ascii="宋体" w:hAnsi="宋体" w:eastAsia="宋体" w:cs="Times New Roman"/>
                <w:color w:val="000000" w:themeColor="text1"/>
                <w:szCs w:val="21"/>
                <w:highlight w:val="none"/>
                <w:lang w:val="en-US" w:eastAsia="zh-CN"/>
                <w14:textFill>
                  <w14:solidFill>
                    <w14:schemeClr w14:val="tx1"/>
                  </w14:solidFill>
                </w14:textFill>
              </w:rPr>
            </w:pPr>
            <w:r>
              <w:rPr>
                <w:rFonts w:hint="eastAsia" w:ascii="宋体" w:hAnsi="宋体" w:cs="Times New Roman"/>
                <w:color w:val="000000" w:themeColor="text1"/>
                <w:szCs w:val="21"/>
                <w:highlight w:val="none"/>
                <w:lang w:val="en-US"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上学、放学高峰时间</w:t>
            </w:r>
            <w:r>
              <w:rPr>
                <w:rFonts w:hint="eastAsia" w:ascii="宋体" w:hAnsi="宋体"/>
                <w:color w:val="000000" w:themeColor="text1"/>
                <w:szCs w:val="21"/>
                <w:highlight w:val="none"/>
                <w:lang w:eastAsia="zh-CN"/>
                <w14:textFill>
                  <w14:solidFill>
                    <w14:schemeClr w14:val="tx1"/>
                  </w14:solidFill>
                </w14:textFill>
              </w:rPr>
              <w:t>（或学校有其他特殊活动时）</w:t>
            </w:r>
            <w:r>
              <w:rPr>
                <w:rFonts w:hint="eastAsia" w:ascii="宋体" w:hAnsi="宋体"/>
                <w:color w:val="000000" w:themeColor="text1"/>
                <w:szCs w:val="21"/>
                <w:highlight w:val="none"/>
                <w14:textFill>
                  <w14:solidFill>
                    <w14:schemeClr w14:val="tx1"/>
                  </w14:solidFill>
                </w14:textFill>
              </w:rPr>
              <w:t>2名保安员应同时在校门口维持秩序，其余时间应时刻确保1人在大门口值勤，1人监控、或巡逻</w:t>
            </w:r>
            <w:r>
              <w:rPr>
                <w:rFonts w:hint="eastAsia" w:ascii="宋体" w:hAnsi="宋体"/>
                <w:color w:val="000000" w:themeColor="text1"/>
                <w:szCs w:val="21"/>
                <w:highlight w:val="none"/>
                <w:lang w:val="en-US" w:eastAsia="zh-CN"/>
                <w14:textFill>
                  <w14:solidFill>
                    <w14:schemeClr w14:val="tx1"/>
                  </w14:solidFill>
                </w14:textFill>
              </w:rPr>
              <w:t>；</w:t>
            </w:r>
          </w:p>
          <w:p>
            <w:pPr>
              <w:adjustRightInd w:val="0"/>
              <w:snapToGrid w:val="0"/>
              <w:spacing w:line="380" w:lineRule="exact"/>
              <w:rPr>
                <w:rFonts w:hint="default" w:ascii="宋体" w:hAnsi="宋体" w:cs="Times New Roman"/>
                <w:color w:val="000000" w:themeColor="text1"/>
                <w:szCs w:val="21"/>
                <w:highlight w:val="none"/>
                <w:lang w:val="en-US" w:eastAsia="zh-CN"/>
                <w14:textFill>
                  <w14:solidFill>
                    <w14:schemeClr w14:val="tx1"/>
                  </w14:solidFill>
                </w14:textFill>
              </w:rPr>
            </w:pPr>
            <w:r>
              <w:rPr>
                <w:rFonts w:hint="eastAsia" w:ascii="宋体" w:hAnsi="宋体" w:cs="Times New Roman"/>
                <w:color w:val="000000" w:themeColor="text1"/>
                <w:szCs w:val="21"/>
                <w:highlight w:val="none"/>
                <w:lang w:val="en-US" w:eastAsia="zh-CN"/>
                <w14:textFill>
                  <w14:solidFill>
                    <w14:schemeClr w14:val="tx1"/>
                  </w14:solidFill>
                </w14:textFill>
              </w:rPr>
              <w:t>3、根据各校园实际情况，校方有权合理安排安保人员上班时间；</w:t>
            </w:r>
          </w:p>
          <w:p>
            <w:pPr>
              <w:adjustRightInd w:val="0"/>
              <w:snapToGrid w:val="0"/>
              <w:spacing w:line="380" w:lineRule="exact"/>
              <w:rPr>
                <w:rFonts w:hint="default" w:ascii="宋体" w:hAnsi="宋体" w:cs="Times New Roman"/>
                <w:color w:val="000000" w:themeColor="text1"/>
                <w:szCs w:val="21"/>
                <w:highlight w:val="none"/>
                <w:lang w:val="en-US"/>
                <w14:textFill>
                  <w14:solidFill>
                    <w14:schemeClr w14:val="tx1"/>
                  </w14:solidFill>
                </w14:textFill>
              </w:rPr>
            </w:pPr>
            <w:r>
              <w:rPr>
                <w:rFonts w:hint="eastAsia" w:ascii="宋体" w:hAnsi="宋体" w:cs="Times New Roman"/>
                <w:color w:val="000000" w:themeColor="text1"/>
                <w:szCs w:val="21"/>
                <w:highlight w:val="none"/>
                <w:lang w:val="en-US" w:eastAsia="zh-CN"/>
                <w14:textFill>
                  <w14:solidFill>
                    <w14:schemeClr w14:val="tx1"/>
                  </w14:solidFill>
                </w14:textFill>
              </w:rPr>
              <w:t>4、履行岗位职责，认真做好安全护卫工作；对安保管理区域内发现可疑情况或问题及时处理并报告业主方值班人员，并做好记录；</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、安保人员设AB岗，A岗人员主要负责门卫工作及观察监控，B岗人员主要负责校园内的巡逻；</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、安保人员除学生上、放学外，在岗期间按规定着装；平时应打扫工作区域，随时保持整洁，要求门卫室内物品摆放有序，周边卫生整洁，严禁家禽宠物等进入校园；</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、各个班次应当做好交接班工作，准时接班，按时上岗，不得脱岗。交接班室应当通报各班工作情况，填写交接班登记表、记录好当班的重要事件，并做好相关物品的交接如钥匙、双向对讲机等工作；</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8、</w:t>
            </w:r>
            <w:r>
              <w:rPr>
                <w:rFonts w:hint="eastAsia" w:ascii="宋体" w:hAnsi="宋体"/>
                <w:color w:val="000000" w:themeColor="text1"/>
                <w:szCs w:val="21"/>
                <w:highlight w:val="none"/>
                <w14:textFill>
                  <w14:solidFill>
                    <w14:schemeClr w14:val="tx1"/>
                  </w14:solidFill>
                </w14:textFill>
              </w:rPr>
              <w:t>上岗前认真检查设备设施，确保接班时设施完好；</w:t>
            </w:r>
          </w:p>
          <w:p>
            <w:pPr>
              <w:adjustRightInd w:val="0"/>
              <w:snapToGrid w:val="0"/>
              <w:spacing w:line="38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、如遇各学校有其他工作需要，安保人员应</w:t>
            </w:r>
            <w:r>
              <w:rPr>
                <w:rFonts w:hint="eastAsia" w:ascii="宋体" w:hAnsi="宋体"/>
                <w:color w:val="000000" w:themeColor="text1"/>
                <w:szCs w:val="21"/>
                <w:highlight w:val="none"/>
                <w:lang w:val="en-US" w:eastAsia="zh-CN"/>
                <w14:textFill>
                  <w14:solidFill>
                    <w14:schemeClr w14:val="tx1"/>
                  </w14:solidFill>
                </w14:textFill>
              </w:rPr>
              <w:t>全力</w:t>
            </w:r>
            <w:r>
              <w:rPr>
                <w:rFonts w:hint="eastAsia" w:ascii="宋体" w:hAnsi="宋体"/>
                <w:color w:val="000000" w:themeColor="text1"/>
                <w:szCs w:val="21"/>
                <w:highlight w:val="none"/>
                <w14:textFill>
                  <w14:solidFill>
                    <w14:schemeClr w14:val="tx1"/>
                  </w14:solidFill>
                </w14:textFill>
              </w:rPr>
              <w:t>配合协助做好相关工作，</w:t>
            </w:r>
            <w:r>
              <w:rPr>
                <w:rFonts w:hint="eastAsia" w:ascii="宋体" w:hAnsi="宋体"/>
                <w:color w:val="000000" w:themeColor="text1"/>
                <w:szCs w:val="21"/>
                <w:highlight w:val="none"/>
                <w:lang w:val="en-US" w:eastAsia="zh-CN"/>
                <w14:textFill>
                  <w14:solidFill>
                    <w14:schemeClr w14:val="tx1"/>
                  </w14:solidFill>
                </w14:textFill>
              </w:rPr>
              <w:t>如需</w:t>
            </w:r>
            <w:r>
              <w:rPr>
                <w:rFonts w:hint="eastAsia" w:ascii="宋体" w:hAnsi="宋体"/>
                <w:color w:val="000000" w:themeColor="text1"/>
                <w:szCs w:val="21"/>
                <w:highlight w:val="none"/>
                <w14:textFill>
                  <w14:solidFill>
                    <w14:schemeClr w14:val="tx1"/>
                  </w14:solidFill>
                </w14:textFill>
              </w:rPr>
              <w:t>组织安保人员进行加班</w:t>
            </w:r>
            <w:r>
              <w:rPr>
                <w:rFonts w:hint="eastAsia" w:ascii="宋体" w:hAnsi="宋体"/>
                <w:color w:val="000000" w:themeColor="text1"/>
                <w:szCs w:val="21"/>
                <w:highlight w:val="none"/>
                <w:lang w:val="en-US" w:eastAsia="zh-CN"/>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，费用另行结算。</w:t>
            </w:r>
          </w:p>
        </w:tc>
      </w:tr>
    </w:tbl>
    <w:p>
      <w:pPr>
        <w:keepNext w:val="0"/>
        <w:keepLines w:val="0"/>
        <w:pageBreakBefore w:val="0"/>
        <w:widowControl w:val="0"/>
        <w:kinsoku/>
        <w:wordWrap/>
        <w:overflowPunct/>
        <w:topLinePunct w:val="0"/>
        <w:bidi w:val="0"/>
        <w:spacing w:line="360" w:lineRule="auto"/>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 xml:space="preserve"> (二)工作职责</w:t>
      </w:r>
    </w:p>
    <w:p>
      <w:pPr>
        <w:keepNext w:val="0"/>
        <w:keepLines w:val="0"/>
        <w:pageBreakBefore w:val="0"/>
        <w:widowControl w:val="0"/>
        <w:kinsoku/>
        <w:wordWrap/>
        <w:overflowPunct/>
        <w:topLinePunct w:val="0"/>
        <w:bidi w:val="0"/>
        <w:spacing w:line="360" w:lineRule="auto"/>
        <w:ind w:left="-3" w:firstLine="569" w:firstLineChars="271"/>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1、乙方根据甲方要求，派遣安保人员，并与安保人员订立劳动合同，为安保人员办理相关劳动合同和社会保障事宜；</w:t>
      </w:r>
    </w:p>
    <w:p>
      <w:pPr>
        <w:keepNext w:val="0"/>
        <w:keepLines w:val="0"/>
        <w:pageBreakBefore w:val="0"/>
        <w:widowControl w:val="0"/>
        <w:kinsoku/>
        <w:wordWrap/>
        <w:overflowPunct/>
        <w:topLinePunct w:val="0"/>
        <w:bidi w:val="0"/>
        <w:spacing w:line="360" w:lineRule="auto"/>
        <w:ind w:firstLine="569" w:firstLineChars="271"/>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2、甲方对安保工作人员进行领导、工作管理，乙方协助管理；</w:t>
      </w:r>
    </w:p>
    <w:p>
      <w:pPr>
        <w:keepNext w:val="0"/>
        <w:keepLines w:val="0"/>
        <w:pageBreakBefore w:val="0"/>
        <w:widowControl w:val="0"/>
        <w:kinsoku/>
        <w:wordWrap/>
        <w:overflowPunct/>
        <w:topLinePunct w:val="0"/>
        <w:bidi w:val="0"/>
        <w:spacing w:line="360" w:lineRule="auto"/>
        <w:ind w:firstLine="569" w:firstLineChars="271"/>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3、乙方向甲方提供以下服务，包括但不限于：</w:t>
      </w:r>
    </w:p>
    <w:p>
      <w:pPr>
        <w:keepNext w:val="0"/>
        <w:keepLines w:val="0"/>
        <w:pageBreakBefore w:val="0"/>
        <w:widowControl w:val="0"/>
        <w:kinsoku/>
        <w:wordWrap/>
        <w:overflowPunct/>
        <w:topLinePunct w:val="0"/>
        <w:bidi w:val="0"/>
        <w:spacing w:line="360" w:lineRule="auto"/>
        <w:ind w:firstLine="569" w:firstLineChars="271"/>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（1）代办安保工作人员的招募、录用备案手续；</w:t>
      </w:r>
    </w:p>
    <w:p>
      <w:pPr>
        <w:keepNext w:val="0"/>
        <w:keepLines w:val="0"/>
        <w:pageBreakBefore w:val="0"/>
        <w:widowControl w:val="0"/>
        <w:kinsoku/>
        <w:wordWrap/>
        <w:overflowPunct/>
        <w:topLinePunct w:val="0"/>
        <w:bidi w:val="0"/>
        <w:spacing w:line="360" w:lineRule="auto"/>
        <w:ind w:firstLine="569" w:firstLineChars="271"/>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（2）调、退安保工作人员档案；</w:t>
      </w:r>
    </w:p>
    <w:p>
      <w:pPr>
        <w:keepNext w:val="0"/>
        <w:keepLines w:val="0"/>
        <w:pageBreakBefore w:val="0"/>
        <w:widowControl w:val="0"/>
        <w:kinsoku/>
        <w:wordWrap/>
        <w:overflowPunct/>
        <w:topLinePunct w:val="0"/>
        <w:bidi w:val="0"/>
        <w:spacing w:line="360" w:lineRule="auto"/>
        <w:ind w:firstLine="569" w:firstLineChars="271"/>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（3）代管、代建安保工作人员档案；</w:t>
      </w:r>
    </w:p>
    <w:p>
      <w:pPr>
        <w:keepNext w:val="0"/>
        <w:keepLines w:val="0"/>
        <w:pageBreakBefore w:val="0"/>
        <w:widowControl w:val="0"/>
        <w:kinsoku/>
        <w:wordWrap/>
        <w:overflowPunct/>
        <w:topLinePunct w:val="0"/>
        <w:bidi w:val="0"/>
        <w:spacing w:line="360" w:lineRule="auto"/>
        <w:ind w:firstLine="569" w:firstLineChars="271"/>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（4）出具与安保工作人员档案有关的相关证明；</w:t>
      </w:r>
    </w:p>
    <w:p>
      <w:pPr>
        <w:keepNext w:val="0"/>
        <w:keepLines w:val="0"/>
        <w:pageBreakBefore w:val="0"/>
        <w:widowControl w:val="0"/>
        <w:kinsoku/>
        <w:wordWrap/>
        <w:overflowPunct/>
        <w:topLinePunct w:val="0"/>
        <w:bidi w:val="0"/>
        <w:spacing w:line="360" w:lineRule="auto"/>
        <w:ind w:firstLine="569" w:firstLineChars="271"/>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（5）支付安保工作人员的工资、社会福利及缴纳各项社会保险</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各种培训费用等</w:t>
      </w:r>
      <w:r>
        <w:rPr>
          <w:rFonts w:hint="eastAsia" w:ascii="宋体" w:hAnsi="宋体" w:eastAsia="宋体" w:cs="宋体"/>
          <w:color w:val="000000" w:themeColor="text1"/>
          <w:sz w:val="21"/>
          <w:szCs w:val="21"/>
          <w:highlight w:val="none"/>
          <w14:textFill>
            <w14:solidFill>
              <w14:schemeClr w14:val="tx1"/>
            </w14:solidFill>
          </w14:textFill>
        </w:rPr>
        <w:t>；</w:t>
      </w:r>
    </w:p>
    <w:p>
      <w:pPr>
        <w:keepNext w:val="0"/>
        <w:keepLines w:val="0"/>
        <w:pageBreakBefore w:val="0"/>
        <w:widowControl w:val="0"/>
        <w:kinsoku/>
        <w:wordWrap/>
        <w:overflowPunct/>
        <w:topLinePunct w:val="0"/>
        <w:bidi w:val="0"/>
        <w:spacing w:line="360" w:lineRule="auto"/>
        <w:ind w:firstLine="569" w:firstLineChars="271"/>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（6）负责安保工作人员的岗前培训工作；</w:t>
      </w:r>
    </w:p>
    <w:p>
      <w:pPr>
        <w:keepNext w:val="0"/>
        <w:keepLines w:val="0"/>
        <w:pageBreakBefore w:val="0"/>
        <w:widowControl w:val="0"/>
        <w:kinsoku/>
        <w:wordWrap/>
        <w:overflowPunct/>
        <w:topLinePunct w:val="0"/>
        <w:bidi w:val="0"/>
        <w:spacing w:line="360" w:lineRule="auto"/>
        <w:ind w:firstLine="569" w:firstLineChars="271"/>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（7）处理安保工作人员的工伤纠纷、劳动争议。</w:t>
      </w:r>
    </w:p>
    <w:p>
      <w:pPr>
        <w:keepNext w:val="0"/>
        <w:keepLines w:val="0"/>
        <w:pageBreakBefore w:val="0"/>
        <w:widowControl w:val="0"/>
        <w:kinsoku/>
        <w:wordWrap/>
        <w:overflowPunct/>
        <w:topLinePunct w:val="0"/>
        <w:bidi w:val="0"/>
        <w:spacing w:line="360" w:lineRule="auto"/>
        <w:ind w:firstLine="569" w:firstLineChars="271"/>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（8）</w:t>
      </w:r>
      <w:r>
        <w:rPr>
          <w:rFonts w:hint="eastAsia" w:ascii="宋体" w:hAnsi="宋体"/>
          <w:color w:val="000000" w:themeColor="text1"/>
          <w:szCs w:val="21"/>
          <w:highlight w:val="none"/>
          <w14:textFill>
            <w14:solidFill>
              <w14:schemeClr w14:val="tx1"/>
            </w14:solidFill>
          </w14:textFill>
        </w:rPr>
        <w:t>负责督查安保工作人员的日常工作；</w:t>
      </w:r>
    </w:p>
    <w:p>
      <w:pPr>
        <w:keepNext w:val="0"/>
        <w:keepLines w:val="0"/>
        <w:pageBreakBefore w:val="0"/>
        <w:widowControl w:val="0"/>
        <w:kinsoku/>
        <w:wordWrap/>
        <w:overflowPunct/>
        <w:topLinePunct w:val="0"/>
        <w:bidi w:val="0"/>
        <w:spacing w:line="360" w:lineRule="auto"/>
        <w:ind w:firstLine="569" w:firstLineChars="271"/>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9）</w:t>
      </w:r>
      <w:r>
        <w:rPr>
          <w:rFonts w:hint="eastAsia" w:ascii="宋体" w:hAnsi="宋体" w:eastAsia="宋体" w:cs="宋体"/>
          <w:color w:val="000000" w:themeColor="text1"/>
          <w:sz w:val="21"/>
          <w:szCs w:val="21"/>
          <w:highlight w:val="none"/>
          <w14:textFill>
            <w14:solidFill>
              <w14:schemeClr w14:val="tx1"/>
            </w14:solidFill>
          </w14:textFill>
        </w:rPr>
        <w:t>其他与本项目有关的内容。</w:t>
      </w:r>
    </w:p>
    <w:p>
      <w:pPr>
        <w:keepNext w:val="0"/>
        <w:keepLines w:val="0"/>
        <w:pageBreakBefore w:val="0"/>
        <w:widowControl w:val="0"/>
        <w:kinsoku/>
        <w:wordWrap/>
        <w:overflowPunct/>
        <w:topLinePunct w:val="0"/>
        <w:bidi w:val="0"/>
        <w:spacing w:line="360" w:lineRule="auto"/>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(三)人员配备要求</w:t>
      </w:r>
    </w:p>
    <w:p>
      <w:pPr>
        <w:pStyle w:val="61"/>
        <w:keepNext w:val="0"/>
        <w:keepLines w:val="0"/>
        <w:pageBreakBefore w:val="0"/>
        <w:widowControl w:val="0"/>
        <w:kinsoku/>
        <w:wordWrap/>
        <w:overflowPunct/>
        <w:topLinePunct w:val="0"/>
        <w:bidi w:val="0"/>
        <w:spacing w:after="0" w:line="360" w:lineRule="auto"/>
        <w:ind w:left="0" w:leftChars="0" w:firstLine="422"/>
        <w:textAlignment w:val="auto"/>
        <w:rPr>
          <w:rFonts w:hint="default" w:ascii="宋体" w:hAnsi="宋体" w:eastAsia="宋体" w:cs="宋体"/>
          <w:b/>
          <w:bCs/>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bCs/>
          <w:color w:val="000000" w:themeColor="text1"/>
          <w:kern w:val="0"/>
          <w:sz w:val="21"/>
          <w:szCs w:val="21"/>
          <w:highlight w:val="none"/>
          <w:lang w:val="en-US" w:eastAsia="zh-CN"/>
          <w14:textFill>
            <w14:solidFill>
              <w14:schemeClr w14:val="tx1"/>
            </w14:solidFill>
          </w14:textFill>
        </w:rPr>
        <w:t>1、岗位要求：</w:t>
      </w:r>
    </w:p>
    <w:tbl>
      <w:tblPr>
        <w:tblStyle w:val="62"/>
        <w:tblW w:w="84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87"/>
        <w:gridCol w:w="3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blHeader/>
        </w:trPr>
        <w:tc>
          <w:tcPr>
            <w:tcW w:w="5087" w:type="dxa"/>
            <w:vAlign w:val="top"/>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学校</w:t>
            </w:r>
          </w:p>
        </w:tc>
        <w:tc>
          <w:tcPr>
            <w:tcW w:w="3332" w:type="dxa"/>
            <w:vAlign w:val="top"/>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保安人数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高桥中学</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cs="Times New Roman" w:eastAsiaTheme="minorEastAsia"/>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高桥小学</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top"/>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望春小学</w:t>
            </w:r>
          </w:p>
        </w:tc>
        <w:tc>
          <w:tcPr>
            <w:tcW w:w="3332" w:type="dxa"/>
            <w:vAlign w:val="top"/>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cs="Times New Roman" w:eastAsiaTheme="minorEastAsia"/>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高桥宋家</w:t>
            </w:r>
            <w:r>
              <w:rPr>
                <w:rFonts w:hint="eastAsia"/>
                <w:color w:val="000000" w:themeColor="text1"/>
                <w:highlight w:val="none"/>
                <w:lang w:eastAsia="zh-CN"/>
                <w14:textFill>
                  <w14:solidFill>
                    <w14:schemeClr w14:val="tx1"/>
                  </w14:solidFill>
                </w14:textFill>
              </w:rPr>
              <w:t>漕</w:t>
            </w:r>
            <w:r>
              <w:rPr>
                <w:rFonts w:hint="eastAsia"/>
                <w:color w:val="000000" w:themeColor="text1"/>
                <w:highlight w:val="none"/>
                <w14:textFill>
                  <w14:solidFill>
                    <w14:schemeClr w14:val="tx1"/>
                  </w14:solidFill>
                </w14:textFill>
              </w:rPr>
              <w:t>小学</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高桥望江小学</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cs="Times New Roman" w:eastAsiaTheme="minorEastAsia"/>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高桥岐阳小学</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cs="Times New Roman" w:eastAsiaTheme="minorEastAsia"/>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highlight w:val="none"/>
                <w:vertAlign w:val="baseli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高桥何家小学</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高桥中心幼儿园苏家分园</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highlight w:val="none"/>
                <w:vertAlign w:val="baseli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高桥中心幼儿园盛世分园</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highlight w:val="none"/>
                <w:vertAlign w:val="baseli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高桥中心幼儿园总园</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highlight w:val="none"/>
                <w:vertAlign w:val="baseli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高桥联升佳苑幼儿园</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highlight w:val="none"/>
                <w:vertAlign w:val="baseli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高桥晴园幼儿园</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highlight w:val="none"/>
                <w:vertAlign w:val="baseline"/>
                <w:lang w:val="en-US" w:eastAsia="zh-CN" w:bidi="ar-SA"/>
                <w14:textFill>
                  <w14:solidFill>
                    <w14:schemeClr w14:val="tx1"/>
                  </w14:solidFill>
                </w14:textFill>
              </w:rPr>
            </w:pPr>
            <w:r>
              <w:rPr>
                <w:rFonts w:hint="eastAsia"/>
                <w:color w:val="000000" w:themeColor="text1"/>
                <w:highlight w:val="none"/>
                <w:lang w:eastAsia="zh-CN"/>
                <w14:textFill>
                  <w14:solidFill>
                    <w14:schemeClr w14:val="tx1"/>
                  </w14:solidFill>
                </w14:textFill>
              </w:rPr>
              <w:t xml:space="preserve"> 高桥中心幼儿园岐湖分园</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highlight w:val="none"/>
                <w:vertAlign w:val="baseli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高桥西堤阳光幼儿园</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highlight w:val="none"/>
                <w:vertAlign w:val="baseli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高桥清沁家园幼儿园</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highlight w:val="none"/>
                <w:vertAlign w:val="baseli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望春幼儿园</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highlight w:val="none"/>
                <w:vertAlign w:val="baseli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高桥海润佳幼儿园</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highlight w:val="none"/>
                <w:vertAlign w:val="baseli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博泽学校（总部）</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highlight w:val="none"/>
                <w:vertAlign w:val="baseli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高桥成人学校</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highlight w:val="none"/>
                <w:vertAlign w:val="baseline"/>
                <w:lang w:val="en-US" w:eastAsia="zh-CN" w:bidi="ar-SA"/>
                <w14:textFill>
                  <w14:solidFill>
                    <w14:schemeClr w14:val="tx1"/>
                  </w14:solidFill>
                </w14:textFill>
              </w:rPr>
            </w:pPr>
            <w:r>
              <w:rPr>
                <w:rFonts w:hint="eastAsia"/>
                <w:color w:val="000000" w:themeColor="text1"/>
                <w:highlight w:val="none"/>
                <w:lang w:eastAsia="zh-CN"/>
                <w14:textFill>
                  <w14:solidFill>
                    <w14:schemeClr w14:val="tx1"/>
                  </w14:solidFill>
                </w14:textFill>
              </w:rPr>
              <w:t>博泽学校（成才校区）</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highlight w:val="none"/>
                <w:vertAlign w:val="baseline"/>
                <w:lang w:val="en-US" w:eastAsia="zh-CN" w:bidi="ar-SA"/>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高桥天逸湾幼儿园</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highlight w:val="none"/>
                <w:vertAlign w:val="baseline"/>
                <w:lang w:val="en-US" w:eastAsia="zh-CN" w:bidi="ar-SA"/>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高桥朗境府幼儿园</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highlight w:val="none"/>
                <w:vertAlign w:val="baseline"/>
                <w:lang w:val="en-US" w:eastAsia="zh-CN" w:bidi="ar-SA"/>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高桥绿韵幼儿园</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5087"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cs="Times New Roman" w:eastAsiaTheme="minorEastAsia"/>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总 计</w:t>
            </w:r>
          </w:p>
        </w:tc>
        <w:tc>
          <w:tcPr>
            <w:tcW w:w="3332" w:type="dxa"/>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Times New Roman"/>
                <w:color w:val="000000" w:themeColor="text1"/>
                <w:kern w:val="2"/>
                <w:sz w:val="21"/>
                <w:szCs w:val="21"/>
                <w:highlight w:val="none"/>
                <w:lang w:val="en-US" w:eastAsia="zh-CN" w:bidi="ar-SA"/>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81</w:t>
            </w:r>
          </w:p>
        </w:tc>
      </w:tr>
    </w:tbl>
    <w:p>
      <w:pPr>
        <w:pStyle w:val="61"/>
        <w:keepNext w:val="0"/>
        <w:keepLines w:val="0"/>
        <w:pageBreakBefore w:val="0"/>
        <w:widowControl w:val="0"/>
        <w:kinsoku/>
        <w:wordWrap/>
        <w:overflowPunct/>
        <w:topLinePunct w:val="0"/>
        <w:bidi w:val="0"/>
        <w:spacing w:after="0" w:line="360" w:lineRule="auto"/>
        <w:ind w:left="0" w:leftChars="0" w:firstLine="422"/>
        <w:textAlignment w:val="auto"/>
        <w:rPr>
          <w:rFonts w:hint="eastAsia" w:ascii="宋体" w:hAnsi="宋体" w:eastAsia="宋体" w:cs="宋体"/>
          <w:b/>
          <w:bCs/>
          <w:color w:val="000000" w:themeColor="text1"/>
          <w:kern w:val="0"/>
          <w:sz w:val="21"/>
          <w:szCs w:val="21"/>
          <w:highlight w:val="none"/>
          <w14:textFill>
            <w14:solidFill>
              <w14:schemeClr w14:val="tx1"/>
            </w14:solidFill>
          </w14:textFill>
        </w:rPr>
      </w:pPr>
    </w:p>
    <w:p>
      <w:pPr>
        <w:pStyle w:val="61"/>
        <w:keepNext w:val="0"/>
        <w:keepLines w:val="0"/>
        <w:pageBreakBefore w:val="0"/>
        <w:widowControl w:val="0"/>
        <w:kinsoku/>
        <w:wordWrap/>
        <w:overflowPunct/>
        <w:topLinePunct w:val="0"/>
        <w:bidi w:val="0"/>
        <w:spacing w:after="0" w:line="360" w:lineRule="auto"/>
        <w:ind w:left="0" w:leftChars="0" w:firstLine="422"/>
        <w:textAlignment w:val="auto"/>
        <w:rPr>
          <w:rFonts w:hint="eastAsia" w:ascii="宋体" w:hAnsi="宋体" w:eastAsia="宋体" w:cs="宋体"/>
          <w:b/>
          <w:bCs/>
          <w:color w:val="000000" w:themeColor="text1"/>
          <w:kern w:val="0"/>
          <w:sz w:val="21"/>
          <w:szCs w:val="21"/>
          <w:highlight w:val="none"/>
          <w14:textFill>
            <w14:solidFill>
              <w14:schemeClr w14:val="tx1"/>
            </w14:solidFill>
          </w14:textFill>
        </w:rPr>
      </w:pPr>
      <w:r>
        <w:rPr>
          <w:rFonts w:hint="eastAsia" w:ascii="宋体" w:hAnsi="宋体" w:eastAsia="宋体" w:cs="宋体"/>
          <w:b/>
          <w:bCs/>
          <w:color w:val="000000" w:themeColor="text1"/>
          <w:kern w:val="0"/>
          <w:sz w:val="21"/>
          <w:szCs w:val="21"/>
          <w:highlight w:val="none"/>
          <w14:textFill>
            <w14:solidFill>
              <w14:schemeClr w14:val="tx1"/>
            </w14:solidFill>
          </w14:textFill>
        </w:rPr>
        <w:t>2、排班要求：</w:t>
      </w:r>
    </w:p>
    <w:tbl>
      <w:tblPr>
        <w:tblStyle w:val="62"/>
        <w:tblW w:w="5145" w:type="pct"/>
        <w:tblInd w:w="0" w:type="dxa"/>
        <w:tblLayout w:type="autofit"/>
        <w:tblCellMar>
          <w:top w:w="0" w:type="dxa"/>
          <w:left w:w="108" w:type="dxa"/>
          <w:bottom w:w="0" w:type="dxa"/>
          <w:right w:w="108" w:type="dxa"/>
        </w:tblCellMar>
      </w:tblPr>
      <w:tblGrid>
        <w:gridCol w:w="835"/>
        <w:gridCol w:w="3721"/>
        <w:gridCol w:w="4953"/>
      </w:tblGrid>
      <w:tr>
        <w:tblPrEx>
          <w:tblCellMar>
            <w:top w:w="0" w:type="dxa"/>
            <w:left w:w="108" w:type="dxa"/>
            <w:bottom w:w="0" w:type="dxa"/>
            <w:right w:w="108" w:type="dxa"/>
          </w:tblCellMar>
        </w:tblPrEx>
        <w:trPr>
          <w:trHeight w:val="23" w:hRule="atLeast"/>
          <w:tblHeader/>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序号</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学校名称</w:t>
            </w:r>
          </w:p>
        </w:tc>
        <w:tc>
          <w:tcPr>
            <w:tcW w:w="2604"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工作时间</w:t>
            </w: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高桥中心幼儿园苏家分园</w:t>
            </w:r>
          </w:p>
        </w:tc>
        <w:tc>
          <w:tcPr>
            <w:tcW w:w="2604" w:type="pct"/>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开学期间</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白班，每天工作9小时</w:t>
            </w:r>
          </w:p>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法定假日、寒暑假</w:t>
            </w:r>
            <w:r>
              <w:rPr>
                <w:rFonts w:hint="eastAsia" w:ascii="宋体" w:hAnsi="宋体" w:cs="宋体"/>
                <w:color w:val="000000" w:themeColor="text1"/>
                <w:kern w:val="2"/>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单人上班。</w:t>
            </w: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高桥中心幼儿园盛世分园</w:t>
            </w:r>
          </w:p>
        </w:tc>
        <w:tc>
          <w:tcPr>
            <w:tcW w:w="2604" w:type="pct"/>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bCs/>
                <w:color w:val="000000" w:themeColor="text1"/>
                <w:sz w:val="21"/>
                <w:szCs w:val="21"/>
                <w:highlight w:val="none"/>
                <w14:textFill>
                  <w14:solidFill>
                    <w14:schemeClr w14:val="tx1"/>
                  </w14:solidFill>
                </w14:textFill>
              </w:rPr>
            </w:pP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高桥中心幼儿园总园</w:t>
            </w:r>
          </w:p>
        </w:tc>
        <w:tc>
          <w:tcPr>
            <w:tcW w:w="2604" w:type="pct"/>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bCs/>
                <w:color w:val="000000" w:themeColor="text1"/>
                <w:sz w:val="21"/>
                <w:szCs w:val="21"/>
                <w:highlight w:val="none"/>
                <w14:textFill>
                  <w14:solidFill>
                    <w14:schemeClr w14:val="tx1"/>
                  </w14:solidFill>
                </w14:textFill>
              </w:rPr>
            </w:pP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高桥联升佳苑幼儿园</w:t>
            </w:r>
          </w:p>
        </w:tc>
        <w:tc>
          <w:tcPr>
            <w:tcW w:w="2604" w:type="pct"/>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bCs/>
                <w:color w:val="000000" w:themeColor="text1"/>
                <w:sz w:val="21"/>
                <w:szCs w:val="21"/>
                <w:highlight w:val="none"/>
                <w14:textFill>
                  <w14:solidFill>
                    <w14:schemeClr w14:val="tx1"/>
                  </w14:solidFill>
                </w14:textFill>
              </w:rPr>
            </w:pP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高桥晴园幼儿园</w:t>
            </w:r>
          </w:p>
        </w:tc>
        <w:tc>
          <w:tcPr>
            <w:tcW w:w="2604" w:type="pct"/>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bCs/>
                <w:color w:val="000000" w:themeColor="text1"/>
                <w:sz w:val="21"/>
                <w:szCs w:val="21"/>
                <w:highlight w:val="none"/>
                <w14:textFill>
                  <w14:solidFill>
                    <w14:schemeClr w14:val="tx1"/>
                  </w14:solidFill>
                </w14:textFill>
              </w:rPr>
            </w:pP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6</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cs="宋体"/>
                <w:color w:val="000000" w:themeColor="text1"/>
                <w:sz w:val="21"/>
                <w:szCs w:val="21"/>
                <w:highlight w:val="none"/>
                <w:lang w:eastAsia="zh-CN"/>
                <w14:textFill>
                  <w14:solidFill>
                    <w14:schemeClr w14:val="tx1"/>
                  </w14:solidFill>
                </w14:textFill>
              </w:rPr>
              <w:t xml:space="preserve"> 高桥中心幼儿园岐湖分园</w:t>
            </w:r>
          </w:p>
        </w:tc>
        <w:tc>
          <w:tcPr>
            <w:tcW w:w="2604" w:type="pct"/>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bCs/>
                <w:color w:val="000000" w:themeColor="text1"/>
                <w:sz w:val="21"/>
                <w:szCs w:val="21"/>
                <w:highlight w:val="none"/>
                <w14:textFill>
                  <w14:solidFill>
                    <w14:schemeClr w14:val="tx1"/>
                  </w14:solidFill>
                </w14:textFill>
              </w:rPr>
            </w:pP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7</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高桥西堤阳光幼儿园</w:t>
            </w:r>
          </w:p>
        </w:tc>
        <w:tc>
          <w:tcPr>
            <w:tcW w:w="2604" w:type="pct"/>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bCs/>
                <w:color w:val="000000" w:themeColor="text1"/>
                <w:sz w:val="21"/>
                <w:szCs w:val="21"/>
                <w:highlight w:val="none"/>
                <w14:textFill>
                  <w14:solidFill>
                    <w14:schemeClr w14:val="tx1"/>
                  </w14:solidFill>
                </w14:textFill>
              </w:rPr>
            </w:pP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8</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高桥清沁家园幼儿园</w:t>
            </w:r>
          </w:p>
        </w:tc>
        <w:tc>
          <w:tcPr>
            <w:tcW w:w="2604" w:type="pct"/>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bCs/>
                <w:color w:val="000000" w:themeColor="text1"/>
                <w:sz w:val="21"/>
                <w:szCs w:val="21"/>
                <w:highlight w:val="none"/>
                <w14:textFill>
                  <w14:solidFill>
                    <w14:schemeClr w14:val="tx1"/>
                  </w14:solidFill>
                </w14:textFill>
              </w:rPr>
            </w:pP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9</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望春幼儿园</w:t>
            </w:r>
          </w:p>
        </w:tc>
        <w:tc>
          <w:tcPr>
            <w:tcW w:w="2604" w:type="pct"/>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bCs/>
                <w:color w:val="000000" w:themeColor="text1"/>
                <w:sz w:val="21"/>
                <w:szCs w:val="21"/>
                <w:highlight w:val="none"/>
                <w14:textFill>
                  <w14:solidFill>
                    <w14:schemeClr w14:val="tx1"/>
                  </w14:solidFill>
                </w14:textFill>
              </w:rPr>
            </w:pP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10</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高桥海润佳幼儿园</w:t>
            </w:r>
          </w:p>
        </w:tc>
        <w:tc>
          <w:tcPr>
            <w:tcW w:w="2604" w:type="pct"/>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bCs/>
                <w:color w:val="000000" w:themeColor="text1"/>
                <w:sz w:val="21"/>
                <w:szCs w:val="21"/>
                <w:highlight w:val="none"/>
                <w14:textFill>
                  <w14:solidFill>
                    <w14:schemeClr w14:val="tx1"/>
                  </w14:solidFill>
                </w14:textFill>
              </w:rPr>
            </w:pP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11</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绿韵幼儿园</w:t>
            </w:r>
          </w:p>
        </w:tc>
        <w:tc>
          <w:tcPr>
            <w:tcW w:w="2604" w:type="pct"/>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bCs/>
                <w:color w:val="000000" w:themeColor="text1"/>
                <w:sz w:val="21"/>
                <w:szCs w:val="21"/>
                <w:highlight w:val="none"/>
                <w14:textFill>
                  <w14:solidFill>
                    <w14:schemeClr w14:val="tx1"/>
                  </w14:solidFill>
                </w14:textFill>
              </w:rPr>
            </w:pP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12</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天逸湾幼儿园</w:t>
            </w:r>
          </w:p>
        </w:tc>
        <w:tc>
          <w:tcPr>
            <w:tcW w:w="2604" w:type="pct"/>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bCs/>
                <w:color w:val="000000" w:themeColor="text1"/>
                <w:sz w:val="21"/>
                <w:szCs w:val="21"/>
                <w:highlight w:val="none"/>
                <w14:textFill>
                  <w14:solidFill>
                    <w14:schemeClr w14:val="tx1"/>
                  </w14:solidFill>
                </w14:textFill>
              </w:rPr>
            </w:pP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13</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郞境府幼儿园</w:t>
            </w:r>
          </w:p>
        </w:tc>
        <w:tc>
          <w:tcPr>
            <w:tcW w:w="2604" w:type="pct"/>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bCs/>
                <w:color w:val="000000" w:themeColor="text1"/>
                <w:sz w:val="21"/>
                <w:szCs w:val="21"/>
                <w:highlight w:val="none"/>
                <w14:textFill>
                  <w14:solidFill>
                    <w14:schemeClr w14:val="tx1"/>
                  </w14:solidFill>
                </w14:textFill>
              </w:rPr>
            </w:pP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14</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高桥中学</w:t>
            </w:r>
          </w:p>
        </w:tc>
        <w:tc>
          <w:tcPr>
            <w:tcW w:w="2604"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ind w:firstLine="420" w:firstLineChars="200"/>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学生在校期间</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白班： 6:30</w:t>
            </w:r>
            <w:r>
              <w:rPr>
                <w:rFonts w:hint="eastAsia" w:ascii="宋体" w:hAnsi="宋体" w:eastAsia="宋体" w:cs="宋体"/>
                <w:color w:val="000000" w:themeColor="text1"/>
                <w:kern w:val="2"/>
                <w:sz w:val="21"/>
                <w:szCs w:val="21"/>
                <w:highlight w:val="none"/>
                <w14:textFill>
                  <w14:solidFill>
                    <w14:schemeClr w14:val="tx1"/>
                  </w14:solidFill>
                </w14:textFill>
              </w:rPr>
              <w:t>～17:30；</w:t>
            </w:r>
          </w:p>
          <w:p>
            <w:pPr>
              <w:keepNext w:val="0"/>
              <w:keepLines w:val="0"/>
              <w:pageBreakBefore w:val="0"/>
              <w:widowControl w:val="0"/>
              <w:kinsoku/>
              <w:wordWrap/>
              <w:overflowPunct/>
              <w:topLinePunct w:val="0"/>
              <w:autoSpaceDE/>
              <w:autoSpaceDN/>
              <w:bidi w:val="0"/>
              <w:adjustRightInd w:val="0"/>
              <w:snapToGrid/>
              <w:spacing w:line="400" w:lineRule="exact"/>
              <w:ind w:firstLine="1050" w:firstLineChars="500"/>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放学后</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晚班：17:30</w:t>
            </w:r>
            <w:r>
              <w:rPr>
                <w:rFonts w:hint="eastAsia" w:ascii="宋体" w:hAnsi="宋体" w:eastAsia="宋体" w:cs="宋体"/>
                <w:color w:val="000000" w:themeColor="text1"/>
                <w:kern w:val="2"/>
                <w:sz w:val="21"/>
                <w:szCs w:val="21"/>
                <w:highlight w:val="none"/>
                <w14:textFill>
                  <w14:solidFill>
                    <w14:schemeClr w14:val="tx1"/>
                  </w14:solidFill>
                </w14:textFill>
              </w:rPr>
              <w:t>～6:30；</w:t>
            </w:r>
          </w:p>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双休日节假日寒暑假</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kern w:val="2"/>
                <w:sz w:val="21"/>
                <w:szCs w:val="21"/>
                <w:highlight w:val="none"/>
                <w14:textFill>
                  <w14:solidFill>
                    <w14:schemeClr w14:val="tx1"/>
                  </w14:solidFill>
                </w14:textFill>
              </w:rPr>
              <w:t>24小时单人轮班驻勤.</w:t>
            </w: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15</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博泽学校（总部）</w:t>
            </w:r>
          </w:p>
        </w:tc>
        <w:tc>
          <w:tcPr>
            <w:tcW w:w="2604"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ind w:firstLine="420" w:firstLineChars="200"/>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学生在校期间</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白班， 6:30</w:t>
            </w:r>
            <w:r>
              <w:rPr>
                <w:rFonts w:hint="eastAsia" w:ascii="宋体" w:hAnsi="宋体" w:eastAsia="宋体" w:cs="宋体"/>
                <w:color w:val="000000" w:themeColor="text1"/>
                <w:kern w:val="2"/>
                <w:sz w:val="21"/>
                <w:szCs w:val="21"/>
                <w:highlight w:val="none"/>
                <w14:textFill>
                  <w14:solidFill>
                    <w14:schemeClr w14:val="tx1"/>
                  </w14:solidFill>
                </w14:textFill>
              </w:rPr>
              <w:t>～17:30；</w:t>
            </w:r>
          </w:p>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双休日节假日寒暑假</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kern w:val="2"/>
                <w:sz w:val="21"/>
                <w:szCs w:val="21"/>
                <w:highlight w:val="none"/>
                <w14:textFill>
                  <w14:solidFill>
                    <w14:schemeClr w14:val="tx1"/>
                  </w14:solidFill>
                </w14:textFill>
              </w:rPr>
              <w:t>单人轮班驻勤</w:t>
            </w: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16</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高桥小学</w:t>
            </w:r>
          </w:p>
        </w:tc>
        <w:tc>
          <w:tcPr>
            <w:tcW w:w="2604"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ind w:firstLine="420" w:firstLineChars="200"/>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学生在校期间</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白班， 7:00</w:t>
            </w:r>
            <w:r>
              <w:rPr>
                <w:rFonts w:hint="eastAsia" w:ascii="宋体" w:hAnsi="宋体" w:eastAsia="宋体" w:cs="宋体"/>
                <w:color w:val="000000" w:themeColor="text1"/>
                <w:kern w:val="2"/>
                <w:sz w:val="21"/>
                <w:szCs w:val="21"/>
                <w:highlight w:val="none"/>
                <w14:textFill>
                  <w14:solidFill>
                    <w14:schemeClr w14:val="tx1"/>
                  </w14:solidFill>
                </w14:textFill>
              </w:rPr>
              <w:t>～17:00；</w:t>
            </w:r>
          </w:p>
          <w:p>
            <w:pPr>
              <w:keepNext w:val="0"/>
              <w:keepLines w:val="0"/>
              <w:pageBreakBefore w:val="0"/>
              <w:widowControl w:val="0"/>
              <w:kinsoku/>
              <w:wordWrap/>
              <w:overflowPunct/>
              <w:topLinePunct w:val="0"/>
              <w:autoSpaceDE/>
              <w:autoSpaceDN/>
              <w:bidi w:val="0"/>
              <w:adjustRightInd w:val="0"/>
              <w:snapToGrid/>
              <w:spacing w:line="400" w:lineRule="exact"/>
              <w:ind w:firstLine="1050" w:firstLineChars="500"/>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放学后</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晚班，17:00</w:t>
            </w:r>
            <w:r>
              <w:rPr>
                <w:rFonts w:hint="eastAsia" w:ascii="宋体" w:hAnsi="宋体" w:eastAsia="宋体" w:cs="宋体"/>
                <w:color w:val="000000" w:themeColor="text1"/>
                <w:kern w:val="2"/>
                <w:sz w:val="21"/>
                <w:szCs w:val="21"/>
                <w:highlight w:val="none"/>
                <w14:textFill>
                  <w14:solidFill>
                    <w14:schemeClr w14:val="tx1"/>
                  </w14:solidFill>
                </w14:textFill>
              </w:rPr>
              <w:t>～ 7:00；</w:t>
            </w:r>
          </w:p>
          <w:p>
            <w:pPr>
              <w:keepNext w:val="0"/>
              <w:keepLines w:val="0"/>
              <w:pageBreakBefore w:val="0"/>
              <w:widowControl w:val="0"/>
              <w:kinsoku/>
              <w:wordWrap/>
              <w:overflowPunct/>
              <w:topLinePunct w:val="0"/>
              <w:autoSpaceDE/>
              <w:autoSpaceDN/>
              <w:bidi w:val="0"/>
              <w:adjustRightInd w:val="0"/>
              <w:snapToGrid/>
              <w:spacing w:line="400" w:lineRule="exact"/>
              <w:ind w:firstLine="420" w:firstLineChars="200"/>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双休日节假日寒暑假</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kern w:val="2"/>
                <w:sz w:val="21"/>
                <w:szCs w:val="21"/>
                <w:highlight w:val="none"/>
                <w14:textFill>
                  <w14:solidFill>
                    <w14:schemeClr w14:val="tx1"/>
                  </w14:solidFill>
                </w14:textFill>
              </w:rPr>
              <w:t>24小时单人轮班驻勤.</w:t>
            </w: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17</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望春小学</w:t>
            </w:r>
          </w:p>
        </w:tc>
        <w:tc>
          <w:tcPr>
            <w:tcW w:w="2604"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ind w:firstLine="315" w:firstLineChars="150"/>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根据学校、保安公司和保安三者约定。</w:t>
            </w: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18</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高桥宋家小学</w:t>
            </w:r>
          </w:p>
        </w:tc>
        <w:tc>
          <w:tcPr>
            <w:tcW w:w="2604" w:type="pct"/>
            <w:vMerge w:val="restar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ind w:firstLine="0" w:firstLineChars="0"/>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学生在校期间</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白班，7:00</w:t>
            </w:r>
            <w:r>
              <w:rPr>
                <w:rFonts w:hint="eastAsia" w:ascii="宋体" w:hAnsi="宋体" w:eastAsia="宋体" w:cs="宋体"/>
                <w:color w:val="000000" w:themeColor="text1"/>
                <w:kern w:val="2"/>
                <w:sz w:val="21"/>
                <w:szCs w:val="21"/>
                <w:highlight w:val="none"/>
                <w14:textFill>
                  <w14:solidFill>
                    <w14:schemeClr w14:val="tx1"/>
                  </w14:solidFill>
                </w14:textFill>
              </w:rPr>
              <w:t>～17:00</w:t>
            </w:r>
          </w:p>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双休日、节假日、寒暑假</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全员休息，补休平时超时。</w:t>
            </w: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19</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高桥望江小学</w:t>
            </w:r>
          </w:p>
        </w:tc>
        <w:tc>
          <w:tcPr>
            <w:tcW w:w="2604" w:type="pct"/>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20</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高桥岐阳小学</w:t>
            </w:r>
          </w:p>
        </w:tc>
        <w:tc>
          <w:tcPr>
            <w:tcW w:w="2604" w:type="pct"/>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21</w:t>
            </w:r>
          </w:p>
        </w:tc>
        <w:tc>
          <w:tcPr>
            <w:tcW w:w="1956" w:type="pct"/>
            <w:tcBorders>
              <w:top w:val="single" w:color="auto" w:sz="4" w:space="0"/>
              <w:left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高桥何家小学</w:t>
            </w:r>
          </w:p>
        </w:tc>
        <w:tc>
          <w:tcPr>
            <w:tcW w:w="2604" w:type="pct"/>
            <w:vMerge w:val="continue"/>
            <w:tcBorders>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22</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eastAsia="zh-CN"/>
                <w14:textFill>
                  <w14:solidFill>
                    <w14:schemeClr w14:val="tx1"/>
                  </w14:solidFill>
                </w14:textFill>
              </w:rPr>
              <w:t>博泽学校（成才校区）</w:t>
            </w:r>
          </w:p>
        </w:tc>
        <w:tc>
          <w:tcPr>
            <w:tcW w:w="2604" w:type="pct"/>
            <w:vMerge w:val="continue"/>
            <w:tcBorders>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p>
        </w:tc>
      </w:tr>
      <w:tr>
        <w:tblPrEx>
          <w:tblCellMar>
            <w:top w:w="0" w:type="dxa"/>
            <w:left w:w="108" w:type="dxa"/>
            <w:bottom w:w="0" w:type="dxa"/>
            <w:right w:w="108" w:type="dxa"/>
          </w:tblCellMar>
        </w:tblPrEx>
        <w:trPr>
          <w:trHeight w:val="23" w:hRule="atLeast"/>
        </w:trPr>
        <w:tc>
          <w:tcPr>
            <w:tcW w:w="439"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kern w:val="2"/>
                <w:sz w:val="21"/>
                <w:szCs w:val="21"/>
                <w:highlight w:val="none"/>
                <w14:textFill>
                  <w14:solidFill>
                    <w14:schemeClr w14:val="tx1"/>
                  </w14:solidFill>
                </w14:textFill>
              </w:rPr>
            </w:pPr>
            <w:r>
              <w:rPr>
                <w:rFonts w:hint="eastAsia" w:ascii="宋体" w:hAnsi="宋体" w:eastAsia="宋体" w:cs="宋体"/>
                <w:color w:val="000000" w:themeColor="text1"/>
                <w:kern w:val="2"/>
                <w:sz w:val="21"/>
                <w:szCs w:val="21"/>
                <w:highlight w:val="none"/>
                <w14:textFill>
                  <w14:solidFill>
                    <w14:schemeClr w14:val="tx1"/>
                  </w14:solidFill>
                </w14:textFill>
              </w:rPr>
              <w:t>23</w:t>
            </w:r>
          </w:p>
        </w:tc>
        <w:tc>
          <w:tcPr>
            <w:tcW w:w="1956" w:type="pct"/>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高桥成人学校</w:t>
            </w:r>
          </w:p>
        </w:tc>
        <w:tc>
          <w:tcPr>
            <w:tcW w:w="2604" w:type="pc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根据学校、保安公司和保安三者约定。</w:t>
            </w:r>
          </w:p>
        </w:tc>
      </w:tr>
    </w:tbl>
    <w:p>
      <w:pPr>
        <w:pStyle w:val="61"/>
        <w:keepNext w:val="0"/>
        <w:keepLines w:val="0"/>
        <w:pageBreakBefore w:val="0"/>
        <w:widowControl w:val="0"/>
        <w:kinsoku/>
        <w:wordWrap/>
        <w:overflowPunct/>
        <w:topLinePunct w:val="0"/>
        <w:bidi w:val="0"/>
        <w:spacing w:after="0" w:line="360" w:lineRule="auto"/>
        <w:ind w:left="0" w:leftChars="0" w:firstLine="0" w:firstLineChars="0"/>
        <w:textAlignment w:val="auto"/>
        <w:rPr>
          <w:rFonts w:hint="eastAsia" w:ascii="宋体" w:hAnsi="宋体" w:eastAsia="宋体" w:cs="宋体"/>
          <w:b/>
          <w:bCs/>
          <w:color w:val="000000" w:themeColor="text1"/>
          <w:kern w:val="0"/>
          <w:sz w:val="21"/>
          <w:szCs w:val="21"/>
          <w:highlight w:val="none"/>
          <w14:textFill>
            <w14:solidFill>
              <w14:schemeClr w14:val="tx1"/>
            </w14:solidFill>
          </w14:textFill>
        </w:rPr>
      </w:pPr>
      <w:r>
        <w:rPr>
          <w:rFonts w:hint="eastAsia" w:ascii="宋体" w:hAnsi="宋体" w:eastAsia="宋体" w:cs="宋体"/>
          <w:b/>
          <w:bCs/>
          <w:color w:val="000000" w:themeColor="text1"/>
          <w:kern w:val="0"/>
          <w:sz w:val="21"/>
          <w:szCs w:val="21"/>
          <w:highlight w:val="none"/>
          <w14:textFill>
            <w14:solidFill>
              <w14:schemeClr w14:val="tx1"/>
            </w14:solidFill>
          </w14:textFill>
        </w:rPr>
        <w:t>3、人员要求</w:t>
      </w:r>
    </w:p>
    <w:p>
      <w:pPr>
        <w:keepNext w:val="0"/>
        <w:keepLines w:val="0"/>
        <w:pageBreakBefore w:val="0"/>
        <w:widowControl w:val="0"/>
        <w:kinsoku/>
        <w:wordWrap/>
        <w:overflowPunct/>
        <w:topLinePunct w:val="0"/>
        <w:bidi w:val="0"/>
        <w:snapToGrid w:val="0"/>
        <w:spacing w:line="360" w:lineRule="auto"/>
        <w:ind w:firstLine="567" w:firstLineChars="27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3.1、乙方根据上述岗位合理配置人员，人员数量</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lang w:val="en-US" w:eastAsia="zh-CN"/>
          <w14:textFill>
            <w14:solidFill>
              <w14:schemeClr w14:val="tx1"/>
            </w14:solidFill>
          </w14:textFill>
        </w:rPr>
        <w:t>81</w:t>
      </w:r>
      <w:r>
        <w:rPr>
          <w:rFonts w:hint="eastAsia" w:ascii="宋体" w:hAnsi="宋体" w:eastAsia="宋体" w:cs="宋体"/>
          <w:color w:val="000000" w:themeColor="text1"/>
          <w:sz w:val="21"/>
          <w:szCs w:val="21"/>
          <w:highlight w:val="none"/>
          <w14:textFill>
            <w14:solidFill>
              <w14:schemeClr w14:val="tx1"/>
            </w14:solidFill>
          </w14:textFill>
        </w:rPr>
        <w:t>人</w:t>
      </w:r>
      <w:r>
        <w:rPr>
          <w:rFonts w:hint="eastAsia" w:ascii="宋体" w:hAnsi="宋体" w:eastAsia="宋体" w:cs="宋体"/>
          <w:b/>
          <w:bCs/>
          <w:color w:val="000000" w:themeColor="text1"/>
          <w:sz w:val="21"/>
          <w:szCs w:val="21"/>
          <w:highlight w:val="none"/>
          <w14:textFill>
            <w14:solidFill>
              <w14:schemeClr w14:val="tx1"/>
            </w14:solidFill>
          </w14:textFill>
        </w:rPr>
        <w:t>（合同期内增加或减少的，另行签订补充协议）</w:t>
      </w:r>
      <w:r>
        <w:rPr>
          <w:rFonts w:hint="eastAsia" w:ascii="宋体" w:hAnsi="宋体" w:eastAsia="宋体" w:cs="宋体"/>
          <w:color w:val="000000" w:themeColor="text1"/>
          <w:sz w:val="21"/>
          <w:szCs w:val="21"/>
          <w:highlight w:val="none"/>
          <w14:textFill>
            <w14:solidFill>
              <w14:schemeClr w14:val="tx1"/>
            </w14:solidFill>
          </w14:textFill>
        </w:rPr>
        <w:t>。</w:t>
      </w:r>
    </w:p>
    <w:p>
      <w:pPr>
        <w:keepNext w:val="0"/>
        <w:keepLines w:val="0"/>
        <w:pageBreakBefore w:val="0"/>
        <w:widowControl w:val="0"/>
        <w:kinsoku/>
        <w:wordWrap/>
        <w:overflowPunct/>
        <w:topLinePunct w:val="0"/>
        <w:bidi w:val="0"/>
        <w:snapToGrid w:val="0"/>
        <w:spacing w:line="360" w:lineRule="auto"/>
        <w:ind w:firstLine="567" w:firstLineChars="27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3.2、保安人员要求：男性，保安员55周岁以下，无犯罪记录，身体健康，形象端正，能听懂宁波话并作简单沟通，持安保人员上岗证书。上述人员应无违法、犯罪记录，身体健康，遵纪守</w:t>
      </w:r>
      <w:r>
        <w:rPr>
          <w:rFonts w:hint="eastAsia" w:ascii="宋体" w:hAnsi="宋体" w:eastAsia="宋体" w:cs="宋体"/>
          <w:color w:val="000000" w:themeColor="text1"/>
          <w:sz w:val="21"/>
          <w:szCs w:val="21"/>
          <w14:textFill>
            <w14:solidFill>
              <w14:schemeClr w14:val="tx1"/>
            </w14:solidFill>
          </w14:textFill>
        </w:rPr>
        <w:t>法，品行端正。</w:t>
      </w:r>
    </w:p>
    <w:p>
      <w:pPr>
        <w:keepNext w:val="0"/>
        <w:keepLines w:val="0"/>
        <w:pageBreakBefore w:val="0"/>
        <w:widowControl w:val="0"/>
        <w:kinsoku/>
        <w:wordWrap/>
        <w:overflowPunct/>
        <w:topLinePunct w:val="0"/>
        <w:bidi w:val="0"/>
        <w:snapToGrid w:val="0"/>
        <w:spacing w:line="360" w:lineRule="auto"/>
        <w:ind w:firstLine="567" w:firstLineChars="27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保安人员需有吃苦耐劳精神，有高度的责任感，熟练掌握各项安保设施的运用，熟知学校各项规定，严格履行岗位职责，善于发现问题，具备一定的类似工作经验和处理突发事件的能力；</w:t>
      </w:r>
    </w:p>
    <w:p>
      <w:pPr>
        <w:keepNext w:val="0"/>
        <w:keepLines w:val="0"/>
        <w:pageBreakBefore w:val="0"/>
        <w:widowControl w:val="0"/>
        <w:kinsoku/>
        <w:wordWrap/>
        <w:overflowPunct/>
        <w:topLinePunct w:val="0"/>
        <w:bidi w:val="0"/>
        <w:snapToGrid w:val="0"/>
        <w:spacing w:line="360" w:lineRule="auto"/>
        <w:ind w:firstLine="567" w:firstLineChars="27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3.3、乙方需设置项目负责人一名，全面负责日常保安队伍的管理</w:t>
      </w:r>
      <w:r>
        <w:rPr>
          <w:rFonts w:hint="eastAsia" w:ascii="宋体" w:hAnsi="宋体" w:eastAsia="宋体" w:cs="宋体"/>
          <w:color w:val="000000" w:themeColor="text1"/>
          <w:sz w:val="21"/>
          <w:szCs w:val="21"/>
          <w:lang w:val="en-US" w:eastAsia="zh-CN"/>
          <w14:textFill>
            <w14:solidFill>
              <w14:schemeClr w14:val="tx1"/>
            </w14:solidFill>
          </w14:textFill>
        </w:rPr>
        <w:t>及督查</w:t>
      </w:r>
      <w:r>
        <w:rPr>
          <w:rFonts w:hint="eastAsia" w:ascii="宋体" w:hAnsi="宋体" w:eastAsia="宋体" w:cs="宋体"/>
          <w:color w:val="000000" w:themeColor="text1"/>
          <w:sz w:val="21"/>
          <w:szCs w:val="21"/>
          <w14:textFill>
            <w14:solidFill>
              <w14:schemeClr w14:val="tx1"/>
            </w14:solidFill>
          </w14:textFill>
        </w:rPr>
        <w:t>，必须每星期到现场查岗；乙方须建立健全的内部管理体制。</w:t>
      </w:r>
    </w:p>
    <w:p>
      <w:pPr>
        <w:keepNext w:val="0"/>
        <w:keepLines w:val="0"/>
        <w:pageBreakBefore w:val="0"/>
        <w:widowControl w:val="0"/>
        <w:kinsoku/>
        <w:wordWrap/>
        <w:overflowPunct/>
        <w:topLinePunct w:val="0"/>
        <w:bidi w:val="0"/>
        <w:snapToGrid w:val="0"/>
        <w:spacing w:line="360" w:lineRule="auto"/>
        <w:ind w:firstLine="567" w:firstLineChars="27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3.4、乙方须与配备的保安人员签</w:t>
      </w:r>
      <w:r>
        <w:rPr>
          <w:rFonts w:hint="eastAsia" w:ascii="宋体" w:hAnsi="宋体" w:cs="宋体"/>
          <w:color w:val="000000" w:themeColor="text1"/>
          <w:sz w:val="21"/>
          <w:szCs w:val="21"/>
          <w:lang w:val="en-US" w:eastAsia="zh-CN"/>
          <w14:textFill>
            <w14:solidFill>
              <w14:schemeClr w14:val="tx1"/>
            </w14:solidFill>
          </w14:textFill>
        </w:rPr>
        <w:t>订</w:t>
      </w:r>
      <w:r>
        <w:rPr>
          <w:rFonts w:hint="eastAsia" w:ascii="宋体" w:hAnsi="宋体" w:eastAsia="宋体" w:cs="宋体"/>
          <w:color w:val="000000" w:themeColor="text1"/>
          <w:sz w:val="21"/>
          <w:szCs w:val="21"/>
          <w14:textFill>
            <w14:solidFill>
              <w14:schemeClr w14:val="tx1"/>
            </w14:solidFill>
          </w14:textFill>
        </w:rPr>
        <w:t>劳动合同，并按国家规定为保安人员缴纳社保。保安人员的应聘、录用、离职等要求手续齐全，档案管理规范，相关资料须报所在学校保卫科备案。</w:t>
      </w:r>
    </w:p>
    <w:p>
      <w:pPr>
        <w:keepNext w:val="0"/>
        <w:keepLines w:val="0"/>
        <w:pageBreakBefore w:val="0"/>
        <w:widowControl w:val="0"/>
        <w:kinsoku/>
        <w:wordWrap/>
        <w:overflowPunct/>
        <w:topLinePunct w:val="0"/>
        <w:bidi w:val="0"/>
        <w:snapToGrid w:val="0"/>
        <w:spacing w:line="360" w:lineRule="auto"/>
        <w:ind w:firstLine="567" w:firstLineChars="27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3.5、乙方必须采取切实有效的措施保持保安队伍的稳定，控制人员的流动，如需要更换保安服务人员的，需提前一个月以书面形式通知甲方及相关学校分管领导，征得其同意后跟</w:t>
      </w:r>
      <w:r>
        <w:rPr>
          <w:rFonts w:hint="eastAsia" w:ascii="宋体" w:hAnsi="宋体" w:cs="宋体"/>
          <w:color w:val="000000" w:themeColor="text1"/>
          <w:sz w:val="21"/>
          <w:szCs w:val="21"/>
          <w:lang w:val="en-US" w:eastAsia="zh-CN"/>
          <w14:textFill>
            <w14:solidFill>
              <w14:schemeClr w14:val="tx1"/>
            </w14:solidFill>
          </w14:textFill>
        </w:rPr>
        <w:t>更</w:t>
      </w:r>
      <w:r>
        <w:rPr>
          <w:rFonts w:hint="eastAsia" w:ascii="宋体" w:hAnsi="宋体" w:eastAsia="宋体" w:cs="宋体"/>
          <w:color w:val="000000" w:themeColor="text1"/>
          <w:sz w:val="21"/>
          <w:szCs w:val="21"/>
          <w14:textFill>
            <w14:solidFill>
              <w14:schemeClr w14:val="tx1"/>
            </w14:solidFill>
          </w14:textFill>
        </w:rPr>
        <w:t>换保安服务人员。</w:t>
      </w:r>
    </w:p>
    <w:p>
      <w:pPr>
        <w:keepNext w:val="0"/>
        <w:keepLines w:val="0"/>
        <w:pageBreakBefore w:val="0"/>
        <w:widowControl w:val="0"/>
        <w:kinsoku/>
        <w:wordWrap/>
        <w:overflowPunct/>
        <w:topLinePunct w:val="0"/>
        <w:bidi w:val="0"/>
        <w:snapToGrid w:val="0"/>
        <w:spacing w:line="360" w:lineRule="auto"/>
        <w:ind w:firstLine="567" w:firstLineChars="27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3.6、出现保安人员不能胜任保安工作或指出错误屡教不改的，应及时更换；</w:t>
      </w:r>
    </w:p>
    <w:p>
      <w:pPr>
        <w:keepNext w:val="0"/>
        <w:keepLines w:val="0"/>
        <w:pageBreakBefore w:val="0"/>
        <w:widowControl w:val="0"/>
        <w:kinsoku/>
        <w:wordWrap/>
        <w:overflowPunct/>
        <w:topLinePunct w:val="0"/>
        <w:bidi w:val="0"/>
        <w:snapToGrid w:val="0"/>
        <w:spacing w:line="360" w:lineRule="auto"/>
        <w:ind w:firstLine="567" w:firstLineChars="27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3.7、保安人员在岗履行工作职责期间，发生自身的人身伤害、伤亡等各类事故，均由乙方负全部责任，甲方不承担任何责任；</w:t>
      </w:r>
    </w:p>
    <w:p>
      <w:pPr>
        <w:keepNext w:val="0"/>
        <w:keepLines w:val="0"/>
        <w:pageBreakBefore w:val="0"/>
        <w:widowControl w:val="0"/>
        <w:kinsoku/>
        <w:wordWrap/>
        <w:overflowPunct/>
        <w:topLinePunct w:val="0"/>
        <w:bidi w:val="0"/>
        <w:snapToGrid w:val="0"/>
        <w:spacing w:line="360" w:lineRule="auto"/>
        <w:ind w:firstLine="567" w:firstLineChars="27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3.8、乙方在保安服务中，因过失造成他人人身伤亡或任何财产损失事故的，均由乙方负责处理并承担全部责任，甲方不承担任何责任；</w:t>
      </w:r>
    </w:p>
    <w:p>
      <w:pPr>
        <w:keepNext w:val="0"/>
        <w:keepLines w:val="0"/>
        <w:pageBreakBefore w:val="0"/>
        <w:widowControl w:val="0"/>
        <w:kinsoku/>
        <w:wordWrap/>
        <w:overflowPunct/>
        <w:topLinePunct w:val="0"/>
        <w:bidi w:val="0"/>
        <w:snapToGrid w:val="0"/>
        <w:spacing w:line="360" w:lineRule="auto"/>
        <w:ind w:firstLine="567" w:firstLineChars="27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3.9、乙方与聘用人员发生任何纠纷，均由乙方自行处理，甲方不承担任何责任。</w:t>
      </w:r>
    </w:p>
    <w:p>
      <w:pPr>
        <w:keepNext w:val="0"/>
        <w:keepLines w:val="0"/>
        <w:pageBreakBefore w:val="0"/>
        <w:widowControl w:val="0"/>
        <w:kinsoku/>
        <w:wordWrap/>
        <w:overflowPunct/>
        <w:topLinePunct w:val="0"/>
        <w:bidi w:val="0"/>
        <w:snapToGrid w:val="0"/>
        <w:spacing w:line="360" w:lineRule="auto"/>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四、装备要求：</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4.1乙方完成本项目服务所需的服装费用，均由乙方自行解决，且须符合行业及甲方相关规范要求。</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4.2</w:t>
      </w:r>
      <w:r>
        <w:rPr>
          <w:rFonts w:hint="eastAsia" w:ascii="宋体" w:hAnsi="宋体" w:eastAsia="宋体" w:cs="宋体"/>
          <w:color w:val="000000" w:themeColor="text1"/>
          <w:sz w:val="21"/>
          <w:szCs w:val="21"/>
          <w:highlight w:val="none"/>
          <w14:textFill>
            <w14:solidFill>
              <w14:schemeClr w14:val="tx1"/>
            </w14:solidFill>
          </w14:textFill>
        </w:rPr>
        <w:t>乙方</w:t>
      </w:r>
      <w:r>
        <w:rPr>
          <w:rFonts w:hint="eastAsia" w:ascii="宋体" w:hAnsi="宋体" w:eastAsia="宋体" w:cs="宋体"/>
          <w:color w:val="000000" w:themeColor="text1"/>
          <w:sz w:val="21"/>
          <w:szCs w:val="21"/>
          <w:highlight w:val="none"/>
          <w:lang w:val="en-US" w:eastAsia="zh-CN"/>
          <w14:textFill>
            <w14:solidFill>
              <w14:schemeClr w14:val="tx1"/>
            </w14:solidFill>
          </w14:textFill>
        </w:rPr>
        <w:t>负责并承担保安人员所使用作业工具等各类耗材费。</w:t>
      </w:r>
    </w:p>
    <w:p>
      <w:pPr>
        <w:keepNext w:val="0"/>
        <w:keepLines w:val="0"/>
        <w:pageBreakBefore w:val="0"/>
        <w:widowControl w:val="0"/>
        <w:kinsoku/>
        <w:wordWrap/>
        <w:overflowPunct/>
        <w:topLinePunct w:val="0"/>
        <w:bidi w:val="0"/>
        <w:spacing w:line="360" w:lineRule="auto"/>
        <w:textAlignment w:val="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五、其他服务要求</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5.1、学校保安人员肩负着学校安全保卫重任，要有高度的责任感，严格遵守保安职业道德，工作时间要求在岗轮流值班，不得擅自离岗。</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5.2、做好拉闸门、教室门的开关工作。每天放学后巡逻时，检查学校、办公室内电灯、电扇、门窗是否关好，发现未关，应及时妥善处理，做好详细记录，要向学校政教处或后勤处领导汇报。</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5.3、学生在上学放学时间内，要及时排除校门外(离校门15米内)的摊点、车辆等堵塞障碍物，有效控制拥挤情况。按时做好大门的开关工作(早上准时</w:t>
      </w:r>
      <w:r>
        <w:rPr>
          <w:rFonts w:hint="eastAsia" w:ascii="宋体" w:hAnsi="宋体" w:eastAsia="宋体" w:cs="宋体"/>
          <w:color w:val="000000" w:themeColor="text1"/>
          <w:sz w:val="21"/>
          <w:szCs w:val="21"/>
          <w:highlight w:val="none"/>
          <w:lang w:val="en-US" w:eastAsia="zh-CN"/>
          <w14:textFill>
            <w14:solidFill>
              <w14:schemeClr w14:val="tx1"/>
            </w14:solidFill>
          </w14:textFill>
        </w:rPr>
        <w:t>按甲方要求</w:t>
      </w:r>
      <w:r>
        <w:rPr>
          <w:rFonts w:hint="eastAsia" w:ascii="宋体" w:hAnsi="宋体" w:eastAsia="宋体" w:cs="宋体"/>
          <w:color w:val="000000" w:themeColor="text1"/>
          <w:sz w:val="21"/>
          <w:szCs w:val="21"/>
          <w:highlight w:val="none"/>
          <w14:textFill>
            <w14:solidFill>
              <w14:schemeClr w14:val="tx1"/>
            </w14:solidFill>
          </w14:textFill>
        </w:rPr>
        <w:t>上岗开校门，傍晚师生离校后关校门)，做到门开人在。</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5.4、态度和蔼、语言谦虚，不急不躁，认真细致、耐心；不得冷淡、刁难、取笑他人，不得与学生打闹。</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5.5、与教师、学生或来访者交谈要使用普通话，说话要清楚，用词准确、言简易懂，不讲与工作无关的话，不讲有损学校形象的话。</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5.6、教职工到来，应主动迎接，认真听取教职工的意见，遇需要帮助的情形，在保证安全的前提下提供力所能及的帮助，因影响安全不能帮助的，应主动解释力求得到谅解。</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5.7、各种意见或投诉要认真听取，弄清情况，做好笔录，及时处理，如非本职工作范围，即时通知责任人或向领导汇报。</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5.8、业务训练是保安员工作的一个重要组成部分，每位保安员都须参加乙方</w:t>
      </w:r>
      <w:r>
        <w:rPr>
          <w:rFonts w:hint="eastAsia" w:ascii="宋体" w:hAnsi="宋体" w:eastAsia="宋体" w:cs="宋体"/>
          <w:color w:val="000000" w:themeColor="text1"/>
          <w:sz w:val="21"/>
          <w:szCs w:val="21"/>
          <w:highlight w:val="none"/>
          <w:lang w:val="en-US" w:eastAsia="zh-CN"/>
          <w14:textFill>
            <w14:solidFill>
              <w14:schemeClr w14:val="tx1"/>
            </w14:solidFill>
          </w14:textFill>
        </w:rPr>
        <w:t>或教育部门指令性</w:t>
      </w:r>
      <w:r>
        <w:rPr>
          <w:rFonts w:hint="eastAsia" w:ascii="宋体" w:hAnsi="宋体" w:eastAsia="宋体" w:cs="宋体"/>
          <w:color w:val="000000" w:themeColor="text1"/>
          <w:sz w:val="21"/>
          <w:szCs w:val="21"/>
          <w:highlight w:val="none"/>
          <w14:textFill>
            <w14:solidFill>
              <w14:schemeClr w14:val="tx1"/>
            </w14:solidFill>
          </w14:textFill>
        </w:rPr>
        <w:t>组织的全部训练。保安员要主动进行业务练兵，摸熟摸透与安全、消防相关的环境、设施等，掌握接待、应对方式，提高业务知识、技能，提高工作效率。保安员的专业技能培训每学期不少于1次。</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5.9、妥善保管并用好保安工作的</w:t>
      </w:r>
      <w:r>
        <w:rPr>
          <w:rFonts w:hint="eastAsia" w:ascii="宋体" w:hAnsi="宋体" w:eastAsia="宋体" w:cs="宋体"/>
          <w:color w:val="000000" w:themeColor="text1"/>
          <w:sz w:val="21"/>
          <w:szCs w:val="21"/>
          <w:highlight w:val="none"/>
          <w:lang w:val="en-US" w:eastAsia="zh-CN"/>
          <w14:textFill>
            <w14:solidFill>
              <w14:schemeClr w14:val="tx1"/>
            </w14:solidFill>
          </w14:textFill>
        </w:rPr>
        <w:t>十一件</w:t>
      </w:r>
      <w:r>
        <w:rPr>
          <w:rFonts w:hint="eastAsia" w:ascii="宋体" w:hAnsi="宋体" w:eastAsia="宋体" w:cs="宋体"/>
          <w:color w:val="000000" w:themeColor="text1"/>
          <w:sz w:val="21"/>
          <w:szCs w:val="21"/>
          <w:highlight w:val="none"/>
          <w14:textFill>
            <w14:solidFill>
              <w14:schemeClr w14:val="tx1"/>
            </w14:solidFill>
          </w14:textFill>
        </w:rPr>
        <w:t>套装备（防暴头盔、防护盾牌、防刺背心、防割手套、橡胶警棍、强光电筒、自卫喷雾剂、安全钢叉），定期检查安保器械，确保“</w:t>
      </w:r>
      <w:r>
        <w:rPr>
          <w:rFonts w:hint="eastAsia" w:ascii="宋体" w:hAnsi="宋体" w:eastAsia="宋体" w:cs="宋体"/>
          <w:color w:val="000000" w:themeColor="text1"/>
          <w:sz w:val="21"/>
          <w:szCs w:val="21"/>
          <w:highlight w:val="none"/>
          <w:lang w:val="en-US" w:eastAsia="zh-CN"/>
          <w14:textFill>
            <w14:solidFill>
              <w14:schemeClr w14:val="tx1"/>
            </w14:solidFill>
          </w14:textFill>
        </w:rPr>
        <w:t>十一件</w:t>
      </w:r>
      <w:r>
        <w:rPr>
          <w:rFonts w:hint="eastAsia" w:ascii="宋体" w:hAnsi="宋体" w:eastAsia="宋体" w:cs="宋体"/>
          <w:color w:val="000000" w:themeColor="text1"/>
          <w:sz w:val="21"/>
          <w:szCs w:val="21"/>
          <w:highlight w:val="none"/>
          <w14:textFill>
            <w14:solidFill>
              <w14:schemeClr w14:val="tx1"/>
            </w14:solidFill>
          </w14:textFill>
        </w:rPr>
        <w:t>套”、110紧急报警按钮、报警设备和校内视频处于正常运行状态，发现问题及时上报学校，并作好记录。</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5.10、所有保安员须熟悉学校所有物防技防设备、报警设备，正确并熟练使用学校物防技防等器材。督促、指导学校做好每月一次、幼儿园每季一次的应急演练工作(如消防、防暴、防震、防空等)。</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5.11、完成学校交办的其它相关工作，既要明确责任分工，又要加强合作。</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5.12、配合公安机关，打击各类违法犯罪活动</w:t>
      </w:r>
      <w:r>
        <w:rPr>
          <w:rFonts w:hint="eastAsia" w:ascii="宋体" w:hAnsi="宋体" w:eastAsia="宋体" w:cs="宋体"/>
          <w:color w:val="000000" w:themeColor="text1"/>
          <w:sz w:val="21"/>
          <w:szCs w:val="21"/>
          <w:lang w:eastAsia="zh-CN"/>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起到公安辅助作用</w:t>
      </w:r>
      <w:r>
        <w:rPr>
          <w:rFonts w:hint="eastAsia" w:ascii="宋体" w:hAnsi="宋体" w:eastAsia="宋体" w:cs="宋体"/>
          <w:color w:val="000000" w:themeColor="text1"/>
          <w:sz w:val="21"/>
          <w:szCs w:val="21"/>
          <w14:textFill>
            <w14:solidFill>
              <w14:schemeClr w14:val="tx1"/>
            </w14:solidFill>
          </w14:textFill>
        </w:rPr>
        <w:t>。</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5.13、乙方如因工作失职，造成学校财产损失或人员伤亡，</w:t>
      </w:r>
      <w:r>
        <w:rPr>
          <w:rFonts w:hint="eastAsia" w:ascii="宋体" w:hAnsi="宋体" w:eastAsia="宋体" w:cs="宋体"/>
          <w:color w:val="000000" w:themeColor="text1"/>
          <w:sz w:val="21"/>
          <w:szCs w:val="21"/>
          <w:lang w:val="en-US" w:eastAsia="zh-CN"/>
          <w14:textFill>
            <w14:solidFill>
              <w14:schemeClr w14:val="tx1"/>
            </w14:solidFill>
          </w14:textFill>
        </w:rPr>
        <w:t>乙方</w:t>
      </w:r>
      <w:r>
        <w:rPr>
          <w:rFonts w:hint="eastAsia" w:ascii="宋体" w:hAnsi="宋体" w:eastAsia="宋体" w:cs="宋体"/>
          <w:color w:val="000000" w:themeColor="text1"/>
          <w:sz w:val="21"/>
          <w:szCs w:val="21"/>
          <w14:textFill>
            <w14:solidFill>
              <w14:schemeClr w14:val="tx1"/>
            </w14:solidFill>
          </w14:textFill>
        </w:rPr>
        <w:t>承担全部责任。</w:t>
      </w:r>
    </w:p>
    <w:p>
      <w:pPr>
        <w:keepNext w:val="0"/>
        <w:keepLines w:val="0"/>
        <w:pageBreakBefore w:val="0"/>
        <w:widowControl w:val="0"/>
        <w:kinsoku/>
        <w:wordWrap/>
        <w:overflowPunct/>
        <w:topLinePunct w:val="0"/>
        <w:bidi w:val="0"/>
        <w:spacing w:line="360" w:lineRule="auto"/>
        <w:textAlignment w:val="auto"/>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六、其他说明</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6.1、</w:t>
      </w:r>
      <w:r>
        <w:rPr>
          <w:rFonts w:hint="eastAsia" w:ascii="宋体" w:hAnsi="宋体" w:eastAsia="宋体" w:cs="宋体"/>
          <w:color w:val="000000" w:themeColor="text1"/>
          <w:sz w:val="21"/>
          <w:szCs w:val="21"/>
          <w:lang w:val="en-US" w:eastAsia="zh-CN"/>
          <w14:textFill>
            <w14:solidFill>
              <w14:schemeClr w14:val="tx1"/>
            </w14:solidFill>
          </w14:textFill>
        </w:rPr>
        <w:t>乙方</w:t>
      </w:r>
      <w:r>
        <w:rPr>
          <w:rFonts w:hint="eastAsia" w:ascii="宋体" w:hAnsi="宋体" w:eastAsia="宋体" w:cs="宋体"/>
          <w:color w:val="000000" w:themeColor="text1"/>
          <w:sz w:val="21"/>
          <w:szCs w:val="21"/>
          <w14:textFill>
            <w14:solidFill>
              <w14:schemeClr w14:val="tx1"/>
            </w14:solidFill>
          </w14:textFill>
        </w:rPr>
        <w:t>提供的服务须确保能满足甲方提出的要求。</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6.2、保安人员的吃、住等生活问题，由乙方自行解决。</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6.3、乙方需制订用工计划和加强劳动用工管理，须符合劳动法律法规以及宁波市相关政策规定，根据国家规定应支付的各项费用由乙方支付给保安人员，包括工资、津贴、社会保险等；承担体检、培训费用，并负责办理上岗人员的暂住证等有关证件，保证满足工作需要。</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6.4、配置保安人员缺岗的扣除缺岗人员的相应费用。缺岗人数累加超过10人次/年的，甲方有权终止合同。</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6.5、在履行合同期间，第一年度服务金额不作调整。(岗位增加除外)</w:t>
      </w:r>
    </w:p>
    <w:p>
      <w:pPr>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6.6、若遇各类创建活动、特殊天气等特殊时期，乙方需无条件服从甲方、学校的指挥，如甲方要求增配人员或延时作业的，乙方须配合，特殊时期额外产生的费用不另行向甲方收费。</w:t>
      </w:r>
    </w:p>
    <w:p>
      <w:pPr>
        <w:keepNext w:val="0"/>
        <w:keepLines w:val="0"/>
        <w:pageBreakBefore w:val="0"/>
        <w:widowControl w:val="0"/>
        <w:kinsoku/>
        <w:wordWrap/>
        <w:overflowPunct/>
        <w:topLinePunct w:val="0"/>
        <w:bidi w:val="0"/>
        <w:spacing w:line="360" w:lineRule="auto"/>
        <w:textAlignment w:val="auto"/>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七、政府指令性政策调整说明：</w:t>
      </w:r>
    </w:p>
    <w:p>
      <w:pPr>
        <w:keepNext w:val="0"/>
        <w:keepLines w:val="0"/>
        <w:pageBreakBefore w:val="0"/>
        <w:widowControl w:val="0"/>
        <w:kinsoku/>
        <w:wordWrap/>
        <w:overflowPunct/>
        <w:topLinePunct w:val="0"/>
        <w:bidi w:val="0"/>
        <w:spacing w:line="360" w:lineRule="auto"/>
        <w:ind w:firstLine="420" w:firstLineChars="20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7.1、因国家或当地政策给予乙方的税费、社保等优惠、减免、补贴、返还所对应的款项由乙方享有。</w:t>
      </w:r>
    </w:p>
    <w:p>
      <w:pPr>
        <w:keepNext w:val="0"/>
        <w:keepLines w:val="0"/>
        <w:pageBreakBefore w:val="0"/>
        <w:widowControl w:val="0"/>
        <w:kinsoku/>
        <w:wordWrap/>
        <w:overflowPunct/>
        <w:topLinePunct w:val="0"/>
        <w:bidi w:val="0"/>
        <w:spacing w:line="360" w:lineRule="auto"/>
        <w:textAlignment w:val="auto"/>
        <w:rPr>
          <w:rFonts w:hint="eastAsia" w:ascii="宋体" w:hAnsi="宋体" w:eastAsia="宋体" w:cs="宋体"/>
          <w:b/>
          <w:bCs/>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八、考核与经费的核拨:</w:t>
      </w:r>
    </w:p>
    <w:p>
      <w:pPr>
        <w:keepNext w:val="0"/>
        <w:keepLines w:val="0"/>
        <w:pageBreakBefore w:val="0"/>
        <w:widowControl w:val="0"/>
        <w:kinsoku/>
        <w:wordWrap/>
        <w:overflowPunct/>
        <w:topLinePunct w:val="0"/>
        <w:bidi w:val="0"/>
        <w:spacing w:line="360" w:lineRule="auto"/>
        <w:ind w:firstLine="420" w:firstLineChars="20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8.1、学校将对</w:t>
      </w:r>
      <w:r>
        <w:rPr>
          <w:rFonts w:hint="eastAsia" w:ascii="宋体" w:hAnsi="宋体" w:eastAsia="宋体" w:cs="宋体"/>
          <w:color w:val="000000" w:themeColor="text1"/>
          <w:sz w:val="21"/>
          <w:szCs w:val="21"/>
          <w:lang w:val="en-US" w:eastAsia="zh-CN"/>
          <w14:textFill>
            <w14:solidFill>
              <w14:schemeClr w14:val="tx1"/>
            </w14:solidFill>
          </w14:textFill>
        </w:rPr>
        <w:t>乙方</w:t>
      </w:r>
      <w:r>
        <w:rPr>
          <w:rFonts w:hint="eastAsia" w:ascii="宋体" w:hAnsi="宋体" w:eastAsia="宋体" w:cs="宋体"/>
          <w:color w:val="000000" w:themeColor="text1"/>
          <w:sz w:val="21"/>
          <w:szCs w:val="21"/>
          <w14:textFill>
            <w14:solidFill>
              <w14:schemeClr w14:val="tx1"/>
            </w14:solidFill>
          </w14:textFill>
        </w:rPr>
        <w:t>的保安服务进行全过程监管，</w:t>
      </w:r>
      <w:r>
        <w:rPr>
          <w:rFonts w:hint="eastAsia" w:ascii="宋体" w:hAnsi="宋体" w:eastAsia="宋体" w:cs="宋体"/>
          <w:color w:val="000000" w:themeColor="text1"/>
          <w:sz w:val="21"/>
          <w:szCs w:val="21"/>
          <w:lang w:val="en-US" w:eastAsia="zh-CN"/>
          <w14:textFill>
            <w14:solidFill>
              <w14:schemeClr w14:val="tx1"/>
            </w14:solidFill>
          </w14:textFill>
        </w:rPr>
        <w:t>乙方</w:t>
      </w:r>
      <w:r>
        <w:rPr>
          <w:rFonts w:hint="eastAsia" w:ascii="宋体" w:hAnsi="宋体" w:eastAsia="宋体" w:cs="宋体"/>
          <w:color w:val="000000" w:themeColor="text1"/>
          <w:sz w:val="21"/>
          <w:szCs w:val="21"/>
          <w14:textFill>
            <w14:solidFill>
              <w14:schemeClr w14:val="tx1"/>
            </w14:solidFill>
          </w14:textFill>
        </w:rPr>
        <w:t>工作不到位，不达标或有违约现象，学校将作出相应的违约处理与处罚；</w:t>
      </w:r>
    </w:p>
    <w:p>
      <w:pPr>
        <w:keepNext w:val="0"/>
        <w:keepLines w:val="0"/>
        <w:pageBreakBefore w:val="0"/>
        <w:widowControl w:val="0"/>
        <w:kinsoku/>
        <w:wordWrap/>
        <w:overflowPunct/>
        <w:topLinePunct w:val="0"/>
        <w:bidi w:val="0"/>
        <w:spacing w:line="360" w:lineRule="auto"/>
        <w:ind w:firstLine="420" w:firstLineChars="20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8.2、宁波市海曙区高桥镇教育研究辅导室下辖各中小学（幼儿园）安保服务考核标准</w:t>
      </w:r>
    </w:p>
    <w:tbl>
      <w:tblPr>
        <w:tblStyle w:val="62"/>
        <w:tblW w:w="94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9"/>
        <w:gridCol w:w="966"/>
        <w:gridCol w:w="6492"/>
        <w:gridCol w:w="12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 w:hRule="atLeast"/>
          <w:jc w:val="center"/>
        </w:trPr>
        <w:tc>
          <w:tcPr>
            <w:tcW w:w="749" w:type="dxa"/>
            <w:vAlign w:val="center"/>
          </w:tcPr>
          <w:p>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序号</w:t>
            </w:r>
          </w:p>
        </w:tc>
        <w:tc>
          <w:tcPr>
            <w:tcW w:w="966" w:type="dxa"/>
            <w:vAlign w:val="center"/>
          </w:tcPr>
          <w:p>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类别</w:t>
            </w:r>
          </w:p>
        </w:tc>
        <w:tc>
          <w:tcPr>
            <w:tcW w:w="6492" w:type="dxa"/>
            <w:vAlign w:val="center"/>
          </w:tcPr>
          <w:p>
            <w:pPr>
              <w:keepNext w:val="0"/>
              <w:keepLines w:val="0"/>
              <w:pageBreakBefore w:val="0"/>
              <w:widowControl w:val="0"/>
              <w:kinsoku/>
              <w:wordWrap/>
              <w:overflowPunct/>
              <w:topLinePunct w:val="0"/>
              <w:autoSpaceDE w:val="0"/>
              <w:autoSpaceDN w:val="0"/>
              <w:bidi w:val="0"/>
              <w:adjustRightInd w:val="0"/>
              <w:snapToGrid w:val="0"/>
              <w:spacing w:line="400" w:lineRule="exact"/>
              <w:ind w:firstLine="422" w:firstLineChars="200"/>
              <w:jc w:val="center"/>
              <w:textAlignment w:val="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考核内容</w:t>
            </w:r>
          </w:p>
        </w:tc>
        <w:tc>
          <w:tcPr>
            <w:tcW w:w="1211" w:type="dxa"/>
            <w:vAlign w:val="center"/>
          </w:tcPr>
          <w:p>
            <w:pPr>
              <w:keepNext w:val="0"/>
              <w:keepLines w:val="0"/>
              <w:pageBreakBefore w:val="0"/>
              <w:widowControl w:val="0"/>
              <w:kinsoku/>
              <w:wordWrap/>
              <w:overflowPunct/>
              <w:topLinePunct w:val="0"/>
              <w:autoSpaceDE w:val="0"/>
              <w:autoSpaceDN w:val="0"/>
              <w:bidi w:val="0"/>
              <w:adjustRightInd w:val="0"/>
              <w:snapToGrid w:val="0"/>
              <w:spacing w:line="400" w:lineRule="exact"/>
              <w:jc w:val="center"/>
              <w:textAlignment w:val="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扣分标准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49" w:type="dxa"/>
            <w:vMerge w:val="restart"/>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w:t>
            </w:r>
          </w:p>
        </w:tc>
        <w:tc>
          <w:tcPr>
            <w:tcW w:w="966" w:type="dxa"/>
            <w:vMerge w:val="restart"/>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文明值勤方面</w:t>
            </w: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着装统一，仪容仪表的端庄整洁，规范配戴警械，站姿、坐姿端正大方，如有违反。</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发现一次扣1分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49"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966"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工作时间不读书、看报，不吸烟、喝酒，不做与工作无关的事情。</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发现一次扣1分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49"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966"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作风正派，热情文明对待师生、家长、来宾，上学、放学时间在校门口迎送师生。出现不礼貌行为或上学、放学不按要求站岗。</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发现一次扣1分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49"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966"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无正当理由与人吵架、打架。</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发现一次扣5分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49"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966"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保持**室和学校门前的卫生区的整洁，不打扫或不洁净</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发现一次扣1分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749" w:type="dxa"/>
            <w:vMerge w:val="restart"/>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w:t>
            </w:r>
          </w:p>
        </w:tc>
        <w:tc>
          <w:tcPr>
            <w:tcW w:w="966" w:type="dxa"/>
            <w:vMerge w:val="restart"/>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学生出入方面</w:t>
            </w: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学生在校学习期间需外出时，必须持有班主任签字的规范的书面请假条，门卫要认真审查请假条真伪，做好出校登记并保存请假条。</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749"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966"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节假日学生到校要穿校服，不穿校服或无本校教师带领不允许学生进入校园（学校兴趣小组的学生凭本人《学生出入证》进出校门）。</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749" w:type="dxa"/>
            <w:vMerge w:val="restart"/>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w:t>
            </w:r>
          </w:p>
        </w:tc>
        <w:tc>
          <w:tcPr>
            <w:tcW w:w="966" w:type="dxa"/>
            <w:vMerge w:val="restart"/>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车辆出入方面</w:t>
            </w: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外来车辆原则上不允许进入校园。确需进入的需校级领导批准，放行时要告知：机动车校内不能鸣笛、减速慢行，非机动车下车推行，同时引导车辆按指定车位停放。</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49"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966"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严禁各类车辆在校门口内外随意停放，确保校门出入畅通。</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出现一次扣1分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49"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966"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课间、集会、课外活动等室外活动学生密集时，门卫不得允许任何机动车辆进入校门。</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749" w:type="dxa"/>
            <w:vMerge w:val="restart"/>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4</w:t>
            </w:r>
          </w:p>
        </w:tc>
        <w:tc>
          <w:tcPr>
            <w:tcW w:w="966" w:type="dxa"/>
            <w:vMerge w:val="restart"/>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外来人员出入方面</w:t>
            </w: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严格履行来访登记、联系手续（由保安联系被访教师）。未联系上、未经领导或老师同意、没办理登记手续不得让来访者进入学校。</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49"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966"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学校的临时施工人员凭学校《临时出入证》进出校门，无证或无引领者不允许进入校园。</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49"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966"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严禁放社会闲杂人员（如业务推销员、醉酒人员、无业人员等）进入校内。</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发现一次扣5分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749"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966"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对运物品出校门的车辆要进行仔细检查，凡学校公物须持有学校有关证明，并进行登记，方能放行。违反学校公共物品带出校门制度的。</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发现一次扣5分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49" w:type="dxa"/>
            <w:vMerge w:val="restart"/>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5</w:t>
            </w:r>
          </w:p>
        </w:tc>
        <w:tc>
          <w:tcPr>
            <w:tcW w:w="966" w:type="dxa"/>
            <w:vMerge w:val="restart"/>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其他</w:t>
            </w:r>
          </w:p>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方面</w:t>
            </w: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校门内外公共财物，花草树木，发现破坏没有制止或根本不知道的，视情节严重情况而定。</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发现一次扣2-5分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49"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966"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接收邮件、报刊、信件出现丢失，除赔偿以外。接收保存快递。</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49"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966"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保安人员严格执行上下班制度，按时交接班，坚守工作岗位。出现脱岗现象。</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发现一次扣2分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49"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966"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保安人员需服从安排，听从指挥，全面履行安全保卫人员的职责。出现不服从学校安排现象。</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发现一次扣5分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jc w:val="center"/>
        </w:trPr>
        <w:tc>
          <w:tcPr>
            <w:tcW w:w="749"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966"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发现火警、匪警等安全事故未及时汇报或报警的。</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发现一次扣10分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749"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966" w:type="dxa"/>
            <w:vMerge w:val="continue"/>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师生放学离校后，全面巡视，锁好各口大门，发现学校有异常情况，要及时处理或报告学校有关领导。造成损失的视情节严重扣分并追究责任。</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视情节严重扣分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jc w:val="center"/>
        </w:trPr>
        <w:tc>
          <w:tcPr>
            <w:tcW w:w="749"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6</w:t>
            </w:r>
          </w:p>
        </w:tc>
        <w:tc>
          <w:tcPr>
            <w:tcW w:w="966"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人身安全方面</w:t>
            </w:r>
          </w:p>
        </w:tc>
        <w:tc>
          <w:tcPr>
            <w:tcW w:w="6492" w:type="dxa"/>
            <w:vAlign w:val="center"/>
          </w:tcPr>
          <w:p>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保安人员因工作失职，造成学校财产损失或人员伤亡，需承担相应责任、扣除当月工资并予以辞退。</w:t>
            </w:r>
          </w:p>
        </w:tc>
        <w:tc>
          <w:tcPr>
            <w:tcW w:w="1211" w:type="dxa"/>
            <w:vAlign w:val="center"/>
          </w:tcPr>
          <w:p>
            <w:pPr>
              <w:keepNext w:val="0"/>
              <w:keepLines w:val="0"/>
              <w:pageBreakBefore w:val="0"/>
              <w:widowControl w:val="0"/>
              <w:kinsoku/>
              <w:wordWrap/>
              <w:overflowPunct/>
              <w:topLinePunct w:val="0"/>
              <w:bidi w:val="0"/>
              <w:adjustRightInd w:val="0"/>
              <w:snapToGrid w:val="0"/>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视情节严重扣分</w:t>
            </w:r>
          </w:p>
        </w:tc>
      </w:tr>
    </w:tbl>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8.3、考评方法：由各学校自行考核。</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w:t>
      </w:r>
      <w:r>
        <w:rPr>
          <w:rFonts w:hint="eastAsia" w:ascii="宋体" w:hAnsi="宋体" w:eastAsia="宋体" w:cs="宋体"/>
          <w:color w:val="000000" w:themeColor="text1"/>
          <w:sz w:val="21"/>
          <w:szCs w:val="21"/>
          <w:lang w:val="en-US" w:eastAsia="zh-CN"/>
          <w14:textFill>
            <w14:solidFill>
              <w14:schemeClr w14:val="tx1"/>
            </w14:solidFill>
          </w14:textFill>
        </w:rPr>
        <w:t>甲方</w:t>
      </w:r>
      <w:r>
        <w:rPr>
          <w:rFonts w:hint="eastAsia" w:ascii="宋体" w:hAnsi="宋体" w:eastAsia="宋体" w:cs="宋体"/>
          <w:color w:val="000000" w:themeColor="text1"/>
          <w:sz w:val="21"/>
          <w:szCs w:val="21"/>
          <w14:textFill>
            <w14:solidFill>
              <w14:schemeClr w14:val="tx1"/>
            </w14:solidFill>
          </w14:textFill>
        </w:rPr>
        <w:t>委托各学校开展月度考核，并建立考核台帐；月度考核总分为100分。考核结果与当月服务经费与考核学校挂钩。月度考核分值95分（含）以上，全额核拨当月服务经费【注：月度全额服务经费=当月服务安保人员数量×中标金额（固定综合单价）/12个月】；月度考核分为90分（含）至95分的，以95分为基准，得分下降1分，扣减当月管理费和税金之和的1%；月度考核分为80分（含）至90分的，除执行以上扣款外，以90分为基准，得分每少1分，扣减当月管理费和税金之和的2%；月度考核分80分以下的，除保安人员费用（指除去管理费和税金之后的费用）外，不予核拨其他任何费用。</w:t>
      </w:r>
    </w:p>
    <w:p>
      <w:pPr>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（2）一年度内，全镇有半数或以上学校有过月度考核得分在80分以下情况的，视为</w:t>
      </w:r>
      <w:r>
        <w:rPr>
          <w:rFonts w:hint="eastAsia" w:ascii="宋体" w:hAnsi="宋体" w:eastAsia="宋体" w:cs="宋体"/>
          <w:color w:val="000000" w:themeColor="text1"/>
          <w:sz w:val="21"/>
          <w:szCs w:val="21"/>
          <w:lang w:val="en-US" w:eastAsia="zh-CN"/>
          <w14:textFill>
            <w14:solidFill>
              <w14:schemeClr w14:val="tx1"/>
            </w14:solidFill>
          </w14:textFill>
        </w:rPr>
        <w:t>乙方</w:t>
      </w:r>
      <w:r>
        <w:rPr>
          <w:rFonts w:hint="eastAsia" w:ascii="宋体" w:hAnsi="宋体" w:eastAsia="宋体" w:cs="宋体"/>
          <w:color w:val="000000" w:themeColor="text1"/>
          <w:sz w:val="21"/>
          <w:szCs w:val="21"/>
          <w14:textFill>
            <w14:solidFill>
              <w14:schemeClr w14:val="tx1"/>
            </w14:solidFill>
          </w14:textFill>
        </w:rPr>
        <w:t>违约，</w:t>
      </w:r>
      <w:r>
        <w:rPr>
          <w:rFonts w:hint="eastAsia" w:ascii="宋体" w:hAnsi="宋体" w:eastAsia="宋体" w:cs="宋体"/>
          <w:color w:val="000000" w:themeColor="text1"/>
          <w:sz w:val="21"/>
          <w:szCs w:val="21"/>
          <w:lang w:val="en-US" w:eastAsia="zh-CN"/>
          <w14:textFill>
            <w14:solidFill>
              <w14:schemeClr w14:val="tx1"/>
            </w14:solidFill>
          </w14:textFill>
        </w:rPr>
        <w:t>甲方</w:t>
      </w:r>
      <w:r>
        <w:rPr>
          <w:rFonts w:hint="eastAsia" w:ascii="宋体" w:hAnsi="宋体" w:eastAsia="宋体" w:cs="宋体"/>
          <w:color w:val="000000" w:themeColor="text1"/>
          <w:sz w:val="21"/>
          <w:szCs w:val="21"/>
          <w14:textFill>
            <w14:solidFill>
              <w14:schemeClr w14:val="tx1"/>
            </w14:solidFill>
          </w14:textFill>
        </w:rPr>
        <w:t>有权无条件解除合同，由此产生的责任由</w:t>
      </w:r>
      <w:r>
        <w:rPr>
          <w:rFonts w:hint="eastAsia" w:ascii="宋体" w:hAnsi="宋体" w:eastAsia="宋体" w:cs="宋体"/>
          <w:color w:val="000000" w:themeColor="text1"/>
          <w:sz w:val="21"/>
          <w:szCs w:val="21"/>
          <w:lang w:val="en-US" w:eastAsia="zh-CN"/>
          <w14:textFill>
            <w14:solidFill>
              <w14:schemeClr w14:val="tx1"/>
            </w14:solidFill>
          </w14:textFill>
        </w:rPr>
        <w:t>乙方</w:t>
      </w:r>
      <w:r>
        <w:rPr>
          <w:rFonts w:hint="eastAsia" w:ascii="宋体" w:hAnsi="宋体" w:eastAsia="宋体" w:cs="宋体"/>
          <w:color w:val="000000" w:themeColor="text1"/>
          <w:sz w:val="21"/>
          <w:szCs w:val="21"/>
          <w14:textFill>
            <w14:solidFill>
              <w14:schemeClr w14:val="tx1"/>
            </w14:solidFill>
          </w14:textFill>
        </w:rPr>
        <w:t>承担。</w:t>
      </w:r>
    </w:p>
    <w:p>
      <w:pPr>
        <w:pStyle w:val="33"/>
        <w:keepNext w:val="0"/>
        <w:keepLines w:val="0"/>
        <w:pageBreakBefore w:val="0"/>
        <w:widowControl w:val="0"/>
        <w:kinsoku/>
        <w:wordWrap/>
        <w:overflowPunct/>
        <w:topLinePunct w:val="0"/>
        <w:bidi w:val="0"/>
        <w:snapToGrid w:val="0"/>
        <w:spacing w:line="360" w:lineRule="auto"/>
        <w:textAlignment w:val="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九、不可抗力事件处理</w:t>
      </w:r>
    </w:p>
    <w:p>
      <w:pPr>
        <w:pStyle w:val="33"/>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9.1 在合同有效期内，任何一方因不可抗力事件导致不能履行合同，则合同履行期可延长，其延长期与不可抗力影响期相同。</w:t>
      </w:r>
    </w:p>
    <w:p>
      <w:pPr>
        <w:pStyle w:val="33"/>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9.2 不可抗力事件发生后，应立即通知对方，并寄送有关权威机构出具的证明。</w:t>
      </w:r>
    </w:p>
    <w:p>
      <w:pPr>
        <w:pStyle w:val="33"/>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9.3 不可抗力事件延续120天以上，双方应通过友好协商，确定是否继续履行合同。</w:t>
      </w:r>
    </w:p>
    <w:p>
      <w:pPr>
        <w:pStyle w:val="33"/>
        <w:keepNext w:val="0"/>
        <w:keepLines w:val="0"/>
        <w:pageBreakBefore w:val="0"/>
        <w:widowControl w:val="0"/>
        <w:kinsoku/>
        <w:wordWrap/>
        <w:overflowPunct/>
        <w:topLinePunct w:val="0"/>
        <w:bidi w:val="0"/>
        <w:snapToGrid w:val="0"/>
        <w:spacing w:line="360" w:lineRule="auto"/>
        <w:textAlignment w:val="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十、诉讼</w:t>
      </w:r>
    </w:p>
    <w:p>
      <w:pPr>
        <w:pStyle w:val="33"/>
        <w:keepNext w:val="0"/>
        <w:keepLines w:val="0"/>
        <w:pageBreakBefore w:val="0"/>
        <w:widowControl w:val="0"/>
        <w:kinsoku/>
        <w:wordWrap/>
        <w:overflowPunct/>
        <w:topLinePunct w:val="0"/>
        <w:bidi w:val="0"/>
        <w:snapToGrid w:val="0"/>
        <w:spacing w:line="360" w:lineRule="auto"/>
        <w:ind w:firstLine="420" w:firstLineChars="20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10.1 双方在执行合同中所发生的一切争议，应通过协商解决。如协商不成，可向合同签订地法院起诉。</w:t>
      </w:r>
    </w:p>
    <w:p>
      <w:pPr>
        <w:pStyle w:val="33"/>
        <w:keepNext w:val="0"/>
        <w:keepLines w:val="0"/>
        <w:pageBreakBefore w:val="0"/>
        <w:widowControl w:val="0"/>
        <w:kinsoku/>
        <w:wordWrap/>
        <w:overflowPunct/>
        <w:topLinePunct w:val="0"/>
        <w:bidi w:val="0"/>
        <w:snapToGrid w:val="0"/>
        <w:spacing w:line="360" w:lineRule="auto"/>
        <w:textAlignment w:val="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十一、合同生效及其它</w:t>
      </w:r>
    </w:p>
    <w:p>
      <w:pPr>
        <w:pStyle w:val="33"/>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11.1 合同经双方法定代表人或授权委托代理人签字并加盖单位公章后生效。</w:t>
      </w:r>
    </w:p>
    <w:p>
      <w:pPr>
        <w:pStyle w:val="33"/>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11.2合同执行中涉及采购资金和采购内容修改或补充的，须经海曙区财政部门审批，并签书面补充协议报政府采购监督管理部门备案，方可作为主合同不可分割的一部分。</w:t>
      </w:r>
    </w:p>
    <w:p>
      <w:pPr>
        <w:pStyle w:val="33"/>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11.3本合同未尽事宜，遵照《</w:t>
      </w:r>
      <w:r>
        <w:rPr>
          <w:rFonts w:hint="eastAsia" w:ascii="宋体" w:hAnsi="宋体" w:eastAsia="宋体" w:cs="宋体"/>
          <w:color w:val="000000" w:themeColor="text1"/>
          <w:sz w:val="21"/>
          <w:szCs w:val="21"/>
          <w:lang w:val="en-US" w:eastAsia="zh-CN"/>
          <w14:textFill>
            <w14:solidFill>
              <w14:schemeClr w14:val="tx1"/>
            </w14:solidFill>
          </w14:textFill>
        </w:rPr>
        <w:t>中华人民共和国民法典</w:t>
      </w:r>
      <w:r>
        <w:rPr>
          <w:rFonts w:hint="eastAsia" w:ascii="宋体" w:hAnsi="宋体" w:eastAsia="宋体" w:cs="宋体"/>
          <w:color w:val="000000" w:themeColor="text1"/>
          <w:sz w:val="21"/>
          <w:szCs w:val="21"/>
          <w14:textFill>
            <w14:solidFill>
              <w14:schemeClr w14:val="tx1"/>
            </w14:solidFill>
          </w14:textFill>
        </w:rPr>
        <w:t>》有关条文、补充协议、投标承诺、投标文件、招标文件及补充执行。</w:t>
      </w:r>
    </w:p>
    <w:p>
      <w:pPr>
        <w:pStyle w:val="33"/>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11.4 本合同正本一式</w:t>
      </w:r>
      <w:r>
        <w:rPr>
          <w:rFonts w:hint="eastAsia" w:ascii="宋体" w:hAnsi="宋体" w:eastAsia="宋体" w:cs="宋体"/>
          <w:color w:val="000000" w:themeColor="text1"/>
          <w:sz w:val="21"/>
          <w:szCs w:val="21"/>
          <w:lang w:val="en-US" w:eastAsia="zh-CN"/>
          <w14:textFill>
            <w14:solidFill>
              <w14:schemeClr w14:val="tx1"/>
            </w14:solidFill>
          </w14:textFill>
        </w:rPr>
        <w:t>肆</w:t>
      </w:r>
      <w:r>
        <w:rPr>
          <w:rFonts w:hint="eastAsia" w:ascii="宋体" w:hAnsi="宋体" w:eastAsia="宋体" w:cs="宋体"/>
          <w:color w:val="000000" w:themeColor="text1"/>
          <w:sz w:val="21"/>
          <w:szCs w:val="21"/>
          <w14:textFill>
            <w14:solidFill>
              <w14:schemeClr w14:val="tx1"/>
            </w14:solidFill>
          </w14:textFill>
        </w:rPr>
        <w:t>份，甲乙双方各执二份。</w:t>
      </w:r>
    </w:p>
    <w:p>
      <w:pPr>
        <w:pStyle w:val="33"/>
        <w:keepNext w:val="0"/>
        <w:keepLines w:val="0"/>
        <w:pageBreakBefore w:val="0"/>
        <w:widowControl w:val="0"/>
        <w:kinsoku/>
        <w:wordWrap/>
        <w:overflowPunct/>
        <w:topLinePunct w:val="0"/>
        <w:bidi w:val="0"/>
        <w:snapToGrid w:val="0"/>
        <w:spacing w:line="360" w:lineRule="auto"/>
        <w:ind w:firstLine="424" w:firstLineChars="202"/>
        <w:textAlignment w:val="auto"/>
        <w:rPr>
          <w:rFonts w:hint="eastAsia" w:ascii="宋体" w:hAnsi="宋体" w:eastAsia="宋体" w:cs="宋体"/>
          <w:color w:val="000000" w:themeColor="text1"/>
          <w:sz w:val="21"/>
          <w:szCs w:val="21"/>
          <w14:textFill>
            <w14:solidFill>
              <w14:schemeClr w14:val="tx1"/>
            </w14:solidFill>
          </w14:textFill>
        </w:rPr>
      </w:pPr>
    </w:p>
    <w:p>
      <w:pPr>
        <w:pStyle w:val="33"/>
        <w:keepNext w:val="0"/>
        <w:keepLines w:val="0"/>
        <w:pageBreakBefore w:val="0"/>
        <w:widowControl w:val="0"/>
        <w:kinsoku/>
        <w:wordWrap/>
        <w:overflowPunct/>
        <w:topLinePunct w:val="0"/>
        <w:bidi w:val="0"/>
        <w:snapToGrid w:val="0"/>
        <w:spacing w:line="360" w:lineRule="auto"/>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14:textFill>
            <w14:solidFill>
              <w14:schemeClr w14:val="tx1"/>
            </w14:solidFill>
          </w14:textFill>
        </w:rPr>
        <w:t>附件：</w:t>
      </w:r>
      <w:r>
        <w:rPr>
          <w:rFonts w:hint="eastAsia" w:ascii="宋体" w:hAnsi="宋体" w:eastAsia="宋体" w:cs="宋体"/>
          <w:color w:val="000000" w:themeColor="text1"/>
          <w:sz w:val="21"/>
          <w:szCs w:val="21"/>
          <w14:textFill>
            <w14:solidFill>
              <w14:schemeClr w14:val="tx1"/>
            </w14:solidFill>
          </w14:textFill>
        </w:rPr>
        <w:t>1、中标商营业执照</w:t>
      </w:r>
    </w:p>
    <w:p>
      <w:pPr>
        <w:pStyle w:val="33"/>
        <w:keepNext w:val="0"/>
        <w:keepLines w:val="0"/>
        <w:pageBreakBefore w:val="0"/>
        <w:widowControl w:val="0"/>
        <w:kinsoku/>
        <w:wordWrap/>
        <w:overflowPunct/>
        <w:topLinePunct w:val="0"/>
        <w:bidi w:val="0"/>
        <w:snapToGrid w:val="0"/>
        <w:spacing w:line="360" w:lineRule="auto"/>
        <w:ind w:firstLine="630" w:firstLineChars="30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2、中标商保安服务许可证</w:t>
      </w:r>
    </w:p>
    <w:p>
      <w:pPr>
        <w:pStyle w:val="33"/>
        <w:keepNext w:val="0"/>
        <w:keepLines w:val="0"/>
        <w:pageBreakBefore w:val="0"/>
        <w:widowControl w:val="0"/>
        <w:kinsoku/>
        <w:wordWrap/>
        <w:overflowPunct/>
        <w:topLinePunct w:val="0"/>
        <w:bidi w:val="0"/>
        <w:snapToGrid w:val="0"/>
        <w:spacing w:line="360" w:lineRule="auto"/>
        <w:ind w:firstLine="630" w:firstLineChars="30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3、中标通知书</w:t>
      </w:r>
    </w:p>
    <w:p>
      <w:pPr>
        <w:pStyle w:val="33"/>
        <w:keepNext w:val="0"/>
        <w:keepLines w:val="0"/>
        <w:pageBreakBefore w:val="0"/>
        <w:widowControl w:val="0"/>
        <w:kinsoku/>
        <w:wordWrap/>
        <w:overflowPunct/>
        <w:topLinePunct w:val="0"/>
        <w:bidi w:val="0"/>
        <w:snapToGrid w:val="0"/>
        <w:spacing w:line="360" w:lineRule="auto"/>
        <w:textAlignment w:val="auto"/>
        <w:rPr>
          <w:rFonts w:hint="eastAsia" w:ascii="宋体" w:hAnsi="宋体" w:eastAsia="宋体" w:cs="宋体"/>
          <w:color w:val="000000" w:themeColor="text1"/>
          <w:sz w:val="21"/>
          <w:szCs w:val="21"/>
          <w14:textFill>
            <w14:solidFill>
              <w14:schemeClr w14:val="tx1"/>
            </w14:solidFill>
          </w14:textFill>
        </w:rPr>
      </w:pPr>
    </w:p>
    <w:p>
      <w:pPr>
        <w:pStyle w:val="33"/>
        <w:keepNext w:val="0"/>
        <w:keepLines w:val="0"/>
        <w:pageBreakBefore w:val="0"/>
        <w:widowControl w:val="0"/>
        <w:kinsoku/>
        <w:wordWrap/>
        <w:overflowPunct/>
        <w:topLinePunct w:val="0"/>
        <w:bidi w:val="0"/>
        <w:snapToGrid w:val="0"/>
        <w:spacing w:line="360" w:lineRule="auto"/>
        <w:textAlignment w:val="auto"/>
        <w:rPr>
          <w:rFonts w:hint="eastAsia" w:ascii="宋体" w:hAnsi="宋体" w:eastAsia="宋体" w:cs="宋体"/>
          <w:color w:val="000000" w:themeColor="text1"/>
          <w:sz w:val="21"/>
          <w:szCs w:val="21"/>
          <w14:textFill>
            <w14:solidFill>
              <w14:schemeClr w14:val="tx1"/>
            </w14:solidFill>
          </w14:textFill>
        </w:rPr>
      </w:pPr>
      <w:bookmarkStart w:id="421" w:name="_Hlk54105370"/>
      <w:r>
        <w:rPr>
          <w:rFonts w:hint="eastAsia" w:ascii="宋体" w:hAnsi="宋体" w:eastAsia="宋体" w:cs="宋体"/>
          <w:color w:val="000000" w:themeColor="text1"/>
          <w:sz w:val="21"/>
          <w:szCs w:val="21"/>
          <w14:textFill>
            <w14:solidFill>
              <w14:schemeClr w14:val="tx1"/>
            </w14:solidFill>
          </w14:textFill>
        </w:rPr>
        <w:t>甲方（盖章）：                                 乙方（盖章）：</w:t>
      </w:r>
    </w:p>
    <w:p>
      <w:pPr>
        <w:pStyle w:val="33"/>
        <w:keepNext w:val="0"/>
        <w:keepLines w:val="0"/>
        <w:pageBreakBefore w:val="0"/>
        <w:widowControl w:val="0"/>
        <w:kinsoku/>
        <w:wordWrap/>
        <w:overflowPunct/>
        <w:topLinePunct w:val="0"/>
        <w:bidi w:val="0"/>
        <w:snapToGrid w:val="0"/>
        <w:spacing w:line="360" w:lineRule="auto"/>
        <w:ind w:left="-21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地址：                                         地址： </w:t>
      </w:r>
    </w:p>
    <w:p>
      <w:pPr>
        <w:pStyle w:val="33"/>
        <w:keepNext w:val="0"/>
        <w:keepLines w:val="0"/>
        <w:pageBreakBefore w:val="0"/>
        <w:widowControl w:val="0"/>
        <w:kinsoku/>
        <w:wordWrap/>
        <w:overflowPunct/>
        <w:topLinePunct w:val="0"/>
        <w:bidi w:val="0"/>
        <w:snapToGrid w:val="0"/>
        <w:spacing w:line="360" w:lineRule="auto"/>
        <w:ind w:left="-21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法定（授权）代表人：                           法定（授权）代表人：</w:t>
      </w:r>
    </w:p>
    <w:p>
      <w:pPr>
        <w:pStyle w:val="33"/>
        <w:keepNext w:val="0"/>
        <w:keepLines w:val="0"/>
        <w:pageBreakBefore w:val="0"/>
        <w:widowControl w:val="0"/>
        <w:kinsoku/>
        <w:wordWrap/>
        <w:overflowPunct/>
        <w:topLinePunct w:val="0"/>
        <w:bidi w:val="0"/>
        <w:snapToGrid w:val="0"/>
        <w:spacing w:line="360" w:lineRule="auto"/>
        <w:ind w:left="-21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xml:space="preserve">  </w:t>
      </w:r>
    </w:p>
    <w:p>
      <w:pPr>
        <w:pStyle w:val="33"/>
        <w:keepNext w:val="0"/>
        <w:keepLines w:val="0"/>
        <w:pageBreakBefore w:val="0"/>
        <w:widowControl w:val="0"/>
        <w:kinsoku/>
        <w:wordWrap/>
        <w:overflowPunct/>
        <w:topLinePunct w:val="0"/>
        <w:bidi w:val="0"/>
        <w:snapToGrid w:val="0"/>
        <w:spacing w:line="360" w:lineRule="auto"/>
        <w:ind w:left="-210" w:firstLine="210" w:firstLineChars="100"/>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签字日期： 202</w:t>
      </w:r>
      <w:r>
        <w:rPr>
          <w:rFonts w:hint="eastAsia" w:ascii="宋体" w:hAnsi="宋体" w:eastAsia="宋体" w:cs="宋体"/>
          <w:color w:val="000000" w:themeColor="text1"/>
          <w:sz w:val="21"/>
          <w:szCs w:val="21"/>
          <w:lang w:val="en-US" w:eastAsia="zh-CN"/>
          <w14:textFill>
            <w14:solidFill>
              <w14:schemeClr w14:val="tx1"/>
            </w14:solidFill>
          </w14:textFill>
        </w:rPr>
        <w:t>4</w:t>
      </w:r>
      <w:r>
        <w:rPr>
          <w:rFonts w:hint="eastAsia" w:ascii="宋体" w:hAnsi="宋体" w:eastAsia="宋体" w:cs="宋体"/>
          <w:color w:val="000000" w:themeColor="text1"/>
          <w:sz w:val="21"/>
          <w:szCs w:val="21"/>
          <w14:textFill>
            <w14:solidFill>
              <w14:schemeClr w14:val="tx1"/>
            </w14:solidFill>
          </w14:textFill>
        </w:rPr>
        <w:t>年</w:t>
      </w:r>
      <w:r>
        <w:rPr>
          <w:rFonts w:hint="eastAsia" w:ascii="宋体" w:hAnsi="宋体" w:eastAsia="宋体" w:cs="宋体"/>
          <w:color w:val="000000" w:themeColor="text1"/>
          <w:sz w:val="21"/>
          <w:szCs w:val="21"/>
          <w:lang w:val="en-US" w:eastAsia="zh-CN"/>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 xml:space="preserve">月 日             </w:t>
      </w:r>
      <w:r>
        <w:rPr>
          <w:rFonts w:hint="eastAsia" w:ascii="宋体" w:hAnsi="宋体" w:eastAsia="宋体" w:cs="宋体"/>
          <w:color w:val="000000" w:themeColor="text1"/>
          <w:sz w:val="21"/>
          <w:szCs w:val="21"/>
          <w:lang w:val="en-US" w:eastAsia="zh-CN"/>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 xml:space="preserve">  </w:t>
      </w:r>
      <w:r>
        <w:rPr>
          <w:rFonts w:hint="eastAsia" w:ascii="宋体" w:hAnsi="宋体" w:eastAsia="宋体" w:cs="宋体"/>
          <w:color w:val="000000" w:themeColor="text1"/>
          <w:sz w:val="21"/>
          <w:szCs w:val="21"/>
          <w:lang w:val="en-US" w:eastAsia="zh-CN"/>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 xml:space="preserve"> 签字日期：</w:t>
      </w:r>
      <w:r>
        <w:rPr>
          <w:rFonts w:hint="eastAsia" w:ascii="宋体" w:hAnsi="宋体" w:eastAsia="宋体" w:cs="宋体"/>
          <w:color w:val="000000" w:themeColor="text1"/>
          <w:sz w:val="21"/>
          <w:szCs w:val="21"/>
          <w:lang w:val="en-US" w:eastAsia="zh-CN"/>
          <w14:textFill>
            <w14:solidFill>
              <w14:schemeClr w14:val="tx1"/>
            </w14:solidFill>
          </w14:textFill>
        </w:rPr>
        <w:t>2024</w:t>
      </w:r>
      <w:r>
        <w:rPr>
          <w:rFonts w:hint="eastAsia" w:ascii="宋体" w:hAnsi="宋体" w:eastAsia="宋体" w:cs="宋体"/>
          <w:color w:val="000000" w:themeColor="text1"/>
          <w:sz w:val="21"/>
          <w:szCs w:val="21"/>
          <w14:textFill>
            <w14:solidFill>
              <w14:schemeClr w14:val="tx1"/>
            </w14:solidFill>
          </w14:textFill>
        </w:rPr>
        <w:t>年</w:t>
      </w:r>
      <w:r>
        <w:rPr>
          <w:rFonts w:hint="eastAsia" w:ascii="宋体" w:hAnsi="宋体" w:eastAsia="宋体" w:cs="宋体"/>
          <w:color w:val="000000" w:themeColor="text1"/>
          <w:sz w:val="21"/>
          <w:szCs w:val="21"/>
          <w:lang w:val="en-US" w:eastAsia="zh-CN"/>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月</w:t>
      </w:r>
      <w:r>
        <w:rPr>
          <w:rFonts w:hint="eastAsia" w:ascii="宋体" w:hAnsi="宋体" w:eastAsia="宋体" w:cs="宋体"/>
          <w:color w:val="000000" w:themeColor="text1"/>
          <w:sz w:val="21"/>
          <w:szCs w:val="21"/>
          <w:lang w:val="en-US" w:eastAsia="zh-CN"/>
          <w14:textFill>
            <w14:solidFill>
              <w14:schemeClr w14:val="tx1"/>
            </w14:solidFill>
          </w14:textFill>
        </w:rPr>
        <w:t xml:space="preserve">   </w:t>
      </w:r>
      <w:r>
        <w:rPr>
          <w:rFonts w:hint="eastAsia" w:ascii="宋体" w:hAnsi="宋体" w:eastAsia="宋体" w:cs="宋体"/>
          <w:color w:val="000000" w:themeColor="text1"/>
          <w:sz w:val="21"/>
          <w:szCs w:val="21"/>
          <w14:textFill>
            <w14:solidFill>
              <w14:schemeClr w14:val="tx1"/>
            </w14:solidFill>
          </w14:textFill>
        </w:rPr>
        <w:t xml:space="preserve"> 日</w:t>
      </w:r>
    </w:p>
    <w:bookmarkEnd w:id="421"/>
    <w:p>
      <w:pPr>
        <w:rPr>
          <w:rFonts w:hint="eastAsia" w:ascii="宋体" w:hAnsi="宋体" w:eastAsia="宋体" w:cs="宋体"/>
          <w:b/>
          <w:color w:val="000000" w:themeColor="text1"/>
          <w:sz w:val="36"/>
          <w:szCs w:val="20"/>
          <w:highlight w:val="none"/>
          <w14:textFill>
            <w14:solidFill>
              <w14:schemeClr w14:val="tx1"/>
            </w14:solidFill>
          </w14:textFill>
        </w:rPr>
      </w:pPr>
      <w:r>
        <w:rPr>
          <w:rFonts w:hint="eastAsia" w:ascii="宋体" w:hAnsi="宋体" w:eastAsia="宋体" w:cs="宋体"/>
          <w:b/>
          <w:color w:val="000000" w:themeColor="text1"/>
          <w:sz w:val="36"/>
          <w:szCs w:val="20"/>
          <w:highlight w:val="none"/>
          <w14:textFill>
            <w14:solidFill>
              <w14:schemeClr w14:val="tx1"/>
            </w14:solidFill>
          </w14:textFill>
        </w:rPr>
        <w:br w:type="page"/>
      </w:r>
    </w:p>
    <w:p>
      <w:pPr>
        <w:widowControl/>
        <w:adjustRightInd/>
        <w:jc w:val="center"/>
        <w:outlineLvl w:val="0"/>
        <w:rPr>
          <w:rFonts w:ascii="宋体" w:hAnsi="宋体" w:eastAsia="宋体" w:cs="宋体"/>
          <w:b/>
          <w:color w:val="000000" w:themeColor="text1"/>
          <w:sz w:val="36"/>
          <w:szCs w:val="20"/>
          <w:highlight w:val="none"/>
          <w14:textFill>
            <w14:solidFill>
              <w14:schemeClr w14:val="tx1"/>
            </w14:solidFill>
          </w14:textFill>
        </w:rPr>
      </w:pPr>
      <w:bookmarkStart w:id="422" w:name="_Toc13881"/>
      <w:r>
        <w:rPr>
          <w:rFonts w:hint="eastAsia" w:ascii="宋体" w:hAnsi="宋体" w:eastAsia="宋体" w:cs="宋体"/>
          <w:b/>
          <w:color w:val="000000" w:themeColor="text1"/>
          <w:sz w:val="36"/>
          <w:szCs w:val="20"/>
          <w:highlight w:val="none"/>
          <w14:textFill>
            <w14:solidFill>
              <w14:schemeClr w14:val="tx1"/>
            </w14:solidFill>
          </w14:textFill>
        </w:rPr>
        <w:t>第六部分 应提交的有关格式范例</w:t>
      </w:r>
      <w:bookmarkEnd w:id="422"/>
    </w:p>
    <w:p>
      <w:pPr>
        <w:spacing w:line="360" w:lineRule="auto"/>
        <w:jc w:val="center"/>
        <w:outlineLvl w:val="9"/>
        <w:rPr>
          <w:rFonts w:ascii="宋体" w:hAnsi="宋体" w:eastAsia="宋体" w:cs="宋体"/>
          <w:b/>
          <w:color w:val="000000" w:themeColor="text1"/>
          <w:kern w:val="0"/>
          <w:sz w:val="36"/>
          <w:szCs w:val="36"/>
          <w:highlight w:val="none"/>
          <w14:textFill>
            <w14:solidFill>
              <w14:schemeClr w14:val="tx1"/>
            </w14:solidFill>
          </w14:textFill>
        </w:rPr>
      </w:pPr>
    </w:p>
    <w:p>
      <w:pPr>
        <w:spacing w:line="360" w:lineRule="auto"/>
        <w:jc w:val="center"/>
        <w:outlineLvl w:val="0"/>
        <w:rPr>
          <w:rFonts w:ascii="宋体" w:hAnsi="宋体" w:eastAsia="宋体" w:cs="宋体"/>
          <w:b/>
          <w:color w:val="000000" w:themeColor="text1"/>
          <w:kern w:val="0"/>
          <w:sz w:val="28"/>
          <w:szCs w:val="28"/>
          <w:highlight w:val="none"/>
          <w14:textFill>
            <w14:solidFill>
              <w14:schemeClr w14:val="tx1"/>
            </w14:solidFill>
          </w14:textFill>
        </w:rPr>
      </w:pPr>
      <w:bookmarkStart w:id="423" w:name="_Toc3171"/>
      <w:bookmarkStart w:id="424" w:name="_Toc29292"/>
      <w:r>
        <w:rPr>
          <w:rFonts w:hint="eastAsia" w:ascii="宋体" w:hAnsi="宋体" w:eastAsia="宋体" w:cs="宋体"/>
          <w:b/>
          <w:color w:val="000000" w:themeColor="text1"/>
          <w:kern w:val="0"/>
          <w:sz w:val="28"/>
          <w:szCs w:val="28"/>
          <w:highlight w:val="none"/>
          <w14:textFill>
            <w14:solidFill>
              <w14:schemeClr w14:val="tx1"/>
            </w14:solidFill>
          </w14:textFill>
        </w:rPr>
        <w:t>资格文件部分</w:t>
      </w:r>
      <w:bookmarkEnd w:id="423"/>
      <w:bookmarkEnd w:id="424"/>
    </w:p>
    <w:p>
      <w:pPr>
        <w:spacing w:line="360" w:lineRule="auto"/>
        <w:jc w:val="center"/>
        <w:outlineLvl w:val="0"/>
        <w:rPr>
          <w:rFonts w:ascii="宋体" w:hAnsi="宋体" w:eastAsia="宋体" w:cs="宋体"/>
          <w:b/>
          <w:color w:val="000000" w:themeColor="text1"/>
          <w:kern w:val="0"/>
          <w:sz w:val="28"/>
          <w:szCs w:val="28"/>
          <w:highlight w:val="none"/>
          <w14:textFill>
            <w14:solidFill>
              <w14:schemeClr w14:val="tx1"/>
            </w14:solidFill>
          </w14:textFill>
        </w:rPr>
      </w:pPr>
      <w:bookmarkStart w:id="425" w:name="_Toc7053"/>
      <w:bookmarkStart w:id="426" w:name="_Toc9986"/>
      <w:r>
        <w:rPr>
          <w:rFonts w:hint="eastAsia" w:ascii="宋体" w:hAnsi="宋体" w:eastAsia="宋体" w:cs="宋体"/>
          <w:b/>
          <w:color w:val="000000" w:themeColor="text1"/>
          <w:kern w:val="0"/>
          <w:sz w:val="28"/>
          <w:szCs w:val="28"/>
          <w:highlight w:val="none"/>
          <w14:textFill>
            <w14:solidFill>
              <w14:schemeClr w14:val="tx1"/>
            </w14:solidFill>
          </w14:textFill>
        </w:rPr>
        <w:t>目录</w:t>
      </w:r>
      <w:bookmarkEnd w:id="425"/>
      <w:bookmarkEnd w:id="426"/>
    </w:p>
    <w:p>
      <w:pPr>
        <w:pStyle w:val="33"/>
        <w:spacing w:line="360" w:lineRule="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14:textFill>
            <w14:solidFill>
              <w14:schemeClr w14:val="tx1"/>
            </w14:solidFill>
          </w14:textFill>
        </w:rPr>
        <w:t>符合参加政府采购活动应当具备的一般条件的承诺函</w:t>
      </w:r>
      <w:r>
        <w:rPr>
          <w:rFonts w:hint="eastAsia" w:ascii="宋体" w:hAnsi="宋体" w:eastAsia="宋体" w:cs="宋体"/>
          <w:color w:val="000000" w:themeColor="text1"/>
          <w:sz w:val="21"/>
          <w:szCs w:val="21"/>
          <w14:textFill>
            <w14:solidFill>
              <w14:schemeClr w14:val="tx1"/>
            </w14:solidFill>
          </w14:textFill>
        </w:rPr>
        <w:t>（如以联合体形式参加政府采购活动的，联合体各方均应提交该承诺函）</w:t>
      </w:r>
      <w:r>
        <w:rPr>
          <w:rFonts w:hint="eastAsia" w:ascii="宋体" w:hAnsi="宋体" w:eastAsia="宋体" w:cs="宋体"/>
          <w:color w:val="000000" w:themeColor="text1"/>
          <w:sz w:val="21"/>
          <w:szCs w:val="21"/>
          <w:highlight w:val="none"/>
          <w14:textFill>
            <w14:solidFill>
              <w14:schemeClr w14:val="tx1"/>
            </w14:solidFill>
          </w14:textFill>
        </w:rPr>
        <w:t>……………………………………………………………………（页码）</w:t>
      </w:r>
    </w:p>
    <w:p>
      <w:pPr>
        <w:pStyle w:val="33"/>
        <w:spacing w:line="360" w:lineRule="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pacing w:val="0"/>
          <w:sz w:val="21"/>
          <w:szCs w:val="21"/>
          <w14:textFill>
            <w14:solidFill>
              <w14:schemeClr w14:val="tx1"/>
            </w14:solidFill>
          </w14:textFill>
        </w:rPr>
        <w:t>提供有效的营业执照（或事业法人登记证副本或其他登记证明材料）原件扫描件或者电子营业执照加盖供应商公章；供应商如果有名称变更的，应提供由行政主管部门出具的变更证明文件</w:t>
      </w:r>
      <w:r>
        <w:rPr>
          <w:rFonts w:hint="eastAsia" w:ascii="宋体" w:hAnsi="宋体" w:eastAsia="宋体" w:cs="宋体"/>
          <w:color w:val="000000" w:themeColor="text1"/>
          <w:sz w:val="21"/>
          <w:szCs w:val="21"/>
          <w:highlight w:val="none"/>
          <w14:textFill>
            <w14:solidFill>
              <w14:schemeClr w14:val="tx1"/>
            </w14:solidFill>
          </w14:textFill>
        </w:rPr>
        <w:t>……………………………………………………………………………………………………（页码）</w:t>
      </w:r>
    </w:p>
    <w:p>
      <w:pPr>
        <w:pStyle w:val="33"/>
        <w:spacing w:line="360" w:lineRule="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snapToGrid w:val="0"/>
          <w:color w:val="000000" w:themeColor="text1"/>
          <w:kern w:val="28"/>
          <w:sz w:val="21"/>
          <w:szCs w:val="21"/>
          <w:highlight w:val="none"/>
          <w:lang w:val="en-US" w:eastAsia="zh-CN"/>
          <w14:textFill>
            <w14:solidFill>
              <w14:schemeClr w14:val="tx1"/>
            </w14:solidFill>
          </w14:textFill>
        </w:rPr>
        <w:t>（3）</w:t>
      </w:r>
      <w:r>
        <w:rPr>
          <w:rFonts w:hint="eastAsia" w:ascii="宋体" w:hAnsi="宋体" w:eastAsia="宋体" w:cs="宋体"/>
          <w:snapToGrid w:val="0"/>
          <w:color w:val="000000" w:themeColor="text1"/>
          <w:kern w:val="28"/>
          <w:sz w:val="21"/>
          <w:szCs w:val="21"/>
          <w:highlight w:val="none"/>
          <w14:textFill>
            <w14:solidFill>
              <w14:schemeClr w14:val="tx1"/>
            </w14:solidFill>
          </w14:textFill>
        </w:rPr>
        <w:t>联合协议（如果有</w:t>
      </w:r>
      <w:r>
        <w:rPr>
          <w:rFonts w:hint="eastAsia" w:ascii="宋体" w:hAnsi="宋体" w:eastAsia="宋体" w:cs="宋体"/>
          <w:snapToGrid w:val="0"/>
          <w:color w:val="000000" w:themeColor="text1"/>
          <w:kern w:val="28"/>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…………………………………………………………………………（页码）</w:t>
      </w:r>
    </w:p>
    <w:p>
      <w:pPr>
        <w:pStyle w:val="33"/>
        <w:spacing w:line="360" w:lineRule="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snapToGrid w:val="0"/>
          <w:color w:val="000000" w:themeColor="text1"/>
          <w:kern w:val="28"/>
          <w:sz w:val="21"/>
          <w:szCs w:val="21"/>
          <w:highlight w:val="none"/>
          <w:lang w:val="en-US" w:eastAsia="zh-CN"/>
          <w14:textFill>
            <w14:solidFill>
              <w14:schemeClr w14:val="tx1"/>
            </w14:solidFill>
          </w14:textFill>
        </w:rPr>
        <w:t>（4）落实政府采购政策需满足的资格要求</w:t>
      </w:r>
      <w:r>
        <w:rPr>
          <w:rFonts w:hint="eastAsia" w:ascii="宋体" w:hAnsi="宋体" w:eastAsia="宋体" w:cs="宋体"/>
          <w:color w:val="000000" w:themeColor="text1"/>
          <w:sz w:val="21"/>
          <w:szCs w:val="21"/>
          <w:highlight w:val="none"/>
          <w14:textFill>
            <w14:solidFill>
              <w14:schemeClr w14:val="tx1"/>
            </w14:solidFill>
          </w14:textFill>
        </w:rPr>
        <w:t>………………………………………………………（页码）</w:t>
      </w:r>
    </w:p>
    <w:p>
      <w:pPr>
        <w:snapToGrid w:val="0"/>
        <w:spacing w:line="360" w:lineRule="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本项目的特定资格要求</w:t>
      </w:r>
      <w:r>
        <w:rPr>
          <w:rFonts w:hint="eastAsia" w:ascii="宋体" w:hAnsi="宋体" w:eastAsia="宋体" w:cs="宋体"/>
          <w:snapToGrid w:val="0"/>
          <w:color w:val="000000" w:themeColor="text1"/>
          <w:kern w:val="28"/>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公安部门核准颁发的</w:t>
      </w:r>
      <w:r>
        <w:rPr>
          <w:rFonts w:hint="eastAsia" w:ascii="宋体" w:hAnsi="宋体" w:eastAsia="宋体" w:cs="宋体"/>
          <w:color w:val="000000" w:themeColor="text1"/>
          <w:sz w:val="21"/>
          <w:szCs w:val="21"/>
          <w:highlight w:val="none"/>
          <w:lang w:val="en-US" w:eastAsia="zh-CN"/>
          <w14:textFill>
            <w14:solidFill>
              <w14:schemeClr w14:val="tx1"/>
            </w14:solidFill>
          </w14:textFill>
        </w:rPr>
        <w:t>有效</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保安服务许可证</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复印件</w:t>
      </w:r>
      <w:r>
        <w:rPr>
          <w:rFonts w:hint="eastAsia" w:ascii="宋体" w:hAnsi="宋体" w:eastAsia="宋体" w:cs="宋体"/>
          <w:color w:val="000000" w:themeColor="text1"/>
          <w:sz w:val="21"/>
          <w:szCs w:val="21"/>
          <w:highlight w:val="none"/>
          <w14:textFill>
            <w14:solidFill>
              <w14:schemeClr w14:val="tx1"/>
            </w14:solidFill>
          </w14:textFill>
        </w:rPr>
        <w:t>……………………………………………………………………………………………………（页码）</w:t>
      </w:r>
      <w:r>
        <w:rPr>
          <w:rFonts w:hint="eastAsia" w:ascii="宋体" w:hAnsi="宋体" w:eastAsia="宋体" w:cs="宋体"/>
          <w:color w:val="000000" w:themeColor="text1"/>
          <w:sz w:val="21"/>
          <w:szCs w:val="21"/>
          <w:lang w:val="en-US" w:eastAsia="zh-CN"/>
          <w14:textFill>
            <w14:solidFill>
              <w14:schemeClr w14:val="tx1"/>
            </w14:solidFill>
          </w14:textFill>
        </w:rPr>
        <w:t>（6）</w:t>
      </w:r>
      <w:r>
        <w:rPr>
          <w:rFonts w:hint="eastAsia" w:ascii="宋体" w:hAnsi="宋体" w:eastAsia="宋体" w:cs="宋体"/>
          <w:color w:val="000000" w:themeColor="text1"/>
          <w:sz w:val="21"/>
          <w:szCs w:val="21"/>
          <w14:textFill>
            <w14:solidFill>
              <w14:schemeClr w14:val="tx1"/>
            </w14:solidFill>
          </w14:textFill>
        </w:rPr>
        <w:t>政府采购领域商业贿赂行为承诺书</w:t>
      </w:r>
      <w:r>
        <w:rPr>
          <w:rFonts w:hint="eastAsia" w:ascii="宋体" w:hAnsi="宋体" w:eastAsia="宋体" w:cs="宋体"/>
          <w:color w:val="000000" w:themeColor="text1"/>
          <w:sz w:val="21"/>
          <w:szCs w:val="21"/>
          <w:highlight w:val="none"/>
          <w14:textFill>
            <w14:solidFill>
              <w14:schemeClr w14:val="tx1"/>
            </w14:solidFill>
          </w14:textFill>
        </w:rPr>
        <w:t>…………………………………………………………（页码）</w:t>
      </w:r>
    </w:p>
    <w:p>
      <w:pPr>
        <w:snapToGrid w:val="0"/>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p>
    <w:p>
      <w:pPr>
        <w:spacing w:line="360" w:lineRule="auto"/>
        <w:ind w:firstLine="480" w:firstLineChars="200"/>
        <w:rPr>
          <w:rFonts w:ascii="宋体" w:hAnsi="宋体" w:eastAsia="宋体" w:cs="宋体"/>
          <w:color w:val="000000" w:themeColor="text1"/>
          <w:sz w:val="24"/>
          <w:highlight w:val="none"/>
          <w14:textFill>
            <w14:solidFill>
              <w14:schemeClr w14:val="tx1"/>
            </w14:solidFill>
          </w14:textFill>
        </w:rPr>
      </w:pPr>
    </w:p>
    <w:p>
      <w:pPr>
        <w:snapToGrid w:val="0"/>
        <w:spacing w:line="360" w:lineRule="auto"/>
        <w:ind w:right="480"/>
        <w:jc w:val="center"/>
        <w:rPr>
          <w:rFonts w:hint="eastAsia" w:ascii="宋体" w:hAnsi="宋体" w:eastAsia="宋体" w:cs="宋体"/>
          <w:b/>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br w:type="page"/>
      </w:r>
      <w:r>
        <w:rPr>
          <w:rFonts w:hint="eastAsia" w:ascii="宋体" w:hAnsi="宋体" w:eastAsia="宋体" w:cs="宋体"/>
          <w:b/>
          <w:color w:val="000000" w:themeColor="text1"/>
          <w:kern w:val="0"/>
          <w:sz w:val="28"/>
          <w:szCs w:val="28"/>
          <w:highlight w:val="none"/>
          <w:lang w:eastAsia="zh-CN"/>
          <w14:textFill>
            <w14:solidFill>
              <w14:schemeClr w14:val="tx1"/>
            </w14:solidFill>
          </w14:textFill>
        </w:rPr>
        <w:t>（</w:t>
      </w:r>
      <w:r>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t>1）</w:t>
      </w:r>
      <w:r>
        <w:rPr>
          <w:rFonts w:hint="eastAsia" w:ascii="宋体" w:hAnsi="宋体" w:eastAsia="宋体" w:cs="宋体"/>
          <w:b/>
          <w:color w:val="000000" w:themeColor="text1"/>
          <w:kern w:val="0"/>
          <w:sz w:val="28"/>
          <w:szCs w:val="28"/>
          <w:highlight w:val="none"/>
          <w14:textFill>
            <w14:solidFill>
              <w14:schemeClr w14:val="tx1"/>
            </w14:solidFill>
          </w14:textFill>
        </w:rPr>
        <w:t>符合参加政府采购活动应当具备的一般条件的承诺函</w:t>
      </w:r>
    </w:p>
    <w:p>
      <w:pPr>
        <w:snapToGrid w:val="0"/>
        <w:spacing w:line="360" w:lineRule="auto"/>
        <w:rPr>
          <w:rFonts w:hint="eastAsia" w:ascii="宋体" w:hAnsi="宋体" w:eastAsia="宋体" w:cs="宋体"/>
          <w:color w:val="000000" w:themeColor="text1"/>
          <w:sz w:val="21"/>
          <w:szCs w:val="21"/>
          <w:highlight w:val="none"/>
          <w:u w:val="single"/>
          <w14:textFill>
            <w14:solidFill>
              <w14:schemeClr w14:val="tx1"/>
            </w14:solidFill>
          </w14:textFill>
        </w:rPr>
      </w:pPr>
    </w:p>
    <w:p>
      <w:pPr>
        <w:snapToGrid w:val="0"/>
        <w:spacing w:line="360" w:lineRule="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u w:val="single"/>
          <w14:textFill>
            <w14:solidFill>
              <w14:schemeClr w14:val="tx1"/>
            </w14:solidFill>
          </w14:textFill>
        </w:rPr>
        <w:t>（采购人）、（采购代理机构）</w:t>
      </w:r>
      <w:r>
        <w:rPr>
          <w:rFonts w:hint="eastAsia" w:ascii="宋体" w:hAnsi="宋体" w:eastAsia="宋体" w:cs="宋体"/>
          <w:color w:val="000000" w:themeColor="text1"/>
          <w:sz w:val="21"/>
          <w:szCs w:val="21"/>
          <w:highlight w:val="none"/>
          <w14:textFill>
            <w14:solidFill>
              <w14:schemeClr w14:val="tx1"/>
            </w14:solidFill>
          </w14:textFill>
        </w:rPr>
        <w:t>：</w:t>
      </w:r>
    </w:p>
    <w:p>
      <w:pPr>
        <w:snapToGrid w:val="0"/>
        <w:spacing w:line="360" w:lineRule="auto"/>
        <w:ind w:firstLine="420" w:firstLineChars="20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我方参与（项目名称）【招标编号：（采购编号）】政府采购活动，郑重承诺：</w:t>
      </w:r>
    </w:p>
    <w:p>
      <w:pPr>
        <w:snapToGrid w:val="0"/>
        <w:spacing w:line="360" w:lineRule="auto"/>
        <w:ind w:firstLine="315" w:firstLineChars="15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（一）具备《中华人民共和国政府采购法》第二十二条第一款规定的条件：</w:t>
      </w:r>
    </w:p>
    <w:p>
      <w:pPr>
        <w:snapToGrid w:val="0"/>
        <w:spacing w:line="360" w:lineRule="auto"/>
        <w:ind w:firstLine="420" w:firstLineChars="20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1、具有独立承担民事责任的能力；</w:t>
      </w:r>
    </w:p>
    <w:p>
      <w:pPr>
        <w:snapToGrid w:val="0"/>
        <w:spacing w:line="360" w:lineRule="auto"/>
        <w:ind w:firstLine="420" w:firstLineChars="20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2、具有良好的商业信誉和健全的财务会计制度； </w:t>
      </w:r>
    </w:p>
    <w:p>
      <w:pPr>
        <w:snapToGrid w:val="0"/>
        <w:spacing w:line="360" w:lineRule="auto"/>
        <w:ind w:firstLine="420" w:firstLineChars="20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3、具有履行合同所必需的设备和专业技术能力；</w:t>
      </w:r>
    </w:p>
    <w:p>
      <w:pPr>
        <w:snapToGrid w:val="0"/>
        <w:spacing w:line="360" w:lineRule="auto"/>
        <w:ind w:firstLine="420" w:firstLineChars="20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4、有依法缴纳税收和社会保障资金的良好记录；</w:t>
      </w:r>
    </w:p>
    <w:p>
      <w:pPr>
        <w:snapToGrid w:val="0"/>
        <w:spacing w:line="360" w:lineRule="auto"/>
        <w:ind w:firstLine="420" w:firstLineChars="20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5、参加政府采购活动前三年内，在经营活动中没有重大违法记录；</w:t>
      </w:r>
    </w:p>
    <w:p>
      <w:pPr>
        <w:snapToGrid w:val="0"/>
        <w:spacing w:line="360" w:lineRule="auto"/>
        <w:ind w:firstLine="420" w:firstLineChars="20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6、具有法律、行政法规规定的其他条件。</w:t>
      </w:r>
    </w:p>
    <w:p>
      <w:pPr>
        <w:snapToGrid w:val="0"/>
        <w:spacing w:line="360" w:lineRule="auto"/>
        <w:ind w:firstLine="420" w:firstLineChars="20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（二）未被信用中国（www.creditchina.gov.cn</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、中国政府采购网（www.ccgp.gov.cn）列入失信被执行人、</w:t>
      </w:r>
      <w:r>
        <w:rPr>
          <w:rFonts w:hint="eastAsia" w:ascii="宋体" w:hAnsi="宋体" w:cs="宋体"/>
          <w:snapToGrid w:val="0"/>
          <w:color w:val="000000" w:themeColor="text1"/>
          <w:kern w:val="28"/>
          <w:sz w:val="21"/>
          <w:szCs w:val="21"/>
          <w:highlight w:val="none"/>
          <w14:textFill>
            <w14:solidFill>
              <w14:schemeClr w14:val="tx1"/>
            </w14:solidFill>
          </w14:textFill>
        </w:rPr>
        <w:t>重大税收违法失信主体</w:t>
      </w:r>
      <w:r>
        <w:rPr>
          <w:rFonts w:hint="eastAsia" w:ascii="宋体" w:hAnsi="宋体" w:eastAsia="宋体" w:cs="宋体"/>
          <w:color w:val="000000" w:themeColor="text1"/>
          <w:sz w:val="21"/>
          <w:szCs w:val="21"/>
          <w:highlight w:val="none"/>
          <w14:textFill>
            <w14:solidFill>
              <w14:schemeClr w14:val="tx1"/>
            </w14:solidFill>
          </w14:textFill>
        </w:rPr>
        <w:t>、政府采购严重违法失信行为记录名单。</w:t>
      </w:r>
    </w:p>
    <w:p>
      <w:pPr>
        <w:snapToGrid w:val="0"/>
        <w:spacing w:line="360" w:lineRule="auto"/>
        <w:ind w:firstLine="420" w:firstLineChars="20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（三）不存在以下情况：</w:t>
      </w:r>
    </w:p>
    <w:p>
      <w:pPr>
        <w:snapToGrid w:val="0"/>
        <w:spacing w:line="360" w:lineRule="auto"/>
        <w:ind w:firstLine="420" w:firstLineChars="20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1、单位负责人为同一人或者存在直接控股、管理关系的不同供应商参加同一合同项下的政府采购活动的；</w:t>
      </w:r>
    </w:p>
    <w:p>
      <w:pPr>
        <w:snapToGrid w:val="0"/>
        <w:spacing w:line="360" w:lineRule="auto"/>
        <w:ind w:firstLine="420" w:firstLineChars="20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2、为采购项目提供整体设计、规范编制或者项目管理、监理、检测等服务后再参加该采购项目的其他采购活动的。</w:t>
      </w:r>
    </w:p>
    <w:p>
      <w:pPr>
        <w:snapToGrid w:val="0"/>
        <w:spacing w:line="360" w:lineRule="auto"/>
        <w:ind w:firstLine="4830" w:firstLineChars="2300"/>
        <w:rPr>
          <w:rFonts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lang w:val="zh-CN"/>
          <w14:textFill>
            <w14:solidFill>
              <w14:schemeClr w14:val="tx1"/>
            </w14:solidFill>
          </w14:textFill>
        </w:rPr>
        <w:t>供应商</w:t>
      </w:r>
      <w:r>
        <w:rPr>
          <w:rFonts w:hint="eastAsia" w:ascii="宋体" w:hAnsi="宋体" w:eastAsia="宋体" w:cs="宋体"/>
          <w:color w:val="000000" w:themeColor="text1"/>
          <w:kern w:val="0"/>
          <w:sz w:val="21"/>
          <w:szCs w:val="21"/>
          <w:highlight w:val="none"/>
          <w:lang w:val="zh-CN"/>
          <w14:textFill>
            <w14:solidFill>
              <w14:schemeClr w14:val="tx1"/>
            </w14:solidFill>
          </w14:textFill>
        </w:rPr>
        <w:t>名称</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电子签名</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p>
    <w:p>
      <w:pPr>
        <w:snapToGrid w:val="0"/>
        <w:spacing w:line="360" w:lineRule="auto"/>
        <w:rPr>
          <w:rFonts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 xml:space="preserve">                        </w:t>
      </w:r>
      <w:r>
        <w:rPr>
          <w:rFonts w:hint="eastAsia" w:ascii="宋体" w:hAnsi="宋体" w:eastAsia="宋体" w:cs="宋体"/>
          <w:color w:val="000000" w:themeColor="text1"/>
          <w:kern w:val="0"/>
          <w:sz w:val="21"/>
          <w:szCs w:val="21"/>
          <w:highlight w:val="non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日期</w:t>
      </w:r>
      <w:r>
        <w:rPr>
          <w:rFonts w:hint="eastAsia" w:ascii="宋体" w:hAnsi="宋体" w:eastAsia="宋体" w:cs="宋体"/>
          <w:color w:val="000000" w:themeColor="text1"/>
          <w:kern w:val="0"/>
          <w:sz w:val="21"/>
          <w:szCs w:val="21"/>
          <w:highlight w:val="none"/>
          <w14:textFill>
            <w14:solidFill>
              <w14:schemeClr w14:val="tx1"/>
            </w14:solidFill>
          </w14:textFill>
        </w:rPr>
        <w:t xml:space="preserve">：  年  </w:t>
      </w:r>
      <w:r>
        <w:rPr>
          <w:rFonts w:hint="eastAsia" w:ascii="宋体" w:hAnsi="宋体" w:eastAsia="宋体" w:cs="宋体"/>
          <w:color w:val="000000" w:themeColor="text1"/>
          <w:kern w:val="0"/>
          <w:sz w:val="21"/>
          <w:szCs w:val="21"/>
          <w:highlight w:val="none"/>
          <w:lang w:val="zh-CN"/>
          <w14:textFill>
            <w14:solidFill>
              <w14:schemeClr w14:val="tx1"/>
            </w14:solidFill>
          </w14:textFill>
        </w:rPr>
        <w:t>月</w:t>
      </w:r>
      <w:r>
        <w:rPr>
          <w:rFonts w:hint="eastAsia" w:ascii="宋体" w:hAnsi="宋体" w:eastAsia="宋体" w:cs="宋体"/>
          <w:color w:val="000000" w:themeColor="text1"/>
          <w:kern w:val="0"/>
          <w:sz w:val="21"/>
          <w:szCs w:val="21"/>
          <w:highlight w:val="non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日</w:t>
      </w:r>
    </w:p>
    <w:p>
      <w:pPr>
        <w:snapToGrid w:val="0"/>
        <w:spacing w:line="360" w:lineRule="auto"/>
        <w:ind w:right="480"/>
        <w:jc w:val="center"/>
        <w:rPr>
          <w:rFonts w:ascii="宋体" w:hAnsi="宋体" w:eastAsia="宋体" w:cs="宋体"/>
          <w:b/>
          <w:color w:val="000000" w:themeColor="text1"/>
          <w:kern w:val="0"/>
          <w:sz w:val="21"/>
          <w:szCs w:val="21"/>
          <w:highlight w:val="none"/>
          <w14:textFill>
            <w14:solidFill>
              <w14:schemeClr w14:val="tx1"/>
            </w14:solidFill>
          </w14:textFill>
        </w:rPr>
      </w:pPr>
    </w:p>
    <w:p>
      <w:pPr>
        <w:snapToGrid w:val="0"/>
        <w:spacing w:line="360" w:lineRule="auto"/>
        <w:ind w:right="480"/>
        <w:jc w:val="center"/>
        <w:rPr>
          <w:rFonts w:ascii="宋体" w:hAnsi="宋体" w:eastAsia="宋体" w:cs="宋体"/>
          <w:b/>
          <w:color w:val="000000" w:themeColor="text1"/>
          <w:kern w:val="0"/>
          <w:sz w:val="21"/>
          <w:szCs w:val="21"/>
          <w:highlight w:val="none"/>
          <w14:textFill>
            <w14:solidFill>
              <w14:schemeClr w14:val="tx1"/>
            </w14:solidFill>
          </w14:textFill>
        </w:rPr>
      </w:pPr>
    </w:p>
    <w:p>
      <w:pPr>
        <w:snapToGrid w:val="0"/>
        <w:spacing w:line="360" w:lineRule="auto"/>
        <w:ind w:right="480"/>
        <w:jc w:val="center"/>
        <w:rPr>
          <w:rFonts w:ascii="宋体" w:hAnsi="宋体" w:eastAsia="宋体" w:cs="宋体"/>
          <w:b/>
          <w:color w:val="000000" w:themeColor="text1"/>
          <w:kern w:val="0"/>
          <w:sz w:val="21"/>
          <w:szCs w:val="21"/>
          <w:highlight w:val="none"/>
          <w14:textFill>
            <w14:solidFill>
              <w14:schemeClr w14:val="tx1"/>
            </w14:solidFill>
          </w14:textFill>
        </w:rPr>
      </w:pPr>
    </w:p>
    <w:p>
      <w:pPr>
        <w:rPr>
          <w:rFonts w:ascii="宋体" w:hAnsi="宋体" w:eastAsia="宋体" w:cs="宋体"/>
          <w:color w:val="000000" w:themeColor="text1"/>
          <w:sz w:val="21"/>
          <w:szCs w:val="21"/>
          <w:highlight w:val="none"/>
          <w14:textFill>
            <w14:solidFill>
              <w14:schemeClr w14:val="tx1"/>
            </w14:solidFill>
          </w14:textFill>
        </w:rPr>
      </w:pPr>
    </w:p>
    <w:p>
      <w:pPr>
        <w:snapToGrid w:val="0"/>
        <w:spacing w:line="360" w:lineRule="auto"/>
        <w:ind w:right="480"/>
        <w:jc w:val="center"/>
        <w:rPr>
          <w:rFonts w:ascii="宋体" w:hAnsi="宋体" w:eastAsia="宋体" w:cs="宋体"/>
          <w:b/>
          <w:color w:val="000000" w:themeColor="text1"/>
          <w:kern w:val="0"/>
          <w:sz w:val="21"/>
          <w:szCs w:val="21"/>
          <w:highlight w:val="none"/>
          <w14:textFill>
            <w14:solidFill>
              <w14:schemeClr w14:val="tx1"/>
            </w14:solidFill>
          </w14:textFill>
        </w:rPr>
      </w:pPr>
    </w:p>
    <w:p>
      <w:pPr>
        <w:snapToGrid w:val="0"/>
        <w:spacing w:line="360" w:lineRule="auto"/>
        <w:ind w:firstLine="420" w:firstLineChars="200"/>
        <w:rPr>
          <w:rFonts w:ascii="宋体" w:hAnsi="宋体" w:eastAsia="宋体" w:cs="宋体"/>
          <w:b/>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备注：</w:t>
      </w:r>
      <w:r>
        <w:rPr>
          <w:rFonts w:hint="eastAsia" w:ascii="宋体" w:hAnsi="宋体" w:eastAsia="宋体" w:cs="宋体"/>
          <w:color w:val="000000" w:themeColor="text1"/>
          <w:sz w:val="21"/>
          <w:szCs w:val="21"/>
          <w:highlight w:val="none"/>
          <w14:textFill>
            <w14:solidFill>
              <w14:schemeClr w14:val="tx1"/>
            </w14:solidFill>
          </w14:textFill>
        </w:rPr>
        <w:t>如以联合体形式参加政府采购活动的，联合体各方均应提交该承诺函</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p>
    <w:p>
      <w:pPr>
        <w:widowControl/>
        <w:adjustRightInd/>
        <w:jc w:val="left"/>
        <w:rPr>
          <w:rFonts w:ascii="宋体" w:hAnsi="宋体" w:eastAsia="宋体" w:cs="宋体"/>
          <w:b/>
          <w:color w:val="000000" w:themeColor="text1"/>
          <w:kern w:val="0"/>
          <w:sz w:val="32"/>
          <w:szCs w:val="32"/>
          <w:highlight w:val="none"/>
          <w14:textFill>
            <w14:solidFill>
              <w14:schemeClr w14:val="tx1"/>
            </w14:solidFill>
          </w14:textFill>
        </w:rPr>
      </w:pPr>
      <w:r>
        <w:rPr>
          <w:rFonts w:ascii="宋体" w:hAnsi="宋体" w:eastAsia="宋体" w:cs="宋体"/>
          <w:b/>
          <w:color w:val="000000" w:themeColor="text1"/>
          <w:kern w:val="0"/>
          <w:sz w:val="32"/>
          <w:szCs w:val="32"/>
          <w:highlight w:val="none"/>
          <w14:textFill>
            <w14:solidFill>
              <w14:schemeClr w14:val="tx1"/>
            </w14:solidFill>
          </w14:textFill>
        </w:rPr>
        <w:br w:type="page"/>
      </w:r>
    </w:p>
    <w:p>
      <w:pPr>
        <w:snapToGrid w:val="0"/>
        <w:spacing w:line="360" w:lineRule="auto"/>
        <w:ind w:right="480"/>
        <w:jc w:val="both"/>
        <w:rPr>
          <w:rFonts w:hint="eastAsia" w:ascii="宋体" w:hAnsi="宋体" w:eastAsia="宋体" w:cs="宋体"/>
          <w:b/>
          <w:color w:val="000000" w:themeColor="text1"/>
          <w:kern w:val="0"/>
          <w:sz w:val="28"/>
          <w:szCs w:val="28"/>
          <w:highlight w:val="none"/>
          <w14:textFill>
            <w14:solidFill>
              <w14:schemeClr w14:val="tx1"/>
            </w14:solidFill>
          </w14:textFill>
        </w:rPr>
      </w:pPr>
      <w:r>
        <w:rPr>
          <w:rFonts w:hint="eastAsia" w:ascii="宋体" w:hAnsi="宋体" w:eastAsia="宋体" w:cs="宋体"/>
          <w:b/>
          <w:color w:val="000000" w:themeColor="text1"/>
          <w:kern w:val="0"/>
          <w:sz w:val="28"/>
          <w:szCs w:val="28"/>
          <w:highlight w:val="none"/>
          <w:lang w:eastAsia="zh-CN"/>
          <w14:textFill>
            <w14:solidFill>
              <w14:schemeClr w14:val="tx1"/>
            </w14:solidFill>
          </w14:textFill>
        </w:rPr>
        <w:t>（</w:t>
      </w:r>
      <w:r>
        <w:rPr>
          <w:rFonts w:hint="eastAsia" w:ascii="宋体" w:hAnsi="宋体" w:eastAsia="宋体" w:cs="宋体"/>
          <w:b/>
          <w:color w:val="000000" w:themeColor="text1"/>
          <w:kern w:val="0"/>
          <w:sz w:val="28"/>
          <w:szCs w:val="28"/>
          <w:highlight w:val="none"/>
          <w:lang w:val="en-US" w:eastAsia="zh-CN"/>
          <w14:textFill>
            <w14:solidFill>
              <w14:schemeClr w14:val="tx1"/>
            </w14:solidFill>
          </w14:textFill>
        </w:rPr>
        <w:t>2）</w:t>
      </w:r>
      <w:r>
        <w:rPr>
          <w:rFonts w:hint="eastAsia" w:ascii="宋体" w:hAnsi="宋体" w:eastAsia="宋体" w:cs="宋体"/>
          <w:b/>
          <w:color w:val="000000" w:themeColor="text1"/>
          <w:kern w:val="0"/>
          <w:sz w:val="28"/>
          <w:szCs w:val="28"/>
          <w:highlight w:val="none"/>
          <w14:textFill>
            <w14:solidFill>
              <w14:schemeClr w14:val="tx1"/>
            </w14:solidFill>
          </w14:textFill>
        </w:rPr>
        <w:t>提供有效的营业执照（或事业法人登记证副本或其他登记证明材料）原件扫描件或者电子营业执照加盖供应商公章；供应商如果有名称变更的，应提供由行政主管部门出具的变更证明文件</w:t>
      </w:r>
    </w:p>
    <w:p>
      <w:pPr>
        <w:snapToGrid w:val="0"/>
        <w:spacing w:line="360" w:lineRule="auto"/>
        <w:ind w:right="480"/>
        <w:jc w:val="center"/>
        <w:rPr>
          <w:rFonts w:hint="eastAsia" w:ascii="宋体" w:hAnsi="宋体" w:eastAsia="宋体" w:cs="宋体"/>
          <w:b/>
          <w:color w:val="000000" w:themeColor="text1"/>
          <w:kern w:val="0"/>
          <w:sz w:val="32"/>
          <w:szCs w:val="32"/>
          <w:highlight w:val="none"/>
          <w14:textFill>
            <w14:solidFill>
              <w14:schemeClr w14:val="tx1"/>
            </w14:solidFill>
          </w14:textFill>
        </w:rPr>
      </w:pPr>
      <w:r>
        <w:rPr>
          <w:rFonts w:hint="eastAsia" w:ascii="宋体" w:hAnsi="宋体" w:eastAsia="宋体" w:cs="宋体"/>
          <w:b/>
          <w:color w:val="000000" w:themeColor="text1"/>
          <w:kern w:val="0"/>
          <w:sz w:val="32"/>
          <w:szCs w:val="32"/>
          <w:highlight w:val="none"/>
          <w14:textFill>
            <w14:solidFill>
              <w14:schemeClr w14:val="tx1"/>
            </w14:solidFill>
          </w14:textFill>
        </w:rPr>
        <w:br w:type="page"/>
      </w:r>
    </w:p>
    <w:p>
      <w:pPr>
        <w:widowControl/>
        <w:spacing w:line="360" w:lineRule="auto"/>
        <w:ind w:firstLine="562" w:firstLineChars="200"/>
        <w:jc w:val="center"/>
        <w:rPr>
          <w:rFonts w:ascii="宋体" w:hAnsi="宋体" w:eastAsia="宋体" w:cs="宋体"/>
          <w:b/>
          <w:color w:val="000000" w:themeColor="text1"/>
          <w:kern w:val="0"/>
          <w:sz w:val="28"/>
          <w:szCs w:val="28"/>
          <w:highlight w:val="none"/>
          <w14:textFill>
            <w14:solidFill>
              <w14:schemeClr w14:val="tx1"/>
            </w14:solidFill>
          </w14:textFill>
        </w:rPr>
      </w:pPr>
      <w:r>
        <w:rPr>
          <w:rFonts w:hint="eastAsia" w:ascii="宋体" w:hAnsi="宋体" w:cs="宋体"/>
          <w:b/>
          <w:color w:val="000000" w:themeColor="text1"/>
          <w:kern w:val="0"/>
          <w:sz w:val="28"/>
          <w:szCs w:val="28"/>
          <w:highlight w:val="none"/>
          <w:lang w:eastAsia="zh-CN"/>
          <w14:textFill>
            <w14:solidFill>
              <w14:schemeClr w14:val="tx1"/>
            </w14:solidFill>
          </w14:textFill>
        </w:rPr>
        <w:t>（</w:t>
      </w:r>
      <w:r>
        <w:rPr>
          <w:rFonts w:hint="eastAsia" w:ascii="宋体" w:hAnsi="宋体" w:cs="宋体"/>
          <w:b/>
          <w:color w:val="000000" w:themeColor="text1"/>
          <w:kern w:val="0"/>
          <w:sz w:val="28"/>
          <w:szCs w:val="28"/>
          <w:highlight w:val="none"/>
          <w:lang w:val="en-US" w:eastAsia="zh-CN"/>
          <w14:textFill>
            <w14:solidFill>
              <w14:schemeClr w14:val="tx1"/>
            </w14:solidFill>
          </w14:textFill>
        </w:rPr>
        <w:t>3）</w:t>
      </w:r>
      <w:r>
        <w:rPr>
          <w:rFonts w:hint="eastAsia" w:ascii="宋体" w:hAnsi="宋体" w:eastAsia="宋体" w:cs="宋体"/>
          <w:b/>
          <w:color w:val="000000" w:themeColor="text1"/>
          <w:kern w:val="0"/>
          <w:sz w:val="28"/>
          <w:szCs w:val="28"/>
          <w:highlight w:val="none"/>
          <w14:textFill>
            <w14:solidFill>
              <w14:schemeClr w14:val="tx1"/>
            </w14:solidFill>
          </w14:textFill>
        </w:rPr>
        <w:t>联合协议（如果有）</w:t>
      </w:r>
    </w:p>
    <w:p>
      <w:pPr>
        <w:widowControl/>
        <w:spacing w:line="360" w:lineRule="auto"/>
        <w:ind w:firstLine="422" w:firstLineChars="200"/>
        <w:jc w:val="left"/>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[以联合体形式投标的，提供联合协议；本项目不接受联合体投标或者</w:t>
      </w:r>
      <w:r>
        <w:rPr>
          <w:rFonts w:hint="eastAsia" w:ascii="宋体" w:hAnsi="宋体" w:cs="宋体"/>
          <w:b/>
          <w:color w:val="000000" w:themeColor="text1"/>
          <w:sz w:val="21"/>
          <w:szCs w:val="21"/>
          <w:highlight w:val="none"/>
          <w:lang w:eastAsia="zh-CN"/>
          <w14:textFill>
            <w14:solidFill>
              <w14:schemeClr w14:val="tx1"/>
            </w14:solidFill>
          </w14:textFill>
        </w:rPr>
        <w:t>供应商</w:t>
      </w:r>
      <w:r>
        <w:rPr>
          <w:rFonts w:hint="eastAsia" w:ascii="宋体" w:hAnsi="宋体" w:eastAsia="宋体" w:cs="宋体"/>
          <w:b/>
          <w:color w:val="000000" w:themeColor="text1"/>
          <w:sz w:val="21"/>
          <w:szCs w:val="21"/>
          <w:highlight w:val="none"/>
          <w14:textFill>
            <w14:solidFill>
              <w14:schemeClr w14:val="tx1"/>
            </w14:solidFill>
          </w14:textFill>
        </w:rPr>
        <w:t>不以联合体形式投标的，则不需要提供）]</w:t>
      </w:r>
    </w:p>
    <w:p>
      <w:pPr>
        <w:keepNext w:val="0"/>
        <w:keepLines w:val="0"/>
        <w:pageBreakBefore w:val="0"/>
        <w:kinsoku/>
        <w:wordWrap/>
        <w:overflowPunct/>
        <w:topLinePunct w:val="0"/>
        <w:autoSpaceDE/>
        <w:autoSpaceDN/>
        <w:bidi w:val="0"/>
        <w:adjustRightInd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u w:val="single"/>
          <w14:textFill>
            <w14:solidFill>
              <w14:schemeClr w14:val="tx1"/>
            </w14:solidFill>
          </w14:textFill>
        </w:rPr>
        <w:t>（联合体所有成员名称）</w:t>
      </w:r>
      <w:r>
        <w:rPr>
          <w:rFonts w:hint="eastAsia" w:ascii="宋体" w:hAnsi="宋体" w:eastAsia="宋体" w:cs="宋体"/>
          <w:color w:val="000000" w:themeColor="text1"/>
          <w:kern w:val="0"/>
          <w:sz w:val="21"/>
          <w:szCs w:val="21"/>
          <w:highlight w:val="none"/>
          <w14:textFill>
            <w14:solidFill>
              <w14:schemeClr w14:val="tx1"/>
            </w14:solidFill>
          </w14:textFill>
        </w:rPr>
        <w:t>自愿</w:t>
      </w:r>
      <w:r>
        <w:rPr>
          <w:rFonts w:hint="eastAsia" w:ascii="宋体" w:hAnsi="宋体" w:eastAsia="宋体" w:cs="宋体"/>
          <w:color w:val="000000" w:themeColor="text1"/>
          <w:kern w:val="0"/>
          <w:sz w:val="21"/>
          <w:szCs w:val="21"/>
          <w:highlight w:val="none"/>
          <w:lang w:val="zh-CN"/>
          <w14:textFill>
            <w14:solidFill>
              <w14:schemeClr w14:val="tx1"/>
            </w14:solidFill>
          </w14:textFill>
        </w:rPr>
        <w:t>组成一个联合体，以一个</w:t>
      </w:r>
      <w:r>
        <w:rPr>
          <w:rFonts w:hint="eastAsia" w:ascii="宋体" w:hAnsi="宋体" w:cs="宋体"/>
          <w:color w:val="000000" w:themeColor="text1"/>
          <w:kern w:val="0"/>
          <w:sz w:val="21"/>
          <w:szCs w:val="21"/>
          <w:highlight w:val="none"/>
          <w:lang w:val="zh-CN"/>
          <w14:textFill>
            <w14:solidFill>
              <w14:schemeClr w14:val="tx1"/>
            </w14:solidFill>
          </w14:textFill>
        </w:rPr>
        <w:t>供应商</w:t>
      </w:r>
      <w:r>
        <w:rPr>
          <w:rFonts w:hint="eastAsia" w:ascii="宋体" w:hAnsi="宋体" w:eastAsia="宋体" w:cs="宋体"/>
          <w:color w:val="000000" w:themeColor="text1"/>
          <w:kern w:val="0"/>
          <w:sz w:val="21"/>
          <w:szCs w:val="21"/>
          <w:highlight w:val="none"/>
          <w:lang w:val="zh-CN"/>
          <w14:textFill>
            <w14:solidFill>
              <w14:schemeClr w14:val="tx1"/>
            </w14:solidFill>
          </w14:textFill>
        </w:rPr>
        <w:t>的身份</w:t>
      </w:r>
      <w:r>
        <w:rPr>
          <w:rFonts w:hint="eastAsia" w:ascii="宋体" w:hAnsi="宋体" w:eastAsia="宋体" w:cs="宋体"/>
          <w:color w:val="000000" w:themeColor="text1"/>
          <w:kern w:val="0"/>
          <w:sz w:val="21"/>
          <w:szCs w:val="21"/>
          <w:highlight w:val="none"/>
          <w14:textFill>
            <w14:solidFill>
              <w14:schemeClr w14:val="tx1"/>
            </w14:solidFill>
          </w14:textFill>
        </w:rPr>
        <w:t>参加</w:t>
      </w:r>
      <w:r>
        <w:rPr>
          <w:rFonts w:hint="eastAsia" w:ascii="宋体" w:hAnsi="宋体" w:eastAsia="宋体" w:cs="宋体"/>
          <w:color w:val="000000" w:themeColor="text1"/>
          <w:sz w:val="21"/>
          <w:szCs w:val="21"/>
          <w:highlight w:val="none"/>
          <w14:textFill>
            <w14:solidFill>
              <w14:schemeClr w14:val="tx1"/>
            </w14:solidFill>
          </w14:textFill>
        </w:rPr>
        <w:t>（项目名称）【招标编号：（采购编号）】</w:t>
      </w:r>
      <w:r>
        <w:rPr>
          <w:rFonts w:hint="eastAsia" w:ascii="宋体" w:hAnsi="宋体" w:eastAsia="宋体" w:cs="宋体"/>
          <w:color w:val="000000" w:themeColor="text1"/>
          <w:kern w:val="0"/>
          <w:sz w:val="21"/>
          <w:szCs w:val="21"/>
          <w:highlight w:val="none"/>
          <w:lang w:val="zh-CN"/>
          <w14:textFill>
            <w14:solidFill>
              <w14:schemeClr w14:val="tx1"/>
            </w14:solidFill>
          </w14:textFill>
        </w:rPr>
        <w:t xml:space="preserve">投标。 </w:t>
      </w:r>
    </w:p>
    <w:p>
      <w:pPr>
        <w:keepNext w:val="0"/>
        <w:keepLines w:val="0"/>
        <w:pageBreakBefore w:val="0"/>
        <w:kinsoku/>
        <w:wordWrap/>
        <w:overflowPunct/>
        <w:topLinePunct w:val="0"/>
        <w:autoSpaceDE/>
        <w:autoSpaceDN/>
        <w:bidi w:val="0"/>
        <w:adjustRightInd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一、各方一致决定，</w:t>
      </w:r>
      <w:r>
        <w:rPr>
          <w:rFonts w:hint="eastAsia" w:ascii="宋体" w:hAnsi="宋体" w:eastAsia="宋体" w:cs="宋体"/>
          <w:color w:val="000000" w:themeColor="text1"/>
          <w:kern w:val="0"/>
          <w:sz w:val="21"/>
          <w:szCs w:val="21"/>
          <w:highlight w:val="none"/>
          <w:u w:val="single"/>
          <w14:textFill>
            <w14:solidFill>
              <w14:schemeClr w14:val="tx1"/>
            </w14:solidFill>
          </w14:textFill>
        </w:rPr>
        <w:t>（某联合体成员名称）</w:t>
      </w:r>
      <w:r>
        <w:rPr>
          <w:rFonts w:hint="eastAsia" w:ascii="宋体" w:hAnsi="宋体" w:eastAsia="宋体" w:cs="宋体"/>
          <w:color w:val="000000" w:themeColor="text1"/>
          <w:kern w:val="0"/>
          <w:sz w:val="21"/>
          <w:szCs w:val="21"/>
          <w:highlight w:val="none"/>
          <w14:textFill>
            <w14:solidFill>
              <w14:schemeClr w14:val="tx1"/>
            </w14:solidFill>
          </w14:textFill>
        </w:rPr>
        <w:t>为联合体</w:t>
      </w:r>
      <w:r>
        <w:rPr>
          <w:rFonts w:hint="eastAsia" w:ascii="宋体" w:hAnsi="宋体" w:eastAsia="宋体" w:cs="宋体"/>
          <w:color w:val="000000" w:themeColor="text1"/>
          <w:kern w:val="0"/>
          <w:sz w:val="21"/>
          <w:szCs w:val="21"/>
          <w:highlight w:val="none"/>
          <w:lang w:val="zh-CN"/>
          <w14:textFill>
            <w14:solidFill>
              <w14:schemeClr w14:val="tx1"/>
            </w14:solidFill>
          </w14:textFill>
        </w:rPr>
        <w:t>牵头人</w:t>
      </w:r>
      <w:r>
        <w:rPr>
          <w:rFonts w:hint="eastAsia" w:ascii="宋体" w:hAnsi="宋体" w:eastAsia="宋体" w:cs="宋体"/>
          <w:color w:val="000000" w:themeColor="text1"/>
          <w:sz w:val="21"/>
          <w:szCs w:val="21"/>
          <w:highlight w:val="none"/>
          <w14:textFill>
            <w14:solidFill>
              <w14:schemeClr w14:val="tx1"/>
            </w14:solidFill>
          </w14:textFill>
        </w:rPr>
        <w:t>，代表所有联合体成员负责投标和合同实施阶段的主办、协调工作</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p>
    <w:p>
      <w:pPr>
        <w:keepNext w:val="0"/>
        <w:keepLines w:val="0"/>
        <w:pageBreakBefore w:val="0"/>
        <w:kinsoku/>
        <w:wordWrap/>
        <w:overflowPunct/>
        <w:topLinePunct w:val="0"/>
        <w:autoSpaceDE/>
        <w:autoSpaceDN/>
        <w:bidi w:val="0"/>
        <w:adjustRightInd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二、</w:t>
      </w:r>
      <w:r>
        <w:rPr>
          <w:rFonts w:hint="eastAsia" w:ascii="宋体" w:hAnsi="宋体" w:eastAsia="宋体" w:cs="宋体"/>
          <w:color w:val="000000" w:themeColor="text1"/>
          <w:sz w:val="21"/>
          <w:szCs w:val="21"/>
          <w:highlight w:val="none"/>
          <w14:textFill>
            <w14:solidFill>
              <w14:schemeClr w14:val="tx1"/>
            </w14:solidFill>
          </w14:textFill>
        </w:rPr>
        <w:t>所有联合体成员各方签署授权书，授权书载明的</w:t>
      </w:r>
      <w:r>
        <w:rPr>
          <w:rFonts w:hint="eastAsia" w:ascii="宋体" w:hAnsi="宋体" w:eastAsia="宋体" w:cs="宋体"/>
          <w:color w:val="000000" w:themeColor="text1"/>
          <w:kern w:val="0"/>
          <w:sz w:val="21"/>
          <w:szCs w:val="21"/>
          <w:highlight w:val="none"/>
          <w:lang w:val="zh-CN"/>
          <w14:textFill>
            <w14:solidFill>
              <w14:schemeClr w14:val="tx1"/>
            </w14:solidFill>
          </w14:textFill>
        </w:rPr>
        <w:t>授权代表根据招标文件规定及投标内容而对采购人、采购代理机构所作的任何合法承诺，包括书面澄清及相应等均对联合投标各方产生约束力。</w:t>
      </w:r>
    </w:p>
    <w:p>
      <w:pPr>
        <w:keepNext w:val="0"/>
        <w:keepLines w:val="0"/>
        <w:pageBreakBefore w:val="0"/>
        <w:kinsoku/>
        <w:wordWrap/>
        <w:overflowPunct/>
        <w:topLinePunct w:val="0"/>
        <w:autoSpaceDE/>
        <w:autoSpaceDN/>
        <w:bidi w:val="0"/>
        <w:adjustRightInd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三、本次联合投标中，分工如下：</w:t>
      </w:r>
    </w:p>
    <w:p>
      <w:pPr>
        <w:keepNext w:val="0"/>
        <w:keepLines w:val="0"/>
        <w:pageBreakBefore w:val="0"/>
        <w:kinsoku/>
        <w:wordWrap/>
        <w:overflowPunct/>
        <w:topLinePunct w:val="0"/>
        <w:autoSpaceDE/>
        <w:autoSpaceDN/>
        <w:bidi w:val="0"/>
        <w:adjustRightInd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u w:val="single"/>
          <w14:textFill>
            <w14:solidFill>
              <w14:schemeClr w14:val="tx1"/>
            </w14:solidFill>
          </w14:textFill>
        </w:rPr>
        <w:t>（联合体成员1）</w:t>
      </w:r>
      <w:r>
        <w:rPr>
          <w:rFonts w:hint="eastAsia" w:ascii="宋体" w:hAnsi="宋体" w:eastAsia="宋体" w:cs="宋体"/>
          <w:color w:val="000000" w:themeColor="text1"/>
          <w:kern w:val="0"/>
          <w:sz w:val="21"/>
          <w:szCs w:val="21"/>
          <w:highlight w:val="none"/>
          <w:lang w:val="zh-CN"/>
          <w14:textFill>
            <w14:solidFill>
              <w14:schemeClr w14:val="tx1"/>
            </w14:solidFill>
          </w14:textFill>
        </w:rPr>
        <w:t>承担的工作和义务为：</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p>
    <w:p>
      <w:pPr>
        <w:keepNext w:val="0"/>
        <w:keepLines w:val="0"/>
        <w:pageBreakBefore w:val="0"/>
        <w:kinsoku/>
        <w:wordWrap/>
        <w:overflowPunct/>
        <w:topLinePunct w:val="0"/>
        <w:autoSpaceDE/>
        <w:autoSpaceDN/>
        <w:bidi w:val="0"/>
        <w:adjustRightInd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u w:val="single"/>
          <w14:textFill>
            <w14:solidFill>
              <w14:schemeClr w14:val="tx1"/>
            </w14:solidFill>
          </w14:textFill>
        </w:rPr>
        <w:t>（联合体成员</w:t>
      </w:r>
      <w:r>
        <w:rPr>
          <w:rFonts w:ascii="宋体" w:hAnsi="宋体" w:eastAsia="宋体" w:cs="宋体"/>
          <w:color w:val="000000" w:themeColor="text1"/>
          <w:kern w:val="0"/>
          <w:sz w:val="21"/>
          <w:szCs w:val="21"/>
          <w:highlight w:val="none"/>
          <w:u w:val="single"/>
          <w14:textFill>
            <w14:solidFill>
              <w14:schemeClr w14:val="tx1"/>
            </w14:solidFill>
          </w14:textFill>
        </w:rPr>
        <w:t>2</w:t>
      </w:r>
      <w:r>
        <w:rPr>
          <w:rFonts w:hint="eastAsia" w:ascii="宋体" w:hAnsi="宋体" w:eastAsia="宋体" w:cs="宋体"/>
          <w:color w:val="000000" w:themeColor="text1"/>
          <w:kern w:val="0"/>
          <w:sz w:val="21"/>
          <w:szCs w:val="21"/>
          <w:highlight w:val="none"/>
          <w:u w:val="single"/>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承担的工作和义务为：</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p>
    <w:p>
      <w:pPr>
        <w:keepNext w:val="0"/>
        <w:keepLines w:val="0"/>
        <w:pageBreakBefore w:val="0"/>
        <w:kinsoku/>
        <w:wordWrap/>
        <w:overflowPunct/>
        <w:topLinePunct w:val="0"/>
        <w:autoSpaceDE/>
        <w:autoSpaceDN/>
        <w:bidi w:val="0"/>
        <w:adjustRightInd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w:t>
      </w:r>
    </w:p>
    <w:p>
      <w:pPr>
        <w:keepNext w:val="0"/>
        <w:keepLines w:val="0"/>
        <w:pageBreakBefore w:val="0"/>
        <w:kinsoku/>
        <w:wordWrap/>
        <w:overflowPunct/>
        <w:topLinePunct w:val="0"/>
        <w:autoSpaceDE/>
        <w:autoSpaceDN/>
        <w:bidi w:val="0"/>
        <w:adjustRightInd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四、联合体成员中小企业合同份额。</w:t>
      </w:r>
    </w:p>
    <w:p>
      <w:pPr>
        <w:keepNext w:val="0"/>
        <w:keepLines w:val="0"/>
        <w:pageBreakBefore w:val="0"/>
        <w:kinsoku/>
        <w:wordWrap/>
        <w:overflowPunct/>
        <w:topLinePunct w:val="0"/>
        <w:autoSpaceDE/>
        <w:autoSpaceDN/>
        <w:bidi w:val="0"/>
        <w:adjustRightInd w:val="0"/>
        <w:snapToGrid w:val="0"/>
        <w:spacing w:line="288" w:lineRule="auto"/>
        <w:ind w:firstLine="576"/>
        <w:textAlignment w:val="auto"/>
        <w:rPr>
          <w:rFonts w:ascii="宋体" w:hAnsi="宋体" w:eastAsia="宋体" w:cs="宋体"/>
          <w:b/>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1、</w:t>
      </w:r>
      <w:r>
        <w:rPr>
          <w:rFonts w:hint="eastAsia" w:ascii="宋体" w:hAnsi="宋体" w:eastAsia="宋体" w:cs="宋体"/>
          <w:color w:val="000000" w:themeColor="text1"/>
          <w:kern w:val="0"/>
          <w:sz w:val="21"/>
          <w:szCs w:val="21"/>
          <w:highlight w:val="none"/>
          <w:u w:val="single"/>
          <w14:textFill>
            <w14:solidFill>
              <w14:schemeClr w14:val="tx1"/>
            </w14:solidFill>
          </w14:textFill>
        </w:rPr>
        <w:t>（</w:t>
      </w:r>
      <w:bookmarkStart w:id="427" w:name="_Hlk101131882"/>
      <w:r>
        <w:rPr>
          <w:rFonts w:hint="eastAsia" w:ascii="宋体" w:hAnsi="宋体" w:eastAsia="宋体" w:cs="宋体"/>
          <w:color w:val="000000" w:themeColor="text1"/>
          <w:kern w:val="0"/>
          <w:sz w:val="21"/>
          <w:szCs w:val="21"/>
          <w:highlight w:val="none"/>
          <w:u w:val="single"/>
          <w14:textFill>
            <w14:solidFill>
              <w14:schemeClr w14:val="tx1"/>
            </w14:solidFill>
          </w14:textFill>
        </w:rPr>
        <w:t>联合体成员X</w:t>
      </w:r>
      <w:r>
        <w:rPr>
          <w:rFonts w:ascii="宋体" w:hAnsi="宋体" w:eastAsia="宋体" w:cs="宋体"/>
          <w:color w:val="000000" w:themeColor="text1"/>
          <w:kern w:val="0"/>
          <w:sz w:val="21"/>
          <w:szCs w:val="21"/>
          <w:highlight w:val="none"/>
          <w:u w:val="single"/>
          <w14:textFill>
            <w14:solidFill>
              <w14:schemeClr w14:val="tx1"/>
            </w14:solidFill>
          </w14:textFill>
        </w:rPr>
        <w:t>,</w:t>
      </w:r>
      <w:r>
        <w:rPr>
          <w:rFonts w:hint="eastAsia" w:ascii="宋体" w:hAnsi="宋体" w:eastAsia="宋体" w:cs="宋体"/>
          <w:color w:val="000000" w:themeColor="text1"/>
          <w:kern w:val="0"/>
          <w:sz w:val="21"/>
          <w:szCs w:val="21"/>
          <w:highlight w:val="none"/>
          <w:u w:val="single"/>
          <w14:textFill>
            <w14:solidFill>
              <w14:schemeClr w14:val="tx1"/>
            </w14:solidFill>
          </w14:textFill>
        </w:rPr>
        <w:t>……</w:t>
      </w:r>
      <w:bookmarkEnd w:id="427"/>
      <w:r>
        <w:rPr>
          <w:rFonts w:hint="eastAsia" w:ascii="宋体" w:hAnsi="宋体" w:eastAsia="宋体" w:cs="宋体"/>
          <w:color w:val="000000" w:themeColor="text1"/>
          <w:kern w:val="0"/>
          <w:sz w:val="21"/>
          <w:szCs w:val="21"/>
          <w:highlight w:val="none"/>
          <w:u w:val="single"/>
          <w14:textFill>
            <w14:solidFill>
              <w14:schemeClr w14:val="tx1"/>
            </w14:solidFill>
          </w14:textFill>
        </w:rPr>
        <w:t>）</w:t>
      </w:r>
      <w:r>
        <w:rPr>
          <w:rFonts w:hint="eastAsia" w:ascii="宋体" w:hAnsi="宋体" w:eastAsia="宋体" w:cs="宋体"/>
          <w:color w:val="000000" w:themeColor="text1"/>
          <w:kern w:val="0"/>
          <w:sz w:val="21"/>
          <w:szCs w:val="21"/>
          <w:highlight w:val="none"/>
          <w14:textFill>
            <w14:solidFill>
              <w14:schemeClr w14:val="tx1"/>
            </w14:solidFill>
          </w14:textFill>
        </w:rPr>
        <w:t>提供的服务由小微企业承接，其合同份额占到合同总金额</w:t>
      </w:r>
      <w:r>
        <w:rPr>
          <w:rFonts w:hint="eastAsia" w:ascii="宋体" w:hAnsi="宋体" w:eastAsia="宋体" w:cs="宋体"/>
          <w:color w:val="000000" w:themeColor="text1"/>
          <w:kern w:val="0"/>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14:textFill>
            <w14:solidFill>
              <w14:schemeClr w14:val="tx1"/>
            </w14:solidFill>
          </w14:textFill>
        </w:rPr>
        <w:t>%以上</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b/>
          <w:color w:val="000000" w:themeColor="text1"/>
          <w:kern w:val="0"/>
          <w:sz w:val="21"/>
          <w:szCs w:val="21"/>
          <w:highlight w:val="none"/>
          <w:lang w:val="zh-CN"/>
          <w14:textFill>
            <w14:solidFill>
              <w14:schemeClr w14:val="tx1"/>
            </w14:solidFill>
          </w14:textFill>
        </w:rPr>
        <w:t>（</w:t>
      </w:r>
      <w:bookmarkStart w:id="428" w:name="_Hlk101133598"/>
      <w:r>
        <w:rPr>
          <w:rFonts w:hint="eastAsia" w:ascii="宋体" w:hAnsi="宋体" w:eastAsia="宋体" w:cs="宋体"/>
          <w:b/>
          <w:color w:val="000000" w:themeColor="text1"/>
          <w:kern w:val="0"/>
          <w:sz w:val="21"/>
          <w:szCs w:val="21"/>
          <w:highlight w:val="none"/>
          <w:lang w:val="zh-CN"/>
          <w14:textFill>
            <w14:solidFill>
              <w14:schemeClr w14:val="tx1"/>
            </w14:solidFill>
          </w14:textFill>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000000" w:themeColor="text1"/>
          <w:sz w:val="21"/>
          <w:szCs w:val="21"/>
          <w:highlight w:val="none"/>
          <w14:textFill>
            <w14:solidFill>
              <w14:schemeClr w14:val="tx1"/>
            </w14:solidFill>
          </w14:textFill>
        </w:rPr>
        <w:t>拟享受以上价格扣除政策的，填写有关内容。</w:t>
      </w:r>
      <w:bookmarkEnd w:id="428"/>
      <w:r>
        <w:rPr>
          <w:rFonts w:hint="eastAsia" w:ascii="宋体" w:hAnsi="宋体" w:eastAsia="宋体" w:cs="宋体"/>
          <w:b/>
          <w:color w:val="000000" w:themeColor="text1"/>
          <w:kern w:val="0"/>
          <w:sz w:val="21"/>
          <w:szCs w:val="21"/>
          <w:highlight w:val="none"/>
          <w:lang w:val="zh-CN"/>
          <w14:textFill>
            <w14:solidFill>
              <w14:schemeClr w14:val="tx1"/>
            </w14:solidFill>
          </w14:textFill>
        </w:rPr>
        <w:t>）</w:t>
      </w:r>
    </w:p>
    <w:p>
      <w:pPr>
        <w:keepNext w:val="0"/>
        <w:keepLines w:val="0"/>
        <w:pageBreakBefore w:val="0"/>
        <w:kinsoku/>
        <w:wordWrap/>
        <w:overflowPunct/>
        <w:topLinePunct w:val="0"/>
        <w:autoSpaceDE/>
        <w:autoSpaceDN/>
        <w:bidi w:val="0"/>
        <w:adjustRightInd w:val="0"/>
        <w:spacing w:line="288" w:lineRule="auto"/>
        <w:ind w:firstLine="420" w:firstLineChars="200"/>
        <w:textAlignment w:val="auto"/>
        <w:rPr>
          <w:rFonts w:ascii="宋体" w:hAnsi="宋体" w:eastAsia="宋体" w:cs="宋体"/>
          <w:b/>
          <w:bCs/>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bookmarkStart w:id="429" w:name="_Hlk101133173"/>
      <w:r>
        <w:rPr>
          <w:rFonts w:hint="eastAsia" w:ascii="宋体" w:hAnsi="宋体" w:eastAsia="宋体" w:cs="宋体"/>
          <w:color w:val="000000" w:themeColor="text1"/>
          <w:sz w:val="21"/>
          <w:szCs w:val="21"/>
          <w:highlight w:val="none"/>
          <w14:textFill>
            <w14:solidFill>
              <w14:schemeClr w14:val="tx1"/>
            </w14:solidFill>
          </w14:textFill>
        </w:rPr>
        <w:t>中小企业合同金额达到</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%，小微企业合同金额达到</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b/>
          <w:bCs/>
          <w:color w:val="000000" w:themeColor="text1"/>
          <w:kern w:val="0"/>
          <w:sz w:val="21"/>
          <w:szCs w:val="21"/>
          <w:highlight w:val="none"/>
          <w:lang w:val="zh-CN"/>
          <w14:textFill>
            <w14:solidFill>
              <w14:schemeClr w14:val="tx1"/>
            </w14:solidFill>
          </w14:textFill>
        </w:rPr>
        <w:t>（</w:t>
      </w:r>
      <w:r>
        <w:rPr>
          <w:rFonts w:hint="eastAsia" w:ascii="宋体" w:hAnsi="宋体" w:eastAsia="宋体" w:cs="宋体"/>
          <w:b/>
          <w:bCs/>
          <w:color w:val="000000" w:themeColor="text1"/>
          <w:sz w:val="21"/>
          <w:szCs w:val="21"/>
          <w:highlight w:val="none"/>
          <w14:textFill>
            <w14:solidFill>
              <w14:schemeClr w14:val="tx1"/>
            </w14:solidFill>
          </w14:textFill>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000000" w:themeColor="text1"/>
          <w:kern w:val="0"/>
          <w:sz w:val="21"/>
          <w:szCs w:val="21"/>
          <w:highlight w:val="none"/>
          <w:lang w:val="zh-CN"/>
          <w14:textFill>
            <w14:solidFill>
              <w14:schemeClr w14:val="tx1"/>
            </w14:solidFill>
          </w14:textFill>
        </w:rPr>
        <w:t>）</w:t>
      </w:r>
      <w:bookmarkEnd w:id="429"/>
    </w:p>
    <w:p>
      <w:pPr>
        <w:keepNext w:val="0"/>
        <w:keepLines w:val="0"/>
        <w:pageBreakBefore w:val="0"/>
        <w:kinsoku/>
        <w:wordWrap/>
        <w:overflowPunct/>
        <w:topLinePunct w:val="0"/>
        <w:autoSpaceDE/>
        <w:autoSpaceDN/>
        <w:bidi w:val="0"/>
        <w:adjustRightInd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五、如果中标，</w:t>
      </w:r>
      <w:r>
        <w:rPr>
          <w:rFonts w:hint="eastAsia" w:ascii="宋体" w:hAnsi="宋体" w:eastAsia="宋体" w:cs="宋体"/>
          <w:color w:val="000000" w:themeColor="text1"/>
          <w:sz w:val="21"/>
          <w:szCs w:val="21"/>
          <w:highlight w:val="none"/>
          <w14:textFill>
            <w14:solidFill>
              <w14:schemeClr w14:val="tx1"/>
            </w14:solidFill>
          </w14:textFill>
        </w:rPr>
        <w:t>联合体各成员方共同与采购人签订合同，并就采购合同约定的事项对采购人承担连带责任。</w:t>
      </w:r>
    </w:p>
    <w:p>
      <w:pPr>
        <w:keepNext w:val="0"/>
        <w:keepLines w:val="0"/>
        <w:pageBreakBefore w:val="0"/>
        <w:kinsoku/>
        <w:wordWrap/>
        <w:overflowPunct/>
        <w:topLinePunct w:val="0"/>
        <w:autoSpaceDE/>
        <w:autoSpaceDN/>
        <w:bidi w:val="0"/>
        <w:adjustRightInd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六、有关本次联合投标的其他事宜：</w:t>
      </w:r>
    </w:p>
    <w:p>
      <w:pPr>
        <w:keepNext w:val="0"/>
        <w:keepLines w:val="0"/>
        <w:pageBreakBefore w:val="0"/>
        <w:kinsoku/>
        <w:wordWrap/>
        <w:overflowPunct/>
        <w:topLinePunct w:val="0"/>
        <w:autoSpaceDE/>
        <w:autoSpaceDN/>
        <w:bidi w:val="0"/>
        <w:adjustRightInd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1、联合体各方不再单独参加或者与其他供应商另外组成联合体参加同一合同项下的政府采购活动。</w:t>
      </w:r>
    </w:p>
    <w:p>
      <w:pPr>
        <w:keepNext w:val="0"/>
        <w:keepLines w:val="0"/>
        <w:pageBreakBefore w:val="0"/>
        <w:kinsoku/>
        <w:wordWrap/>
        <w:overflowPunct/>
        <w:topLinePunct w:val="0"/>
        <w:autoSpaceDE/>
        <w:autoSpaceDN/>
        <w:bidi w:val="0"/>
        <w:adjustRightInd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2、联合体中有同类资质的各方按照联合体分工承担相同工作的，按照资质等级较低的供应商确定资质等级。</w:t>
      </w:r>
    </w:p>
    <w:p>
      <w:pPr>
        <w:keepNext w:val="0"/>
        <w:keepLines w:val="0"/>
        <w:pageBreakBefore w:val="0"/>
        <w:kinsoku/>
        <w:wordWrap/>
        <w:overflowPunct/>
        <w:topLinePunct w:val="0"/>
        <w:autoSpaceDE/>
        <w:autoSpaceDN/>
        <w:bidi w:val="0"/>
        <w:adjustRightInd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3、本协议提交采购人、采购代理机构后，联合体各方不得以任何形式对上述内容进行修改或撤销。</w:t>
      </w:r>
    </w:p>
    <w:p>
      <w:pPr>
        <w:keepNext w:val="0"/>
        <w:keepLines w:val="0"/>
        <w:pageBreakBefore w:val="0"/>
        <w:kinsoku/>
        <w:wordWrap/>
        <w:overflowPunct/>
        <w:topLinePunct w:val="0"/>
        <w:autoSpaceDE/>
        <w:autoSpaceDN/>
        <w:bidi w:val="0"/>
        <w:adjustRightInd w:val="0"/>
        <w:snapToGrid w:val="0"/>
        <w:spacing w:line="288" w:lineRule="auto"/>
        <w:ind w:firstLine="4410" w:firstLineChars="2100"/>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联合体成员名称</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电子签名/公章</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p>
    <w:p>
      <w:pPr>
        <w:keepNext w:val="0"/>
        <w:keepLines w:val="0"/>
        <w:pageBreakBefore w:val="0"/>
        <w:kinsoku/>
        <w:wordWrap/>
        <w:overflowPunct/>
        <w:topLinePunct w:val="0"/>
        <w:autoSpaceDE/>
        <w:autoSpaceDN/>
        <w:bidi w:val="0"/>
        <w:adjustRightInd w:val="0"/>
        <w:snapToGrid w:val="0"/>
        <w:spacing w:line="288" w:lineRule="auto"/>
        <w:ind w:firstLine="4410" w:firstLineChars="2100"/>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联合体成员名称</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电子签名/公章</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p>
    <w:p>
      <w:pPr>
        <w:keepNext w:val="0"/>
        <w:keepLines w:val="0"/>
        <w:pageBreakBefore w:val="0"/>
        <w:kinsoku/>
        <w:wordWrap/>
        <w:overflowPunct/>
        <w:topLinePunct w:val="0"/>
        <w:autoSpaceDE/>
        <w:autoSpaceDN/>
        <w:bidi w:val="0"/>
        <w:adjustRightInd w:val="0"/>
        <w:snapToGrid w:val="0"/>
        <w:spacing w:line="288" w:lineRule="auto"/>
        <w:ind w:right="960"/>
        <w:jc w:val="center"/>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 xml:space="preserve">                   ……</w:t>
      </w:r>
    </w:p>
    <w:p>
      <w:pPr>
        <w:keepNext w:val="0"/>
        <w:keepLines w:val="0"/>
        <w:pageBreakBefore w:val="0"/>
        <w:kinsoku/>
        <w:wordWrap/>
        <w:overflowPunct/>
        <w:topLinePunct w:val="0"/>
        <w:autoSpaceDE/>
        <w:autoSpaceDN/>
        <w:bidi w:val="0"/>
        <w:adjustRightInd w:val="0"/>
        <w:snapToGrid w:val="0"/>
        <w:spacing w:line="288" w:lineRule="auto"/>
        <w:jc w:val="right"/>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日期：  年  月   日</w:t>
      </w:r>
    </w:p>
    <w:p>
      <w:pPr>
        <w:snapToGrid w:val="0"/>
        <w:spacing w:line="360" w:lineRule="auto"/>
        <w:rPr>
          <w:rFonts w:ascii="宋体" w:hAnsi="宋体" w:eastAsia="宋体" w:cs="宋体"/>
          <w:b/>
          <w:color w:val="000000" w:themeColor="text1"/>
          <w:spacing w:val="6"/>
          <w:sz w:val="32"/>
          <w:szCs w:val="32"/>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注：按本格式和要求提供。</w:t>
      </w:r>
    </w:p>
    <w:p>
      <w:pPr>
        <w:rPr>
          <w:rFonts w:hint="eastAsia" w:ascii="宋体" w:hAnsi="宋体" w:cs="宋体"/>
          <w:b/>
          <w:color w:val="000000" w:themeColor="text1"/>
          <w:kern w:val="0"/>
          <w:sz w:val="32"/>
          <w:szCs w:val="32"/>
          <w:highlight w:val="none"/>
          <w:lang w:eastAsia="zh-CN"/>
          <w14:textFill>
            <w14:solidFill>
              <w14:schemeClr w14:val="tx1"/>
            </w14:solidFill>
          </w14:textFill>
        </w:rPr>
      </w:pPr>
      <w:r>
        <w:rPr>
          <w:rFonts w:hint="eastAsia" w:ascii="宋体" w:hAnsi="宋体" w:cs="宋体"/>
          <w:b/>
          <w:color w:val="000000" w:themeColor="text1"/>
          <w:kern w:val="0"/>
          <w:sz w:val="32"/>
          <w:szCs w:val="32"/>
          <w:highlight w:val="none"/>
          <w:lang w:eastAsia="zh-CN"/>
          <w14:textFill>
            <w14:solidFill>
              <w14:schemeClr w14:val="tx1"/>
            </w14:solidFill>
          </w14:textFill>
        </w:rPr>
        <w:br w:type="page"/>
      </w:r>
    </w:p>
    <w:p>
      <w:pPr>
        <w:snapToGrid w:val="0"/>
        <w:spacing w:line="360" w:lineRule="auto"/>
        <w:ind w:right="480"/>
        <w:jc w:val="center"/>
        <w:rPr>
          <w:rFonts w:ascii="宋体" w:hAnsi="宋体" w:eastAsia="宋体" w:cs="宋体"/>
          <w:b/>
          <w:color w:val="000000" w:themeColor="text1"/>
          <w:kern w:val="0"/>
          <w:sz w:val="28"/>
          <w:szCs w:val="28"/>
          <w:highlight w:val="none"/>
          <w14:textFill>
            <w14:solidFill>
              <w14:schemeClr w14:val="tx1"/>
            </w14:solidFill>
          </w14:textFill>
        </w:rPr>
      </w:pPr>
      <w:r>
        <w:rPr>
          <w:rFonts w:hint="eastAsia" w:ascii="宋体" w:hAnsi="宋体" w:cs="宋体"/>
          <w:b/>
          <w:color w:val="000000" w:themeColor="text1"/>
          <w:kern w:val="0"/>
          <w:sz w:val="28"/>
          <w:szCs w:val="28"/>
          <w:highlight w:val="none"/>
          <w:lang w:eastAsia="zh-CN"/>
          <w14:textFill>
            <w14:solidFill>
              <w14:schemeClr w14:val="tx1"/>
            </w14:solidFill>
          </w14:textFill>
        </w:rPr>
        <w:t>（</w:t>
      </w:r>
      <w:r>
        <w:rPr>
          <w:rFonts w:hint="eastAsia" w:ascii="宋体" w:hAnsi="宋体" w:cs="宋体"/>
          <w:b/>
          <w:color w:val="000000" w:themeColor="text1"/>
          <w:kern w:val="0"/>
          <w:sz w:val="28"/>
          <w:szCs w:val="28"/>
          <w:highlight w:val="none"/>
          <w:lang w:val="en-US" w:eastAsia="zh-CN"/>
          <w14:textFill>
            <w14:solidFill>
              <w14:schemeClr w14:val="tx1"/>
            </w14:solidFill>
          </w14:textFill>
        </w:rPr>
        <w:t>4）</w:t>
      </w:r>
      <w:r>
        <w:rPr>
          <w:rFonts w:hint="eastAsia" w:ascii="宋体" w:hAnsi="宋体" w:eastAsia="宋体" w:cs="宋体"/>
          <w:b/>
          <w:color w:val="000000" w:themeColor="text1"/>
          <w:kern w:val="0"/>
          <w:sz w:val="28"/>
          <w:szCs w:val="28"/>
          <w:highlight w:val="none"/>
          <w14:textFill>
            <w14:solidFill>
              <w14:schemeClr w14:val="tx1"/>
            </w14:solidFill>
          </w14:textFill>
        </w:rPr>
        <w:t>落实政府采购政策需满足的资格要求</w:t>
      </w:r>
    </w:p>
    <w:p>
      <w:pPr>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（根据招标公告落实政府采购政策需满足的资格要求选择提供相应的材料；未要求的，无需提供）</w:t>
      </w:r>
    </w:p>
    <w:p>
      <w:pPr>
        <w:snapToGrid w:val="0"/>
        <w:spacing w:before="50" w:after="50" w:line="360" w:lineRule="auto"/>
        <w:ind w:firstLine="413" w:firstLineChars="196"/>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A</w:t>
      </w:r>
      <w:r>
        <w:rPr>
          <w:rFonts w:hint="eastAsia" w:ascii="宋体" w:hAnsi="宋体" w:eastAsia="宋体" w:cs="宋体"/>
          <w:color w:val="000000" w:themeColor="text1"/>
          <w:sz w:val="21"/>
          <w:szCs w:val="21"/>
          <w:highlight w:val="none"/>
          <w14:textFill>
            <w14:solidFill>
              <w14:schemeClr w14:val="tx1"/>
            </w14:solidFill>
          </w14:textFill>
        </w:rPr>
        <w:t>.专门面向中小企业，服务全部由符合政策要求的中小企业（或小微企业）承接的，提供相应的中小企业声明函</w:t>
      </w:r>
      <w:r>
        <w:rPr>
          <w:rFonts w:hint="eastAsia" w:ascii="宋体" w:hAnsi="宋体" w:eastAsia="宋体" w:cs="宋体"/>
          <w:snapToGrid w:val="0"/>
          <w:color w:val="000000" w:themeColor="text1"/>
          <w:kern w:val="28"/>
          <w:sz w:val="21"/>
          <w:szCs w:val="21"/>
          <w:highlight w:val="none"/>
          <w14:textFill>
            <w14:solidFill>
              <w14:schemeClr w14:val="tx1"/>
            </w14:solidFill>
          </w14:textFill>
        </w:rPr>
        <w:t>或残疾人福利性单位声明函或由省级以上监狱管理局、戒毒管理局（含新疆生产建设兵团）出具的属于监狱企业的证明文件</w:t>
      </w:r>
      <w:r>
        <w:rPr>
          <w:rFonts w:hint="eastAsia" w:ascii="宋体" w:hAnsi="宋体" w:eastAsia="宋体" w:cs="宋体"/>
          <w:color w:val="000000" w:themeColor="text1"/>
          <w:sz w:val="21"/>
          <w:szCs w:val="21"/>
          <w:highlight w:val="none"/>
          <w14:textFill>
            <w14:solidFill>
              <w14:schemeClr w14:val="tx1"/>
            </w14:solidFill>
          </w14:textFill>
        </w:rPr>
        <w:t xml:space="preserve">。 </w:t>
      </w:r>
    </w:p>
    <w:p>
      <w:pPr>
        <w:widowControl/>
        <w:spacing w:line="360" w:lineRule="auto"/>
        <w:ind w:firstLine="480"/>
        <w:jc w:val="left"/>
        <w:rPr>
          <w:rFonts w:hint="eastAsia" w:ascii="宋体" w:hAnsi="宋体" w:eastAsia="宋体" w:cs="宋体"/>
          <w:color w:val="000000" w:themeColor="text1"/>
          <w:sz w:val="21"/>
          <w:szCs w:val="21"/>
          <w:highlight w:val="none"/>
          <w14:textFill>
            <w14:solidFill>
              <w14:schemeClr w14:val="tx1"/>
            </w14:solidFill>
          </w14:textFill>
        </w:rPr>
      </w:pPr>
    </w:p>
    <w:p>
      <w:pPr>
        <w:widowControl/>
        <w:spacing w:line="360" w:lineRule="auto"/>
        <w:ind w:firstLine="413" w:firstLineChars="196"/>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B.</w:t>
      </w:r>
      <w:r>
        <w:rPr>
          <w:rFonts w:hint="eastAsia" w:ascii="宋体" w:hAnsi="宋体" w:eastAsia="宋体" w:cs="宋体"/>
          <w:color w:val="000000" w:themeColor="text1"/>
          <w:sz w:val="21"/>
          <w:szCs w:val="21"/>
          <w:highlight w:val="none"/>
          <w14:textFill>
            <w14:solidFill>
              <w14:schemeClr w14:val="tx1"/>
            </w14:solidFill>
          </w14:textFill>
        </w:rPr>
        <w:t>要求以联合体形式参加的，提供联合协议和中小企业声明函</w:t>
      </w:r>
      <w:r>
        <w:rPr>
          <w:rFonts w:hint="eastAsia" w:ascii="宋体" w:hAnsi="宋体" w:eastAsia="宋体" w:cs="宋体"/>
          <w:snapToGrid w:val="0"/>
          <w:color w:val="000000" w:themeColor="text1"/>
          <w:kern w:val="28"/>
          <w:sz w:val="21"/>
          <w:szCs w:val="21"/>
          <w:highlight w:val="none"/>
          <w14:textFill>
            <w14:solidFill>
              <w14:schemeClr w14:val="tx1"/>
            </w14:solidFill>
          </w14:textFill>
        </w:rPr>
        <w:t>或残疾人福利性单位声明函或由省级以上监狱管理局、戒毒管理局（含新疆生产建设兵团）出具的属于监狱企业的证明文件</w:t>
      </w:r>
      <w:r>
        <w:rPr>
          <w:rFonts w:hint="eastAsia" w:ascii="宋体" w:hAnsi="宋体" w:eastAsia="宋体" w:cs="宋体"/>
          <w:color w:val="000000" w:themeColor="text1"/>
          <w:sz w:val="21"/>
          <w:szCs w:val="21"/>
          <w:highlight w:val="none"/>
          <w14:textFill>
            <w14:solidFill>
              <w14:schemeClr w14:val="tx1"/>
            </w14:solidFill>
          </w14:textFill>
        </w:rPr>
        <w:t>，联合协议中中小企业合同金额应当达到招标公告载明的比例；如果供应商本身提供所有标的均由中小企业承接的，</w:t>
      </w:r>
      <w:r>
        <w:rPr>
          <w:rFonts w:hint="eastAsia" w:ascii="宋体" w:hAnsi="宋体" w:eastAsia="宋体" w:cs="宋体"/>
          <w:color w:val="000000" w:themeColor="text1"/>
          <w:spacing w:val="8"/>
          <w:kern w:val="0"/>
          <w:sz w:val="21"/>
          <w:szCs w:val="21"/>
          <w:highlight w:val="none"/>
          <w14:textFill>
            <w14:solidFill>
              <w14:schemeClr w14:val="tx1"/>
            </w14:solidFill>
          </w14:textFill>
        </w:rPr>
        <w:t>并相应达到了前述比例要求，</w:t>
      </w:r>
      <w:r>
        <w:rPr>
          <w:rFonts w:hint="eastAsia" w:ascii="宋体" w:hAnsi="宋体" w:eastAsia="宋体" w:cs="宋体"/>
          <w:color w:val="000000" w:themeColor="text1"/>
          <w:sz w:val="21"/>
          <w:szCs w:val="21"/>
          <w:highlight w:val="none"/>
          <w14:textFill>
            <w14:solidFill>
              <w14:schemeClr w14:val="tx1"/>
            </w14:solidFill>
          </w14:textFill>
        </w:rPr>
        <w:t>视同符合了资格条件，无需再与其他中小企业组成联合体参加政府采购活动，无需提供联合协议。</w:t>
      </w:r>
    </w:p>
    <w:p>
      <w:pPr>
        <w:snapToGrid w:val="0"/>
        <w:spacing w:before="50" w:after="50" w:line="360" w:lineRule="auto"/>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 xml:space="preserve">    </w:t>
      </w:r>
    </w:p>
    <w:p>
      <w:pPr>
        <w:spacing w:line="360" w:lineRule="auto"/>
        <w:ind w:firstLine="422"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C</w:t>
      </w:r>
      <w:r>
        <w:rPr>
          <w:rFonts w:hint="eastAsia" w:ascii="宋体" w:hAnsi="宋体" w:eastAsia="宋体" w:cs="宋体"/>
          <w:b/>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要求合同分包的，提供分包意向协议和中小企业声明函</w:t>
      </w:r>
      <w:r>
        <w:rPr>
          <w:rFonts w:hint="eastAsia" w:ascii="宋体" w:hAnsi="宋体" w:eastAsia="宋体" w:cs="宋体"/>
          <w:snapToGrid w:val="0"/>
          <w:color w:val="000000" w:themeColor="text1"/>
          <w:kern w:val="28"/>
          <w:sz w:val="21"/>
          <w:szCs w:val="21"/>
          <w:highlight w:val="none"/>
          <w14:textFill>
            <w14:solidFill>
              <w14:schemeClr w14:val="tx1"/>
            </w14:solidFill>
          </w14:textFill>
        </w:rPr>
        <w:t>或残疾人福利性单位声明函或由省级以上监狱管理局、戒毒管理局（含新疆生产建设兵团）出具的属于监狱企业的证明文件</w:t>
      </w:r>
      <w:r>
        <w:rPr>
          <w:rFonts w:hint="eastAsia" w:ascii="宋体" w:hAnsi="宋体" w:eastAsia="宋体" w:cs="宋体"/>
          <w:color w:val="000000" w:themeColor="text1"/>
          <w:sz w:val="21"/>
          <w:szCs w:val="21"/>
          <w:highlight w:val="none"/>
          <w14:textFill>
            <w14:solidFill>
              <w14:schemeClr w14:val="tx1"/>
            </w14:solidFill>
          </w14:textFill>
        </w:rPr>
        <w:t>，分包意向协议中中小企业合同金额应当达到招标公告载明的比例；如果供应商本身提供所有标的均由中小企业承接的，</w:t>
      </w:r>
      <w:r>
        <w:rPr>
          <w:rFonts w:hint="eastAsia" w:ascii="宋体" w:hAnsi="宋体" w:eastAsia="宋体" w:cs="宋体"/>
          <w:color w:val="000000" w:themeColor="text1"/>
          <w:spacing w:val="8"/>
          <w:kern w:val="0"/>
          <w:sz w:val="21"/>
          <w:szCs w:val="21"/>
          <w:highlight w:val="none"/>
          <w14:textFill>
            <w14:solidFill>
              <w14:schemeClr w14:val="tx1"/>
            </w14:solidFill>
          </w14:textFill>
        </w:rPr>
        <w:t>并相应达到了前述比例要求，</w:t>
      </w:r>
      <w:r>
        <w:rPr>
          <w:rFonts w:hint="eastAsia" w:ascii="宋体" w:hAnsi="宋体" w:eastAsia="宋体" w:cs="宋体"/>
          <w:color w:val="000000" w:themeColor="text1"/>
          <w:sz w:val="21"/>
          <w:szCs w:val="21"/>
          <w:highlight w:val="none"/>
          <w14:textFill>
            <w14:solidFill>
              <w14:schemeClr w14:val="tx1"/>
            </w14:solidFill>
          </w14:textFill>
        </w:rPr>
        <w:t>视同符合了资格条件，无需再向中小企业分包，无需提供分包意向协议。</w:t>
      </w:r>
    </w:p>
    <w:p>
      <w:pPr>
        <w:widowControl/>
        <w:spacing w:line="360" w:lineRule="auto"/>
        <w:ind w:left="150"/>
        <w:jc w:val="center"/>
        <w:rPr>
          <w:rFonts w:hint="eastAsia" w:ascii="宋体" w:hAnsi="宋体" w:eastAsia="宋体" w:cs="宋体"/>
          <w:b/>
          <w:color w:val="000000" w:themeColor="text1"/>
          <w:kern w:val="0"/>
          <w:sz w:val="21"/>
          <w:szCs w:val="21"/>
          <w:highlight w:val="none"/>
          <w14:textFill>
            <w14:solidFill>
              <w14:schemeClr w14:val="tx1"/>
            </w14:solidFill>
          </w14:textFill>
        </w:rPr>
      </w:pPr>
    </w:p>
    <w:p>
      <w:pPr>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备注：</w:t>
      </w:r>
      <w:r>
        <w:rPr>
          <w:rFonts w:hint="eastAsia" w:ascii="宋体" w:hAnsi="宋体" w:eastAsia="宋体" w:cs="宋体"/>
          <w:b/>
          <w:bCs/>
          <w:color w:val="000000" w:themeColor="text1"/>
          <w:sz w:val="21"/>
          <w:szCs w:val="21"/>
          <w14:textFill>
            <w14:solidFill>
              <w14:schemeClr w14:val="tx1"/>
            </w14:solidFill>
          </w14:textFill>
        </w:rPr>
        <w:t>中小企业声明函</w:t>
      </w:r>
      <w:r>
        <w:rPr>
          <w:rFonts w:hint="eastAsia" w:ascii="宋体" w:hAnsi="宋体" w:eastAsia="宋体" w:cs="宋体"/>
          <w:b/>
          <w:bCs/>
          <w:color w:val="000000" w:themeColor="text1"/>
          <w:sz w:val="21"/>
          <w:szCs w:val="21"/>
          <w:lang w:eastAsia="zh-CN"/>
          <w14:textFill>
            <w14:solidFill>
              <w14:schemeClr w14:val="tx1"/>
            </w14:solidFill>
          </w14:textFill>
        </w:rPr>
        <w:t>、</w:t>
      </w:r>
      <w:r>
        <w:rPr>
          <w:rFonts w:hint="eastAsia" w:ascii="宋体" w:hAnsi="宋体" w:eastAsia="宋体" w:cs="宋体"/>
          <w:b/>
          <w:bCs/>
          <w:snapToGrid w:val="0"/>
          <w:color w:val="000000" w:themeColor="text1"/>
          <w:kern w:val="28"/>
          <w:sz w:val="21"/>
          <w:szCs w:val="21"/>
          <w:highlight w:val="none"/>
          <w14:textFill>
            <w14:solidFill>
              <w14:schemeClr w14:val="tx1"/>
            </w14:solidFill>
          </w14:textFill>
        </w:rPr>
        <w:t>残疾人福利性单位声明函</w:t>
      </w:r>
      <w:r>
        <w:rPr>
          <w:rFonts w:hint="eastAsia" w:ascii="宋体" w:hAnsi="宋体" w:eastAsia="宋体" w:cs="宋体"/>
          <w:b/>
          <w:bCs/>
          <w:snapToGrid w:val="0"/>
          <w:color w:val="000000" w:themeColor="text1"/>
          <w:kern w:val="28"/>
          <w:sz w:val="21"/>
          <w:szCs w:val="21"/>
          <w:highlight w:val="none"/>
          <w:lang w:eastAsia="zh-CN"/>
          <w14:textFill>
            <w14:solidFill>
              <w14:schemeClr w14:val="tx1"/>
            </w14:solidFill>
          </w14:textFill>
        </w:rPr>
        <w:t>、</w:t>
      </w:r>
      <w:r>
        <w:rPr>
          <w:rFonts w:hint="eastAsia" w:ascii="宋体" w:hAnsi="宋体" w:eastAsia="宋体" w:cs="宋体"/>
          <w:b/>
          <w:bCs/>
          <w:snapToGrid w:val="0"/>
          <w:color w:val="000000" w:themeColor="text1"/>
          <w:kern w:val="28"/>
          <w:sz w:val="21"/>
          <w:szCs w:val="21"/>
          <w:highlight w:val="none"/>
          <w:lang w:val="en-US" w:eastAsia="zh-CN"/>
          <w14:textFill>
            <w14:solidFill>
              <w14:schemeClr w14:val="tx1"/>
            </w14:solidFill>
          </w14:textFill>
        </w:rPr>
        <w:t>格式见附件1和附件2。</w:t>
      </w:r>
      <w:r>
        <w:rPr>
          <w:rFonts w:hint="eastAsia" w:ascii="宋体" w:hAnsi="宋体" w:eastAsia="宋体" w:cs="宋体"/>
          <w:b/>
          <w:color w:val="000000" w:themeColor="text1"/>
          <w:sz w:val="21"/>
          <w:szCs w:val="21"/>
          <w14:textFill>
            <w14:solidFill>
              <w14:schemeClr w14:val="tx1"/>
            </w14:solidFill>
          </w14:textFill>
        </w:rPr>
        <w:t xml:space="preserve"> </w:t>
      </w:r>
    </w:p>
    <w:p>
      <w:pPr>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br w:type="page"/>
      </w:r>
    </w:p>
    <w:p>
      <w:pPr>
        <w:spacing w:line="360" w:lineRule="auto"/>
        <w:jc w:val="left"/>
        <w:outlineLvl w:val="0"/>
        <w:rPr>
          <w:rFonts w:ascii="宋体" w:hAnsi="宋体" w:eastAsia="宋体" w:cs="宋体"/>
          <w:b/>
          <w:color w:val="000000" w:themeColor="text1"/>
          <w:sz w:val="28"/>
          <w:szCs w:val="28"/>
          <w:highlight w:val="none"/>
          <w14:textFill>
            <w14:solidFill>
              <w14:schemeClr w14:val="tx1"/>
            </w14:solidFill>
          </w14:textFill>
        </w:rPr>
      </w:pPr>
      <w:bookmarkStart w:id="430" w:name="_Toc3667"/>
      <w:bookmarkStart w:id="431" w:name="_Toc16577"/>
      <w:r>
        <w:rPr>
          <w:rFonts w:hint="eastAsia" w:ascii="宋体" w:hAnsi="宋体" w:eastAsia="宋体" w:cs="宋体"/>
          <w:b/>
          <w:color w:val="000000" w:themeColor="text1"/>
          <w:sz w:val="28"/>
          <w:szCs w:val="28"/>
          <w:highlight w:val="none"/>
          <w14:textFill>
            <w14:solidFill>
              <w14:schemeClr w14:val="tx1"/>
            </w14:solidFill>
          </w14:textFill>
        </w:rPr>
        <w:t>附件</w:t>
      </w:r>
      <w:r>
        <w:rPr>
          <w:rFonts w:hint="eastAsia" w:ascii="宋体" w:hAnsi="宋体" w:eastAsia="宋体" w:cs="宋体"/>
          <w:b/>
          <w:color w:val="000000" w:themeColor="text1"/>
          <w:sz w:val="28"/>
          <w:szCs w:val="28"/>
          <w:highlight w:val="none"/>
          <w:lang w:val="en-US" w:eastAsia="zh-CN"/>
          <w14:textFill>
            <w14:solidFill>
              <w14:schemeClr w14:val="tx1"/>
            </w14:solidFill>
          </w14:textFill>
        </w:rPr>
        <w:t>1</w:t>
      </w:r>
      <w:r>
        <w:rPr>
          <w:rFonts w:hint="eastAsia" w:ascii="宋体" w:hAnsi="宋体" w:eastAsia="宋体" w:cs="宋体"/>
          <w:b/>
          <w:color w:val="000000" w:themeColor="text1"/>
          <w:sz w:val="28"/>
          <w:szCs w:val="28"/>
          <w:highlight w:val="none"/>
          <w14:textFill>
            <w14:solidFill>
              <w14:schemeClr w14:val="tx1"/>
            </w14:solidFill>
          </w14:textFill>
        </w:rPr>
        <w:t>：</w:t>
      </w:r>
      <w:bookmarkEnd w:id="430"/>
      <w:bookmarkEnd w:id="431"/>
    </w:p>
    <w:p>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ascii="宋体" w:hAnsi="宋体" w:eastAsia="宋体" w:cs="宋体"/>
          <w:b/>
          <w:color w:val="000000" w:themeColor="text1"/>
          <w:sz w:val="28"/>
          <w:szCs w:val="28"/>
          <w:highlight w:val="none"/>
          <w14:textFill>
            <w14:solidFill>
              <w14:schemeClr w14:val="tx1"/>
            </w14:solidFill>
          </w14:textFill>
        </w:rPr>
      </w:pPr>
      <w:bookmarkStart w:id="432" w:name="_Toc13278"/>
      <w:bookmarkStart w:id="433" w:name="_Toc11621"/>
      <w:r>
        <w:rPr>
          <w:rFonts w:hint="eastAsia" w:ascii="宋体" w:hAnsi="宋体" w:eastAsia="宋体" w:cs="宋体"/>
          <w:b/>
          <w:color w:val="000000" w:themeColor="text1"/>
          <w:sz w:val="28"/>
          <w:szCs w:val="28"/>
          <w:highlight w:val="none"/>
          <w14:textFill>
            <w14:solidFill>
              <w14:schemeClr w14:val="tx1"/>
            </w14:solidFill>
          </w14:textFill>
        </w:rPr>
        <w:t>中小企业声明函（服务）</w:t>
      </w:r>
      <w:bookmarkEnd w:id="432"/>
      <w:bookmarkEnd w:id="433"/>
    </w:p>
    <w:p>
      <w:pPr>
        <w:keepNext w:val="0"/>
        <w:keepLines w:val="0"/>
        <w:pageBreakBefore w:val="0"/>
        <w:widowControl w:val="0"/>
        <w:kinsoku/>
        <w:wordWrap/>
        <w:overflowPunct/>
        <w:topLinePunct w:val="0"/>
        <w:autoSpaceDE/>
        <w:autoSpaceDN/>
        <w:bidi w:val="0"/>
        <w:adjustRightInd w:val="0"/>
        <w:snapToGrid/>
        <w:spacing w:line="288" w:lineRule="auto"/>
        <w:ind w:firstLine="315" w:firstLineChars="150"/>
        <w:jc w:val="left"/>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本公司（联合体）郑重声明，根据《政府采购促进中小企业发展管理办法》（财库﹝2020﹞46 号）的规定，本公司（联合体）参加 </w:t>
      </w:r>
      <w:r>
        <w:rPr>
          <w:rFonts w:hint="eastAsia" w:ascii="宋体" w:hAnsi="宋体" w:eastAsia="宋体" w:cs="宋体"/>
          <w:color w:val="000000" w:themeColor="text1"/>
          <w:sz w:val="21"/>
          <w:szCs w:val="21"/>
          <w:highlight w:val="none"/>
          <w:u w:val="single"/>
          <w14:textFill>
            <w14:solidFill>
              <w14:schemeClr w14:val="tx1"/>
            </w14:solidFill>
          </w14:textFill>
        </w:rPr>
        <w:t xml:space="preserve">（采购人） </w:t>
      </w:r>
      <w:r>
        <w:rPr>
          <w:rFonts w:hint="eastAsia" w:ascii="宋体" w:hAnsi="宋体" w:eastAsia="宋体" w:cs="宋体"/>
          <w:color w:val="000000" w:themeColor="text1"/>
          <w:sz w:val="21"/>
          <w:szCs w:val="21"/>
          <w:highlight w:val="none"/>
          <w14:textFill>
            <w14:solidFill>
              <w14:schemeClr w14:val="tx1"/>
            </w14:solidFill>
          </w14:textFill>
        </w:rPr>
        <w:t>的</w:t>
      </w:r>
      <w:r>
        <w:rPr>
          <w:rFonts w:hint="eastAsia" w:ascii="宋体" w:hAnsi="宋体" w:eastAsia="宋体" w:cs="宋体"/>
          <w:color w:val="000000" w:themeColor="text1"/>
          <w:sz w:val="21"/>
          <w:szCs w:val="21"/>
          <w:highlight w:val="none"/>
          <w:u w:val="single"/>
          <w14:textFill>
            <w14:solidFill>
              <w14:schemeClr w14:val="tx1"/>
            </w14:solidFill>
          </w14:textFill>
        </w:rPr>
        <w:t xml:space="preserve"> （项目名称） </w:t>
      </w:r>
      <w:r>
        <w:rPr>
          <w:rFonts w:hint="eastAsia" w:ascii="宋体" w:hAnsi="宋体" w:eastAsia="宋体" w:cs="宋体"/>
          <w:color w:val="000000" w:themeColor="text1"/>
          <w:sz w:val="21"/>
          <w:szCs w:val="21"/>
          <w:highlight w:val="none"/>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1. </w:t>
      </w:r>
      <w:r>
        <w:rPr>
          <w:rFonts w:hint="eastAsia" w:ascii="宋体" w:hAnsi="宋体" w:eastAsia="宋体" w:cs="宋体"/>
          <w:color w:val="000000" w:themeColor="text1"/>
          <w:sz w:val="21"/>
          <w:szCs w:val="21"/>
          <w:highlight w:val="none"/>
          <w:u w:val="single"/>
          <w14:textFill>
            <w14:solidFill>
              <w14:schemeClr w14:val="tx1"/>
            </w14:solidFill>
          </w14:textFill>
        </w:rPr>
        <w:t>海曙区高桥镇校园保安服务</w:t>
      </w:r>
      <w:r>
        <w:rPr>
          <w:rFonts w:hint="eastAsia" w:ascii="宋体" w:hAnsi="宋体" w:eastAsia="宋体" w:cs="宋体"/>
          <w:color w:val="000000" w:themeColor="text1"/>
          <w:sz w:val="21"/>
          <w:szCs w:val="21"/>
          <w:highlight w:val="none"/>
          <w14:textFill>
            <w14:solidFill>
              <w14:schemeClr w14:val="tx1"/>
            </w14:solidFill>
          </w14:textFill>
        </w:rPr>
        <w:t>，属于</w:t>
      </w:r>
      <w:r>
        <w:rPr>
          <w:rFonts w:hint="eastAsia" w:ascii="宋体" w:hAnsi="宋体" w:eastAsia="宋体" w:cs="宋体"/>
          <w:color w:val="000000" w:themeColor="text1"/>
          <w:sz w:val="21"/>
          <w:szCs w:val="21"/>
          <w:highlight w:val="none"/>
          <w:u w:val="single"/>
          <w14:textFill>
            <w14:solidFill>
              <w14:schemeClr w14:val="tx1"/>
            </w14:solidFill>
          </w14:textFill>
        </w:rPr>
        <w:t xml:space="preserve"> 租赁和商务服务业</w:t>
      </w:r>
      <w:r>
        <w:rPr>
          <w:rFonts w:hint="eastAsia" w:ascii="宋体" w:hAnsi="宋体" w:cs="宋体"/>
          <w:color w:val="000000" w:themeColor="text1"/>
          <w:sz w:val="21"/>
          <w:szCs w:val="21"/>
          <w:highlight w:val="none"/>
          <w:u w:val="none"/>
          <w:lang w:val="en-US" w:eastAsia="zh-CN"/>
          <w14:textFill>
            <w14:solidFill>
              <w14:schemeClr w14:val="tx1"/>
            </w14:solidFill>
          </w14:textFill>
        </w:rPr>
        <w:t>行业</w:t>
      </w:r>
      <w:r>
        <w:rPr>
          <w:rFonts w:hint="eastAsia" w:ascii="宋体" w:hAnsi="宋体" w:eastAsia="宋体" w:cs="宋体"/>
          <w:color w:val="000000" w:themeColor="text1"/>
          <w:sz w:val="21"/>
          <w:szCs w:val="21"/>
          <w:highlight w:val="none"/>
          <w14:textFill>
            <w14:solidFill>
              <w14:schemeClr w14:val="tx1"/>
            </w14:solidFill>
          </w14:textFill>
        </w:rPr>
        <w:t xml:space="preserve"> ；承建（承接）企业为 </w:t>
      </w:r>
      <w:r>
        <w:rPr>
          <w:rFonts w:hint="eastAsia" w:ascii="宋体" w:hAnsi="宋体" w:eastAsia="宋体" w:cs="宋体"/>
          <w:color w:val="000000" w:themeColor="text1"/>
          <w:sz w:val="21"/>
          <w:szCs w:val="21"/>
          <w:highlight w:val="none"/>
          <w:u w:val="single"/>
          <w14:textFill>
            <w14:solidFill>
              <w14:schemeClr w14:val="tx1"/>
            </w14:solidFill>
          </w14:textFill>
        </w:rPr>
        <w:t>（企业名称）</w:t>
      </w:r>
      <w:r>
        <w:rPr>
          <w:rFonts w:hint="eastAsia" w:ascii="宋体" w:hAnsi="宋体" w:eastAsia="宋体" w:cs="宋体"/>
          <w:color w:val="000000" w:themeColor="text1"/>
          <w:sz w:val="21"/>
          <w:szCs w:val="21"/>
          <w:highlight w:val="none"/>
          <w14:textFill>
            <w14:solidFill>
              <w14:schemeClr w14:val="tx1"/>
            </w14:solidFill>
          </w14:textFill>
        </w:rPr>
        <w:t xml:space="preserve"> ，从业人员</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cs="宋体"/>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人，营业收入为</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cs="宋体"/>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万元，资产总额为</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cs="宋体"/>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万元属于</w:t>
      </w:r>
      <w:r>
        <w:rPr>
          <w:rFonts w:hint="eastAsia" w:ascii="宋体" w:hAnsi="宋体" w:eastAsia="宋体" w:cs="宋体"/>
          <w:color w:val="000000" w:themeColor="text1"/>
          <w:sz w:val="21"/>
          <w:szCs w:val="21"/>
          <w:highlight w:val="none"/>
          <w:u w:val="single"/>
          <w14:textFill>
            <w14:solidFill>
              <w14:schemeClr w14:val="tx1"/>
            </w14:solidFill>
          </w14:textFill>
        </w:rPr>
        <w:t xml:space="preserve"> （中型企业、小型企业、微型企业） </w:t>
      </w:r>
      <w:r>
        <w:rPr>
          <w:rFonts w:hint="eastAsia" w:ascii="宋体" w:hAnsi="宋体" w:eastAsia="宋体" w:cs="宋体"/>
          <w:color w:val="000000" w:themeColor="text1"/>
          <w:sz w:val="21"/>
          <w:szCs w:val="21"/>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以上企业，不属于大企业的分支机构，不存在控股股东为大企业的情形，也不存在与大企业的负责人为同一人的情形。</w:t>
      </w:r>
    </w:p>
    <w:p>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left"/>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本企业对上述声明内容的真实性负责。如有虚假，将依法承担相应责任。</w:t>
      </w:r>
    </w:p>
    <w:p>
      <w:pPr>
        <w:keepNext w:val="0"/>
        <w:keepLines w:val="0"/>
        <w:pageBreakBefore w:val="0"/>
        <w:widowControl w:val="0"/>
        <w:kinsoku/>
        <w:wordWrap/>
        <w:overflowPunct/>
        <w:topLinePunct w:val="0"/>
        <w:autoSpaceDE/>
        <w:autoSpaceDN/>
        <w:bidi w:val="0"/>
        <w:adjustRightInd w:val="0"/>
        <w:snapToGrid/>
        <w:spacing w:line="288" w:lineRule="auto"/>
        <w:ind w:right="1760"/>
        <w:jc w:val="right"/>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名称（电子签名）：</w:t>
      </w:r>
    </w:p>
    <w:p>
      <w:pPr>
        <w:keepNext w:val="0"/>
        <w:keepLines w:val="0"/>
        <w:pageBreakBefore w:val="0"/>
        <w:widowControl w:val="0"/>
        <w:kinsoku/>
        <w:wordWrap/>
        <w:overflowPunct/>
        <w:topLinePunct w:val="0"/>
        <w:autoSpaceDE/>
        <w:autoSpaceDN/>
        <w:bidi w:val="0"/>
        <w:adjustRightInd w:val="0"/>
        <w:snapToGrid/>
        <w:spacing w:line="288" w:lineRule="auto"/>
        <w:ind w:right="1120" w:firstLine="4095" w:firstLineChars="1950"/>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日 期：</w:t>
      </w:r>
    </w:p>
    <w:p>
      <w:pPr>
        <w:keepNext w:val="0"/>
        <w:keepLines w:val="0"/>
        <w:pageBreakBefore w:val="0"/>
        <w:widowControl w:val="0"/>
        <w:kinsoku/>
        <w:wordWrap/>
        <w:overflowPunct/>
        <w:topLinePunct w:val="0"/>
        <w:autoSpaceDE/>
        <w:autoSpaceDN/>
        <w:bidi w:val="0"/>
        <w:adjustRightInd w:val="0"/>
        <w:snapToGrid/>
        <w:spacing w:line="288" w:lineRule="auto"/>
        <w:ind w:firstLine="310" w:firstLineChars="147"/>
        <w:jc w:val="left"/>
        <w:textAlignment w:val="auto"/>
        <w:rPr>
          <w:rFonts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从业人员、营业收入、资产总额填报上一年度数据，无上一年度数据的新成立企业可不填报。</w:t>
      </w:r>
    </w:p>
    <w:p>
      <w:pPr>
        <w:keepNext w:val="0"/>
        <w:keepLines w:val="0"/>
        <w:pageBreakBefore w:val="0"/>
        <w:widowControl w:val="0"/>
        <w:kinsoku/>
        <w:wordWrap/>
        <w:overflowPunct/>
        <w:topLinePunct w:val="0"/>
        <w:autoSpaceDE/>
        <w:autoSpaceDN/>
        <w:bidi w:val="0"/>
        <w:adjustRightInd w:val="0"/>
        <w:snapToGrid/>
        <w:spacing w:line="288" w:lineRule="auto"/>
        <w:ind w:right="420"/>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注：</w:t>
      </w:r>
    </w:p>
    <w:p>
      <w:pPr>
        <w:keepNext w:val="0"/>
        <w:keepLines w:val="0"/>
        <w:pageBreakBefore w:val="0"/>
        <w:widowControl w:val="0"/>
        <w:kinsoku/>
        <w:wordWrap/>
        <w:overflowPunct/>
        <w:topLinePunct w:val="0"/>
        <w:autoSpaceDE/>
        <w:autoSpaceDN/>
        <w:bidi w:val="0"/>
        <w:adjustRightInd w:val="0"/>
        <w:snapToGrid/>
        <w:spacing w:line="288" w:lineRule="auto"/>
        <w:ind w:right="420" w:firstLine="420" w:firstLineChars="200"/>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1、填写要求：①“标的名称”、“采购文件中明确的所属行业”依据招标文件第二部分</w:t>
      </w:r>
      <w:r>
        <w:rPr>
          <w:rFonts w:hint="eastAsia" w:ascii="宋体" w:hAnsi="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w:t>
      </w:r>
      <w:r>
        <w:rPr>
          <w:rFonts w:hint="eastAsia" w:ascii="宋体" w:hAnsi="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提供的《中小企业声明函》与实际情况不符的或者未按以上要求填写的，中小企业声明函无效，不享受中小企业扶持政策。声明内容不实的，属于提供虚假材料谋取中标、成交的，依法承担法律责任。</w:t>
      </w:r>
    </w:p>
    <w:p>
      <w:pPr>
        <w:keepNext w:val="0"/>
        <w:keepLines w:val="0"/>
        <w:pageBreakBefore w:val="0"/>
        <w:widowControl w:val="0"/>
        <w:kinsoku/>
        <w:wordWrap/>
        <w:overflowPunct/>
        <w:topLinePunct w:val="0"/>
        <w:autoSpaceDE/>
        <w:autoSpaceDN/>
        <w:bidi w:val="0"/>
        <w:adjustRightInd w:val="0"/>
        <w:snapToGrid/>
        <w:spacing w:line="288" w:lineRule="auto"/>
        <w:ind w:right="420" w:firstLine="420" w:firstLineChars="200"/>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w:t>
      </w:r>
      <w:r>
        <w:rPr>
          <w:rFonts w:hint="eastAsia" w:ascii="宋体" w:hAnsi="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提供由省级以上监狱管理局、戒毒管理局（含新疆生产建设兵团）出具的属于监狱企业证明文件的，视同为小型和微型企业。</w:t>
      </w:r>
    </w:p>
    <w:p>
      <w:pPr>
        <w:keepNext w:val="0"/>
        <w:keepLines w:val="0"/>
        <w:pageBreakBefore w:val="0"/>
        <w:widowControl w:val="0"/>
        <w:kinsoku/>
        <w:wordWrap/>
        <w:overflowPunct/>
        <w:topLinePunct w:val="0"/>
        <w:autoSpaceDE/>
        <w:autoSpaceDN/>
        <w:bidi w:val="0"/>
        <w:adjustRightInd w:val="0"/>
        <w:snapToGrid/>
        <w:spacing w:line="288" w:lineRule="auto"/>
        <w:ind w:right="420" w:firstLine="420" w:firstLineChars="200"/>
        <w:textAlignment w:val="auto"/>
        <w:rPr>
          <w:rFonts w:ascii="宋体" w:hAnsi="宋体" w:cs="宋体"/>
          <w:bCs/>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kern w:val="2"/>
          <w:sz w:val="21"/>
          <w:szCs w:val="21"/>
          <w:highlight w:val="none"/>
          <w:lang w:bidi="ar"/>
          <w14:textFill>
            <w14:solidFill>
              <w14:schemeClr w14:val="tx1"/>
            </w14:solidFill>
          </w14:textFill>
        </w:rPr>
        <w:t>本项目对应的中小企业划分标准所属行业：</w:t>
      </w:r>
      <w:r>
        <w:rPr>
          <w:rFonts w:hint="eastAsia" w:ascii="宋体" w:hAnsi="宋体" w:eastAsia="宋体" w:cs="宋体"/>
          <w:b/>
          <w:bCs/>
          <w:color w:val="000000" w:themeColor="text1"/>
          <w:sz w:val="21"/>
          <w:szCs w:val="21"/>
          <w:highlight w:val="none"/>
          <w:u w:val="single"/>
          <w14:textFill>
            <w14:solidFill>
              <w14:schemeClr w14:val="tx1"/>
            </w14:solidFill>
          </w14:textFill>
        </w:rPr>
        <w:t>租赁和商务服务业</w:t>
      </w:r>
      <w:r>
        <w:rPr>
          <w:rFonts w:hint="eastAsia" w:ascii="宋体" w:hAnsi="宋体" w:eastAsia="宋体" w:cs="宋体"/>
          <w:color w:val="000000" w:themeColor="text1"/>
          <w:kern w:val="2"/>
          <w:sz w:val="21"/>
          <w:szCs w:val="21"/>
          <w:highlight w:val="none"/>
          <w:lang w:bidi="ar"/>
          <w14:textFill>
            <w14:solidFill>
              <w14:schemeClr w14:val="tx1"/>
            </w14:solidFill>
          </w14:textFill>
        </w:rPr>
        <w:t>。 划分标准</w:t>
      </w:r>
      <w:r>
        <w:rPr>
          <w:rFonts w:hint="eastAsia" w:ascii="宋体" w:hAnsi="宋体" w:eastAsia="宋体" w:cs="宋体"/>
          <w:color w:val="000000" w:themeColor="text1"/>
          <w:kern w:val="2"/>
          <w:sz w:val="21"/>
          <w:szCs w:val="21"/>
          <w:highlight w:val="none"/>
          <w:lang w:eastAsia="zh-CN" w:bidi="ar"/>
          <w14:textFill>
            <w14:solidFill>
              <w14:schemeClr w14:val="tx1"/>
            </w14:solidFill>
          </w14:textFill>
        </w:rPr>
        <w:t>：</w:t>
      </w:r>
      <w:r>
        <w:rPr>
          <w:rFonts w:hint="eastAsia" w:ascii="宋体" w:hAnsi="宋体" w:eastAsia="宋体" w:cs="宋体"/>
          <w:b/>
          <w:bCs/>
          <w:color w:val="000000" w:themeColor="text1"/>
          <w:kern w:val="2"/>
          <w:sz w:val="21"/>
          <w:szCs w:val="21"/>
          <w:highlight w:val="none"/>
          <w:lang w:eastAsia="zh-CN" w:bidi="ar"/>
          <w14:textFill>
            <w14:solidFill>
              <w14:schemeClr w14:val="tx1"/>
            </w14:solidFill>
          </w14:textFill>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rPr>
          <w:rFonts w:hint="eastAsia" w:ascii="宋体" w:hAnsi="宋体" w:eastAsia="宋体" w:cs="宋体"/>
          <w:b/>
          <w:color w:val="000000" w:themeColor="text1"/>
          <w:spacing w:val="6"/>
          <w:sz w:val="32"/>
          <w:szCs w:val="32"/>
          <w:highlight w:val="none"/>
          <w14:textFill>
            <w14:solidFill>
              <w14:schemeClr w14:val="tx1"/>
            </w14:solidFill>
          </w14:textFill>
        </w:rPr>
      </w:pPr>
      <w:r>
        <w:rPr>
          <w:rFonts w:hint="eastAsia" w:ascii="宋体" w:hAnsi="宋体" w:eastAsia="宋体" w:cs="宋体"/>
          <w:b/>
          <w:color w:val="000000" w:themeColor="text1"/>
          <w:spacing w:val="6"/>
          <w:sz w:val="32"/>
          <w:szCs w:val="32"/>
          <w:highlight w:val="none"/>
          <w14:textFill>
            <w14:solidFill>
              <w14:schemeClr w14:val="tx1"/>
            </w14:solidFill>
          </w14:textFill>
        </w:rPr>
        <w:br w:type="page"/>
      </w:r>
    </w:p>
    <w:p>
      <w:pPr>
        <w:spacing w:line="360" w:lineRule="auto"/>
        <w:rPr>
          <w:rFonts w:ascii="宋体" w:hAnsi="宋体" w:eastAsia="宋体" w:cs="宋体"/>
          <w:b/>
          <w:color w:val="000000" w:themeColor="text1"/>
          <w:spacing w:val="6"/>
          <w:sz w:val="28"/>
          <w:szCs w:val="28"/>
          <w:highlight w:val="none"/>
          <w14:textFill>
            <w14:solidFill>
              <w14:schemeClr w14:val="tx1"/>
            </w14:solidFill>
          </w14:textFill>
        </w:rPr>
      </w:pPr>
      <w:r>
        <w:rPr>
          <w:rFonts w:hint="eastAsia" w:ascii="宋体" w:hAnsi="宋体" w:eastAsia="宋体" w:cs="宋体"/>
          <w:b/>
          <w:color w:val="000000" w:themeColor="text1"/>
          <w:spacing w:val="6"/>
          <w:sz w:val="28"/>
          <w:szCs w:val="28"/>
          <w:highlight w:val="none"/>
          <w14:textFill>
            <w14:solidFill>
              <w14:schemeClr w14:val="tx1"/>
            </w14:solidFill>
          </w14:textFill>
        </w:rPr>
        <w:t>附件</w:t>
      </w:r>
      <w:r>
        <w:rPr>
          <w:rFonts w:hint="eastAsia" w:ascii="宋体" w:hAnsi="宋体" w:eastAsia="宋体" w:cs="宋体"/>
          <w:b/>
          <w:color w:val="000000" w:themeColor="text1"/>
          <w:spacing w:val="6"/>
          <w:sz w:val="28"/>
          <w:szCs w:val="28"/>
          <w:highlight w:val="none"/>
          <w:lang w:val="en-US" w:eastAsia="zh-CN"/>
          <w14:textFill>
            <w14:solidFill>
              <w14:schemeClr w14:val="tx1"/>
            </w14:solidFill>
          </w14:textFill>
        </w:rPr>
        <w:t>2</w:t>
      </w:r>
      <w:r>
        <w:rPr>
          <w:rFonts w:hint="eastAsia" w:ascii="宋体" w:hAnsi="宋体" w:eastAsia="宋体" w:cs="宋体"/>
          <w:b/>
          <w:color w:val="000000" w:themeColor="text1"/>
          <w:spacing w:val="6"/>
          <w:sz w:val="28"/>
          <w:szCs w:val="28"/>
          <w:highlight w:val="none"/>
          <w14:textFill>
            <w14:solidFill>
              <w14:schemeClr w14:val="tx1"/>
            </w14:solidFill>
          </w14:textFill>
        </w:rPr>
        <w:t>：</w:t>
      </w:r>
    </w:p>
    <w:p>
      <w:pPr>
        <w:spacing w:line="360" w:lineRule="auto"/>
        <w:jc w:val="center"/>
        <w:rPr>
          <w:rFonts w:ascii="宋体" w:hAnsi="宋体" w:eastAsia="宋体" w:cs="宋体"/>
          <w:b/>
          <w:color w:val="000000" w:themeColor="text1"/>
          <w:spacing w:val="6"/>
          <w:sz w:val="28"/>
          <w:szCs w:val="28"/>
          <w:highlight w:val="none"/>
          <w14:textFill>
            <w14:solidFill>
              <w14:schemeClr w14:val="tx1"/>
            </w14:solidFill>
          </w14:textFill>
        </w:rPr>
      </w:pPr>
      <w:bookmarkStart w:id="434" w:name="OLE_LINK13"/>
      <w:bookmarkStart w:id="435" w:name="OLE_LINK14"/>
      <w:r>
        <w:rPr>
          <w:rFonts w:hint="eastAsia" w:ascii="宋体" w:hAnsi="宋体" w:eastAsia="宋体" w:cs="宋体"/>
          <w:b/>
          <w:color w:val="000000" w:themeColor="text1"/>
          <w:spacing w:val="6"/>
          <w:sz w:val="28"/>
          <w:szCs w:val="28"/>
          <w:highlight w:val="none"/>
          <w14:textFill>
            <w14:solidFill>
              <w14:schemeClr w14:val="tx1"/>
            </w14:solidFill>
          </w14:textFill>
        </w:rPr>
        <w:t>残疾人福利性单位声明函</w:t>
      </w:r>
    </w:p>
    <w:bookmarkEnd w:id="434"/>
    <w:bookmarkEnd w:id="435"/>
    <w:p>
      <w:pPr>
        <w:spacing w:line="360" w:lineRule="auto"/>
        <w:rPr>
          <w:rFonts w:ascii="宋体" w:hAnsi="宋体" w:eastAsia="宋体" w:cs="宋体"/>
          <w:b/>
          <w:color w:val="000000" w:themeColor="text1"/>
          <w:spacing w:val="6"/>
          <w:sz w:val="30"/>
          <w:szCs w:val="30"/>
          <w:highlight w:val="none"/>
          <w14:textFill>
            <w14:solidFill>
              <w14:schemeClr w14:val="tx1"/>
            </w14:solidFill>
          </w14:textFill>
        </w:rPr>
      </w:pPr>
    </w:p>
    <w:p>
      <w:pPr>
        <w:spacing w:line="360" w:lineRule="auto"/>
        <w:ind w:firstLine="420" w:firstLineChars="20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u w:val="single"/>
          <w14:textFill>
            <w14:solidFill>
              <w14:schemeClr w14:val="tx1"/>
            </w14:solidFill>
          </w14:textFill>
        </w:rPr>
        <w:t>采购人</w:t>
      </w:r>
      <w:r>
        <w:rPr>
          <w:rFonts w:hint="eastAsia" w:ascii="宋体" w:hAnsi="宋体" w:cs="宋体"/>
          <w:color w:val="000000" w:themeColor="text1"/>
          <w:sz w:val="21"/>
          <w:szCs w:val="21"/>
          <w:highlight w:val="none"/>
          <w:u w:val="singl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_单位的_</w:t>
      </w:r>
      <w:r>
        <w:rPr>
          <w:rFonts w:hint="eastAsia" w:ascii="宋体" w:hAnsi="宋体" w:eastAsia="宋体" w:cs="宋体"/>
          <w:color w:val="000000" w:themeColor="text1"/>
          <w:sz w:val="21"/>
          <w:szCs w:val="21"/>
          <w:highlight w:val="none"/>
          <w:u w:val="single"/>
          <w14:textFill>
            <w14:solidFill>
              <w14:schemeClr w14:val="tx1"/>
            </w14:solidFill>
          </w14:textFill>
        </w:rPr>
        <w:t>（项目名称）</w:t>
      </w:r>
      <w:r>
        <w:rPr>
          <w:rFonts w:hint="eastAsia" w:ascii="宋体" w:hAnsi="宋体" w:eastAsia="宋体" w:cs="宋体"/>
          <w:color w:val="000000" w:themeColor="text1"/>
          <w:sz w:val="21"/>
          <w:szCs w:val="21"/>
          <w:highlight w:val="none"/>
          <w14:textFill>
            <w14:solidFill>
              <w14:schemeClr w14:val="tx1"/>
            </w14:solidFill>
          </w14:textFill>
        </w:rPr>
        <w:t>__项目采购活动提供本单位制造的货物（由本单位承担工程/提供服务），或者提供其他残疾人福利性单位制造的货物（不包括使用非残疾人福利性单位注册商标的货物）。</w:t>
      </w:r>
    </w:p>
    <w:p>
      <w:pPr>
        <w:spacing w:line="360" w:lineRule="auto"/>
        <w:ind w:firstLine="420" w:firstLineChars="20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本单位对上述声明的真实性负责。如有虚假，将依法承担相应责任。</w:t>
      </w:r>
    </w:p>
    <w:p>
      <w:pPr>
        <w:spacing w:line="360" w:lineRule="auto"/>
        <w:ind w:firstLine="420" w:firstLineChars="200"/>
        <w:rPr>
          <w:rFonts w:ascii="宋体" w:hAnsi="宋体" w:eastAsia="宋体" w:cs="宋体"/>
          <w:color w:val="000000" w:themeColor="text1"/>
          <w:sz w:val="21"/>
          <w:szCs w:val="21"/>
          <w:highlight w:val="none"/>
          <w14:textFill>
            <w14:solidFill>
              <w14:schemeClr w14:val="tx1"/>
            </w14:solidFill>
          </w14:textFill>
        </w:rPr>
      </w:pPr>
    </w:p>
    <w:p>
      <w:pPr>
        <w:spacing w:line="360" w:lineRule="auto"/>
        <w:ind w:firstLine="420" w:firstLineChars="200"/>
        <w:rPr>
          <w:rFonts w:ascii="宋体" w:hAnsi="宋体" w:eastAsia="宋体" w:cs="宋体"/>
          <w:color w:val="000000" w:themeColor="text1"/>
          <w:sz w:val="21"/>
          <w:szCs w:val="21"/>
          <w:highlight w:val="none"/>
          <w14:textFill>
            <w14:solidFill>
              <w14:schemeClr w14:val="tx1"/>
            </w14:solidFill>
          </w14:textFill>
        </w:rPr>
      </w:pPr>
    </w:p>
    <w:p>
      <w:pPr>
        <w:tabs>
          <w:tab w:val="left" w:pos="4860"/>
        </w:tabs>
        <w:spacing w:line="360" w:lineRule="auto"/>
        <w:ind w:right="1560" w:firstLine="420" w:firstLineChars="200"/>
        <w:jc w:val="center"/>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cs="宋体"/>
          <w:color w:val="000000" w:themeColor="text1"/>
          <w:kern w:val="0"/>
          <w:sz w:val="21"/>
          <w:szCs w:val="21"/>
          <w:highlight w:val="none"/>
          <w:lang w:val="zh-CN"/>
          <w14:textFill>
            <w14:solidFill>
              <w14:schemeClr w14:val="tx1"/>
            </w14:solidFill>
          </w14:textFill>
        </w:rPr>
        <w:t>供应商</w:t>
      </w:r>
      <w:r>
        <w:rPr>
          <w:rFonts w:hint="eastAsia" w:ascii="宋体" w:hAnsi="宋体" w:eastAsia="宋体" w:cs="宋体"/>
          <w:color w:val="000000" w:themeColor="text1"/>
          <w:kern w:val="0"/>
          <w:sz w:val="21"/>
          <w:szCs w:val="21"/>
          <w:highlight w:val="none"/>
          <w:lang w:val="zh-CN"/>
          <w14:textFill>
            <w14:solidFill>
              <w14:schemeClr w14:val="tx1"/>
            </w14:solidFill>
          </w14:textFill>
        </w:rPr>
        <w:t>名称（电子签名）</w:t>
      </w:r>
      <w:r>
        <w:rPr>
          <w:rFonts w:hint="eastAsia" w:ascii="宋体" w:hAnsi="宋体" w:eastAsia="宋体" w:cs="宋体"/>
          <w:color w:val="000000" w:themeColor="text1"/>
          <w:sz w:val="21"/>
          <w:szCs w:val="21"/>
          <w:highlight w:val="none"/>
          <w14:textFill>
            <w14:solidFill>
              <w14:schemeClr w14:val="tx1"/>
            </w14:solidFill>
          </w14:textFill>
        </w:rPr>
        <w:t>：</w:t>
      </w:r>
    </w:p>
    <w:p>
      <w:pPr>
        <w:tabs>
          <w:tab w:val="left" w:pos="4860"/>
        </w:tabs>
        <w:spacing w:line="360" w:lineRule="auto"/>
        <w:ind w:right="1560" w:firstLine="420" w:firstLineChars="200"/>
        <w:jc w:val="center"/>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日  期：</w:t>
      </w:r>
    </w:p>
    <w:p>
      <w:pPr>
        <w:spacing w:line="360" w:lineRule="auto"/>
        <w:ind w:firstLine="420" w:firstLineChars="200"/>
        <w:rPr>
          <w:rFonts w:ascii="宋体" w:hAnsi="宋体" w:eastAsia="宋体" w:cs="宋体"/>
          <w:color w:val="000000" w:themeColor="text1"/>
          <w:sz w:val="21"/>
          <w:szCs w:val="21"/>
          <w:highlight w:val="none"/>
          <w14:textFill>
            <w14:solidFill>
              <w14:schemeClr w14:val="tx1"/>
            </w14:solidFill>
          </w14:textFill>
        </w:rPr>
      </w:pPr>
    </w:p>
    <w:p>
      <w:pPr>
        <w:spacing w:line="360" w:lineRule="auto"/>
        <w:ind w:firstLine="420" w:firstLineChars="200"/>
        <w:rPr>
          <w:rFonts w:ascii="宋体" w:hAnsi="宋体" w:eastAsia="宋体" w:cs="宋体"/>
          <w:color w:val="000000" w:themeColor="text1"/>
          <w:highlight w:val="none"/>
          <w14:textFill>
            <w14:solidFill>
              <w14:schemeClr w14:val="tx1"/>
            </w14:solidFill>
          </w14:textFill>
        </w:rPr>
      </w:pPr>
    </w:p>
    <w:p>
      <w:pPr>
        <w:spacing w:line="360" w:lineRule="auto"/>
        <w:ind w:firstLine="420" w:firstLineChars="200"/>
        <w:rPr>
          <w:rFonts w:ascii="宋体" w:hAnsi="宋体" w:eastAsia="宋体" w:cs="宋体"/>
          <w:color w:val="000000" w:themeColor="text1"/>
          <w:highlight w:val="none"/>
          <w14:textFill>
            <w14:solidFill>
              <w14:schemeClr w14:val="tx1"/>
            </w14:solidFill>
          </w14:textFill>
        </w:rPr>
      </w:pPr>
    </w:p>
    <w:p>
      <w:pPr>
        <w:spacing w:line="360" w:lineRule="auto"/>
        <w:ind w:firstLine="420" w:firstLineChars="200"/>
        <w:rPr>
          <w:rFonts w:ascii="宋体" w:hAnsi="宋体" w:eastAsia="宋体" w:cs="宋体"/>
          <w:color w:val="000000" w:themeColor="text1"/>
          <w:highlight w:val="none"/>
          <w14:textFill>
            <w14:solidFill>
              <w14:schemeClr w14:val="tx1"/>
            </w14:solidFill>
          </w14:textFill>
        </w:rPr>
      </w:pPr>
    </w:p>
    <w:p>
      <w:pPr>
        <w:spacing w:line="360" w:lineRule="auto"/>
        <w:ind w:firstLine="420" w:firstLineChars="200"/>
        <w:rPr>
          <w:rFonts w:ascii="宋体" w:hAnsi="宋体" w:eastAsia="宋体" w:cs="宋体"/>
          <w:color w:val="000000" w:themeColor="text1"/>
          <w:highlight w:val="none"/>
          <w14:textFill>
            <w14:solidFill>
              <w14:schemeClr w14:val="tx1"/>
            </w14:solidFill>
          </w14:textFill>
        </w:rPr>
      </w:pPr>
    </w:p>
    <w:p>
      <w:pPr>
        <w:rPr>
          <w:rFonts w:hint="eastAsia" w:ascii="宋体" w:hAnsi="宋体" w:cs="宋体"/>
          <w:b/>
          <w:color w:val="000000" w:themeColor="text1"/>
          <w:kern w:val="0"/>
          <w:sz w:val="32"/>
          <w:szCs w:val="32"/>
          <w:highlight w:val="none"/>
          <w:lang w:eastAsia="zh-CN"/>
          <w14:textFill>
            <w14:solidFill>
              <w14:schemeClr w14:val="tx1"/>
            </w14:solidFill>
          </w14:textFill>
        </w:rPr>
      </w:pPr>
      <w:r>
        <w:rPr>
          <w:rFonts w:hint="eastAsia" w:ascii="宋体" w:hAnsi="宋体" w:cs="宋体"/>
          <w:b/>
          <w:color w:val="000000" w:themeColor="text1"/>
          <w:kern w:val="0"/>
          <w:sz w:val="32"/>
          <w:szCs w:val="32"/>
          <w:highlight w:val="none"/>
          <w:lang w:eastAsia="zh-CN"/>
          <w14:textFill>
            <w14:solidFill>
              <w14:schemeClr w14:val="tx1"/>
            </w14:solidFill>
          </w14:textFill>
        </w:rPr>
        <w:br w:type="page"/>
      </w:r>
    </w:p>
    <w:p>
      <w:pPr>
        <w:snapToGrid w:val="0"/>
        <w:spacing w:line="360" w:lineRule="auto"/>
        <w:rPr>
          <w:rFonts w:hint="eastAsia" w:ascii="宋体" w:hAnsi="宋体" w:eastAsia="宋体" w:cs="宋体"/>
          <w:b/>
          <w:color w:val="000000" w:themeColor="text1"/>
          <w:spacing w:val="6"/>
          <w:sz w:val="28"/>
          <w:szCs w:val="28"/>
          <w:highlight w:val="none"/>
          <w14:textFill>
            <w14:solidFill>
              <w14:schemeClr w14:val="tx1"/>
            </w14:solidFill>
          </w14:textFill>
        </w:rPr>
      </w:pPr>
      <w:r>
        <w:rPr>
          <w:rFonts w:hint="eastAsia" w:ascii="宋体" w:hAnsi="宋体" w:eastAsia="宋体" w:cs="宋体"/>
          <w:b/>
          <w:color w:val="000000" w:themeColor="text1"/>
          <w:spacing w:val="6"/>
          <w:sz w:val="28"/>
          <w:szCs w:val="28"/>
          <w:highlight w:val="none"/>
          <w14:textFill>
            <w14:solidFill>
              <w14:schemeClr w14:val="tx1"/>
            </w14:solidFill>
          </w14:textFill>
        </w:rPr>
        <w:t>附件</w:t>
      </w:r>
      <w:r>
        <w:rPr>
          <w:rFonts w:hint="eastAsia" w:ascii="宋体" w:hAnsi="宋体" w:eastAsia="宋体" w:cs="宋体"/>
          <w:b/>
          <w:color w:val="000000" w:themeColor="text1"/>
          <w:spacing w:val="6"/>
          <w:sz w:val="28"/>
          <w:szCs w:val="28"/>
          <w:highlight w:val="none"/>
          <w:lang w:val="en-US" w:eastAsia="zh-CN"/>
          <w14:textFill>
            <w14:solidFill>
              <w14:schemeClr w14:val="tx1"/>
            </w14:solidFill>
          </w14:textFill>
        </w:rPr>
        <w:t>3</w:t>
      </w:r>
      <w:r>
        <w:rPr>
          <w:rFonts w:hint="eastAsia" w:ascii="宋体" w:hAnsi="宋体" w:eastAsia="宋体" w:cs="宋体"/>
          <w:b/>
          <w:color w:val="000000" w:themeColor="text1"/>
          <w:spacing w:val="6"/>
          <w:sz w:val="28"/>
          <w:szCs w:val="28"/>
          <w:highlight w:val="none"/>
          <w14:textFill>
            <w14:solidFill>
              <w14:schemeClr w14:val="tx1"/>
            </w14:solidFill>
          </w14:textFill>
        </w:rPr>
        <w:t>：</w:t>
      </w:r>
    </w:p>
    <w:p>
      <w:pPr>
        <w:snapToGrid w:val="0"/>
        <w:spacing w:line="360" w:lineRule="auto"/>
        <w:jc w:val="center"/>
        <w:rPr>
          <w:rFonts w:hint="eastAsia" w:ascii="宋体" w:hAnsi="宋体" w:eastAsia="宋体" w:cs="宋体"/>
          <w:b/>
          <w:color w:val="000000" w:themeColor="text1"/>
          <w:kern w:val="0"/>
          <w:sz w:val="28"/>
          <w:szCs w:val="28"/>
          <w:highlight w:val="none"/>
          <w14:textFill>
            <w14:solidFill>
              <w14:schemeClr w14:val="tx1"/>
            </w14:solidFill>
          </w14:textFill>
        </w:rPr>
      </w:pPr>
      <w:r>
        <w:rPr>
          <w:rFonts w:hint="eastAsia" w:ascii="宋体" w:hAnsi="宋体" w:eastAsia="宋体" w:cs="宋体"/>
          <w:b/>
          <w:color w:val="000000" w:themeColor="text1"/>
          <w:kern w:val="0"/>
          <w:sz w:val="28"/>
          <w:szCs w:val="28"/>
          <w:highlight w:val="none"/>
          <w14:textFill>
            <w14:solidFill>
              <w14:schemeClr w14:val="tx1"/>
            </w14:solidFill>
          </w14:textFill>
        </w:rPr>
        <w:t>分包意向协议</w:t>
      </w:r>
    </w:p>
    <w:p>
      <w:pPr>
        <w:pageBreakBefore w:val="0"/>
        <w:widowControl/>
        <w:kinsoku/>
        <w:wordWrap/>
        <w:overflowPunct/>
        <w:topLinePunct w:val="0"/>
        <w:autoSpaceDE/>
        <w:autoSpaceDN/>
        <w:bidi w:val="0"/>
        <w:spacing w:line="288" w:lineRule="auto"/>
        <w:ind w:firstLine="105" w:firstLineChars="50"/>
        <w:jc w:val="left"/>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b/>
          <w:color w:val="000000" w:themeColor="text1"/>
          <w:sz w:val="21"/>
          <w:szCs w:val="21"/>
          <w:highlight w:val="none"/>
          <w14:textFill>
            <w14:solidFill>
              <w14:schemeClr w14:val="tx1"/>
            </w14:solidFill>
          </w14:textFill>
        </w:rPr>
        <w:t>中标后以分包方式履行合同的，提供分包意向协议；采购人不同意分包或者</w:t>
      </w:r>
      <w:r>
        <w:rPr>
          <w:rFonts w:hint="eastAsia" w:ascii="宋体" w:hAnsi="宋体" w:cs="宋体"/>
          <w:b/>
          <w:color w:val="000000" w:themeColor="text1"/>
          <w:sz w:val="21"/>
          <w:szCs w:val="21"/>
          <w:highlight w:val="none"/>
          <w:lang w:eastAsia="zh-CN"/>
          <w14:textFill>
            <w14:solidFill>
              <w14:schemeClr w14:val="tx1"/>
            </w14:solidFill>
          </w14:textFill>
        </w:rPr>
        <w:t>供应商</w:t>
      </w:r>
      <w:r>
        <w:rPr>
          <w:rFonts w:hint="eastAsia" w:ascii="宋体" w:hAnsi="宋体" w:eastAsia="宋体" w:cs="宋体"/>
          <w:b/>
          <w:color w:val="000000" w:themeColor="text1"/>
          <w:sz w:val="21"/>
          <w:szCs w:val="21"/>
          <w:highlight w:val="none"/>
          <w14:textFill>
            <w14:solidFill>
              <w14:schemeClr w14:val="tx1"/>
            </w14:solidFill>
          </w14:textFill>
        </w:rPr>
        <w:t>中标后不以分包方式履行合同的，则不需要提供。</w:t>
      </w:r>
      <w:r>
        <w:rPr>
          <w:rFonts w:hint="eastAsia" w:ascii="宋体" w:hAnsi="宋体" w:eastAsia="宋体" w:cs="宋体"/>
          <w:color w:val="000000" w:themeColor="text1"/>
          <w:sz w:val="21"/>
          <w:szCs w:val="21"/>
          <w:highlight w:val="none"/>
          <w14:textFill>
            <w14:solidFill>
              <w14:schemeClr w14:val="tx1"/>
            </w14:solidFill>
          </w14:textFill>
        </w:rPr>
        <w:t>）</w:t>
      </w:r>
    </w:p>
    <w:p>
      <w:pPr>
        <w:pageBreakBefore w:val="0"/>
        <w:kinsoku/>
        <w:wordWrap/>
        <w:overflowPunct/>
        <w:topLinePunct w:val="0"/>
        <w:autoSpaceDE/>
        <w:autoSpaceDN/>
        <w:bidi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u w:val="single"/>
          <w14:textFill>
            <w14:solidFill>
              <w14:schemeClr w14:val="tx1"/>
            </w14:solidFill>
          </w14:textFill>
        </w:rPr>
        <w:t>（</w:t>
      </w:r>
      <w:r>
        <w:rPr>
          <w:rFonts w:hint="eastAsia" w:ascii="宋体" w:hAnsi="宋体" w:cs="宋体"/>
          <w:color w:val="000000" w:themeColor="text1"/>
          <w:kern w:val="0"/>
          <w:sz w:val="21"/>
          <w:szCs w:val="21"/>
          <w:highlight w:val="none"/>
          <w:u w:val="singl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u w:val="single"/>
          <w14:textFill>
            <w14:solidFill>
              <w14:schemeClr w14:val="tx1"/>
            </w14:solidFill>
          </w14:textFill>
        </w:rPr>
        <w:t>名称）</w:t>
      </w:r>
      <w:r>
        <w:rPr>
          <w:rFonts w:hint="eastAsia" w:ascii="宋体" w:hAnsi="宋体" w:eastAsia="宋体" w:cs="宋体"/>
          <w:color w:val="000000" w:themeColor="text1"/>
          <w:kern w:val="0"/>
          <w:sz w:val="21"/>
          <w:szCs w:val="21"/>
          <w:highlight w:val="none"/>
          <w:lang w:val="zh-CN"/>
          <w14:textFill>
            <w14:solidFill>
              <w14:schemeClr w14:val="tx1"/>
            </w14:solidFill>
          </w14:textFill>
        </w:rPr>
        <w:t>若成为</w:t>
      </w:r>
      <w:r>
        <w:rPr>
          <w:rFonts w:hint="eastAsia" w:ascii="宋体" w:hAnsi="宋体" w:eastAsia="宋体" w:cs="宋体"/>
          <w:color w:val="000000" w:themeColor="text1"/>
          <w:sz w:val="21"/>
          <w:szCs w:val="21"/>
          <w:highlight w:val="none"/>
          <w14:textFill>
            <w14:solidFill>
              <w14:schemeClr w14:val="tx1"/>
            </w14:solidFill>
          </w14:textFill>
        </w:rPr>
        <w:t>（项目名称）【招标编号：（采购编号）】</w:t>
      </w:r>
      <w:r>
        <w:rPr>
          <w:rFonts w:hint="eastAsia" w:ascii="宋体" w:hAnsi="宋体" w:eastAsia="宋体" w:cs="宋体"/>
          <w:color w:val="000000" w:themeColor="text1"/>
          <w:kern w:val="0"/>
          <w:sz w:val="21"/>
          <w:szCs w:val="21"/>
          <w:highlight w:val="none"/>
          <w:lang w:val="zh-CN"/>
          <w14:textFill>
            <w14:solidFill>
              <w14:schemeClr w14:val="tx1"/>
            </w14:solidFill>
          </w14:textFill>
        </w:rPr>
        <w:t>的中标供应商，将依法采取分包方式履行合同。</w:t>
      </w:r>
      <w:r>
        <w:rPr>
          <w:rFonts w:hint="eastAsia" w:ascii="宋体" w:hAnsi="宋体" w:eastAsia="宋体" w:cs="宋体"/>
          <w:color w:val="000000" w:themeColor="text1"/>
          <w:kern w:val="0"/>
          <w:sz w:val="21"/>
          <w:szCs w:val="21"/>
          <w:highlight w:val="none"/>
          <w:u w:val="single"/>
          <w14:textFill>
            <w14:solidFill>
              <w14:schemeClr w14:val="tx1"/>
            </w14:solidFill>
          </w14:textFill>
        </w:rPr>
        <w:t>（</w:t>
      </w:r>
      <w:r>
        <w:rPr>
          <w:rFonts w:hint="eastAsia" w:ascii="宋体" w:hAnsi="宋体" w:cs="宋体"/>
          <w:color w:val="000000" w:themeColor="text1"/>
          <w:kern w:val="0"/>
          <w:sz w:val="21"/>
          <w:szCs w:val="21"/>
          <w:highlight w:val="none"/>
          <w:u w:val="singl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u w:val="single"/>
          <w14:textFill>
            <w14:solidFill>
              <w14:schemeClr w14:val="tx1"/>
            </w14:solidFill>
          </w14:textFill>
        </w:rPr>
        <w:t>名称）</w:t>
      </w:r>
      <w:r>
        <w:rPr>
          <w:rFonts w:hint="eastAsia" w:ascii="宋体" w:hAnsi="宋体" w:eastAsia="宋体" w:cs="宋体"/>
          <w:color w:val="000000" w:themeColor="text1"/>
          <w:kern w:val="0"/>
          <w:sz w:val="21"/>
          <w:szCs w:val="21"/>
          <w:highlight w:val="none"/>
          <w14:textFill>
            <w14:solidFill>
              <w14:schemeClr w14:val="tx1"/>
            </w14:solidFill>
          </w14:textFill>
        </w:rPr>
        <w:t>与</w:t>
      </w:r>
      <w:r>
        <w:rPr>
          <w:rFonts w:hint="eastAsia" w:ascii="宋体" w:hAnsi="宋体" w:eastAsia="宋体" w:cs="宋体"/>
          <w:color w:val="000000" w:themeColor="text1"/>
          <w:kern w:val="0"/>
          <w:sz w:val="21"/>
          <w:szCs w:val="21"/>
          <w:highlight w:val="none"/>
          <w:u w:val="single"/>
          <w14:textFill>
            <w14:solidFill>
              <w14:schemeClr w14:val="tx1"/>
            </w14:solidFill>
          </w14:textFill>
        </w:rPr>
        <w:t>（所有分包供应商名称）</w:t>
      </w:r>
      <w:r>
        <w:rPr>
          <w:rFonts w:hint="eastAsia" w:ascii="宋体" w:hAnsi="宋体" w:eastAsia="宋体" w:cs="宋体"/>
          <w:color w:val="000000" w:themeColor="text1"/>
          <w:kern w:val="0"/>
          <w:sz w:val="21"/>
          <w:szCs w:val="21"/>
          <w:highlight w:val="none"/>
          <w14:textFill>
            <w14:solidFill>
              <w14:schemeClr w14:val="tx1"/>
            </w14:solidFill>
          </w14:textFill>
        </w:rPr>
        <w:t>达成分包意向协议</w:t>
      </w:r>
      <w:r>
        <w:rPr>
          <w:rFonts w:hint="eastAsia" w:ascii="宋体" w:hAnsi="宋体" w:eastAsia="宋体" w:cs="宋体"/>
          <w:color w:val="000000" w:themeColor="text1"/>
          <w:kern w:val="0"/>
          <w:sz w:val="21"/>
          <w:szCs w:val="21"/>
          <w:highlight w:val="none"/>
          <w:lang w:val="zh-CN"/>
          <w14:textFill>
            <w14:solidFill>
              <w14:schemeClr w14:val="tx1"/>
            </w14:solidFill>
          </w14:textFill>
        </w:rPr>
        <w:t xml:space="preserve">。 </w:t>
      </w:r>
    </w:p>
    <w:p>
      <w:pPr>
        <w:pageBreakBefore w:val="0"/>
        <w:kinsoku/>
        <w:wordWrap/>
        <w:overflowPunct/>
        <w:topLinePunct w:val="0"/>
        <w:autoSpaceDE/>
        <w:autoSpaceDN/>
        <w:bidi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一、分包标的及数量</w:t>
      </w:r>
    </w:p>
    <w:p>
      <w:pPr>
        <w:pageBreakBefore w:val="0"/>
        <w:kinsoku/>
        <w:wordWrap/>
        <w:overflowPunct/>
        <w:topLinePunct w:val="0"/>
        <w:autoSpaceDE/>
        <w:autoSpaceDN/>
        <w:bidi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u w:val="single"/>
          <w14:textFill>
            <w14:solidFill>
              <w14:schemeClr w14:val="tx1"/>
            </w14:solidFill>
          </w14:textFill>
        </w:rPr>
        <w:t>（</w:t>
      </w:r>
      <w:r>
        <w:rPr>
          <w:rFonts w:hint="eastAsia" w:ascii="宋体" w:hAnsi="宋体" w:cs="宋体"/>
          <w:color w:val="000000" w:themeColor="text1"/>
          <w:kern w:val="0"/>
          <w:sz w:val="21"/>
          <w:szCs w:val="21"/>
          <w:highlight w:val="none"/>
          <w:u w:val="singl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u w:val="single"/>
          <w14:textFill>
            <w14:solidFill>
              <w14:schemeClr w14:val="tx1"/>
            </w14:solidFill>
          </w14:textFill>
        </w:rPr>
        <w:t>名称）</w:t>
      </w:r>
      <w:r>
        <w:rPr>
          <w:rFonts w:hint="eastAsia" w:ascii="宋体" w:hAnsi="宋体" w:eastAsia="宋体" w:cs="宋体"/>
          <w:color w:val="000000" w:themeColor="text1"/>
          <w:kern w:val="0"/>
          <w:sz w:val="21"/>
          <w:szCs w:val="21"/>
          <w:highlight w:val="none"/>
          <w:lang w:val="zh-CN"/>
          <w14:textFill>
            <w14:solidFill>
              <w14:schemeClr w14:val="tx1"/>
            </w14:solidFill>
          </w14:textFill>
        </w:rPr>
        <w:t>将</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ascii="宋体" w:hAnsi="宋体" w:eastAsia="宋体" w:cs="宋体"/>
          <w:color w:val="000000" w:themeColor="text1"/>
          <w:kern w:val="0"/>
          <w:sz w:val="21"/>
          <w:szCs w:val="21"/>
          <w:highlight w:val="none"/>
          <w:u w:val="single"/>
          <w14:textFill>
            <w14:solidFill>
              <w14:schemeClr w14:val="tx1"/>
            </w14:solidFill>
          </w14:textFill>
        </w:rPr>
        <w:t xml:space="preserve"> XX工作内容   </w:t>
      </w:r>
      <w:r>
        <w:rPr>
          <w:rFonts w:hint="eastAsia" w:ascii="宋体" w:hAnsi="宋体" w:eastAsia="宋体" w:cs="宋体"/>
          <w:color w:val="000000" w:themeColor="text1"/>
          <w:sz w:val="21"/>
          <w:szCs w:val="21"/>
          <w:highlight w:val="none"/>
          <w14:textFill>
            <w14:solidFill>
              <w14:schemeClr w14:val="tx1"/>
            </w14:solidFill>
          </w14:textFill>
        </w:rPr>
        <w:t>分包给</w:t>
      </w:r>
      <w:r>
        <w:rPr>
          <w:rFonts w:hint="eastAsia" w:ascii="宋体" w:hAnsi="宋体" w:eastAsia="宋体" w:cs="宋体"/>
          <w:color w:val="000000" w:themeColor="text1"/>
          <w:kern w:val="0"/>
          <w:sz w:val="21"/>
          <w:szCs w:val="21"/>
          <w:highlight w:val="none"/>
          <w:u w:val="single"/>
          <w14:textFill>
            <w14:solidFill>
              <w14:schemeClr w14:val="tx1"/>
            </w14:solidFill>
          </w14:textFill>
        </w:rPr>
        <w:t>（分包供应商1名称）</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u w:val="single"/>
          <w14:textFill>
            <w14:solidFill>
              <w14:schemeClr w14:val="tx1"/>
            </w14:solidFill>
          </w14:textFill>
        </w:rPr>
        <w:t>（分包供应商2名称），</w:t>
      </w:r>
      <w:r>
        <w:rPr>
          <w:rFonts w:hint="eastAsia" w:ascii="宋体" w:hAnsi="宋体" w:eastAsia="宋体" w:cs="宋体"/>
          <w:color w:val="000000" w:themeColor="text1"/>
          <w:kern w:val="0"/>
          <w:sz w:val="21"/>
          <w:szCs w:val="21"/>
          <w:highlight w:val="none"/>
          <w:lang w:val="zh-CN"/>
          <w14:textFill>
            <w14:solidFill>
              <w14:schemeClr w14:val="tx1"/>
            </w14:solidFill>
          </w14:textFill>
        </w:rPr>
        <w:t>具备承</w:t>
      </w:r>
      <w:r>
        <w:rPr>
          <w:rFonts w:hint="eastAsia" w:ascii="宋体" w:hAnsi="宋体" w:eastAsia="宋体" w:cs="宋体"/>
          <w:color w:val="000000" w:themeColor="text1"/>
          <w:kern w:val="0"/>
          <w:sz w:val="21"/>
          <w:szCs w:val="21"/>
          <w:highlight w:val="none"/>
          <w14:textFill>
            <w14:solidFill>
              <w14:schemeClr w14:val="tx1"/>
            </w14:solidFill>
          </w14:textFill>
        </w:rPr>
        <w:t>担</w:t>
      </w:r>
      <w:r>
        <w:rPr>
          <w:rFonts w:hint="eastAsia" w:ascii="宋体" w:hAnsi="宋体" w:eastAsia="宋体" w:cs="宋体"/>
          <w:color w:val="000000" w:themeColor="text1"/>
          <w:kern w:val="0"/>
          <w:sz w:val="21"/>
          <w:szCs w:val="21"/>
          <w:highlight w:val="none"/>
          <w:u w:val="single"/>
          <w:lang w:val="zh-CN"/>
          <w14:textFill>
            <w14:solidFill>
              <w14:schemeClr w14:val="tx1"/>
            </w14:solidFill>
          </w14:textFill>
        </w:rPr>
        <w:t>XX工作内容</w:t>
      </w:r>
      <w:r>
        <w:rPr>
          <w:rFonts w:hint="eastAsia" w:ascii="宋体" w:hAnsi="宋体" w:eastAsia="宋体" w:cs="宋体"/>
          <w:color w:val="000000" w:themeColor="text1"/>
          <w:kern w:val="0"/>
          <w:sz w:val="21"/>
          <w:szCs w:val="21"/>
          <w:highlight w:val="none"/>
          <w:lang w:val="zh-CN"/>
          <w14:textFill>
            <w14:solidFill>
              <w14:schemeClr w14:val="tx1"/>
            </w14:solidFill>
          </w14:textFill>
        </w:rPr>
        <w:t>相应资质条件且不得再次分包；</w:t>
      </w:r>
    </w:p>
    <w:p>
      <w:pPr>
        <w:keepNext/>
        <w:keepLines/>
        <w:pageBreakBefore w:val="0"/>
        <w:widowControl w:val="0"/>
        <w:kinsoku/>
        <w:wordWrap/>
        <w:overflowPunct/>
        <w:topLinePunct w:val="0"/>
        <w:autoSpaceDE/>
        <w:autoSpaceDN/>
        <w:bidi w:val="0"/>
        <w:adjustRightInd/>
        <w:spacing w:line="288" w:lineRule="auto"/>
        <w:ind w:left="664" w:leftChars="316" w:firstLine="200" w:firstLineChars="95"/>
        <w:jc w:val="left"/>
        <w:textAlignment w:val="auto"/>
        <w:outlineLvl w:val="1"/>
        <w:rPr>
          <w:rFonts w:ascii="宋体" w:hAnsi="宋体" w:eastAsia="宋体" w:cs="宋体"/>
          <w:b/>
          <w:bCs/>
          <w:color w:val="000000" w:themeColor="text1"/>
          <w:kern w:val="0"/>
          <w:sz w:val="21"/>
          <w:szCs w:val="21"/>
          <w:highlight w:val="none"/>
          <w:lang w:val="zh-CN" w:eastAsia="zh-CN" w:bidi="ar-SA"/>
          <w14:textFill>
            <w14:solidFill>
              <w14:schemeClr w14:val="tx1"/>
            </w14:solidFill>
          </w14:textFill>
        </w:rPr>
      </w:pPr>
      <w:r>
        <w:rPr>
          <w:rFonts w:hint="eastAsia" w:ascii="宋体" w:hAnsi="宋体" w:eastAsia="宋体" w:cs="宋体"/>
          <w:b/>
          <w:bCs/>
          <w:color w:val="000000" w:themeColor="text1"/>
          <w:kern w:val="0"/>
          <w:sz w:val="21"/>
          <w:szCs w:val="21"/>
          <w:highlight w:val="none"/>
          <w:lang w:val="zh-CN" w:eastAsia="zh-CN" w:bidi="ar-SA"/>
          <w14:textFill>
            <w14:solidFill>
              <w14:schemeClr w14:val="tx1"/>
            </w14:solidFill>
          </w14:textFill>
        </w:rPr>
        <w:t>……</w:t>
      </w:r>
    </w:p>
    <w:p>
      <w:pPr>
        <w:pageBreakBefore w:val="0"/>
        <w:kinsoku/>
        <w:wordWrap/>
        <w:overflowPunct/>
        <w:topLinePunct w:val="0"/>
        <w:autoSpaceDE/>
        <w:autoSpaceDN/>
        <w:bidi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二、分包供应商中小企业合同份额</w:t>
      </w:r>
    </w:p>
    <w:p>
      <w:pPr>
        <w:pageBreakBefore w:val="0"/>
        <w:kinsoku/>
        <w:wordWrap/>
        <w:overflowPunct/>
        <w:topLinePunct w:val="0"/>
        <w:autoSpaceDE/>
        <w:autoSpaceDN/>
        <w:bidi w:val="0"/>
        <w:snapToGrid w:val="0"/>
        <w:spacing w:line="288" w:lineRule="auto"/>
        <w:ind w:firstLine="576"/>
        <w:textAlignment w:val="auto"/>
        <w:rPr>
          <w:rFonts w:ascii="宋体" w:hAnsi="宋体" w:eastAsia="宋体" w:cs="宋体"/>
          <w:b/>
          <w:color w:val="000000" w:themeColor="text1"/>
          <w:kern w:val="0"/>
          <w:sz w:val="21"/>
          <w:szCs w:val="21"/>
          <w:highlight w:val="none"/>
          <w:lang w:val="zh-CN"/>
          <w14:textFill>
            <w14:solidFill>
              <w14:schemeClr w14:val="tx1"/>
            </w14:solidFill>
          </w14:textFill>
        </w:rPr>
      </w:pPr>
      <w:r>
        <w:rPr>
          <w:rFonts w:ascii="宋体" w:hAnsi="宋体" w:eastAsia="宋体" w:cs="宋体"/>
          <w:color w:val="000000" w:themeColor="text1"/>
          <w:kern w:val="0"/>
          <w:sz w:val="21"/>
          <w:szCs w:val="21"/>
          <w:highlight w:val="none"/>
          <w14:textFill>
            <w14:solidFill>
              <w14:schemeClr w14:val="tx1"/>
            </w14:solidFill>
          </w14:textFill>
        </w:rPr>
        <w:t>1、</w:t>
      </w:r>
      <w:r>
        <w:rPr>
          <w:rFonts w:hint="eastAsia" w:ascii="宋体" w:hAnsi="宋体" w:eastAsia="宋体" w:cs="宋体"/>
          <w:color w:val="000000" w:themeColor="text1"/>
          <w:kern w:val="0"/>
          <w:sz w:val="21"/>
          <w:szCs w:val="21"/>
          <w:highlight w:val="none"/>
          <w:u w:val="single"/>
          <w14:textFill>
            <w14:solidFill>
              <w14:schemeClr w14:val="tx1"/>
            </w14:solidFill>
          </w14:textFill>
        </w:rPr>
        <w:t>（分包供应商X</w:t>
      </w:r>
      <w:r>
        <w:rPr>
          <w:rFonts w:ascii="宋体" w:hAnsi="宋体" w:eastAsia="宋体" w:cs="宋体"/>
          <w:color w:val="000000" w:themeColor="text1"/>
          <w:kern w:val="0"/>
          <w:sz w:val="21"/>
          <w:szCs w:val="21"/>
          <w:highlight w:val="none"/>
          <w:u w:val="single"/>
          <w14:textFill>
            <w14:solidFill>
              <w14:schemeClr w14:val="tx1"/>
            </w14:solidFill>
          </w14:textFill>
        </w:rPr>
        <w:t>,</w:t>
      </w:r>
      <w:r>
        <w:rPr>
          <w:rFonts w:hint="eastAsia" w:ascii="宋体" w:hAnsi="宋体" w:eastAsia="宋体" w:cs="宋体"/>
          <w:color w:val="000000" w:themeColor="text1"/>
          <w:kern w:val="0"/>
          <w:sz w:val="21"/>
          <w:szCs w:val="21"/>
          <w:highlight w:val="none"/>
          <w:u w:val="single"/>
          <w14:textFill>
            <w14:solidFill>
              <w14:schemeClr w14:val="tx1"/>
            </w14:solidFill>
          </w14:textFill>
        </w:rPr>
        <w:t>……）提供的服务全部由小微企业承接，</w:t>
      </w:r>
      <w:r>
        <w:rPr>
          <w:rFonts w:hint="eastAsia" w:ascii="宋体" w:hAnsi="宋体" w:eastAsia="宋体" w:cs="宋体"/>
          <w:color w:val="000000" w:themeColor="text1"/>
          <w:kern w:val="0"/>
          <w:sz w:val="21"/>
          <w:szCs w:val="21"/>
          <w:highlight w:val="none"/>
          <w14:textFill>
            <w14:solidFill>
              <w14:schemeClr w14:val="tx1"/>
            </w14:solidFill>
          </w14:textFill>
        </w:rPr>
        <w:t>其合同份额占到合同总金额</w:t>
      </w:r>
      <w:r>
        <w:rPr>
          <w:rFonts w:hint="eastAsia" w:ascii="宋体" w:hAnsi="宋体" w:eastAsia="宋体" w:cs="宋体"/>
          <w:color w:val="000000" w:themeColor="text1"/>
          <w:kern w:val="0"/>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14:textFill>
            <w14:solidFill>
              <w14:schemeClr w14:val="tx1"/>
            </w14:solidFill>
          </w14:textFill>
        </w:rPr>
        <w:t>%以上</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b/>
          <w:color w:val="000000" w:themeColor="text1"/>
          <w:kern w:val="0"/>
          <w:sz w:val="21"/>
          <w:szCs w:val="21"/>
          <w:highlight w:val="none"/>
          <w:lang w:val="zh-CN"/>
          <w14:textFill>
            <w14:solidFill>
              <w14:schemeClr w14:val="tx1"/>
            </w14:solidFill>
          </w14:textFill>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000000" w:themeColor="text1"/>
          <w:sz w:val="21"/>
          <w:szCs w:val="21"/>
          <w:highlight w:val="none"/>
          <w14:textFill>
            <w14:solidFill>
              <w14:schemeClr w14:val="tx1"/>
            </w14:solidFill>
          </w14:textFill>
        </w:rPr>
        <w:t>拟享受以上价格扣除政策的，填写有关内容。</w:t>
      </w:r>
      <w:r>
        <w:rPr>
          <w:rFonts w:hint="eastAsia" w:ascii="宋体" w:hAnsi="宋体" w:eastAsia="宋体" w:cs="宋体"/>
          <w:b/>
          <w:color w:val="000000" w:themeColor="text1"/>
          <w:kern w:val="0"/>
          <w:sz w:val="21"/>
          <w:szCs w:val="21"/>
          <w:highlight w:val="none"/>
          <w:lang w:val="zh-CN"/>
          <w14:textFill>
            <w14:solidFill>
              <w14:schemeClr w14:val="tx1"/>
            </w14:solidFill>
          </w14:textFill>
        </w:rPr>
        <w:t>）</w:t>
      </w:r>
    </w:p>
    <w:p>
      <w:pPr>
        <w:pageBreakBefore w:val="0"/>
        <w:kinsoku/>
        <w:wordWrap/>
        <w:overflowPunct/>
        <w:topLinePunct w:val="0"/>
        <w:autoSpaceDE/>
        <w:autoSpaceDN/>
        <w:bidi w:val="0"/>
        <w:spacing w:line="288" w:lineRule="auto"/>
        <w:ind w:firstLine="420" w:firstLineChars="200"/>
        <w:textAlignment w:val="auto"/>
        <w:rPr>
          <w:rFonts w:ascii="宋体" w:hAnsi="宋体" w:eastAsia="宋体" w:cs="宋体"/>
          <w:b/>
          <w:bCs/>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2、中小企业合同金额达到</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%，小微企业合同金额达到</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b/>
          <w:bCs/>
          <w:color w:val="000000" w:themeColor="text1"/>
          <w:kern w:val="0"/>
          <w:sz w:val="21"/>
          <w:szCs w:val="21"/>
          <w:highlight w:val="none"/>
          <w:lang w:val="zh-CN"/>
          <w14:textFill>
            <w14:solidFill>
              <w14:schemeClr w14:val="tx1"/>
            </w14:solidFill>
          </w14:textFill>
        </w:rPr>
        <w:t>（</w:t>
      </w:r>
      <w:r>
        <w:rPr>
          <w:rFonts w:hint="eastAsia" w:ascii="宋体" w:hAnsi="宋体" w:eastAsia="宋体" w:cs="宋体"/>
          <w:b/>
          <w:bCs/>
          <w:color w:val="000000" w:themeColor="text1"/>
          <w:sz w:val="21"/>
          <w:szCs w:val="21"/>
          <w:highlight w:val="none"/>
          <w14:textFill>
            <w14:solidFill>
              <w14:schemeClr w14:val="tx1"/>
            </w14:solidFill>
          </w14:textFill>
        </w:rPr>
        <w:t>要求合同分包形式参加的项目或采购包，供应商按招标文件第一部分招标公告申请人的资格要求中规定的</w:t>
      </w:r>
      <w:r>
        <w:rPr>
          <w:rFonts w:hint="eastAsia" w:ascii="宋体" w:hAnsi="宋体" w:eastAsia="宋体" w:cs="宋体"/>
          <w:b/>
          <w:color w:val="000000" w:themeColor="text1"/>
          <w:kern w:val="0"/>
          <w:sz w:val="21"/>
          <w:szCs w:val="21"/>
          <w:highlight w:val="none"/>
          <w:lang w:val="zh-CN"/>
          <w14:textFill>
            <w14:solidFill>
              <w14:schemeClr w14:val="tx1"/>
            </w14:solidFill>
          </w14:textFill>
        </w:rPr>
        <w:t>分包意向协议</w:t>
      </w:r>
      <w:r>
        <w:rPr>
          <w:rFonts w:hint="eastAsia" w:ascii="宋体" w:hAnsi="宋体" w:eastAsia="宋体" w:cs="宋体"/>
          <w:b/>
          <w:bCs/>
          <w:color w:val="000000" w:themeColor="text1"/>
          <w:sz w:val="21"/>
          <w:szCs w:val="21"/>
          <w:highlight w:val="none"/>
          <w14:textFill>
            <w14:solidFill>
              <w14:schemeClr w14:val="tx1"/>
            </w14:solidFill>
          </w14:textFill>
        </w:rPr>
        <w:t>中中小企业、小微企业合同金额应当达到的比例要求填写。</w:t>
      </w:r>
      <w:r>
        <w:rPr>
          <w:rFonts w:hint="eastAsia" w:ascii="宋体" w:hAnsi="宋体" w:eastAsia="宋体" w:cs="宋体"/>
          <w:b/>
          <w:bCs/>
          <w:color w:val="000000" w:themeColor="text1"/>
          <w:kern w:val="0"/>
          <w:sz w:val="21"/>
          <w:szCs w:val="21"/>
          <w:highlight w:val="none"/>
          <w:lang w:val="zh-CN"/>
          <w14:textFill>
            <w14:solidFill>
              <w14:schemeClr w14:val="tx1"/>
            </w14:solidFill>
          </w14:textFill>
        </w:rPr>
        <w:t>）</w:t>
      </w:r>
    </w:p>
    <w:p>
      <w:pPr>
        <w:pageBreakBefore w:val="0"/>
        <w:kinsoku/>
        <w:wordWrap/>
        <w:overflowPunct/>
        <w:topLinePunct w:val="0"/>
        <w:autoSpaceDE/>
        <w:autoSpaceDN/>
        <w:bidi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三、分包工作履行期限、地点、方式</w:t>
      </w:r>
    </w:p>
    <w:p>
      <w:pPr>
        <w:pageBreakBefore w:val="0"/>
        <w:kinsoku/>
        <w:wordWrap/>
        <w:overflowPunct/>
        <w:topLinePunct w:val="0"/>
        <w:autoSpaceDE/>
        <w:autoSpaceDN/>
        <w:bidi w:val="0"/>
        <w:snapToGrid w:val="0"/>
        <w:spacing w:line="288" w:lineRule="auto"/>
        <w:ind w:firstLine="576"/>
        <w:textAlignment w:val="auto"/>
        <w:rPr>
          <w:rFonts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pPr>
        <w:pageBreakBefore w:val="0"/>
        <w:kinsoku/>
        <w:wordWrap/>
        <w:overflowPunct/>
        <w:topLinePunct w:val="0"/>
        <w:autoSpaceDE/>
        <w:autoSpaceDN/>
        <w:bidi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四、质量</w:t>
      </w:r>
    </w:p>
    <w:p>
      <w:pPr>
        <w:pageBreakBefore w:val="0"/>
        <w:kinsoku/>
        <w:wordWrap/>
        <w:overflowPunct/>
        <w:topLinePunct w:val="0"/>
        <w:autoSpaceDE/>
        <w:autoSpaceDN/>
        <w:bidi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pPr>
        <w:pageBreakBefore w:val="0"/>
        <w:kinsoku/>
        <w:wordWrap/>
        <w:overflowPunct/>
        <w:topLinePunct w:val="0"/>
        <w:autoSpaceDE/>
        <w:autoSpaceDN/>
        <w:bidi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五、价款或者报酬</w:t>
      </w:r>
    </w:p>
    <w:p>
      <w:pPr>
        <w:pageBreakBefore w:val="0"/>
        <w:kinsoku/>
        <w:wordWrap/>
        <w:overflowPunct/>
        <w:topLinePunct w:val="0"/>
        <w:autoSpaceDE/>
        <w:autoSpaceDN/>
        <w:bidi w:val="0"/>
        <w:snapToGrid w:val="0"/>
        <w:spacing w:line="288" w:lineRule="auto"/>
        <w:ind w:left="573" w:leftChars="273"/>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pPr>
        <w:pageBreakBefore w:val="0"/>
        <w:kinsoku/>
        <w:wordWrap/>
        <w:overflowPunct/>
        <w:topLinePunct w:val="0"/>
        <w:autoSpaceDE/>
        <w:autoSpaceDN/>
        <w:bidi w:val="0"/>
        <w:snapToGrid w:val="0"/>
        <w:spacing w:line="288" w:lineRule="auto"/>
        <w:ind w:left="573" w:leftChars="273"/>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六、违约责任</w:t>
      </w:r>
    </w:p>
    <w:p>
      <w:pPr>
        <w:pageBreakBefore w:val="0"/>
        <w:kinsoku/>
        <w:wordWrap/>
        <w:overflowPunct/>
        <w:topLinePunct w:val="0"/>
        <w:autoSpaceDE/>
        <w:autoSpaceDN/>
        <w:bidi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pPr>
        <w:pageBreakBefore w:val="0"/>
        <w:kinsoku/>
        <w:wordWrap/>
        <w:overflowPunct/>
        <w:topLinePunct w:val="0"/>
        <w:autoSpaceDE/>
        <w:autoSpaceDN/>
        <w:bidi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七、争议解决的办法</w:t>
      </w:r>
    </w:p>
    <w:p>
      <w:pPr>
        <w:pageBreakBefore w:val="0"/>
        <w:kinsoku/>
        <w:wordWrap/>
        <w:overflowPunct/>
        <w:topLinePunct w:val="0"/>
        <w:autoSpaceDE/>
        <w:autoSpaceDN/>
        <w:bidi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pPr>
        <w:pageBreakBefore w:val="0"/>
        <w:kinsoku/>
        <w:wordWrap/>
        <w:overflowPunct/>
        <w:topLinePunct w:val="0"/>
        <w:autoSpaceDE/>
        <w:autoSpaceDN/>
        <w:bidi w:val="0"/>
        <w:snapToGrid w:val="0"/>
        <w:spacing w:line="288" w:lineRule="auto"/>
        <w:ind w:firstLine="576"/>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八、其他</w:t>
      </w:r>
    </w:p>
    <w:p>
      <w:pPr>
        <w:pageBreakBefore w:val="0"/>
        <w:kinsoku/>
        <w:wordWrap/>
        <w:overflowPunct/>
        <w:topLinePunct w:val="0"/>
        <w:autoSpaceDE/>
        <w:autoSpaceDN/>
        <w:bidi w:val="0"/>
        <w:snapToGrid w:val="0"/>
        <w:spacing w:line="288" w:lineRule="auto"/>
        <w:ind w:left="5128" w:leftChars="342" w:hanging="4410" w:hangingChars="2100"/>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中小企业合同金额达到</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%，小微企业合同金额达到</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 xml:space="preserve">  。                                           </w:t>
      </w:r>
      <w:r>
        <w:rPr>
          <w:rFonts w:hint="eastAsia" w:ascii="宋体" w:hAnsi="宋体" w:cs="宋体"/>
          <w:color w:val="000000" w:themeColor="text1"/>
          <w:kern w:val="0"/>
          <w:sz w:val="21"/>
          <w:szCs w:val="21"/>
          <w:highlight w:val="none"/>
          <w:lang w:val="zh-CN"/>
          <w14:textFill>
            <w14:solidFill>
              <w14:schemeClr w14:val="tx1"/>
            </w14:solidFill>
          </w14:textFill>
        </w:rPr>
        <w:t>供应商</w:t>
      </w:r>
      <w:r>
        <w:rPr>
          <w:rFonts w:hint="eastAsia" w:ascii="宋体" w:hAnsi="宋体" w:eastAsia="宋体" w:cs="宋体"/>
          <w:color w:val="000000" w:themeColor="text1"/>
          <w:kern w:val="0"/>
          <w:sz w:val="21"/>
          <w:szCs w:val="21"/>
          <w:highlight w:val="none"/>
          <w:lang w:val="zh-CN"/>
          <w14:textFill>
            <w14:solidFill>
              <w14:schemeClr w14:val="tx1"/>
            </w14:solidFill>
          </w14:textFill>
        </w:rPr>
        <w:t>名称</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电子签名</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p>
    <w:p>
      <w:pPr>
        <w:pageBreakBefore w:val="0"/>
        <w:kinsoku/>
        <w:wordWrap/>
        <w:overflowPunct/>
        <w:topLinePunct w:val="0"/>
        <w:autoSpaceDE/>
        <w:autoSpaceDN/>
        <w:bidi w:val="0"/>
        <w:snapToGrid w:val="0"/>
        <w:spacing w:line="288" w:lineRule="auto"/>
        <w:jc w:val="right"/>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分包供应商名称</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电子签名/公章</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p>
    <w:p>
      <w:pPr>
        <w:pageBreakBefore w:val="0"/>
        <w:kinsoku/>
        <w:wordWrap/>
        <w:overflowPunct/>
        <w:topLinePunct w:val="0"/>
        <w:autoSpaceDE/>
        <w:autoSpaceDN/>
        <w:bidi w:val="0"/>
        <w:snapToGrid w:val="0"/>
        <w:spacing w:line="288" w:lineRule="auto"/>
        <w:ind w:firstLine="5040" w:firstLineChars="2400"/>
        <w:textAlignment w:val="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w:t>
      </w:r>
    </w:p>
    <w:p>
      <w:pPr>
        <w:pageBreakBefore w:val="0"/>
        <w:kinsoku/>
        <w:wordWrap/>
        <w:overflowPunct/>
        <w:topLinePunct w:val="0"/>
        <w:autoSpaceDE/>
        <w:autoSpaceDN/>
        <w:bidi w:val="0"/>
        <w:snapToGrid w:val="0"/>
        <w:spacing w:line="288" w:lineRule="auto"/>
        <w:ind w:left="5128" w:leftChars="342" w:hanging="4410" w:hangingChars="2100"/>
        <w:textAlignment w:val="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 xml:space="preserve">                                        日期：  年  月   日</w:t>
      </w:r>
    </w:p>
    <w:p>
      <w:pPr>
        <w:spacing w:line="360" w:lineRule="auto"/>
        <w:jc w:val="left"/>
        <w:outlineLvl w:val="0"/>
        <w:rPr>
          <w:rFonts w:hint="eastAsia" w:ascii="宋体" w:hAnsi="宋体" w:eastAsia="宋体" w:cs="宋体"/>
          <w:color w:val="000000" w:themeColor="text1"/>
          <w:sz w:val="21"/>
          <w:szCs w:val="21"/>
          <w:highlight w:val="none"/>
          <w14:textFill>
            <w14:solidFill>
              <w14:schemeClr w14:val="tx1"/>
            </w14:solidFill>
          </w14:textFill>
        </w:rPr>
      </w:pPr>
      <w:bookmarkStart w:id="436" w:name="_Toc27026"/>
      <w:bookmarkStart w:id="437" w:name="_Toc25072"/>
      <w:r>
        <w:rPr>
          <w:rFonts w:hint="eastAsia" w:ascii="宋体" w:hAnsi="宋体" w:eastAsia="宋体" w:cs="宋体"/>
          <w:color w:val="000000" w:themeColor="text1"/>
          <w:sz w:val="21"/>
          <w:szCs w:val="21"/>
          <w:highlight w:val="none"/>
          <w14:textFill>
            <w14:solidFill>
              <w14:schemeClr w14:val="tx1"/>
            </w14:solidFill>
          </w14:textFill>
        </w:rPr>
        <w:t>注：按本格式和要求提供。</w:t>
      </w:r>
      <w:bookmarkEnd w:id="436"/>
      <w:bookmarkEnd w:id="437"/>
    </w:p>
    <w:p>
      <w:pPr>
        <w:rPr>
          <w:rFonts w:hint="eastAsia" w:ascii="宋体" w:hAnsi="宋体" w:cs="宋体"/>
          <w:b/>
          <w:color w:val="000000" w:themeColor="text1"/>
          <w:kern w:val="0"/>
          <w:sz w:val="32"/>
          <w:szCs w:val="32"/>
          <w:highlight w:val="none"/>
          <w:lang w:eastAsia="zh-CN"/>
          <w14:textFill>
            <w14:solidFill>
              <w14:schemeClr w14:val="tx1"/>
            </w14:solidFill>
          </w14:textFill>
        </w:rPr>
      </w:pPr>
      <w:r>
        <w:rPr>
          <w:rFonts w:hint="eastAsia" w:ascii="宋体" w:hAnsi="宋体" w:cs="宋体"/>
          <w:b/>
          <w:color w:val="000000" w:themeColor="text1"/>
          <w:kern w:val="0"/>
          <w:sz w:val="32"/>
          <w:szCs w:val="32"/>
          <w:highlight w:val="none"/>
          <w:lang w:eastAsia="zh-CN"/>
          <w14:textFill>
            <w14:solidFill>
              <w14:schemeClr w14:val="tx1"/>
            </w14:solidFill>
          </w14:textFill>
        </w:rPr>
        <w:br w:type="page"/>
      </w:r>
    </w:p>
    <w:p>
      <w:pPr>
        <w:widowControl/>
        <w:spacing w:line="360" w:lineRule="auto"/>
        <w:ind w:left="150"/>
        <w:jc w:val="center"/>
        <w:rPr>
          <w:rFonts w:ascii="宋体" w:hAnsi="宋体" w:eastAsia="宋体" w:cs="宋体"/>
          <w:b/>
          <w:color w:val="000000" w:themeColor="text1"/>
          <w:kern w:val="0"/>
          <w:sz w:val="28"/>
          <w:szCs w:val="28"/>
          <w:highlight w:val="none"/>
          <w14:textFill>
            <w14:solidFill>
              <w14:schemeClr w14:val="tx1"/>
            </w14:solidFill>
          </w14:textFill>
        </w:rPr>
      </w:pPr>
      <w:r>
        <w:rPr>
          <w:rFonts w:hint="eastAsia" w:ascii="宋体" w:hAnsi="宋体" w:cs="宋体"/>
          <w:b/>
          <w:color w:val="000000" w:themeColor="text1"/>
          <w:kern w:val="0"/>
          <w:sz w:val="28"/>
          <w:szCs w:val="28"/>
          <w:highlight w:val="none"/>
          <w:lang w:eastAsia="zh-CN"/>
          <w14:textFill>
            <w14:solidFill>
              <w14:schemeClr w14:val="tx1"/>
            </w14:solidFill>
          </w14:textFill>
        </w:rPr>
        <w:t>（</w:t>
      </w:r>
      <w:r>
        <w:rPr>
          <w:rFonts w:hint="eastAsia" w:ascii="宋体" w:hAnsi="宋体" w:cs="宋体"/>
          <w:b/>
          <w:color w:val="000000" w:themeColor="text1"/>
          <w:kern w:val="0"/>
          <w:sz w:val="28"/>
          <w:szCs w:val="28"/>
          <w:highlight w:val="none"/>
          <w:lang w:val="en-US" w:eastAsia="zh-CN"/>
          <w14:textFill>
            <w14:solidFill>
              <w14:schemeClr w14:val="tx1"/>
            </w14:solidFill>
          </w14:textFill>
        </w:rPr>
        <w:t>5）</w:t>
      </w:r>
      <w:r>
        <w:rPr>
          <w:rFonts w:hint="eastAsia" w:ascii="宋体" w:hAnsi="宋体" w:eastAsia="宋体" w:cs="宋体"/>
          <w:b/>
          <w:color w:val="000000" w:themeColor="text1"/>
          <w:kern w:val="0"/>
          <w:sz w:val="28"/>
          <w:szCs w:val="28"/>
          <w:highlight w:val="none"/>
          <w14:textFill>
            <w14:solidFill>
              <w14:schemeClr w14:val="tx1"/>
            </w14:solidFill>
          </w14:textFill>
        </w:rPr>
        <w:t>本项目的特定资格要求</w:t>
      </w:r>
    </w:p>
    <w:p>
      <w:pPr>
        <w:spacing w:line="360" w:lineRule="auto"/>
        <w:jc w:val="center"/>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（根据招标公告本项目的特定资格要求提供相应的材料；未要求的，无需提供）</w:t>
      </w:r>
    </w:p>
    <w:p>
      <w:pPr>
        <w:rPr>
          <w:rFonts w:ascii="宋体" w:hAnsi="宋体" w:eastAsia="宋体" w:cs="宋体"/>
          <w:color w:val="000000" w:themeColor="text1"/>
          <w:sz w:val="21"/>
          <w:szCs w:val="21"/>
          <w:highlight w:val="none"/>
          <w14:textFill>
            <w14:solidFill>
              <w14:schemeClr w14:val="tx1"/>
            </w14:solidFill>
          </w14:textFill>
        </w:rPr>
      </w:pPr>
    </w:p>
    <w:p>
      <w:pPr>
        <w:widowControl/>
        <w:adjustRightInd/>
        <w:jc w:val="center"/>
        <w:rPr>
          <w:rFonts w:ascii="宋体" w:hAnsi="宋体" w:eastAsia="宋体" w:cs="宋体"/>
          <w:b/>
          <w:bCs/>
          <w:color w:val="000000" w:themeColor="text1"/>
          <w:kern w:val="0"/>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公安部门核准颁发的</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有效</w:t>
      </w:r>
      <w:r>
        <w:rPr>
          <w:rFonts w:hint="eastAsia" w:ascii="宋体" w:hAnsi="宋体" w:cs="宋体"/>
          <w:b/>
          <w:bCs/>
          <w:color w:val="000000" w:themeColor="text1"/>
          <w:sz w:val="21"/>
          <w:szCs w:val="21"/>
          <w:highlight w:val="none"/>
          <w:lang w:eastAsia="zh-CN"/>
          <w14:textFill>
            <w14:solidFill>
              <w14:schemeClr w14:val="tx1"/>
            </w14:solidFill>
          </w14:textFill>
        </w:rPr>
        <w:t>《</w:t>
      </w:r>
      <w:r>
        <w:rPr>
          <w:rFonts w:hint="eastAsia" w:ascii="宋体" w:hAnsi="宋体" w:eastAsia="宋体" w:cs="宋体"/>
          <w:b/>
          <w:bCs/>
          <w:color w:val="000000" w:themeColor="text1"/>
          <w:sz w:val="21"/>
          <w:szCs w:val="21"/>
          <w:highlight w:val="none"/>
          <w14:textFill>
            <w14:solidFill>
              <w14:schemeClr w14:val="tx1"/>
            </w14:solidFill>
          </w14:textFill>
        </w:rPr>
        <w:t>保安服务许可证</w:t>
      </w:r>
      <w:r>
        <w:rPr>
          <w:rFonts w:hint="eastAsia" w:ascii="宋体" w:hAnsi="宋体" w:cs="宋体"/>
          <w:b/>
          <w:bCs/>
          <w:color w:val="000000" w:themeColor="text1"/>
          <w:sz w:val="21"/>
          <w:szCs w:val="21"/>
          <w:highlight w:val="none"/>
          <w:lang w:eastAsia="zh-CN"/>
          <w14:textFill>
            <w14:solidFill>
              <w14:schemeClr w14:val="tx1"/>
            </w14:solidFill>
          </w14:textFill>
        </w:rPr>
        <w:t>》</w:t>
      </w:r>
      <w:r>
        <w:rPr>
          <w:rFonts w:hint="eastAsia" w:ascii="宋体" w:hAnsi="宋体" w:cs="宋体"/>
          <w:b/>
          <w:bCs/>
          <w:color w:val="000000" w:themeColor="text1"/>
          <w:sz w:val="21"/>
          <w:szCs w:val="21"/>
          <w:highlight w:val="none"/>
          <w:lang w:val="en-US" w:eastAsia="zh-CN"/>
          <w14:textFill>
            <w14:solidFill>
              <w14:schemeClr w14:val="tx1"/>
            </w14:solidFill>
          </w14:textFill>
        </w:rPr>
        <w:t>复印件</w:t>
      </w:r>
    </w:p>
    <w:p>
      <w:pPr>
        <w:rPr>
          <w:rFonts w:hint="eastAsia" w:ascii="宋体" w:hAnsi="宋体" w:eastAsia="宋体" w:cs="宋体"/>
          <w:b/>
          <w:color w:val="000000" w:themeColor="text1"/>
          <w:kern w:val="0"/>
          <w:sz w:val="21"/>
          <w:szCs w:val="21"/>
          <w:highlight w:val="none"/>
          <w14:textFill>
            <w14:solidFill>
              <w14:schemeClr w14:val="tx1"/>
            </w14:solidFill>
          </w14:textFill>
        </w:rPr>
      </w:pPr>
      <w:r>
        <w:rPr>
          <w:rFonts w:hint="eastAsia" w:ascii="宋体" w:hAnsi="宋体" w:eastAsia="宋体" w:cs="宋体"/>
          <w:b/>
          <w:color w:val="000000" w:themeColor="text1"/>
          <w:kern w:val="0"/>
          <w:sz w:val="21"/>
          <w:szCs w:val="21"/>
          <w:highlight w:val="none"/>
          <w14:textFill>
            <w14:solidFill>
              <w14:schemeClr w14:val="tx1"/>
            </w14:solidFill>
          </w14:textFill>
        </w:rPr>
        <w:br w:type="page"/>
      </w:r>
    </w:p>
    <w:p>
      <w:pPr>
        <w:snapToGrid w:val="0"/>
        <w:spacing w:line="360" w:lineRule="auto"/>
        <w:ind w:right="480"/>
        <w:jc w:val="center"/>
        <w:rPr>
          <w:rFonts w:hint="eastAsia" w:cs="宋体" w:asciiTheme="minorEastAsia" w:hAnsiTheme="minorEastAsia" w:eastAsiaTheme="minorEastAsia"/>
          <w:b/>
          <w:color w:val="000000" w:themeColor="text1"/>
          <w:kern w:val="0"/>
          <w:sz w:val="28"/>
          <w:szCs w:val="28"/>
          <w14:textFill>
            <w14:solidFill>
              <w14:schemeClr w14:val="tx1"/>
            </w14:solidFill>
          </w14:textFill>
        </w:rPr>
      </w:pPr>
      <w:r>
        <w:rPr>
          <w:rFonts w:hint="eastAsia" w:cs="宋体" w:asciiTheme="minorEastAsia" w:hAnsiTheme="minorEastAsia" w:eastAsiaTheme="minorEastAsia"/>
          <w:b/>
          <w:color w:val="000000" w:themeColor="text1"/>
          <w:kern w:val="0"/>
          <w:sz w:val="28"/>
          <w:szCs w:val="28"/>
          <w:lang w:eastAsia="zh-CN"/>
          <w14:textFill>
            <w14:solidFill>
              <w14:schemeClr w14:val="tx1"/>
            </w14:solidFill>
          </w14:textFill>
        </w:rPr>
        <w:t>（</w:t>
      </w:r>
      <w:r>
        <w:rPr>
          <w:rFonts w:hint="eastAsia" w:cs="宋体" w:asciiTheme="minorEastAsia" w:hAnsiTheme="minorEastAsia" w:eastAsiaTheme="minorEastAsia"/>
          <w:b/>
          <w:color w:val="000000" w:themeColor="text1"/>
          <w:kern w:val="0"/>
          <w:sz w:val="28"/>
          <w:szCs w:val="28"/>
          <w:lang w:val="en-US" w:eastAsia="zh-CN"/>
          <w14:textFill>
            <w14:solidFill>
              <w14:schemeClr w14:val="tx1"/>
            </w14:solidFill>
          </w14:textFill>
        </w:rPr>
        <w:t>6）</w:t>
      </w:r>
      <w:r>
        <w:rPr>
          <w:rFonts w:hint="eastAsia" w:cs="宋体" w:asciiTheme="minorEastAsia" w:hAnsiTheme="minorEastAsia" w:eastAsiaTheme="minorEastAsia"/>
          <w:b/>
          <w:color w:val="000000" w:themeColor="text1"/>
          <w:kern w:val="0"/>
          <w:sz w:val="28"/>
          <w:szCs w:val="28"/>
          <w14:textFill>
            <w14:solidFill>
              <w14:schemeClr w14:val="tx1"/>
            </w14:solidFill>
          </w14:textFill>
        </w:rPr>
        <w:t>政府采购领域商业贿赂行为承诺书</w:t>
      </w:r>
    </w:p>
    <w:p>
      <w:pPr>
        <w:keepNext w:val="0"/>
        <w:keepLines w:val="0"/>
        <w:pageBreakBefore w:val="0"/>
        <w:widowControl w:val="0"/>
        <w:kinsoku/>
        <w:wordWrap/>
        <w:overflowPunct/>
        <w:topLinePunct w:val="0"/>
        <w:autoSpaceDE/>
        <w:autoSpaceDN/>
        <w:bidi w:val="0"/>
        <w:adjustRightInd/>
        <w:spacing w:line="360" w:lineRule="auto"/>
        <w:rPr>
          <w:rFonts w:hint="eastAsia" w:ascii="宋体" w:hAnsi="宋体" w:eastAsia="宋体" w:cs="宋体"/>
          <w:b/>
          <w:color w:val="000000" w:themeColor="text1"/>
          <w:sz w:val="21"/>
          <w:szCs w:val="21"/>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pacing w:line="360" w:lineRule="auto"/>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致：宁波中基国际招标有限公司</w:t>
      </w:r>
    </w:p>
    <w:p>
      <w:pPr>
        <w:keepNext w:val="0"/>
        <w:keepLines w:val="0"/>
        <w:pageBreakBefore w:val="0"/>
        <w:widowControl w:val="0"/>
        <w:kinsoku/>
        <w:wordWrap/>
        <w:overflowPunct/>
        <w:topLinePunct w:val="0"/>
        <w:autoSpaceDE/>
        <w:autoSpaceDN/>
        <w:bidi w:val="0"/>
        <w:adjustRightInd/>
        <w:spacing w:line="360" w:lineRule="auto"/>
        <w:ind w:firstLine="420" w:firstLineChars="200"/>
        <w:rPr>
          <w:rFonts w:hint="eastAsia" w:ascii="宋体" w:hAnsi="宋体" w:eastAsia="宋体" w:cs="宋体"/>
          <w:color w:val="000000" w:themeColor="text1"/>
          <w:sz w:val="21"/>
          <w:szCs w:val="21"/>
          <w:highlight w:val="none"/>
          <w:lang w:eastAsia="zh-TW"/>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开展治理政府采购领域商业贿赂专项工作，是中央确定的治理商业贿赂六个重点领域之一，它既是完善市场经济、构建社会主义和谐社会的客观需要，又是从源头上抑制腐败的有力措施，意义重大、影响深远。为深入贯彻落实中央和省委、省、市、区政府的有关部署及要求，进一步规范政府采购行为，营造公平竞争的政府采购市场环境，维护政府采购制度良好声誉，在参与采购代理机构组织的政府采购活动中，我方庄重承诺：</w:t>
      </w:r>
    </w:p>
    <w:p>
      <w:pPr>
        <w:keepNext w:val="0"/>
        <w:keepLines w:val="0"/>
        <w:pageBreakBefore w:val="0"/>
        <w:widowControl w:val="0"/>
        <w:kinsoku/>
        <w:wordWrap/>
        <w:overflowPunct/>
        <w:topLinePunct w:val="0"/>
        <w:autoSpaceDE/>
        <w:autoSpaceDN/>
        <w:bidi w:val="0"/>
        <w:adjustRightIn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一、依法参与政府采购活动，遵纪守法，诚信经营，公平竞争。</w:t>
      </w:r>
    </w:p>
    <w:p>
      <w:pPr>
        <w:keepNext w:val="0"/>
        <w:keepLines w:val="0"/>
        <w:pageBreakBefore w:val="0"/>
        <w:widowControl w:val="0"/>
        <w:kinsoku/>
        <w:wordWrap/>
        <w:overflowPunct/>
        <w:topLinePunct w:val="0"/>
        <w:autoSpaceDE/>
        <w:autoSpaceDN/>
        <w:bidi w:val="0"/>
        <w:adjustRightIn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二、不向采购单位、采购代理机构和政府采购评审专家提供任何形式的商业贿赂；对索取或接受商业贿赂的单位和个人，及时向财政部门和纪检监察机关举报。</w:t>
      </w:r>
    </w:p>
    <w:p>
      <w:pPr>
        <w:keepNext w:val="0"/>
        <w:keepLines w:val="0"/>
        <w:pageBreakBefore w:val="0"/>
        <w:widowControl w:val="0"/>
        <w:kinsoku/>
        <w:wordWrap/>
        <w:overflowPunct/>
        <w:topLinePunct w:val="0"/>
        <w:autoSpaceDE/>
        <w:autoSpaceDN/>
        <w:bidi w:val="0"/>
        <w:adjustRightIn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三、不以提供虚假资质文件等形式参与政府采购活动，不以虚假材料谋取中标。</w:t>
      </w:r>
    </w:p>
    <w:p>
      <w:pPr>
        <w:keepNext w:val="0"/>
        <w:keepLines w:val="0"/>
        <w:pageBreakBefore w:val="0"/>
        <w:widowControl w:val="0"/>
        <w:kinsoku/>
        <w:wordWrap/>
        <w:overflowPunct/>
        <w:topLinePunct w:val="0"/>
        <w:autoSpaceDE/>
        <w:autoSpaceDN/>
        <w:bidi w:val="0"/>
        <w:adjustRightIn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四、不采取不正当手段诋毁、排挤其他供应商，与其他参与政府采购活动供应商保持良性的竞争关系。</w:t>
      </w:r>
    </w:p>
    <w:p>
      <w:pPr>
        <w:keepNext w:val="0"/>
        <w:keepLines w:val="0"/>
        <w:pageBreakBefore w:val="0"/>
        <w:widowControl w:val="0"/>
        <w:kinsoku/>
        <w:wordWrap/>
        <w:overflowPunct/>
        <w:topLinePunct w:val="0"/>
        <w:autoSpaceDE/>
        <w:autoSpaceDN/>
        <w:bidi w:val="0"/>
        <w:adjustRightIn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五、不与采购单位、采购代理机构和政府采购评审专家恶意串通，自觉维护政府采购公平竞争的市场秩序。</w:t>
      </w:r>
    </w:p>
    <w:p>
      <w:pPr>
        <w:keepNext w:val="0"/>
        <w:keepLines w:val="0"/>
        <w:pageBreakBefore w:val="0"/>
        <w:widowControl w:val="0"/>
        <w:kinsoku/>
        <w:wordWrap/>
        <w:overflowPunct/>
        <w:topLinePunct w:val="0"/>
        <w:autoSpaceDE/>
        <w:autoSpaceDN/>
        <w:bidi w:val="0"/>
        <w:adjustRightIn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六、不与其他供应商串通采取围标、陪标等商业欺诈手段谋取中标，积极维护国家利益、社会公共利益和采购单位的合法权益。</w:t>
      </w:r>
    </w:p>
    <w:p>
      <w:pPr>
        <w:keepNext w:val="0"/>
        <w:keepLines w:val="0"/>
        <w:pageBreakBefore w:val="0"/>
        <w:widowControl w:val="0"/>
        <w:kinsoku/>
        <w:wordWrap/>
        <w:overflowPunct/>
        <w:topLinePunct w:val="0"/>
        <w:autoSpaceDE/>
        <w:autoSpaceDN/>
        <w:bidi w:val="0"/>
        <w:adjustRightIn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七、严格履行政府采购合同约定义务，不在政府采购合同执行过程中采取降低质量或标准、减少数量、拖延交付时间等方式损害采购单位的利益，并自觉承担违约责任。</w:t>
      </w:r>
    </w:p>
    <w:p>
      <w:pPr>
        <w:keepNext w:val="0"/>
        <w:keepLines w:val="0"/>
        <w:pageBreakBefore w:val="0"/>
        <w:widowControl w:val="0"/>
        <w:kinsoku/>
        <w:wordWrap/>
        <w:overflowPunct/>
        <w:topLinePunct w:val="0"/>
        <w:autoSpaceDE/>
        <w:autoSpaceDN/>
        <w:bidi w:val="0"/>
        <w:adjustRightInd/>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八、自觉接受并积极配合财政部门和纪检监察机关依法实施的监督检查，如实反映情况，及时提供有关证明材料。</w:t>
      </w:r>
    </w:p>
    <w:p>
      <w:pPr>
        <w:pStyle w:val="966"/>
        <w:keepNext w:val="0"/>
        <w:keepLines w:val="0"/>
        <w:pageBreakBefore w:val="0"/>
        <w:widowControl w:val="0"/>
        <w:kinsoku/>
        <w:wordWrap/>
        <w:overflowPunct/>
        <w:topLinePunct w:val="0"/>
        <w:autoSpaceDE/>
        <w:autoSpaceDN/>
        <w:bidi w:val="0"/>
        <w:adjustRightInd/>
        <w:spacing w:line="360" w:lineRule="auto"/>
        <w:ind w:left="0"/>
        <w:rPr>
          <w:rFonts w:hint="eastAsia" w:ascii="宋体" w:hAnsi="宋体" w:eastAsia="宋体" w:cs="宋体"/>
          <w:color w:val="000000" w:themeColor="text1"/>
          <w:sz w:val="21"/>
          <w:szCs w:val="21"/>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snapToGrid w:val="0"/>
        <w:spacing w:line="360" w:lineRule="auto"/>
        <w:ind w:firstLine="4830" w:firstLineChars="2300"/>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lang w:val="zh-CN"/>
          <w14:textFill>
            <w14:solidFill>
              <w14:schemeClr w14:val="tx1"/>
            </w14:solidFill>
          </w14:textFill>
        </w:rPr>
        <w:t>供应商名称(电子签名)：</w:t>
      </w:r>
    </w:p>
    <w:p>
      <w:pPr>
        <w:keepNext w:val="0"/>
        <w:keepLines w:val="0"/>
        <w:pageBreakBefore w:val="0"/>
        <w:widowControl w:val="0"/>
        <w:kinsoku/>
        <w:wordWrap/>
        <w:overflowPunct/>
        <w:topLinePunct w:val="0"/>
        <w:autoSpaceDE/>
        <w:autoSpaceDN/>
        <w:bidi w:val="0"/>
        <w:snapToGrid w:val="0"/>
        <w:spacing w:line="360" w:lineRule="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lang w:val="zh-CN"/>
          <w14:textFill>
            <w14:solidFill>
              <w14:schemeClr w14:val="tx1"/>
            </w14:solidFill>
          </w14:textFill>
        </w:rPr>
        <w:t xml:space="preserve">                        </w:t>
      </w:r>
      <w:r>
        <w:rPr>
          <w:rFonts w:hint="eastAsia" w:ascii="宋体" w:hAnsi="宋体" w:eastAsia="宋体" w:cs="宋体"/>
          <w:color w:val="000000" w:themeColor="text1"/>
          <w:kern w:val="0"/>
          <w:sz w:val="21"/>
          <w:szCs w:val="21"/>
          <w14:textFill>
            <w14:solidFill>
              <w14:schemeClr w14:val="tx1"/>
            </w14:solidFill>
          </w14:textFill>
        </w:rPr>
        <w:t xml:space="preserve">                      </w:t>
      </w:r>
      <w:r>
        <w:rPr>
          <w:rFonts w:hint="eastAsia" w:ascii="宋体" w:hAnsi="宋体" w:eastAsia="宋体" w:cs="宋体"/>
          <w:color w:val="000000" w:themeColor="text1"/>
          <w:kern w:val="0"/>
          <w:sz w:val="21"/>
          <w:szCs w:val="21"/>
          <w:lang w:val="zh-CN"/>
          <w14:textFill>
            <w14:solidFill>
              <w14:schemeClr w14:val="tx1"/>
            </w14:solidFill>
          </w14:textFill>
        </w:rPr>
        <w:t>日期</w:t>
      </w:r>
      <w:r>
        <w:rPr>
          <w:rFonts w:hint="eastAsia" w:ascii="宋体" w:hAnsi="宋体" w:eastAsia="宋体" w:cs="宋体"/>
          <w:color w:val="000000" w:themeColor="text1"/>
          <w:kern w:val="0"/>
          <w:sz w:val="21"/>
          <w:szCs w:val="21"/>
          <w14:textFill>
            <w14:solidFill>
              <w14:schemeClr w14:val="tx1"/>
            </w14:solidFill>
          </w14:textFill>
        </w:rPr>
        <w:t xml:space="preserve">：  年  </w:t>
      </w:r>
      <w:r>
        <w:rPr>
          <w:rFonts w:hint="eastAsia" w:ascii="宋体" w:hAnsi="宋体" w:eastAsia="宋体" w:cs="宋体"/>
          <w:color w:val="000000" w:themeColor="text1"/>
          <w:kern w:val="0"/>
          <w:sz w:val="21"/>
          <w:szCs w:val="21"/>
          <w:lang w:val="zh-CN"/>
          <w14:textFill>
            <w14:solidFill>
              <w14:schemeClr w14:val="tx1"/>
            </w14:solidFill>
          </w14:textFill>
        </w:rPr>
        <w:t>月</w:t>
      </w:r>
      <w:r>
        <w:rPr>
          <w:rFonts w:hint="eastAsia" w:ascii="宋体" w:hAnsi="宋体" w:eastAsia="宋体" w:cs="宋体"/>
          <w:color w:val="000000" w:themeColor="text1"/>
          <w:kern w:val="0"/>
          <w:sz w:val="21"/>
          <w:szCs w:val="21"/>
          <w14:textFill>
            <w14:solidFill>
              <w14:schemeClr w14:val="tx1"/>
            </w14:solidFill>
          </w14:textFill>
        </w:rPr>
        <w:t xml:space="preserve">   </w:t>
      </w:r>
      <w:r>
        <w:rPr>
          <w:rFonts w:hint="eastAsia" w:ascii="宋体" w:hAnsi="宋体" w:eastAsia="宋体" w:cs="宋体"/>
          <w:color w:val="000000" w:themeColor="text1"/>
          <w:kern w:val="0"/>
          <w:sz w:val="21"/>
          <w:szCs w:val="21"/>
          <w:lang w:val="zh-CN"/>
          <w14:textFill>
            <w14:solidFill>
              <w14:schemeClr w14:val="tx1"/>
            </w14:solidFill>
          </w14:textFill>
        </w:rPr>
        <w:t>日</w:t>
      </w:r>
    </w:p>
    <w:p>
      <w:pPr>
        <w:rPr>
          <w:rFonts w:hint="eastAsia" w:ascii="宋体" w:hAnsi="宋体" w:eastAsia="宋体" w:cs="宋体"/>
          <w:b/>
          <w:color w:val="000000" w:themeColor="text1"/>
          <w:kern w:val="0"/>
          <w:sz w:val="21"/>
          <w:szCs w:val="21"/>
          <w:highlight w:val="none"/>
          <w14:textFill>
            <w14:solidFill>
              <w14:schemeClr w14:val="tx1"/>
            </w14:solidFill>
          </w14:textFill>
        </w:rPr>
      </w:pPr>
      <w:r>
        <w:rPr>
          <w:rFonts w:hint="eastAsia" w:ascii="宋体" w:hAnsi="宋体" w:eastAsia="宋体" w:cs="宋体"/>
          <w:b/>
          <w:color w:val="000000" w:themeColor="text1"/>
          <w:kern w:val="0"/>
          <w:sz w:val="21"/>
          <w:szCs w:val="21"/>
          <w:highlight w:val="none"/>
          <w14:textFill>
            <w14:solidFill>
              <w14:schemeClr w14:val="tx1"/>
            </w14:solidFill>
          </w14:textFill>
        </w:rPr>
        <w:br w:type="page"/>
      </w:r>
    </w:p>
    <w:p>
      <w:pPr>
        <w:spacing w:line="360" w:lineRule="auto"/>
        <w:ind w:right="420"/>
        <w:jc w:val="center"/>
        <w:rPr>
          <w:rFonts w:ascii="宋体" w:hAnsi="宋体" w:eastAsia="宋体" w:cs="宋体"/>
          <w:b/>
          <w:color w:val="000000" w:themeColor="text1"/>
          <w:kern w:val="0"/>
          <w:sz w:val="36"/>
          <w:szCs w:val="36"/>
          <w:highlight w:val="none"/>
          <w14:textFill>
            <w14:solidFill>
              <w14:schemeClr w14:val="tx1"/>
            </w14:solidFill>
          </w14:textFill>
        </w:rPr>
      </w:pPr>
      <w:r>
        <w:rPr>
          <w:rFonts w:hint="eastAsia" w:ascii="宋体" w:hAnsi="宋体" w:eastAsia="宋体" w:cs="宋体"/>
          <w:b/>
          <w:color w:val="000000" w:themeColor="text1"/>
          <w:kern w:val="0"/>
          <w:sz w:val="36"/>
          <w:szCs w:val="36"/>
          <w:highlight w:val="none"/>
          <w14:textFill>
            <w14:solidFill>
              <w14:schemeClr w14:val="tx1"/>
            </w14:solidFill>
          </w14:textFill>
        </w:rPr>
        <w:t>商务技术文件部分</w:t>
      </w:r>
    </w:p>
    <w:p>
      <w:pPr>
        <w:spacing w:line="360" w:lineRule="auto"/>
        <w:jc w:val="center"/>
        <w:outlineLvl w:val="9"/>
        <w:rPr>
          <w:rFonts w:ascii="宋体" w:hAnsi="宋体" w:eastAsia="宋体" w:cs="宋体"/>
          <w:b/>
          <w:color w:val="000000" w:themeColor="text1"/>
          <w:kern w:val="0"/>
          <w:sz w:val="24"/>
          <w:highlight w:val="none"/>
          <w14:textFill>
            <w14:solidFill>
              <w14:schemeClr w14:val="tx1"/>
            </w14:solidFill>
          </w14:textFill>
        </w:rPr>
      </w:pPr>
    </w:p>
    <w:p>
      <w:pPr>
        <w:spacing w:line="360" w:lineRule="auto"/>
        <w:jc w:val="center"/>
        <w:outlineLvl w:val="0"/>
        <w:rPr>
          <w:rFonts w:ascii="宋体" w:hAnsi="宋体" w:eastAsia="宋体" w:cs="宋体"/>
          <w:b/>
          <w:color w:val="000000" w:themeColor="text1"/>
          <w:kern w:val="0"/>
          <w:sz w:val="28"/>
          <w:szCs w:val="28"/>
          <w:highlight w:val="none"/>
          <w14:textFill>
            <w14:solidFill>
              <w14:schemeClr w14:val="tx1"/>
            </w14:solidFill>
          </w14:textFill>
        </w:rPr>
      </w:pPr>
      <w:bookmarkStart w:id="438" w:name="_Toc13900"/>
      <w:bookmarkStart w:id="439" w:name="_Toc10283"/>
      <w:r>
        <w:rPr>
          <w:rFonts w:hint="eastAsia" w:ascii="宋体" w:hAnsi="宋体" w:eastAsia="宋体" w:cs="宋体"/>
          <w:b/>
          <w:color w:val="000000" w:themeColor="text1"/>
          <w:kern w:val="0"/>
          <w:sz w:val="28"/>
          <w:szCs w:val="28"/>
          <w:highlight w:val="none"/>
          <w14:textFill>
            <w14:solidFill>
              <w14:schemeClr w14:val="tx1"/>
            </w14:solidFill>
          </w14:textFill>
        </w:rPr>
        <w:t>目录</w:t>
      </w:r>
      <w:bookmarkEnd w:id="438"/>
      <w:bookmarkEnd w:id="439"/>
    </w:p>
    <w:p>
      <w:pPr>
        <w:numPr>
          <w:ilvl w:val="0"/>
          <w:numId w:val="2"/>
        </w:numPr>
        <w:snapToGrid w:val="0"/>
        <w:spacing w:line="36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投标函</w:t>
      </w:r>
      <w:r>
        <w:rPr>
          <w:rFonts w:hint="eastAsia" w:ascii="宋体" w:hAnsi="宋体" w:eastAsia="宋体" w:cs="宋体"/>
          <w:color w:val="000000" w:themeColor="text1"/>
          <w:highlight w:val="none"/>
          <w14:textFill>
            <w14:solidFill>
              <w14:schemeClr w14:val="tx1"/>
            </w14:solidFill>
          </w14:textFill>
        </w:rPr>
        <w:t>…………………………………………………………………………………………（页码）</w:t>
      </w:r>
    </w:p>
    <w:p>
      <w:pPr>
        <w:numPr>
          <w:ilvl w:val="0"/>
          <w:numId w:val="0"/>
        </w:numPr>
        <w:snapToGrid w:val="0"/>
        <w:spacing w:line="360" w:lineRule="auto"/>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（2）授权委托书或法定代表人（单位负责人、自然人本人）身份证明</w:t>
      </w:r>
      <w:r>
        <w:rPr>
          <w:rFonts w:hint="eastAsia" w:ascii="宋体" w:hAnsi="宋体" w:eastAsia="宋体" w:cs="宋体"/>
          <w:color w:val="000000" w:themeColor="text1"/>
          <w:highlight w:val="none"/>
          <w14:textFill>
            <w14:solidFill>
              <w14:schemeClr w14:val="tx1"/>
            </w14:solidFill>
          </w14:textFill>
        </w:rPr>
        <w:t>……………（页码）</w:t>
      </w:r>
    </w:p>
    <w:p>
      <w:pPr>
        <w:snapToGrid w:val="0"/>
        <w:spacing w:line="360" w:lineRule="auto"/>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r>
        <w:rPr>
          <w:rFonts w:ascii="宋体" w:hAnsi="宋体" w:eastAsia="宋体" w:cs="宋体"/>
          <w:color w:val="000000" w:themeColor="text1"/>
          <w:sz w:val="24"/>
          <w:highlight w:val="none"/>
          <w14:textFill>
            <w14:solidFill>
              <w14:schemeClr w14:val="tx1"/>
            </w14:solidFill>
          </w14:textFill>
        </w:rPr>
        <w:t>3</w:t>
      </w:r>
      <w:r>
        <w:rPr>
          <w:rFonts w:hint="eastAsia" w:ascii="宋体" w:hAnsi="宋体" w:eastAsia="宋体" w:cs="宋体"/>
          <w:color w:val="000000" w:themeColor="text1"/>
          <w:sz w:val="24"/>
          <w:highlight w:val="none"/>
          <w14:textFill>
            <w14:solidFill>
              <w14:schemeClr w14:val="tx1"/>
            </w14:solidFill>
          </w14:textFill>
        </w:rPr>
        <w:t>）分包意向协议</w:t>
      </w:r>
      <w:r>
        <w:rPr>
          <w:rFonts w:hint="eastAsia" w:ascii="宋体" w:hAnsi="宋体" w:eastAsia="宋体" w:cs="宋体"/>
          <w:color w:val="000000" w:themeColor="text1"/>
          <w:highlight w:val="none"/>
          <w14:textFill>
            <w14:solidFill>
              <w14:schemeClr w14:val="tx1"/>
            </w14:solidFill>
          </w14:textFill>
        </w:rPr>
        <w:t>………………………………………………………………………………（页码）</w:t>
      </w:r>
    </w:p>
    <w:p>
      <w:pPr>
        <w:snapToGrid w:val="0"/>
        <w:spacing w:line="360" w:lineRule="auto"/>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r>
        <w:rPr>
          <w:rFonts w:ascii="宋体" w:hAnsi="宋体" w:eastAsia="宋体" w:cs="宋体"/>
          <w:color w:val="000000" w:themeColor="text1"/>
          <w:sz w:val="24"/>
          <w:highlight w:val="none"/>
          <w14:textFill>
            <w14:solidFill>
              <w14:schemeClr w14:val="tx1"/>
            </w14:solidFill>
          </w14:textFill>
        </w:rPr>
        <w:t>4</w:t>
      </w:r>
      <w:r>
        <w:rPr>
          <w:rFonts w:hint="eastAsia" w:ascii="宋体" w:hAnsi="宋体" w:eastAsia="宋体" w:cs="宋体"/>
          <w:color w:val="000000" w:themeColor="text1"/>
          <w:sz w:val="24"/>
          <w:highlight w:val="none"/>
          <w14:textFill>
            <w14:solidFill>
              <w14:schemeClr w14:val="tx1"/>
            </w14:solidFill>
          </w14:textFill>
        </w:rPr>
        <w:t>）符合性审查资料</w:t>
      </w:r>
      <w:r>
        <w:rPr>
          <w:rFonts w:hint="eastAsia" w:ascii="宋体" w:hAnsi="宋体" w:eastAsia="宋体" w:cs="宋体"/>
          <w:color w:val="000000" w:themeColor="text1"/>
          <w:highlight w:val="none"/>
          <w14:textFill>
            <w14:solidFill>
              <w14:schemeClr w14:val="tx1"/>
            </w14:solidFill>
          </w14:textFill>
        </w:rPr>
        <w:t>……………………………………………………………………………（页码）</w:t>
      </w:r>
    </w:p>
    <w:p>
      <w:pPr>
        <w:snapToGrid w:val="0"/>
        <w:spacing w:line="36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r>
        <w:rPr>
          <w:rFonts w:ascii="宋体" w:hAnsi="宋体" w:eastAsia="宋体" w:cs="宋体"/>
          <w:color w:val="000000" w:themeColor="text1"/>
          <w:sz w:val="24"/>
          <w:highlight w:val="none"/>
          <w14:textFill>
            <w14:solidFill>
              <w14:schemeClr w14:val="tx1"/>
            </w14:solidFill>
          </w14:textFill>
        </w:rPr>
        <w:t>5</w:t>
      </w:r>
      <w:r>
        <w:rPr>
          <w:rFonts w:hint="eastAsia" w:ascii="宋体" w:hAnsi="宋体" w:eastAsia="宋体" w:cs="宋体"/>
          <w:color w:val="000000" w:themeColor="text1"/>
          <w:sz w:val="24"/>
          <w:highlight w:val="none"/>
          <w14:textFill>
            <w14:solidFill>
              <w14:schemeClr w14:val="tx1"/>
            </w14:solidFill>
          </w14:textFill>
        </w:rPr>
        <w:t>）评标标准相应的商务技术资料</w:t>
      </w:r>
      <w:r>
        <w:rPr>
          <w:rFonts w:hint="eastAsia" w:ascii="宋体" w:hAnsi="宋体" w:eastAsia="宋体" w:cs="宋体"/>
          <w:color w:val="000000" w:themeColor="text1"/>
          <w:highlight w:val="none"/>
          <w14:textFill>
            <w14:solidFill>
              <w14:schemeClr w14:val="tx1"/>
            </w14:solidFill>
          </w14:textFill>
        </w:rPr>
        <w:t>…………………………………………………………（页码）</w:t>
      </w:r>
    </w:p>
    <w:p>
      <w:pPr>
        <w:snapToGrid w:val="0"/>
        <w:spacing w:line="360" w:lineRule="auto"/>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w:t>
      </w:r>
      <w:r>
        <w:rPr>
          <w:rFonts w:ascii="宋体" w:hAnsi="宋体" w:eastAsia="宋体" w:cs="宋体"/>
          <w:color w:val="000000" w:themeColor="text1"/>
          <w:sz w:val="24"/>
          <w:highlight w:val="none"/>
          <w14:textFill>
            <w14:solidFill>
              <w14:schemeClr w14:val="tx1"/>
            </w14:solidFill>
          </w14:textFill>
        </w:rPr>
        <w:t>6</w:t>
      </w:r>
      <w:r>
        <w:rPr>
          <w:rFonts w:hint="eastAsia" w:ascii="宋体" w:hAnsi="宋体" w:eastAsia="宋体" w:cs="宋体"/>
          <w:color w:val="000000" w:themeColor="text1"/>
          <w:sz w:val="24"/>
          <w:highlight w:val="none"/>
          <w14:textFill>
            <w14:solidFill>
              <w14:schemeClr w14:val="tx1"/>
            </w14:solidFill>
          </w14:textFill>
        </w:rPr>
        <w:t>）商务技术偏离表</w:t>
      </w:r>
      <w:r>
        <w:rPr>
          <w:rFonts w:hint="eastAsia" w:ascii="宋体" w:hAnsi="宋体" w:eastAsia="宋体" w:cs="宋体"/>
          <w:color w:val="000000" w:themeColor="text1"/>
          <w:highlight w:val="none"/>
          <w14:textFill>
            <w14:solidFill>
              <w14:schemeClr w14:val="tx1"/>
            </w14:solidFill>
          </w14:textFill>
        </w:rPr>
        <w:t>……………………………………………………………………………（页码）</w:t>
      </w:r>
    </w:p>
    <w:p>
      <w:pPr>
        <w:snapToGrid w:val="0"/>
        <w:spacing w:line="360" w:lineRule="auto"/>
        <w:jc w:val="center"/>
        <w:rPr>
          <w:rFonts w:ascii="宋体" w:hAnsi="宋体" w:eastAsia="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宋体" w:hAnsi="宋体" w:eastAsia="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宋体" w:hAnsi="宋体" w:eastAsia="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宋体" w:hAnsi="宋体" w:eastAsia="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宋体" w:hAnsi="宋体" w:eastAsia="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宋体" w:hAnsi="宋体" w:eastAsia="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宋体" w:hAnsi="宋体" w:eastAsia="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宋体" w:hAnsi="宋体" w:eastAsia="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宋体" w:hAnsi="宋体" w:eastAsia="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宋体" w:hAnsi="宋体" w:eastAsia="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宋体" w:hAnsi="宋体" w:eastAsia="宋体" w:cs="宋体"/>
          <w:b/>
          <w:color w:val="000000" w:themeColor="text1"/>
          <w:kern w:val="0"/>
          <w:sz w:val="32"/>
          <w:szCs w:val="32"/>
          <w:highlight w:val="none"/>
          <w:lang w:val="zh-CN"/>
          <w14:textFill>
            <w14:solidFill>
              <w14:schemeClr w14:val="tx1"/>
            </w14:solidFill>
          </w14:textFill>
        </w:rPr>
      </w:pPr>
    </w:p>
    <w:p>
      <w:pPr>
        <w:snapToGrid w:val="0"/>
        <w:spacing w:line="360" w:lineRule="auto"/>
        <w:jc w:val="center"/>
        <w:rPr>
          <w:rFonts w:ascii="宋体" w:hAnsi="宋体" w:eastAsia="宋体" w:cs="宋体"/>
          <w:b/>
          <w:color w:val="000000" w:themeColor="text1"/>
          <w:kern w:val="0"/>
          <w:sz w:val="32"/>
          <w:szCs w:val="32"/>
          <w:highlight w:val="none"/>
          <w:lang w:val="zh-CN"/>
          <w14:textFill>
            <w14:solidFill>
              <w14:schemeClr w14:val="tx1"/>
            </w14:solidFill>
          </w14:textFill>
        </w:rPr>
      </w:pPr>
    </w:p>
    <w:p>
      <w:pPr>
        <w:rPr>
          <w:rFonts w:ascii="宋体" w:hAnsi="宋体" w:eastAsia="宋体" w:cs="宋体"/>
          <w:b/>
          <w:color w:val="000000" w:themeColor="text1"/>
          <w:kern w:val="0"/>
          <w:sz w:val="32"/>
          <w:szCs w:val="32"/>
          <w:highlight w:val="none"/>
          <w:lang w:val="zh-CN"/>
          <w14:textFill>
            <w14:solidFill>
              <w14:schemeClr w14:val="tx1"/>
            </w14:solidFill>
          </w14:textFill>
        </w:rPr>
      </w:pPr>
    </w:p>
    <w:p>
      <w:pPr>
        <w:widowControl/>
        <w:adjustRightInd/>
        <w:jc w:val="left"/>
        <w:rPr>
          <w:rFonts w:ascii="宋体" w:hAnsi="宋体" w:eastAsia="宋体" w:cs="宋体"/>
          <w:b/>
          <w:color w:val="000000" w:themeColor="text1"/>
          <w:kern w:val="0"/>
          <w:sz w:val="32"/>
          <w:szCs w:val="32"/>
          <w:highlight w:val="none"/>
          <w14:textFill>
            <w14:solidFill>
              <w14:schemeClr w14:val="tx1"/>
            </w14:solidFill>
          </w14:textFill>
        </w:rPr>
      </w:pPr>
      <w:r>
        <w:rPr>
          <w:rFonts w:ascii="宋体" w:hAnsi="宋体" w:eastAsia="宋体" w:cs="宋体"/>
          <w:b/>
          <w:color w:val="000000" w:themeColor="text1"/>
          <w:kern w:val="0"/>
          <w:sz w:val="32"/>
          <w:szCs w:val="32"/>
          <w:highlight w:val="none"/>
          <w14:textFill>
            <w14:solidFill>
              <w14:schemeClr w14:val="tx1"/>
            </w14:solidFill>
          </w14:textFill>
        </w:rPr>
        <w:br w:type="page"/>
      </w:r>
    </w:p>
    <w:p>
      <w:pPr>
        <w:snapToGrid w:val="0"/>
        <w:spacing w:line="360" w:lineRule="auto"/>
        <w:jc w:val="center"/>
        <w:outlineLvl w:val="0"/>
        <w:rPr>
          <w:rFonts w:ascii="宋体" w:hAnsi="宋体" w:eastAsia="宋体" w:cs="宋体"/>
          <w:b/>
          <w:color w:val="000000" w:themeColor="text1"/>
          <w:sz w:val="28"/>
          <w:szCs w:val="28"/>
          <w:highlight w:val="none"/>
          <w14:textFill>
            <w14:solidFill>
              <w14:schemeClr w14:val="tx1"/>
            </w14:solidFill>
          </w14:textFill>
        </w:rPr>
      </w:pPr>
      <w:bookmarkStart w:id="440" w:name="_Toc28693"/>
      <w:bookmarkStart w:id="441" w:name="_Toc1117"/>
      <w:r>
        <w:rPr>
          <w:rFonts w:hint="eastAsia" w:ascii="宋体" w:hAnsi="宋体" w:eastAsia="宋体" w:cs="宋体"/>
          <w:b/>
          <w:color w:val="000000" w:themeColor="text1"/>
          <w:kern w:val="0"/>
          <w:sz w:val="28"/>
          <w:szCs w:val="28"/>
          <w:highlight w:val="none"/>
          <w14:textFill>
            <w14:solidFill>
              <w14:schemeClr w14:val="tx1"/>
            </w14:solidFill>
          </w14:textFill>
        </w:rPr>
        <w:t>一、投标</w:t>
      </w:r>
      <w:r>
        <w:rPr>
          <w:rFonts w:hint="eastAsia" w:ascii="宋体" w:hAnsi="宋体" w:eastAsia="宋体" w:cs="宋体"/>
          <w:b/>
          <w:color w:val="000000" w:themeColor="text1"/>
          <w:sz w:val="28"/>
          <w:szCs w:val="28"/>
          <w:highlight w:val="none"/>
          <w14:textFill>
            <w14:solidFill>
              <w14:schemeClr w14:val="tx1"/>
            </w14:solidFill>
          </w14:textFill>
        </w:rPr>
        <w:t>函</w:t>
      </w:r>
      <w:bookmarkEnd w:id="440"/>
      <w:bookmarkEnd w:id="441"/>
    </w:p>
    <w:p>
      <w:pPr>
        <w:keepNext w:val="0"/>
        <w:keepLines w:val="0"/>
        <w:pageBreakBefore w:val="0"/>
        <w:widowControl w:val="0"/>
        <w:kinsoku/>
        <w:wordWrap/>
        <w:overflowPunct/>
        <w:topLinePunct w:val="0"/>
        <w:autoSpaceDE/>
        <w:autoSpaceDN/>
        <w:bidi w:val="0"/>
        <w:adjustRightInd w:val="0"/>
        <w:snapToGrid w:val="0"/>
        <w:spacing w:line="312" w:lineRule="auto"/>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（采购人）、（采购代理机构）：</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我方参加你方组织的（项目名称）【招标编号：（采购编号）】招标的有关活动，并对此项目进行投标。为此：</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1、我方承诺投标有效期从提交投标文件的截止之日起</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天（不少于90天），本投标文件在投标有效期满之前均具有约束力。</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2、我方的投标文件包括以下内容：</w:t>
      </w:r>
    </w:p>
    <w:p>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2.1资格文件：</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2.1.1承诺函；</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20" w:firstLineChars="200"/>
        <w:textAlignment w:val="auto"/>
        <w:rPr>
          <w:rFonts w:hint="default"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2.1.2</w:t>
      </w:r>
      <w:r>
        <w:rPr>
          <w:rFonts w:hint="eastAsia" w:ascii="宋体" w:hAnsi="宋体" w:cs="宋体"/>
          <w:color w:val="000000" w:themeColor="text1"/>
          <w:sz w:val="21"/>
          <w:szCs w:val="21"/>
          <w:highlight w:val="none"/>
          <w:lang w:val="en-US" w:eastAsia="zh-CN"/>
          <w14:textFill>
            <w14:solidFill>
              <w14:schemeClr w14:val="tx1"/>
            </w14:solidFill>
          </w14:textFill>
        </w:rPr>
        <w:t>营业执照；</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cs="宋体"/>
          <w:snapToGrid w:val="0"/>
          <w:color w:val="000000" w:themeColor="text1"/>
          <w:kern w:val="28"/>
          <w:sz w:val="21"/>
          <w:szCs w:val="21"/>
          <w:highlight w:val="none"/>
          <w:lang w:val="en-US" w:eastAsia="zh-CN"/>
          <w14:textFill>
            <w14:solidFill>
              <w14:schemeClr w14:val="tx1"/>
            </w14:solidFill>
          </w14:textFill>
        </w:rPr>
        <w:t>2.1.3</w:t>
      </w:r>
      <w:r>
        <w:rPr>
          <w:rFonts w:hint="eastAsia" w:ascii="宋体" w:hAnsi="宋体" w:eastAsia="宋体" w:cs="宋体"/>
          <w:snapToGrid w:val="0"/>
          <w:color w:val="000000" w:themeColor="text1"/>
          <w:kern w:val="28"/>
          <w:sz w:val="21"/>
          <w:szCs w:val="21"/>
          <w:highlight w:val="none"/>
          <w14:textFill>
            <w14:solidFill>
              <w14:schemeClr w14:val="tx1"/>
            </w14:solidFill>
          </w14:textFill>
        </w:rPr>
        <w:t>联合协议</w:t>
      </w:r>
      <w:bookmarkStart w:id="442" w:name="_Hlk101257010"/>
      <w:r>
        <w:rPr>
          <w:rFonts w:hint="eastAsia" w:ascii="宋体" w:hAnsi="宋体" w:eastAsia="宋体" w:cs="宋体"/>
          <w:color w:val="000000" w:themeColor="text1"/>
          <w:sz w:val="21"/>
          <w:szCs w:val="21"/>
          <w:highlight w:val="none"/>
          <w14:textFill>
            <w14:solidFill>
              <w14:schemeClr w14:val="tx1"/>
            </w14:solidFill>
          </w14:textFill>
        </w:rPr>
        <w:t>（如果有</w:t>
      </w:r>
      <w:r>
        <w:rPr>
          <w:rFonts w:hint="eastAsia" w:ascii="宋体" w:hAnsi="宋体" w:eastAsia="宋体" w:cs="宋体"/>
          <w:color w:val="000000" w:themeColor="text1"/>
          <w:sz w:val="21"/>
          <w:szCs w:val="21"/>
          <w:highlight w:val="none"/>
          <w:lang w:eastAsia="zh-CN"/>
          <w14:textFill>
            <w14:solidFill>
              <w14:schemeClr w14:val="tx1"/>
            </w14:solidFill>
          </w14:textFill>
        </w:rPr>
        <w:t>）</w:t>
      </w:r>
      <w:bookmarkEnd w:id="442"/>
      <w:r>
        <w:rPr>
          <w:rFonts w:hint="eastAsia" w:ascii="宋体" w:hAnsi="宋体" w:eastAsia="宋体" w:cs="宋体"/>
          <w:snapToGrid w:val="0"/>
          <w:color w:val="000000" w:themeColor="text1"/>
          <w:kern w:val="28"/>
          <w:sz w:val="21"/>
          <w:szCs w:val="21"/>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2.1.</w:t>
      </w:r>
      <w:r>
        <w:rPr>
          <w:rFonts w:hint="eastAsia" w:ascii="宋体" w:hAnsi="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14:textFill>
            <w14:solidFill>
              <w14:schemeClr w14:val="tx1"/>
            </w14:solidFill>
          </w14:textFill>
        </w:rPr>
        <w:t>落实政府采购政策需满足的资格要求（如果有）；</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20" w:firstLineChars="200"/>
        <w:textAlignment w:val="auto"/>
        <w:rPr>
          <w:rFonts w:hint="eastAsia" w:ascii="宋体" w:hAnsi="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2.1.</w:t>
      </w:r>
      <w:r>
        <w:rPr>
          <w:rFonts w:hint="eastAsia" w:ascii="宋体" w:hAnsi="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14:textFill>
            <w14:solidFill>
              <w14:schemeClr w14:val="tx1"/>
            </w14:solidFill>
          </w14:textFill>
        </w:rPr>
        <w:t>本项目的特定资格要求（如果有</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cs="宋体"/>
          <w:color w:val="000000" w:themeColor="text1"/>
          <w:sz w:val="21"/>
          <w:szCs w:val="21"/>
          <w:highlight w:val="none"/>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20" w:firstLineChars="200"/>
        <w:textAlignment w:val="auto"/>
        <w:rPr>
          <w:rFonts w:hint="default"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2.1.6政府采购领域商业贿赂行为承诺书。</w:t>
      </w:r>
    </w:p>
    <w:p>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20" w:firstLineChars="200"/>
        <w:textAlignment w:val="auto"/>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r>
        <w:rPr>
          <w:rFonts w:hint="eastAsia" w:ascii="宋体" w:hAnsi="宋体" w:eastAsia="宋体" w:cs="宋体"/>
          <w:color w:val="000000" w:themeColor="text1"/>
          <w:sz w:val="21"/>
          <w:szCs w:val="21"/>
          <w:highlight w:val="none"/>
          <w:lang w:val="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2</w:t>
      </w:r>
      <w:r>
        <w:rPr>
          <w:rFonts w:hint="eastAsia" w:ascii="宋体" w:hAnsi="宋体" w:eastAsia="宋体" w:cs="宋体"/>
          <w:color w:val="000000" w:themeColor="text1"/>
          <w:sz w:val="21"/>
          <w:szCs w:val="21"/>
          <w:highlight w:val="none"/>
          <w:lang w:val="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商务技术</w:t>
      </w:r>
      <w:r>
        <w:rPr>
          <w:rFonts w:hint="eastAsia" w:ascii="宋体" w:hAnsi="宋体" w:eastAsia="宋体" w:cs="宋体"/>
          <w:color w:val="000000" w:themeColor="text1"/>
          <w:sz w:val="21"/>
          <w:szCs w:val="21"/>
          <w:highlight w:val="none"/>
          <w:lang w:val="zh-CN"/>
          <w14:textFill>
            <w14:solidFill>
              <w14:schemeClr w14:val="tx1"/>
            </w14:solidFill>
          </w14:textFill>
        </w:rPr>
        <w:t>文件：</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2.2.1投标函；</w:t>
      </w:r>
      <w:r>
        <w:rPr>
          <w:rFonts w:hint="eastAsia" w:ascii="宋体" w:hAnsi="宋体" w:eastAsia="宋体" w:cs="宋体"/>
          <w:color w:val="000000" w:themeColor="text1"/>
          <w:sz w:val="21"/>
          <w:szCs w:val="21"/>
          <w:highlight w:val="none"/>
          <w:lang w:val="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2.2.2授权委托书或法定代表人（单位负责人）身份证明；</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2.2.3分包意向协议（如果有</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2.2.4符合性审查资料；</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2.2.5评标标准相应的商务技术资料；</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20" w:firstLineChars="2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2.2.</w:t>
      </w:r>
      <w:r>
        <w:rPr>
          <w:rFonts w:hint="eastAsia" w:ascii="宋体" w:hAnsi="宋体" w:eastAsia="宋体" w:cs="宋体"/>
          <w:color w:val="000000" w:themeColor="text1"/>
          <w:sz w:val="21"/>
          <w:szCs w:val="21"/>
          <w:highlight w:val="none"/>
          <w:lang w:val="en-US" w:eastAsia="zh-CN"/>
          <w14:textFill>
            <w14:solidFill>
              <w14:schemeClr w14:val="tx1"/>
            </w14:solidFill>
          </w14:textFill>
        </w:rPr>
        <w:t>6</w:t>
      </w:r>
      <w:r>
        <w:rPr>
          <w:rFonts w:hint="eastAsia" w:ascii="宋体" w:hAnsi="宋体" w:eastAsia="宋体" w:cs="宋体"/>
          <w:color w:val="000000" w:themeColor="text1"/>
          <w:sz w:val="21"/>
          <w:szCs w:val="21"/>
          <w:highlight w:val="none"/>
          <w14:textFill>
            <w14:solidFill>
              <w14:schemeClr w14:val="tx1"/>
            </w14:solidFill>
          </w14:textFill>
        </w:rPr>
        <w:t>商务技术偏离表</w:t>
      </w:r>
      <w:r>
        <w:rPr>
          <w:rFonts w:hint="eastAsia" w:ascii="宋体" w:hAnsi="宋体" w:cs="宋体"/>
          <w:color w:val="000000" w:themeColor="text1"/>
          <w:sz w:val="21"/>
          <w:szCs w:val="21"/>
          <w:highlight w:val="none"/>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r>
        <w:rPr>
          <w:rFonts w:hint="eastAsia" w:ascii="宋体" w:hAnsi="宋体" w:eastAsia="宋体" w:cs="宋体"/>
          <w:color w:val="000000" w:themeColor="text1"/>
          <w:sz w:val="21"/>
          <w:szCs w:val="21"/>
          <w:highlight w:val="none"/>
          <w:lang w:val="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3报价文件</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2.3.1开标一览表（报价表）；</w:t>
      </w:r>
    </w:p>
    <w:p>
      <w:pPr>
        <w:keepNext w:val="0"/>
        <w:keepLines w:val="0"/>
        <w:pageBreakBefore w:val="0"/>
        <w:widowControl w:val="0"/>
        <w:kinsoku/>
        <w:wordWrap/>
        <w:overflowPunct/>
        <w:topLinePunct w:val="0"/>
        <w:autoSpaceDE/>
        <w:autoSpaceDN/>
        <w:bidi w:val="0"/>
        <w:adjustRightInd w:val="0"/>
        <w:snapToGrid w:val="0"/>
        <w:spacing w:line="312" w:lineRule="auto"/>
        <w:ind w:left="420" w:leftChars="20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2.3.2投标分项报价表。</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3、我方承诺除商务技术偏离表列出的偏离外，我方响应招标文件的全部要求。</w:t>
      </w:r>
    </w:p>
    <w:p>
      <w:pPr>
        <w:keepNext w:val="0"/>
        <w:keepLines w:val="0"/>
        <w:pageBreakBefore w:val="0"/>
        <w:widowControl w:val="0"/>
        <w:kinsoku/>
        <w:wordWrap/>
        <w:overflowPunct/>
        <w:topLinePunct w:val="0"/>
        <w:autoSpaceDE/>
        <w:autoSpaceDN/>
        <w:bidi w:val="0"/>
        <w:adjustRightInd w:val="0"/>
        <w:snapToGrid w:val="0"/>
        <w:spacing w:line="312" w:lineRule="auto"/>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4、如我方中标，我方承诺：</w:t>
      </w:r>
    </w:p>
    <w:p>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4.1在收到中标通知书后，在中标通知书规定的期限内与你方签订合同； </w:t>
      </w:r>
    </w:p>
    <w:p>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4.2在签订合同时不向你方提出附加条件； </w:t>
      </w:r>
    </w:p>
    <w:p>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4.3按照招标文件要求提交履约保证金； </w:t>
      </w:r>
    </w:p>
    <w:p>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4.4在合同约定的期限内完成合同规定的全部义务。 </w:t>
      </w:r>
    </w:p>
    <w:p>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20" w:firstLineChars="200"/>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4.5按照招标文件的规定，在中标后向采购代理机构一次性支付招标代理服务费。</w:t>
      </w:r>
      <w:r>
        <w:rPr>
          <w:rFonts w:hint="eastAsia" w:ascii="宋体" w:hAnsi="宋体" w:eastAsia="宋体" w:cs="宋体"/>
          <w:color w:val="000000" w:themeColor="text1"/>
          <w:sz w:val="21"/>
          <w:szCs w:val="21"/>
          <w:highlight w:val="none"/>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val="0"/>
        <w:snapToGrid w:val="0"/>
        <w:spacing w:line="312" w:lineRule="auto"/>
        <w:ind w:left="210" w:leftChars="100"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5、其他补充说明</w:t>
      </w:r>
      <w:r>
        <w:rPr>
          <w:rFonts w:hint="eastAsia" w:ascii="宋体" w:hAnsi="宋体" w:eastAsia="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pacing w:line="312" w:lineRule="auto"/>
        <w:ind w:firstLine="3150" w:firstLineChars="15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 xml:space="preserve">名称（电子签名）：                          </w:t>
      </w:r>
    </w:p>
    <w:p>
      <w:pPr>
        <w:keepNext w:val="0"/>
        <w:keepLines w:val="0"/>
        <w:pageBreakBefore w:val="0"/>
        <w:widowControl w:val="0"/>
        <w:kinsoku/>
        <w:wordWrap/>
        <w:overflowPunct/>
        <w:topLinePunct w:val="0"/>
        <w:autoSpaceDE/>
        <w:autoSpaceDN/>
        <w:bidi w:val="0"/>
        <w:adjustRightInd w:val="0"/>
        <w:spacing w:line="312" w:lineRule="auto"/>
        <w:jc w:val="center"/>
        <w:textAlignment w:val="auto"/>
        <w:rPr>
          <w:rFonts w:hint="eastAsia" w:ascii="宋体" w:hAnsi="宋体" w:eastAsia="宋体" w:cs="宋体"/>
          <w:color w:val="000000" w:themeColor="text1"/>
          <w:kern w:val="0"/>
          <w:sz w:val="21"/>
          <w:szCs w:val="21"/>
          <w:highlight w:val="none"/>
          <w:u w:val="singl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日期：  年   月   日</w:t>
      </w:r>
    </w:p>
    <w:p>
      <w:pPr>
        <w:keepNext w:val="0"/>
        <w:keepLines w:val="0"/>
        <w:pageBreakBefore w:val="0"/>
        <w:widowControl w:val="0"/>
        <w:kinsoku/>
        <w:wordWrap/>
        <w:overflowPunct/>
        <w:topLinePunct w:val="0"/>
        <w:autoSpaceDE/>
        <w:autoSpaceDN/>
        <w:bidi w:val="0"/>
        <w:adjustRightInd w:val="0"/>
        <w:spacing w:line="312" w:lineRule="auto"/>
        <w:ind w:right="42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注：按本格式和要求提供。</w:t>
      </w:r>
    </w:p>
    <w:p>
      <w:pP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br w:type="page"/>
      </w:r>
    </w:p>
    <w:p>
      <w:pPr>
        <w:jc w:val="center"/>
        <w:rPr>
          <w:rFonts w:ascii="宋体" w:hAnsi="宋体" w:eastAsia="宋体" w:cs="宋体"/>
          <w:b/>
          <w:color w:val="000000" w:themeColor="text1"/>
          <w:kern w:val="0"/>
          <w:sz w:val="28"/>
          <w:szCs w:val="28"/>
          <w:highlight w:val="none"/>
          <w:lang w:val="zh-CN"/>
          <w14:textFill>
            <w14:solidFill>
              <w14:schemeClr w14:val="tx1"/>
            </w14:solidFill>
          </w14:textFill>
        </w:rPr>
      </w:pPr>
      <w:r>
        <w:rPr>
          <w:rFonts w:hint="eastAsia" w:ascii="宋体" w:hAnsi="宋体" w:eastAsia="宋体" w:cs="宋体"/>
          <w:b/>
          <w:color w:val="000000" w:themeColor="text1"/>
          <w:kern w:val="0"/>
          <w:sz w:val="28"/>
          <w:szCs w:val="28"/>
          <w:highlight w:val="none"/>
          <w:lang w:val="zh-CN"/>
          <w14:textFill>
            <w14:solidFill>
              <w14:schemeClr w14:val="tx1"/>
            </w14:solidFill>
          </w14:textFill>
        </w:rPr>
        <w:t>二、授权委托书或法定代表人（单位负责人、自然人本人）身份证明</w:t>
      </w:r>
    </w:p>
    <w:p>
      <w:pPr>
        <w:snapToGrid w:val="0"/>
        <w:spacing w:line="360" w:lineRule="auto"/>
        <w:rPr>
          <w:rFonts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w:t>
      </w:r>
    </w:p>
    <w:p>
      <w:pPr>
        <w:snapToGrid w:val="0"/>
        <w:spacing w:line="360" w:lineRule="auto"/>
        <w:ind w:firstLine="2513" w:firstLineChars="894"/>
        <w:rPr>
          <w:rFonts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kern w:val="0"/>
          <w:sz w:val="28"/>
          <w:szCs w:val="28"/>
          <w:highlight w:val="none"/>
          <w:lang w:val="zh-CN"/>
          <w14:textFill>
            <w14:solidFill>
              <w14:schemeClr w14:val="tx1"/>
            </w14:solidFill>
          </w14:textFill>
        </w:rPr>
        <w:t>授权委托书（适用于非联合体投标）</w:t>
      </w:r>
      <w:r>
        <w:rPr>
          <w:rFonts w:hint="eastAsia" w:ascii="宋体" w:hAnsi="宋体" w:eastAsia="宋体" w:cs="宋体"/>
          <w:color w:val="000000" w:themeColor="text1"/>
          <w:sz w:val="28"/>
          <w:szCs w:val="28"/>
          <w:highlight w:val="none"/>
          <w14:textFill>
            <w14:solidFill>
              <w14:schemeClr w14:val="tx1"/>
            </w14:solidFill>
          </w14:textFill>
        </w:rPr>
        <w:t xml:space="preserve">                               </w:t>
      </w:r>
    </w:p>
    <w:p>
      <w:pPr>
        <w:snapToGrid w:val="0"/>
        <w:spacing w:line="360" w:lineRule="auto"/>
        <w:rPr>
          <w:rFonts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（采购人）、（采购代理机构）</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p>
    <w:p>
      <w:pPr>
        <w:snapToGrid w:val="0"/>
        <w:spacing w:line="360" w:lineRule="auto"/>
        <w:ind w:firstLine="576"/>
        <w:rPr>
          <w:rFonts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现</w:t>
      </w:r>
      <w:r>
        <w:rPr>
          <w:rFonts w:hint="eastAsia" w:ascii="宋体" w:hAnsi="宋体" w:eastAsia="宋体" w:cs="宋体"/>
          <w:color w:val="000000" w:themeColor="text1"/>
          <w:kern w:val="0"/>
          <w:sz w:val="21"/>
          <w:szCs w:val="21"/>
          <w:highlight w:val="none"/>
          <w:lang w:val="zh-CN"/>
          <w14:textFill>
            <w14:solidFill>
              <w14:schemeClr w14:val="tx1"/>
            </w14:solidFill>
          </w14:textFill>
        </w:rPr>
        <w:t>委托</w:t>
      </w:r>
      <w:r>
        <w:rPr>
          <w:rFonts w:hint="eastAsia" w:ascii="宋体" w:hAnsi="宋体" w:eastAsia="宋体" w:cs="宋体"/>
          <w:color w:val="000000" w:themeColor="text1"/>
          <w:kern w:val="0"/>
          <w:sz w:val="21"/>
          <w:szCs w:val="21"/>
          <w:highlight w:val="none"/>
          <w:u w:val="single"/>
          <w:lang w:val="zh-CN"/>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（姓名）为我方代理人（身份证号码：</w:t>
      </w:r>
      <w:r>
        <w:rPr>
          <w:rFonts w:hint="eastAsia" w:ascii="宋体" w:hAnsi="宋体" w:eastAsia="宋体" w:cs="宋体"/>
          <w:color w:val="000000" w:themeColor="text1"/>
          <w:kern w:val="0"/>
          <w:sz w:val="21"/>
          <w:szCs w:val="21"/>
          <w:highlight w:val="none"/>
          <w:u w:val="single"/>
          <w:lang w:val="zh-CN"/>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，手机：</w:t>
      </w:r>
      <w:r>
        <w:rPr>
          <w:rFonts w:hint="eastAsia" w:ascii="宋体" w:hAnsi="宋体" w:eastAsia="宋体" w:cs="宋体"/>
          <w:color w:val="000000" w:themeColor="text1"/>
          <w:kern w:val="0"/>
          <w:sz w:val="21"/>
          <w:szCs w:val="21"/>
          <w:highlight w:val="none"/>
          <w:u w:val="single"/>
          <w:lang w:val="zh-CN"/>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），以我方名义处理</w:t>
      </w:r>
      <w:r>
        <w:rPr>
          <w:rFonts w:hint="eastAsia" w:ascii="宋体" w:hAnsi="宋体" w:eastAsia="宋体" w:cs="宋体"/>
          <w:color w:val="000000" w:themeColor="text1"/>
          <w:sz w:val="21"/>
          <w:szCs w:val="21"/>
          <w:highlight w:val="none"/>
          <w14:textFill>
            <w14:solidFill>
              <w14:schemeClr w14:val="tx1"/>
            </w14:solidFill>
          </w14:textFill>
        </w:rPr>
        <w:t>（项目名称）【招标编号：（采购编号）】</w:t>
      </w:r>
      <w:r>
        <w:rPr>
          <w:rFonts w:hint="eastAsia" w:ascii="宋体" w:hAnsi="宋体" w:eastAsia="宋体" w:cs="宋体"/>
          <w:color w:val="000000" w:themeColor="text1"/>
          <w:kern w:val="0"/>
          <w:sz w:val="21"/>
          <w:szCs w:val="21"/>
          <w:highlight w:val="none"/>
          <w:lang w:val="zh-CN"/>
          <w14:textFill>
            <w14:solidFill>
              <w14:schemeClr w14:val="tx1"/>
            </w14:solidFill>
          </w14:textFill>
        </w:rPr>
        <w:t>政府采购投标的一切事项，其法律后果由我方承担。</w:t>
      </w:r>
    </w:p>
    <w:p>
      <w:pPr>
        <w:snapToGrid w:val="0"/>
        <w:spacing w:line="360" w:lineRule="auto"/>
        <w:rPr>
          <w:rFonts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委托期限</w:t>
      </w:r>
      <w:r>
        <w:rPr>
          <w:rFonts w:hint="eastAsia" w:ascii="宋体" w:hAnsi="宋体" w:eastAsia="宋体" w:cs="宋体"/>
          <w:color w:val="000000" w:themeColor="text1"/>
          <w:kern w:val="0"/>
          <w:sz w:val="21"/>
          <w:szCs w:val="21"/>
          <w:highlight w:val="none"/>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自</w:t>
      </w:r>
      <w:r>
        <w:rPr>
          <w:rFonts w:hint="eastAsia" w:ascii="宋体" w:hAnsi="宋体" w:eastAsia="宋体" w:cs="宋体"/>
          <w:color w:val="000000" w:themeColor="text1"/>
          <w:kern w:val="0"/>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年</w:t>
      </w:r>
      <w:r>
        <w:rPr>
          <w:rFonts w:hint="eastAsia" w:ascii="宋体" w:hAnsi="宋体" w:cs="宋体"/>
          <w:color w:val="000000" w:themeColor="text1"/>
          <w:kern w:val="0"/>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月</w:t>
      </w:r>
      <w:r>
        <w:rPr>
          <w:rFonts w:hint="eastAsia" w:ascii="宋体" w:hAnsi="宋体" w:cs="宋体"/>
          <w:color w:val="000000" w:themeColor="text1"/>
          <w:kern w:val="0"/>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日起至</w:t>
      </w:r>
      <w:r>
        <w:rPr>
          <w:rFonts w:hint="eastAsia" w:ascii="宋体" w:hAnsi="宋体" w:cs="宋体"/>
          <w:color w:val="000000" w:themeColor="text1"/>
          <w:kern w:val="0"/>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年</w:t>
      </w:r>
      <w:r>
        <w:rPr>
          <w:rFonts w:hint="eastAsia" w:ascii="宋体" w:hAnsi="宋体" w:cs="宋体"/>
          <w:color w:val="000000" w:themeColor="text1"/>
          <w:kern w:val="0"/>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月</w:t>
      </w:r>
      <w:r>
        <w:rPr>
          <w:rFonts w:hint="eastAsia" w:ascii="宋体" w:hAnsi="宋体" w:cs="宋体"/>
          <w:color w:val="000000" w:themeColor="text1"/>
          <w:kern w:val="0"/>
          <w:sz w:val="21"/>
          <w:szCs w:val="21"/>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日止。</w:t>
      </w:r>
    </w:p>
    <w:p>
      <w:pPr>
        <w:snapToGrid w:val="0"/>
        <w:spacing w:line="360" w:lineRule="auto"/>
        <w:rPr>
          <w:rFonts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特此告知。</w:t>
      </w:r>
    </w:p>
    <w:p>
      <w:pPr>
        <w:snapToGrid w:val="0"/>
        <w:spacing w:line="360" w:lineRule="auto"/>
        <w:rPr>
          <w:rFonts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 xml:space="preserve">                                                 </w:t>
      </w:r>
      <w:r>
        <w:rPr>
          <w:rFonts w:hint="eastAsia" w:ascii="宋体" w:hAnsi="宋体" w:cs="宋体"/>
          <w:color w:val="000000" w:themeColor="text1"/>
          <w:kern w:val="0"/>
          <w:sz w:val="21"/>
          <w:szCs w:val="21"/>
          <w:highlight w:val="none"/>
          <w:lang w:val="zh-CN"/>
          <w14:textFill>
            <w14:solidFill>
              <w14:schemeClr w14:val="tx1"/>
            </w14:solidFill>
          </w14:textFill>
        </w:rPr>
        <w:t>供应商</w:t>
      </w:r>
      <w:r>
        <w:rPr>
          <w:rFonts w:hint="eastAsia" w:ascii="宋体" w:hAnsi="宋体" w:eastAsia="宋体" w:cs="宋体"/>
          <w:color w:val="000000" w:themeColor="text1"/>
          <w:kern w:val="0"/>
          <w:sz w:val="21"/>
          <w:szCs w:val="21"/>
          <w:highlight w:val="none"/>
          <w:lang w:val="zh-CN"/>
          <w14:textFill>
            <w14:solidFill>
              <w14:schemeClr w14:val="tx1"/>
            </w14:solidFill>
          </w14:textFill>
        </w:rPr>
        <w:t>名称</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电子签名</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p>
    <w:p>
      <w:pPr>
        <w:snapToGrid w:val="0"/>
        <w:spacing w:line="360" w:lineRule="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 xml:space="preserve">                                                 签发日期：  年  月   日</w:t>
      </w:r>
    </w:p>
    <w:p>
      <w:pPr>
        <w:snapToGrid w:val="0"/>
        <w:spacing w:line="360" w:lineRule="auto"/>
        <w:rPr>
          <w:rFonts w:ascii="宋体" w:hAnsi="宋体" w:eastAsia="宋体" w:cs="宋体"/>
          <w:color w:val="000000" w:themeColor="text1"/>
          <w:sz w:val="21"/>
          <w:szCs w:val="21"/>
          <w:highlight w:val="none"/>
          <w14:textFill>
            <w14:solidFill>
              <w14:schemeClr w14:val="tx1"/>
            </w14:solidFill>
          </w14:textFill>
        </w:rPr>
      </w:pPr>
    </w:p>
    <w:p>
      <w:pPr>
        <w:jc w:val="center"/>
        <w:rPr>
          <w:rFonts w:ascii="宋体" w:hAnsi="宋体" w:eastAsia="宋体" w:cs="宋体"/>
          <w:b/>
          <w:color w:val="000000" w:themeColor="text1"/>
          <w:kern w:val="0"/>
          <w:sz w:val="28"/>
          <w:szCs w:val="28"/>
          <w:highlight w:val="none"/>
          <w14:textFill>
            <w14:solidFill>
              <w14:schemeClr w14:val="tx1"/>
            </w14:solidFill>
          </w14:textFill>
        </w:rPr>
      </w:pPr>
      <w:r>
        <w:rPr>
          <w:rFonts w:hint="eastAsia" w:ascii="宋体" w:hAnsi="宋体" w:eastAsia="宋体" w:cs="宋体"/>
          <w:b/>
          <w:color w:val="000000" w:themeColor="text1"/>
          <w:kern w:val="0"/>
          <w:sz w:val="28"/>
          <w:szCs w:val="28"/>
          <w:highlight w:val="none"/>
          <w:lang w:val="zh-CN"/>
          <w14:textFill>
            <w14:solidFill>
              <w14:schemeClr w14:val="tx1"/>
            </w14:solidFill>
          </w14:textFill>
        </w:rPr>
        <w:t xml:space="preserve">      </w:t>
      </w:r>
      <w:r>
        <w:rPr>
          <w:rFonts w:hint="eastAsia" w:ascii="宋体" w:hAnsi="宋体" w:eastAsia="宋体" w:cs="宋体"/>
          <w:b/>
          <w:color w:val="000000" w:themeColor="text1"/>
          <w:kern w:val="0"/>
          <w:sz w:val="28"/>
          <w:szCs w:val="28"/>
          <w:highlight w:val="none"/>
          <w14:textFill>
            <w14:solidFill>
              <w14:schemeClr w14:val="tx1"/>
            </w14:solidFill>
          </w14:textFill>
        </w:rPr>
        <w:t xml:space="preserve"> </w:t>
      </w:r>
      <w:r>
        <w:rPr>
          <w:rFonts w:hint="eastAsia" w:ascii="宋体" w:hAnsi="宋体" w:eastAsia="宋体" w:cs="宋体"/>
          <w:b/>
          <w:color w:val="000000" w:themeColor="text1"/>
          <w:kern w:val="0"/>
          <w:sz w:val="28"/>
          <w:szCs w:val="28"/>
          <w:highlight w:val="none"/>
          <w:lang w:val="zh-CN"/>
          <w14:textFill>
            <w14:solidFill>
              <w14:schemeClr w14:val="tx1"/>
            </w14:solidFill>
          </w14:textFill>
        </w:rPr>
        <w:t>授权委托书（适用于联合体投标）</w:t>
      </w:r>
    </w:p>
    <w:p>
      <w:pPr>
        <w:snapToGrid w:val="0"/>
        <w:spacing w:line="360" w:lineRule="auto"/>
        <w:rPr>
          <w:rFonts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（采购人）、（采购代理机构）</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p>
    <w:p>
      <w:pPr>
        <w:snapToGrid w:val="0"/>
        <w:spacing w:line="360" w:lineRule="auto"/>
        <w:ind w:firstLine="576"/>
        <w:rPr>
          <w:rFonts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现</w:t>
      </w:r>
      <w:r>
        <w:rPr>
          <w:rFonts w:hint="eastAsia" w:ascii="宋体" w:hAnsi="宋体" w:eastAsia="宋体" w:cs="宋体"/>
          <w:color w:val="000000" w:themeColor="text1"/>
          <w:kern w:val="0"/>
          <w:sz w:val="21"/>
          <w:szCs w:val="21"/>
          <w:highlight w:val="none"/>
          <w:lang w:val="zh-CN"/>
          <w14:textFill>
            <w14:solidFill>
              <w14:schemeClr w14:val="tx1"/>
            </w14:solidFill>
          </w14:textFill>
        </w:rPr>
        <w:t>委托</w:t>
      </w:r>
      <w:r>
        <w:rPr>
          <w:rFonts w:hint="eastAsia" w:ascii="宋体" w:hAnsi="宋体" w:eastAsia="宋体" w:cs="宋体"/>
          <w:color w:val="000000" w:themeColor="text1"/>
          <w:kern w:val="0"/>
          <w:sz w:val="21"/>
          <w:szCs w:val="21"/>
          <w:highlight w:val="none"/>
          <w:u w:val="single"/>
          <w:lang w:val="zh-CN"/>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（姓名）为我方代理人（身份证号码：</w:t>
      </w:r>
      <w:r>
        <w:rPr>
          <w:rFonts w:hint="eastAsia" w:ascii="宋体" w:hAnsi="宋体" w:eastAsia="宋体" w:cs="宋体"/>
          <w:color w:val="000000" w:themeColor="text1"/>
          <w:kern w:val="0"/>
          <w:sz w:val="21"/>
          <w:szCs w:val="21"/>
          <w:highlight w:val="none"/>
          <w:u w:val="single"/>
          <w:lang w:val="zh-CN"/>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，手机：</w:t>
      </w:r>
      <w:r>
        <w:rPr>
          <w:rFonts w:hint="eastAsia" w:ascii="宋体" w:hAnsi="宋体" w:eastAsia="宋体" w:cs="宋体"/>
          <w:color w:val="000000" w:themeColor="text1"/>
          <w:kern w:val="0"/>
          <w:sz w:val="21"/>
          <w:szCs w:val="21"/>
          <w:highlight w:val="none"/>
          <w:u w:val="single"/>
          <w:lang w:val="zh-CN"/>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），以我方名义处理</w:t>
      </w:r>
      <w:r>
        <w:rPr>
          <w:rFonts w:hint="eastAsia" w:ascii="宋体" w:hAnsi="宋体" w:eastAsia="宋体" w:cs="宋体"/>
          <w:color w:val="000000" w:themeColor="text1"/>
          <w:sz w:val="21"/>
          <w:szCs w:val="21"/>
          <w:highlight w:val="none"/>
          <w14:textFill>
            <w14:solidFill>
              <w14:schemeClr w14:val="tx1"/>
            </w14:solidFill>
          </w14:textFill>
        </w:rPr>
        <w:t>（项目名称）【招标编号：（采购编号）】</w:t>
      </w:r>
      <w:r>
        <w:rPr>
          <w:rFonts w:hint="eastAsia" w:ascii="宋体" w:hAnsi="宋体" w:eastAsia="宋体" w:cs="宋体"/>
          <w:color w:val="000000" w:themeColor="text1"/>
          <w:kern w:val="0"/>
          <w:sz w:val="21"/>
          <w:szCs w:val="21"/>
          <w:highlight w:val="none"/>
          <w:lang w:val="zh-CN"/>
          <w14:textFill>
            <w14:solidFill>
              <w14:schemeClr w14:val="tx1"/>
            </w14:solidFill>
          </w14:textFill>
        </w:rPr>
        <w:t>政府采购投标的一切事项，其法律后果由我方承担。</w:t>
      </w:r>
    </w:p>
    <w:p>
      <w:pPr>
        <w:snapToGrid w:val="0"/>
        <w:spacing w:line="360" w:lineRule="auto"/>
        <w:rPr>
          <w:rFonts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委托期限</w:t>
      </w:r>
      <w:r>
        <w:rPr>
          <w:rFonts w:hint="eastAsia" w:ascii="宋体" w:hAnsi="宋体" w:eastAsia="宋体" w:cs="宋体"/>
          <w:color w:val="000000" w:themeColor="text1"/>
          <w:kern w:val="0"/>
          <w:sz w:val="21"/>
          <w:szCs w:val="21"/>
          <w:highlight w:val="none"/>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自</w:t>
      </w:r>
      <w:r>
        <w:rPr>
          <w:rFonts w:hint="eastAsia" w:ascii="宋体" w:hAnsi="宋体" w:eastAsia="宋体" w:cs="宋体"/>
          <w:color w:val="000000" w:themeColor="text1"/>
          <w:kern w:val="0"/>
          <w:sz w:val="21"/>
          <w:szCs w:val="21"/>
          <w:highlight w:val="non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年</w:t>
      </w:r>
      <w:r>
        <w:rPr>
          <w:rFonts w:hint="eastAsia" w:ascii="宋体" w:hAnsi="宋体" w:eastAsia="宋体" w:cs="宋体"/>
          <w:color w:val="000000" w:themeColor="text1"/>
          <w:kern w:val="0"/>
          <w:sz w:val="21"/>
          <w:szCs w:val="21"/>
          <w:highlight w:val="non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月</w:t>
      </w:r>
      <w:r>
        <w:rPr>
          <w:rFonts w:hint="eastAsia" w:ascii="宋体" w:hAnsi="宋体" w:eastAsia="宋体" w:cs="宋体"/>
          <w:color w:val="000000" w:themeColor="text1"/>
          <w:kern w:val="0"/>
          <w:sz w:val="21"/>
          <w:szCs w:val="21"/>
          <w:highlight w:val="non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日起至</w:t>
      </w:r>
      <w:r>
        <w:rPr>
          <w:rFonts w:hint="eastAsia" w:ascii="宋体" w:hAnsi="宋体" w:eastAsia="宋体" w:cs="宋体"/>
          <w:color w:val="000000" w:themeColor="text1"/>
          <w:kern w:val="0"/>
          <w:sz w:val="21"/>
          <w:szCs w:val="21"/>
          <w:highlight w:val="non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年</w:t>
      </w:r>
      <w:r>
        <w:rPr>
          <w:rFonts w:hint="eastAsia" w:ascii="宋体" w:hAnsi="宋体" w:eastAsia="宋体" w:cs="宋体"/>
          <w:color w:val="000000" w:themeColor="text1"/>
          <w:kern w:val="0"/>
          <w:sz w:val="21"/>
          <w:szCs w:val="21"/>
          <w:highlight w:val="non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月</w:t>
      </w:r>
      <w:r>
        <w:rPr>
          <w:rFonts w:hint="eastAsia" w:ascii="宋体" w:hAnsi="宋体" w:eastAsia="宋体" w:cs="宋体"/>
          <w:color w:val="000000" w:themeColor="text1"/>
          <w:kern w:val="0"/>
          <w:sz w:val="21"/>
          <w:szCs w:val="21"/>
          <w:highlight w:val="non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日止。</w:t>
      </w:r>
    </w:p>
    <w:p>
      <w:pPr>
        <w:snapToGrid w:val="0"/>
        <w:spacing w:line="360" w:lineRule="auto"/>
        <w:rPr>
          <w:rFonts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 xml:space="preserve">    </w:t>
      </w:r>
      <w:r>
        <w:rPr>
          <w:rFonts w:hint="eastAsia" w:ascii="宋体" w:hAnsi="宋体" w:eastAsia="宋体" w:cs="宋体"/>
          <w:color w:val="000000" w:themeColor="text1"/>
          <w:kern w:val="0"/>
          <w:sz w:val="21"/>
          <w:szCs w:val="21"/>
          <w:highlight w:val="none"/>
          <w:lang w:val="zh-CN"/>
          <w14:textFill>
            <w14:solidFill>
              <w14:schemeClr w14:val="tx1"/>
            </w14:solidFill>
          </w14:textFill>
        </w:rPr>
        <w:t>特此告知。</w:t>
      </w:r>
    </w:p>
    <w:p>
      <w:pPr>
        <w:jc w:val="center"/>
        <w:rPr>
          <w:rFonts w:ascii="宋体" w:hAnsi="宋体" w:eastAsia="宋体" w:cs="宋体"/>
          <w:b/>
          <w:color w:val="000000" w:themeColor="text1"/>
          <w:kern w:val="0"/>
          <w:sz w:val="21"/>
          <w:szCs w:val="21"/>
          <w:highlight w:val="none"/>
          <w14:textFill>
            <w14:solidFill>
              <w14:schemeClr w14:val="tx1"/>
            </w14:solidFill>
          </w14:textFill>
        </w:rPr>
      </w:pPr>
    </w:p>
    <w:p>
      <w:pPr>
        <w:rPr>
          <w:rFonts w:ascii="宋体" w:hAnsi="宋体" w:eastAsia="宋体" w:cs="宋体"/>
          <w:color w:val="000000" w:themeColor="text1"/>
          <w:sz w:val="21"/>
          <w:szCs w:val="21"/>
          <w:highlight w:val="none"/>
          <w14:textFill>
            <w14:solidFill>
              <w14:schemeClr w14:val="tx1"/>
            </w14:solidFill>
          </w14:textFill>
        </w:rPr>
      </w:pPr>
    </w:p>
    <w:p>
      <w:pPr>
        <w:snapToGrid w:val="0"/>
        <w:spacing w:line="360" w:lineRule="auto"/>
        <w:ind w:firstLine="4410" w:firstLineChars="2100"/>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联合体成员名称</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电子签名/公章</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p>
    <w:p>
      <w:pPr>
        <w:snapToGrid w:val="0"/>
        <w:spacing w:line="360" w:lineRule="auto"/>
        <w:ind w:firstLine="4410" w:firstLineChars="2100"/>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联合体成员名称</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电子签名/公章</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p>
    <w:p>
      <w:pPr>
        <w:snapToGrid w:val="0"/>
        <w:spacing w:line="360" w:lineRule="auto"/>
        <w:ind w:firstLine="5040" w:firstLineChars="240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w:t>
      </w:r>
    </w:p>
    <w:p>
      <w:pPr>
        <w:snapToGrid w:val="0"/>
        <w:spacing w:line="360" w:lineRule="auto"/>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 xml:space="preserve">                                               日期：  年  月   日</w:t>
      </w:r>
    </w:p>
    <w:p>
      <w:pPr>
        <w:autoSpaceDE w:val="0"/>
        <w:autoSpaceDN w:val="0"/>
        <w:spacing w:line="360" w:lineRule="auto"/>
        <w:jc w:val="center"/>
        <w:rPr>
          <w:rFonts w:ascii="宋体" w:hAnsi="宋体" w:eastAsia="宋体" w:cs="宋体"/>
          <w:b/>
          <w:color w:val="000000" w:themeColor="text1"/>
          <w:kern w:val="0"/>
          <w:sz w:val="32"/>
          <w:szCs w:val="32"/>
          <w:highlight w:val="none"/>
          <w:lang w:val="zh-CN"/>
          <w14:textFill>
            <w14:solidFill>
              <w14:schemeClr w14:val="tx1"/>
            </w14:solidFill>
          </w14:textFill>
        </w:rPr>
      </w:pPr>
    </w:p>
    <w:p>
      <w:pPr>
        <w:autoSpaceDE w:val="0"/>
        <w:autoSpaceDN w:val="0"/>
        <w:spacing w:line="360" w:lineRule="auto"/>
        <w:jc w:val="center"/>
        <w:rPr>
          <w:rFonts w:ascii="宋体" w:hAnsi="宋体" w:eastAsia="宋体" w:cs="宋体"/>
          <w:b/>
          <w:color w:val="000000" w:themeColor="text1"/>
          <w:kern w:val="0"/>
          <w:sz w:val="32"/>
          <w:szCs w:val="32"/>
          <w:highlight w:val="none"/>
          <w:lang w:val="zh-CN"/>
          <w14:textFill>
            <w14:solidFill>
              <w14:schemeClr w14:val="tx1"/>
            </w14:solidFill>
          </w14:textFill>
        </w:rPr>
      </w:pPr>
    </w:p>
    <w:p>
      <w:pPr>
        <w:autoSpaceDE w:val="0"/>
        <w:autoSpaceDN w:val="0"/>
        <w:spacing w:line="360" w:lineRule="auto"/>
        <w:jc w:val="center"/>
        <w:rPr>
          <w:rFonts w:ascii="宋体" w:hAnsi="宋体" w:eastAsia="宋体" w:cs="宋体"/>
          <w:b/>
          <w:color w:val="000000" w:themeColor="text1"/>
          <w:kern w:val="0"/>
          <w:sz w:val="32"/>
          <w:szCs w:val="32"/>
          <w:highlight w:val="none"/>
          <w:lang w:val="zh-CN"/>
          <w14:textFill>
            <w14:solidFill>
              <w14:schemeClr w14:val="tx1"/>
            </w14:solidFill>
          </w14:textFill>
        </w:rPr>
      </w:pPr>
    </w:p>
    <w:p>
      <w:pPr>
        <w:rPr>
          <w:rFonts w:hint="eastAsia" w:ascii="宋体" w:hAnsi="宋体" w:eastAsia="宋体" w:cs="宋体"/>
          <w:b/>
          <w:color w:val="000000" w:themeColor="text1"/>
          <w:kern w:val="0"/>
          <w:sz w:val="32"/>
          <w:szCs w:val="32"/>
          <w:highlight w:val="none"/>
          <w:lang w:val="zh-CN"/>
          <w14:textFill>
            <w14:solidFill>
              <w14:schemeClr w14:val="tx1"/>
            </w14:solidFill>
          </w14:textFill>
        </w:rPr>
      </w:pPr>
      <w:r>
        <w:rPr>
          <w:rFonts w:hint="eastAsia" w:ascii="宋体" w:hAnsi="宋体" w:eastAsia="宋体" w:cs="宋体"/>
          <w:b/>
          <w:color w:val="000000" w:themeColor="text1"/>
          <w:kern w:val="0"/>
          <w:sz w:val="32"/>
          <w:szCs w:val="32"/>
          <w:highlight w:val="none"/>
          <w:lang w:val="zh-CN"/>
          <w14:textFill>
            <w14:solidFill>
              <w14:schemeClr w14:val="tx1"/>
            </w14:solidFill>
          </w14:textFill>
        </w:rPr>
        <w:br w:type="page"/>
      </w:r>
    </w:p>
    <w:p>
      <w:pPr>
        <w:autoSpaceDE w:val="0"/>
        <w:autoSpaceDN w:val="0"/>
        <w:spacing w:line="360" w:lineRule="auto"/>
        <w:jc w:val="center"/>
        <w:rPr>
          <w:rFonts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kern w:val="0"/>
          <w:sz w:val="28"/>
          <w:szCs w:val="28"/>
          <w:highlight w:val="none"/>
          <w:lang w:val="zh-CN"/>
          <w14:textFill>
            <w14:solidFill>
              <w14:schemeClr w14:val="tx1"/>
            </w14:solidFill>
          </w14:textFill>
        </w:rPr>
        <w:t>法定代表人、单位负责人或自然人本人</w:t>
      </w:r>
      <w:r>
        <w:rPr>
          <w:rFonts w:hint="eastAsia" w:ascii="宋体" w:hAnsi="宋体" w:eastAsia="宋体" w:cs="宋体"/>
          <w:b/>
          <w:color w:val="000000" w:themeColor="text1"/>
          <w:sz w:val="28"/>
          <w:szCs w:val="28"/>
          <w:highlight w:val="none"/>
          <w14:textFill>
            <w14:solidFill>
              <w14:schemeClr w14:val="tx1"/>
            </w14:solidFill>
          </w14:textFill>
        </w:rPr>
        <w:t>的身份证明（适用于法定代表人、单位负责人或者自然人本人代表</w:t>
      </w:r>
      <w:r>
        <w:rPr>
          <w:rFonts w:hint="eastAsia" w:ascii="宋体" w:hAnsi="宋体" w:cs="宋体"/>
          <w:b/>
          <w:color w:val="000000" w:themeColor="text1"/>
          <w:sz w:val="28"/>
          <w:szCs w:val="28"/>
          <w:highlight w:val="none"/>
          <w:lang w:eastAsia="zh-CN"/>
          <w14:textFill>
            <w14:solidFill>
              <w14:schemeClr w14:val="tx1"/>
            </w14:solidFill>
          </w14:textFill>
        </w:rPr>
        <w:t>供应商</w:t>
      </w:r>
      <w:r>
        <w:rPr>
          <w:rFonts w:hint="eastAsia" w:ascii="宋体" w:hAnsi="宋体" w:eastAsia="宋体" w:cs="宋体"/>
          <w:b/>
          <w:color w:val="000000" w:themeColor="text1"/>
          <w:sz w:val="28"/>
          <w:szCs w:val="28"/>
          <w:highlight w:val="none"/>
          <w14:textFill>
            <w14:solidFill>
              <w14:schemeClr w14:val="tx1"/>
            </w14:solidFill>
          </w14:textFill>
        </w:rPr>
        <w:t>参加投标）</w:t>
      </w:r>
    </w:p>
    <w:p>
      <w:pPr>
        <w:widowControl w:val="0"/>
        <w:spacing w:line="360" w:lineRule="auto"/>
        <w:jc w:val="both"/>
        <w:rPr>
          <w:rFonts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widowControl w:val="0"/>
              <w:adjustRightInd w:val="0"/>
              <w:spacing w:line="360" w:lineRule="auto"/>
              <w:jc w:val="both"/>
              <w:rPr>
                <w:rFonts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t>正面：                                 反面：</w:t>
            </w:r>
          </w:p>
          <w:p>
            <w:pPr>
              <w:widowControl w:val="0"/>
              <w:adjustRightInd w:val="0"/>
              <w:spacing w:line="360" w:lineRule="auto"/>
              <w:jc w:val="both"/>
              <w:rPr>
                <w:rFonts w:ascii="宋体" w:hAnsi="宋体" w:eastAsia="宋体" w:cs="宋体"/>
                <w:bCs/>
                <w:color w:val="000000" w:themeColor="text1"/>
                <w:kern w:val="2"/>
                <w:sz w:val="21"/>
                <w:szCs w:val="21"/>
                <w:highlight w:val="none"/>
                <w:lang w:val="en-US" w:eastAsia="zh-CN" w:bidi="ar-SA"/>
                <w14:textFill>
                  <w14:solidFill>
                    <w14:schemeClr w14:val="tx1"/>
                  </w14:solidFill>
                </w14:textFill>
              </w:rPr>
            </w:pPr>
          </w:p>
        </w:tc>
      </w:tr>
    </w:tbl>
    <w:p>
      <w:pPr>
        <w:snapToGrid w:val="0"/>
        <w:spacing w:line="360" w:lineRule="auto"/>
        <w:ind w:firstLine="576"/>
        <w:jc w:val="center"/>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 xml:space="preserve">                 </w:t>
      </w:r>
    </w:p>
    <w:p>
      <w:pPr>
        <w:snapToGrid w:val="0"/>
        <w:spacing w:line="360" w:lineRule="auto"/>
        <w:ind w:firstLine="576"/>
        <w:jc w:val="center"/>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 xml:space="preserve">                  </w:t>
      </w:r>
      <w:r>
        <w:rPr>
          <w:rFonts w:hint="eastAsia" w:ascii="宋体" w:hAnsi="宋体" w:cs="宋体"/>
          <w:color w:val="000000" w:themeColor="text1"/>
          <w:kern w:val="0"/>
          <w:sz w:val="21"/>
          <w:szCs w:val="21"/>
          <w:highlight w:val="none"/>
          <w:lang w:val="zh-CN"/>
          <w14:textFill>
            <w14:solidFill>
              <w14:schemeClr w14:val="tx1"/>
            </w14:solidFill>
          </w14:textFill>
        </w:rPr>
        <w:t>供应商</w:t>
      </w:r>
      <w:r>
        <w:rPr>
          <w:rFonts w:hint="eastAsia" w:ascii="宋体" w:hAnsi="宋体" w:eastAsia="宋体" w:cs="宋体"/>
          <w:color w:val="000000" w:themeColor="text1"/>
          <w:kern w:val="0"/>
          <w:sz w:val="21"/>
          <w:szCs w:val="21"/>
          <w:highlight w:val="none"/>
          <w:lang w:val="zh-CN"/>
          <w14:textFill>
            <w14:solidFill>
              <w14:schemeClr w14:val="tx1"/>
            </w14:solidFill>
          </w14:textFill>
        </w:rPr>
        <w:t>名称</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电子签名</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 xml:space="preserve">：                              </w:t>
      </w:r>
    </w:p>
    <w:p>
      <w:pPr>
        <w:spacing w:line="360" w:lineRule="auto"/>
        <w:jc w:val="center"/>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 xml:space="preserve">                   日期：  年  月  日</w:t>
      </w:r>
    </w:p>
    <w:p>
      <w:pPr>
        <w:jc w:val="center"/>
        <w:rPr>
          <w:rFonts w:ascii="宋体" w:hAnsi="宋体" w:eastAsia="宋体" w:cs="宋体"/>
          <w:b/>
          <w:color w:val="000000" w:themeColor="text1"/>
          <w:kern w:val="0"/>
          <w:sz w:val="32"/>
          <w:szCs w:val="32"/>
          <w:highlight w:val="none"/>
          <w14:textFill>
            <w14:solidFill>
              <w14:schemeClr w14:val="tx1"/>
            </w14:solidFill>
          </w14:textFill>
        </w:rPr>
      </w:pPr>
    </w:p>
    <w:p>
      <w:pPr>
        <w:jc w:val="center"/>
        <w:rPr>
          <w:rFonts w:ascii="宋体" w:hAnsi="宋体" w:eastAsia="宋体" w:cs="宋体"/>
          <w:b/>
          <w:color w:val="000000" w:themeColor="text1"/>
          <w:kern w:val="0"/>
          <w:sz w:val="32"/>
          <w:szCs w:val="32"/>
          <w:highlight w:val="none"/>
          <w14:textFill>
            <w14:solidFill>
              <w14:schemeClr w14:val="tx1"/>
            </w14:solidFill>
          </w14:textFill>
        </w:rPr>
      </w:pPr>
    </w:p>
    <w:p>
      <w:pPr>
        <w:jc w:val="center"/>
        <w:rPr>
          <w:rFonts w:ascii="宋体" w:hAnsi="宋体" w:eastAsia="宋体" w:cs="宋体"/>
          <w:b/>
          <w:color w:val="000000" w:themeColor="text1"/>
          <w:kern w:val="0"/>
          <w:sz w:val="32"/>
          <w:szCs w:val="32"/>
          <w:highlight w:val="none"/>
          <w14:textFill>
            <w14:solidFill>
              <w14:schemeClr w14:val="tx1"/>
            </w14:solidFill>
          </w14:textFill>
        </w:rPr>
      </w:pPr>
    </w:p>
    <w:p>
      <w:pPr>
        <w:jc w:val="center"/>
        <w:rPr>
          <w:rFonts w:ascii="宋体" w:hAnsi="宋体" w:eastAsia="宋体" w:cs="宋体"/>
          <w:b/>
          <w:color w:val="000000" w:themeColor="text1"/>
          <w:kern w:val="0"/>
          <w:sz w:val="32"/>
          <w:szCs w:val="32"/>
          <w:highlight w:val="none"/>
          <w14:textFill>
            <w14:solidFill>
              <w14:schemeClr w14:val="tx1"/>
            </w14:solidFill>
          </w14:textFill>
        </w:rPr>
      </w:pPr>
    </w:p>
    <w:p>
      <w:pPr>
        <w:jc w:val="center"/>
        <w:rPr>
          <w:rFonts w:ascii="宋体" w:hAnsi="宋体" w:eastAsia="宋体" w:cs="宋体"/>
          <w:b/>
          <w:color w:val="000000" w:themeColor="text1"/>
          <w:kern w:val="0"/>
          <w:sz w:val="32"/>
          <w:szCs w:val="32"/>
          <w:highlight w:val="none"/>
          <w14:textFill>
            <w14:solidFill>
              <w14:schemeClr w14:val="tx1"/>
            </w14:solidFill>
          </w14:textFill>
        </w:rPr>
      </w:pPr>
    </w:p>
    <w:p>
      <w:pPr>
        <w:jc w:val="center"/>
        <w:rPr>
          <w:rFonts w:ascii="宋体" w:hAnsi="宋体" w:eastAsia="宋体" w:cs="宋体"/>
          <w:b/>
          <w:color w:val="000000" w:themeColor="text1"/>
          <w:kern w:val="0"/>
          <w:sz w:val="32"/>
          <w:szCs w:val="32"/>
          <w:highlight w:val="none"/>
          <w14:textFill>
            <w14:solidFill>
              <w14:schemeClr w14:val="tx1"/>
            </w14:solidFill>
          </w14:textFill>
        </w:rPr>
      </w:pPr>
    </w:p>
    <w:p>
      <w:pPr>
        <w:jc w:val="center"/>
        <w:rPr>
          <w:rFonts w:ascii="宋体" w:hAnsi="宋体" w:eastAsia="宋体" w:cs="宋体"/>
          <w:b/>
          <w:color w:val="000000" w:themeColor="text1"/>
          <w:kern w:val="0"/>
          <w:sz w:val="32"/>
          <w:szCs w:val="32"/>
          <w:highlight w:val="none"/>
          <w14:textFill>
            <w14:solidFill>
              <w14:schemeClr w14:val="tx1"/>
            </w14:solidFill>
          </w14:textFill>
        </w:rPr>
      </w:pPr>
    </w:p>
    <w:p>
      <w:pPr>
        <w:jc w:val="center"/>
        <w:rPr>
          <w:rFonts w:ascii="宋体" w:hAnsi="宋体" w:eastAsia="宋体" w:cs="宋体"/>
          <w:b/>
          <w:color w:val="000000" w:themeColor="text1"/>
          <w:kern w:val="0"/>
          <w:sz w:val="32"/>
          <w:szCs w:val="32"/>
          <w:highlight w:val="none"/>
          <w14:textFill>
            <w14:solidFill>
              <w14:schemeClr w14:val="tx1"/>
            </w14:solidFill>
          </w14:textFill>
        </w:rPr>
      </w:pPr>
    </w:p>
    <w:p>
      <w:pPr>
        <w:jc w:val="center"/>
        <w:rPr>
          <w:rFonts w:ascii="宋体" w:hAnsi="宋体" w:eastAsia="宋体" w:cs="宋体"/>
          <w:b/>
          <w:color w:val="000000" w:themeColor="text1"/>
          <w:kern w:val="0"/>
          <w:sz w:val="32"/>
          <w:szCs w:val="32"/>
          <w:highlight w:val="none"/>
          <w14:textFill>
            <w14:solidFill>
              <w14:schemeClr w14:val="tx1"/>
            </w14:solidFill>
          </w14:textFill>
        </w:rPr>
      </w:pPr>
    </w:p>
    <w:p>
      <w:pPr>
        <w:jc w:val="center"/>
        <w:rPr>
          <w:rFonts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rPr>
          <w:rFonts w:ascii="宋体" w:hAnsi="宋体" w:cs="宋体"/>
          <w:b/>
          <w:color w:val="000000" w:themeColor="text1"/>
          <w:kern w:val="0"/>
          <w:sz w:val="32"/>
          <w:szCs w:val="32"/>
          <w:highlight w:val="none"/>
          <w14:textFill>
            <w14:solidFill>
              <w14:schemeClr w14:val="tx1"/>
            </w14:solidFill>
          </w14:textFill>
        </w:rPr>
        <w:sectPr>
          <w:headerReference r:id="rId18" w:type="first"/>
          <w:footerReference r:id="rId20" w:type="first"/>
          <w:headerReference r:id="rId17" w:type="default"/>
          <w:footerReference r:id="rId19" w:type="default"/>
          <w:pgSz w:w="11905" w:h="16838"/>
          <w:pgMar w:top="1440" w:right="1440" w:bottom="1440" w:left="1440"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pPr>
        <w:snapToGrid w:val="0"/>
        <w:spacing w:line="360" w:lineRule="auto"/>
        <w:jc w:val="center"/>
        <w:rPr>
          <w:rFonts w:ascii="宋体" w:hAnsi="宋体" w:eastAsia="宋体" w:cs="宋体"/>
          <w:b/>
          <w:color w:val="000000" w:themeColor="text1"/>
          <w:kern w:val="0"/>
          <w:sz w:val="28"/>
          <w:szCs w:val="28"/>
          <w:highlight w:val="none"/>
          <w14:textFill>
            <w14:solidFill>
              <w14:schemeClr w14:val="tx1"/>
            </w14:solidFill>
          </w14:textFill>
        </w:rPr>
      </w:pPr>
      <w:r>
        <w:rPr>
          <w:rFonts w:hint="eastAsia" w:ascii="宋体" w:hAnsi="宋体" w:eastAsia="宋体" w:cs="宋体"/>
          <w:b/>
          <w:color w:val="000000" w:themeColor="text1"/>
          <w:kern w:val="0"/>
          <w:sz w:val="28"/>
          <w:szCs w:val="28"/>
          <w:highlight w:val="none"/>
          <w14:textFill>
            <w14:solidFill>
              <w14:schemeClr w14:val="tx1"/>
            </w14:solidFill>
          </w14:textFill>
        </w:rPr>
        <w:t>三、分包意向协议（如果有）</w:t>
      </w:r>
    </w:p>
    <w:p>
      <w:pPr>
        <w:widowControl/>
        <w:spacing w:line="360" w:lineRule="auto"/>
        <w:ind w:firstLine="105" w:firstLineChars="50"/>
        <w:jc w:val="left"/>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b/>
          <w:color w:val="000000" w:themeColor="text1"/>
          <w:sz w:val="21"/>
          <w:szCs w:val="21"/>
          <w:highlight w:val="none"/>
          <w14:textFill>
            <w14:solidFill>
              <w14:schemeClr w14:val="tx1"/>
            </w14:solidFill>
          </w14:textFill>
        </w:rPr>
        <w:t>中标后以分包方式履行合同的，提供分包意向协议</w:t>
      </w:r>
      <w:r>
        <w:rPr>
          <w:rFonts w:hint="eastAsia" w:ascii="宋体" w:hAnsi="宋体" w:cs="宋体"/>
          <w:b/>
          <w:color w:val="000000" w:themeColor="text1"/>
          <w:sz w:val="21"/>
          <w:szCs w:val="21"/>
          <w:highlight w:val="none"/>
          <w:lang w:eastAsia="zh-CN"/>
          <w14:textFill>
            <w14:solidFill>
              <w14:schemeClr w14:val="tx1"/>
            </w14:solidFill>
          </w14:textFill>
        </w:rPr>
        <w:t>（</w:t>
      </w:r>
      <w:r>
        <w:rPr>
          <w:rFonts w:hint="eastAsia" w:ascii="宋体" w:hAnsi="宋体" w:eastAsia="宋体" w:cs="宋体"/>
          <w:b/>
          <w:color w:val="000000" w:themeColor="text1"/>
          <w:sz w:val="21"/>
          <w:szCs w:val="21"/>
          <w:highlight w:val="none"/>
          <w14:textFill>
            <w14:solidFill>
              <w14:schemeClr w14:val="tx1"/>
            </w14:solidFill>
          </w14:textFill>
        </w:rPr>
        <w:t>附件6</w:t>
      </w:r>
      <w:r>
        <w:rPr>
          <w:rFonts w:hint="eastAsia" w:ascii="宋体" w:hAnsi="宋体" w:cs="宋体"/>
          <w:b/>
          <w:color w:val="000000" w:themeColor="text1"/>
          <w:sz w:val="21"/>
          <w:szCs w:val="21"/>
          <w:highlight w:val="none"/>
          <w:lang w:eastAsia="zh-CN"/>
          <w14:textFill>
            <w14:solidFill>
              <w14:schemeClr w14:val="tx1"/>
            </w14:solidFill>
          </w14:textFill>
        </w:rPr>
        <w:t>）</w:t>
      </w:r>
      <w:r>
        <w:rPr>
          <w:rFonts w:hint="eastAsia" w:ascii="宋体" w:hAnsi="宋体" w:eastAsia="宋体" w:cs="宋体"/>
          <w:b/>
          <w:color w:val="000000" w:themeColor="text1"/>
          <w:sz w:val="21"/>
          <w:szCs w:val="21"/>
          <w:highlight w:val="none"/>
          <w14:textFill>
            <w14:solidFill>
              <w14:schemeClr w14:val="tx1"/>
            </w14:solidFill>
          </w14:textFill>
        </w:rPr>
        <w:t>；采购人不同意分包或者</w:t>
      </w:r>
      <w:r>
        <w:rPr>
          <w:rFonts w:hint="eastAsia" w:ascii="宋体" w:hAnsi="宋体" w:cs="宋体"/>
          <w:b/>
          <w:color w:val="000000" w:themeColor="text1"/>
          <w:sz w:val="21"/>
          <w:szCs w:val="21"/>
          <w:highlight w:val="none"/>
          <w:lang w:eastAsia="zh-CN"/>
          <w14:textFill>
            <w14:solidFill>
              <w14:schemeClr w14:val="tx1"/>
            </w14:solidFill>
          </w14:textFill>
        </w:rPr>
        <w:t>供应商</w:t>
      </w:r>
      <w:r>
        <w:rPr>
          <w:rFonts w:hint="eastAsia" w:ascii="宋体" w:hAnsi="宋体" w:eastAsia="宋体" w:cs="宋体"/>
          <w:b/>
          <w:color w:val="000000" w:themeColor="text1"/>
          <w:sz w:val="21"/>
          <w:szCs w:val="21"/>
          <w:highlight w:val="none"/>
          <w14:textFill>
            <w14:solidFill>
              <w14:schemeClr w14:val="tx1"/>
            </w14:solidFill>
          </w14:textFill>
        </w:rPr>
        <w:t>中标后不以分包方式履行合同的，则不需要提供。</w:t>
      </w:r>
      <w:r>
        <w:rPr>
          <w:rFonts w:hint="eastAsia" w:ascii="宋体" w:hAnsi="宋体" w:eastAsia="宋体" w:cs="宋体"/>
          <w:color w:val="000000" w:themeColor="text1"/>
          <w:sz w:val="21"/>
          <w:szCs w:val="21"/>
          <w:highlight w:val="none"/>
          <w14:textFill>
            <w14:solidFill>
              <w14:schemeClr w14:val="tx1"/>
            </w14:solidFill>
          </w14:textFill>
        </w:rPr>
        <w:t>]</w:t>
      </w:r>
    </w:p>
    <w:p>
      <w:pPr>
        <w:snapToGrid w:val="0"/>
        <w:spacing w:line="360" w:lineRule="auto"/>
        <w:rPr>
          <w:rFonts w:ascii="宋体" w:hAnsi="宋体" w:eastAsia="宋体" w:cs="宋体"/>
          <w:color w:val="000000" w:themeColor="text1"/>
          <w:kern w:val="0"/>
          <w:sz w:val="24"/>
          <w:highlight w:val="none"/>
          <w14:textFill>
            <w14:solidFill>
              <w14:schemeClr w14:val="tx1"/>
            </w14:solidFill>
          </w14:textFill>
        </w:rPr>
      </w:pPr>
    </w:p>
    <w:p>
      <w:pPr>
        <w:jc w:val="center"/>
        <w:rPr>
          <w:rFonts w:ascii="宋体" w:hAnsi="宋体" w:eastAsia="宋体" w:cs="宋体"/>
          <w:b/>
          <w:color w:val="000000" w:themeColor="text1"/>
          <w:kern w:val="0"/>
          <w:sz w:val="28"/>
          <w:szCs w:val="28"/>
          <w:highlight w:val="none"/>
          <w14:textFill>
            <w14:solidFill>
              <w14:schemeClr w14:val="tx1"/>
            </w14:solidFill>
          </w14:textFill>
        </w:rPr>
      </w:pPr>
      <w:r>
        <w:rPr>
          <w:rFonts w:hint="eastAsia" w:ascii="宋体" w:hAnsi="宋体" w:eastAsia="宋体" w:cs="宋体"/>
          <w:b/>
          <w:color w:val="000000" w:themeColor="text1"/>
          <w:kern w:val="0"/>
          <w:sz w:val="28"/>
          <w:szCs w:val="28"/>
          <w:highlight w:val="none"/>
          <w14:textFill>
            <w14:solidFill>
              <w14:schemeClr w14:val="tx1"/>
            </w14:solidFill>
          </w14:textFill>
        </w:rPr>
        <w:t>四、符合性审查资料</w:t>
      </w:r>
    </w:p>
    <w:p>
      <w:pPr>
        <w:jc w:val="center"/>
        <w:rPr>
          <w:rFonts w:ascii="宋体" w:hAnsi="宋体" w:eastAsia="宋体" w:cs="宋体"/>
          <w:b/>
          <w:color w:val="000000" w:themeColor="text1"/>
          <w:kern w:val="0"/>
          <w:sz w:val="32"/>
          <w:szCs w:val="32"/>
          <w:highlight w:val="none"/>
          <w14:textFill>
            <w14:solidFill>
              <w14:schemeClr w14:val="tx1"/>
            </w14:solidFill>
          </w14:textFill>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
        <w:gridCol w:w="4736"/>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901" w:type="dxa"/>
            <w:vAlign w:val="center"/>
          </w:tcPr>
          <w:p>
            <w:pPr>
              <w:snapToGrid w:val="0"/>
              <w:spacing w:line="240" w:lineRule="atLeast"/>
              <w:jc w:val="center"/>
              <w:rPr>
                <w:rFonts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序号</w:t>
            </w:r>
          </w:p>
        </w:tc>
        <w:tc>
          <w:tcPr>
            <w:tcW w:w="4736" w:type="dxa"/>
            <w:vAlign w:val="center"/>
          </w:tcPr>
          <w:p>
            <w:pPr>
              <w:snapToGrid w:val="0"/>
              <w:spacing w:line="240" w:lineRule="atLeast"/>
              <w:jc w:val="center"/>
              <w:rPr>
                <w:rFonts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实质性要求</w:t>
            </w:r>
          </w:p>
        </w:tc>
        <w:tc>
          <w:tcPr>
            <w:tcW w:w="2551" w:type="dxa"/>
            <w:vAlign w:val="center"/>
          </w:tcPr>
          <w:p>
            <w:pPr>
              <w:snapToGrid w:val="0"/>
              <w:spacing w:line="240" w:lineRule="atLeast"/>
              <w:jc w:val="center"/>
              <w:rPr>
                <w:rFonts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需要提供的符合性审查资料</w:t>
            </w:r>
          </w:p>
        </w:tc>
        <w:tc>
          <w:tcPr>
            <w:tcW w:w="1418" w:type="dxa"/>
            <w:vAlign w:val="center"/>
          </w:tcPr>
          <w:p>
            <w:pPr>
              <w:snapToGrid w:val="0"/>
              <w:spacing w:line="240" w:lineRule="atLeast"/>
              <w:jc w:val="center"/>
              <w:rPr>
                <w:rFonts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投标文件中的页码位置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901" w:type="dxa"/>
            <w:vAlign w:val="center"/>
          </w:tcPr>
          <w:p>
            <w:pPr>
              <w:jc w:val="center"/>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p>
        </w:tc>
        <w:tc>
          <w:tcPr>
            <w:tcW w:w="4736" w:type="dxa"/>
            <w:vAlign w:val="center"/>
          </w:tcPr>
          <w:p>
            <w:pPr>
              <w:spacing w:line="360" w:lineRule="auto"/>
              <w:jc w:val="both"/>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投标文件按照招标文件要求签署、盖章。</w:t>
            </w:r>
          </w:p>
        </w:tc>
        <w:tc>
          <w:tcPr>
            <w:tcW w:w="2551" w:type="dxa"/>
            <w:vAlign w:val="center"/>
          </w:tcPr>
          <w:p>
            <w:pPr>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需要使用电子签名或者签字盖章的投标文件的组成部分</w:t>
            </w:r>
          </w:p>
        </w:tc>
        <w:tc>
          <w:tcPr>
            <w:tcW w:w="1418" w:type="dxa"/>
          </w:tcPr>
          <w:p>
            <w:pPr>
              <w:rPr>
                <w:rFonts w:ascii="宋体" w:hAnsi="宋体" w:eastAsia="宋体" w:cs="宋体"/>
                <w:color w:val="000000" w:themeColor="text1"/>
                <w:sz w:val="21"/>
                <w:szCs w:val="21"/>
                <w:highlight w:val="none"/>
                <w14:textFill>
                  <w14:solidFill>
                    <w14:schemeClr w14:val="tx1"/>
                  </w14:solidFill>
                </w14:textFill>
              </w:rPr>
            </w:pPr>
          </w:p>
          <w:p>
            <w:pPr>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见投标文件</w:t>
            </w:r>
          </w:p>
          <w:p>
            <w:pPr>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第</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901" w:type="dxa"/>
            <w:vAlign w:val="center"/>
          </w:tcPr>
          <w:p>
            <w:pPr>
              <w:jc w:val="center"/>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p>
        </w:tc>
        <w:tc>
          <w:tcPr>
            <w:tcW w:w="4736" w:type="dxa"/>
            <w:vAlign w:val="center"/>
          </w:tcPr>
          <w:p>
            <w:pPr>
              <w:spacing w:line="360" w:lineRule="auto"/>
              <w:jc w:val="both"/>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投标文件中承诺的投标有效期不少于招标文件中载明的投标有效期。</w:t>
            </w:r>
          </w:p>
        </w:tc>
        <w:tc>
          <w:tcPr>
            <w:tcW w:w="2551" w:type="dxa"/>
            <w:vAlign w:val="center"/>
          </w:tcPr>
          <w:p>
            <w:pPr>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投标函</w:t>
            </w:r>
          </w:p>
        </w:tc>
        <w:tc>
          <w:tcPr>
            <w:tcW w:w="1418" w:type="dxa"/>
          </w:tcPr>
          <w:p>
            <w:pPr>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见投标文件第</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901" w:type="dxa"/>
            <w:vAlign w:val="center"/>
          </w:tcPr>
          <w:p>
            <w:pPr>
              <w:jc w:val="center"/>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w:t>
            </w:r>
          </w:p>
        </w:tc>
        <w:tc>
          <w:tcPr>
            <w:tcW w:w="4736" w:type="dxa"/>
            <w:vAlign w:val="center"/>
          </w:tcPr>
          <w:p>
            <w:pPr>
              <w:spacing w:line="360" w:lineRule="auto"/>
              <w:jc w:val="both"/>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投标文件满足招标文件</w:t>
            </w:r>
            <w:r>
              <w:rPr>
                <w:rFonts w:hint="eastAsia" w:ascii="宋体" w:hAnsi="宋体" w:cs="宋体"/>
                <w:color w:val="000000" w:themeColor="text1"/>
                <w:sz w:val="21"/>
                <w:szCs w:val="21"/>
                <w:highlight w:val="none"/>
                <w:lang w:eastAsia="zh-CN"/>
                <w14:textFill>
                  <w14:solidFill>
                    <w14:schemeClr w14:val="tx1"/>
                  </w14:solidFill>
                </w14:textFill>
              </w:rPr>
              <w:t>的其他</w:t>
            </w:r>
            <w:r>
              <w:rPr>
                <w:rFonts w:hint="eastAsia" w:ascii="宋体" w:hAnsi="宋体" w:eastAsia="宋体" w:cs="宋体"/>
                <w:color w:val="000000" w:themeColor="text1"/>
                <w:sz w:val="21"/>
                <w:szCs w:val="21"/>
                <w:highlight w:val="none"/>
                <w14:textFill>
                  <w14:solidFill>
                    <w14:schemeClr w14:val="tx1"/>
                  </w14:solidFill>
                </w14:textFill>
              </w:rPr>
              <w:t>实质性要求。</w:t>
            </w:r>
          </w:p>
        </w:tc>
        <w:tc>
          <w:tcPr>
            <w:tcW w:w="2551" w:type="dxa"/>
            <w:vAlign w:val="center"/>
          </w:tcPr>
          <w:p>
            <w:pPr>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招标文件其它实质性要求相应的材料（“▲” 系指实质性要求条款，招标文件</w:t>
            </w:r>
            <w:r>
              <w:rPr>
                <w:rFonts w:hint="eastAsia" w:ascii="宋体" w:hAnsi="宋体" w:cs="宋体"/>
                <w:color w:val="000000" w:themeColor="text1"/>
                <w:kern w:val="0"/>
                <w:sz w:val="21"/>
                <w:szCs w:val="21"/>
                <w:highlight w:val="none"/>
                <w:lang w:eastAsia="zh-CN"/>
                <w14:textFill>
                  <w14:solidFill>
                    <w14:schemeClr w14:val="tx1"/>
                  </w14:solidFill>
                </w14:textFill>
              </w:rPr>
              <w:t>无其他</w:t>
            </w:r>
            <w:r>
              <w:rPr>
                <w:rFonts w:hint="eastAsia" w:ascii="宋体" w:hAnsi="宋体" w:eastAsia="宋体" w:cs="宋体"/>
                <w:color w:val="000000" w:themeColor="text1"/>
                <w:kern w:val="0"/>
                <w:sz w:val="21"/>
                <w:szCs w:val="21"/>
                <w:highlight w:val="none"/>
                <w14:textFill>
                  <w14:solidFill>
                    <w14:schemeClr w14:val="tx1"/>
                  </w14:solidFill>
                </w14:textFill>
              </w:rPr>
              <w:t>实质性要求的，无需提供）</w:t>
            </w:r>
          </w:p>
        </w:tc>
        <w:tc>
          <w:tcPr>
            <w:tcW w:w="1418" w:type="dxa"/>
          </w:tcPr>
          <w:p>
            <w:pPr>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见投标文件第</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页</w:t>
            </w:r>
          </w:p>
        </w:tc>
      </w:tr>
    </w:tbl>
    <w:p>
      <w:pPr>
        <w:spacing w:line="360" w:lineRule="auto"/>
        <w:ind w:right="42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注：按本格式和要求提供。</w:t>
      </w:r>
    </w:p>
    <w:p>
      <w:pPr>
        <w:jc w:val="center"/>
        <w:rPr>
          <w:rFonts w:ascii="宋体" w:hAnsi="宋体" w:eastAsia="宋体" w:cs="宋体"/>
          <w:b/>
          <w:color w:val="000000" w:themeColor="text1"/>
          <w:kern w:val="0"/>
          <w:sz w:val="32"/>
          <w:szCs w:val="32"/>
          <w:highlight w:val="none"/>
          <w14:textFill>
            <w14:solidFill>
              <w14:schemeClr w14:val="tx1"/>
            </w14:solidFill>
          </w14:textFill>
        </w:rPr>
      </w:pPr>
    </w:p>
    <w:p>
      <w:pPr>
        <w:jc w:val="center"/>
        <w:rPr>
          <w:rFonts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kern w:val="0"/>
          <w:sz w:val="28"/>
          <w:szCs w:val="28"/>
          <w:highlight w:val="none"/>
          <w14:textFill>
            <w14:solidFill>
              <w14:schemeClr w14:val="tx1"/>
            </w14:solidFill>
          </w14:textFill>
        </w:rPr>
        <w:t>五、评标标准相应的商务技术资料</w:t>
      </w:r>
    </w:p>
    <w:p>
      <w:pPr>
        <w:snapToGrid w:val="0"/>
        <w:spacing w:line="360" w:lineRule="auto"/>
        <w:jc w:val="left"/>
        <w:rPr>
          <w:rFonts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（按招标文件第四部分评标办法前附表中“投标文件中评标标准相应的商务技术资料目录”提供资料。）</w:t>
      </w:r>
    </w:p>
    <w:p>
      <w:pPr>
        <w:jc w:val="center"/>
        <w:rPr>
          <w:rFonts w:ascii="宋体" w:hAnsi="宋体" w:eastAsia="宋体" w:cs="宋体"/>
          <w:b/>
          <w:color w:val="000000" w:themeColor="text1"/>
          <w:kern w:val="0"/>
          <w:sz w:val="32"/>
          <w:szCs w:val="32"/>
          <w:highlight w:val="none"/>
          <w14:textFill>
            <w14:solidFill>
              <w14:schemeClr w14:val="tx1"/>
            </w14:solidFill>
          </w14:textFill>
        </w:rPr>
      </w:pPr>
    </w:p>
    <w:p>
      <w:pPr>
        <w:jc w:val="center"/>
        <w:rPr>
          <w:rFonts w:ascii="宋体" w:hAnsi="宋体" w:eastAsia="宋体" w:cs="宋体"/>
          <w:b/>
          <w:color w:val="000000" w:themeColor="text1"/>
          <w:kern w:val="0"/>
          <w:sz w:val="28"/>
          <w:szCs w:val="28"/>
          <w:highlight w:val="none"/>
          <w14:textFill>
            <w14:solidFill>
              <w14:schemeClr w14:val="tx1"/>
            </w14:solidFill>
          </w14:textFill>
        </w:rPr>
      </w:pPr>
      <w:r>
        <w:rPr>
          <w:rFonts w:hint="eastAsia" w:ascii="宋体" w:hAnsi="宋体" w:eastAsia="宋体" w:cs="宋体"/>
          <w:b/>
          <w:color w:val="000000" w:themeColor="text1"/>
          <w:kern w:val="0"/>
          <w:sz w:val="28"/>
          <w:szCs w:val="28"/>
          <w:highlight w:val="none"/>
          <w14:textFill>
            <w14:solidFill>
              <w14:schemeClr w14:val="tx1"/>
            </w14:solidFill>
          </w14:textFill>
        </w:rPr>
        <w:t>六、商务技术偏离表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序号</w:t>
            </w:r>
          </w:p>
        </w:tc>
        <w:tc>
          <w:tcPr>
            <w:tcW w:w="3683" w:type="dxa"/>
          </w:tcPr>
          <w:p>
            <w:pPr>
              <w:jc w:val="center"/>
              <w:rPr>
                <w:rFonts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招标文件章节及具体内容</w:t>
            </w:r>
          </w:p>
        </w:tc>
        <w:tc>
          <w:tcPr>
            <w:tcW w:w="3546" w:type="dxa"/>
          </w:tcPr>
          <w:p>
            <w:pPr>
              <w:jc w:val="center"/>
              <w:rPr>
                <w:rFonts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投标文件章节及具体内容</w:t>
            </w:r>
          </w:p>
        </w:tc>
        <w:tc>
          <w:tcPr>
            <w:tcW w:w="1276" w:type="dxa"/>
          </w:tcPr>
          <w:p>
            <w:pPr>
              <w:jc w:val="center"/>
              <w:rPr>
                <w:rFonts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1</w:t>
            </w:r>
          </w:p>
        </w:tc>
        <w:tc>
          <w:tcPr>
            <w:tcW w:w="3683" w:type="dxa"/>
          </w:tcPr>
          <w:p>
            <w:pPr>
              <w:jc w:val="center"/>
              <w:rPr>
                <w:rFonts w:ascii="宋体" w:hAnsi="宋体" w:eastAsia="宋体" w:cs="宋体"/>
                <w:b/>
                <w:color w:val="000000" w:themeColor="text1"/>
                <w:kern w:val="0"/>
                <w:sz w:val="21"/>
                <w:szCs w:val="21"/>
                <w:highlight w:val="none"/>
                <w14:textFill>
                  <w14:solidFill>
                    <w14:schemeClr w14:val="tx1"/>
                  </w14:solidFill>
                </w14:textFill>
              </w:rPr>
            </w:pPr>
          </w:p>
        </w:tc>
        <w:tc>
          <w:tcPr>
            <w:tcW w:w="3546" w:type="dxa"/>
          </w:tcPr>
          <w:p>
            <w:pPr>
              <w:jc w:val="center"/>
              <w:rPr>
                <w:rFonts w:ascii="宋体" w:hAnsi="宋体" w:eastAsia="宋体" w:cs="宋体"/>
                <w:b/>
                <w:color w:val="000000" w:themeColor="text1"/>
                <w:kern w:val="0"/>
                <w:sz w:val="21"/>
                <w:szCs w:val="21"/>
                <w:highlight w:val="none"/>
                <w14:textFill>
                  <w14:solidFill>
                    <w14:schemeClr w14:val="tx1"/>
                  </w14:solidFill>
                </w14:textFill>
              </w:rPr>
            </w:pPr>
          </w:p>
        </w:tc>
        <w:tc>
          <w:tcPr>
            <w:tcW w:w="1276" w:type="dxa"/>
          </w:tcPr>
          <w:p>
            <w:pPr>
              <w:jc w:val="center"/>
              <w:rPr>
                <w:rFonts w:ascii="宋体" w:hAnsi="宋体" w:eastAsia="宋体" w:cs="宋体"/>
                <w:b/>
                <w:color w:val="000000" w:themeColor="text1"/>
                <w:kern w:val="0"/>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2</w:t>
            </w:r>
          </w:p>
        </w:tc>
        <w:tc>
          <w:tcPr>
            <w:tcW w:w="3683" w:type="dxa"/>
          </w:tcPr>
          <w:p>
            <w:pPr>
              <w:jc w:val="center"/>
              <w:rPr>
                <w:rFonts w:ascii="宋体" w:hAnsi="宋体" w:eastAsia="宋体" w:cs="宋体"/>
                <w:b/>
                <w:color w:val="000000" w:themeColor="text1"/>
                <w:kern w:val="0"/>
                <w:sz w:val="21"/>
                <w:szCs w:val="21"/>
                <w:highlight w:val="none"/>
                <w14:textFill>
                  <w14:solidFill>
                    <w14:schemeClr w14:val="tx1"/>
                  </w14:solidFill>
                </w14:textFill>
              </w:rPr>
            </w:pPr>
          </w:p>
        </w:tc>
        <w:tc>
          <w:tcPr>
            <w:tcW w:w="3546" w:type="dxa"/>
          </w:tcPr>
          <w:p>
            <w:pPr>
              <w:jc w:val="center"/>
              <w:rPr>
                <w:rFonts w:ascii="宋体" w:hAnsi="宋体" w:eastAsia="宋体" w:cs="宋体"/>
                <w:b/>
                <w:color w:val="000000" w:themeColor="text1"/>
                <w:kern w:val="0"/>
                <w:sz w:val="21"/>
                <w:szCs w:val="21"/>
                <w:highlight w:val="none"/>
                <w14:textFill>
                  <w14:solidFill>
                    <w14:schemeClr w14:val="tx1"/>
                  </w14:solidFill>
                </w14:textFill>
              </w:rPr>
            </w:pPr>
          </w:p>
        </w:tc>
        <w:tc>
          <w:tcPr>
            <w:tcW w:w="1276" w:type="dxa"/>
          </w:tcPr>
          <w:p>
            <w:pPr>
              <w:jc w:val="center"/>
              <w:rPr>
                <w:rFonts w:ascii="宋体" w:hAnsi="宋体" w:eastAsia="宋体" w:cs="宋体"/>
                <w:b/>
                <w:color w:val="000000" w:themeColor="text1"/>
                <w:kern w:val="0"/>
                <w:sz w:val="21"/>
                <w:szCs w:val="21"/>
                <w:highlight w:val="none"/>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14:textFill>
                  <w14:solidFill>
                    <w14:schemeClr w14:val="tx1"/>
                  </w14:solidFill>
                </w14:textFill>
              </w:rPr>
              <w:t>……</w:t>
            </w:r>
          </w:p>
        </w:tc>
        <w:tc>
          <w:tcPr>
            <w:tcW w:w="3683" w:type="dxa"/>
          </w:tcPr>
          <w:p>
            <w:pPr>
              <w:jc w:val="center"/>
              <w:rPr>
                <w:rFonts w:ascii="宋体" w:hAnsi="宋体" w:eastAsia="宋体" w:cs="宋体"/>
                <w:b/>
                <w:color w:val="000000" w:themeColor="text1"/>
                <w:kern w:val="0"/>
                <w:sz w:val="21"/>
                <w:szCs w:val="21"/>
                <w:highlight w:val="none"/>
                <w14:textFill>
                  <w14:solidFill>
                    <w14:schemeClr w14:val="tx1"/>
                  </w14:solidFill>
                </w14:textFill>
              </w:rPr>
            </w:pPr>
          </w:p>
        </w:tc>
        <w:tc>
          <w:tcPr>
            <w:tcW w:w="3546" w:type="dxa"/>
          </w:tcPr>
          <w:p>
            <w:pPr>
              <w:jc w:val="center"/>
              <w:rPr>
                <w:rFonts w:ascii="宋体" w:hAnsi="宋体" w:eastAsia="宋体" w:cs="宋体"/>
                <w:b/>
                <w:color w:val="000000" w:themeColor="text1"/>
                <w:kern w:val="0"/>
                <w:sz w:val="21"/>
                <w:szCs w:val="21"/>
                <w:highlight w:val="none"/>
                <w14:textFill>
                  <w14:solidFill>
                    <w14:schemeClr w14:val="tx1"/>
                  </w14:solidFill>
                </w14:textFill>
              </w:rPr>
            </w:pPr>
          </w:p>
        </w:tc>
        <w:tc>
          <w:tcPr>
            <w:tcW w:w="1276" w:type="dxa"/>
          </w:tcPr>
          <w:p>
            <w:pPr>
              <w:jc w:val="center"/>
              <w:rPr>
                <w:rFonts w:ascii="宋体" w:hAnsi="宋体" w:eastAsia="宋体" w:cs="宋体"/>
                <w:b/>
                <w:color w:val="000000" w:themeColor="text1"/>
                <w:kern w:val="0"/>
                <w:sz w:val="21"/>
                <w:szCs w:val="21"/>
                <w:highlight w:val="none"/>
                <w14:textFill>
                  <w14:solidFill>
                    <w14:schemeClr w14:val="tx1"/>
                  </w14:solidFill>
                </w14:textFill>
              </w:rPr>
            </w:pPr>
          </w:p>
        </w:tc>
      </w:tr>
    </w:tbl>
    <w:p>
      <w:pPr>
        <w:jc w:val="left"/>
        <w:rPr>
          <w:rFonts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保证：除商务技术偏离表列出的偏离外，</w:t>
      </w:r>
      <w:r>
        <w:rPr>
          <w:rFonts w:hint="eastAsia" w:ascii="宋体" w:hAnsi="宋体" w:cs="宋体"/>
          <w:color w:val="000000" w:themeColor="text1"/>
          <w:kern w:val="0"/>
          <w:sz w:val="21"/>
          <w:szCs w:val="21"/>
          <w:highlight w:val="none"/>
          <w:lang w:eastAsia="zh-CN"/>
          <w14:textFill>
            <w14:solidFill>
              <w14:schemeClr w14:val="tx1"/>
            </w14:solidFill>
          </w14:textFill>
        </w:rPr>
        <w:t>供应商</w:t>
      </w:r>
      <w:r>
        <w:rPr>
          <w:rFonts w:hint="eastAsia" w:ascii="宋体" w:hAnsi="宋体" w:eastAsia="宋体" w:cs="宋体"/>
          <w:color w:val="000000" w:themeColor="text1"/>
          <w:kern w:val="0"/>
          <w:sz w:val="21"/>
          <w:szCs w:val="21"/>
          <w:highlight w:val="none"/>
          <w14:textFill>
            <w14:solidFill>
              <w14:schemeClr w14:val="tx1"/>
            </w14:solidFill>
          </w14:textFill>
        </w:rPr>
        <w:t>响应招标文件的全部要求</w:t>
      </w:r>
    </w:p>
    <w:p>
      <w:pPr>
        <w:jc w:val="center"/>
        <w:rPr>
          <w:rFonts w:ascii="宋体" w:hAnsi="宋体" w:eastAsia="宋体" w:cs="宋体"/>
          <w:b/>
          <w:color w:val="000000" w:themeColor="text1"/>
          <w:kern w:val="0"/>
          <w:sz w:val="21"/>
          <w:szCs w:val="21"/>
          <w:highlight w:val="none"/>
          <w14:textFill>
            <w14:solidFill>
              <w14:schemeClr w14:val="tx1"/>
            </w14:solidFill>
          </w14:textFill>
        </w:rPr>
      </w:pPr>
    </w:p>
    <w:p>
      <w:pPr>
        <w:spacing w:line="360" w:lineRule="auto"/>
        <w:ind w:right="42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注：按本格式和要求提供。</w:t>
      </w:r>
    </w:p>
    <w:p>
      <w:pPr>
        <w:ind w:firstLine="1911" w:firstLineChars="595"/>
        <w:rPr>
          <w:rFonts w:ascii="宋体" w:hAnsi="宋体" w:eastAsia="宋体" w:cs="宋体"/>
          <w:b/>
          <w:bCs/>
          <w:color w:val="000000" w:themeColor="text1"/>
          <w:sz w:val="32"/>
          <w:szCs w:val="32"/>
          <w:highlight w:val="none"/>
          <w14:textFill>
            <w14:solidFill>
              <w14:schemeClr w14:val="tx1"/>
            </w14:solidFill>
          </w14:textFill>
        </w:rPr>
      </w:pPr>
    </w:p>
    <w:p>
      <w:pPr>
        <w:widowControl/>
        <w:adjustRightInd/>
        <w:jc w:val="left"/>
        <w:rPr>
          <w:rFonts w:ascii="宋体" w:hAnsi="宋体" w:eastAsia="宋体" w:cs="宋体"/>
          <w:b/>
          <w:bCs/>
          <w:color w:val="000000" w:themeColor="text1"/>
          <w:sz w:val="32"/>
          <w:szCs w:val="32"/>
          <w:highlight w:val="none"/>
          <w14:textFill>
            <w14:solidFill>
              <w14:schemeClr w14:val="tx1"/>
            </w14:solidFill>
          </w14:textFill>
        </w:rPr>
      </w:pPr>
      <w:r>
        <w:rPr>
          <w:rFonts w:ascii="宋体" w:hAnsi="宋体" w:eastAsia="宋体" w:cs="宋体"/>
          <w:b/>
          <w:bCs/>
          <w:color w:val="000000" w:themeColor="text1"/>
          <w:sz w:val="32"/>
          <w:szCs w:val="32"/>
          <w:highlight w:val="none"/>
          <w14:textFill>
            <w14:solidFill>
              <w14:schemeClr w14:val="tx1"/>
            </w14:solidFill>
          </w14:textFill>
        </w:rPr>
        <w:br w:type="page"/>
      </w:r>
    </w:p>
    <w:p>
      <w:pPr>
        <w:spacing w:line="360" w:lineRule="auto"/>
        <w:jc w:val="center"/>
        <w:outlineLvl w:val="0"/>
        <w:rPr>
          <w:rFonts w:ascii="宋体" w:hAnsi="宋体" w:eastAsia="宋体" w:cs="宋体"/>
          <w:b/>
          <w:color w:val="000000" w:themeColor="text1"/>
          <w:kern w:val="0"/>
          <w:sz w:val="36"/>
          <w:szCs w:val="36"/>
          <w:highlight w:val="none"/>
          <w14:textFill>
            <w14:solidFill>
              <w14:schemeClr w14:val="tx1"/>
            </w14:solidFill>
          </w14:textFill>
        </w:rPr>
      </w:pPr>
      <w:bookmarkStart w:id="443" w:name="_Toc25786"/>
      <w:bookmarkStart w:id="444" w:name="_Toc23855"/>
      <w:r>
        <w:rPr>
          <w:rFonts w:hint="eastAsia" w:ascii="宋体" w:hAnsi="宋体" w:eastAsia="宋体" w:cs="宋体"/>
          <w:b/>
          <w:color w:val="000000" w:themeColor="text1"/>
          <w:kern w:val="0"/>
          <w:sz w:val="36"/>
          <w:szCs w:val="36"/>
          <w:highlight w:val="none"/>
          <w14:textFill>
            <w14:solidFill>
              <w14:schemeClr w14:val="tx1"/>
            </w14:solidFill>
          </w14:textFill>
        </w:rPr>
        <w:t>报价文件部分</w:t>
      </w:r>
      <w:bookmarkEnd w:id="443"/>
      <w:bookmarkEnd w:id="444"/>
    </w:p>
    <w:p>
      <w:pPr>
        <w:spacing w:line="360" w:lineRule="auto"/>
        <w:jc w:val="center"/>
        <w:outlineLvl w:val="0"/>
        <w:rPr>
          <w:rFonts w:ascii="宋体" w:hAnsi="宋体" w:eastAsia="宋体" w:cs="宋体"/>
          <w:b/>
          <w:color w:val="000000" w:themeColor="text1"/>
          <w:kern w:val="0"/>
          <w:sz w:val="36"/>
          <w:szCs w:val="36"/>
          <w:highlight w:val="none"/>
          <w14:textFill>
            <w14:solidFill>
              <w14:schemeClr w14:val="tx1"/>
            </w14:solidFill>
          </w14:textFill>
        </w:rPr>
      </w:pPr>
      <w:bookmarkStart w:id="445" w:name="_Toc3341"/>
      <w:bookmarkStart w:id="446" w:name="_Toc28636"/>
      <w:r>
        <w:rPr>
          <w:rFonts w:hint="eastAsia" w:ascii="宋体" w:hAnsi="宋体" w:eastAsia="宋体" w:cs="宋体"/>
          <w:b/>
          <w:color w:val="000000" w:themeColor="text1"/>
          <w:kern w:val="0"/>
          <w:sz w:val="36"/>
          <w:szCs w:val="36"/>
          <w:highlight w:val="none"/>
          <w14:textFill>
            <w14:solidFill>
              <w14:schemeClr w14:val="tx1"/>
            </w14:solidFill>
          </w14:textFill>
        </w:rPr>
        <w:t>目录</w:t>
      </w:r>
      <w:bookmarkEnd w:id="445"/>
      <w:bookmarkEnd w:id="446"/>
    </w:p>
    <w:p>
      <w:pPr>
        <w:spacing w:line="360" w:lineRule="auto"/>
        <w:jc w:val="center"/>
        <w:outlineLvl w:val="9"/>
        <w:rPr>
          <w:rFonts w:ascii="宋体" w:hAnsi="宋体" w:eastAsia="宋体" w:cs="宋体"/>
          <w:b/>
          <w:color w:val="000000" w:themeColor="text1"/>
          <w:kern w:val="0"/>
          <w:sz w:val="36"/>
          <w:szCs w:val="36"/>
          <w:highlight w:val="none"/>
          <w14:textFill>
            <w14:solidFill>
              <w14:schemeClr w14:val="tx1"/>
            </w14:solidFill>
          </w14:textFill>
        </w:rPr>
      </w:pPr>
    </w:p>
    <w:p>
      <w:pPr>
        <w:snapToGrid w:val="0"/>
        <w:spacing w:line="360" w:lineRule="auto"/>
        <w:rPr>
          <w:rFonts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（1）开标一览表（报价表）………………………………………………………（页码）（</w:t>
      </w: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eastAsia="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投标分项报价表</w:t>
      </w:r>
      <w:r>
        <w:rPr>
          <w:rFonts w:hint="eastAsia" w:ascii="宋体" w:hAnsi="宋体" w:eastAsia="宋体" w:cs="宋体"/>
          <w:color w:val="000000" w:themeColor="text1"/>
          <w:sz w:val="24"/>
          <w:highlight w:val="none"/>
          <w:lang w:val="en-US" w:eastAsia="zh-CN"/>
          <w14:textFill>
            <w14:solidFill>
              <w14:schemeClr w14:val="tx1"/>
            </w14:solidFill>
          </w14:textFill>
        </w:rPr>
        <w:t>……………………</w:t>
      </w:r>
      <w:r>
        <w:rPr>
          <w:rFonts w:hint="eastAsia" w:ascii="宋体" w:hAnsi="宋体" w:eastAsia="宋体" w:cs="宋体"/>
          <w:color w:val="000000" w:themeColor="text1"/>
          <w:sz w:val="24"/>
          <w:highlight w:val="none"/>
          <w14:textFill>
            <w14:solidFill>
              <w14:schemeClr w14:val="tx1"/>
            </w14:solidFill>
          </w14:textFill>
        </w:rPr>
        <w:t>…………………………………………（页码）</w:t>
      </w:r>
    </w:p>
    <w:p>
      <w:pPr>
        <w:snapToGrid w:val="0"/>
        <w:spacing w:line="360" w:lineRule="auto"/>
        <w:ind w:right="480"/>
        <w:jc w:val="center"/>
        <w:rPr>
          <w:rFonts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eastAsia="宋体" w:cs="宋体"/>
          <w:b/>
          <w:color w:val="000000" w:themeColor="text1"/>
          <w:kern w:val="0"/>
          <w:sz w:val="32"/>
          <w:szCs w:val="32"/>
          <w:highlight w:val="none"/>
          <w14:textFill>
            <w14:solidFill>
              <w14:schemeClr w14:val="tx1"/>
            </w14:solidFill>
          </w14:textFill>
        </w:rPr>
      </w:pPr>
    </w:p>
    <w:p>
      <w:pPr>
        <w:snapToGrid w:val="0"/>
        <w:spacing w:line="360" w:lineRule="auto"/>
        <w:ind w:right="480"/>
        <w:jc w:val="center"/>
        <w:rPr>
          <w:rFonts w:ascii="宋体" w:hAnsi="宋体" w:eastAsia="宋体" w:cs="宋体"/>
          <w:b/>
          <w:color w:val="000000" w:themeColor="text1"/>
          <w:kern w:val="0"/>
          <w:sz w:val="32"/>
          <w:szCs w:val="32"/>
          <w:highlight w:val="none"/>
          <w14:textFill>
            <w14:solidFill>
              <w14:schemeClr w14:val="tx1"/>
            </w14:solidFill>
          </w14:textFill>
        </w:rPr>
      </w:pPr>
    </w:p>
    <w:p>
      <w:pPr>
        <w:keepNext w:val="0"/>
        <w:pageBreakBefore w:val="0"/>
        <w:snapToGrid w:val="0"/>
        <w:spacing w:before="120" w:after="120"/>
        <w:ind w:firstLine="643"/>
        <w:outlineLvl w:val="9"/>
        <w:rPr>
          <w:rFonts w:ascii="宋体" w:hAnsi="宋体" w:eastAsia="宋体" w:cs="宋体"/>
          <w:color w:val="000000" w:themeColor="text1"/>
          <w:kern w:val="2"/>
          <w:sz w:val="32"/>
          <w:szCs w:val="32"/>
          <w:highlight w:val="none"/>
          <w14:textFill>
            <w14:solidFill>
              <w14:schemeClr w14:val="tx1"/>
            </w14:solidFill>
          </w14:textFill>
        </w:rPr>
        <w:sectPr>
          <w:headerReference r:id="rId22" w:type="first"/>
          <w:footerReference r:id="rId24" w:type="first"/>
          <w:headerReference r:id="rId21" w:type="default"/>
          <w:footerReference r:id="rId23" w:type="default"/>
          <w:pgSz w:w="11905" w:h="16838"/>
          <w:pgMar w:top="1440" w:right="1440" w:bottom="1440" w:left="1440"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pPr>
        <w:keepNext w:val="0"/>
        <w:pageBreakBefore w:val="0"/>
        <w:widowControl w:val="0"/>
        <w:adjustRightInd w:val="0"/>
        <w:snapToGrid w:val="0"/>
        <w:spacing w:before="120" w:after="120" w:line="360" w:lineRule="auto"/>
        <w:ind w:firstLine="643"/>
        <w:jc w:val="center"/>
        <w:outlineLvl w:val="9"/>
        <w:rPr>
          <w:rFonts w:ascii="宋体" w:hAnsi="宋体" w:eastAsia="宋体" w:cs="宋体"/>
          <w:b/>
          <w:color w:val="000000" w:themeColor="text1"/>
          <w:kern w:val="2"/>
          <w:sz w:val="28"/>
          <w:szCs w:val="28"/>
          <w:highlight w:val="none"/>
          <w:lang w:val="en-US" w:eastAsia="zh-CN" w:bidi="ar-SA"/>
          <w14:textFill>
            <w14:solidFill>
              <w14:schemeClr w14:val="tx1"/>
            </w14:solidFill>
          </w14:textFill>
        </w:rPr>
      </w:pPr>
      <w:r>
        <w:rPr>
          <w:rFonts w:hint="eastAsia" w:ascii="宋体" w:hAnsi="宋体" w:eastAsia="宋体" w:cs="宋体"/>
          <w:b/>
          <w:color w:val="000000" w:themeColor="text1"/>
          <w:kern w:val="2"/>
          <w:sz w:val="28"/>
          <w:szCs w:val="28"/>
          <w:highlight w:val="none"/>
          <w:lang w:val="en-US" w:eastAsia="zh-CN" w:bidi="ar-SA"/>
          <w14:textFill>
            <w14:solidFill>
              <w14:schemeClr w14:val="tx1"/>
            </w14:solidFill>
          </w14:textFill>
        </w:rPr>
        <w:t>一、开标一览表（报价表）</w:t>
      </w:r>
    </w:p>
    <w:p>
      <w:pPr>
        <w:snapToGrid w:val="0"/>
        <w:spacing w:line="360" w:lineRule="auto"/>
        <w:rPr>
          <w:rFonts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（采购人）、（采购代理机构）</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p>
    <w:p>
      <w:pPr>
        <w:snapToGrid w:val="0"/>
        <w:spacing w:line="360" w:lineRule="auto"/>
        <w:ind w:firstLine="482"/>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000000" w:themeColor="text1"/>
          <w:sz w:val="21"/>
          <w:szCs w:val="21"/>
          <w:highlight w:val="none"/>
          <w14:textFill>
            <w14:solidFill>
              <w14:schemeClr w14:val="tx1"/>
            </w14:solidFill>
          </w14:textFill>
        </w:rPr>
        <w:t>（项目名称）</w:t>
      </w:r>
      <w:r>
        <w:rPr>
          <w:rFonts w:hint="eastAsia" w:ascii="宋体" w:hAnsi="宋体" w:eastAsia="宋体" w:cs="宋体"/>
          <w:color w:val="000000" w:themeColor="text1"/>
          <w:kern w:val="0"/>
          <w:sz w:val="21"/>
          <w:szCs w:val="21"/>
          <w:highlight w:val="none"/>
          <w:lang w:val="zh-CN"/>
          <w14:textFill>
            <w14:solidFill>
              <w14:schemeClr w14:val="tx1"/>
            </w14:solidFill>
          </w14:textFill>
        </w:rPr>
        <w:t>【招标编号：</w:t>
      </w:r>
      <w:r>
        <w:rPr>
          <w:rFonts w:hint="eastAsia" w:ascii="宋体" w:hAnsi="宋体" w:eastAsia="宋体" w:cs="宋体"/>
          <w:color w:val="000000" w:themeColor="text1"/>
          <w:sz w:val="21"/>
          <w:szCs w:val="21"/>
          <w:highlight w:val="none"/>
          <w14:textFill>
            <w14:solidFill>
              <w14:schemeClr w14:val="tx1"/>
            </w14:solidFill>
          </w14:textFill>
        </w:rPr>
        <w:t>（采购编号）】的实施</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p>
    <w:p>
      <w:pPr>
        <w:spacing w:line="360" w:lineRule="auto"/>
        <w:jc w:val="center"/>
        <w:rPr>
          <w:rFonts w:ascii="宋体" w:hAnsi="宋体" w:eastAsia="宋体" w:cs="宋体"/>
          <w:b/>
          <w:color w:val="000000" w:themeColor="text1"/>
          <w:kern w:val="0"/>
          <w:sz w:val="21"/>
          <w:szCs w:val="21"/>
          <w:highlight w:val="none"/>
          <w:lang w:val="zh-CN"/>
          <w14:textFill>
            <w14:solidFill>
              <w14:schemeClr w14:val="tx1"/>
            </w14:solidFill>
          </w14:textFill>
        </w:rPr>
      </w:pPr>
      <w:r>
        <w:rPr>
          <w:rFonts w:hint="eastAsia" w:ascii="宋体" w:hAnsi="宋体" w:eastAsia="宋体" w:cs="宋体"/>
          <w:b/>
          <w:color w:val="000000" w:themeColor="text1"/>
          <w:kern w:val="0"/>
          <w:sz w:val="21"/>
          <w:szCs w:val="21"/>
          <w:highlight w:val="none"/>
          <w:lang w:val="zh-CN"/>
          <w14:textFill>
            <w14:solidFill>
              <w14:schemeClr w14:val="tx1"/>
            </w14:solidFill>
          </w14:textFill>
        </w:rPr>
        <w:t>开标一览表（报价表）</w:t>
      </w:r>
      <w:r>
        <w:rPr>
          <w:rFonts w:hint="eastAsia" w:ascii="宋体" w:hAnsi="宋体" w:cs="宋体"/>
          <w:b/>
          <w:color w:val="000000" w:themeColor="text1"/>
          <w:kern w:val="0"/>
          <w:sz w:val="21"/>
          <w:szCs w:val="21"/>
          <w:highlight w:val="none"/>
          <w:lang w:val="zh-CN"/>
          <w14:textFill>
            <w14:solidFill>
              <w14:schemeClr w14:val="tx1"/>
            </w14:solidFill>
          </w14:textFill>
        </w:rPr>
        <w:t>（</w:t>
      </w:r>
      <w:r>
        <w:rPr>
          <w:rFonts w:hint="eastAsia" w:ascii="宋体" w:hAnsi="宋体" w:eastAsia="宋体" w:cs="宋体"/>
          <w:b/>
          <w:color w:val="000000" w:themeColor="text1"/>
          <w:kern w:val="0"/>
          <w:sz w:val="21"/>
          <w:szCs w:val="21"/>
          <w:highlight w:val="none"/>
          <w:lang w:val="zh-CN"/>
          <w14:textFill>
            <w14:solidFill>
              <w14:schemeClr w14:val="tx1"/>
            </w14:solidFill>
          </w14:textFill>
        </w:rPr>
        <w:t>单位均为人民币元</w:t>
      </w:r>
      <w:r>
        <w:rPr>
          <w:rFonts w:hint="eastAsia" w:ascii="宋体" w:hAnsi="宋体" w:cs="宋体"/>
          <w:b/>
          <w:color w:val="000000" w:themeColor="text1"/>
          <w:kern w:val="0"/>
          <w:sz w:val="21"/>
          <w:szCs w:val="21"/>
          <w:highlight w:val="none"/>
          <w:lang w:val="zh-CN"/>
          <w14:textFill>
            <w14:solidFill>
              <w14:schemeClr w14:val="tx1"/>
            </w14:solidFill>
          </w14:textFill>
        </w:rPr>
        <w:t>）</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1"/>
        <w:gridCol w:w="2020"/>
        <w:gridCol w:w="6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109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lang w:val="en-US" w:eastAsia="zh-CN"/>
                <w14:textFill>
                  <w14:solidFill>
                    <w14:schemeClr w14:val="tx1"/>
                  </w14:solidFill>
                </w14:textFill>
              </w:rPr>
              <w:t>标项</w:t>
            </w:r>
            <w:r>
              <w:rPr>
                <w:rFonts w:hint="eastAsia" w:ascii="宋体" w:hAnsi="宋体" w:eastAsia="宋体" w:cs="宋体"/>
                <w:color w:val="000000" w:themeColor="text1"/>
                <w:kern w:val="0"/>
                <w:sz w:val="21"/>
                <w:szCs w:val="21"/>
                <w:highlight w:val="none"/>
                <w14:textFill>
                  <w14:solidFill>
                    <w14:schemeClr w14:val="tx1"/>
                  </w14:solidFill>
                </w14:textFill>
              </w:rPr>
              <w:t>号</w:t>
            </w:r>
          </w:p>
        </w:tc>
        <w:tc>
          <w:tcPr>
            <w:tcW w:w="20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cs="宋体"/>
                <w:color w:val="000000" w:themeColor="text1"/>
                <w:kern w:val="0"/>
                <w:sz w:val="21"/>
                <w:szCs w:val="21"/>
                <w:highlight w:val="none"/>
                <w:lang w:val="en-US" w:eastAsia="zh-CN"/>
                <w14:textFill>
                  <w14:solidFill>
                    <w14:schemeClr w14:val="tx1"/>
                  </w14:solidFill>
                </w14:textFill>
              </w:rPr>
              <w:t>标项</w:t>
            </w: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名称</w:t>
            </w:r>
          </w:p>
        </w:tc>
        <w:tc>
          <w:tcPr>
            <w:tcW w:w="612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cs="宋体"/>
                <w:color w:val="000000" w:themeColor="text1"/>
                <w:kern w:val="0"/>
                <w:sz w:val="21"/>
                <w:szCs w:val="21"/>
                <w:highlight w:val="none"/>
                <w:lang w:val="en-US" w:eastAsia="zh-CN"/>
                <w14:textFill>
                  <w14:solidFill>
                    <w14:schemeClr w14:val="tx1"/>
                  </w14:solidFill>
                </w14:textFill>
              </w:rPr>
              <w:t>服务期限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6" w:hRule="atLeast"/>
          <w:jc w:val="center"/>
        </w:trPr>
        <w:tc>
          <w:tcPr>
            <w:tcW w:w="109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cs="宋体"/>
                <w:color w:val="000000" w:themeColor="text1"/>
                <w:kern w:val="0"/>
                <w:sz w:val="21"/>
                <w:szCs w:val="21"/>
                <w:highlight w:val="none"/>
                <w:lang w:val="en-US" w:eastAsia="zh-CN"/>
                <w14:textFill>
                  <w14:solidFill>
                    <w14:schemeClr w14:val="tx1"/>
                  </w14:solidFill>
                </w14:textFill>
              </w:rPr>
              <w:t>一</w:t>
            </w:r>
          </w:p>
        </w:tc>
        <w:tc>
          <w:tcPr>
            <w:tcW w:w="20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海曙区高桥镇校园保安服务</w:t>
            </w:r>
          </w:p>
        </w:tc>
        <w:tc>
          <w:tcPr>
            <w:tcW w:w="6127" w:type="dxa"/>
            <w:tcBorders>
              <w:top w:val="single" w:color="auto" w:sz="4" w:space="0"/>
              <w:left w:val="single" w:color="auto" w:sz="4" w:space="0"/>
              <w:bottom w:val="single" w:color="auto" w:sz="4" w:space="0"/>
              <w:right w:val="single" w:color="auto" w:sz="4" w:space="0"/>
            </w:tcBorders>
            <w:vAlign w:val="center"/>
          </w:tcPr>
          <w:p>
            <w:pPr>
              <w:pStyle w:val="130"/>
              <w:keepNext w:val="0"/>
              <w:keepLines w:val="0"/>
              <w:pageBreakBefore w:val="0"/>
              <w:kinsoku/>
              <w:wordWrap/>
              <w:overflowPunct/>
              <w:topLinePunct w:val="0"/>
              <w:autoSpaceDE/>
              <w:autoSpaceDN/>
              <w:bidi w:val="0"/>
              <w:adjustRightInd/>
              <w:snapToGrid/>
              <w:spacing w:before="0" w:line="400" w:lineRule="exact"/>
              <w:ind w:left="0" w:leftChars="0" w:firstLine="0" w:firstLineChars="0"/>
              <w:textAlignment w:val="auto"/>
              <w:outlineLvl w:val="9"/>
              <w:rPr>
                <w:rFonts w:hint="eastAsia" w:ascii="宋体" w:hAnsi="宋体" w:eastAsia="宋体" w:cs="宋体"/>
                <w:bCs/>
                <w:color w:val="000000" w:themeColor="text1"/>
                <w:kern w:val="0"/>
                <w:sz w:val="21"/>
                <w:szCs w:val="21"/>
                <w:highlight w:val="none"/>
                <w14:textFill>
                  <w14:solidFill>
                    <w14:schemeClr w14:val="tx1"/>
                  </w14:solidFill>
                </w14:textFill>
              </w:rPr>
            </w:pPr>
            <w:r>
              <w:rPr>
                <w:rFonts w:hint="eastAsia" w:ascii="宋体" w:hAnsi="宋体" w:eastAsia="宋体" w:cs="宋体"/>
                <w:snapToGrid/>
                <w:color w:val="000000" w:themeColor="text1"/>
                <w:kern w:val="2"/>
                <w:sz w:val="21"/>
                <w:szCs w:val="21"/>
                <w:highlight w:val="none"/>
                <w:lang w:val="en-US" w:eastAsia="zh-CN"/>
                <w14:textFill>
                  <w14:solidFill>
                    <w14:schemeClr w14:val="tx1"/>
                  </w14:solidFill>
                </w14:textFill>
              </w:rPr>
              <w:t>一招三年，合同一年一签；后续两年合同的签订，采购人将根据供应商的合同履约情况、考核情况决定是否续签下一年度合同。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jc w:val="center"/>
        </w:trPr>
        <w:tc>
          <w:tcPr>
            <w:tcW w:w="311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宋体" w:hAnsi="宋体" w:cs="宋体"/>
                <w:snapToGrid/>
                <w:color w:val="000000" w:themeColor="text1"/>
                <w:kern w:val="2"/>
                <w:sz w:val="21"/>
                <w:szCs w:val="21"/>
                <w:highlight w:val="none"/>
                <w:lang w:val="en-US" w:eastAsia="zh-CN"/>
                <w14:textFill>
                  <w14:solidFill>
                    <w14:schemeClr w14:val="tx1"/>
                  </w14:solidFill>
                </w14:textFill>
              </w:rPr>
            </w:pPr>
            <w:r>
              <w:rPr>
                <w:rFonts w:hint="eastAsia" w:ascii="宋体" w:hAnsi="宋体" w:cs="宋体"/>
                <w:color w:val="000000" w:themeColor="text1"/>
                <w:kern w:val="0"/>
                <w:sz w:val="21"/>
                <w:szCs w:val="21"/>
                <w:highlight w:val="none"/>
                <w:lang w:val="en-US" w:eastAsia="zh-CN"/>
                <w14:textFill>
                  <w14:solidFill>
                    <w14:schemeClr w14:val="tx1"/>
                  </w14:solidFill>
                </w14:textFill>
              </w:rPr>
              <w:t>投标总价（元/年）</w:t>
            </w:r>
          </w:p>
        </w:tc>
        <w:tc>
          <w:tcPr>
            <w:tcW w:w="6127" w:type="dxa"/>
            <w:tcBorders>
              <w:top w:val="single" w:color="auto" w:sz="4" w:space="0"/>
              <w:left w:val="single" w:color="auto" w:sz="4" w:space="0"/>
              <w:bottom w:val="single" w:color="auto" w:sz="4" w:space="0"/>
              <w:right w:val="single" w:color="auto" w:sz="4" w:space="0"/>
            </w:tcBorders>
            <w:vAlign w:val="center"/>
          </w:tcPr>
          <w:p>
            <w:pPr>
              <w:pStyle w:val="130"/>
              <w:keepNext w:val="0"/>
              <w:keepLines w:val="0"/>
              <w:pageBreakBefore w:val="0"/>
              <w:kinsoku/>
              <w:wordWrap/>
              <w:overflowPunct/>
              <w:topLinePunct w:val="0"/>
              <w:autoSpaceDE/>
              <w:autoSpaceDN/>
              <w:bidi w:val="0"/>
              <w:adjustRightInd/>
              <w:snapToGrid/>
              <w:spacing w:before="0" w:line="400" w:lineRule="exact"/>
              <w:ind w:left="0" w:leftChars="0" w:firstLine="0" w:firstLineChars="0"/>
              <w:textAlignment w:val="auto"/>
              <w:outlineLvl w:val="9"/>
              <w:rPr>
                <w:rFonts w:hint="eastAsia" w:ascii="宋体" w:hAnsi="宋体" w:cs="宋体"/>
                <w:snapToGrid/>
                <w:color w:val="000000" w:themeColor="text1"/>
                <w:kern w:val="2"/>
                <w:sz w:val="21"/>
                <w:szCs w:val="21"/>
                <w:highlight w:val="none"/>
                <w:lang w:val="en-US" w:eastAsia="zh-CN"/>
                <w14:textFill>
                  <w14:solidFill>
                    <w14:schemeClr w14:val="tx1"/>
                  </w14:solidFill>
                </w14:textFill>
              </w:rPr>
            </w:pPr>
            <w:r>
              <w:rPr>
                <w:rFonts w:hint="eastAsia" w:ascii="宋体" w:hAnsi="宋体" w:cs="宋体"/>
                <w:snapToGrid/>
                <w:color w:val="000000" w:themeColor="text1"/>
                <w:kern w:val="2"/>
                <w:sz w:val="21"/>
                <w:szCs w:val="21"/>
                <w:highlight w:val="none"/>
                <w:lang w:val="en-US" w:eastAsia="zh-CN"/>
                <w14:textFill>
                  <w14:solidFill>
                    <w14:schemeClr w14:val="tx1"/>
                  </w14:solidFill>
                </w14:textFill>
              </w:rPr>
              <w:t>小写：</w:t>
            </w:r>
          </w:p>
          <w:p>
            <w:pPr>
              <w:pStyle w:val="130"/>
              <w:keepNext w:val="0"/>
              <w:keepLines w:val="0"/>
              <w:pageBreakBefore w:val="0"/>
              <w:kinsoku/>
              <w:wordWrap/>
              <w:overflowPunct/>
              <w:topLinePunct w:val="0"/>
              <w:autoSpaceDE/>
              <w:autoSpaceDN/>
              <w:bidi w:val="0"/>
              <w:adjustRightInd/>
              <w:snapToGrid/>
              <w:spacing w:before="0" w:line="400" w:lineRule="exact"/>
              <w:ind w:left="0" w:leftChars="0" w:firstLine="0" w:firstLineChars="0"/>
              <w:textAlignment w:val="auto"/>
              <w:outlineLvl w:val="9"/>
              <w:rPr>
                <w:rFonts w:hint="eastAsia" w:ascii="宋体" w:hAnsi="宋体" w:cs="宋体"/>
                <w:snapToGrid/>
                <w:color w:val="000000" w:themeColor="text1"/>
                <w:kern w:val="2"/>
                <w:sz w:val="21"/>
                <w:szCs w:val="21"/>
                <w:highlight w:val="none"/>
                <w:lang w:val="en-US" w:eastAsia="zh-CN"/>
                <w14:textFill>
                  <w14:solidFill>
                    <w14:schemeClr w14:val="tx1"/>
                  </w14:solidFill>
                </w14:textFill>
              </w:rPr>
            </w:pPr>
            <w:r>
              <w:rPr>
                <w:rFonts w:hint="eastAsia" w:ascii="宋体" w:hAnsi="宋体" w:cs="宋体"/>
                <w:snapToGrid/>
                <w:color w:val="000000" w:themeColor="text1"/>
                <w:kern w:val="2"/>
                <w:sz w:val="21"/>
                <w:szCs w:val="21"/>
                <w:highlight w:val="none"/>
                <w:lang w:val="en-US" w:eastAsia="zh-CN"/>
                <w14:textFill>
                  <w14:solidFill>
                    <w14:schemeClr w14:val="tx1"/>
                  </w14:solidFill>
                </w14:textFill>
              </w:rPr>
              <w:t>大写：</w:t>
            </w:r>
          </w:p>
        </w:tc>
      </w:tr>
    </w:tbl>
    <w:p>
      <w:pPr>
        <w:snapToGrid w:val="0"/>
        <w:spacing w:line="360" w:lineRule="auto"/>
        <w:ind w:left="480"/>
        <w:rPr>
          <w:rFonts w:ascii="宋体" w:hAnsi="宋体" w:eastAsia="宋体" w:cs="宋体"/>
          <w:b/>
          <w:color w:val="000000" w:themeColor="text1"/>
          <w:kern w:val="0"/>
          <w:sz w:val="21"/>
          <w:szCs w:val="21"/>
          <w:highlight w:val="none"/>
          <w:lang w:val="zh-CN"/>
          <w14:textFill>
            <w14:solidFill>
              <w14:schemeClr w14:val="tx1"/>
            </w14:solidFill>
          </w14:textFill>
        </w:rPr>
      </w:pPr>
      <w:r>
        <w:rPr>
          <w:rFonts w:hint="eastAsia" w:ascii="宋体" w:hAnsi="宋体" w:eastAsia="宋体" w:cs="宋体"/>
          <w:b/>
          <w:color w:val="000000" w:themeColor="text1"/>
          <w:kern w:val="0"/>
          <w:sz w:val="21"/>
          <w:szCs w:val="21"/>
          <w:highlight w:val="none"/>
          <w:lang w:val="zh-CN"/>
          <w14:textFill>
            <w14:solidFill>
              <w14:schemeClr w14:val="tx1"/>
            </w14:solidFill>
          </w14:textFill>
        </w:rPr>
        <w:t>注：</w:t>
      </w:r>
    </w:p>
    <w:p>
      <w:pPr>
        <w:spacing w:line="360" w:lineRule="auto"/>
        <w:ind w:left="-2" w:leftChars="-1" w:firstLine="420" w:firstLineChars="200"/>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1、</w:t>
      </w:r>
      <w:r>
        <w:rPr>
          <w:rFonts w:hint="eastAsia" w:ascii="宋体" w:hAnsi="宋体" w:cs="宋体"/>
          <w:color w:val="000000" w:themeColor="text1"/>
          <w:kern w:val="0"/>
          <w:sz w:val="21"/>
          <w:szCs w:val="21"/>
          <w:highlight w:val="none"/>
          <w:lang w:val="zh-CN"/>
          <w14:textFill>
            <w14:solidFill>
              <w14:schemeClr w14:val="tx1"/>
            </w14:solidFill>
          </w14:textFill>
        </w:rPr>
        <w:t>供应商</w:t>
      </w:r>
      <w:r>
        <w:rPr>
          <w:rFonts w:hint="eastAsia" w:ascii="宋体" w:hAnsi="宋体" w:eastAsia="宋体" w:cs="宋体"/>
          <w:color w:val="000000" w:themeColor="text1"/>
          <w:kern w:val="0"/>
          <w:sz w:val="21"/>
          <w:szCs w:val="21"/>
          <w:highlight w:val="none"/>
          <w:lang w:val="zh-CN"/>
          <w14:textFill>
            <w14:solidFill>
              <w14:schemeClr w14:val="tx1"/>
            </w14:solidFill>
          </w14:textFill>
        </w:rPr>
        <w:t>需按本表格式填写。</w:t>
      </w:r>
    </w:p>
    <w:p>
      <w:pPr>
        <w:spacing w:line="360" w:lineRule="auto"/>
        <w:ind w:firstLine="420" w:firstLineChars="200"/>
        <w:rPr>
          <w:rFonts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zh-CN" w:eastAsia="zh-CN"/>
          <w14:textFill>
            <w14:solidFill>
              <w14:schemeClr w14:val="tx1"/>
            </w14:solidFill>
          </w14:textFill>
        </w:rPr>
        <w:t>▲</w:t>
      </w:r>
      <w:r>
        <w:rPr>
          <w:rFonts w:hint="eastAsia" w:ascii="宋体" w:hAnsi="宋体" w:eastAsia="宋体" w:cs="宋体"/>
          <w:color w:val="000000" w:themeColor="text1"/>
          <w:kern w:val="0"/>
          <w:sz w:val="21"/>
          <w:szCs w:val="21"/>
          <w:highlight w:val="none"/>
          <w:lang w:val="zh-CN"/>
          <w14:textFill>
            <w14:solidFill>
              <w14:schemeClr w14:val="tx1"/>
            </w14:solidFill>
          </w14:textFill>
        </w:rPr>
        <w:t>2、有关本项目实施所涉及的一切费用均计入报价。</w:t>
      </w:r>
      <w:r>
        <w:rPr>
          <w:rFonts w:hint="eastAsia" w:ascii="宋体" w:hAnsi="宋体" w:eastAsia="宋体" w:cs="宋体"/>
          <w:b/>
          <w:color w:val="000000" w:themeColor="text1"/>
          <w:kern w:val="0"/>
          <w:sz w:val="21"/>
          <w:szCs w:val="21"/>
          <w:highlight w:val="none"/>
          <w:lang w:val="zh-CN"/>
          <w14:textFill>
            <w14:solidFill>
              <w14:schemeClr w14:val="tx1"/>
            </w14:solidFill>
          </w14:textFill>
        </w:rPr>
        <w:t>采购人将以合同形式有偿取得货物或服务，不接受</w:t>
      </w:r>
      <w:r>
        <w:rPr>
          <w:rFonts w:hint="eastAsia" w:ascii="宋体" w:hAnsi="宋体" w:cs="宋体"/>
          <w:b/>
          <w:color w:val="000000" w:themeColor="text1"/>
          <w:kern w:val="0"/>
          <w:sz w:val="21"/>
          <w:szCs w:val="21"/>
          <w:highlight w:val="none"/>
          <w:lang w:val="zh-CN"/>
          <w14:textFill>
            <w14:solidFill>
              <w14:schemeClr w14:val="tx1"/>
            </w14:solidFill>
          </w14:textFill>
        </w:rPr>
        <w:t>供应商</w:t>
      </w:r>
      <w:r>
        <w:rPr>
          <w:rFonts w:hint="eastAsia" w:ascii="宋体" w:hAnsi="宋体" w:eastAsia="宋体" w:cs="宋体"/>
          <w:b/>
          <w:color w:val="000000" w:themeColor="text1"/>
          <w:kern w:val="0"/>
          <w:sz w:val="21"/>
          <w:szCs w:val="21"/>
          <w:highlight w:val="none"/>
          <w:lang w:val="zh-CN"/>
          <w14:textFill>
            <w14:solidFill>
              <w14:schemeClr w14:val="tx1"/>
            </w14:solidFill>
          </w14:textFill>
        </w:rPr>
        <w:t>给予的赠品、回扣或者与采购无关的其他商品、服务</w:t>
      </w:r>
      <w:r>
        <w:rPr>
          <w:rFonts w:hint="eastAsia" w:ascii="宋体" w:hAnsi="宋体" w:eastAsia="宋体" w:cs="宋体"/>
          <w:color w:val="000000" w:themeColor="text1"/>
          <w:kern w:val="0"/>
          <w:sz w:val="21"/>
          <w:szCs w:val="21"/>
          <w:highlight w:val="none"/>
          <w:lang w:val="zh-CN"/>
          <w14:textFill>
            <w14:solidFill>
              <w14:schemeClr w14:val="tx1"/>
            </w14:solidFill>
          </w14:textFill>
        </w:rPr>
        <w:t>，</w:t>
      </w:r>
      <w:r>
        <w:rPr>
          <w:rFonts w:hint="eastAsia" w:ascii="宋体" w:hAnsi="宋体" w:eastAsia="宋体" w:cs="宋体"/>
          <w:b/>
          <w:color w:val="000000" w:themeColor="text1"/>
          <w:kern w:val="0"/>
          <w:sz w:val="21"/>
          <w:szCs w:val="21"/>
          <w:highlight w:val="none"/>
          <w:lang w:val="zh-CN"/>
          <w14:textFill>
            <w14:solidFill>
              <w14:schemeClr w14:val="tx1"/>
            </w14:solidFill>
          </w14:textFill>
        </w:rPr>
        <w:t>不得出现“0元”“免费赠送”等形式的无偿报价，</w:t>
      </w:r>
      <w:r>
        <w:rPr>
          <w:rFonts w:hint="eastAsia" w:ascii="宋体" w:hAnsi="宋体" w:eastAsia="宋体" w:cs="宋体"/>
          <w:b/>
          <w:color w:val="000000" w:themeColor="text1"/>
          <w:kern w:val="0"/>
          <w:sz w:val="21"/>
          <w:szCs w:val="21"/>
          <w:highlight w:val="none"/>
          <w14:textFill>
            <w14:solidFill>
              <w14:schemeClr w14:val="tx1"/>
            </w14:solidFill>
          </w14:textFill>
        </w:rPr>
        <w:t>否则视为</w:t>
      </w:r>
      <w:r>
        <w:rPr>
          <w:rFonts w:hint="eastAsia" w:ascii="宋体" w:hAnsi="宋体" w:eastAsia="宋体" w:cs="宋体"/>
          <w:b/>
          <w:color w:val="000000" w:themeColor="text1"/>
          <w:sz w:val="21"/>
          <w:szCs w:val="21"/>
          <w:highlight w:val="none"/>
          <w14:textFill>
            <w14:solidFill>
              <w14:schemeClr w14:val="tx1"/>
            </w14:solidFill>
          </w14:textFill>
        </w:rPr>
        <w:t>投标文件含有采购人不能接受的附加条件，投标无效</w:t>
      </w:r>
      <w:r>
        <w:rPr>
          <w:rFonts w:hint="eastAsia" w:ascii="宋体" w:hAnsi="宋体" w:eastAsia="宋体" w:cs="宋体"/>
          <w:b/>
          <w:color w:val="000000" w:themeColor="text1"/>
          <w:kern w:val="0"/>
          <w:sz w:val="21"/>
          <w:szCs w:val="21"/>
          <w:highlight w:val="none"/>
          <w:lang w:val="zh-CN"/>
          <w14:textFill>
            <w14:solidFill>
              <w14:schemeClr w14:val="tx1"/>
            </w14:solidFill>
          </w14:textFill>
        </w:rPr>
        <w:t>；采购内容未包含在《开标一览表（报价表）》名称栏中，</w:t>
      </w:r>
      <w:r>
        <w:rPr>
          <w:rFonts w:hint="eastAsia" w:ascii="宋体" w:hAnsi="宋体" w:cs="宋体"/>
          <w:b/>
          <w:color w:val="000000" w:themeColor="text1"/>
          <w:kern w:val="0"/>
          <w:sz w:val="21"/>
          <w:szCs w:val="21"/>
          <w:highlight w:val="none"/>
          <w:lang w:val="zh-CN"/>
          <w14:textFill>
            <w14:solidFill>
              <w14:schemeClr w14:val="tx1"/>
            </w14:solidFill>
          </w14:textFill>
        </w:rPr>
        <w:t>供应商</w:t>
      </w:r>
      <w:r>
        <w:rPr>
          <w:rFonts w:hint="eastAsia" w:ascii="宋体" w:hAnsi="宋体" w:eastAsia="宋体" w:cs="宋体"/>
          <w:b/>
          <w:color w:val="000000" w:themeColor="text1"/>
          <w:kern w:val="0"/>
          <w:sz w:val="21"/>
          <w:szCs w:val="21"/>
          <w:highlight w:val="none"/>
          <w:lang w:val="zh-CN"/>
          <w14:textFill>
            <w14:solidFill>
              <w14:schemeClr w14:val="tx1"/>
            </w14:solidFill>
          </w14:textFill>
        </w:rPr>
        <w:t>不能作出合理解释的，</w:t>
      </w:r>
      <w:r>
        <w:rPr>
          <w:rFonts w:hint="eastAsia" w:ascii="宋体" w:hAnsi="宋体" w:eastAsia="宋体" w:cs="宋体"/>
          <w:b/>
          <w:color w:val="000000" w:themeColor="text1"/>
          <w:kern w:val="0"/>
          <w:sz w:val="21"/>
          <w:szCs w:val="21"/>
          <w:highlight w:val="none"/>
          <w14:textFill>
            <w14:solidFill>
              <w14:schemeClr w14:val="tx1"/>
            </w14:solidFill>
          </w14:textFill>
        </w:rPr>
        <w:t>视为</w:t>
      </w:r>
      <w:r>
        <w:rPr>
          <w:rFonts w:hint="eastAsia" w:ascii="宋体" w:hAnsi="宋体" w:eastAsia="宋体" w:cs="宋体"/>
          <w:b/>
          <w:color w:val="000000" w:themeColor="text1"/>
          <w:sz w:val="21"/>
          <w:szCs w:val="21"/>
          <w:highlight w:val="none"/>
          <w14:textFill>
            <w14:solidFill>
              <w14:schemeClr w14:val="tx1"/>
            </w14:solidFill>
          </w14:textFill>
        </w:rPr>
        <w:t>投标文件含有采购人不能接受的附加条件的，投标无效。</w:t>
      </w:r>
    </w:p>
    <w:p>
      <w:pPr>
        <w:snapToGrid w:val="0"/>
        <w:spacing w:line="360" w:lineRule="auto"/>
        <w:ind w:firstLine="420" w:firstLineChars="200"/>
        <w:jc w:val="left"/>
        <w:rPr>
          <w:rFonts w:ascii="宋体" w:hAnsi="宋体" w:eastAsia="宋体" w:cs="宋体"/>
          <w:color w:val="000000" w:themeColor="text1"/>
          <w:kern w:val="0"/>
          <w:sz w:val="21"/>
          <w:szCs w:val="21"/>
          <w:highlight w:val="none"/>
          <w:lang w:val="zh-CN"/>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3、特别提示：采购代理机构将对项目名称和项目编号，中标供应商名称、地址和中标金额，主要中标标的名称、服务范围、服务要求、服务时间、服务标准等予以公示。</w:t>
      </w:r>
    </w:p>
    <w:p>
      <w:pPr>
        <w:keepNext w:val="0"/>
        <w:pageBreakBefore w:val="0"/>
        <w:snapToGrid w:val="0"/>
        <w:spacing w:before="120" w:after="120"/>
        <w:ind w:firstLine="643"/>
        <w:outlineLvl w:val="9"/>
        <w:rPr>
          <w:rFonts w:ascii="宋体" w:hAnsi="宋体" w:eastAsia="宋体" w:cs="宋体"/>
          <w:color w:val="000000" w:themeColor="text1"/>
          <w:kern w:val="2"/>
          <w:sz w:val="21"/>
          <w:szCs w:val="21"/>
          <w:highlight w:val="none"/>
          <w14:textFill>
            <w14:solidFill>
              <w14:schemeClr w14:val="tx1"/>
            </w14:solidFill>
          </w14:textFill>
        </w:rPr>
        <w:sectPr>
          <w:pgSz w:w="11905" w:h="16838"/>
          <w:pgMar w:top="1440" w:right="1440" w:bottom="1440" w:left="1440"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pPr>
        <w:numPr>
          <w:ilvl w:val="0"/>
          <w:numId w:val="3"/>
        </w:numPr>
        <w:jc w:val="center"/>
        <w:rPr>
          <w:rFonts w:hint="eastAsia" w:ascii="宋体" w:hAnsi="宋体" w:cs="宋体"/>
          <w:b/>
          <w:color w:val="000000" w:themeColor="text1"/>
          <w:spacing w:val="6"/>
          <w:sz w:val="28"/>
          <w:szCs w:val="28"/>
          <w:highlight w:val="none"/>
          <w:lang w:val="en-US" w:eastAsia="zh-CN"/>
          <w14:textFill>
            <w14:solidFill>
              <w14:schemeClr w14:val="tx1"/>
            </w14:solidFill>
          </w14:textFill>
        </w:rPr>
      </w:pPr>
      <w:r>
        <w:rPr>
          <w:rFonts w:hint="eastAsia" w:ascii="宋体" w:hAnsi="宋体" w:cs="宋体"/>
          <w:b/>
          <w:color w:val="000000" w:themeColor="text1"/>
          <w:spacing w:val="6"/>
          <w:sz w:val="28"/>
          <w:szCs w:val="28"/>
          <w:highlight w:val="none"/>
          <w:lang w:val="en-US" w:eastAsia="zh-CN"/>
          <w14:textFill>
            <w14:solidFill>
              <w14:schemeClr w14:val="tx1"/>
            </w14:solidFill>
          </w14:textFill>
        </w:rPr>
        <w:t>投标分项报价表</w:t>
      </w:r>
    </w:p>
    <w:p>
      <w:pPr>
        <w:numPr>
          <w:ilvl w:val="0"/>
          <w:numId w:val="0"/>
        </w:numPr>
        <w:jc w:val="both"/>
        <w:rPr>
          <w:rFonts w:hint="eastAsia" w:ascii="宋体" w:hAnsi="宋体" w:cs="宋体"/>
          <w:b/>
          <w:color w:val="000000" w:themeColor="text1"/>
          <w:spacing w:val="6"/>
          <w:sz w:val="28"/>
          <w:szCs w:val="28"/>
          <w:highlight w:val="none"/>
          <w:lang w:val="en-US" w:eastAsia="zh-CN"/>
          <w14:textFill>
            <w14:solidFill>
              <w14:schemeClr w14:val="tx1"/>
            </w14:solidFill>
          </w14:textFill>
        </w:rPr>
      </w:pPr>
    </w:p>
    <w:p>
      <w:pPr>
        <w:widowControl/>
        <w:jc w:val="left"/>
        <w:rPr>
          <w:rFonts w:hint="default" w:ascii="宋体" w:hAnsi="宋体"/>
          <w:color w:val="000000" w:themeColor="text1"/>
          <w:szCs w:val="21"/>
          <w:u w:val="single"/>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项目名称：</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lang w:val="en-US" w:eastAsia="zh-CN"/>
          <w14:textFill>
            <w14:solidFill>
              <w14:schemeClr w14:val="tx1"/>
            </w14:solidFill>
          </w14:textFill>
        </w:rPr>
        <w:t>项目编号：</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s="宋体"/>
          <w:b/>
          <w:color w:val="000000" w:themeColor="text1"/>
          <w:kern w:val="0"/>
          <w:sz w:val="21"/>
          <w:szCs w:val="21"/>
          <w:highlight w:val="none"/>
          <w:lang w:val="zh-CN"/>
          <w14:textFill>
            <w14:solidFill>
              <w14:schemeClr w14:val="tx1"/>
            </w14:solidFill>
          </w14:textFill>
        </w:rPr>
        <w:t>（</w:t>
      </w:r>
      <w:r>
        <w:rPr>
          <w:rFonts w:hint="eastAsia" w:ascii="宋体" w:hAnsi="宋体" w:eastAsia="宋体" w:cs="宋体"/>
          <w:b/>
          <w:color w:val="000000" w:themeColor="text1"/>
          <w:kern w:val="0"/>
          <w:sz w:val="21"/>
          <w:szCs w:val="21"/>
          <w:highlight w:val="none"/>
          <w:lang w:val="zh-CN"/>
          <w14:textFill>
            <w14:solidFill>
              <w14:schemeClr w14:val="tx1"/>
            </w14:solidFill>
          </w14:textFill>
        </w:rPr>
        <w:t>单位均为人民币元</w:t>
      </w:r>
      <w:r>
        <w:rPr>
          <w:rFonts w:hint="eastAsia" w:ascii="宋体" w:hAnsi="宋体" w:cs="宋体"/>
          <w:b/>
          <w:color w:val="000000" w:themeColor="text1"/>
          <w:kern w:val="0"/>
          <w:sz w:val="21"/>
          <w:szCs w:val="21"/>
          <w:highlight w:val="none"/>
          <w:lang w:val="zh-CN"/>
          <w14:textFill>
            <w14:solidFill>
              <w14:schemeClr w14:val="tx1"/>
            </w14:solidFill>
          </w14:textFill>
        </w:rPr>
        <w:t>）</w:t>
      </w:r>
    </w:p>
    <w:tbl>
      <w:tblPr>
        <w:tblStyle w:val="62"/>
        <w:tblW w:w="95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24"/>
        <w:gridCol w:w="1486"/>
        <w:gridCol w:w="992"/>
        <w:gridCol w:w="1417"/>
        <w:gridCol w:w="1134"/>
        <w:gridCol w:w="1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513" w:type="dxa"/>
            <w:gridSpan w:val="6"/>
            <w:noWrap w:val="0"/>
            <w:vAlign w:val="center"/>
          </w:tcPr>
          <w:p>
            <w:pPr>
              <w:widowControl/>
              <w:jc w:val="left"/>
              <w:rPr>
                <w:rFonts w:hint="eastAsia" w:ascii="宋体" w:hAnsi="宋体" w:eastAsia="宋体" w:cs="宋体"/>
                <w:b/>
                <w:bCs/>
                <w:color w:val="000000" w:themeColor="text1"/>
                <w:kern w:val="0"/>
                <w:szCs w:val="21"/>
                <w:lang w:eastAsia="zh-CN"/>
                <w14:textFill>
                  <w14:solidFill>
                    <w14:schemeClr w14:val="tx1"/>
                  </w14:solidFill>
                </w14:textFill>
              </w:rPr>
            </w:pPr>
            <w:r>
              <w:rPr>
                <w:rFonts w:hint="eastAsia" w:ascii="宋体" w:hAnsi="宋体" w:cs="宋体"/>
                <w:b/>
                <w:bCs/>
                <w:color w:val="000000" w:themeColor="text1"/>
                <w:kern w:val="0"/>
                <w:szCs w:val="21"/>
                <w14:textFill>
                  <w14:solidFill>
                    <w14:schemeClr w14:val="tx1"/>
                  </w14:solidFill>
                </w14:textFill>
              </w:rPr>
              <w:t>一、人员基本费用</w:t>
            </w:r>
            <w:r>
              <w:rPr>
                <w:rFonts w:hint="eastAsia" w:ascii="宋体" w:hAnsi="宋体" w:cs="宋体"/>
                <w:b/>
                <w:bCs/>
                <w:color w:val="000000" w:themeColor="text1"/>
                <w:kern w:val="0"/>
                <w:szCs w:val="21"/>
                <w:lang w:eastAsia="zh-CN"/>
                <w14:textFill>
                  <w14:solidFill>
                    <w14:schemeClr w14:val="tx1"/>
                  </w14:solidFill>
                </w14:textFill>
              </w:rPr>
              <w:t>【</w:t>
            </w:r>
            <w:r>
              <w:rPr>
                <w:rFonts w:hint="eastAsia" w:ascii="宋体" w:hAnsi="宋体"/>
                <w:color w:val="000000" w:themeColor="text1"/>
                <w:szCs w:val="21"/>
                <w:lang w:val="en-US" w:eastAsia="zh-CN"/>
                <w14:textFill>
                  <w14:solidFill>
                    <w14:schemeClr w14:val="tx1"/>
                  </w14:solidFill>
                </w14:textFill>
              </w:rPr>
              <w:t>包括人员</w:t>
            </w:r>
            <w:r>
              <w:rPr>
                <w:rFonts w:hint="eastAsia" w:ascii="宋体" w:hAnsi="宋体"/>
                <w:color w:val="000000" w:themeColor="text1"/>
                <w:szCs w:val="21"/>
                <w14:textFill>
                  <w14:solidFill>
                    <w14:schemeClr w14:val="tx1"/>
                  </w14:solidFill>
                </w14:textFill>
              </w:rPr>
              <w:t>基本工资、各类福利和补贴（如高温补贴、不含加班补贴）、社保（五险）以及各种保险，人员工作服、人员培训费、人员全年少量超时加班费、人员所使用作业工具等各类耗材费、管理费（含督查人员费用），利润，税金以及其他与本项目有关的一切费用。</w:t>
            </w:r>
            <w:r>
              <w:rPr>
                <w:rFonts w:hint="eastAsia" w:ascii="宋体" w:hAnsi="宋体"/>
                <w:color w:val="000000" w:themeColor="text1"/>
                <w:szCs w:val="21"/>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spacing w:line="440" w:lineRule="exact"/>
              <w:jc w:val="center"/>
              <w:rPr>
                <w:rFonts w:hint="default" w:ascii="宋体" w:hAnsi="宋体" w:eastAsia="宋体" w:cs="Times New Roman"/>
                <w:b/>
                <w:bCs w:val="0"/>
                <w:color w:val="000000" w:themeColor="text1"/>
                <w:kern w:val="2"/>
                <w:sz w:val="21"/>
                <w:szCs w:val="21"/>
                <w:lang w:val="en-US" w:eastAsia="zh-CN" w:bidi="ar-SA"/>
                <w14:textFill>
                  <w14:solidFill>
                    <w14:schemeClr w14:val="tx1"/>
                  </w14:solidFill>
                </w14:textFill>
              </w:rPr>
            </w:pPr>
            <w:r>
              <w:rPr>
                <w:rFonts w:hint="eastAsia" w:ascii="宋体" w:hAnsi="宋体"/>
                <w:b/>
                <w:bCs w:val="0"/>
                <w:color w:val="000000" w:themeColor="text1"/>
                <w:szCs w:val="21"/>
                <w14:textFill>
                  <w14:solidFill>
                    <w14:schemeClr w14:val="tx1"/>
                  </w14:solidFill>
                </w14:textFill>
              </w:rPr>
              <w:t>学校</w:t>
            </w:r>
          </w:p>
        </w:tc>
        <w:tc>
          <w:tcPr>
            <w:tcW w:w="1486" w:type="dxa"/>
            <w:noWrap w:val="0"/>
            <w:vAlign w:val="center"/>
          </w:tcPr>
          <w:p>
            <w:pPr>
              <w:spacing w:line="440" w:lineRule="exact"/>
              <w:jc w:val="center"/>
              <w:rPr>
                <w:rFonts w:hint="eastAsia" w:ascii="宋体" w:hAnsi="宋体"/>
                <w:b/>
                <w:bCs w:val="0"/>
                <w:color w:val="000000" w:themeColor="text1"/>
                <w:szCs w:val="21"/>
                <w14:textFill>
                  <w14:solidFill>
                    <w14:schemeClr w14:val="tx1"/>
                  </w14:solidFill>
                </w14:textFill>
              </w:rPr>
            </w:pPr>
            <w:r>
              <w:rPr>
                <w:rFonts w:hint="eastAsia" w:ascii="宋体" w:hAnsi="宋体"/>
                <w:b/>
                <w:bCs w:val="0"/>
                <w:color w:val="000000" w:themeColor="text1"/>
                <w:szCs w:val="21"/>
                <w14:textFill>
                  <w14:solidFill>
                    <w14:schemeClr w14:val="tx1"/>
                  </w14:solidFill>
                </w14:textFill>
              </w:rPr>
              <w:t>保安人数</w:t>
            </w:r>
          </w:p>
          <w:p>
            <w:pPr>
              <w:spacing w:line="440" w:lineRule="exact"/>
              <w:jc w:val="center"/>
              <w:rPr>
                <w:rFonts w:hint="default" w:ascii="宋体" w:hAnsi="宋体" w:eastAsia="宋体"/>
                <w:b/>
                <w:bCs w:val="0"/>
                <w:color w:val="000000" w:themeColor="text1"/>
                <w:szCs w:val="21"/>
                <w:lang w:val="en-US" w:eastAsia="zh-CN"/>
                <w14:textFill>
                  <w14:solidFill>
                    <w14:schemeClr w14:val="tx1"/>
                  </w14:solidFill>
                </w14:textFill>
              </w:rPr>
            </w:pPr>
            <w:r>
              <w:rPr>
                <w:rFonts w:hint="eastAsia" w:ascii="宋体" w:hAnsi="宋体"/>
                <w:b/>
                <w:bCs w:val="0"/>
                <w:color w:val="000000" w:themeColor="text1"/>
                <w:szCs w:val="21"/>
                <w:lang w:eastAsia="zh-CN"/>
                <w14:textFill>
                  <w14:solidFill>
                    <w14:schemeClr w14:val="tx1"/>
                  </w14:solidFill>
                </w14:textFill>
              </w:rPr>
              <w:t>（</w:t>
            </w:r>
            <w:r>
              <w:rPr>
                <w:rFonts w:hint="eastAsia" w:ascii="宋体" w:hAnsi="宋体"/>
                <w:b/>
                <w:bCs w:val="0"/>
                <w:color w:val="000000" w:themeColor="text1"/>
                <w:szCs w:val="21"/>
                <w:lang w:val="en-US" w:eastAsia="zh-CN"/>
                <w14:textFill>
                  <w14:solidFill>
                    <w14:schemeClr w14:val="tx1"/>
                  </w14:solidFill>
                </w14:textFill>
              </w:rPr>
              <w:t>81人）</w:t>
            </w:r>
          </w:p>
        </w:tc>
        <w:tc>
          <w:tcPr>
            <w:tcW w:w="992" w:type="dxa"/>
            <w:noWrap w:val="0"/>
            <w:vAlign w:val="center"/>
          </w:tcPr>
          <w:p>
            <w:pPr>
              <w:widowControl/>
              <w:jc w:val="center"/>
              <w:rPr>
                <w:rFonts w:ascii="宋体" w:hAnsi="宋体" w:cs="宋体"/>
                <w:b/>
                <w:bCs w:val="0"/>
                <w:color w:val="000000" w:themeColor="text1"/>
                <w:kern w:val="0"/>
                <w:szCs w:val="21"/>
                <w14:textFill>
                  <w14:solidFill>
                    <w14:schemeClr w14:val="tx1"/>
                  </w14:solidFill>
                </w14:textFill>
              </w:rPr>
            </w:pPr>
            <w:r>
              <w:rPr>
                <w:rFonts w:hint="eastAsia" w:ascii="宋体" w:hAnsi="宋体" w:cs="宋体"/>
                <w:b/>
                <w:bCs w:val="0"/>
                <w:color w:val="000000" w:themeColor="text1"/>
                <w:kern w:val="0"/>
                <w:szCs w:val="21"/>
                <w14:textFill>
                  <w14:solidFill>
                    <w14:schemeClr w14:val="tx1"/>
                  </w14:solidFill>
                </w14:textFill>
              </w:rPr>
              <w:t>月数</w:t>
            </w:r>
          </w:p>
        </w:tc>
        <w:tc>
          <w:tcPr>
            <w:tcW w:w="1417" w:type="dxa"/>
            <w:noWrap w:val="0"/>
            <w:vAlign w:val="center"/>
          </w:tcPr>
          <w:p>
            <w:pPr>
              <w:widowControl/>
              <w:jc w:val="center"/>
              <w:rPr>
                <w:rFonts w:ascii="宋体" w:hAnsi="宋体" w:cs="宋体"/>
                <w:b/>
                <w:bCs w:val="0"/>
                <w:color w:val="000000" w:themeColor="text1"/>
                <w:kern w:val="0"/>
                <w:szCs w:val="21"/>
                <w14:textFill>
                  <w14:solidFill>
                    <w14:schemeClr w14:val="tx1"/>
                  </w14:solidFill>
                </w14:textFill>
              </w:rPr>
            </w:pPr>
            <w:r>
              <w:rPr>
                <w:rFonts w:hint="eastAsia" w:ascii="宋体" w:hAnsi="宋体" w:cs="宋体"/>
                <w:b/>
                <w:bCs w:val="0"/>
                <w:color w:val="000000" w:themeColor="text1"/>
                <w:kern w:val="0"/>
                <w:szCs w:val="21"/>
                <w14:textFill>
                  <w14:solidFill>
                    <w14:schemeClr w14:val="tx1"/>
                  </w14:solidFill>
                </w14:textFill>
              </w:rPr>
              <w:t>人</w:t>
            </w:r>
            <w:r>
              <w:rPr>
                <w:rFonts w:ascii="宋体" w:hAnsi="宋体" w:cs="宋体"/>
                <w:b/>
                <w:bCs w:val="0"/>
                <w:color w:val="000000" w:themeColor="text1"/>
                <w:kern w:val="0"/>
                <w:szCs w:val="21"/>
                <w14:textFill>
                  <w14:solidFill>
                    <w14:schemeClr w14:val="tx1"/>
                  </w14:solidFill>
                </w14:textFill>
              </w:rPr>
              <w:t>/</w:t>
            </w:r>
            <w:r>
              <w:rPr>
                <w:rFonts w:hint="eastAsia" w:ascii="宋体" w:hAnsi="宋体" w:cs="宋体"/>
                <w:b/>
                <w:bCs w:val="0"/>
                <w:color w:val="000000" w:themeColor="text1"/>
                <w:kern w:val="0"/>
                <w:szCs w:val="21"/>
                <w14:textFill>
                  <w14:solidFill>
                    <w14:schemeClr w14:val="tx1"/>
                  </w14:solidFill>
                </w14:textFill>
              </w:rPr>
              <w:t>月</w:t>
            </w:r>
            <w:r>
              <w:rPr>
                <w:rFonts w:ascii="宋体" w:hAnsi="宋体" w:cs="宋体"/>
                <w:b/>
                <w:bCs w:val="0"/>
                <w:color w:val="000000" w:themeColor="text1"/>
                <w:kern w:val="0"/>
                <w:szCs w:val="21"/>
                <w14:textFill>
                  <w14:solidFill>
                    <w14:schemeClr w14:val="tx1"/>
                  </w14:solidFill>
                </w14:textFill>
              </w:rPr>
              <w:t>/</w:t>
            </w:r>
            <w:r>
              <w:rPr>
                <w:rFonts w:hint="eastAsia" w:ascii="宋体" w:hAnsi="宋体" w:cs="宋体"/>
                <w:b/>
                <w:bCs w:val="0"/>
                <w:color w:val="000000" w:themeColor="text1"/>
                <w:kern w:val="0"/>
                <w:szCs w:val="21"/>
                <w14:textFill>
                  <w14:solidFill>
                    <w14:schemeClr w14:val="tx1"/>
                  </w14:solidFill>
                </w14:textFill>
              </w:rPr>
              <w:t>金额</w:t>
            </w:r>
          </w:p>
        </w:tc>
        <w:tc>
          <w:tcPr>
            <w:tcW w:w="1134" w:type="dxa"/>
            <w:noWrap w:val="0"/>
            <w:vAlign w:val="center"/>
          </w:tcPr>
          <w:p>
            <w:pPr>
              <w:widowControl/>
              <w:jc w:val="center"/>
              <w:rPr>
                <w:rFonts w:ascii="宋体" w:hAnsi="宋体" w:cs="宋体"/>
                <w:b/>
                <w:bCs w:val="0"/>
                <w:color w:val="000000" w:themeColor="text1"/>
                <w:kern w:val="0"/>
                <w:szCs w:val="21"/>
                <w14:textFill>
                  <w14:solidFill>
                    <w14:schemeClr w14:val="tx1"/>
                  </w14:solidFill>
                </w14:textFill>
              </w:rPr>
            </w:pPr>
            <w:r>
              <w:rPr>
                <w:rFonts w:hint="eastAsia" w:ascii="宋体" w:hAnsi="宋体" w:cs="宋体"/>
                <w:b/>
                <w:bCs w:val="0"/>
                <w:color w:val="000000" w:themeColor="text1"/>
                <w:kern w:val="0"/>
                <w:szCs w:val="21"/>
                <w:lang w:val="en-US" w:eastAsia="zh-CN"/>
                <w14:textFill>
                  <w14:solidFill>
                    <w14:schemeClr w14:val="tx1"/>
                  </w14:solidFill>
                </w14:textFill>
              </w:rPr>
              <w:t>小</w:t>
            </w:r>
            <w:r>
              <w:rPr>
                <w:rFonts w:hint="eastAsia" w:ascii="宋体" w:hAnsi="宋体" w:cs="宋体"/>
                <w:b/>
                <w:bCs w:val="0"/>
                <w:color w:val="000000" w:themeColor="text1"/>
                <w:kern w:val="0"/>
                <w:szCs w:val="21"/>
                <w14:textFill>
                  <w14:solidFill>
                    <w14:schemeClr w14:val="tx1"/>
                  </w14:solidFill>
                </w14:textFill>
              </w:rPr>
              <w:t>计</w:t>
            </w:r>
          </w:p>
        </w:tc>
        <w:tc>
          <w:tcPr>
            <w:tcW w:w="1560" w:type="dxa"/>
            <w:noWrap w:val="0"/>
            <w:vAlign w:val="center"/>
          </w:tcPr>
          <w:p>
            <w:pPr>
              <w:widowControl/>
              <w:jc w:val="center"/>
              <w:rPr>
                <w:rFonts w:ascii="宋体" w:hAnsi="宋体" w:cs="宋体"/>
                <w:b/>
                <w:bCs w:val="0"/>
                <w:color w:val="000000" w:themeColor="text1"/>
                <w:kern w:val="0"/>
                <w:szCs w:val="21"/>
                <w14:textFill>
                  <w14:solidFill>
                    <w14:schemeClr w14:val="tx1"/>
                  </w14:solidFill>
                </w14:textFill>
              </w:rPr>
            </w:pPr>
            <w:r>
              <w:rPr>
                <w:rFonts w:hint="eastAsia" w:ascii="宋体" w:hAnsi="宋体" w:cs="宋体"/>
                <w:b/>
                <w:bCs w:val="0"/>
                <w:color w:val="000000" w:themeColor="text1"/>
                <w:kern w:val="0"/>
                <w:szCs w:val="21"/>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color w:val="000000" w:themeColor="text1"/>
                <w14:textFill>
                  <w14:solidFill>
                    <w14:schemeClr w14:val="tx1"/>
                  </w14:solidFill>
                </w14:textFill>
              </w:rPr>
              <w:t>高桥中学</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cs="Times New Roman" w:eastAsiaTheme="minorEastAsia"/>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6</w:t>
            </w:r>
          </w:p>
        </w:tc>
        <w:tc>
          <w:tcPr>
            <w:tcW w:w="992" w:type="dxa"/>
            <w:noWrap w:val="0"/>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color w:val="000000" w:themeColor="text1"/>
                <w14:textFill>
                  <w14:solidFill>
                    <w14:schemeClr w14:val="tx1"/>
                  </w14:solidFill>
                </w14:textFill>
              </w:rPr>
              <w:t>高桥小学</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Times New Roman"/>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9</w:t>
            </w:r>
          </w:p>
        </w:tc>
        <w:tc>
          <w:tcPr>
            <w:tcW w:w="992" w:type="dxa"/>
            <w:noWrap w:val="0"/>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top"/>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color w:val="000000" w:themeColor="text1"/>
                <w14:textFill>
                  <w14:solidFill>
                    <w14:schemeClr w14:val="tx1"/>
                  </w14:solidFill>
                </w14:textFill>
              </w:rPr>
              <w:t>望春小学</w:t>
            </w:r>
          </w:p>
        </w:tc>
        <w:tc>
          <w:tcPr>
            <w:tcW w:w="1486" w:type="dxa"/>
            <w:noWrap w:val="0"/>
            <w:vAlign w:val="top"/>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cs="Times New Roman" w:eastAsiaTheme="minorEastAsia"/>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4</w:t>
            </w:r>
          </w:p>
        </w:tc>
        <w:tc>
          <w:tcPr>
            <w:tcW w:w="992" w:type="dxa"/>
            <w:noWrap w:val="0"/>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color w:val="000000" w:themeColor="text1"/>
                <w14:textFill>
                  <w14:solidFill>
                    <w14:schemeClr w14:val="tx1"/>
                  </w14:solidFill>
                </w14:textFill>
              </w:rPr>
              <w:t>高桥宋家</w:t>
            </w:r>
            <w:r>
              <w:rPr>
                <w:rFonts w:hint="eastAsia"/>
                <w:color w:val="000000" w:themeColor="text1"/>
                <w:lang w:eastAsia="zh-CN"/>
                <w14:textFill>
                  <w14:solidFill>
                    <w14:schemeClr w14:val="tx1"/>
                  </w14:solidFill>
                </w14:textFill>
              </w:rPr>
              <w:t>漕</w:t>
            </w:r>
            <w:r>
              <w:rPr>
                <w:rFonts w:hint="eastAsia"/>
                <w:color w:val="000000" w:themeColor="text1"/>
                <w14:textFill>
                  <w14:solidFill>
                    <w14:schemeClr w14:val="tx1"/>
                  </w14:solidFill>
                </w14:textFill>
              </w:rPr>
              <w:t>小学</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宋体" w:hAnsi="宋体" w:eastAsia="宋体" w:cs="Times New Roman"/>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4</w:t>
            </w:r>
          </w:p>
        </w:tc>
        <w:tc>
          <w:tcPr>
            <w:tcW w:w="992" w:type="dxa"/>
            <w:noWrap w:val="0"/>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color w:val="000000" w:themeColor="text1"/>
                <w14:textFill>
                  <w14:solidFill>
                    <w14:schemeClr w14:val="tx1"/>
                  </w14:solidFill>
                </w14:textFill>
              </w:rPr>
              <w:t>高桥望江小学</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cs="Times New Roman" w:eastAsiaTheme="minorEastAsia"/>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c>
          <w:tcPr>
            <w:tcW w:w="992" w:type="dxa"/>
            <w:noWrap w:val="0"/>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color w:val="000000" w:themeColor="text1"/>
                <w14:textFill>
                  <w14:solidFill>
                    <w14:schemeClr w14:val="tx1"/>
                  </w14:solidFill>
                </w14:textFill>
              </w:rPr>
              <w:t>高桥岐阳小学</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cs="Times New Roman" w:eastAsiaTheme="minorEastAsia"/>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c>
          <w:tcPr>
            <w:tcW w:w="992" w:type="dxa"/>
            <w:noWrap w:val="0"/>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高桥何家小学</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c>
          <w:tcPr>
            <w:tcW w:w="992" w:type="dxa"/>
            <w:noWrap w:val="0"/>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高桥中心幼儿园苏家分园</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r>
              <w:rPr>
                <w:rFonts w:hint="eastAsia" w:ascii="宋体" w:hAnsi="宋体"/>
                <w:color w:val="000000" w:themeColor="text1"/>
                <w:szCs w:val="21"/>
                <w14:textFill>
                  <w14:solidFill>
                    <w14:schemeClr w14:val="tx1"/>
                  </w14:solidFill>
                </w14:textFill>
              </w:rPr>
              <w:t xml:space="preserve"> </w:t>
            </w:r>
          </w:p>
        </w:tc>
        <w:tc>
          <w:tcPr>
            <w:tcW w:w="992" w:type="dxa"/>
            <w:noWrap w:val="0"/>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高桥中心幼儿园</w:t>
            </w:r>
            <w:r>
              <w:rPr>
                <w:rFonts w:hint="eastAsia" w:ascii="宋体" w:hAnsi="宋体" w:cs="宋体"/>
                <w:color w:val="000000" w:themeColor="text1"/>
                <w:sz w:val="21"/>
                <w:szCs w:val="21"/>
                <w:lang w:val="en-US" w:eastAsia="zh-CN"/>
                <w14:textFill>
                  <w14:solidFill>
                    <w14:schemeClr w14:val="tx1"/>
                  </w14:solidFill>
                </w14:textFill>
              </w:rPr>
              <w:t>盛世</w:t>
            </w:r>
            <w:r>
              <w:rPr>
                <w:rFonts w:hint="eastAsia" w:ascii="宋体" w:hAnsi="宋体" w:eastAsia="宋体" w:cs="宋体"/>
                <w:color w:val="000000" w:themeColor="text1"/>
                <w:sz w:val="21"/>
                <w:szCs w:val="21"/>
                <w14:textFill>
                  <w14:solidFill>
                    <w14:schemeClr w14:val="tx1"/>
                  </w14:solidFill>
                </w14:textFill>
              </w:rPr>
              <w:t>分园</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r>
              <w:rPr>
                <w:rFonts w:hint="eastAsia" w:ascii="宋体" w:hAnsi="宋体"/>
                <w:color w:val="000000" w:themeColor="text1"/>
                <w:szCs w:val="21"/>
                <w14:textFill>
                  <w14:solidFill>
                    <w14:schemeClr w14:val="tx1"/>
                  </w14:solidFill>
                </w14:textFill>
              </w:rPr>
              <w:t xml:space="preserve"> </w:t>
            </w:r>
          </w:p>
        </w:tc>
        <w:tc>
          <w:tcPr>
            <w:tcW w:w="992" w:type="dxa"/>
            <w:noWrap w:val="0"/>
            <w:vAlign w:val="center"/>
          </w:tcPr>
          <w:p>
            <w:pPr>
              <w:widowControl/>
              <w:jc w:val="center"/>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高桥中心幼儿园总园</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14:textFill>
                  <w14:solidFill>
                    <w14:schemeClr w14:val="tx1"/>
                  </w14:solidFill>
                </w14:textFill>
              </w:rPr>
              <w:t>3</w:t>
            </w:r>
          </w:p>
        </w:tc>
        <w:tc>
          <w:tcPr>
            <w:tcW w:w="992" w:type="dxa"/>
            <w:noWrap w:val="0"/>
            <w:vAlign w:val="center"/>
          </w:tcPr>
          <w:p>
            <w:pPr>
              <w:widowControl/>
              <w:jc w:val="center"/>
              <w:rPr>
                <w:rFonts w:hint="eastAsia"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高桥联升佳苑幼儿园</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c>
          <w:tcPr>
            <w:tcW w:w="992" w:type="dxa"/>
            <w:noWrap w:val="0"/>
            <w:vAlign w:val="center"/>
          </w:tcPr>
          <w:p>
            <w:pPr>
              <w:widowControl/>
              <w:jc w:val="center"/>
              <w:rPr>
                <w:rFonts w:hint="eastAsia"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高桥晴园幼儿园</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r>
              <w:rPr>
                <w:rFonts w:hint="eastAsia" w:ascii="宋体" w:hAnsi="宋体"/>
                <w:color w:val="000000" w:themeColor="text1"/>
                <w:szCs w:val="21"/>
                <w14:textFill>
                  <w14:solidFill>
                    <w14:schemeClr w14:val="tx1"/>
                  </w14:solidFill>
                </w14:textFill>
              </w:rPr>
              <w:t xml:space="preserve"> </w:t>
            </w:r>
          </w:p>
        </w:tc>
        <w:tc>
          <w:tcPr>
            <w:tcW w:w="992" w:type="dxa"/>
            <w:noWrap w:val="0"/>
            <w:vAlign w:val="center"/>
          </w:tcPr>
          <w:p>
            <w:pPr>
              <w:widowControl/>
              <w:jc w:val="center"/>
              <w:rPr>
                <w:rFonts w:hint="eastAsia"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lang w:eastAsia="zh-CN"/>
                <w14:textFill>
                  <w14:solidFill>
                    <w14:schemeClr w14:val="tx1"/>
                  </w14:solidFill>
                </w14:textFill>
              </w:rPr>
              <w:t xml:space="preserve"> 高桥中心幼儿园岐湖分园</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c>
          <w:tcPr>
            <w:tcW w:w="992" w:type="dxa"/>
            <w:noWrap w:val="0"/>
            <w:vAlign w:val="center"/>
          </w:tcPr>
          <w:p>
            <w:pPr>
              <w:widowControl/>
              <w:jc w:val="center"/>
              <w:rPr>
                <w:rFonts w:hint="eastAsia"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高桥西堤阳光幼儿园</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c>
          <w:tcPr>
            <w:tcW w:w="992" w:type="dxa"/>
            <w:noWrap w:val="0"/>
            <w:vAlign w:val="center"/>
          </w:tcPr>
          <w:p>
            <w:pPr>
              <w:widowControl/>
              <w:jc w:val="center"/>
              <w:rPr>
                <w:rFonts w:hint="eastAsia"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高桥清沁家园幼儿园</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c>
          <w:tcPr>
            <w:tcW w:w="992" w:type="dxa"/>
            <w:noWrap w:val="0"/>
            <w:vAlign w:val="center"/>
          </w:tcPr>
          <w:p>
            <w:pPr>
              <w:widowControl/>
              <w:jc w:val="center"/>
              <w:rPr>
                <w:rFonts w:hint="eastAsia"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望春幼儿园</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c>
          <w:tcPr>
            <w:tcW w:w="992" w:type="dxa"/>
            <w:noWrap w:val="0"/>
            <w:vAlign w:val="center"/>
          </w:tcPr>
          <w:p>
            <w:pPr>
              <w:widowControl/>
              <w:jc w:val="center"/>
              <w:rPr>
                <w:rFonts w:hint="eastAsia"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高桥海润佳幼儿园</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c>
          <w:tcPr>
            <w:tcW w:w="992" w:type="dxa"/>
            <w:noWrap w:val="0"/>
            <w:vAlign w:val="center"/>
          </w:tcPr>
          <w:p>
            <w:pPr>
              <w:widowControl/>
              <w:jc w:val="center"/>
              <w:rPr>
                <w:rFonts w:hint="eastAsia"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博泽学校（总部）</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5</w:t>
            </w:r>
          </w:p>
        </w:tc>
        <w:tc>
          <w:tcPr>
            <w:tcW w:w="992" w:type="dxa"/>
            <w:noWrap w:val="0"/>
            <w:vAlign w:val="center"/>
          </w:tcPr>
          <w:p>
            <w:pPr>
              <w:widowControl/>
              <w:jc w:val="center"/>
              <w:rPr>
                <w:rFonts w:hint="eastAsia"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14:textFill>
                  <w14:solidFill>
                    <w14:schemeClr w14:val="tx1"/>
                  </w14:solidFill>
                </w14:textFill>
              </w:rPr>
              <w:t>高桥成人学校</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2</w:t>
            </w:r>
          </w:p>
        </w:tc>
        <w:tc>
          <w:tcPr>
            <w:tcW w:w="992" w:type="dxa"/>
            <w:noWrap w:val="0"/>
            <w:vAlign w:val="center"/>
          </w:tcPr>
          <w:p>
            <w:pPr>
              <w:widowControl/>
              <w:jc w:val="center"/>
              <w:rPr>
                <w:rFonts w:hint="eastAsia"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color w:val="000000" w:themeColor="text1"/>
                <w:lang w:eastAsia="zh-CN"/>
                <w14:textFill>
                  <w14:solidFill>
                    <w14:schemeClr w14:val="tx1"/>
                  </w14:solidFill>
                </w14:textFill>
              </w:rPr>
              <w:t>博泽学校（成才校区）</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c>
          <w:tcPr>
            <w:tcW w:w="992" w:type="dxa"/>
            <w:noWrap w:val="0"/>
            <w:vAlign w:val="center"/>
          </w:tcPr>
          <w:p>
            <w:pPr>
              <w:widowControl/>
              <w:jc w:val="center"/>
              <w:rPr>
                <w:rFonts w:hint="eastAsia"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高桥天逸湾幼儿园</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c>
          <w:tcPr>
            <w:tcW w:w="992" w:type="dxa"/>
            <w:noWrap w:val="0"/>
            <w:vAlign w:val="center"/>
          </w:tcPr>
          <w:p>
            <w:pPr>
              <w:widowControl/>
              <w:jc w:val="center"/>
              <w:rPr>
                <w:rFonts w:hint="eastAsia"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Times New Roman" w:hAnsi="Times New Roman" w:eastAsia="宋体" w:cs="Times New Roman"/>
                <w:color w:val="000000" w:themeColor="text1"/>
                <w:kern w:val="2"/>
                <w:sz w:val="21"/>
                <w:szCs w:val="24"/>
                <w:vertAlign w:val="baseline"/>
                <w:lang w:val="en-US" w:eastAsia="zh-CN" w:bidi="ar-SA"/>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高桥朗境府幼儿园</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Theme="minorEastAsia" w:cstheme="minorBidi"/>
                <w:color w:val="000000" w:themeColor="text1"/>
                <w:kern w:val="2"/>
                <w:sz w:val="21"/>
                <w:szCs w:val="21"/>
                <w:lang w:val="en-US" w:eastAsia="zh-CN" w:bidi="ar-SA"/>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c>
          <w:tcPr>
            <w:tcW w:w="992" w:type="dxa"/>
            <w:noWrap w:val="0"/>
            <w:vAlign w:val="center"/>
          </w:tcPr>
          <w:p>
            <w:pPr>
              <w:widowControl/>
              <w:jc w:val="center"/>
              <w:rPr>
                <w:rFonts w:hint="eastAsia"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color w:val="000000" w:themeColor="text1"/>
                <w:szCs w:val="21"/>
                <w:lang w:eastAsia="zh-CN"/>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高桥绿韵幼儿园</w:t>
            </w:r>
          </w:p>
        </w:tc>
        <w:tc>
          <w:tcPr>
            <w:tcW w:w="1486"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3</w:t>
            </w:r>
          </w:p>
        </w:tc>
        <w:tc>
          <w:tcPr>
            <w:tcW w:w="992" w:type="dxa"/>
            <w:noWrap w:val="0"/>
            <w:vAlign w:val="center"/>
          </w:tcPr>
          <w:p>
            <w:pPr>
              <w:widowControl/>
              <w:jc w:val="center"/>
              <w:rPr>
                <w:rFonts w:hint="eastAsia"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12</w:t>
            </w:r>
          </w:p>
        </w:tc>
        <w:tc>
          <w:tcPr>
            <w:tcW w:w="1417"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134"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c>
          <w:tcPr>
            <w:tcW w:w="1560" w:type="dxa"/>
            <w:noWrap w:val="0"/>
            <w:vAlign w:val="center"/>
          </w:tcPr>
          <w:p>
            <w:pPr>
              <w:widowControl/>
              <w:jc w:val="center"/>
              <w:rPr>
                <w:rFonts w:ascii="宋体" w:hAnsi="宋体" w:cs="宋体"/>
                <w:color w:val="000000" w:themeColor="text1"/>
                <w:kern w:val="0"/>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924" w:type="dxa"/>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default" w:ascii="宋体" w:hAnsi="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合计（元/年）</w:t>
            </w:r>
          </w:p>
        </w:tc>
        <w:tc>
          <w:tcPr>
            <w:tcW w:w="6589" w:type="dxa"/>
            <w:gridSpan w:val="5"/>
            <w:noWrap w:val="0"/>
            <w:vAlign w:val="center"/>
          </w:tcPr>
          <w:p>
            <w:pPr>
              <w:widowControl/>
              <w:jc w:val="both"/>
              <w:rPr>
                <w:rFonts w:hint="eastAsia" w:ascii="宋体" w:hAnsi="宋体" w:cs="宋体"/>
                <w:color w:val="000000" w:themeColor="text1"/>
                <w:kern w:val="0"/>
                <w:szCs w:val="21"/>
                <w:lang w:val="en-US" w:eastAsia="zh-CN"/>
                <w14:textFill>
                  <w14:solidFill>
                    <w14:schemeClr w14:val="tx1"/>
                  </w14:solidFill>
                </w14:textFill>
              </w:rPr>
            </w:pPr>
            <w:r>
              <w:rPr>
                <w:rFonts w:hint="eastAsia" w:ascii="宋体" w:hAnsi="宋体" w:cs="宋体"/>
                <w:color w:val="000000" w:themeColor="text1"/>
                <w:kern w:val="0"/>
                <w:szCs w:val="21"/>
                <w:lang w:val="en-US" w:eastAsia="zh-CN"/>
                <w14:textFill>
                  <w14:solidFill>
                    <w14:schemeClr w14:val="tx1"/>
                  </w14:solidFill>
                </w14:textFill>
              </w:rPr>
              <w:t>小写：</w:t>
            </w:r>
          </w:p>
          <w:p>
            <w:pPr>
              <w:widowControl/>
              <w:jc w:val="both"/>
              <w:rPr>
                <w:rFonts w:hint="default" w:ascii="宋体" w:hAnsi="宋体" w:cs="宋体"/>
                <w:color w:val="000000" w:themeColor="text1"/>
                <w:kern w:val="0"/>
                <w:szCs w:val="21"/>
                <w:lang w:val="en-US" w:eastAsia="zh-CN"/>
                <w14:textFill>
                  <w14:solidFill>
                    <w14:schemeClr w14:val="tx1"/>
                  </w14:solidFill>
                </w14:textFill>
              </w:rPr>
            </w:pPr>
            <w:r>
              <w:rPr>
                <w:rFonts w:hint="eastAsia" w:ascii="宋体" w:hAnsi="宋体" w:cs="宋体"/>
                <w:color w:val="000000" w:themeColor="text1"/>
                <w:kern w:val="0"/>
                <w:szCs w:val="21"/>
                <w:lang w:val="en-US" w:eastAsia="zh-CN"/>
                <w14:textFill>
                  <w14:solidFill>
                    <w14:schemeClr w14:val="tx1"/>
                  </w14:solidFill>
                </w14:textFill>
              </w:rPr>
              <w:t>大写：</w:t>
            </w:r>
          </w:p>
        </w:tc>
      </w:tr>
    </w:tbl>
    <w:p>
      <w:pPr>
        <w:rPr>
          <w:rFonts w:hint="eastAsia" w:ascii="宋体" w:hAnsi="宋体" w:cs="宋体"/>
          <w:b/>
          <w:color w:val="000000" w:themeColor="text1"/>
          <w:spacing w:val="6"/>
          <w:sz w:val="28"/>
          <w:szCs w:val="28"/>
          <w:highlight w:val="none"/>
          <w:lang w:val="en-US" w:eastAsia="zh-CN"/>
          <w14:textFill>
            <w14:solidFill>
              <w14:schemeClr w14:val="tx1"/>
            </w14:solidFill>
          </w14:textFill>
        </w:rPr>
      </w:pPr>
    </w:p>
    <w:p>
      <w:pPr>
        <w:rPr>
          <w:rFonts w:hint="eastAsia" w:ascii="宋体" w:hAnsi="宋体" w:cs="宋体"/>
          <w:b/>
          <w:color w:val="000000" w:themeColor="text1"/>
          <w:spacing w:val="6"/>
          <w:sz w:val="28"/>
          <w:szCs w:val="28"/>
          <w:highlight w:val="none"/>
          <w:lang w:val="en-US" w:eastAsia="zh-CN"/>
          <w14:textFill>
            <w14:solidFill>
              <w14:schemeClr w14:val="tx1"/>
            </w14:solidFill>
          </w14:textFill>
        </w:rPr>
      </w:pPr>
      <w:r>
        <w:rPr>
          <w:rFonts w:hint="eastAsia" w:ascii="宋体" w:hAnsi="宋体" w:cs="宋体"/>
          <w:b/>
          <w:color w:val="000000" w:themeColor="text1"/>
          <w:spacing w:val="6"/>
          <w:sz w:val="28"/>
          <w:szCs w:val="28"/>
          <w:highlight w:val="none"/>
          <w:lang w:val="en-US" w:eastAsia="zh-CN"/>
          <w14:textFill>
            <w14:solidFill>
              <w14:schemeClr w14:val="tx1"/>
            </w14:solidFill>
          </w14:textFill>
        </w:rPr>
        <w:br w:type="page"/>
      </w:r>
    </w:p>
    <w:p>
      <w:pPr>
        <w:tabs>
          <w:tab w:val="left" w:pos="0"/>
        </w:tabs>
        <w:spacing w:line="500" w:lineRule="exact"/>
        <w:jc w:val="center"/>
        <w:rPr>
          <w:rFonts w:hint="default" w:ascii="宋体" w:hAnsi="宋体" w:cs="宋体"/>
          <w:b/>
          <w:color w:val="000000" w:themeColor="text1"/>
          <w:spacing w:val="6"/>
          <w:sz w:val="28"/>
          <w:szCs w:val="28"/>
          <w:highlight w:val="none"/>
          <w:lang w:val="en-US" w:eastAsia="zh-CN"/>
          <w14:textFill>
            <w14:solidFill>
              <w14:schemeClr w14:val="tx1"/>
            </w14:solidFill>
          </w14:textFill>
        </w:rPr>
      </w:pPr>
      <w:r>
        <w:rPr>
          <w:rFonts w:hint="eastAsia" w:ascii="宋体" w:hAnsi="宋体" w:cs="宋体"/>
          <w:b/>
          <w:color w:val="000000" w:themeColor="text1"/>
          <w:spacing w:val="6"/>
          <w:sz w:val="28"/>
          <w:szCs w:val="28"/>
          <w:highlight w:val="none"/>
          <w:lang w:val="en-US" w:eastAsia="zh-CN"/>
          <w14:textFill>
            <w14:solidFill>
              <w14:schemeClr w14:val="tx1"/>
            </w14:solidFill>
          </w14:textFill>
        </w:rPr>
        <w:t>其中单人保安年度费用明细（综合单价：元/人/年）</w:t>
      </w:r>
    </w:p>
    <w:tbl>
      <w:tblPr>
        <w:tblStyle w:val="62"/>
        <w:tblW w:w="9735" w:type="dxa"/>
        <w:jc w:val="center"/>
        <w:tblLayout w:type="fixed"/>
        <w:tblCellMar>
          <w:top w:w="0" w:type="dxa"/>
          <w:left w:w="108" w:type="dxa"/>
          <w:bottom w:w="0" w:type="dxa"/>
          <w:right w:w="108" w:type="dxa"/>
        </w:tblCellMar>
      </w:tblPr>
      <w:tblGrid>
        <w:gridCol w:w="696"/>
        <w:gridCol w:w="1147"/>
        <w:gridCol w:w="1112"/>
        <w:gridCol w:w="869"/>
        <w:gridCol w:w="1217"/>
        <w:gridCol w:w="1565"/>
        <w:gridCol w:w="1738"/>
        <w:gridCol w:w="1391"/>
      </w:tblGrid>
      <w:tr>
        <w:tblPrEx>
          <w:tblCellMar>
            <w:top w:w="0" w:type="dxa"/>
            <w:left w:w="108" w:type="dxa"/>
            <w:bottom w:w="0" w:type="dxa"/>
            <w:right w:w="108" w:type="dxa"/>
          </w:tblCellMar>
        </w:tblPrEx>
        <w:trPr>
          <w:trHeight w:val="849" w:hRule="atLeast"/>
          <w:jc w:val="center"/>
        </w:trPr>
        <w:tc>
          <w:tcPr>
            <w:tcW w:w="696"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序号</w:t>
            </w:r>
          </w:p>
        </w:tc>
        <w:tc>
          <w:tcPr>
            <w:tcW w:w="1147" w:type="dxa"/>
            <w:tcBorders>
              <w:top w:val="single" w:color="auto" w:sz="4" w:space="0"/>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项目名称</w:t>
            </w:r>
          </w:p>
        </w:tc>
        <w:tc>
          <w:tcPr>
            <w:tcW w:w="1112" w:type="dxa"/>
            <w:tcBorders>
              <w:top w:val="single" w:color="auto" w:sz="4" w:space="0"/>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费用组成</w:t>
            </w:r>
          </w:p>
        </w:tc>
        <w:tc>
          <w:tcPr>
            <w:tcW w:w="869" w:type="dxa"/>
            <w:tcBorders>
              <w:top w:val="single" w:color="auto" w:sz="4" w:space="0"/>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单位</w:t>
            </w:r>
          </w:p>
        </w:tc>
        <w:tc>
          <w:tcPr>
            <w:tcW w:w="1217" w:type="dxa"/>
            <w:tcBorders>
              <w:top w:val="single" w:color="auto" w:sz="4" w:space="0"/>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单价</w:t>
            </w:r>
          </w:p>
        </w:tc>
        <w:tc>
          <w:tcPr>
            <w:tcW w:w="1565" w:type="dxa"/>
            <w:tcBorders>
              <w:top w:val="single" w:color="auto" w:sz="4" w:space="0"/>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小计金额</w:t>
            </w:r>
          </w:p>
        </w:tc>
        <w:tc>
          <w:tcPr>
            <w:tcW w:w="1738" w:type="dxa"/>
            <w:tcBorders>
              <w:top w:val="single" w:color="auto" w:sz="4" w:space="0"/>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备注</w:t>
            </w:r>
          </w:p>
        </w:tc>
        <w:tc>
          <w:tcPr>
            <w:tcW w:w="1391" w:type="dxa"/>
            <w:tcBorders>
              <w:top w:val="single" w:color="auto" w:sz="4" w:space="0"/>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b/>
                <w:color w:val="000000" w:themeColor="text1"/>
                <w:sz w:val="21"/>
                <w:szCs w:val="21"/>
                <w14:textFill>
                  <w14:solidFill>
                    <w14:schemeClr w14:val="tx1"/>
                  </w14:solidFill>
                </w14:textFill>
              </w:rPr>
            </w:pPr>
            <w:r>
              <w:rPr>
                <w:rFonts w:hint="eastAsia" w:ascii="宋体" w:hAnsi="宋体" w:eastAsia="宋体" w:cs="宋体"/>
                <w:b/>
                <w:color w:val="000000" w:themeColor="text1"/>
                <w:sz w:val="21"/>
                <w:szCs w:val="21"/>
                <w14:textFill>
                  <w14:solidFill>
                    <w14:schemeClr w14:val="tx1"/>
                  </w14:solidFill>
                </w14:textFill>
              </w:rPr>
              <w:t>政策依据</w:t>
            </w:r>
          </w:p>
        </w:tc>
      </w:tr>
      <w:tr>
        <w:tblPrEx>
          <w:tblCellMar>
            <w:top w:w="0" w:type="dxa"/>
            <w:left w:w="108" w:type="dxa"/>
            <w:bottom w:w="0" w:type="dxa"/>
            <w:right w:w="108" w:type="dxa"/>
          </w:tblCellMar>
        </w:tblPrEx>
        <w:trPr>
          <w:trHeight w:val="971" w:hRule="atLeast"/>
          <w:jc w:val="center"/>
        </w:trPr>
        <w:tc>
          <w:tcPr>
            <w:tcW w:w="69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1</w:t>
            </w:r>
          </w:p>
        </w:tc>
        <w:tc>
          <w:tcPr>
            <w:tcW w:w="1147"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工资</w:t>
            </w:r>
          </w:p>
        </w:tc>
        <w:tc>
          <w:tcPr>
            <w:tcW w:w="111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基本工资</w:t>
            </w:r>
          </w:p>
        </w:tc>
        <w:tc>
          <w:tcPr>
            <w:tcW w:w="869"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月</w:t>
            </w:r>
          </w:p>
        </w:tc>
        <w:tc>
          <w:tcPr>
            <w:tcW w:w="121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p>
        </w:tc>
        <w:tc>
          <w:tcPr>
            <w:tcW w:w="156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738"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c>
          <w:tcPr>
            <w:tcW w:w="1391" w:type="dxa"/>
            <w:tcBorders>
              <w:top w:val="nil"/>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1197" w:hRule="atLeast"/>
          <w:jc w:val="center"/>
        </w:trPr>
        <w:tc>
          <w:tcPr>
            <w:tcW w:w="696"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2</w:t>
            </w:r>
          </w:p>
        </w:tc>
        <w:tc>
          <w:tcPr>
            <w:tcW w:w="1147" w:type="dxa"/>
            <w:tcBorders>
              <w:top w:val="nil"/>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高温补贴</w:t>
            </w:r>
          </w:p>
        </w:tc>
        <w:tc>
          <w:tcPr>
            <w:tcW w:w="111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夏季高温补贴</w:t>
            </w:r>
          </w:p>
        </w:tc>
        <w:tc>
          <w:tcPr>
            <w:tcW w:w="869"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月</w:t>
            </w:r>
          </w:p>
        </w:tc>
        <w:tc>
          <w:tcPr>
            <w:tcW w:w="1217"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565"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738" w:type="dxa"/>
            <w:tcBorders>
              <w:top w:val="nil"/>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c>
          <w:tcPr>
            <w:tcW w:w="1391" w:type="dxa"/>
            <w:tcBorders>
              <w:top w:val="nil"/>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385" w:hRule="atLeast"/>
          <w:jc w:val="center"/>
        </w:trPr>
        <w:tc>
          <w:tcPr>
            <w:tcW w:w="696" w:type="dxa"/>
            <w:vMerge w:val="restart"/>
            <w:tcBorders>
              <w:top w:val="nil"/>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3</w:t>
            </w:r>
          </w:p>
        </w:tc>
        <w:tc>
          <w:tcPr>
            <w:tcW w:w="1147" w:type="dxa"/>
            <w:vMerge w:val="restart"/>
            <w:tcBorders>
              <w:top w:val="nil"/>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社会保障费</w:t>
            </w:r>
          </w:p>
        </w:tc>
        <w:tc>
          <w:tcPr>
            <w:tcW w:w="111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养老保险</w:t>
            </w:r>
          </w:p>
        </w:tc>
        <w:tc>
          <w:tcPr>
            <w:tcW w:w="869" w:type="dxa"/>
            <w:vMerge w:val="restart"/>
            <w:tcBorders>
              <w:top w:val="nil"/>
              <w:left w:val="nil"/>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月</w:t>
            </w:r>
          </w:p>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17" w:type="dxa"/>
            <w:vMerge w:val="restart"/>
            <w:tcBorders>
              <w:top w:val="nil"/>
              <w:left w:val="nil"/>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565" w:type="dxa"/>
            <w:vMerge w:val="restart"/>
            <w:tcBorders>
              <w:top w:val="nil"/>
              <w:left w:val="nil"/>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738" w:type="dxa"/>
            <w:vMerge w:val="restart"/>
            <w:tcBorders>
              <w:top w:val="nil"/>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c>
          <w:tcPr>
            <w:tcW w:w="139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346" w:hRule="atLeast"/>
          <w:jc w:val="center"/>
        </w:trPr>
        <w:tc>
          <w:tcPr>
            <w:tcW w:w="696"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c>
          <w:tcPr>
            <w:tcW w:w="1147"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c>
          <w:tcPr>
            <w:tcW w:w="111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医疗保险</w:t>
            </w:r>
          </w:p>
        </w:tc>
        <w:tc>
          <w:tcPr>
            <w:tcW w:w="869" w:type="dxa"/>
            <w:vMerge w:val="continue"/>
            <w:tcBorders>
              <w:left w:val="nil"/>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17" w:type="dxa"/>
            <w:vMerge w:val="continue"/>
            <w:tcBorders>
              <w:left w:val="nil"/>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565" w:type="dxa"/>
            <w:vMerge w:val="continue"/>
            <w:tcBorders>
              <w:left w:val="nil"/>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738"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c>
          <w:tcPr>
            <w:tcW w:w="13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339" w:hRule="atLeast"/>
          <w:jc w:val="center"/>
        </w:trPr>
        <w:tc>
          <w:tcPr>
            <w:tcW w:w="696"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c>
          <w:tcPr>
            <w:tcW w:w="1147"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c>
          <w:tcPr>
            <w:tcW w:w="111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失业保险</w:t>
            </w:r>
          </w:p>
        </w:tc>
        <w:tc>
          <w:tcPr>
            <w:tcW w:w="869" w:type="dxa"/>
            <w:vMerge w:val="continue"/>
            <w:tcBorders>
              <w:left w:val="nil"/>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17" w:type="dxa"/>
            <w:vMerge w:val="continue"/>
            <w:tcBorders>
              <w:left w:val="nil"/>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565" w:type="dxa"/>
            <w:vMerge w:val="continue"/>
            <w:tcBorders>
              <w:left w:val="nil"/>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738"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c>
          <w:tcPr>
            <w:tcW w:w="13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447" w:hRule="atLeast"/>
          <w:jc w:val="center"/>
        </w:trPr>
        <w:tc>
          <w:tcPr>
            <w:tcW w:w="696"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c>
          <w:tcPr>
            <w:tcW w:w="1147"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c>
          <w:tcPr>
            <w:tcW w:w="111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工伤保险</w:t>
            </w:r>
          </w:p>
        </w:tc>
        <w:tc>
          <w:tcPr>
            <w:tcW w:w="869" w:type="dxa"/>
            <w:vMerge w:val="continue"/>
            <w:tcBorders>
              <w:left w:val="nil"/>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17" w:type="dxa"/>
            <w:vMerge w:val="continue"/>
            <w:tcBorders>
              <w:left w:val="nil"/>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565" w:type="dxa"/>
            <w:vMerge w:val="continue"/>
            <w:tcBorders>
              <w:left w:val="nil"/>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738" w:type="dxa"/>
            <w:vMerge w:val="continue"/>
            <w:tcBorders>
              <w:left w:val="nil"/>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c>
          <w:tcPr>
            <w:tcW w:w="13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216" w:hRule="atLeast"/>
          <w:jc w:val="center"/>
        </w:trPr>
        <w:tc>
          <w:tcPr>
            <w:tcW w:w="696"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c>
          <w:tcPr>
            <w:tcW w:w="1147"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c>
          <w:tcPr>
            <w:tcW w:w="111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生育保险</w:t>
            </w:r>
          </w:p>
        </w:tc>
        <w:tc>
          <w:tcPr>
            <w:tcW w:w="869" w:type="dxa"/>
            <w:vMerge w:val="continue"/>
            <w:tcBorders>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17" w:type="dxa"/>
            <w:vMerge w:val="continue"/>
            <w:tcBorders>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565" w:type="dxa"/>
            <w:vMerge w:val="continue"/>
            <w:tcBorders>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738" w:type="dxa"/>
            <w:vMerge w:val="continue"/>
            <w:tcBorders>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c>
          <w:tcPr>
            <w:tcW w:w="13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216" w:hRule="atLeast"/>
          <w:jc w:val="center"/>
        </w:trPr>
        <w:tc>
          <w:tcPr>
            <w:tcW w:w="696"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147"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11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公积金</w:t>
            </w:r>
          </w:p>
        </w:tc>
        <w:tc>
          <w:tcPr>
            <w:tcW w:w="869" w:type="dxa"/>
            <w:vMerge w:val="continue"/>
            <w:tcBorders>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17" w:type="dxa"/>
            <w:vMerge w:val="continue"/>
            <w:tcBorders>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565" w:type="dxa"/>
            <w:vMerge w:val="continue"/>
            <w:tcBorders>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738" w:type="dxa"/>
            <w:vMerge w:val="continue"/>
            <w:tcBorders>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39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216" w:hRule="atLeast"/>
          <w:jc w:val="center"/>
        </w:trPr>
        <w:tc>
          <w:tcPr>
            <w:tcW w:w="696"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147"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11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残保金</w:t>
            </w:r>
          </w:p>
        </w:tc>
        <w:tc>
          <w:tcPr>
            <w:tcW w:w="869" w:type="dxa"/>
            <w:vMerge w:val="continue"/>
            <w:tcBorders>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17" w:type="dxa"/>
            <w:vMerge w:val="continue"/>
            <w:tcBorders>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565" w:type="dxa"/>
            <w:vMerge w:val="continue"/>
            <w:tcBorders>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738" w:type="dxa"/>
            <w:vMerge w:val="continue"/>
            <w:tcBorders>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391"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216" w:hRule="atLeast"/>
          <w:jc w:val="center"/>
        </w:trPr>
        <w:tc>
          <w:tcPr>
            <w:tcW w:w="696"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4</w:t>
            </w:r>
          </w:p>
        </w:tc>
        <w:tc>
          <w:tcPr>
            <w:tcW w:w="1147"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其他</w:t>
            </w:r>
          </w:p>
        </w:tc>
        <w:tc>
          <w:tcPr>
            <w:tcW w:w="1112" w:type="dxa"/>
            <w:tcBorders>
              <w:top w:val="nil"/>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lang w:eastAsia="zh-CN"/>
                <w14:textFill>
                  <w14:solidFill>
                    <w14:schemeClr w14:val="tx1"/>
                  </w14:solidFill>
                </w14:textFill>
              </w:rPr>
            </w:pPr>
          </w:p>
        </w:tc>
        <w:tc>
          <w:tcPr>
            <w:tcW w:w="869" w:type="dxa"/>
            <w:tcBorders>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月</w:t>
            </w:r>
          </w:p>
        </w:tc>
        <w:tc>
          <w:tcPr>
            <w:tcW w:w="1217" w:type="dxa"/>
            <w:tcBorders>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565" w:type="dxa"/>
            <w:tcBorders>
              <w:left w:val="nil"/>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738" w:type="dxa"/>
            <w:tcBorders>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391" w:type="dxa"/>
            <w:tcBorders>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p>
        </w:tc>
      </w:tr>
      <w:tr>
        <w:tblPrEx>
          <w:tblCellMar>
            <w:top w:w="0" w:type="dxa"/>
            <w:left w:w="108" w:type="dxa"/>
            <w:bottom w:w="0" w:type="dxa"/>
            <w:right w:w="108" w:type="dxa"/>
          </w:tblCellMar>
        </w:tblPrEx>
        <w:trPr>
          <w:trHeight w:val="734" w:hRule="atLeast"/>
          <w:jc w:val="center"/>
        </w:trPr>
        <w:tc>
          <w:tcPr>
            <w:tcW w:w="696"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5</w:t>
            </w:r>
          </w:p>
        </w:tc>
        <w:tc>
          <w:tcPr>
            <w:tcW w:w="2259" w:type="dxa"/>
            <w:gridSpan w:val="2"/>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小计</w:t>
            </w:r>
          </w:p>
        </w:tc>
        <w:tc>
          <w:tcPr>
            <w:tcW w:w="869"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月</w:t>
            </w:r>
          </w:p>
        </w:tc>
        <w:tc>
          <w:tcPr>
            <w:tcW w:w="1217"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w:t>
            </w:r>
          </w:p>
        </w:tc>
        <w:tc>
          <w:tcPr>
            <w:tcW w:w="1565"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p>
        </w:tc>
        <w:tc>
          <w:tcPr>
            <w:tcW w:w="173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c>
          <w:tcPr>
            <w:tcW w:w="1391"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　</w:t>
            </w:r>
          </w:p>
        </w:tc>
      </w:tr>
      <w:tr>
        <w:tblPrEx>
          <w:tblCellMar>
            <w:top w:w="0" w:type="dxa"/>
            <w:left w:w="108" w:type="dxa"/>
            <w:bottom w:w="0" w:type="dxa"/>
            <w:right w:w="108" w:type="dxa"/>
          </w:tblCellMar>
        </w:tblPrEx>
        <w:trPr>
          <w:trHeight w:val="734" w:hRule="atLeast"/>
          <w:jc w:val="center"/>
        </w:trPr>
        <w:tc>
          <w:tcPr>
            <w:tcW w:w="696"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6</w:t>
            </w:r>
          </w:p>
        </w:tc>
        <w:tc>
          <w:tcPr>
            <w:tcW w:w="2259" w:type="dxa"/>
            <w:gridSpan w:val="2"/>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总计</w:t>
            </w:r>
          </w:p>
        </w:tc>
        <w:tc>
          <w:tcPr>
            <w:tcW w:w="869"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年</w:t>
            </w:r>
          </w:p>
        </w:tc>
        <w:tc>
          <w:tcPr>
            <w:tcW w:w="1217"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w:t>
            </w:r>
          </w:p>
        </w:tc>
        <w:tc>
          <w:tcPr>
            <w:tcW w:w="1565"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p>
        </w:tc>
        <w:tc>
          <w:tcPr>
            <w:tcW w:w="1738"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12个月</w:t>
            </w:r>
          </w:p>
        </w:tc>
        <w:tc>
          <w:tcPr>
            <w:tcW w:w="1391" w:type="dxa"/>
            <w:tcBorders>
              <w:top w:val="single" w:color="auto" w:sz="4" w:space="0"/>
              <w:left w:val="single" w:color="auto" w:sz="4" w:space="0"/>
              <w:bottom w:val="single" w:color="auto" w:sz="4" w:space="0"/>
              <w:right w:val="single" w:color="auto" w:sz="4" w:space="0"/>
            </w:tcBorders>
            <w:noWrap/>
            <w:vAlign w:val="center"/>
          </w:tcPr>
          <w:p>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宋体" w:hAnsi="宋体" w:eastAsia="宋体" w:cs="宋体"/>
                <w:color w:val="000000" w:themeColor="text1"/>
                <w:sz w:val="21"/>
                <w:szCs w:val="21"/>
                <w14:textFill>
                  <w14:solidFill>
                    <w14:schemeClr w14:val="tx1"/>
                  </w14:solidFill>
                </w14:textFill>
              </w:rPr>
            </w:pPr>
          </w:p>
        </w:tc>
      </w:tr>
    </w:tbl>
    <w:p>
      <w:pPr>
        <w:spacing w:line="360" w:lineRule="auto"/>
        <w:rPr>
          <w:rFonts w:hint="eastAsia" w:ascii="宋体" w:hAnsi="宋体" w:cs="宋体"/>
          <w:b/>
          <w:color w:val="000000" w:themeColor="text1"/>
          <w:spacing w:val="6"/>
          <w:sz w:val="28"/>
          <w:szCs w:val="28"/>
          <w:highlight w:val="none"/>
          <w:lang w:val="en-US" w:eastAsia="zh-CN"/>
          <w14:textFill>
            <w14:solidFill>
              <w14:schemeClr w14:val="tx1"/>
            </w14:solidFill>
          </w14:textFill>
        </w:rPr>
      </w:pPr>
      <w:bookmarkStart w:id="447" w:name="_GoBack"/>
      <w:bookmarkEnd w:id="447"/>
      <w:r>
        <w:rPr>
          <w:rFonts w:hint="eastAsia" w:ascii="宋体" w:hAnsi="宋体" w:cs="Times New Roman"/>
          <w:b/>
          <w:bCs/>
          <w:color w:val="000000" w:themeColor="text1"/>
          <w:spacing w:val="0"/>
          <w:sz w:val="21"/>
          <w:szCs w:val="21"/>
          <w:lang w:val="en-US" w:eastAsia="zh-CN"/>
          <w14:textFill>
            <w14:solidFill>
              <w14:schemeClr w14:val="tx1"/>
            </w14:solidFill>
          </w14:textFill>
        </w:rPr>
        <w:t>备注：</w:t>
      </w:r>
      <w:r>
        <w:rPr>
          <w:rFonts w:hint="eastAsia" w:ascii="宋体" w:hAnsi="宋体"/>
          <w:b/>
          <w:bCs/>
          <w:color w:val="000000" w:themeColor="text1"/>
          <w:szCs w:val="21"/>
          <w:lang w:val="en-US" w:eastAsia="zh-CN"/>
          <w14:textFill>
            <w14:solidFill>
              <w14:schemeClr w14:val="tx1"/>
            </w14:solidFill>
          </w14:textFill>
        </w:rPr>
        <w:t>保安人员的最高限价4.9万元/人/年，以上单人保安年度费用超过4.9万元/人/年的作无效标处理。</w:t>
      </w:r>
      <w:r>
        <w:rPr>
          <w:rFonts w:hint="eastAsia" w:ascii="宋体" w:hAnsi="宋体" w:cs="宋体"/>
          <w:b/>
          <w:color w:val="000000" w:themeColor="text1"/>
          <w:spacing w:val="6"/>
          <w:sz w:val="28"/>
          <w:szCs w:val="28"/>
          <w:highlight w:val="none"/>
          <w:lang w:val="en-US" w:eastAsia="zh-CN"/>
          <w14:textFill>
            <w14:solidFill>
              <w14:schemeClr w14:val="tx1"/>
            </w14:solidFill>
          </w14:textFill>
        </w:rPr>
        <w:br w:type="page"/>
      </w:r>
    </w:p>
    <w:p>
      <w:pPr>
        <w:autoSpaceDE w:val="0"/>
        <w:autoSpaceDN w:val="0"/>
        <w:jc w:val="both"/>
        <w:rPr>
          <w:rFonts w:hint="eastAsia" w:ascii="宋体" w:hAnsi="宋体" w:eastAsia="宋体" w:cs="宋体"/>
          <w:b/>
          <w:color w:val="000000" w:themeColor="text1"/>
          <w:spacing w:val="6"/>
          <w:sz w:val="28"/>
          <w:szCs w:val="28"/>
          <w:highlight w:val="none"/>
          <w14:textFill>
            <w14:solidFill>
              <w14:schemeClr w14:val="tx1"/>
            </w14:solidFill>
          </w14:textFill>
        </w:rPr>
      </w:pPr>
      <w:r>
        <w:rPr>
          <w:rFonts w:hint="eastAsia" w:ascii="宋体" w:hAnsi="宋体" w:cs="宋体"/>
          <w:b/>
          <w:color w:val="000000" w:themeColor="text1"/>
          <w:spacing w:val="6"/>
          <w:sz w:val="28"/>
          <w:szCs w:val="28"/>
          <w:highlight w:val="none"/>
          <w:lang w:val="en-US" w:eastAsia="zh-CN"/>
          <w14:textFill>
            <w14:solidFill>
              <w14:schemeClr w14:val="tx1"/>
            </w14:solidFill>
          </w14:textFill>
        </w:rPr>
        <w:t>其他</w:t>
      </w:r>
      <w:r>
        <w:rPr>
          <w:rFonts w:hint="eastAsia" w:ascii="宋体" w:hAnsi="宋体" w:eastAsia="宋体" w:cs="宋体"/>
          <w:b/>
          <w:color w:val="000000" w:themeColor="text1"/>
          <w:spacing w:val="6"/>
          <w:sz w:val="28"/>
          <w:szCs w:val="28"/>
          <w:highlight w:val="none"/>
          <w14:textFill>
            <w14:solidFill>
              <w14:schemeClr w14:val="tx1"/>
            </w14:solidFill>
          </w14:textFill>
        </w:rPr>
        <w:t>附件：</w:t>
      </w:r>
    </w:p>
    <w:p>
      <w:pPr>
        <w:autoSpaceDE w:val="0"/>
        <w:autoSpaceDN w:val="0"/>
        <w:jc w:val="center"/>
        <w:rPr>
          <w:rFonts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业务专用章使用说明函</w:t>
      </w:r>
    </w:p>
    <w:p>
      <w:pPr>
        <w:spacing w:line="360" w:lineRule="auto"/>
        <w:rPr>
          <w:rFonts w:ascii="宋体" w:hAnsi="宋体" w:eastAsia="宋体" w:cs="宋体"/>
          <w:color w:val="000000" w:themeColor="text1"/>
          <w:sz w:val="24"/>
          <w:highlight w:val="none"/>
          <w:u w:val="single"/>
          <w14:textFill>
            <w14:solidFill>
              <w14:schemeClr w14:val="tx1"/>
            </w14:solidFill>
          </w14:textFill>
        </w:rPr>
      </w:pPr>
    </w:p>
    <w:p>
      <w:pPr>
        <w:spacing w:line="360" w:lineRule="auto"/>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u w:val="single"/>
          <w14:textFill>
            <w14:solidFill>
              <w14:schemeClr w14:val="tx1"/>
            </w14:solidFill>
          </w14:textFill>
        </w:rPr>
        <w:t>（采购人）、（采购代理机构）：</w:t>
      </w:r>
    </w:p>
    <w:p>
      <w:pPr>
        <w:spacing w:line="360" w:lineRule="auto"/>
        <w:ind w:firstLine="420" w:firstLineChars="20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我方</w:t>
      </w:r>
      <w:r>
        <w:rPr>
          <w:rFonts w:hint="eastAsia" w:ascii="宋体" w:hAnsi="宋体" w:eastAsia="宋体" w:cs="宋体"/>
          <w:color w:val="000000" w:themeColor="text1"/>
          <w:kern w:val="0"/>
          <w:sz w:val="21"/>
          <w:szCs w:val="21"/>
          <w:highlight w:val="none"/>
          <w:u w:val="single"/>
          <w:lang w:val="zh-CN"/>
          <w14:textFill>
            <w14:solidFill>
              <w14:schemeClr w14:val="tx1"/>
            </w14:solidFill>
          </w14:textFill>
        </w:rPr>
        <w:t xml:space="preserve">                         </w:t>
      </w:r>
      <w:r>
        <w:rPr>
          <w:rFonts w:hint="eastAsia" w:ascii="宋体" w:hAnsi="宋体" w:cs="宋体"/>
          <w:color w:val="000000" w:themeColor="text1"/>
          <w:kern w:val="0"/>
          <w:sz w:val="21"/>
          <w:szCs w:val="21"/>
          <w:highlight w:val="none"/>
          <w:u w:val="single"/>
          <w:lang w:val="zh-CN"/>
          <w14:textFill>
            <w14:solidFill>
              <w14:schemeClr w14:val="tx1"/>
            </w14:solidFill>
          </w14:textFill>
        </w:rPr>
        <w:t>（</w:t>
      </w:r>
      <w:r>
        <w:rPr>
          <w:rFonts w:hint="eastAsia" w:ascii="宋体" w:hAnsi="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全称</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是中华人民共和国依法登记注册的合法企业，</w:t>
      </w:r>
      <w:r>
        <w:rPr>
          <w:rFonts w:hint="eastAsia" w:ascii="宋体" w:hAnsi="宋体" w:eastAsia="宋体" w:cs="宋体"/>
          <w:bCs/>
          <w:color w:val="000000" w:themeColor="text1"/>
          <w:sz w:val="21"/>
          <w:szCs w:val="21"/>
          <w:highlight w:val="none"/>
          <w14:textFill>
            <w14:solidFill>
              <w14:schemeClr w14:val="tx1"/>
            </w14:solidFill>
          </w14:textFill>
        </w:rPr>
        <w:t>在参加</w:t>
      </w:r>
      <w:r>
        <w:rPr>
          <w:rFonts w:hint="eastAsia" w:ascii="宋体" w:hAnsi="宋体" w:eastAsia="宋体" w:cs="宋体"/>
          <w:color w:val="000000" w:themeColor="text1"/>
          <w:sz w:val="21"/>
          <w:szCs w:val="21"/>
          <w:highlight w:val="none"/>
          <w14:textFill>
            <w14:solidFill>
              <w14:schemeClr w14:val="tx1"/>
            </w14:solidFill>
          </w14:textFill>
        </w:rPr>
        <w:t>你方组织的（项目名称）【招标编号：（采购编号）】</w:t>
      </w:r>
      <w:r>
        <w:rPr>
          <w:rFonts w:hint="eastAsia" w:ascii="宋体" w:hAnsi="宋体" w:eastAsia="宋体" w:cs="宋体"/>
          <w:bCs/>
          <w:color w:val="000000" w:themeColor="text1"/>
          <w:sz w:val="21"/>
          <w:szCs w:val="21"/>
          <w:highlight w:val="none"/>
          <w14:textFill>
            <w14:solidFill>
              <w14:schemeClr w14:val="tx1"/>
            </w14:solidFill>
          </w14:textFill>
        </w:rPr>
        <w:t>投标活动中作如下说明：</w:t>
      </w:r>
      <w:r>
        <w:rPr>
          <w:rFonts w:hint="eastAsia" w:ascii="宋体" w:hAnsi="宋体" w:eastAsia="宋体" w:cs="宋体"/>
          <w:color w:val="000000" w:themeColor="text1"/>
          <w:sz w:val="21"/>
          <w:szCs w:val="21"/>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pPr>
        <w:spacing w:line="360" w:lineRule="auto"/>
        <w:ind w:firstLine="420" w:firstLineChars="20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特此说明。</w:t>
      </w:r>
    </w:p>
    <w:p>
      <w:pPr>
        <w:spacing w:line="360" w:lineRule="auto"/>
        <w:ind w:firstLine="494"/>
        <w:rPr>
          <w:rFonts w:ascii="宋体" w:hAnsi="宋体" w:eastAsia="宋体" w:cs="宋体"/>
          <w:color w:val="000000" w:themeColor="text1"/>
          <w:sz w:val="21"/>
          <w:szCs w:val="21"/>
          <w:highlight w:val="none"/>
          <w14:textFill>
            <w14:solidFill>
              <w14:schemeClr w14:val="tx1"/>
            </w14:solidFill>
          </w14:textFill>
        </w:rPr>
      </w:pPr>
    </w:p>
    <w:p>
      <w:pPr>
        <w:spacing w:line="360" w:lineRule="auto"/>
        <w:rPr>
          <w:rFonts w:ascii="宋体" w:hAnsi="宋体" w:eastAsia="宋体" w:cs="宋体"/>
          <w:color w:val="000000" w:themeColor="text1"/>
          <w:sz w:val="21"/>
          <w:szCs w:val="21"/>
          <w:highlight w:val="none"/>
          <w14:textFill>
            <w14:solidFill>
              <w14:schemeClr w14:val="tx1"/>
            </w14:solidFill>
          </w14:textFill>
        </w:rPr>
      </w:pPr>
    </w:p>
    <w:p>
      <w:pPr>
        <w:spacing w:line="360" w:lineRule="auto"/>
        <w:ind w:firstLine="494"/>
        <w:rPr>
          <w:rFonts w:ascii="宋体" w:hAnsi="宋体" w:eastAsia="宋体" w:cs="宋体"/>
          <w:color w:val="000000" w:themeColor="text1"/>
          <w:sz w:val="21"/>
          <w:szCs w:val="21"/>
          <w:highlight w:val="none"/>
          <w14:textFill>
            <w14:solidFill>
              <w14:schemeClr w14:val="tx1"/>
            </w14:solidFill>
          </w14:textFill>
        </w:rPr>
      </w:pPr>
    </w:p>
    <w:p>
      <w:pPr>
        <w:spacing w:line="360" w:lineRule="auto"/>
        <w:ind w:firstLine="494"/>
        <w:rPr>
          <w:rFonts w:ascii="宋体" w:hAnsi="宋体" w:eastAsia="宋体" w:cs="宋体"/>
          <w:color w:val="000000" w:themeColor="text1"/>
          <w:sz w:val="21"/>
          <w:szCs w:val="21"/>
          <w:highlight w:val="none"/>
          <w14:textFill>
            <w14:solidFill>
              <w14:schemeClr w14:val="tx1"/>
            </w14:solidFill>
          </w14:textFill>
        </w:rPr>
      </w:pPr>
    </w:p>
    <w:p>
      <w:pPr>
        <w:spacing w:line="360" w:lineRule="auto"/>
        <w:ind w:right="480" w:firstLine="3570" w:firstLineChars="1700"/>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投标单位（法定名称章）：</w:t>
      </w:r>
    </w:p>
    <w:p>
      <w:pPr>
        <w:ind w:right="1440" w:firstLine="494"/>
        <w:jc w:val="center"/>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日期：       年     月     日</w:t>
      </w:r>
    </w:p>
    <w:p>
      <w:pPr>
        <w:rPr>
          <w:rFonts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w:t>附：</w:t>
      </w:r>
    </w:p>
    <w:p>
      <w:pPr>
        <w:spacing w:line="360" w:lineRule="auto"/>
        <w:rPr>
          <w:rFonts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
          <w:bCs/>
          <w:color w:val="000000" w:themeColor="text1"/>
          <w:sz w:val="21"/>
          <w:szCs w:val="21"/>
          <w:highlight w:val="none"/>
          <w14:textFill>
            <w14:solidFill>
              <w14:schemeClr w14:val="tx1"/>
            </w14:solidFill>
          </w14:textFill>
        </w:rPr>
        <mc:AlternateContent>
          <mc:Choice Requires="wps">
            <w:drawing>
              <wp:anchor distT="0" distB="0" distL="114300" distR="114300" simplePos="0" relativeHeight="251661312"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pPr>
                              <w:jc w:val="center"/>
                              <w:rPr>
                                <w:rFonts w:ascii="Times New Roman" w:hAnsi="Times New Roman" w:eastAsia="宋体" w:cs="Times New Roman"/>
                              </w:rP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5168;mso-width-relative:page;mso-height-relative:page;" fillcolor="#FFFFFF" filled="t" stroked="t" coordsize="21600,21600" o:gfxdata="UEsDBAoAAAAAAIdO4kAAAAAAAAAAAAAAAAAEAAAAZHJzL1BLAwQUAAAACACHTuJA9ZAPP9gAAAAK AQAADwAAAGRycy9kb3ducmV2LnhtbE2PzU7DMBCE70i8g7VI3KjtAk0JcSoB4oKqVISqZzc2iUW8 tmL3h7dnOcFxNKOZb6rV2Y/saKfkAiqQMwHMYheMw17B9uP1ZgksZY1GjwGtgm+bYFVfXlS6NOGE 7/bY5p5RCaZSKxhyjiXnqRus12kWokXyPsPkdSY59dxM+kTlfuRzIRbca4e0MOhonwfbfbUHr2AX Uch1E3PTvs0366eN2700TqnrKykegWV7zn9h+MUndKiJaR8OaBIbFdwVBaFnBfcLCYwCD+K2ALYn R0oBvK74/wv1D1BLAwQUAAAACACHTuJAyCw/ti8CAAB/BAAADgAAAGRycy9lMm9Eb2MueG1srVTB btswDL0P2D8Iui+O3SRdjTpFkSDDgG4r1u0DFFmOhUmiRilxsq8fLbtd2u3Qw3wwRJN6eu+R8vXN 0Rp2UBg0uIrnkylnykmotdtV/Pu3zbv3nIUoXC0MOFXxkwr8Zvn2zXXnS1VAC6ZWyAjEhbLzFW9j 9GWWBdkqK8IEvHKUbACtiBTiLqtRdIRuTVZMp4usA6w9glQh0Nf1kOQjIr4GEJpGS7UGubfKxQEV lRGRJIVW+8CXiW3TKBm/NE1QkZmKk9KY3nQIrbf9O1tei3KHwrdajhTEayi80GSFdnToE9RaRMH2 qP+CsloiBGjiRILNBiHJEVKRT19489AKr5IWsjr4J9PD/4OVnw/3yHRd8QvOnLDU8K9kmnA7o1h+ 2fvT+VBS2YO/x15h8HcgfwTmYNVSmbpFhK5VoiZWeV+fPdvQB4G2sm33CWqCF/sIyapjg7YHJBPY MXXk9NQRdYxM0sficjqbLeacScoVxfxikc/TGaJ83O4xxA8KLOsXFUdin+DF4S7Eno4oH0sSfTC6 3mhjUoC77cogOwgaj016RvRwXmYc6yp+NS/mCflZLpxDTNPzLwirI90aoy3JOC8ybjSs92jwOh63 x9H2LdQnsg5hmFu6tbRoAX9x1tHMVjz83AtUnJmPjuy/ymezfshTMJtfFhTgeWZ7nhFOElTFI2fD chWHi7H3qHctnZQnuQ5uqWWNTmb27RxYjbxpLpPH4x3qB/88TlV//hvL31BLAwQKAAAAAACHTuJA AAAAAAAAAAAAAAAABgAAAF9yZWxzL1BLAwQUAAAACACHTuJAihRmPNEAAACUAQAACwAAAF9yZWxz Ly5yZWxzpZDBasMwDIbvg72D0X1xmsMYo04vo9Br6R7A2IpjGltGMtn69vMOg2X0tqN+oe8T//7w mRa1IkukbGDX9aAwO/IxBwPvl+PTCyipNnu7UEYDNxQ4jI8P+zMutrYjmWMR1ShZDMy1lletxc2Y rHRUMLfNRJxsbSMHXay72oB66Ptnzb8ZMG6Y6uQN8MkPoC630sx/2Ck6JqGpdo6SpmmK7h5VB7Zl ju7INuEbuUazHLAa8CwaB2pZ134EfV+/+6fe00c+47rVfoeM649Xb7ocvwBQSwMEFAAAAAgAh07i QH7m5SD3AAAA4QEAABMAAABbQ29udGVudF9UeXBlc10ueG1slZFBTsMwEEX3SNzB8hYlTrtACCXp grRLQKgcYGRPEotkbHlMaG+Pk7YbRJFY2jP/vye73BzGQUwY2Dqq5CovpEDSzljqKvm+32UPUnAE MjA4wkoekeWmvr0p90ePLFKauJJ9jP5RKdY9jsC580hp0rowQkzH0CkP+gM6VOuiuFfaUUSKWZw7 ZF022MLnEMX2kK5PJgEHluLptDizKgneD1ZDTKZqIvODkp0JeUouO9xbz3dJQ6pfCfPkOuCce0lP E6xB8QohPsOYNJQJrIz7ooBT/nfJbDly5trWasybwE2KveF0sbrWjmvXOP3f8u2SunSr5YPqb1BL AQIUABQAAAAIAIdO4kB+5uUg9wAAAOEBAAATAAAAAAAAAAEAIAAAAKAEAABbQ29udGVudF9UeXBl c10ueG1sUEsBAhQACgAAAAAAh07iQAAAAAAAAAAAAAAAAAYAAAAAAAAAAAAQAAAAggMAAF9yZWxz L1BLAQIUABQAAAAIAIdO4kCKFGY80QAAAJQBAAALAAAAAAAAAAEAIAAAAKYDAABfcmVscy8ucmVs c1BLAQIUAAoAAAAAAIdO4kAAAAAAAAAAAAAAAAAEAAAAAAAAAAAAEAAAAAAAAABkcnMvUEsBAhQA FAAAAAgAh07iQPWQDz/YAAAACgEAAA8AAAAAAAAAAQAgAAAAIgAAAGRycy9kb3ducmV2LnhtbFBL AQIUABQAAAAIAIdO4kDILD+2LwIAAH8EAAAOAAAAAAAAAAEAIAAAACcBAABkcnMvZTJvRG9jLnht bFBLBQYAAAAABgAGAFkBAADIBQAAAAA= ">
                <v:fill on="t" focussize="0,0"/>
                <v:stroke color="#000000" miterlimit="2" joinstyle="miter"/>
                <v:imagedata o:title=""/>
                <o:lock v:ext="edit" aspectratio="f"/>
                <v:textbox>
                  <w:txbxContent>
                    <w:p>
                      <w:pPr>
                        <w:jc w:val="center"/>
                        <w:rPr>
                          <w:rFonts w:ascii="Times New Roman" w:hAnsi="Times New Roman" w:eastAsia="宋体" w:cs="Times New Roman"/>
                        </w:rPr>
                      </w:pPr>
                    </w:p>
                  </w:txbxContent>
                </v:textbox>
              </v:rect>
            </w:pict>
          </mc:Fallback>
        </mc:AlternateContent>
      </w:r>
      <w:r>
        <w:rPr>
          <w:rFonts w:hint="eastAsia" w:ascii="宋体" w:hAnsi="宋体" w:eastAsia="宋体" w:cs="宋体"/>
          <w:b/>
          <w:bCs/>
          <w:color w:val="000000" w:themeColor="text1"/>
          <w:sz w:val="21"/>
          <w:szCs w:val="21"/>
          <w:highlight w:val="none"/>
          <w14:textFill>
            <w14:solidFill>
              <w14:schemeClr w14:val="tx1"/>
            </w14:solidFill>
          </w14:textFill>
        </w:rPr>
        <mc:AlternateContent>
          <mc:Choice Requires="wps">
            <w:drawing>
              <wp:anchor distT="0" distB="0" distL="114300" distR="114300" simplePos="0" relativeHeight="251662336"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pPr>
                              <w:jc w:val="center"/>
                              <w:rPr>
                                <w:rFonts w:ascii="Times New Roman" w:hAnsi="Times New Roman" w:eastAsia="宋体" w:cs="Times New Roman"/>
                              </w:rP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4144;mso-width-relative:page;mso-height-relative:page;" fillcolor="#FFFFFF" filled="t" stroked="t" coordsize="21600,21600" o:gfxdata="UEsDBAoAAAAAAIdO4kAAAAAAAAAAAAAAAAAEAAAAZHJzL1BLAwQUAAAACACHTuJAGYxHptgAAAAK AQAADwAAAGRycy9kb3ducmV2LnhtbE2Py2rDMBBF94X+g5hCd4kk45jiWg6kpZsSHOqUrBVLtUWs kbGUR/++01W7u8Mc7pyp1jc/soudowuoQC4FMItdMA57BZ/7t8UTsJg0Gj0GtAq+bYR1fX9X6dKE K37YS5t6RiUYS61gSGkqOY/dYL2OyzBZpN1XmL1ONM49N7O+UrkfeSZEwb12SBcGPdmXwXan9uwV HCYUcttMqWnfs912s3OH18Yp9fggxTOwZG/pD4ZffVKHmpyO4YwmslHBQuY5oQoKUQAjIBcZhSMF uVoBryv+/4X6B1BLAwQUAAAACACHTuJASi97gy8CAAB/BAAADgAAAGRycy9lMm9Eb2MueG1srVTB btswDL0P2D8Iui+OvSRdjTpF0SLDgG4t1u0DFFmOhUmiRilxuq8fLbuZ2+3Qw3wwRJN6eu+R8sXl 0Rp2UBg0uIrnszlnykmotdtV/Pu3zbsPnIUoXC0MOFXxRxX45frtm4vOl6qAFkytkBGIC2XnK97G 6MssC7JVVoQZeOUo2QBaESnEXVaj6AjdmqyYz1dZB1h7BKlCoK83Q5KPiPgaQGgaLdUNyL1VLg6o qIyIJCm02ge+TmybRsl41zRBRWYqTkpjetMhtN7272x9IcodCt9qOVIQr6HwQpMV2tGhJ6gbEQXb o/4LymqJEKCJMwk2G4QkR0hFPn/hzUMrvEpayOrgT6aH/wcrvxzukem64gvOnLDU8K9kmnA7o1i+ 6v3pfCip7MHfY68w+FuQPwJzcN1SmbpChK5VoiZWeV+fPdvQB4G2sm33GWqCF/sIyapjg7YHJBPY MXXk8dQRdYxM0sditTg7X1KzJOWKYvl+lS/TGaJ82u4xxI8KLOsXFUdin+DF4TbEno4on0oSfTC6 3mhjUoC77bVBdhA0Hpv0jOhhWmYc6yp+viyWCflZLkwh5un5F4TVkW6N0ZZkTIuMGw3rPRq8jsft cbR9C/UjWYcwzC3dWlq0gL8462hmKx5+7gUqzswnR/af54tFP+QpWCzPCgpwmtlOM8JJgqp45GxY XsfhYuw96l1LJ+VJroMralmjk5l9OwdWI2+ay+TxeIf6wZ/GqerPf2P9G1BLAwQKAAAAAACHTuJA AAAAAAAAAAAAAAAABgAAAF9yZWxzL1BLAwQUAAAACACHTuJAihRmPNEAAACUAQAACwAAAF9yZWxz Ly5yZWxzpZDBasMwDIbvg72D0X1xmsMYo04vo9Br6R7A2IpjGltGMtn69vMOg2X0tqN+oe8T//7w mRa1IkukbGDX9aAwO/IxBwPvl+PTCyipNnu7UEYDNxQ4jI8P+zMutrYjmWMR1ShZDMy1lletxc2Y rHRUMLfNRJxsbSMHXay72oB66Ptnzb8ZMG6Y6uQN8MkPoC630sx/2Ck6JqGpdo6SpmmK7h5VB7Zl ju7INuEbuUazHLAa8CwaB2pZ134EfV+/+6fe00c+47rVfoeM649Xb7ocvwBQSwMEFAAAAAgAh07i QH7m5SD3AAAA4QEAABMAAABbQ29udGVudF9UeXBlc10ueG1slZFBTsMwEEX3SNzB8hYlTrtACCXp grRLQKgcYGRPEotkbHlMaG+Pk7YbRJFY2jP/vye73BzGQUwY2Dqq5CovpEDSzljqKvm+32UPUnAE MjA4wkoekeWmvr0p90ePLFKauJJ9jP5RKdY9jsC580hp0rowQkzH0CkP+gM6VOuiuFfaUUSKWZw7 ZF022MLnEMX2kK5PJgEHluLptDizKgneD1ZDTKZqIvODkp0JeUouO9xbz3dJQ6pfCfPkOuCce0lP E6xB8QohPsOYNJQJrIz7ooBT/nfJbDly5trWasybwE2KveF0sbrWjmvXOP3f8u2SunSr5YPqb1BL AQIUABQAAAAIAIdO4kB+5uUg9wAAAOEBAAATAAAAAAAAAAEAIAAAAKAEAABbQ29udGVudF9UeXBl c10ueG1sUEsBAhQACgAAAAAAh07iQAAAAAAAAAAAAAAAAAYAAAAAAAAAAAAQAAAAggMAAF9yZWxz L1BLAQIUABQAAAAIAIdO4kCKFGY80QAAAJQBAAALAAAAAAAAAAEAIAAAAKYDAABfcmVscy8ucmVs c1BLAQIUAAoAAAAAAIdO4kAAAAAAAAAAAAAAAAAEAAAAAAAAAAAAEAAAAAAAAABkcnMvUEsBAhQA FAAAAAgAh07iQBmMR6bYAAAACgEAAA8AAAAAAAAAAQAgAAAAIgAAAGRycy9kb3ducmV2LnhtbFBL AQIUABQAAAAIAIdO4kBKL3uDLwIAAH8EAAAOAAAAAAAAAAEAIAAAACcBAABkcnMvZTJvRG9jLnht bFBLBQYAAAAABgAGAFkBAADIBQAAAAA= ">
                <v:fill on="t" focussize="0,0"/>
                <v:stroke color="#000000" miterlimit="2" joinstyle="miter"/>
                <v:imagedata o:title=""/>
                <o:lock v:ext="edit" aspectratio="f"/>
                <v:textbox>
                  <w:txbxContent>
                    <w:p>
                      <w:pPr>
                        <w:jc w:val="center"/>
                        <w:rPr>
                          <w:rFonts w:ascii="Times New Roman" w:hAnsi="Times New Roman" w:eastAsia="宋体" w:cs="Times New Roman"/>
                        </w:rPr>
                      </w:pPr>
                    </w:p>
                  </w:txbxContent>
                </v:textbox>
              </v:rect>
            </w:pict>
          </mc:Fallback>
        </mc:AlternateContent>
      </w:r>
      <w:r>
        <w:rPr>
          <w:rFonts w:hint="eastAsia" w:ascii="宋体" w:hAnsi="宋体" w:eastAsia="宋体" w:cs="宋体"/>
          <w:color w:val="000000" w:themeColor="text1"/>
          <w:sz w:val="21"/>
          <w:szCs w:val="21"/>
          <w:highlight w:val="none"/>
          <w14:textFill>
            <w14:solidFill>
              <w14:schemeClr w14:val="tx1"/>
            </w14:solidFill>
          </w14:textFill>
        </w:rPr>
        <w:t>投标单位法定名称章（印模）                投标单位“XX专用章”（印模）</w:t>
      </w:r>
    </w:p>
    <w:p>
      <w:pPr>
        <w:autoSpaceDE w:val="0"/>
        <w:autoSpaceDN w:val="0"/>
        <w:jc w:val="both"/>
        <w:rPr>
          <w:rFonts w:ascii="宋体" w:hAnsi="宋体" w:eastAsia="宋体" w:cs="宋体"/>
          <w:b/>
          <w:color w:val="000000" w:themeColor="text1"/>
          <w:spacing w:val="6"/>
          <w:sz w:val="21"/>
          <w:szCs w:val="21"/>
          <w:highlight w:val="none"/>
          <w14:textFill>
            <w14:solidFill>
              <w14:schemeClr w14:val="tx1"/>
            </w14:solidFill>
          </w14:textFill>
        </w:rPr>
      </w:pPr>
    </w:p>
    <w:sectPr>
      <w:headerReference r:id="rId26" w:type="first"/>
      <w:footerReference r:id="rId28" w:type="first"/>
      <w:headerReference r:id="rId25" w:type="default"/>
      <w:footerReference r:id="rId27" w:type="default"/>
      <w:pgSz w:w="11905" w:h="16838"/>
      <w:pgMar w:top="1440" w:right="1440" w:bottom="1440" w:left="1440"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Segoe Print">
    <w:panose1 w:val="02000600000000000000"/>
    <w:charset w:val="00"/>
    <w:family w:val="auto"/>
    <w:pitch w:val="default"/>
    <w:sig w:usb0="0000028F" w:usb1="00000000" w:usb2="00000000" w:usb3="00000000" w:csb0="2000009F" w:csb1="47010000"/>
  </w:font>
  <w:font w:name="Sitka Text">
    <w:panose1 w:val="00000000000000000000"/>
    <w:charset w:val="00"/>
    <w:family w:val="auto"/>
    <w:pitch w:val="default"/>
    <w:sig w:usb0="A00002EF" w:usb1="4000204B" w:usb2="00000000" w:usb3="00000000" w:csb0="2000019F"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OsAOHoxAgAAYwQAAA4AAABkcnMvZTJvRG9jLnhtbK1US44TMRDdI3EH y3vSSRCjKEpnFCYKQoqYkQJi7bjdaUv+yXbSHQ4AN2DFhj3nyjl47k8GDSxmwcZddpVf1XtV7sVt oxU5CR+kNTmdjMaUCMNtIc0hp58+bl7NKAmRmYIpa0ROzyLQ2+XLF4vazcXUVlYVwhOAmDCvXU6r GN08ywKvhGZhZJ0wcJbWaxax9Yes8KwGulbZdDy+yWrrC+ctFyHgdN05aY/onwNoy1Jysbb8qIWJ HaoXikVQCpV0gS7bastS8HhflkFEonIKprFdkQT2Pq3ZcsHmB89cJXlfAntOCU84aSYNkl6h1iwy cvTyLygtubfBlnHErc46Iq0iYDEZP9FmVzEnWi6QOrir6OH/wfIPpwdPZIFJmFBimEbHL9+/XX78 uvz8SnAGgWoX5ojbOUTG5q1tEDycBxwm3k3pdfqCEYEf8p6v8oomEp4uzaaz2RguDt+wAX72eN35 EN8Jq0kycurRv1ZWdtqG2IUOISmbsRupVNtDZUid05vXb8bthasH4MogRyLRFZus2OybntneFmcQ 87abjeD4RiL5loX4wDyGAQXjucR7LKWySGJ7i5LK+i//Ok/x6BG8lNQYrpwavCVK1HuD3gEwDoYf jP1gmKO+s5hWtAO1tCYu+KgGs/RWf8YbWqUccDHDkSmncTDvYjfgeINcrFZt0NF5eai6C5g8x+LW 7BxPaZKQwa2OEWK2GieBOlV63TB7bZf6d5KG+899G/X4b1j+BlBLAwQKAAAAAACHTuJAAAAAAAAA AAAAAAAABgAAAF9yZWxzL1BLAwQUAAAACACHTuJAihRmPNEAAACUAQAACwAAAF9yZWxzLy5yZWxz pZDBasMwDIbvg72D0X1xmsMYo04vo9Br6R7A2IpjGltGMtn69vMOg2X0tqN+oe8T//7wmRa1Ikuk bGDX9aAwO/IxBwPvl+PTCyipNnu7UEYDNxQ4jI8P+zMutrYjmWMR1ShZDMy1lletxc2YrHRUMLfN RJxsbSMHXay72oB66Ptnzb8ZMG6Y6uQN8MkPoC630sx/2Ck6JqGpdo6SpmmK7h5VB7Zlju7INuEb uUazHLAa8CwaB2pZ134EfV+/+6fe00c+47rVfoeM649Xb7ocvwBQSwMEFAAAAAgAh07iQH7m5SD3 AAAA4QEAABMAAABbQ29udGVudF9UeXBlc10ueG1slZFBTsMwEEX3SNzB8hYlTrtACCXpgrRLQKgc YGRPEotkbHlMaG+Pk7YbRJFY2jP/vye73BzGQUwY2Dqq5CovpEDSzljqKvm+32UPUnAEMjA4wkoe keWmvr0p90ePLFKauJJ9jP5RKdY9jsC580hp0rowQkzH0CkP+gM6VOuiuFfaUUSKWZw7ZF022MLn EMX2kK5PJgEHluLptDizKgneD1ZDTKZqIvODkp0JeUouO9xbz3dJQ6pfCfPkOuCce0lPE6xB8Qoh PsOYNJQJrIz7ooBT/nfJbDly5trWasybwE2KveF0sbrWjmvXOP3f8u2SunSr5YPqb1BLAQIUABQA AAAIAIdO4kB+5uUg9wAAAOEBAAATAAAAAAAAAAEAIAAAAJoEAABbQ29udGVudF9UeXBlc10ueG1s UEsBAhQACgAAAAAAh07iQAAAAAAAAAAAAAAAAAYAAAAAAAAAAAAQAAAAfAMAAF9yZWxzL1BLAQIU ABQAAAAIAIdO4kCKFGY80QAAAJQBAAALAAAAAAAAAAEAIAAAAKADAABfcmVscy8ucmVsc1BLAQIU AAoAAAAAAIdO4kAAAAAAAAAAAAAAAAAEAAAAAAAAAAAAEAAAAAAAAABkcnMvUEsBAhQAFAAAAAgA h07iQLNJWO7QAAAABQEAAA8AAAAAAAAAAQAgAAAAIgAAAGRycy9kb3ducmV2LnhtbFBLAQIUABQA AAAIAIdO4kDrADh6MQIAAGMEAAAOAAAAAAAAAAEAIAAAAB8BAABkcnMvZTJvRG9jLnhtbFBLBQYA AAAABgAGAFkBAADCBQAAAAA= ">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Gz+8ZExAgAAYwQAAA4AAABkcnMvZTJvRG9jLnhtbK1US44TMRDdI3EH y3vSSRCjKEpnFCYKQoqYkQJi7bjdaUv+yXbSHQ4AN2DFhj3nyjl47k8GDSxmwcZddpVf+b2q6sVt oxU5CR+kNTmdjMaUCMNtIc0hp58+bl7NKAmRmYIpa0ROzyLQ2+XLF4vazcXUVlYVwhOAmDCvXU6r GN08ywKvhGZhZJ0wcJbWaxax9Yes8KwGulbZdDy+yWrrC+ctFyHgdN05aY/onwNoy1Jysbb8qIWJ HaoXikVQCpV0gS7b15al4PG+LIOIROUUTGO7IgnsfVqz5YLND565SvL+Cew5T3jCSTNpkPQKtWaR kaOXf0Fpyb0NtowjbnXWEWkVAYvJ+Ik2u4o50XKB1MFdRQ//D5Z/OD14Igt0wpQSwzQqfvn+7fLj 1+XnV4IzCFS7MEfcziEyNm9tg+DhPOAw8W5Kr9MXjAj8kPd8lVc0kfB0aTadzcZwcfiGDfCzx+vO h/hOWE2SkVOP+rWystM2xC50CEnZjN1IpdoaKkPqnN68fjNuL1w9AFcGORKJ7rHJis2+6ZntbXEG MW+73giObySSb1mID8yjGfBgjEu8x1IqiyS2tyiprP/yr/MUjxrBS0mN5sqpwSxRot4b1A6AcTD8 YOwHwxz1nUW3TjCGjrcmLvioBrP0Vn/GDK1SDriY4ciU0ziYd7FrcMwgF6tVG3R0Xh6q7gI6z7G4 NTvHU5okZHCrY4SYrcZJoE6VXjf0Xlulfk5Sc/+5b6Me/w3L31BLAwQKAAAAAACHTuJAAAAAAAAA AAAAAAAABgAAAF9yZWxzL1BLAwQUAAAACACHTuJAihRmPNEAAACUAQAACwAAAF9yZWxzLy5yZWxz pZDBasMwDIbvg72D0X1xmsMYo04vo9Br6R7A2IpjGltGMtn69vMOg2X0tqN+oe8T//7wmRa1Ikuk bGDX9aAwO/IxBwPvl+PTCyipNnu7UEYDNxQ4jI8P+zMutrYjmWMR1ShZDMy1lletxc2YrHRUMLfN RJxsbSMHXay72oB66Ptnzb8ZMG6Y6uQN8MkPoC630sx/2Ck6JqGpdo6SpmmK7h5VB7Zlju7INuEb uUazHLAa8CwaB2pZ134EfV+/+6fe00c+47rVfoeM649Xb7ocvwBQSwMEFAAAAAgAh07iQH7m5SD3 AAAA4QEAABMAAABbQ29udGVudF9UeXBlc10ueG1slZFBTsMwEEX3SNzB8hYlTrtACCXpgrRLQKgc YGRPEotkbHlMaG+Pk7YbRJFY2jP/vye73BzGQUwY2Dqq5CovpEDSzljqKvm+32UPUnAEMjA4wkoe keWmvr0p90ePLFKauJJ9jP5RKdY9jsC580hp0rowQkzH0CkP+gM6VOuiuFfaUUSKWZw7ZF022MLn EMX2kK5PJgEHluLptDizKgneD1ZDTKZqIvODkp0JeUouO9xbz3dJQ6pfCfPkOuCce0lPE6xB8Qoh PsOYNJQJrIz7ooBT/nfJbDly5trWasybwE2KveF0sbrWjmvXOP3f8u2SunSr5YPqb1BLAQIUABQA AAAIAIdO4kB+5uUg9wAAAOEBAAATAAAAAAAAAAEAIAAAAJoEAABbQ29udGVudF9UeXBlc10ueG1s UEsBAhQACgAAAAAAh07iQAAAAAAAAAAAAAAAAAYAAAAAAAAAAAAQAAAAfAMAAF9yZWxzL1BLAQIU ABQAAAAIAIdO4kCKFGY80QAAAJQBAAALAAAAAAAAAAEAIAAAAKADAABfcmVscy8ucmVsc1BLAQIU AAoAAAAAAIdO4kAAAAAAAAAAAAAAAAAEAAAAAAAAAAAAEAAAAAAAAABkcnMvUEsBAhQAFAAAAAgA h07iQLNJWO7QAAAABQEAAA8AAAAAAAAAAQAgAAAAIgAAAGRycy9kb3ducmV2LnhtbFBLAQIUABQA AAAIAIdO4kBs/vGRMQIAAGMEAAAOAAAAAAAAAAEAIAAAAB8BAABkcnMvZTJvRG9jLnhtbFBLBQYA AAAABgAGAFkBAADCBQAAAAA= ">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C5WZn4yAgAAYwQAAA4AAABkcnMvZTJvRG9jLnhtbK1US44TMRDdI3EH y3vSSUaMoiidUZgoCCliRhoQa8ftTlvyT7aT7nAAuAErNuw5V84xz/3JoIHFLNi4y67yK79XVb24 abQiR+GDtCank9GYEmG4LaTZ5/Tzp82bGSUhMlMwZY3I6UkEerN8/WpRu7mY2sqqQngCEBPmtctp FaObZ1ngldAsjKwTBs7Ses0itn6fFZ7VQNcqm47H11ltfeG85SIEnK47J+0R/UsAbVlKLtaWH7Qw sUP1QrEISqGSLtBl+9qyFDzelWUQkaicgmlsVySBvUtrtlyw+d4zV0neP4G95AnPOGkmDZJeoNYs MnLw8i8oLbm3wZZxxK3OOiKtImAxGT/T5qFiTrRcIHVwF9HD/4PlH4/3nsgCnXBFiWEaFT//+H7+ +fv86xvBGQSqXZgj7sEhMjbvbIPg4TzgMPFuSq/TF4wI/JD3dJFXNJHwdGk2nc3GcHH4hg3ws6fr zof4XlhNkpFTj/q1srLjNsQudAhJ2YzdSKXaGipD6pxeX70dtxcuHoArgxyJRPfYZMVm1/TMdrY4 gZi3XW8ExzcSybcsxHvm0Qx4MMYl3mEplUUS21uUVNZ//dd5ikeN4KWkRnPl1GCWKFEfDGoHwDgY fjB2g2EO+taiWycYQ8dbExd8VINZequ/YIZWKQdczHBkymkczNvYNThmkIvVqg06OC/3VXcBnedY 3JoHx1OaJGRwq0OEmK3GSaBOlV439F5bpX5OUnP/uW+jnv4Ny0dQSwMECgAAAAAAh07iQAAAAAAA AAAAAAAAAAYAAABfcmVscy9QSwMEFAAAAAgAh07iQIoUZjzRAAAAlAEAAAsAAABfcmVscy8ucmVs c6WQwWrDMAyG74O9g9F9cZrDGKNOL6PQa+kewNiKYxpbRjLZ+vbzDoNl9LajfqHvE//+8JkWtSJL pGxg1/WgMDvyMQcD75fj0wsoqTZ7u1BGAzcUOIyPD/szLra2I5ljEdUoWQzMtZZXrcXNmKx0VDC3 zUScbG0jB12su9qAeuj7Z82/GTBumOrkDfDJD6Aut9LMf9gpOiahqXaOkqZpiu4eVQe2ZY7uyDbh G7lGsxywGvAsGgdqWdd+BH1fv/un3tNHPuO61X6HjOuPV2+6HL8AUEsDBBQAAAAIAIdO4kB+5uUg 9wAAAOEBAAATAAAAW0NvbnRlbnRfVHlwZXNdLnhtbJWRQU7DMBBF90jcwfIWJU67QAgl6YK0S0Co HGBkTxKLZGx5TGhvj5O2G0SRWNoz/78nu9wcxkFMGNg6quQqL6RA0s5Y6ir5vt9lD1JwBDIwOMJK HpHlpr69KfdHjyxSmriSfYz+USnWPY7AufNIadK6MEJMx9ApD/oDOlTrorhX2lFEilmcO2RdNtjC 5xDF9pCuTyYBB5bi6bQ4syoJ3g9WQ0ymaiLzg5KdCXlKLjvcW893SUOqXwnz5DrgnHtJTxOsQfEK IT7DmDSUCayM+6KAU/53yWw5cuba1mrMm8BNir3hdLG61o5r1zj93/Ltkrp0q+WD6m9QSwECFAAU AAAACACHTuJAfublIPcAAADhAQAAEwAAAAAAAAABACAAAACbBAAAW0NvbnRlbnRfVHlwZXNdLnht bFBLAQIUAAoAAAAAAIdO4kAAAAAAAAAAAAAAAAAGAAAAAAAAAAAAEAAAAH0DAABfcmVscy9QSwEC FAAUAAAACACHTuJAihRmPNEAAACUAQAACwAAAAAAAAABACAAAAChAwAAX3JlbHMvLnJlbHNQSwEC FAAKAAAAAACHTuJAAAAAAAAAAAAAAAAABAAAAAAAAAAAABAAAAAAAAAAZHJzL1BLAQIUABQAAAAI AIdO4kCzSVju0AAAAAUBAAAPAAAAAAAAAAEAIAAAACIAAABkcnMvZG93bnJldi54bWxQSwECFAAU AAAACACHTuJALlZmfjICAABjBAAADgAAAAAAAAABACAAAAAfAQAAZHJzL2Uyb0RvYy54bWxQSwUG AAAAAAYABgBZAQAAwwUAAAAA ">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tabs>
        <w:tab w:val="center" w:pos="4512"/>
        <w:tab w:val="clear" w:pos="4153"/>
      </w:tabs>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CMFE50yAgAAYwQAAA4AAABkcnMvZTJvRG9jLnhtbK1UzY7TMBC+I/EO lu80aYFVVTVdla2KkCp2pQVxdh2nseQ/2W6T8gDwBpy4cN/n6nPwOWm6aOGwBy7O2DP+xt83M5lf t1qRg/BBWlPQ8SinRBhuS2l2Bf38af1qSkmIzJRMWSMKehSBXi9evpg3biYmtraqFJ4AxIRZ4wpa x+hmWRZ4LTQLI+uEgbOyXrOIrd9lpWcN0LXKJnl+lTXWl85bLkLA6ap30jOifw6grSrJxcryvRYm 9qheKBZBKdTSBbroXltVgsfbqgoiElVQMI3diiSwt2nNFnM223nmasnPT2DPecITTppJg6QXqBWL jOy9/AtKS+5tsFUccauznkinCFiM8yfa3NfMiY4LpA7uInr4f7D84+HOE1miE95QYphGxU8/vp9+ Ppx+fSM4g0CNCzPE3TtExvadbRE8nAccJt5t5XX6ghGBH/IeL/KKNhKeLk0n02kOF4dv2AA/e7zu fIjvhdUkGQX1qF8nKztsQuxDh5CUzdi1VKqroTKkKejV67d5d+HiAbgyyJFI9I9NVmy37ZnZ1pZH EPO2743g+Foi+YaFeMc8mgEPxrjEWyyVskhizxYltfVf/3We4lEjeClp0FwFNZglStQHg9oBMA6G H4ztYJi9vrHo1jHG0PHOxAUf1WBW3uovmKFlygEXMxyZChoH8yb2DY4Z5GK57IL2zstd3V9A5zkW N+be8ZQmCRncch8hZqdxEqhX5awbeq+r0nlOUnP/ue+iHv8Ni99QSwMECgAAAAAAh07iQAAAAAAA AAAAAAAAAAYAAABfcmVscy9QSwMEFAAAAAgAh07iQIoUZjzRAAAAlAEAAAsAAABfcmVscy8ucmVs c6WQwWrDMAyG74O9g9F9cZrDGKNOL6PQa+kewNiKYxpbRjLZ+vbzDoNl9LajfqHvE//+8JkWtSJL pGxg1/WgMDvyMQcD75fj0wsoqTZ7u1BGAzcUOIyPD/szLra2I5ljEdUoWQzMtZZXrcXNmKx0VDC3 zUScbG0jB12su9qAeuj7Z82/GTBumOrkDfDJD6Aut9LMf9gpOiahqXaOkqZpiu4eVQe2ZY7uyDbh G7lGsxywGvAsGgdqWdd+BH1fv/un3tNHPuO61X6HjOuPV2+6HL8AUEsDBBQAAAAIAIdO4kB+5uUg 9wAAAOEBAAATAAAAW0NvbnRlbnRfVHlwZXNdLnhtbJWRQU7DMBBF90jcwfIWJU67QAgl6YK0S0Co HGBkTxKLZGx5TGhvj5O2G0SRWNoz/78nu9wcxkFMGNg6quQqL6RA0s5Y6ir5vt9lD1JwBDIwOMJK HpHlpr69KfdHjyxSmriSfYz+USnWPY7AufNIadK6MEJMx9ApD/oDOlTrorhX2lFEilmcO2RdNtjC 5xDF9pCuTyYBB5bi6bQ4syoJ3g9WQ0ymaiLzg5KdCXlKLjvcW893SUOqXwnz5DrgnHtJTxOsQfEK IT7DmDSUCayM+6KAU/53yWw5cuba1mrMm8BNir3hdLG61o5r1zj93/Ltkrp0q+WD6m9QSwECFAAU AAAACACHTuJAfublIPcAAADhAQAAEwAAAAAAAAABACAAAACbBAAAW0NvbnRlbnRfVHlwZXNdLnht bFBLAQIUAAoAAAAAAIdO4kAAAAAAAAAAAAAAAAAGAAAAAAAAAAAAEAAAAH0DAABfcmVscy9QSwEC FAAUAAAACACHTuJAihRmPNEAAACUAQAACwAAAAAAAAABACAAAAChAwAAX3JlbHMvLnJlbHNQSwEC FAAKAAAAAACHTuJAAAAAAAAAAAAAAAAABAAAAAAAAAAAABAAAAAAAAAAZHJzL1BLAQIUABQAAAAI AIdO4kCzSVju0AAAAAUBAAAPAAAAAAAAAAEAIAAAACIAAABkcnMvZG93bnJldi54bWxQSwECFAAU AAAACACHTuJAIwUTnTICAABjBAAADgAAAAAAAAABACAAAAAfAQAAZHJzL2Uyb0RvYy54bWxQSwUG AAAAAAYABgBZAQAAwwUAAAAA ">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ascii="仿宋_GB2312" w:eastAsia="仿宋_GB2312"/>
        <w:lang w:eastAsia="zh-CN"/>
      </w:rPr>
      <w:tab/>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GGthHIzAgAAYwQAAA4AAABkcnMvZTJvRG9jLnhtbK1UzY7TMBC+I/EO lu80bdGuqqrpqmxVhFSxKy2Is+s4TST/yXablAeAN+DEhTvP1efYz07SRQuHPXBxxp7xN/6+mcni plWSHIXztdE5nYzGlAjNTVHrfU4/f9q8mVHiA9MFk0aLnJ6EpzfL168WjZ2LqamMLIQjANF+3tic ViHYeZZ5XgnF/MhYoeEsjVMsYOv2WeFYA3Qls+l4fJ01xhXWGS68x+m6c9Ie0b0E0JRlzcXa8IMS OnSoTkgWQMlXtfV0mV5bloKHu7L0IhCZUzANaUUS2Lu4ZssFm+8ds1XN+yewlzzhGSfFao2kF6g1 C4wcXP0XlKq5M96UYcSNyjoiSRGwmIyfafNQMSsSF0jt7UV0//9g+cfjvSN1gU64okQzhYqff3w/ //x9/vWN4AwCNdbPEfdgERnad6ZF8HDucRh5t6VT8QtGBH7Ie7rIK9pAeLw0m85mY7g4fMMG+NnT det8eC+MItHIqUP9kqzsuPWhCx1CYjZtNrWUqYZSkyan12+vxunCxQNwqZEjkugeG63Q7tqe2c4U JxBzpusNb/mmRvIt8+GeOTQDHoxxCXdYSmmQxPQWJZVxX/91HuNRI3gpadBcOdWYJUrkB43aATAM hhuM3WDog7o16NYJxtDyZOKCC3IwS2fUF8zQKuaAi2mOTDkNg3kbugbHDHKxWqWgg3X1vuouoPMs C1v9YHlME4X0dnUIEDNpHAXqVOl1Q++lKvVzEpv7z32Kevo3LB8BUEsDBAoAAAAAAIdO4kAAAAAA AAAAAAAAAAAGAAAAX3JlbHMvUEsDBBQAAAAIAIdO4kCKFGY80QAAAJQBAAALAAAAX3JlbHMvLnJl bHOlkMFqwzAMhu+DvYPRfXGawxijTi+j0GvpHsDYimMaW0Yy2fr28w6DZfS2o36h7xP//vCZFrUi S6RsYNf1oDA78jEHA++X49MLKKk2e7tQRgM3FDiMjw/7My62tiOZYxHVKFkMzLWWV63FzZisdFQw t81EnGxtIwddrLvagHro+2fNvxkwbpjq5A3wyQ+gLrfSzH/YKTomoal2jpKmaYruHlUHtmWO7sg2 4Ru5RrMcsBrwLBoHalnXfgR9X7/7p97TRz7jutV+h4zrj1dvuhy/AFBLAwQUAAAACACHTuJAfubl IPcAAADhAQAAEwAAAFtDb250ZW50X1R5cGVzXS54bWyVkUFOwzAQRfdI3MHyFiVOu0AIJemCtEtA qBxgZE8Si2RseUxob4+TthtEkVjaM/+/J7vcHMZBTBjYOqrkKi+kQNLOWOoq+b7fZQ9ScAQyMDjC Sh6R5aa+vSn3R48sUpq4kn2M/lEp1j2OwLnzSGnSujBCTMfQKQ/6AzpU66K4V9pRRIpZnDtkXTbY wucQxfaQrk8mAQeW4um0OLMqCd4PVkNMpmoi84OSnQl5Si473FvPd0lDql8J8+Q64Jx7SU8TrEHx CiE+w5g0lAmsjPuigFP+d8lsOXLm2tZqzJvATYq94XSxutaOa9c4/d/y7ZK6dKvlg+pvUEsBAhQA FAAAAAgAh07iQH7m5SD3AAAA4QEAABMAAAAAAAAAAQAgAAAAnAQAAFtDb250ZW50X1R5cGVzXS54 bWxQSwECFAAKAAAAAACHTuJAAAAAAAAAAAAAAAAABgAAAAAAAAAAABAAAAB+AwAAX3JlbHMvUEsB AhQAFAAAAAgAh07iQIoUZjzRAAAAlAEAAAsAAAAAAAAAAQAgAAAAogMAAF9yZWxzLy5yZWxzUEsB AhQACgAAAAAAh07iQAAAAAAAAAAAAAAAAAQAAAAAAAAAAAAQAAAAAAAAAGRycy9QSwECFAAUAAAA CACHTuJAs0lY7tAAAAAFAQAADwAAAAAAAAABACAAAAAiAAAAZHJzL2Rvd25yZXYueG1sUEsBAhQA FAAAAAgAh07iQGGthHIzAgAAYwQAAA4AAAAAAAAAAQAgAAAAHwEAAGRycy9lMm9Eb2MueG1sUEsF BgAAAAAGAAYAWQEAAMQFAAAAAA== ">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OZTTZkyAgAAYwQAAA4AAABkcnMvZTJvRG9jLnhtbK1US44TMRDdI3EH y3vSSRBRFKUzChMFIUXMSANi7bjdaUv+yXbSHQ4AN2DFhj3nyjl47k8GDSxmwcZddpVf+b2q6uVN oxU5CR+kNTmdjMaUCMNtIc0hp58+bl/NKQmRmYIpa0ROzyLQm9XLF8vaLcTUVlYVwhOAmLCoXU6r GN0iywKvhGZhZJ0wcJbWaxax9Yes8KwGulbZdDyeZbX1hfOWixBwuumctEf0zwG0ZSm52Fh+1MLE DtULxSIohUq6QFfta8tS8HhXlkFEonIKprFdkQT2Pq3ZaskWB89cJXn/BPacJzzhpJk0SHqF2rDI yNHLv6C05N4GW8YRtzrriLSKgMVk/ESbh4o50XKB1MFdRQ//D5Z/ON17Igt0wowSwzQqfvn+7fLj 1+XnV4IzCFS7sEDcg0NkbN7aBsHDecBh4t2UXqcvGBH4Ie/5Kq9oIuHp0nw6n4/h4vANG+Bnj9ed D/GdsJokI6ce9WtlZaddiF3oEJKyGbuVSrU1VIbUOZ29fjNuL1w9AFcGORKJ7rHJis2+6ZntbXEG MW+73giObyWS71iI98yjGfBgjEu8w1IqiyS2tyiprP/yr/MUjxrBS0mN5sqpwSxRot4b1A6AcTD8 YOwHwxz1rUW3TjCGjrcmLvioBrP0Vn/GDK1TDriY4ciU0ziYt7FrcMwgF+t1G3R0Xh6q7gI6z7G4 Mw+OpzRJyODWxwgxW42TQJ0qvW7ovbZK/Zyk5v5z30Y9/htWvwFQSwMECgAAAAAAh07iQAAAAAAA AAAAAAAAAAYAAABfcmVscy9QSwMEFAAAAAgAh07iQIoUZjzRAAAAlAEAAAsAAABfcmVscy8ucmVs c6WQwWrDMAyG74O9g9F9cZrDGKNOL6PQa+kewNiKYxpbRjLZ+vbzDoNl9LajfqHvE//+8JkWtSJL pGxg1/WgMDvyMQcD75fj0wsoqTZ7u1BGAzcUOIyPD/szLra2I5ljEdUoWQzMtZZXrcXNmKx0VDC3 zUScbG0jB12su9qAeuj7Z82/GTBumOrkDfDJD6Aut9LMf9gpOiahqXaOkqZpiu4eVQe2ZY7uyDbh G7lGsxywGvAsGgdqWdd+BH1fv/un3tNHPuO61X6HjOuPV2+6HL8AUEsDBBQAAAAIAIdO4kB+5uUg 9wAAAOEBAAATAAAAW0NvbnRlbnRfVHlwZXNdLnhtbJWRQU7DMBBF90jcwfIWJU67QAgl6YK0S0Co HGBkTxKLZGx5TGhvj5O2G0SRWNoz/78nu9wcxkFMGNg6quQqL6RA0s5Y6ir5vt9lD1JwBDIwOMJK HpHlpr69KfdHjyxSmriSfYz+USnWPY7AufNIadK6MEJMx9ApD/oDOlTrorhX2lFEilmcO2RdNtjC 5xDF9pCuTyYBB5bi6bQ4syoJ3g9WQ0ymaiLzg5KdCXlKLjvcW893SUOqXwnz5DrgnHtJTxOsQfEK IT7DmDSUCayM+6KAU/53yWw5cuba1mrMm8BNir3hdLG61o5r1zj93/Ltkrp0q+WD6m9QSwECFAAU AAAACACHTuJAfublIPcAAADhAQAAEwAAAAAAAAABACAAAACbBAAAW0NvbnRlbnRfVHlwZXNdLnht bFBLAQIUAAoAAAAAAIdO4kAAAAAAAAAAAAAAAAAGAAAAAAAAAAAAEAAAAH0DAABfcmVscy9QSwEC FAAUAAAACACHTuJAihRmPNEAAACUAQAACwAAAAAAAAABACAAAAChAwAAX3JlbHMvLnJlbHNQSwEC FAAKAAAAAACHTuJAAAAAAAAAAAAAAAAABAAAAAAAAAAAABAAAAAAAAAAZHJzL1BLAQIUABQAAAAI AIdO4kCzSVju0AAAAAUBAAAPAAAAAAAAAAEAIAAAACIAAABkcnMvZG93bnJldi54bWxQSwECFAAU AAAACACHTuJA5lNNmTICAABjBAAADgAAAAAAAAABACAAAAAfAQAAZHJzL2Uyb0RvYy54bWxQSwUG AAAAAAYABgBZAQAAwwUAAAAA ">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1</w:t>
                    </w:r>
                    <w:r>
                      <w:fldChar w:fldCharType="end"/>
                    </w:r>
                  </w:p>
                </w:txbxContent>
              </v:textbox>
            </v:shape>
          </w:pict>
        </mc:Fallback>
      </mc:AlternateContent>
    </w:r>
  </w:p>
  <w:p>
    <w:pPr>
      <w:pStyle w:val="4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KT72nYyAgAAYwQAAA4AAABkcnMvZTJvRG9jLnhtbK1UzY7TMBC+I/EO lu80aRFLVTVdla2KkCp2pQVxdh2nseQ/2W6T8gDwBpy4cN/n6nPwOWm6aOGwBy7O2DP+xt83M5lf t1qRg/BBWlPQ8SinRBhuS2l2Bf38af1qSkmIzJRMWSMKehSBXi9evpg3biYmtraqFJ4AxIRZ4wpa x+hmWRZ4LTQLI+uEgbOyXrOIrd9lpWcN0LXKJnl+lTXWl85bLkLA6ap30jOifw6grSrJxcryvRYm 9qheKBZBKdTSBbroXltVgsfbqgoiElVQMI3diiSwt2nNFnM223nmasnPT2DPecITTppJg6QXqBWL jOy9/AtKS+5tsFUccauznkinCFiM8yfa3NfMiY4LpA7uInr4f7D84+HOE1miE95SYphGxU8/vp9+ Ppx+fSM4g0CNCzPE3TtExvadbRE8nAccJt5t5XX6ghGBH/IeL/KKNhKeLk0n02kOF4dv2AA/e7zu fIjvhdUkGQX1qF8nKztsQuxDh5CUzdi1VKqroTKkKejV6zd5d+HiAbgyyJFI9I9NVmy37ZnZ1pZH EPO2743g+Foi+YaFeMc8mgEPxrjEWyyVskhizxYltfVf/3We4lEjeClp0FwFNZglStQHg9oBMA6G H4ztYJi9vrHo1jHG0PHOxAUf1WBW3uovmKFlygEXMxyZChoH8yb2DY4Z5GK57IL2zstd3V9A5zkW N+be8ZQmCRncch8hZqdxEqhX5awbeq+r0nlOUnP/ue+iHv8Ni99QSwMECgAAAAAAh07iQAAAAAAA AAAAAAAAAAYAAABfcmVscy9QSwMEFAAAAAgAh07iQIoUZjzRAAAAlAEAAAsAAABfcmVscy8ucmVs c6WQwWrDMAyG74O9g9F9cZrDGKNOL6PQa+kewNiKYxpbRjLZ+vbzDoNl9LajfqHvE//+8JkWtSJL pGxg1/WgMDvyMQcD75fj0wsoqTZ7u1BGAzcUOIyPD/szLra2I5ljEdUoWQzMtZZXrcXNmKx0VDC3 zUScbG0jB12su9qAeuj7Z82/GTBumOrkDfDJD6Aut9LMf9gpOiahqXaOkqZpiu4eVQe2ZY7uyDbh G7lGsxywGvAsGgdqWdd+BH1fv/un3tNHPuO61X6HjOuPV2+6HL8AUEsDBBQAAAAIAIdO4kB+5uUg 9wAAAOEBAAATAAAAW0NvbnRlbnRfVHlwZXNdLnhtbJWRQU7DMBBF90jcwfIWJU67QAgl6YK0S0Co HGBkTxKLZGx5TGhvj5O2G0SRWNoz/78nu9wcxkFMGNg6quQqL6RA0s5Y6ir5vt9lD1JwBDIwOMJK HpHlpr69KfdHjyxSmriSfYz+USnWPY7AufNIadK6MEJMx9ApD/oDOlTrorhX2lFEilmcO2RdNtjC 5xDF9pCuTyYBB5bi6bQ4syoJ3g9WQ0ymaiLzg5KdCXlKLjvcW893SUOqXwnz5DrgnHtJTxOsQfEK IT7DmDSUCayM+6KAU/53yWw5cuba1mrMm8BNir3hdLG61o5r1zj93/Ltkrp0q+WD6m9QSwECFAAU AAAACACHTuJAfublIPcAAADhAQAAEwAAAAAAAAABACAAAACbBAAAW0NvbnRlbnRfVHlwZXNdLnht bFBLAQIUAAoAAAAAAIdO4kAAAAAAAAAAAAAAAAAGAAAAAAAAAAAAEAAAAH0DAABfcmVscy9QSwEC FAAUAAAACACHTuJAihRmPNEAAACUAQAACwAAAAAAAAABACAAAAChAwAAX3JlbHMvLnJlbHNQSwEC FAAKAAAAAACHTuJAAAAAAAAAAAAAAAAABAAAAAAAAAAAABAAAAAAAAAAZHJzL1BLAQIUABQAAAAI AIdO4kCzSVju0AAAAAUBAAAPAAAAAAAAAAEAIAAAACIAAABkcnMvZG93bnJldi54bWxQSwECFAAU AAAACACHTuJApPvadjICAABjBAAADgAAAAAAAAABACAAAAAfAQAAZHJzL2Uyb0RvYy54bWxQSwUG AAAAAAYABgBZAQAAwwUAAAAA ">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35</w:t>
                    </w:r>
                    <w:r>
                      <w:fldChar w:fldCharType="end"/>
                    </w:r>
                  </w:p>
                </w:txbxContent>
              </v:textbox>
            </v:shape>
          </w:pict>
        </mc:Fallback>
      </mc:AlternateContent>
    </w:r>
  </w:p>
  <w:p>
    <w:pPr>
      <w:pStyle w:val="4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adjustRightInd w:val="0"/>
      <w:snapToGrid w:val="0"/>
      <w:jc w:val="center"/>
      <w:rPr>
        <w:rFonts w:ascii="仿宋_GB2312" w:hAnsi="Times New Roman" w:eastAsia="仿宋_GB2312" w:cs="Times New Roman"/>
        <w:kern w:val="2"/>
        <w:sz w:val="18"/>
        <w:szCs w:val="18"/>
        <w:lang w:val="en-US" w:eastAsia="zh-CN" w:bidi="ar-SA"/>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L3z1oQxAgAAYwQAAA4AAABkcnMvZTJvRG9jLnhtbK1US44TMRDdI3EH y3vSSRCjKEpnFCYKQoqYkQJi7bjdaUv+yXbSHQ4AN2DFhj3nyjl47k8GDSxmwcZddpVf+b2q6sVt oxU5CR+kNTmdjMaUCMNtIc0hp58+bl7NKAmRmYIpa0ROzyLQ2+XLF4vazcXUVlYVwhOAmDCvXU6r GN08ywKvhGZhZJ0wcJbWaxax9Yes8KwGulbZdDy+yWrrC+ctFyHgdN05aY/onwNoy1Jysbb8qIWJ HaoXikVQCpV0gS7b15al4PG+LIOIROUUTGO7IgnsfVqz5YLND565SvL+Cew5T3jCSTNpkPQKtWaR kaOXf0Fpyb0NtowjbnXWEWkVAYvJ+Ik2u4o50XKB1MFdRQ//D5Z/OD14Igt0AupumEbFL9+/XX78 uvz8SnAGgWoX5ojbOUTG5q1tEDycBxwm3k3pdfqCEYEf8p6v8oomEp4uzaaz2RguDt+wAX72eN35 EN8Jq0kycupRv1ZWdtqG2IUOISmbsRupVFtDZUid05vXb8bthasH4MogRyLRPTZZsdk3PbO9Lc4g 5m3XG8HxjUTyLQvxgXk0Ax6McYn3WEplkcT2FiWV9V/+dZ7iUSN4KanRXDk1mCVK1HuD2gEwDoYf jP1gmKO+s+jWCcbQ8dbEBR/VYJbe6s+YoVXKARczHJlyGgfzLnYNjhnkYrVqg47Oy0PVXUDnORa3 Zud4SpOEDG51jBCz1TgJ1KnS64bea6vUz0lq7j/3bdTjv2H5G1BLAwQKAAAAAACHTuJAAAAAAAAA AAAAAAAABgAAAF9yZWxzL1BLAwQUAAAACACHTuJAihRmPNEAAACUAQAACwAAAF9yZWxzLy5yZWxz pZDBasMwDIbvg72D0X1xmsMYo04vo9Br6R7A2IpjGltGMtn69vMOg2X0tqN+oe8T//7wmRa1Ikuk bGDX9aAwO/IxBwPvl+PTCyipNnu7UEYDNxQ4jI8P+zMutrYjmWMR1ShZDMy1lletxc2YrHRUMLfN RJxsbSMHXay72oB66Ptnzb8ZMG6Y6uQN8MkPoC630sx/2Ck6JqGpdo6SpmmK7h5VB7Zlju7INuEb uUazHLAa8CwaB2pZ134EfV+/+6fe00c+47rVfoeM649Xb7ocvwBQSwMEFAAAAAgAh07iQH7m5SD3 AAAA4QEAABMAAABbQ29udGVudF9UeXBlc10ueG1slZFBTsMwEEX3SNzB8hYlTrtACCXpgrRLQKgc YGRPEotkbHlMaG+Pk7YbRJFY2jP/vye73BzGQUwY2Dqq5CovpEDSzljqKvm+32UPUnAEMjA4wkoe keWmvr0p90ePLFKauJJ9jP5RKdY9jsC580hp0rowQkzH0CkP+gM6VOuiuFfaUUSKWZw7ZF022MLn EMX2kK5PJgEHluLptDizKgneD1ZDTKZqIvODkp0JeUouO9xbz3dJQ6pfCfPkOuCce0lPE6xB8Qoh PsOYNJQJrIz7ooBT/nfJbDly5trWasybwE2KveF0sbrWjmvXOP3f8u2SunSr5YPqb1BLAQIUABQA AAAIAIdO4kB+5uUg9wAAAOEBAAATAAAAAAAAAAEAIAAAAJoEAABbQ29udGVudF9UeXBlc10ueG1s UEsBAhQACgAAAAAAh07iQAAAAAAAAAAAAAAAAAYAAAAAAAAAAAAQAAAAfAMAAF9yZWxzL1BLAQIU ABQAAAAIAIdO4kCKFGY80QAAAJQBAAALAAAAAAAAAAEAIAAAAKADAABfcmVscy8ucmVsc1BLAQIU AAoAAAAAAIdO4kAAAAAAAAAAAAAAAAAEAAAAAAAAAAAAEAAAAAAAAABkcnMvUEsBAhQAFAAAAAgA h07iQLNJWO7QAAAABQEAAA8AAAAAAAAAAQAgAAAAIgAAAGRycy9kb3ducmV2LnhtbFBLAQIUABQA AAAIAIdO4kC989aEMQIAAGMEAAAOAAAAAAAAAAEAIAAAAB8BAABkcnMvZTJvRG9jLnhtbFBLBQYA AAAABgAGAFkBAADCBQAAAAA= ">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37</w:t>
                    </w:r>
                    <w:r>
                      <w:fldChar w:fldCharType="end"/>
                    </w:r>
                  </w:p>
                </w:txbxContent>
              </v:textbox>
            </v:shape>
          </w:pict>
        </mc:Fallback>
      </mc:AlternateContent>
    </w:r>
  </w:p>
  <w:p>
    <w:pPr>
      <w:rPr>
        <w:rFonts w:ascii="仿宋_GB2312" w:hAnsi="Times New Roman" w:eastAsia="仿宋_GB2312" w:cs="Times New Roman"/>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adjustRightInd w:val="0"/>
      <w:snapToGrid w:val="0"/>
      <w:jc w:val="center"/>
      <w:rPr>
        <w:rFonts w:ascii="仿宋_GB2312" w:hAnsi="Times New Roman" w:eastAsia="仿宋_GB2312" w:cs="Times New Roman"/>
        <w:kern w:val="2"/>
        <w:sz w:val="18"/>
        <w:szCs w:val="18"/>
        <w:lang w:val="en-US" w:eastAsia="zh-CN" w:bidi="ar-SA"/>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P9bQWsyAgAAYwQAAA4AAABkcnMvZTJvRG9jLnhtbK1UzY7TMBC+I/EO lu80aRGrUjVdla2KkCp2pQVxdh2nseQ/2W6T8gDwBpy4cN/n6nPwOWm6aOGwBy7O2DP+xt83M5lf t1qRg/BBWlPQ8SinRBhuS2l2Bf38af1qSkmIzJRMWSMKehSBXi9evpg3biYmtraqFJ4AxIRZ4wpa x+hmWRZ4LTQLI+uEgbOyXrOIrd9lpWcN0LXKJnl+lTXWl85bLkLA6ap30jOifw6grSrJxcryvRYm 9qheKBZBKdTSBbroXltVgsfbqgoiElVQMI3diiSwt2nNFnM223nmasnPT2DPecITTppJg6QXqBWL jOy9/AtKS+5tsFUccauznkinCFiM8yfa3NfMiY4LpA7uInr4f7D84+HOE1miE95SYphGxU8/vp9+ Ppx+fSM4g0CNCzPE3TtExvadbRE8nAccJt5t5XX6ghGBH/IeL/KKNhKeLk0n02kOF4dv2AA/e7zu fIjvhdUkGQX1qF8nKztsQuxDh5CUzdi1VKqroTKkKejV6zd5d+HiAbgyyJFI9I9NVmy37ZnZ1pZH EPO2743g+Foi+YaFeMc8mgEPxrjEWyyVskhizxYltfVf/3We4lEjeClp0FwFNZglStQHg9oBMA6G H4ztYJi9vrHo1jHG0PHOxAUf1WBW3uovmKFlygEXMxyZChoH8yb2DY4Z5GK57IL2zstd3V9A5zkW N+be8ZQmCRncch8hZqdxEqhX5awbeq+r0nlOUnP/ue+iHv8Ni99QSwMECgAAAAAAh07iQAAAAAAA AAAAAAAAAAYAAABfcmVscy9QSwMEFAAAAAgAh07iQIoUZjzRAAAAlAEAAAsAAABfcmVscy8ucmVs c6WQwWrDMAyG74O9g9F9cZrDGKNOL6PQa+kewNiKYxpbRjLZ+vbzDoNl9LajfqHvE//+8JkWtSJL pGxg1/WgMDvyMQcD75fj0wsoqTZ7u1BGAzcUOIyPD/szLra2I5ljEdUoWQzMtZZXrcXNmKx0VDC3 zUScbG0jB12su9qAeuj7Z82/GTBumOrkDfDJD6Aut9LMf9gpOiahqXaOkqZpiu4eVQe2ZY7uyDbh G7lGsxywGvAsGgdqWdd+BH1fv/un3tNHPuO61X6HjOuPV2+6HL8AUEsDBBQAAAAIAIdO4kB+5uUg 9wAAAOEBAAATAAAAW0NvbnRlbnRfVHlwZXNdLnhtbJWRQU7DMBBF90jcwfIWJU67QAgl6YK0S0Co HGBkTxKLZGx5TGhvj5O2G0SRWNoz/78nu9wcxkFMGNg6quQqL6RA0s5Y6ir5vt9lD1JwBDIwOMJK HpHlpr69KfdHjyxSmriSfYz+USnWPY7AufNIadK6MEJMx9ApD/oDOlTrorhX2lFEilmcO2RdNtjC 5xDF9pCuTyYBB5bi6bQ4syoJ3g9WQ0ymaiLzg5KdCXlKLjvcW893SUOqXwnz5DrgnHtJTxOsQfEK IT7DmDSUCayM+6KAU/53yWw5cuba1mrMm8BNir3hdLG61o5r1zj93/Ltkrp0q+WD6m9QSwECFAAU AAAACACHTuJAfublIPcAAADhAQAAEwAAAAAAAAABACAAAACbBAAAW0NvbnRlbnRfVHlwZXNdLnht bFBLAQIUAAoAAAAAAIdO4kAAAAAAAAAAAAAAAAAGAAAAAAAAAAAAEAAAAH0DAABfcmVscy9QSwEC FAAUAAAACACHTuJAihRmPNEAAACUAQAACwAAAAAAAAABACAAAAChAwAAX3JlbHMvLnJlbHNQSwEC FAAKAAAAAACHTuJAAAAAAAAAAAAAAAAABAAAAAAAAAAAABAAAAAAAAAAZHJzL1BLAQIUABQAAAAI AIdO4kCzSVju0AAAAAUBAAAPAAAAAAAAAAEAIAAAACIAAABkcnMvZG93bnJldi54bWxQSwECFAAU AAAACACHTuJA/1tBazICAABjBAAADgAAAAAAAAABACAAAAAfAQAAZHJzL2Uyb0RvYy54bWxQSwUG AAAAAAYABgBZAQAAwwUAAAAA ">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36</w:t>
                    </w:r>
                    <w:r>
                      <w:fldChar w:fldCharType="end"/>
                    </w:r>
                  </w:p>
                </w:txbxContent>
              </v:textbox>
            </v:shape>
          </w:pict>
        </mc:Fallback>
      </mc:AlternateContent>
    </w:r>
  </w:p>
  <w:p>
    <w:pPr>
      <w:rPr>
        <w:rFonts w:ascii="仿宋_GB2312" w:hAnsi="Times New Roman" w:eastAsia="仿宋_GB2312" w:cs="Times New Roman"/>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adjustRightInd w:val="0"/>
      <w:snapToGrid w:val="0"/>
      <w:jc w:val="center"/>
      <w:rPr>
        <w:rFonts w:ascii="仿宋_GB2312" w:hAnsi="Times New Roman" w:eastAsia="仿宋_GB2312" w:cs="Times New Roman"/>
        <w:kern w:val="2"/>
        <w:sz w:val="18"/>
        <w:szCs w:val="18"/>
        <w:lang w:val="en-US" w:eastAsia="zh-CN" w:bidi="ar-SA"/>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NR3mOYyAgAAYwQAAA4AAABkcnMvZTJvRG9jLnhtbK1US44TMRDdI3EH y3vSSRCjKEpnFCYKQoqYkQJi7bjdaUv+yXbSHQ4AN2DFhj3nyjl47k8GDSxmwcZddpVf+b2q6sVt oxU5CR+kNTmdjMaUCMNtIc0hp58+bl7NKAmRmYIpa0ROzyLQ2+XLF4vazcXUVlYVwhOAmDCvXU6r GN08ywKvhGZhZJ0wcJbWaxax9Yes8KwGulbZdDy+yWrrC+ctFyHgdN05aY/onwNoy1Jysbb8qIWJ HaoXikVQCpV0gS7b15al4PG+LIOIROUUTGO7IgnsfVqz5YLND565SvL+Cew5T3jCSTNpkPQKtWaR kaOXf0Fpyb0NtowjbnXWEWkVAYvJ+Ik2u4o50XKB1MFdRQ//D5Z/OD14IoucTiGJYRoVv3z/dvnx 6/LzK8EZBKpdmCNu5xAZm7e2QdsM5wGHiXdTep2+YETgB9b5Kq9oIuHp0mw6m43h4vANG+Bnj9ed D/GdsJokI6ce9WtlZadtiF3oEJKyGbuRSrU1VIbUOb15/WbcXrh6AK4MciQS3WOTFZt90zPb2+IM Yt52vREc30gk37IQH5hHM+DBGJd4j6VUFklsb1FSWf/lX+cpHjWCl5IazZVTg1miRL03qB0A42D4 wdgPhjnqO4tunWAMHW9NXPBRDWbprf6MGVqlHHAxw5Epp3Ew72LX4JhBLlarNujovDxU3QV0nmNx a3aOpzRJyOBWxwgxW42TQJ0qvW7ovbZK/Zyk5v5z30Y9/huWvwFQSwMECgAAAAAAh07iQAAAAAAA AAAAAAAAAAYAAABfcmVscy9QSwMEFAAAAAgAh07iQIoUZjzRAAAAlAEAAAsAAABfcmVscy8ucmVs c6WQwWrDMAyG74O9g9F9cZrDGKNOL6PQa+kewNiKYxpbRjLZ+vbzDoNl9LajfqHvE//+8JkWtSJL pGxg1/WgMDvyMQcD75fj0wsoqTZ7u1BGAzcUOIyPD/szLra2I5ljEdUoWQzMtZZXrcXNmKx0VDC3 zUScbG0jB12su9qAeuj7Z82/GTBumOrkDfDJD6Aut9LMf9gpOiahqXaOkqZpiu4eVQe2ZY7uyDbh G7lGsxywGvAsGgdqWdd+BH1fv/un3tNHPuO61X6HjOuPV2+6HL8AUEsDBBQAAAAIAIdO4kB+5uUg 9wAAAOEBAAATAAAAW0NvbnRlbnRfVHlwZXNdLnhtbJWRQU7DMBBF90jcwfIWJU67QAgl6YK0S0Co HGBkTxKLZGx5TGhvj5O2G0SRWNoz/78nu9wcxkFMGNg6quQqL6RA0s5Y6ir5vt9lD1JwBDIwOMJK HpHlpr69KfdHjyxSmriSfYz+USnWPY7AufNIadK6MEJMx9ApD/oDOlTrorhX2lFEilmcO2RdNtjC 5xDF9pCuTyYBB5bi6bQ4syoJ3g9WQ0ymaiLzg5KdCXlKLjvcW893SUOqXwnz5DrgnHtJTxOsQfEK IT7DmDSUCayM+6KAU/53yWw5cuba1mrMm8BNir3hdLG61o5r1zj93/Ltkrp0q+WD6m9QSwECFAAU AAAACACHTuJAfublIPcAAADhAQAAEwAAAAAAAAABACAAAACbBAAAW0NvbnRlbnRfVHlwZXNdLnht bFBLAQIUAAoAAAAAAIdO4kAAAAAAAAAAAAAAAAAGAAAAAAAAAAAAEAAAAH0DAABfcmVscy9QSwEC FAAUAAAACACHTuJAihRmPNEAAACUAQAACwAAAAAAAAABACAAAAChAwAAX3JlbHMvLnJlbHNQSwEC FAAKAAAAAACHTuJAAAAAAAAAAAAAAAAABAAAAAAAAAAAABAAAAAAAAAAZHJzL1BLAQIUABQAAAAI AIdO4kCzSVju0AAAAAUBAAAPAAAAAAAAAAEAIAAAACIAAABkcnMvZG93bnJldi54bWxQSwECFAAU AAAACACHTuJA1HeY5jICAABjBAAADgAAAAAAAAABACAAAAAfAQAAZHJzL2Uyb0RvYy54bWxQSwUG AAAAAAYABgBZAQAAwwUAAAAA ">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60</w:t>
                    </w:r>
                    <w:r>
                      <w:fldChar w:fldCharType="end"/>
                    </w:r>
                  </w:p>
                </w:txbxContent>
              </v:textbox>
            </v:shape>
          </w:pict>
        </mc:Fallback>
      </mc:AlternateContent>
    </w:r>
  </w:p>
  <w:p>
    <w:pPr>
      <w:rPr>
        <w:rFonts w:ascii="仿宋_GB2312" w:hAnsi="Times New Roman" w:eastAsia="仿宋_GB2312" w:cs="Times New Roman"/>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adjustRightInd w:val="0"/>
      <w:snapToGrid w:val="0"/>
      <w:jc w:val="center"/>
      <w:rPr>
        <w:rFonts w:ascii="仿宋_GB2312" w:hAnsi="Times New Roman" w:eastAsia="仿宋_GB2312" w:cs="Times New Roman"/>
        <w:kern w:val="2"/>
        <w:sz w:val="18"/>
        <w:szCs w:val="18"/>
        <w:lang w:val="en-US" w:eastAsia="zh-CN" w:bidi="ar-SA"/>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JbfDwkyAgAAYwQAAA4AAABkcnMvZTJvRG9jLnhtbK1US44TMRDdI3EH y3vSSRCjKEpnFCYKQoqYkQJi7bjdaUv+yXbSHQ4AN2DFhj3nyjl47k8GDSxmwcZddpVf1XtV7sVt oxU5CR+kNTmdjMaUCMNtIc0hp58+bl7NKAmRmYIpa0ROzyLQ2+XLF4vazcXUVlYVwhOAmDCvXU6r GN08ywKvhGZhZJ0wcJbWaxax9Yes8KwGulbZdDy+yWrrC+ctFyHgdN05aY/onwNoy1Jysbb8qIWJ HaoXikVQCpV0gS7bastS8HhflkFEonIKprFdkQT2Pq3ZcsHmB89cJXlfAntOCU84aSYNkl6h1iwy cvTyLygtubfBlnHErc46Iq0iYDEZP9FmVzEnWi6QOrir6OH/wfIPpwdPZJHT6YQSwzQ6fvn+7fLj 1+XnV4IzCFS7MEfcziEyNm9tg7EZzgMOE++m9Dp9wYjAD3nPV3lFEwlPl2bT2WwMF4dv2AA/e7zu fIjvhNUkGTn16F8rKzttQ+xCh5CUzdiNVKrtoTKkzunN6zfj9sLVA3BlkCOR6IpNVmz2Tc9sb4sz iHnbzUZwfCORfMtCfGAew4CC8VziPZZSWSSxvUVJZf2Xf52nePQIXkpqDFdODd4SJeq9Qe8AGAfD D8Z+MMxR31lMK9qBWloTF3xUg1l6qz/jDa1SDriY4ciU0ziYd7EbcLxBLlarNujovDxU3QVMnmNx a3aOpzRJyOBWxwgxW42TQJ0qvW6YvbZL/TtJw/3nvo16/DcsfwNQSwMECgAAAAAAh07iQAAAAAAA AAAAAAAAAAYAAABfcmVscy9QSwMEFAAAAAgAh07iQIoUZjzRAAAAlAEAAAsAAABfcmVscy8ucmVs c6WQwWrDMAyG74O9g9F9cZrDGKNOL6PQa+kewNiKYxpbRjLZ+vbzDoNl9LajfqHvE//+8JkWtSJL pGxg1/WgMDvyMQcD75fj0wsoqTZ7u1BGAzcUOIyPD/szLra2I5ljEdUoWQzMtZZXrcXNmKx0VDC3 zUScbG0jB12su9qAeuj7Z82/GTBumOrkDfDJD6Aut9LMf9gpOiahqXaOkqZpiu4eVQe2ZY7uyDbh G7lGsxywGvAsGgdqWdd+BH1fv/un3tNHPuO61X6HjOuPV2+6HL8AUEsDBBQAAAAIAIdO4kB+5uUg 9wAAAOEBAAATAAAAW0NvbnRlbnRfVHlwZXNdLnhtbJWRQU7DMBBF90jcwfIWJU67QAgl6YK0S0Co HGBkTxKLZGx5TGhvj5O2G0SRWNoz/78nu9wcxkFMGNg6quQqL6RA0s5Y6ir5vt9lD1JwBDIwOMJK HpHlpr69KfdHjyxSmriSfYz+USnWPY7AufNIadK6MEJMx9ApD/oDOlTrorhX2lFEilmcO2RdNtjC 5xDF9pCuTyYBB5bi6bQ4syoJ3g9WQ0ymaiLzg5KdCXlKLjvcW893SUOqXwnz5DrgnHtJTxOsQfEK IT7DmDSUCayM+6KAU/53yWw5cuba1mrMm8BNir3hdLG61o5r1zj93/Ltkrp0q+WD6m9QSwECFAAU AAAACACHTuJAfublIPcAAADhAQAAEwAAAAAAAAABACAAAACbBAAAW0NvbnRlbnRfVHlwZXNdLnht bFBLAQIUAAoAAAAAAIdO4kAAAAAAAAAAAAAAAAAGAAAAAAAAAAAAEAAAAH0DAABfcmVscy9QSwEC FAAUAAAACACHTuJAihRmPNEAAACUAQAACwAAAAAAAAABACAAAAChAwAAX3JlbHMvLnJlbHNQSwEC FAAKAAAAAACHTuJAAAAAAAAAAAAAAAAABAAAAAAAAAAAABAAAAAAAAAAZHJzL1BLAQIUABQAAAAI AIdO4kCzSVju0AAAAAUBAAAPAAAAAAAAAAEAIAAAACIAAABkcnMvZG93bnJldi54bWxQSwECFAAU AAAACACHTuJAlt8PCTICAABjBAAADgAAAAAAAAABACAAAAAfAQAAZHJzL2Uyb0RvYy54bWxQSwUG AAAAAAYABgBZAQAAwwUAAAAA ">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59</w:t>
                    </w:r>
                    <w:r>
                      <w:fldChar w:fldCharType="end"/>
                    </w:r>
                  </w:p>
                </w:txbxContent>
              </v:textbox>
            </v:shape>
          </w:pict>
        </mc:Fallback>
      </mc:AlternateContent>
    </w:r>
  </w:p>
  <w:p>
    <w:pPr>
      <w:rPr>
        <w:rFonts w:ascii="仿宋_GB2312" w:hAnsi="Times New Roman" w:eastAsia="仿宋_GB2312" w:cs="Times New Roman"/>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szCs w:val="24"/>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BEhxuIyAgAAYwQAAA4AAABkcnMvZTJvRG9jLnhtbK1US44TMRDdI3EH y3vSSRCjKEpnFCYKQoqYkQJi7bjdaUv+yXbSHQ4AN2DFhj3nyjl47k8GDSxmwcZddpVf+b2q6sVt oxU5CR+kNTmdjMaUCMNtIc0hp58+bl7NKAmRmYIpa0ROzyLQ2+XLF4vazcXUVlYVwhOAmDCvXU6r GN08ywKvhGZhZJ0wcJbWaxax9Yes8KwGulbZdDy+yWrrC+ctFyHgdN05aY/onwNoy1Jysbb8qIWJ HaoXikVQCpV0gS7b15al4PG+LIOIROUUTGO7IgnsfVqz5YLND565SvL+Cew5T3jCSTNpkPQKtWaR kaOXf0Fpyb0NtowjbnXWEWkVAYvJ+Ik2u4o50XKB1MFdRQ//D5Z/OD14IoucTqeUGKZR8cv3b5cf vy4/vxKcQaDahTnidg6RsXlrG7TNcB5wmHg3pdfpC0YEfsh7vsormkh4ujSbzmZjuDh8wwb42eN1 50N8J6wmycipR/1aWdlpG2IXOoSkbMZupFJtDZUhdU5vXr8ZtxeuHoArgxyJRPfYZMVm3/TM9rY4 g5i3XW8ExzcSybcsxAfm0Qx4MMYl3mMplUUS21uUVNZ/+dd5ikeN4KWkRnPl1GCWKFHvDWoHwDgY fjD2g2GO+s6iWycYQ8dbExd8VINZeqs/Y4ZWKQdczHBkymkczLvYNThmkIvVqg06Oi8PVXcBnedY 3Jqd4ylNEjK41TFCzFbjJFCnSq8beq+tUj8nqbn/3LdRj/+G5W9QSwMECgAAAAAAh07iQAAAAAAA AAAAAAAAAAYAAABfcmVscy9QSwMEFAAAAAgAh07iQIoUZjzRAAAAlAEAAAsAAABfcmVscy8ucmVs c6WQwWrDMAyG74O9g9F9cZrDGKNOL6PQa+kewNiKYxpbRjLZ+vbzDoNl9LajfqHvE//+8JkWtSJL pGxg1/WgMDvyMQcD75fj0wsoqTZ7u1BGAzcUOIyPD/szLra2I5ljEdUoWQzMtZZXrcXNmKx0VDC3 zUScbG0jB12su9qAeuj7Z82/GTBumOrkDfDJD6Aut9LMf9gpOiahqXaOkqZpiu4eVQe2ZY7uyDbh G7lGsxywGvAsGgdqWdd+BH1fv/un3tNHPuO61X6HjOuPV2+6HL8AUEsDBBQAAAAIAIdO4kB+5uUg 9wAAAOEBAAATAAAAW0NvbnRlbnRfVHlwZXNdLnhtbJWRQU7DMBBF90jcwfIWJU67QAgl6YK0S0Co HGBkTxKLZGx5TGhvj5O2G0SRWNoz/78nu9wcxkFMGNg6quQqL6RA0s5Y6ir5vt9lD1JwBDIwOMJK HpHlpr69KfdHjyxSmriSfYz+USnWPY7AufNIadK6MEJMx9ApD/oDOlTrorhX2lFEilmcO2RdNtjC 5xDF9pCuTyYBB5bi6bQ4syoJ3g9WQ0ymaiLzg5KdCXlKLjvcW893SUOqXwnz5DrgnHtJTxOsQfEK IT7DmDSUCayM+6KAU/53yWw5cuba1mrMm8BNir3hdLG61o5r1zj93/Ltkrp0q+WD6m9QSwECFAAU AAAACACHTuJAfublIPcAAADhAQAAEwAAAAAAAAABACAAAACbBAAAW0NvbnRlbnRfVHlwZXNdLnht bFBLAQIUAAoAAAAAAIdO4kAAAAAAAAAAAAAAAAAGAAAAAAAAAAAAEAAAAH0DAABfcmVscy9QSwEC FAAUAAAACACHTuJAihRmPNEAAACUAQAACwAAAAAAAAABACAAAAChAwAAX3JlbHMvLnJlbHNQSwEC FAAKAAAAAACHTuJAAAAAAAAAAAAAAAAABAAAAAAAAAAAABAAAAAAAAAAZHJzL1BLAQIUABQAAAAI AIdO4kCzSVju0AAAAAUBAAAPAAAAAAAAAAEAIAAAACIAAABkcnMvZG93bnJldi54bWxQSwECFAAU AAAACACHTuJAESHG4jICAABjBAAADgAAAAAAAAABACAAAAAfAQAAZHJzL2Uyb0RvYy54bWxQSwUG AAAAAAYABgBZAQAAwwUAAAAA ">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0"/>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 AQAADwAAAGRycy9kb3ducmV2LnhtbE2PQUvDQBCF74L/YRmhN7tpKxJiNgVL06Ng48HjNjsm0d3Z sLtN4793FEEvwzze8OZ75XZ2VkwY4uBJwWqZgUBqvRmoU/DS1Lc5iJg0GW09oYJPjLCtrq9KXRh/ oWecjqkTHEKx0Ar6lMZCytj26HRc+hGJvTcfnE4sQydN0BcOd1aus+xeOj0Qf+j1iLse24/j2SnY 1U0TJozBvuKh3rw/Pd7hflZqcbPKHkAknNPfMXzjMzpUzHTyZzJRWAVcJP1M9tZ5zvL0u8iqlP/p qy9QSwMEFAAAAAgAh07iQFOJUQ0zAgAAYwQAAA4AAABkcnMvZTJvRG9jLnhtbK1US44TMRDdI3EH y3vSSUaMoiidUZgoCCliRhoQa8ftTlvyT7aT7nAAuAErNuw5V84xz/3JoIHFLNi4y67yK79XVb24 abQiR+GDtCank9GYEmG4LaTZ5/Tzp82bGSUhMlMwZY3I6UkEerN8/WpRu7mY2sqqQngCEBPmtctp FaObZ1ngldAsjKwTBs7Ses0itn6fFZ7VQNcqm47H11ltfeG85SIEnK47J+0R/UsAbVlKLtaWH7Qw sUP1QrEISqGSLtBl+9qyFDzelWUQkaicgmlsVySBvUtrtlyw+d4zV0neP4G95AnPOGkmDZJeoNYs MnLw8i8oLbm3wZZxxK3OOiKtImAxGT/T5qFiTrRcIHVwF9HD/4PlH4/3nsgip9MrSgzTqPj5x/fz z9/nX98IziBQ7cIccQ8OkbF5Zxu0zXAecJh4N6XX6QtGBH7Ie7rIK5pIeLo0m85mY7g4fMMG+NnT dedDfC+sJsnIqUf9WlnZcRtiFzqEpGzGbqRSbQ2VIXVOr6/ejtsLFw/AlUGORKJ7bLJis2t6Zjtb nEDM2643guMbieRbFuI982gGPBjjEu+wlMoiie0tSirrv/7rPMWjRvBSUqO5cmowS5SoDwa1A2Ac DD8Yu8EwB31r0a0TjKHjrYkLPqrBLL3VXzBDq5QDLmY4MuU0DuZt7BocM8jFatUGHZyX+6q7gM5z LG7Ng+MpTRIyuNUhQsxW4yRQp0qvG3qvrVI/J6m5/9y3UU//huUjUEsDBAoAAAAAAIdO4kAAAAAA AAAAAAAAAAAGAAAAX3JlbHMvUEsDBBQAAAAIAIdO4kCKFGY80QAAAJQBAAALAAAAX3JlbHMvLnJl bHOlkMFqwzAMhu+DvYPRfXGawxijTi+j0GvpHsDYimMaW0Yy2fr28w6DZfS2o36h7xP//vCZFrUi S6RsYNf1oDA78jEHA++X49MLKKk2e7tQRgM3FDiMjw/7My62tiOZYxHVKFkMzLWWV63FzZisdFQw t81EnGxtIwddrLvagHro+2fNvxkwbpjq5A3wyQ+gLrfSzH/YKTomoal2jpKmaYruHlUHtmWO7sg2 4Ru5RrMcsBrwLBoHalnXfgR9X7/7p97TRz7jutV+h4zrj1dvuhy/AFBLAwQUAAAACACHTuJAfubl IPcAAADhAQAAEwAAAFtDb250ZW50X1R5cGVzXS54bWyVkUFOwzAQRfdI3MHyFiVOu0AIJemCtEtA qBxgZE8Si2RseUxob4+TthtEkVjaM/+/J7vcHMZBTBjYOqrkKi+kQNLOWOoq+b7fZQ9ScAQyMDjC Sh6R5aa+vSn3R48sUpq4kn2M/lEp1j2OwLnzSGnSujBCTMfQKQ/6AzpU66K4V9pRRIpZnDtkXTbY wucQxfaQrk8mAQeW4um0OLMqCd4PVkNMpmoi84OSnQl5Si473FvPd0lDql8J8+Q64Jx7SU8TrEHx CiE+w5g0lAmsjPuigFP+d8lsOXLm2tZqzJvATYq94XSxutaOa9c4/d/y7ZK6dKvlg+pvUEsBAhQA FAAAAAgAh07iQH7m5SD3AAAA4QEAABMAAAAAAAAAAQAgAAAAnAQAAFtDb250ZW50X1R5cGVzXS54 bWxQSwECFAAKAAAAAACHTuJAAAAAAAAAAAAAAAAABgAAAAAAAAAAABAAAAB+AwAAX3JlbHMvUEsB AhQAFAAAAAgAh07iQIoUZjzRAAAAlAEAAAsAAAAAAAAAAQAgAAAAogMAAF9yZWxzLy5yZWxzUEsB AhQACgAAAAAAh07iQAAAAAAAAAAAAAAAAAQAAAAAAAAAAAAQAAAAAAAAAGRycy9QSwECFAAUAAAA CACHTuJAs0lY7tAAAAAFAQAADwAAAAAAAAABACAAAAAiAAAAZHJzL2Rvd25yZXYueG1sUEsBAhQA FAAAAAgAh07iQFOJUQ0zAgAAYwQAAA4AAAAAAAAAAQAgAAAAHwEAAGRycy9lMm9Eb2MueG1sUEsF BgAAAAAGAAYAWQEAAMQFAAAAAA== ">
              <v:fill on="f" focussize="0,0"/>
              <v:stroke on="f" weight="0.5pt"/>
              <v:imagedata o:title=""/>
              <o:lock v:ext="edit" aspectratio="f"/>
              <v:textbox inset="0mm,0mm,0mm,0mm" style="mso-fit-shape-to-text:t;">
                <w:txbxContent>
                  <w:p>
                    <w:pPr>
                      <w:pStyle w:val="40"/>
                    </w:pPr>
                    <w:r>
                      <w:fldChar w:fldCharType="begin"/>
                    </w:r>
                    <w:r>
                      <w:instrText xml:space="preserve"> PAGE  \* MERGEFORMAT </w:instrText>
                    </w:r>
                    <w:r>
                      <w:fldChar w:fldCharType="separate"/>
                    </w:r>
                    <w:r>
                      <w:t>62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b/>
        <w:i/>
        <w:sz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pBdr>
        <w:bottom w:val="none" w:color="auto" w:sz="0" w:space="1"/>
      </w:pBdr>
      <w:adjustRightInd w:val="0"/>
      <w:snapToGrid w:val="0"/>
      <w:jc w:val="center"/>
      <w:rPr>
        <w:rFonts w:ascii="仿宋_GB2312" w:hAnsi="Times New Roman" w:eastAsia="仿宋_GB2312" w:cs="Times New Roman"/>
        <w:b/>
        <w:i/>
        <w:kern w:val="2"/>
        <w:sz w:val="18"/>
        <w:szCs w:val="18"/>
        <w:u w:val="single"/>
        <w:lang w:val="en-US" w:eastAsia="zh-CN" w:bidi="ar-SA"/>
      </w:rPr>
    </w:pPr>
    <w:r>
      <w:rPr>
        <w:rFonts w:hint="eastAsia" w:ascii="Times New Roman" w:hAnsi="Times New Roman" w:eastAsia="宋体" w:cs="Times New Roman"/>
        <w:kern w:val="2"/>
        <w:sz w:val="18"/>
        <w:szCs w:val="18"/>
        <w:lang w:val="en-US" w:eastAsia="zh-CN" w:bidi="ar-SA"/>
      </w:rPr>
      <w:t xml:space="preserve"> </w:t>
    </w:r>
  </w:p>
  <w:p>
    <w:pPr>
      <w:pBdr>
        <w:bottom w:val="none" w:color="auto" w:sz="0" w:space="0"/>
      </w:pBdr>
      <w:rPr>
        <w:rFonts w:ascii="仿宋_GB2312" w:hAnsi="Times New Roman" w:eastAsia="仿宋_GB2312" w:cs="Times New Roman"/>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rPr>
        <w:lang w:val="en-US" w:eastAsia="zh-CN"/>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hAnsi="Times New Roman" w:eastAsia="仿宋_GB2312" w:cs="Times New Roman"/>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rPr>
        <w:lang w:val="en-US" w:eastAsia="zh-CN"/>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jc w:val="right"/>
      <w:rPr>
        <w:rFonts w:ascii="仿宋_GB2312" w:eastAsia="仿宋_GB2312"/>
        <w:b/>
        <w:i/>
        <w:iCs/>
        <w:u w:val="single"/>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none" w:color="auto" w:sz="0" w:space="1"/>
      </w:pBdr>
      <w:jc w:val="both"/>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7FDF92"/>
    <w:multiLevelType w:val="singleLevel"/>
    <w:tmpl w:val="907FDF92"/>
    <w:lvl w:ilvl="0" w:tentative="0">
      <w:start w:val="1"/>
      <w:numFmt w:val="bullet"/>
      <w:lvlText w:val=""/>
      <w:lvlJc w:val="left"/>
      <w:pPr>
        <w:tabs>
          <w:tab w:val="left" w:pos="420"/>
        </w:tabs>
        <w:ind w:left="840" w:hanging="420"/>
      </w:pPr>
      <w:rPr>
        <w:rFonts w:hint="default" w:ascii="Wingdings" w:hAnsi="Wingdings"/>
      </w:rPr>
    </w:lvl>
  </w:abstractNum>
  <w:abstractNum w:abstractNumId="1">
    <w:nsid w:val="A0943FF8"/>
    <w:multiLevelType w:val="singleLevel"/>
    <w:tmpl w:val="A0943FF8"/>
    <w:lvl w:ilvl="0" w:tentative="0">
      <w:start w:val="1"/>
      <w:numFmt w:val="decimal"/>
      <w:suff w:val="nothing"/>
      <w:lvlText w:val="（%1）"/>
      <w:lvlJc w:val="left"/>
    </w:lvl>
  </w:abstractNum>
  <w:abstractNum w:abstractNumId="2">
    <w:nsid w:val="B1AB09DD"/>
    <w:multiLevelType w:val="singleLevel"/>
    <w:tmpl w:val="B1AB09DD"/>
    <w:lvl w:ilvl="0" w:tentative="0">
      <w:start w:val="2"/>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HorizontalSpacing w:val="210"/>
  <w:drawingGridVerticalSpacing w:val="99999990"/>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djMWFlOTIzNGU2NGQxZTJkNGFhYTBiZGJmMmViNWQifQ=="/>
    <w:docVar w:name="KSO_WPS_MARK_KEY" w:val="3d5b54ca-c465-433c-a5e3-8e467c8cd137"/>
  </w:docVars>
  <w:rsids>
    <w:rsidRoot w:val="00000000"/>
    <w:rsid w:val="001C320A"/>
    <w:rsid w:val="004C43D7"/>
    <w:rsid w:val="004E629B"/>
    <w:rsid w:val="007958E0"/>
    <w:rsid w:val="00DA3EA5"/>
    <w:rsid w:val="01200E9E"/>
    <w:rsid w:val="01A7294A"/>
    <w:rsid w:val="025A34EF"/>
    <w:rsid w:val="028D0419"/>
    <w:rsid w:val="02A25831"/>
    <w:rsid w:val="02B960B5"/>
    <w:rsid w:val="03695EFD"/>
    <w:rsid w:val="037C7496"/>
    <w:rsid w:val="03B629A7"/>
    <w:rsid w:val="03CA260E"/>
    <w:rsid w:val="041D47D5"/>
    <w:rsid w:val="04614244"/>
    <w:rsid w:val="04CF03DE"/>
    <w:rsid w:val="04D63DFE"/>
    <w:rsid w:val="05103563"/>
    <w:rsid w:val="05355B4E"/>
    <w:rsid w:val="058456ED"/>
    <w:rsid w:val="05C313AC"/>
    <w:rsid w:val="06340386"/>
    <w:rsid w:val="06490CB6"/>
    <w:rsid w:val="069D5A07"/>
    <w:rsid w:val="06E542E8"/>
    <w:rsid w:val="075B5C60"/>
    <w:rsid w:val="0767052C"/>
    <w:rsid w:val="07C20698"/>
    <w:rsid w:val="07C95D82"/>
    <w:rsid w:val="07D428E4"/>
    <w:rsid w:val="081952B3"/>
    <w:rsid w:val="086A790D"/>
    <w:rsid w:val="08F301FA"/>
    <w:rsid w:val="0A1B7A08"/>
    <w:rsid w:val="0A581884"/>
    <w:rsid w:val="0A6B3141"/>
    <w:rsid w:val="0A8F487D"/>
    <w:rsid w:val="0AA2738C"/>
    <w:rsid w:val="0B0A3B2F"/>
    <w:rsid w:val="0B2C71C9"/>
    <w:rsid w:val="0BA272DE"/>
    <w:rsid w:val="0C371869"/>
    <w:rsid w:val="0C64752D"/>
    <w:rsid w:val="0CD3450C"/>
    <w:rsid w:val="0CD55FE7"/>
    <w:rsid w:val="0CE00A95"/>
    <w:rsid w:val="0D2017BA"/>
    <w:rsid w:val="0D477A2C"/>
    <w:rsid w:val="0D6B6FFD"/>
    <w:rsid w:val="0DED3F7D"/>
    <w:rsid w:val="0EDF2674"/>
    <w:rsid w:val="0F3B6457"/>
    <w:rsid w:val="0F4A2B68"/>
    <w:rsid w:val="0F953DB9"/>
    <w:rsid w:val="10367935"/>
    <w:rsid w:val="104F70F7"/>
    <w:rsid w:val="108C4093"/>
    <w:rsid w:val="108D2D1D"/>
    <w:rsid w:val="11D32411"/>
    <w:rsid w:val="11E701D0"/>
    <w:rsid w:val="11F348B8"/>
    <w:rsid w:val="13063B54"/>
    <w:rsid w:val="1366662B"/>
    <w:rsid w:val="13BC5DB8"/>
    <w:rsid w:val="140A696D"/>
    <w:rsid w:val="149328AA"/>
    <w:rsid w:val="14F9682B"/>
    <w:rsid w:val="152903E2"/>
    <w:rsid w:val="15E8076D"/>
    <w:rsid w:val="161D3945"/>
    <w:rsid w:val="166B5965"/>
    <w:rsid w:val="175F6D55"/>
    <w:rsid w:val="17A91B8A"/>
    <w:rsid w:val="17EC6540"/>
    <w:rsid w:val="180B5C70"/>
    <w:rsid w:val="18452038"/>
    <w:rsid w:val="18691943"/>
    <w:rsid w:val="18C84722"/>
    <w:rsid w:val="18FD4852"/>
    <w:rsid w:val="19080C81"/>
    <w:rsid w:val="19226C48"/>
    <w:rsid w:val="194D6A65"/>
    <w:rsid w:val="1999700A"/>
    <w:rsid w:val="19BE5D1C"/>
    <w:rsid w:val="1A0C2EC9"/>
    <w:rsid w:val="1A3453B7"/>
    <w:rsid w:val="1A8E4958"/>
    <w:rsid w:val="1ABA0CDD"/>
    <w:rsid w:val="1AC26E83"/>
    <w:rsid w:val="1B320A8A"/>
    <w:rsid w:val="1BB2644B"/>
    <w:rsid w:val="1BD04127"/>
    <w:rsid w:val="1CC72EB5"/>
    <w:rsid w:val="1CDF0421"/>
    <w:rsid w:val="1D2D5EF0"/>
    <w:rsid w:val="1D6372A4"/>
    <w:rsid w:val="1E13619C"/>
    <w:rsid w:val="1E6C03DB"/>
    <w:rsid w:val="1EE847AC"/>
    <w:rsid w:val="1F74578F"/>
    <w:rsid w:val="20865253"/>
    <w:rsid w:val="2177331E"/>
    <w:rsid w:val="21894B8A"/>
    <w:rsid w:val="227D22D5"/>
    <w:rsid w:val="22866796"/>
    <w:rsid w:val="22B55875"/>
    <w:rsid w:val="22CE29F4"/>
    <w:rsid w:val="23C1330B"/>
    <w:rsid w:val="25137802"/>
    <w:rsid w:val="26A06E73"/>
    <w:rsid w:val="26E625D9"/>
    <w:rsid w:val="26FE1DEC"/>
    <w:rsid w:val="29B8548E"/>
    <w:rsid w:val="2A0145BC"/>
    <w:rsid w:val="2A924E16"/>
    <w:rsid w:val="2AED28A3"/>
    <w:rsid w:val="2B7663F5"/>
    <w:rsid w:val="2BC453B2"/>
    <w:rsid w:val="2BDA1BE3"/>
    <w:rsid w:val="2CA37BD7"/>
    <w:rsid w:val="2D96159B"/>
    <w:rsid w:val="2E2959A0"/>
    <w:rsid w:val="2EC75DC5"/>
    <w:rsid w:val="2EDA2B43"/>
    <w:rsid w:val="2FCA635D"/>
    <w:rsid w:val="2FFA3A98"/>
    <w:rsid w:val="31556E7A"/>
    <w:rsid w:val="317B1629"/>
    <w:rsid w:val="31E63B5A"/>
    <w:rsid w:val="31F42769"/>
    <w:rsid w:val="32941AF4"/>
    <w:rsid w:val="32A91F0D"/>
    <w:rsid w:val="32DD56F6"/>
    <w:rsid w:val="334E798E"/>
    <w:rsid w:val="33576B0C"/>
    <w:rsid w:val="348D4C31"/>
    <w:rsid w:val="34F848B7"/>
    <w:rsid w:val="353D2936"/>
    <w:rsid w:val="35907231"/>
    <w:rsid w:val="365E1F8A"/>
    <w:rsid w:val="3697375A"/>
    <w:rsid w:val="36A631B8"/>
    <w:rsid w:val="36E2311E"/>
    <w:rsid w:val="371509AD"/>
    <w:rsid w:val="384D3891"/>
    <w:rsid w:val="388A0B2C"/>
    <w:rsid w:val="38AF562B"/>
    <w:rsid w:val="392E3DBC"/>
    <w:rsid w:val="3A3D47C7"/>
    <w:rsid w:val="3ACD760F"/>
    <w:rsid w:val="3B67734F"/>
    <w:rsid w:val="3B6C41F9"/>
    <w:rsid w:val="3BA210E1"/>
    <w:rsid w:val="3C6D58D4"/>
    <w:rsid w:val="3C793F97"/>
    <w:rsid w:val="3D045A32"/>
    <w:rsid w:val="3DAB4624"/>
    <w:rsid w:val="3DB13636"/>
    <w:rsid w:val="3E4B0C33"/>
    <w:rsid w:val="3E6C308D"/>
    <w:rsid w:val="3EA17966"/>
    <w:rsid w:val="3ED84BC1"/>
    <w:rsid w:val="3F9457CD"/>
    <w:rsid w:val="3F980BD8"/>
    <w:rsid w:val="3FF5727E"/>
    <w:rsid w:val="406F16F8"/>
    <w:rsid w:val="40856205"/>
    <w:rsid w:val="40DD03E1"/>
    <w:rsid w:val="412F2CB4"/>
    <w:rsid w:val="414A4F8B"/>
    <w:rsid w:val="41A31D74"/>
    <w:rsid w:val="41B95220"/>
    <w:rsid w:val="420C6CE4"/>
    <w:rsid w:val="43036B2F"/>
    <w:rsid w:val="43D45F57"/>
    <w:rsid w:val="43D72646"/>
    <w:rsid w:val="43E92199"/>
    <w:rsid w:val="44591D27"/>
    <w:rsid w:val="44C25999"/>
    <w:rsid w:val="45A40235"/>
    <w:rsid w:val="45C84A44"/>
    <w:rsid w:val="45E3687A"/>
    <w:rsid w:val="46584C1D"/>
    <w:rsid w:val="46A24EED"/>
    <w:rsid w:val="46F83FEF"/>
    <w:rsid w:val="473762ED"/>
    <w:rsid w:val="47760C1F"/>
    <w:rsid w:val="478D6859"/>
    <w:rsid w:val="479D2A3E"/>
    <w:rsid w:val="47F16FAE"/>
    <w:rsid w:val="48E10B59"/>
    <w:rsid w:val="4967145B"/>
    <w:rsid w:val="49D52B83"/>
    <w:rsid w:val="4A403EB9"/>
    <w:rsid w:val="4A5A2857"/>
    <w:rsid w:val="4A5B4CDC"/>
    <w:rsid w:val="4A6E29FA"/>
    <w:rsid w:val="4B064DDC"/>
    <w:rsid w:val="4B6B7874"/>
    <w:rsid w:val="4B935E0E"/>
    <w:rsid w:val="4CDF1BF4"/>
    <w:rsid w:val="4D6245D3"/>
    <w:rsid w:val="4DD33549"/>
    <w:rsid w:val="4DE374E6"/>
    <w:rsid w:val="4E2C66EF"/>
    <w:rsid w:val="4E7B76FB"/>
    <w:rsid w:val="4F272AF0"/>
    <w:rsid w:val="4F412586"/>
    <w:rsid w:val="4FE53087"/>
    <w:rsid w:val="4FED35DE"/>
    <w:rsid w:val="4FF13AF0"/>
    <w:rsid w:val="50106568"/>
    <w:rsid w:val="50237D09"/>
    <w:rsid w:val="50463D39"/>
    <w:rsid w:val="509A4341"/>
    <w:rsid w:val="50C555A5"/>
    <w:rsid w:val="51A2777F"/>
    <w:rsid w:val="52CB47A0"/>
    <w:rsid w:val="52CC6FE0"/>
    <w:rsid w:val="53407165"/>
    <w:rsid w:val="53A05E55"/>
    <w:rsid w:val="54020A69"/>
    <w:rsid w:val="54B17344"/>
    <w:rsid w:val="55DC35E6"/>
    <w:rsid w:val="55ED7141"/>
    <w:rsid w:val="55F20011"/>
    <w:rsid w:val="563E4FDC"/>
    <w:rsid w:val="56AA3DFF"/>
    <w:rsid w:val="57452DBD"/>
    <w:rsid w:val="57843C35"/>
    <w:rsid w:val="592C2C48"/>
    <w:rsid w:val="59590128"/>
    <w:rsid w:val="59B03888"/>
    <w:rsid w:val="59B9557B"/>
    <w:rsid w:val="59FE51CE"/>
    <w:rsid w:val="5A417B76"/>
    <w:rsid w:val="5AC6782E"/>
    <w:rsid w:val="5ADE2363"/>
    <w:rsid w:val="5AE85BC7"/>
    <w:rsid w:val="5B347150"/>
    <w:rsid w:val="5B522BA4"/>
    <w:rsid w:val="5C35249B"/>
    <w:rsid w:val="5CCB7A9F"/>
    <w:rsid w:val="5CE51E91"/>
    <w:rsid w:val="5CF012FC"/>
    <w:rsid w:val="5CFA7055"/>
    <w:rsid w:val="5D035CDC"/>
    <w:rsid w:val="5D951554"/>
    <w:rsid w:val="5DD027AD"/>
    <w:rsid w:val="5E0D2339"/>
    <w:rsid w:val="5EE459E6"/>
    <w:rsid w:val="5F593A88"/>
    <w:rsid w:val="5F984D27"/>
    <w:rsid w:val="603C3FED"/>
    <w:rsid w:val="60577F1A"/>
    <w:rsid w:val="60B53011"/>
    <w:rsid w:val="61B01959"/>
    <w:rsid w:val="61D065E0"/>
    <w:rsid w:val="61D12F7B"/>
    <w:rsid w:val="61F0729C"/>
    <w:rsid w:val="620B7806"/>
    <w:rsid w:val="6211045B"/>
    <w:rsid w:val="633E5DB7"/>
    <w:rsid w:val="63B22BB5"/>
    <w:rsid w:val="63D41DF9"/>
    <w:rsid w:val="63EB4ECB"/>
    <w:rsid w:val="64EC2CA8"/>
    <w:rsid w:val="657F1FE4"/>
    <w:rsid w:val="65A7504F"/>
    <w:rsid w:val="65AF351D"/>
    <w:rsid w:val="65DB5F5E"/>
    <w:rsid w:val="67254250"/>
    <w:rsid w:val="67D2224C"/>
    <w:rsid w:val="699B3105"/>
    <w:rsid w:val="699F1823"/>
    <w:rsid w:val="69DB32EB"/>
    <w:rsid w:val="6A281531"/>
    <w:rsid w:val="6A301889"/>
    <w:rsid w:val="6A9E228F"/>
    <w:rsid w:val="6AB97AD1"/>
    <w:rsid w:val="6ADA7FE2"/>
    <w:rsid w:val="6B2D313E"/>
    <w:rsid w:val="6B451364"/>
    <w:rsid w:val="6B937BB9"/>
    <w:rsid w:val="6BC841F8"/>
    <w:rsid w:val="6C0728F1"/>
    <w:rsid w:val="6C937EAD"/>
    <w:rsid w:val="6D6655C2"/>
    <w:rsid w:val="6D9C5071"/>
    <w:rsid w:val="6E2977D0"/>
    <w:rsid w:val="6E517C93"/>
    <w:rsid w:val="6E641B01"/>
    <w:rsid w:val="6FA7614A"/>
    <w:rsid w:val="7020414E"/>
    <w:rsid w:val="708B74C2"/>
    <w:rsid w:val="70C908E3"/>
    <w:rsid w:val="70E7688A"/>
    <w:rsid w:val="710C5CEF"/>
    <w:rsid w:val="713D1627"/>
    <w:rsid w:val="71967D68"/>
    <w:rsid w:val="719A4CA2"/>
    <w:rsid w:val="721366A8"/>
    <w:rsid w:val="721A2113"/>
    <w:rsid w:val="72461C59"/>
    <w:rsid w:val="72EB4D7E"/>
    <w:rsid w:val="73903399"/>
    <w:rsid w:val="7438503D"/>
    <w:rsid w:val="74A86941"/>
    <w:rsid w:val="750D5BD2"/>
    <w:rsid w:val="756568C4"/>
    <w:rsid w:val="75B140BA"/>
    <w:rsid w:val="766E1C96"/>
    <w:rsid w:val="76D67314"/>
    <w:rsid w:val="76DE7267"/>
    <w:rsid w:val="77487F87"/>
    <w:rsid w:val="7749397A"/>
    <w:rsid w:val="785256EB"/>
    <w:rsid w:val="78C320AF"/>
    <w:rsid w:val="79370EC7"/>
    <w:rsid w:val="794B484D"/>
    <w:rsid w:val="7A6002FD"/>
    <w:rsid w:val="7AC8598D"/>
    <w:rsid w:val="7AEA338E"/>
    <w:rsid w:val="7B28556A"/>
    <w:rsid w:val="7D9D126A"/>
    <w:rsid w:val="7DAE5BC5"/>
    <w:rsid w:val="7DF4600F"/>
    <w:rsid w:val="7ED700CE"/>
    <w:rsid w:val="7F100317"/>
    <w:rsid w:val="7F97297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1"/>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5"/>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1"/>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6"/>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5"/>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6"/>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1"/>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unhideWhenUsed/>
    <w:qFormat/>
    <w:uiPriority w:val="1"/>
  </w:style>
  <w:style w:type="table" w:default="1" w:styleId="62">
    <w:name w:val="Normal Table"/>
    <w:autoRedefine/>
    <w:unhideWhenUsed/>
    <w:qFormat/>
    <w:uiPriority w:val="99"/>
    <w:tblPr>
      <w:tblCellMar>
        <w:top w:w="0" w:type="dxa"/>
        <w:left w:w="108" w:type="dxa"/>
        <w:bottom w:w="0" w:type="dxa"/>
        <w:right w:w="108" w:type="dxa"/>
      </w:tblCellMar>
    </w:tblPr>
  </w:style>
  <w:style w:type="paragraph" w:styleId="5">
    <w:name w:val="Normal Indent"/>
    <w:basedOn w:val="1"/>
    <w:next w:val="1"/>
    <w:link w:val="192"/>
    <w:autoRedefine/>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8"/>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201"/>
    <w:autoRedefine/>
    <w:qFormat/>
    <w:uiPriority w:val="0"/>
    <w:pPr>
      <w:shd w:val="clear" w:color="auto" w:fill="000080"/>
    </w:pPr>
  </w:style>
  <w:style w:type="paragraph" w:styleId="19">
    <w:name w:val="annotation text"/>
    <w:basedOn w:val="1"/>
    <w:link w:val="342"/>
    <w:autoRedefine/>
    <w:qFormat/>
    <w:uiPriority w:val="99"/>
    <w:pPr>
      <w:jc w:val="left"/>
    </w:pPr>
  </w:style>
  <w:style w:type="paragraph" w:styleId="20">
    <w:name w:val="Salutation"/>
    <w:basedOn w:val="1"/>
    <w:next w:val="1"/>
    <w:link w:val="296"/>
    <w:autoRedefine/>
    <w:qFormat/>
    <w:uiPriority w:val="0"/>
    <w:rPr>
      <w:rFonts w:ascii="仿宋_GB2312" w:eastAsia="仿宋_GB2312"/>
      <w:sz w:val="28"/>
      <w:szCs w:val="20"/>
    </w:rPr>
  </w:style>
  <w:style w:type="paragraph" w:styleId="21">
    <w:name w:val="Body Text 3"/>
    <w:basedOn w:val="1"/>
    <w:link w:val="328"/>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next w:val="24"/>
    <w:link w:val="428"/>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19"/>
    <w:autoRedefine/>
    <w:qFormat/>
    <w:uiPriority w:val="0"/>
    <w:pPr>
      <w:ind w:firstLine="420"/>
    </w:pPr>
    <w:rPr>
      <w:rFonts w:hAnsi="Calibri" w:cs="Times New Roman"/>
      <w:szCs w:val="20"/>
    </w:rPr>
  </w:style>
  <w:style w:type="paragraph" w:styleId="25">
    <w:name w:val="Body Text Indent"/>
    <w:basedOn w:val="1"/>
    <w:link w:val="263"/>
    <w:autoRedefine/>
    <w:qFormat/>
    <w:uiPriority w:val="0"/>
    <w:pPr>
      <w:spacing w:line="480" w:lineRule="exact"/>
      <w:ind w:firstLine="480" w:firstLineChars="200"/>
    </w:pPr>
    <w:rPr>
      <w:rFonts w:ascii="宋体" w:hAnsi="宋体"/>
      <w:sz w:val="24"/>
    </w:rPr>
  </w:style>
  <w:style w:type="paragraph" w:styleId="26">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8"/>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4"/>
    <w:autoRedefine/>
    <w:qFormat/>
    <w:uiPriority w:val="0"/>
    <w:rPr>
      <w:rFonts w:ascii="宋体" w:hAnsi="Courier New" w:cs="Arial"/>
      <w:snapToGrid w:val="0"/>
      <w:szCs w:val="21"/>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180"/>
    <w:autoRedefine/>
    <w:qFormat/>
    <w:uiPriority w:val="0"/>
    <w:pPr>
      <w:ind w:left="100" w:leftChars="2500"/>
    </w:pPr>
    <w:rPr>
      <w:rFonts w:ascii="宋体"/>
      <w:sz w:val="24"/>
      <w:szCs w:val="21"/>
      <w:lang w:val="zh-CN"/>
    </w:rPr>
  </w:style>
  <w:style w:type="paragraph" w:styleId="37">
    <w:name w:val="Body Text Indent 2"/>
    <w:basedOn w:val="1"/>
    <w:link w:val="306"/>
    <w:autoRedefine/>
    <w:qFormat/>
    <w:uiPriority w:val="0"/>
    <w:pPr>
      <w:spacing w:line="360" w:lineRule="auto"/>
      <w:ind w:firstLine="601"/>
      <w:textAlignment w:val="baseline"/>
    </w:pPr>
    <w:rPr>
      <w:rFonts w:ascii="宋体"/>
      <w:kern w:val="0"/>
      <w:sz w:val="28"/>
      <w:szCs w:val="20"/>
    </w:rPr>
  </w:style>
  <w:style w:type="paragraph" w:styleId="38">
    <w:name w:val="endnote text"/>
    <w:basedOn w:val="1"/>
    <w:link w:val="929"/>
    <w:autoRedefine/>
    <w:qFormat/>
    <w:uiPriority w:val="0"/>
    <w:rPr>
      <w:lang w:val="zh-CN"/>
    </w:rPr>
  </w:style>
  <w:style w:type="paragraph" w:styleId="39">
    <w:name w:val="Balloon Text"/>
    <w:basedOn w:val="1"/>
    <w:link w:val="187"/>
    <w:autoRedefine/>
    <w:qFormat/>
    <w:uiPriority w:val="0"/>
    <w:rPr>
      <w:sz w:val="18"/>
      <w:szCs w:val="18"/>
    </w:rPr>
  </w:style>
  <w:style w:type="paragraph" w:styleId="40">
    <w:name w:val="footer"/>
    <w:basedOn w:val="1"/>
    <w:link w:val="381"/>
    <w:autoRedefine/>
    <w:qFormat/>
    <w:uiPriority w:val="99"/>
    <w:pPr>
      <w:tabs>
        <w:tab w:val="center" w:pos="4153"/>
        <w:tab w:val="right" w:pos="8306"/>
      </w:tabs>
      <w:snapToGrid w:val="0"/>
      <w:jc w:val="left"/>
    </w:pPr>
    <w:rPr>
      <w:sz w:val="18"/>
      <w:szCs w:val="18"/>
    </w:rPr>
  </w:style>
  <w:style w:type="paragraph" w:styleId="41">
    <w:name w:val="header"/>
    <w:basedOn w:val="1"/>
    <w:link w:val="390"/>
    <w:autoRedefine/>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3"/>
    <w:autoRedefine/>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autoRedefine/>
    <w:qFormat/>
    <w:uiPriority w:val="0"/>
  </w:style>
  <w:style w:type="paragraph" w:styleId="44">
    <w:name w:val="toc 4"/>
    <w:basedOn w:val="1"/>
    <w:next w:val="1"/>
    <w:autoRedefine/>
    <w:qFormat/>
    <w:uiPriority w:val="0"/>
    <w:pPr>
      <w:ind w:left="1260" w:leftChars="600"/>
    </w:pPr>
  </w:style>
  <w:style w:type="paragraph" w:styleId="45">
    <w:name w:val="index heading"/>
    <w:basedOn w:val="1"/>
    <w:next w:val="46"/>
    <w:autoRedefine/>
    <w:qFormat/>
    <w:uiPriority w:val="0"/>
    <w:pPr>
      <w:adjustRightInd/>
      <w:ind w:firstLine="200" w:firstLineChars="200"/>
    </w:pPr>
  </w:style>
  <w:style w:type="paragraph" w:styleId="46">
    <w:name w:val="index 1"/>
    <w:basedOn w:val="1"/>
    <w:next w:val="1"/>
    <w:autoRedefine/>
    <w:qFormat/>
    <w:uiPriority w:val="0"/>
    <w:pPr>
      <w:adjustRightInd/>
      <w:spacing w:line="360" w:lineRule="auto"/>
      <w:ind w:firstLine="200" w:firstLineChars="200"/>
      <w:jc w:val="center"/>
    </w:pPr>
    <w:rPr>
      <w:sz w:val="24"/>
      <w:szCs w:val="20"/>
    </w:rPr>
  </w:style>
  <w:style w:type="paragraph" w:styleId="47">
    <w:name w:val="Subtitle"/>
    <w:link w:val="132"/>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autoRedefine/>
    <w:qFormat/>
    <w:uiPriority w:val="0"/>
    <w:pPr>
      <w:tabs>
        <w:tab w:val="left" w:pos="902"/>
      </w:tabs>
      <w:adjustRightInd/>
      <w:spacing w:line="400" w:lineRule="exact"/>
      <w:ind w:left="902" w:hanging="420"/>
    </w:pPr>
    <w:rPr>
      <w:sz w:val="24"/>
      <w:szCs w:val="20"/>
    </w:rPr>
  </w:style>
  <w:style w:type="paragraph" w:styleId="49">
    <w:name w:val="List"/>
    <w:basedOn w:val="1"/>
    <w:autoRedefine/>
    <w:qFormat/>
    <w:uiPriority w:val="0"/>
    <w:pPr>
      <w:ind w:left="200" w:hanging="200" w:hangingChars="200"/>
    </w:pPr>
  </w:style>
  <w:style w:type="paragraph" w:styleId="50">
    <w:name w:val="footnote text"/>
    <w:basedOn w:val="5"/>
    <w:link w:val="308"/>
    <w:autoRedefine/>
    <w:qFormat/>
    <w:uiPriority w:val="0"/>
    <w:pPr>
      <w:adjustRightInd/>
      <w:snapToGrid/>
      <w:spacing w:before="60" w:after="60" w:line="300" w:lineRule="exact"/>
      <w:ind w:firstLine="0"/>
    </w:pPr>
    <w:rPr>
      <w:rFonts w:ascii="Calibri"/>
      <w:color w:val="0000FF"/>
      <w:kern w:val="0"/>
      <w:sz w:val="21"/>
    </w:rPr>
  </w:style>
  <w:style w:type="paragraph" w:styleId="51">
    <w:name w:val="toc 6"/>
    <w:basedOn w:val="1"/>
    <w:next w:val="1"/>
    <w:autoRedefine/>
    <w:qFormat/>
    <w:uiPriority w:val="0"/>
    <w:pPr>
      <w:ind w:left="2100" w:leftChars="1000"/>
    </w:p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373"/>
    <w:autoRedefine/>
    <w:qFormat/>
    <w:uiPriority w:val="0"/>
    <w:pPr>
      <w:spacing w:line="360" w:lineRule="auto"/>
      <w:ind w:firstLine="420"/>
    </w:pPr>
    <w:rPr>
      <w:sz w:val="24"/>
      <w:szCs w:val="20"/>
    </w:rPr>
  </w:style>
  <w:style w:type="paragraph" w:styleId="54">
    <w:name w:val="toc 2"/>
    <w:basedOn w:val="1"/>
    <w:next w:val="1"/>
    <w:autoRedefine/>
    <w:qFormat/>
    <w:uiPriority w:val="0"/>
    <w:pPr>
      <w:ind w:left="420" w:leftChars="200"/>
    </w:pPr>
  </w:style>
  <w:style w:type="paragraph" w:styleId="55">
    <w:name w:val="toc 9"/>
    <w:basedOn w:val="1"/>
    <w:next w:val="1"/>
    <w:autoRedefine/>
    <w:qFormat/>
    <w:uiPriority w:val="0"/>
    <w:pPr>
      <w:ind w:left="3360" w:leftChars="1600"/>
    </w:pPr>
  </w:style>
  <w:style w:type="paragraph" w:styleId="56">
    <w:name w:val="Body Text 2"/>
    <w:basedOn w:val="1"/>
    <w:link w:val="300"/>
    <w:autoRedefine/>
    <w:qFormat/>
    <w:uiPriority w:val="0"/>
    <w:pPr>
      <w:spacing w:after="120" w:line="480" w:lineRule="auto"/>
    </w:pPr>
  </w:style>
  <w:style w:type="paragraph" w:styleId="57">
    <w:name w:val="HTML Preformatted"/>
    <w:basedOn w:val="1"/>
    <w:link w:val="299"/>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4"/>
    <w:autoRedefine/>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5"/>
    <w:autoRedefine/>
    <w:qFormat/>
    <w:uiPriority w:val="0"/>
    <w:rPr>
      <w:b/>
      <w:bCs/>
    </w:rPr>
  </w:style>
  <w:style w:type="paragraph" w:styleId="61">
    <w:name w:val="Body Text First Indent 2"/>
    <w:basedOn w:val="25"/>
    <w:link w:val="120"/>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List Paragraph"/>
    <w:basedOn w:val="1"/>
    <w:autoRedefine/>
    <w:qFormat/>
    <w:uiPriority w:val="34"/>
    <w:pPr>
      <w:spacing w:line="360" w:lineRule="auto"/>
      <w:ind w:firstLine="200" w:firstLineChars="200"/>
    </w:pPr>
    <w:rPr>
      <w:rFonts w:eastAsia="楷体_GB2312" w:cs="Lucida Sans"/>
      <w:sz w:val="24"/>
    </w:rPr>
  </w:style>
  <w:style w:type="paragraph" w:customStyle="1" w:styleId="80">
    <w:name w:val="样式3"/>
    <w:basedOn w:val="33"/>
    <w:next w:val="1"/>
    <w:autoRedefine/>
    <w:qFormat/>
    <w:uiPriority w:val="0"/>
    <w:pPr>
      <w:tabs>
        <w:tab w:val="left" w:pos="2790"/>
        <w:tab w:val="left" w:pos="4230"/>
      </w:tabs>
      <w:spacing w:before="312" w:beforeLines="100"/>
      <w:jc w:val="left"/>
    </w:pPr>
  </w:style>
  <w:style w:type="character" w:customStyle="1" w:styleId="81">
    <w:name w:val="表格非标题文字 Char"/>
    <w:link w:val="82"/>
    <w:autoRedefine/>
    <w:qFormat/>
    <w:uiPriority w:val="0"/>
    <w:rPr>
      <w:rFonts w:ascii="Futura Bk" w:hAnsi="Futura Bk"/>
      <w:kern w:val="2"/>
      <w:sz w:val="18"/>
      <w:szCs w:val="21"/>
      <w:lang w:val="en-US" w:eastAsia="zh-CN" w:bidi="ar-SA"/>
    </w:rPr>
  </w:style>
  <w:style w:type="paragraph" w:customStyle="1" w:styleId="82">
    <w:name w:val="表格非标题文字"/>
    <w:link w:val="81"/>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autoRedefine/>
    <w:qFormat/>
    <w:locked/>
    <w:uiPriority w:val="0"/>
    <w:rPr>
      <w:rFonts w:ascii="宋体" w:hAnsi="宋体"/>
      <w:sz w:val="24"/>
    </w:rPr>
  </w:style>
  <w:style w:type="paragraph" w:customStyle="1" w:styleId="84">
    <w:name w:val="*正文"/>
    <w:basedOn w:val="1"/>
    <w:link w:val="83"/>
    <w:autoRedefine/>
    <w:qFormat/>
    <w:uiPriority w:val="0"/>
    <w:pPr>
      <w:snapToGrid w:val="0"/>
      <w:spacing w:line="360" w:lineRule="auto"/>
      <w:ind w:firstLine="482"/>
      <w:jc w:val="left"/>
    </w:pPr>
    <w:rPr>
      <w:rFonts w:ascii="宋体" w:hAnsi="宋体"/>
      <w:kern w:val="0"/>
      <w:sz w:val="24"/>
      <w:szCs w:val="20"/>
    </w:rPr>
  </w:style>
  <w:style w:type="character" w:customStyle="1" w:styleId="85">
    <w:name w:val="Char Char71"/>
    <w:autoRedefine/>
    <w:semiHidden/>
    <w:qFormat/>
    <w:uiPriority w:val="0"/>
    <w:rPr>
      <w:rFonts w:eastAsia="宋体"/>
      <w:kern w:val="2"/>
      <w:sz w:val="21"/>
      <w:szCs w:val="24"/>
      <w:lang w:val="en-US" w:eastAsia="zh-CN" w:bidi="ar-SA"/>
    </w:rPr>
  </w:style>
  <w:style w:type="character" w:customStyle="1" w:styleId="86">
    <w:name w:val="Char Char6"/>
    <w:autoRedefine/>
    <w:qFormat/>
    <w:uiPriority w:val="0"/>
    <w:rPr>
      <w:rFonts w:eastAsia="宋体"/>
      <w:kern w:val="2"/>
      <w:sz w:val="21"/>
      <w:szCs w:val="24"/>
      <w:lang w:val="en-US" w:eastAsia="zh-CN" w:bidi="ar-SA"/>
    </w:rPr>
  </w:style>
  <w:style w:type="character" w:customStyle="1" w:styleId="87">
    <w:name w:val="正文缩进 Char"/>
    <w:autoRedefine/>
    <w:qFormat/>
    <w:uiPriority w:val="0"/>
    <w:rPr>
      <w:rFonts w:eastAsia="宋体"/>
      <w:kern w:val="2"/>
      <w:sz w:val="21"/>
      <w:lang w:val="en-US" w:eastAsia="zh-CN"/>
    </w:rPr>
  </w:style>
  <w:style w:type="character" w:customStyle="1" w:styleId="88">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9">
    <w:name w:val="Char Char28"/>
    <w:autoRedefine/>
    <w:qFormat/>
    <w:uiPriority w:val="6"/>
    <w:rPr>
      <w:rFonts w:ascii="仿宋_GB2312" w:hAnsi="仿宋_GB2312" w:eastAsia="仿宋_GB2312"/>
      <w:kern w:val="1"/>
      <w:sz w:val="28"/>
    </w:rPr>
  </w:style>
  <w:style w:type="character" w:customStyle="1" w:styleId="90">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autoRedefine/>
    <w:qFormat/>
    <w:uiPriority w:val="6"/>
    <w:rPr>
      <w:rFonts w:ascii="Times New Roman" w:hAnsi="Times New Roman" w:eastAsia="黑体" w:cs="Times New Roman"/>
      <w:b/>
      <w:kern w:val="0"/>
      <w:sz w:val="24"/>
      <w:szCs w:val="24"/>
    </w:rPr>
  </w:style>
  <w:style w:type="character" w:customStyle="1" w:styleId="92">
    <w:name w:val="U_正文 Char"/>
    <w:link w:val="93"/>
    <w:autoRedefine/>
    <w:qFormat/>
    <w:uiPriority w:val="0"/>
    <w:rPr>
      <w:sz w:val="24"/>
      <w:szCs w:val="24"/>
    </w:rPr>
  </w:style>
  <w:style w:type="paragraph" w:customStyle="1" w:styleId="93">
    <w:name w:val="U_正文"/>
    <w:basedOn w:val="1"/>
    <w:link w:val="92"/>
    <w:autoRedefine/>
    <w:qFormat/>
    <w:uiPriority w:val="0"/>
    <w:pPr>
      <w:adjustRightInd/>
      <w:spacing w:beforeLines="20" w:afterLines="20" w:line="300" w:lineRule="auto"/>
      <w:ind w:firstLine="200" w:firstLineChars="200"/>
    </w:pPr>
    <w:rPr>
      <w:kern w:val="0"/>
      <w:sz w:val="24"/>
    </w:rPr>
  </w:style>
  <w:style w:type="character" w:customStyle="1" w:styleId="94">
    <w:name w:val="HTML 地址 Char1"/>
    <w:autoRedefine/>
    <w:qFormat/>
    <w:uiPriority w:val="0"/>
    <w:rPr>
      <w:rFonts w:ascii="Times New Roman" w:hAnsi="Times New Roman" w:eastAsia="宋体" w:cs="Times New Roman"/>
      <w:i/>
      <w:iCs/>
      <w:szCs w:val="24"/>
    </w:rPr>
  </w:style>
  <w:style w:type="character" w:customStyle="1" w:styleId="95">
    <w:name w:val="批注主题 Char1"/>
    <w:link w:val="60"/>
    <w:autoRedefine/>
    <w:qFormat/>
    <w:uiPriority w:val="0"/>
    <w:rPr>
      <w:b/>
      <w:bCs/>
      <w:kern w:val="2"/>
      <w:sz w:val="21"/>
      <w:szCs w:val="24"/>
    </w:rPr>
  </w:style>
  <w:style w:type="character" w:customStyle="1" w:styleId="96">
    <w:name w:val="Char Char51"/>
    <w:autoRedefine/>
    <w:qFormat/>
    <w:uiPriority w:val="0"/>
    <w:rPr>
      <w:rFonts w:ascii="宋体" w:hAnsi="Courier New" w:eastAsia="宋体"/>
      <w:kern w:val="2"/>
      <w:sz w:val="21"/>
      <w:lang w:val="en-US" w:eastAsia="zh-CN"/>
    </w:rPr>
  </w:style>
  <w:style w:type="character" w:customStyle="1" w:styleId="97">
    <w:name w:val="表正文 Char"/>
    <w:autoRedefine/>
    <w:qFormat/>
    <w:uiPriority w:val="0"/>
    <w:rPr>
      <w:rFonts w:ascii="宋体" w:eastAsia="宋体"/>
      <w:snapToGrid w:val="0"/>
      <w:color w:val="000000"/>
      <w:kern w:val="28"/>
      <w:sz w:val="28"/>
      <w:lang w:val="en-US" w:eastAsia="zh-CN" w:bidi="ar-SA"/>
    </w:rPr>
  </w:style>
  <w:style w:type="character" w:customStyle="1" w:styleId="98">
    <w:name w:val="Char Char34"/>
    <w:autoRedefine/>
    <w:qFormat/>
    <w:uiPriority w:val="6"/>
    <w:rPr>
      <w:b/>
      <w:kern w:val="1"/>
      <w:sz w:val="28"/>
      <w:szCs w:val="28"/>
    </w:rPr>
  </w:style>
  <w:style w:type="character" w:customStyle="1" w:styleId="99">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autoRedefine/>
    <w:qFormat/>
    <w:uiPriority w:val="0"/>
    <w:rPr>
      <w:rFonts w:ascii="宋体" w:hAnsi="宋体" w:eastAsia="宋体"/>
      <w:kern w:val="2"/>
      <w:sz w:val="24"/>
      <w:lang w:bidi="ar-SA"/>
    </w:rPr>
  </w:style>
  <w:style w:type="paragraph" w:customStyle="1" w:styleId="101">
    <w:name w:val="哈哈正文"/>
    <w:basedOn w:val="1"/>
    <w:link w:val="100"/>
    <w:autoRedefine/>
    <w:qFormat/>
    <w:uiPriority w:val="0"/>
    <w:pPr>
      <w:adjustRightInd/>
      <w:spacing w:line="360" w:lineRule="auto"/>
      <w:ind w:firstLine="200" w:firstLineChars="200"/>
    </w:pPr>
    <w:rPr>
      <w:rFonts w:ascii="宋体" w:hAnsi="宋体"/>
      <w:sz w:val="24"/>
      <w:szCs w:val="20"/>
    </w:rPr>
  </w:style>
  <w:style w:type="character" w:customStyle="1" w:styleId="102">
    <w:name w:val="未处理的提及1"/>
    <w:autoRedefine/>
    <w:qFormat/>
    <w:uiPriority w:val="0"/>
    <w:rPr>
      <w:color w:val="808080"/>
      <w:shd w:val="clear" w:color="auto" w:fill="E6E6E6"/>
    </w:rPr>
  </w:style>
  <w:style w:type="character" w:customStyle="1" w:styleId="103">
    <w:name w:val="txt"/>
    <w:autoRedefine/>
    <w:qFormat/>
    <w:uiPriority w:val="0"/>
    <w:rPr>
      <w:rFonts w:ascii="仿宋_GB2312" w:eastAsia="微软雅黑"/>
      <w:b/>
      <w:kern w:val="2"/>
      <w:sz w:val="32"/>
      <w:szCs w:val="32"/>
      <w:lang w:val="en-US" w:eastAsia="zh-CN" w:bidi="ar-SA"/>
    </w:rPr>
  </w:style>
  <w:style w:type="character" w:customStyle="1" w:styleId="104">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5">
    <w:name w:val="Char Char32"/>
    <w:autoRedefine/>
    <w:qFormat/>
    <w:uiPriority w:val="6"/>
    <w:rPr>
      <w:b/>
      <w:kern w:val="1"/>
      <w:sz w:val="24"/>
      <w:szCs w:val="24"/>
    </w:rPr>
  </w:style>
  <w:style w:type="character" w:customStyle="1" w:styleId="106">
    <w:name w:val="PI Char1"/>
    <w:autoRedefine/>
    <w:qFormat/>
    <w:uiPriority w:val="0"/>
    <w:rPr>
      <w:rFonts w:ascii="宋体" w:hAnsi="宋体"/>
      <w:kern w:val="2"/>
      <w:sz w:val="24"/>
      <w:szCs w:val="24"/>
    </w:rPr>
  </w:style>
  <w:style w:type="character" w:customStyle="1" w:styleId="107">
    <w:name w:val="tw4winTerm"/>
    <w:autoRedefine/>
    <w:qFormat/>
    <w:uiPriority w:val="0"/>
    <w:rPr>
      <w:color w:val="0000FF"/>
    </w:rPr>
  </w:style>
  <w:style w:type="character" w:customStyle="1" w:styleId="108">
    <w:name w:val="Footer Char"/>
    <w:autoRedefine/>
    <w:qFormat/>
    <w:locked/>
    <w:uiPriority w:val="0"/>
    <w:rPr>
      <w:rFonts w:eastAsia="宋体"/>
      <w:kern w:val="2"/>
      <w:sz w:val="18"/>
      <w:lang w:val="en-US" w:eastAsia="zh-CN" w:bidi="ar-SA"/>
    </w:rPr>
  </w:style>
  <w:style w:type="character" w:customStyle="1" w:styleId="109">
    <w:name w:val="普通文字 Char Char1"/>
    <w:autoRedefine/>
    <w:qFormat/>
    <w:uiPriority w:val="0"/>
    <w:rPr>
      <w:rFonts w:ascii="宋体" w:hAnsi="Courier New"/>
      <w:kern w:val="2"/>
      <w:sz w:val="21"/>
    </w:rPr>
  </w:style>
  <w:style w:type="character" w:customStyle="1" w:styleId="110">
    <w:name w:val="Char Char101"/>
    <w:autoRedefine/>
    <w:qFormat/>
    <w:uiPriority w:val="6"/>
    <w:rPr>
      <w:rFonts w:ascii="宋体" w:hAnsi="宋体"/>
      <w:kern w:val="2"/>
      <w:sz w:val="21"/>
      <w:szCs w:val="24"/>
      <w:lang w:val="en-US" w:eastAsia="zh-CN"/>
    </w:rPr>
  </w:style>
  <w:style w:type="character" w:customStyle="1" w:styleId="111">
    <w:name w:val="标题 4 Char"/>
    <w:autoRedefine/>
    <w:qFormat/>
    <w:uiPriority w:val="0"/>
    <w:rPr>
      <w:rFonts w:ascii="Arial" w:hAnsi="Arial" w:eastAsia="黑体"/>
      <w:b/>
      <w:kern w:val="2"/>
      <w:sz w:val="28"/>
    </w:rPr>
  </w:style>
  <w:style w:type="character" w:customStyle="1" w:styleId="112">
    <w:name w:val="链接"/>
    <w:autoRedefine/>
    <w:qFormat/>
    <w:uiPriority w:val="0"/>
    <w:rPr>
      <w:color w:val="0000FF"/>
      <w:sz w:val="21"/>
      <w:szCs w:val="21"/>
      <w:u w:val="single"/>
    </w:rPr>
  </w:style>
  <w:style w:type="character" w:customStyle="1" w:styleId="113">
    <w:name w:val="h4 Char"/>
    <w:autoRedefine/>
    <w:qFormat/>
    <w:uiPriority w:val="0"/>
    <w:rPr>
      <w:rFonts w:ascii="Arial" w:hAnsi="Arial" w:eastAsia="黑体"/>
      <w:b/>
      <w:bCs/>
      <w:kern w:val="2"/>
      <w:sz w:val="28"/>
      <w:szCs w:val="28"/>
      <w:lang w:val="zh-CN" w:eastAsia="zh-CN" w:bidi="ar-SA"/>
    </w:rPr>
  </w:style>
  <w:style w:type="character" w:customStyle="1" w:styleId="114">
    <w:name w:val="5正文 Char"/>
    <w:link w:val="115"/>
    <w:autoRedefine/>
    <w:qFormat/>
    <w:uiPriority w:val="0"/>
    <w:rPr>
      <w:rFonts w:ascii="仿宋_GB2312" w:hAnsi="微软雅黑" w:eastAsia="仿宋_GB2312"/>
      <w:sz w:val="28"/>
      <w:szCs w:val="21"/>
    </w:rPr>
  </w:style>
  <w:style w:type="paragraph" w:customStyle="1" w:styleId="115">
    <w:name w:val="5正文"/>
    <w:basedOn w:val="1"/>
    <w:link w:val="114"/>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autoRedefine/>
    <w:qFormat/>
    <w:uiPriority w:val="9"/>
    <w:rPr>
      <w:b/>
      <w:bCs/>
      <w:kern w:val="2"/>
      <w:sz w:val="32"/>
      <w:szCs w:val="32"/>
    </w:rPr>
  </w:style>
  <w:style w:type="character" w:customStyle="1" w:styleId="117">
    <w:name w:val="样式6 Char"/>
    <w:autoRedefine/>
    <w:qFormat/>
    <w:uiPriority w:val="0"/>
    <w:rPr>
      <w:rFonts w:ascii="仿宋_GB2312" w:hAnsi="宋体" w:eastAsia="仿宋_GB2312"/>
      <w:b/>
      <w:bCs/>
      <w:kern w:val="2"/>
      <w:sz w:val="24"/>
      <w:szCs w:val="24"/>
      <w:lang w:val="en-US" w:eastAsia="zh-CN" w:bidi="ar-SA"/>
    </w:rPr>
  </w:style>
  <w:style w:type="character" w:customStyle="1" w:styleId="118">
    <w:name w:val="Char Char14"/>
    <w:autoRedefine/>
    <w:qFormat/>
    <w:uiPriority w:val="6"/>
    <w:rPr>
      <w:rFonts w:ascii="黑体" w:hAnsi="黑体" w:eastAsia="黑体"/>
    </w:rPr>
  </w:style>
  <w:style w:type="character" w:customStyle="1" w:styleId="119">
    <w:name w:val="Heading 2 Hidden Char"/>
    <w:autoRedefine/>
    <w:qFormat/>
    <w:uiPriority w:val="0"/>
    <w:rPr>
      <w:rFonts w:ascii="仿宋_GB2312" w:eastAsia="仿宋_GB2312"/>
      <w:b/>
      <w:bCs/>
      <w:kern w:val="2"/>
      <w:sz w:val="24"/>
      <w:szCs w:val="24"/>
      <w:lang w:val="zh-CN" w:eastAsia="zh-CN" w:bidi="ar-SA"/>
    </w:rPr>
  </w:style>
  <w:style w:type="character" w:customStyle="1" w:styleId="120">
    <w:name w:val="正文首行缩进 2 Char"/>
    <w:link w:val="61"/>
    <w:autoRedefine/>
    <w:qFormat/>
    <w:uiPriority w:val="0"/>
    <w:rPr>
      <w:rFonts w:ascii="宋体" w:hAnsi="宋体"/>
      <w:kern w:val="2"/>
      <w:sz w:val="21"/>
      <w:szCs w:val="24"/>
    </w:rPr>
  </w:style>
  <w:style w:type="character" w:customStyle="1" w:styleId="121">
    <w:name w:val="font11"/>
    <w:autoRedefine/>
    <w:qFormat/>
    <w:uiPriority w:val="0"/>
    <w:rPr>
      <w:rFonts w:hint="default" w:ascii="Times New Roman" w:hAnsi="Times New Roman" w:cs="Times New Roman"/>
      <w:color w:val="000000"/>
      <w:sz w:val="22"/>
      <w:szCs w:val="22"/>
      <w:u w:val="none"/>
    </w:rPr>
  </w:style>
  <w:style w:type="character" w:customStyle="1" w:styleId="122">
    <w:name w:val="表正文 Char1"/>
    <w:autoRedefine/>
    <w:qFormat/>
    <w:uiPriority w:val="0"/>
    <w:rPr>
      <w:rFonts w:ascii="宋体" w:eastAsia="宋体"/>
      <w:snapToGrid w:val="0"/>
      <w:color w:val="000000"/>
      <w:kern w:val="28"/>
      <w:sz w:val="28"/>
    </w:rPr>
  </w:style>
  <w:style w:type="character" w:customStyle="1" w:styleId="123">
    <w:name w:val="blue1"/>
    <w:basedOn w:val="69"/>
    <w:autoRedefine/>
    <w:qFormat/>
    <w:uiPriority w:val="0"/>
    <w:rPr>
      <w:rFonts w:ascii="Arial" w:hAnsi="Arial" w:eastAsia="黑体" w:cs="Arial"/>
      <w:snapToGrid w:val="0"/>
      <w:kern w:val="0"/>
      <w:szCs w:val="21"/>
    </w:rPr>
  </w:style>
  <w:style w:type="character" w:customStyle="1" w:styleId="124">
    <w:name w:val="纯文本 Char"/>
    <w:link w:val="33"/>
    <w:autoRedefine/>
    <w:qFormat/>
    <w:uiPriority w:val="0"/>
    <w:rPr>
      <w:rFonts w:ascii="宋体" w:hAnsi="Courier New" w:eastAsia="宋体" w:cs="Arial"/>
      <w:snapToGrid w:val="0"/>
      <w:kern w:val="2"/>
      <w:sz w:val="21"/>
      <w:szCs w:val="21"/>
      <w:lang w:val="en-US" w:eastAsia="zh-CN" w:bidi="ar-SA"/>
    </w:rPr>
  </w:style>
  <w:style w:type="character" w:customStyle="1" w:styleId="125">
    <w:name w:val="标书1 Char"/>
    <w:autoRedefine/>
    <w:qFormat/>
    <w:uiPriority w:val="0"/>
    <w:rPr>
      <w:rFonts w:eastAsia="宋体"/>
      <w:b/>
      <w:bCs/>
      <w:kern w:val="44"/>
      <w:sz w:val="44"/>
      <w:szCs w:val="44"/>
      <w:lang w:val="en-US" w:eastAsia="zh-CN" w:bidi="ar-SA"/>
    </w:rPr>
  </w:style>
  <w:style w:type="character" w:customStyle="1" w:styleId="126">
    <w:name w:val="样式5 Char"/>
    <w:autoRedefine/>
    <w:qFormat/>
    <w:uiPriority w:val="0"/>
    <w:rPr>
      <w:rFonts w:ascii="仿宋_GB2312" w:hAnsi="仿宋" w:eastAsia="仿宋_GB2312"/>
      <w:kern w:val="2"/>
      <w:sz w:val="24"/>
      <w:szCs w:val="24"/>
    </w:rPr>
  </w:style>
  <w:style w:type="character" w:customStyle="1" w:styleId="127">
    <w:name w:val="样式4 Char"/>
    <w:autoRedefine/>
    <w:qFormat/>
    <w:uiPriority w:val="0"/>
    <w:rPr>
      <w:rFonts w:ascii="仿宋_GB2312" w:hAnsi="仿宋" w:eastAsia="仿宋_GB2312"/>
      <w:b/>
      <w:kern w:val="2"/>
      <w:sz w:val="32"/>
      <w:szCs w:val="32"/>
      <w:lang w:bidi="ar-SA"/>
    </w:rPr>
  </w:style>
  <w:style w:type="character" w:customStyle="1" w:styleId="128">
    <w:name w:val="插图说明 Char"/>
    <w:autoRedefine/>
    <w:qFormat/>
    <w:uiPriority w:val="0"/>
    <w:rPr>
      <w:rFonts w:eastAsia="黑体"/>
      <w:sz w:val="24"/>
      <w:lang w:val="en-US" w:eastAsia="zh-CN"/>
    </w:rPr>
  </w:style>
  <w:style w:type="character" w:customStyle="1" w:styleId="129">
    <w:name w:val="正文2 Char Char"/>
    <w:link w:val="130"/>
    <w:autoRedefine/>
    <w:qFormat/>
    <w:uiPriority w:val="0"/>
    <w:rPr>
      <w:rFonts w:eastAsia="宋体"/>
      <w:kern w:val="2"/>
      <w:sz w:val="24"/>
      <w:lang w:val="en-US" w:eastAsia="zh-CN" w:bidi="ar-SA"/>
    </w:rPr>
  </w:style>
  <w:style w:type="paragraph" w:customStyle="1" w:styleId="130">
    <w:name w:val="正文2"/>
    <w:basedOn w:val="1"/>
    <w:link w:val="129"/>
    <w:autoRedefine/>
    <w:qFormat/>
    <w:uiPriority w:val="0"/>
    <w:pPr>
      <w:spacing w:before="156" w:line="360" w:lineRule="auto"/>
      <w:ind w:firstLine="510" w:firstLineChars="200"/>
    </w:pPr>
    <w:rPr>
      <w:sz w:val="24"/>
      <w:szCs w:val="20"/>
    </w:rPr>
  </w:style>
  <w:style w:type="character" w:customStyle="1" w:styleId="131">
    <w:name w:val="Char Char24"/>
    <w:autoRedefine/>
    <w:qFormat/>
    <w:uiPriority w:val="6"/>
    <w:rPr>
      <w:kern w:val="1"/>
      <w:sz w:val="21"/>
    </w:rPr>
  </w:style>
  <w:style w:type="character" w:customStyle="1" w:styleId="132">
    <w:name w:val="副标题 Char"/>
    <w:link w:val="47"/>
    <w:autoRedefine/>
    <w:qFormat/>
    <w:uiPriority w:val="0"/>
    <w:rPr>
      <w:rFonts w:ascii="Arial" w:hAnsi="Arial" w:eastAsia="隶书"/>
      <w:b/>
      <w:bCs/>
      <w:kern w:val="28"/>
      <w:sz w:val="44"/>
      <w:szCs w:val="32"/>
      <w:lang w:val="en-US" w:eastAsia="zh-CN" w:bidi="ar-SA"/>
    </w:rPr>
  </w:style>
  <w:style w:type="character" w:customStyle="1" w:styleId="133">
    <w:name w:val="普通文字 Char1 Char"/>
    <w:autoRedefine/>
    <w:qFormat/>
    <w:uiPriority w:val="0"/>
    <w:rPr>
      <w:rFonts w:ascii="宋体" w:hAnsi="Courier New" w:eastAsia="宋体"/>
      <w:kern w:val="2"/>
      <w:sz w:val="21"/>
      <w:szCs w:val="24"/>
      <w:lang w:val="en-US" w:eastAsia="zh-CN" w:bidi="ar-SA"/>
    </w:rPr>
  </w:style>
  <w:style w:type="character" w:customStyle="1" w:styleId="134">
    <w:name w:val="h3 Char1"/>
    <w:autoRedefine/>
    <w:qFormat/>
    <w:uiPriority w:val="0"/>
    <w:rPr>
      <w:rFonts w:eastAsia="宋体"/>
      <w:b/>
      <w:bCs/>
      <w:kern w:val="2"/>
      <w:sz w:val="32"/>
      <w:szCs w:val="32"/>
      <w:lang w:bidi="ar-SA"/>
    </w:rPr>
  </w:style>
  <w:style w:type="character" w:customStyle="1" w:styleId="135">
    <w:name w:val="标题 Char1"/>
    <w:autoRedefine/>
    <w:qFormat/>
    <w:uiPriority w:val="0"/>
    <w:rPr>
      <w:rFonts w:ascii="Cambria" w:hAnsi="Cambria" w:eastAsia="宋体" w:cs="Times New Roman"/>
      <w:b/>
      <w:bCs/>
      <w:sz w:val="32"/>
      <w:szCs w:val="32"/>
      <w:lang w:bidi="ar-SA"/>
    </w:rPr>
  </w:style>
  <w:style w:type="character" w:customStyle="1" w:styleId="136">
    <w:name w:val="gf正文1 Char"/>
    <w:autoRedefine/>
    <w:qFormat/>
    <w:uiPriority w:val="0"/>
    <w:rPr>
      <w:rFonts w:ascii="宋体" w:hAnsi="宋体" w:eastAsia="宋体" w:cs="宋体"/>
      <w:kern w:val="2"/>
      <w:sz w:val="24"/>
      <w:szCs w:val="24"/>
      <w:lang w:val="en-US" w:eastAsia="zh-CN" w:bidi="ar-SA"/>
    </w:rPr>
  </w:style>
  <w:style w:type="character" w:customStyle="1" w:styleId="137">
    <w:name w:val="正文文本缩进 Char1"/>
    <w:autoRedefine/>
    <w:qFormat/>
    <w:uiPriority w:val="0"/>
    <w:rPr>
      <w:rFonts w:ascii="Calibri" w:hAnsi="Calibri"/>
      <w:sz w:val="28"/>
    </w:rPr>
  </w:style>
  <w:style w:type="character" w:customStyle="1" w:styleId="138">
    <w:name w:val="No Spacing Char"/>
    <w:link w:val="139"/>
    <w:autoRedefine/>
    <w:qFormat/>
    <w:uiPriority w:val="1"/>
    <w:rPr>
      <w:sz w:val="22"/>
      <w:szCs w:val="22"/>
      <w:lang w:val="en-US" w:eastAsia="zh-CN" w:bidi="ar-SA"/>
    </w:rPr>
  </w:style>
  <w:style w:type="paragraph" w:customStyle="1" w:styleId="139">
    <w:name w:val="无间隔1"/>
    <w:link w:val="138"/>
    <w:autoRedefine/>
    <w:qFormat/>
    <w:uiPriority w:val="1"/>
    <w:rPr>
      <w:rFonts w:ascii="Times New Roman" w:hAnsi="Times New Roman" w:eastAsia="宋体" w:cs="Times New Roman"/>
      <w:sz w:val="22"/>
      <w:szCs w:val="22"/>
      <w:lang w:val="en-US" w:eastAsia="zh-CN" w:bidi="ar-SA"/>
    </w:rPr>
  </w:style>
  <w:style w:type="character" w:customStyle="1" w:styleId="140">
    <w:name w:val="样式7 Char"/>
    <w:autoRedefine/>
    <w:qFormat/>
    <w:uiPriority w:val="0"/>
    <w:rPr>
      <w:rFonts w:ascii="仿宋_GB2312" w:hAnsi="仿宋" w:eastAsia="仿宋_GB2312"/>
      <w:b/>
      <w:kern w:val="2"/>
      <w:sz w:val="24"/>
      <w:szCs w:val="24"/>
    </w:rPr>
  </w:style>
  <w:style w:type="character" w:customStyle="1" w:styleId="141">
    <w:name w:val="font12gray1"/>
    <w:autoRedefine/>
    <w:qFormat/>
    <w:uiPriority w:val="0"/>
    <w:rPr>
      <w:rFonts w:ascii="仿宋_GB2312" w:eastAsia="微软雅黑"/>
      <w:b/>
      <w:spacing w:val="300"/>
      <w:kern w:val="2"/>
      <w:sz w:val="18"/>
      <w:szCs w:val="18"/>
      <w:lang w:val="en-US" w:eastAsia="zh-CN" w:bidi="ar-SA"/>
    </w:rPr>
  </w:style>
  <w:style w:type="character" w:customStyle="1" w:styleId="142">
    <w:name w:val="Char Char7"/>
    <w:autoRedefine/>
    <w:semiHidden/>
    <w:qFormat/>
    <w:uiPriority w:val="0"/>
    <w:rPr>
      <w:rFonts w:eastAsia="宋体"/>
      <w:kern w:val="2"/>
      <w:sz w:val="21"/>
      <w:szCs w:val="24"/>
      <w:lang w:val="en-US" w:eastAsia="zh-CN" w:bidi="ar-SA"/>
    </w:rPr>
  </w:style>
  <w:style w:type="character" w:customStyle="1" w:styleId="143">
    <w:name w:val="表名 Char"/>
    <w:autoRedefine/>
    <w:qFormat/>
    <w:uiPriority w:val="0"/>
    <w:rPr>
      <w:rFonts w:eastAsia="宋体"/>
      <w:b/>
      <w:bCs/>
      <w:kern w:val="2"/>
      <w:sz w:val="24"/>
      <w:szCs w:val="24"/>
      <w:lang w:val="en-US" w:eastAsia="zh-CN" w:bidi="ar-SA"/>
    </w:rPr>
  </w:style>
  <w:style w:type="character" w:customStyle="1" w:styleId="144">
    <w:name w:val="Document Map Char"/>
    <w:autoRedefine/>
    <w:qFormat/>
    <w:locked/>
    <w:uiPriority w:val="0"/>
    <w:rPr>
      <w:rFonts w:eastAsia="宋体"/>
      <w:kern w:val="2"/>
      <w:sz w:val="21"/>
      <w:szCs w:val="24"/>
      <w:lang w:val="en-US" w:eastAsia="zh-CN" w:bidi="ar-SA"/>
    </w:rPr>
  </w:style>
  <w:style w:type="character" w:customStyle="1" w:styleId="145">
    <w:name w:val="font41"/>
    <w:autoRedefine/>
    <w:qFormat/>
    <w:uiPriority w:val="0"/>
    <w:rPr>
      <w:rFonts w:hint="eastAsia" w:ascii="仿宋_GB2312" w:eastAsia="仿宋_GB2312" w:cs="仿宋_GB2312"/>
      <w:color w:val="000000"/>
      <w:sz w:val="22"/>
      <w:szCs w:val="22"/>
      <w:u w:val="none"/>
    </w:rPr>
  </w:style>
  <w:style w:type="character" w:customStyle="1" w:styleId="146">
    <w:name w:val="标题 6 Char"/>
    <w:link w:val="8"/>
    <w:autoRedefine/>
    <w:qFormat/>
    <w:uiPriority w:val="0"/>
    <w:rPr>
      <w:rFonts w:ascii="Arial" w:hAnsi="Arial" w:eastAsia="黑体"/>
      <w:b/>
      <w:bCs/>
      <w:kern w:val="2"/>
      <w:sz w:val="24"/>
      <w:szCs w:val="24"/>
    </w:rPr>
  </w:style>
  <w:style w:type="character" w:customStyle="1" w:styleId="147">
    <w:name w:val="纯文本 Char_0"/>
    <w:link w:val="148"/>
    <w:autoRedefine/>
    <w:qFormat/>
    <w:uiPriority w:val="0"/>
    <w:rPr>
      <w:rFonts w:ascii="宋体" w:hAnsi="Courier New"/>
      <w:kern w:val="2"/>
      <w:sz w:val="21"/>
      <w:szCs w:val="21"/>
      <w:lang w:val="en-US" w:eastAsia="zh-CN"/>
    </w:rPr>
  </w:style>
  <w:style w:type="paragraph" w:customStyle="1" w:styleId="148">
    <w:name w:val="纯文本_0_0"/>
    <w:basedOn w:val="149"/>
    <w:link w:val="147"/>
    <w:autoRedefine/>
    <w:qFormat/>
    <w:uiPriority w:val="0"/>
    <w:rPr>
      <w:rFonts w:ascii="宋体" w:hAnsi="Courier New"/>
      <w:szCs w:val="21"/>
    </w:rPr>
  </w:style>
  <w:style w:type="paragraph" w:customStyle="1" w:styleId="149">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autoRedefine/>
    <w:qFormat/>
    <w:locked/>
    <w:uiPriority w:val="0"/>
    <w:rPr>
      <w:rFonts w:eastAsia="宋体"/>
      <w:kern w:val="2"/>
      <w:sz w:val="18"/>
      <w:szCs w:val="18"/>
      <w:lang w:val="en-US" w:eastAsia="zh-CN" w:bidi="ar-SA"/>
    </w:rPr>
  </w:style>
  <w:style w:type="character" w:customStyle="1" w:styleId="151">
    <w:name w:val="正文 项目2 Char"/>
    <w:basedOn w:val="152"/>
    <w:autoRedefine/>
    <w:qFormat/>
    <w:uiPriority w:val="0"/>
    <w:rPr>
      <w:rFonts w:ascii="仿宋_GB2312" w:hAnsi="仿宋_GB2312" w:eastAsia="仿宋_GB2312"/>
      <w:kern w:val="2"/>
      <w:sz w:val="24"/>
      <w:lang w:bidi="ar-SA"/>
    </w:rPr>
  </w:style>
  <w:style w:type="character" w:customStyle="1" w:styleId="152">
    <w:name w:val="正文 项目 Char"/>
    <w:autoRedefine/>
    <w:qFormat/>
    <w:uiPriority w:val="0"/>
    <w:rPr>
      <w:rFonts w:ascii="仿宋_GB2312" w:hAnsi="仿宋_GB2312" w:eastAsia="仿宋_GB2312"/>
      <w:kern w:val="2"/>
      <w:sz w:val="24"/>
      <w:lang w:bidi="ar-SA"/>
    </w:rPr>
  </w:style>
  <w:style w:type="character" w:customStyle="1" w:styleId="153">
    <w:name w:val="h Char Char1"/>
    <w:autoRedefine/>
    <w:qFormat/>
    <w:uiPriority w:val="0"/>
    <w:rPr>
      <w:rFonts w:eastAsia="宋体"/>
      <w:kern w:val="2"/>
      <w:sz w:val="18"/>
      <w:szCs w:val="18"/>
      <w:lang w:val="en-US" w:eastAsia="zh-CN" w:bidi="ar-SA"/>
    </w:rPr>
  </w:style>
  <w:style w:type="character" w:customStyle="1" w:styleId="154">
    <w:name w:val="Char Char27"/>
    <w:autoRedefine/>
    <w:qFormat/>
    <w:uiPriority w:val="6"/>
    <w:rPr>
      <w:rFonts w:ascii="宋体" w:hAnsi="宋体" w:eastAsia="宋体"/>
      <w:color w:val="000000"/>
      <w:kern w:val="1"/>
      <w:sz w:val="28"/>
      <w:lang w:val="en-US" w:eastAsia="zh-CN" w:bidi="ar-SA"/>
    </w:rPr>
  </w:style>
  <w:style w:type="character" w:customStyle="1" w:styleId="155">
    <w:name w:val="px14"/>
    <w:autoRedefine/>
    <w:qFormat/>
    <w:uiPriority w:val="0"/>
    <w:rPr>
      <w:rFonts w:ascii="仿宋_GB2312" w:eastAsia="微软雅黑" w:cs="Times New Roman"/>
      <w:b/>
      <w:kern w:val="2"/>
      <w:sz w:val="32"/>
      <w:szCs w:val="32"/>
      <w:lang w:val="en-US" w:eastAsia="zh-CN" w:bidi="ar-SA"/>
    </w:rPr>
  </w:style>
  <w:style w:type="character" w:customStyle="1" w:styleId="156">
    <w:name w:val="HTML 预设格式 Char1"/>
    <w:autoRedefine/>
    <w:qFormat/>
    <w:uiPriority w:val="0"/>
    <w:rPr>
      <w:rFonts w:ascii="Courier New" w:hAnsi="Courier New" w:eastAsia="宋体" w:cs="Courier New"/>
      <w:sz w:val="20"/>
      <w:szCs w:val="20"/>
    </w:rPr>
  </w:style>
  <w:style w:type="character" w:customStyle="1" w:styleId="157">
    <w:name w:val="普通文字 Char1"/>
    <w:autoRedefine/>
    <w:qFormat/>
    <w:uiPriority w:val="0"/>
    <w:rPr>
      <w:rFonts w:ascii="宋体" w:hAnsi="Courier New" w:eastAsia="宋体"/>
      <w:kern w:val="2"/>
      <w:sz w:val="21"/>
      <w:lang w:val="en-US" w:eastAsia="zh-CN"/>
    </w:rPr>
  </w:style>
  <w:style w:type="character" w:customStyle="1" w:styleId="158">
    <w:name w:val="hei16b1"/>
    <w:autoRedefine/>
    <w:qFormat/>
    <w:uiPriority w:val="0"/>
    <w:rPr>
      <w:rFonts w:hint="default" w:ascii="Arial" w:hAnsi="Arial" w:cs="Arial"/>
      <w:b/>
      <w:bCs/>
      <w:color w:val="000000"/>
      <w:sz w:val="24"/>
      <w:szCs w:val="24"/>
    </w:rPr>
  </w:style>
  <w:style w:type="character" w:customStyle="1" w:styleId="159">
    <w:name w:val="正文（绿盟科技） Char"/>
    <w:link w:val="160"/>
    <w:autoRedefine/>
    <w:qFormat/>
    <w:uiPriority w:val="0"/>
    <w:rPr>
      <w:rFonts w:ascii="Arial" w:hAnsi="Arial"/>
      <w:sz w:val="21"/>
      <w:szCs w:val="21"/>
    </w:rPr>
  </w:style>
  <w:style w:type="paragraph" w:customStyle="1" w:styleId="160">
    <w:name w:val="正文（绿盟科技）"/>
    <w:link w:val="159"/>
    <w:autoRedefine/>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autoRedefine/>
    <w:qFormat/>
    <w:uiPriority w:val="6"/>
    <w:rPr>
      <w:rFonts w:ascii="宋体" w:hAnsi="宋体"/>
      <w:i/>
      <w:sz w:val="24"/>
      <w:szCs w:val="24"/>
    </w:rPr>
  </w:style>
  <w:style w:type="character" w:customStyle="1" w:styleId="162">
    <w:name w:val="页脚 Char"/>
    <w:autoRedefine/>
    <w:qFormat/>
    <w:uiPriority w:val="0"/>
    <w:rPr>
      <w:rFonts w:eastAsia="仿宋_GB2312"/>
      <w:kern w:val="2"/>
      <w:sz w:val="18"/>
      <w:lang w:val="en-US" w:eastAsia="zh-CN"/>
    </w:rPr>
  </w:style>
  <w:style w:type="character" w:customStyle="1" w:styleId="163">
    <w:name w:val="批注主题 Char"/>
    <w:autoRedefine/>
    <w:qFormat/>
    <w:uiPriority w:val="0"/>
    <w:rPr>
      <w:rFonts w:eastAsia="宋体"/>
      <w:b/>
      <w:bCs/>
      <w:kern w:val="2"/>
      <w:sz w:val="21"/>
      <w:szCs w:val="24"/>
      <w:lang w:val="en-US" w:eastAsia="zh-CN" w:bidi="ar-SA"/>
    </w:rPr>
  </w:style>
  <w:style w:type="character" w:customStyle="1" w:styleId="164">
    <w:name w:val="Comment Text Char"/>
    <w:autoRedefine/>
    <w:qFormat/>
    <w:locked/>
    <w:uiPriority w:val="0"/>
    <w:rPr>
      <w:rFonts w:ascii="宋体" w:hAnsi="宋体" w:eastAsia="宋体"/>
      <w:kern w:val="2"/>
      <w:sz w:val="24"/>
      <w:lang w:val="en-US" w:eastAsia="zh-CN" w:bidi="ar-SA"/>
    </w:rPr>
  </w:style>
  <w:style w:type="character" w:customStyle="1" w:styleId="165">
    <w:name w:val="标题 2 字符"/>
    <w:autoRedefine/>
    <w:qFormat/>
    <w:uiPriority w:val="1"/>
    <w:rPr>
      <w:rFonts w:ascii="仿宋_GB2312" w:hAnsi="Times New Roman" w:eastAsia="仿宋_GB2312" w:cs="Times New Roman"/>
      <w:b/>
      <w:kern w:val="2"/>
      <w:sz w:val="24"/>
      <w:lang w:val="zh-CN"/>
    </w:rPr>
  </w:style>
  <w:style w:type="character" w:customStyle="1" w:styleId="166">
    <w:name w:val="Char Char72"/>
    <w:autoRedefine/>
    <w:qFormat/>
    <w:uiPriority w:val="0"/>
    <w:rPr>
      <w:rFonts w:eastAsia="宋体"/>
      <w:kern w:val="2"/>
      <w:sz w:val="21"/>
      <w:szCs w:val="24"/>
      <w:lang w:val="en-US" w:eastAsia="zh-CN" w:bidi="ar-SA"/>
    </w:rPr>
  </w:style>
  <w:style w:type="character" w:customStyle="1" w:styleId="167">
    <w:name w:val="正文文本缩进 Char2"/>
    <w:autoRedefine/>
    <w:qFormat/>
    <w:uiPriority w:val="0"/>
    <w:rPr>
      <w:rFonts w:ascii="Times New Roman" w:hAnsi="Times New Roman" w:eastAsia="宋体" w:cs="Times New Roman"/>
      <w:snapToGrid w:val="0"/>
      <w:kern w:val="0"/>
      <w:szCs w:val="24"/>
    </w:rPr>
  </w:style>
  <w:style w:type="character" w:customStyle="1" w:styleId="168">
    <w:name w:val="样式2 Char"/>
    <w:autoRedefine/>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autoRedefine/>
    <w:qFormat/>
    <w:uiPriority w:val="0"/>
    <w:rPr>
      <w:sz w:val="32"/>
    </w:rPr>
  </w:style>
  <w:style w:type="paragraph" w:customStyle="1" w:styleId="170">
    <w:name w:val="表格名称"/>
    <w:basedOn w:val="3"/>
    <w:link w:val="169"/>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autoRedefine/>
    <w:qFormat/>
    <w:uiPriority w:val="0"/>
    <w:rPr>
      <w:rFonts w:eastAsia="宋体"/>
      <w:b/>
      <w:sz w:val="24"/>
      <w:lang w:val="en-GB" w:eastAsia="zh-CN" w:bidi="ar-SA"/>
    </w:rPr>
  </w:style>
  <w:style w:type="character" w:customStyle="1" w:styleId="172">
    <w:name w:val="c7 style3"/>
    <w:autoRedefine/>
    <w:qFormat/>
    <w:uiPriority w:val="0"/>
  </w:style>
  <w:style w:type="character" w:customStyle="1" w:styleId="173">
    <w:name w:val="正文文本 3 Char1"/>
    <w:autoRedefine/>
    <w:semiHidden/>
    <w:qFormat/>
    <w:uiPriority w:val="99"/>
    <w:rPr>
      <w:rFonts w:ascii="Times New Roman" w:hAnsi="Times New Roman" w:eastAsia="宋体" w:cs="Times New Roman"/>
      <w:sz w:val="16"/>
      <w:szCs w:val="16"/>
    </w:rPr>
  </w:style>
  <w:style w:type="character" w:customStyle="1" w:styleId="174">
    <w:name w:val="tw4winInternal"/>
    <w:autoRedefine/>
    <w:qFormat/>
    <w:uiPriority w:val="0"/>
    <w:rPr>
      <w:rFonts w:ascii="Courier New" w:hAnsi="Courier New" w:cs="Courier New"/>
      <w:color w:val="FF0000"/>
      <w:lang w:val="en-US" w:eastAsia="zh-CN"/>
    </w:rPr>
  </w:style>
  <w:style w:type="character" w:customStyle="1" w:styleId="175">
    <w:name w:val="Char Char10"/>
    <w:autoRedefine/>
    <w:semiHidden/>
    <w:qFormat/>
    <w:uiPriority w:val="0"/>
    <w:rPr>
      <w:rFonts w:ascii="宋体" w:hAnsi="宋体"/>
      <w:kern w:val="2"/>
      <w:sz w:val="21"/>
      <w:szCs w:val="24"/>
      <w:lang w:val="en-US" w:eastAsia="zh-CN"/>
    </w:rPr>
  </w:style>
  <w:style w:type="character" w:customStyle="1" w:styleId="176">
    <w:name w:val="shadow11"/>
    <w:autoRedefine/>
    <w:qFormat/>
    <w:uiPriority w:val="0"/>
    <w:rPr>
      <w:color w:val="000000"/>
      <w:sz w:val="21"/>
    </w:rPr>
  </w:style>
  <w:style w:type="character" w:customStyle="1" w:styleId="177">
    <w:name w:val="正文非缩进 Char3"/>
    <w:autoRedefine/>
    <w:qFormat/>
    <w:uiPriority w:val="0"/>
    <w:rPr>
      <w:rFonts w:ascii="宋体" w:eastAsia="宋体"/>
      <w:snapToGrid w:val="0"/>
      <w:color w:val="000000"/>
      <w:kern w:val="28"/>
      <w:sz w:val="28"/>
      <w:lang w:val="en-US" w:eastAsia="zh-CN" w:bidi="ar-SA"/>
    </w:rPr>
  </w:style>
  <w:style w:type="character" w:customStyle="1" w:styleId="178">
    <w:name w:val="Char Char"/>
    <w:autoRedefine/>
    <w:qFormat/>
    <w:uiPriority w:val="0"/>
    <w:rPr>
      <w:rFonts w:ascii="宋体" w:hAnsi="Courier New" w:eastAsia="宋体"/>
      <w:kern w:val="2"/>
      <w:sz w:val="21"/>
      <w:lang w:val="en-US" w:eastAsia="zh-CN" w:bidi="ar-SA"/>
    </w:rPr>
  </w:style>
  <w:style w:type="character" w:customStyle="1" w:styleId="179">
    <w:name w:val="签名 Char1"/>
    <w:autoRedefine/>
    <w:qFormat/>
    <w:uiPriority w:val="0"/>
    <w:rPr>
      <w:rFonts w:ascii="Times New Roman" w:hAnsi="Times New Roman" w:eastAsia="宋体" w:cs="Times New Roman"/>
      <w:szCs w:val="24"/>
    </w:rPr>
  </w:style>
  <w:style w:type="character" w:customStyle="1" w:styleId="180">
    <w:name w:val="日期 Char"/>
    <w:link w:val="36"/>
    <w:autoRedefine/>
    <w:qFormat/>
    <w:uiPriority w:val="0"/>
    <w:rPr>
      <w:rFonts w:ascii="宋体"/>
      <w:kern w:val="2"/>
      <w:sz w:val="24"/>
      <w:szCs w:val="21"/>
      <w:lang w:val="zh-CN"/>
    </w:rPr>
  </w:style>
  <w:style w:type="character" w:customStyle="1" w:styleId="181">
    <w:name w:val="标题 9 Char"/>
    <w:link w:val="11"/>
    <w:autoRedefine/>
    <w:qFormat/>
    <w:uiPriority w:val="0"/>
    <w:rPr>
      <w:rFonts w:ascii="Arial" w:hAnsi="Arial" w:eastAsia="黑体"/>
      <w:kern w:val="2"/>
      <w:sz w:val="21"/>
      <w:szCs w:val="21"/>
    </w:rPr>
  </w:style>
  <w:style w:type="character" w:customStyle="1" w:styleId="182">
    <w:name w:val="Char Char18"/>
    <w:autoRedefine/>
    <w:qFormat/>
    <w:uiPriority w:val="6"/>
    <w:rPr>
      <w:rFonts w:ascii="宋体" w:hAnsi="宋体"/>
      <w:sz w:val="28"/>
    </w:rPr>
  </w:style>
  <w:style w:type="character" w:customStyle="1" w:styleId="183">
    <w:name w:val="批注文字 Char"/>
    <w:autoRedefine/>
    <w:qFormat/>
    <w:uiPriority w:val="99"/>
    <w:rPr>
      <w:kern w:val="2"/>
      <w:sz w:val="21"/>
      <w:szCs w:val="24"/>
    </w:rPr>
  </w:style>
  <w:style w:type="character" w:customStyle="1" w:styleId="184">
    <w:name w:val="Char Char22"/>
    <w:autoRedefine/>
    <w:qFormat/>
    <w:uiPriority w:val="6"/>
    <w:rPr>
      <w:rFonts w:ascii="宋体" w:hAnsi="宋体"/>
      <w:kern w:val="1"/>
      <w:sz w:val="24"/>
      <w:szCs w:val="24"/>
    </w:rPr>
  </w:style>
  <w:style w:type="character" w:customStyle="1" w:styleId="185">
    <w:name w:val="pt141"/>
    <w:autoRedefine/>
    <w:qFormat/>
    <w:uiPriority w:val="0"/>
    <w:rPr>
      <w:color w:val="330066"/>
      <w:sz w:val="22"/>
      <w:szCs w:val="22"/>
    </w:rPr>
  </w:style>
  <w:style w:type="character" w:customStyle="1" w:styleId="186">
    <w:name w:val="正文文本缩进 2 Char1"/>
    <w:autoRedefine/>
    <w:semiHidden/>
    <w:qFormat/>
    <w:uiPriority w:val="99"/>
    <w:rPr>
      <w:rFonts w:ascii="Times New Roman" w:hAnsi="Times New Roman" w:eastAsia="宋体" w:cs="Times New Roman"/>
      <w:szCs w:val="24"/>
    </w:rPr>
  </w:style>
  <w:style w:type="character" w:customStyle="1" w:styleId="187">
    <w:name w:val="批注框文本 Char"/>
    <w:link w:val="39"/>
    <w:autoRedefine/>
    <w:qFormat/>
    <w:uiPriority w:val="0"/>
    <w:rPr>
      <w:kern w:val="2"/>
      <w:sz w:val="18"/>
      <w:szCs w:val="18"/>
    </w:rPr>
  </w:style>
  <w:style w:type="character" w:customStyle="1" w:styleId="188">
    <w:name w:val="Char Char611"/>
    <w:autoRedefine/>
    <w:qFormat/>
    <w:uiPriority w:val="0"/>
    <w:rPr>
      <w:rFonts w:eastAsia="宋体"/>
      <w:kern w:val="2"/>
      <w:sz w:val="21"/>
      <w:szCs w:val="24"/>
      <w:lang w:val="en-US" w:eastAsia="zh-CN" w:bidi="ar-SA"/>
    </w:rPr>
  </w:style>
  <w:style w:type="character" w:customStyle="1" w:styleId="189">
    <w:name w:val="highlight1"/>
    <w:autoRedefine/>
    <w:qFormat/>
    <w:uiPriority w:val="0"/>
    <w:rPr>
      <w:rFonts w:ascii="仿宋_GB2312" w:eastAsia="微软雅黑"/>
      <w:b/>
      <w:kern w:val="2"/>
      <w:sz w:val="23"/>
      <w:szCs w:val="23"/>
      <w:lang w:val="en-US" w:eastAsia="zh-CN" w:bidi="ar-SA"/>
    </w:rPr>
  </w:style>
  <w:style w:type="character" w:customStyle="1" w:styleId="190">
    <w:name w:val="my正文 Char"/>
    <w:link w:val="191"/>
    <w:autoRedefine/>
    <w:qFormat/>
    <w:locked/>
    <w:uiPriority w:val="0"/>
    <w:rPr>
      <w:rFonts w:ascii="Tahoma" w:hAnsi="Tahoma"/>
      <w:sz w:val="24"/>
      <w:szCs w:val="24"/>
    </w:rPr>
  </w:style>
  <w:style w:type="paragraph" w:customStyle="1" w:styleId="191">
    <w:name w:val="my正文"/>
    <w:basedOn w:val="1"/>
    <w:link w:val="190"/>
    <w:autoRedefine/>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5"/>
    <w:autoRedefine/>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autoRedefine/>
    <w:qFormat/>
    <w:uiPriority w:val="0"/>
    <w:rPr>
      <w:color w:val="0000FF"/>
      <w:sz w:val="21"/>
    </w:rPr>
  </w:style>
  <w:style w:type="character" w:customStyle="1" w:styleId="194">
    <w:name w:val="页眉 Char"/>
    <w:autoRedefine/>
    <w:qFormat/>
    <w:uiPriority w:val="0"/>
    <w:rPr>
      <w:rFonts w:eastAsia="仿宋_GB2312"/>
      <w:kern w:val="2"/>
      <w:sz w:val="18"/>
      <w:lang w:val="en-US" w:eastAsia="zh-CN"/>
    </w:rPr>
  </w:style>
  <w:style w:type="character" w:customStyle="1" w:styleId="195">
    <w:name w:val="FA正文 Char Char"/>
    <w:autoRedefine/>
    <w:qFormat/>
    <w:uiPriority w:val="0"/>
    <w:rPr>
      <w:rFonts w:hAnsi="宋体"/>
      <w:kern w:val="2"/>
      <w:sz w:val="24"/>
      <w:lang w:bidi="ar-SA"/>
    </w:rPr>
  </w:style>
  <w:style w:type="character" w:customStyle="1" w:styleId="196">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autoRedefine/>
    <w:qFormat/>
    <w:uiPriority w:val="0"/>
    <w:rPr>
      <w:rFonts w:ascii="宋体" w:hAnsi="宋体"/>
      <w:b/>
      <w:bCs/>
      <w:sz w:val="28"/>
    </w:rPr>
  </w:style>
  <w:style w:type="paragraph" w:customStyle="1" w:styleId="198">
    <w:name w:val="3级"/>
    <w:basedOn w:val="199"/>
    <w:link w:val="197"/>
    <w:autoRedefine/>
    <w:qFormat/>
    <w:uiPriority w:val="0"/>
    <w:pPr>
      <w:ind w:left="0" w:right="466" w:firstLine="288"/>
    </w:pPr>
    <w:rPr>
      <w:rFonts w:hAnsi="宋体"/>
    </w:rPr>
  </w:style>
  <w:style w:type="paragraph" w:customStyle="1" w:styleId="199">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autoRedefine/>
    <w:qFormat/>
    <w:uiPriority w:val="0"/>
    <w:rPr>
      <w:rFonts w:ascii="仿宋_GB2312" w:eastAsia="微软雅黑"/>
      <w:b/>
      <w:kern w:val="2"/>
      <w:sz w:val="32"/>
      <w:szCs w:val="32"/>
      <w:lang w:val="en-US" w:eastAsia="zh-CN" w:bidi="ar-SA"/>
    </w:rPr>
  </w:style>
  <w:style w:type="character" w:customStyle="1" w:styleId="201">
    <w:name w:val="文档结构图 Char1"/>
    <w:link w:val="18"/>
    <w:autoRedefine/>
    <w:qFormat/>
    <w:uiPriority w:val="0"/>
    <w:rPr>
      <w:kern w:val="2"/>
      <w:sz w:val="21"/>
      <w:szCs w:val="24"/>
      <w:shd w:val="clear" w:color="auto" w:fill="000080"/>
    </w:rPr>
  </w:style>
  <w:style w:type="character" w:customStyle="1" w:styleId="202">
    <w:name w:val="H6 Char"/>
    <w:autoRedefine/>
    <w:qFormat/>
    <w:uiPriority w:val="0"/>
    <w:rPr>
      <w:rFonts w:ascii="Arial" w:hAnsi="Arial" w:eastAsia="黑体"/>
      <w:b/>
      <w:bCs/>
      <w:kern w:val="2"/>
      <w:sz w:val="24"/>
      <w:szCs w:val="24"/>
    </w:rPr>
  </w:style>
  <w:style w:type="character" w:customStyle="1" w:styleId="203">
    <w:name w:val="Char Char91"/>
    <w:autoRedefine/>
    <w:qFormat/>
    <w:uiPriority w:val="0"/>
    <w:rPr>
      <w:rFonts w:eastAsia="宋体"/>
      <w:kern w:val="2"/>
      <w:sz w:val="18"/>
      <w:szCs w:val="18"/>
      <w:lang w:val="en-US" w:eastAsia="zh-CN" w:bidi="ar-SA"/>
    </w:rPr>
  </w:style>
  <w:style w:type="character" w:customStyle="1" w:styleId="204">
    <w:name w:val="副标题 Char1"/>
    <w:autoRedefine/>
    <w:qFormat/>
    <w:uiPriority w:val="0"/>
    <w:rPr>
      <w:rFonts w:ascii="Cambria" w:hAnsi="Cambria" w:eastAsia="宋体" w:cs="Times New Roman"/>
      <w:b/>
      <w:bCs/>
      <w:snapToGrid w:val="0"/>
      <w:kern w:val="28"/>
      <w:sz w:val="32"/>
      <w:szCs w:val="32"/>
    </w:rPr>
  </w:style>
  <w:style w:type="character" w:customStyle="1" w:styleId="205">
    <w:name w:val="font61"/>
    <w:autoRedefine/>
    <w:qFormat/>
    <w:uiPriority w:val="0"/>
    <w:rPr>
      <w:rFonts w:hint="eastAsia" w:ascii="仿宋" w:hAnsi="仿宋" w:eastAsia="仿宋" w:cs="仿宋"/>
      <w:color w:val="000000"/>
      <w:sz w:val="20"/>
      <w:szCs w:val="20"/>
      <w:u w:val="none"/>
    </w:rPr>
  </w:style>
  <w:style w:type="character" w:customStyle="1" w:styleId="206">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autoRedefine/>
    <w:qFormat/>
    <w:uiPriority w:val="0"/>
    <w:rPr>
      <w:rFonts w:eastAsia="宋体"/>
      <w:b/>
      <w:bCs/>
      <w:kern w:val="2"/>
      <w:sz w:val="21"/>
      <w:szCs w:val="24"/>
      <w:lang w:val="en-US" w:eastAsia="zh-CN" w:bidi="ar-SA"/>
    </w:rPr>
  </w:style>
  <w:style w:type="character" w:customStyle="1" w:styleId="208">
    <w:name w:val="标题 2 Char"/>
    <w:autoRedefine/>
    <w:qFormat/>
    <w:uiPriority w:val="0"/>
    <w:rPr>
      <w:rFonts w:ascii="Arial" w:hAnsi="Arial" w:eastAsia="黑体"/>
      <w:b/>
      <w:kern w:val="2"/>
      <w:sz w:val="32"/>
      <w:lang w:val="en-US" w:eastAsia="zh-CN"/>
    </w:rPr>
  </w:style>
  <w:style w:type="character" w:customStyle="1" w:styleId="209">
    <w:name w:val="maywed421"/>
    <w:autoRedefine/>
    <w:qFormat/>
    <w:uiPriority w:val="0"/>
    <w:rPr>
      <w:color w:val="366FB6"/>
      <w:u w:val="none"/>
    </w:rPr>
  </w:style>
  <w:style w:type="character" w:customStyle="1" w:styleId="210">
    <w:name w:val="正文文本缩进 Char"/>
    <w:autoRedefine/>
    <w:qFormat/>
    <w:uiPriority w:val="0"/>
    <w:rPr>
      <w:rFonts w:ascii="宋体" w:hAnsi="宋体"/>
      <w:kern w:val="2"/>
      <w:sz w:val="24"/>
      <w:szCs w:val="24"/>
    </w:rPr>
  </w:style>
  <w:style w:type="character" w:customStyle="1" w:styleId="211">
    <w:name w:val="Char Char102"/>
    <w:autoRedefine/>
    <w:semiHidden/>
    <w:qFormat/>
    <w:uiPriority w:val="0"/>
    <w:rPr>
      <w:rFonts w:ascii="宋体" w:hAnsi="宋体"/>
      <w:kern w:val="2"/>
      <w:sz w:val="21"/>
      <w:szCs w:val="24"/>
      <w:lang w:val="en-US" w:eastAsia="zh-CN"/>
    </w:rPr>
  </w:style>
  <w:style w:type="character" w:customStyle="1" w:styleId="212">
    <w:name w:val="页眉 Char1"/>
    <w:autoRedefine/>
    <w:qFormat/>
    <w:uiPriority w:val="0"/>
    <w:rPr>
      <w:rFonts w:eastAsia="宋体"/>
      <w:kern w:val="2"/>
      <w:sz w:val="18"/>
      <w:szCs w:val="18"/>
      <w:lang w:val="en-US" w:eastAsia="zh-CN" w:bidi="ar-SA"/>
    </w:rPr>
  </w:style>
  <w:style w:type="character" w:customStyle="1" w:styleId="213">
    <w:name w:val="md"/>
    <w:basedOn w:val="69"/>
    <w:autoRedefine/>
    <w:qFormat/>
    <w:uiPriority w:val="0"/>
    <w:rPr>
      <w:rFonts w:ascii="Arial" w:hAnsi="Arial" w:eastAsia="黑体" w:cs="Arial"/>
      <w:snapToGrid w:val="0"/>
      <w:kern w:val="0"/>
      <w:szCs w:val="21"/>
    </w:rPr>
  </w:style>
  <w:style w:type="character" w:customStyle="1" w:styleId="214">
    <w:name w:val="big1"/>
    <w:autoRedefine/>
    <w:qFormat/>
    <w:uiPriority w:val="0"/>
    <w:rPr>
      <w:rFonts w:hint="eastAsia" w:ascii="宋体" w:hAnsi="宋体" w:eastAsia="宋体"/>
      <w:color w:val="333333"/>
      <w:sz w:val="22"/>
      <w:szCs w:val="22"/>
    </w:rPr>
  </w:style>
  <w:style w:type="character" w:customStyle="1" w:styleId="215">
    <w:name w:val="Char Char311"/>
    <w:autoRedefine/>
    <w:qFormat/>
    <w:uiPriority w:val="0"/>
    <w:rPr>
      <w:rFonts w:eastAsia="宋体"/>
      <w:kern w:val="2"/>
      <w:sz w:val="21"/>
      <w:szCs w:val="24"/>
      <w:lang w:val="en-US" w:eastAsia="zh-CN" w:bidi="ar-SA"/>
    </w:rPr>
  </w:style>
  <w:style w:type="character" w:customStyle="1" w:styleId="216">
    <w:name w:val="Char Char81"/>
    <w:autoRedefine/>
    <w:qFormat/>
    <w:uiPriority w:val="6"/>
    <w:rPr>
      <w:rFonts w:eastAsia="宋体"/>
      <w:b/>
      <w:sz w:val="24"/>
      <w:lang w:val="en-GB" w:eastAsia="zh-CN"/>
    </w:rPr>
  </w:style>
  <w:style w:type="character" w:customStyle="1" w:styleId="217">
    <w:name w:val="样式3 Char"/>
    <w:basedOn w:val="168"/>
    <w:autoRedefine/>
    <w:qFormat/>
    <w:uiPriority w:val="0"/>
    <w:rPr>
      <w:rFonts w:ascii="仿宋_GB2312" w:hAnsi="仿宋" w:eastAsia="仿宋_GB2312" w:cs="仿宋_GB2312"/>
      <w:sz w:val="32"/>
      <w:szCs w:val="30"/>
      <w:lang w:val="zh-CN"/>
    </w:rPr>
  </w:style>
  <w:style w:type="character" w:customStyle="1" w:styleId="218">
    <w:name w:val="HTML 地址 Char"/>
    <w:link w:val="30"/>
    <w:autoRedefine/>
    <w:qFormat/>
    <w:uiPriority w:val="0"/>
    <w:rPr>
      <w:rFonts w:ascii="宋体" w:hAnsi="宋体"/>
      <w:i/>
      <w:iCs/>
      <w:sz w:val="24"/>
      <w:szCs w:val="24"/>
    </w:rPr>
  </w:style>
  <w:style w:type="character" w:customStyle="1" w:styleId="219">
    <w:name w:val="正文首行缩进 2 Char1"/>
    <w:autoRedefine/>
    <w:qFormat/>
    <w:uiPriority w:val="0"/>
    <w:rPr>
      <w:rFonts w:ascii="Times New Roman" w:hAnsi="Times New Roman" w:eastAsia="宋体" w:cs="Times New Roman"/>
      <w:kern w:val="2"/>
      <w:sz w:val="24"/>
      <w:szCs w:val="24"/>
    </w:rPr>
  </w:style>
  <w:style w:type="character" w:customStyle="1" w:styleId="220">
    <w:name w:val="副标题 Char2"/>
    <w:autoRedefine/>
    <w:qFormat/>
    <w:uiPriority w:val="0"/>
    <w:rPr>
      <w:rFonts w:ascii="Cambria" w:hAnsi="Cambria" w:eastAsia="宋体" w:cs="Times New Roman"/>
      <w:b/>
      <w:bCs/>
      <w:snapToGrid w:val="0"/>
      <w:kern w:val="28"/>
      <w:sz w:val="32"/>
      <w:szCs w:val="32"/>
    </w:rPr>
  </w:style>
  <w:style w:type="character" w:customStyle="1" w:styleId="221">
    <w:name w:val="标题4-dyf Char"/>
    <w:link w:val="222"/>
    <w:autoRedefine/>
    <w:qFormat/>
    <w:uiPriority w:val="0"/>
    <w:rPr>
      <w:rFonts w:ascii="Cambria" w:hAnsi="Cambria"/>
      <w:b/>
      <w:bCs/>
      <w:color w:val="000000"/>
      <w:kern w:val="2"/>
      <w:sz w:val="21"/>
      <w:szCs w:val="21"/>
    </w:rPr>
  </w:style>
  <w:style w:type="paragraph" w:customStyle="1" w:styleId="222">
    <w:name w:val="标题4-dyf"/>
    <w:basedOn w:val="6"/>
    <w:link w:val="221"/>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autoRedefine/>
    <w:qFormat/>
    <w:uiPriority w:val="0"/>
    <w:rPr>
      <w:rFonts w:ascii="宋体" w:hAnsi="宋体" w:eastAsia="宋体"/>
      <w:color w:val="333333"/>
      <w:sz w:val="21"/>
      <w:szCs w:val="21"/>
      <w:u w:val="none"/>
    </w:rPr>
  </w:style>
  <w:style w:type="character" w:customStyle="1" w:styleId="224">
    <w:name w:val="冯 Char"/>
    <w:link w:val="225"/>
    <w:autoRedefine/>
    <w:qFormat/>
    <w:uiPriority w:val="0"/>
    <w:rPr>
      <w:rFonts w:ascii="宋体" w:hAnsi="宋体"/>
      <w:color w:val="000000"/>
      <w:sz w:val="24"/>
      <w:szCs w:val="24"/>
    </w:rPr>
  </w:style>
  <w:style w:type="paragraph" w:customStyle="1" w:styleId="225">
    <w:name w:val="冯"/>
    <w:basedOn w:val="1"/>
    <w:link w:val="224"/>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autoRedefine/>
    <w:qFormat/>
    <w:locked/>
    <w:uiPriority w:val="0"/>
    <w:rPr>
      <w:rFonts w:eastAsia="宋体"/>
      <w:kern w:val="2"/>
      <w:sz w:val="18"/>
      <w:szCs w:val="18"/>
      <w:lang w:val="en-US" w:eastAsia="zh-CN" w:bidi="ar-SA"/>
    </w:rPr>
  </w:style>
  <w:style w:type="character" w:customStyle="1" w:styleId="227">
    <w:name w:val="Char Char12"/>
    <w:autoRedefine/>
    <w:qFormat/>
    <w:uiPriority w:val="0"/>
    <w:rPr>
      <w:rFonts w:ascii="仿宋_GB2312" w:eastAsia="仿宋_GB2312"/>
      <w:b/>
      <w:bCs/>
      <w:kern w:val="2"/>
      <w:sz w:val="24"/>
      <w:szCs w:val="24"/>
      <w:lang w:val="zh-CN" w:eastAsia="zh-CN" w:bidi="ar-SA"/>
    </w:rPr>
  </w:style>
  <w:style w:type="character" w:customStyle="1" w:styleId="228">
    <w:name w:val="题注 Char"/>
    <w:link w:val="16"/>
    <w:autoRedefine/>
    <w:qFormat/>
    <w:uiPriority w:val="0"/>
    <w:rPr>
      <w:b/>
      <w:kern w:val="2"/>
      <w:sz w:val="28"/>
    </w:rPr>
  </w:style>
  <w:style w:type="character" w:customStyle="1" w:styleId="229">
    <w:name w:val="普通文字 Char3"/>
    <w:autoRedefine/>
    <w:qFormat/>
    <w:uiPriority w:val="0"/>
    <w:rPr>
      <w:rFonts w:ascii="宋体" w:hAnsi="Courier New" w:eastAsia="宋体"/>
      <w:kern w:val="2"/>
      <w:sz w:val="21"/>
      <w:lang w:val="en-US" w:eastAsia="zh-CN" w:bidi="ar-SA"/>
    </w:rPr>
  </w:style>
  <w:style w:type="character" w:customStyle="1" w:styleId="230">
    <w:name w:val="公文正文 Char"/>
    <w:autoRedefine/>
    <w:qFormat/>
    <w:uiPriority w:val="0"/>
    <w:rPr>
      <w:rFonts w:ascii="仿宋_GB2312" w:eastAsia="仿宋_GB2312"/>
      <w:kern w:val="2"/>
      <w:sz w:val="24"/>
      <w:szCs w:val="24"/>
      <w:lang w:val="en-US" w:eastAsia="zh-CN" w:bidi="ar-SA"/>
    </w:rPr>
  </w:style>
  <w:style w:type="character" w:customStyle="1" w:styleId="231">
    <w:name w:val="正文首行缩进 Char Char Char Char Char"/>
    <w:autoRedefine/>
    <w:qFormat/>
    <w:uiPriority w:val="0"/>
    <w:rPr>
      <w:rFonts w:ascii="宋体"/>
      <w:kern w:val="2"/>
      <w:sz w:val="24"/>
      <w:lang w:val="zh-CN"/>
    </w:rPr>
  </w:style>
  <w:style w:type="character" w:customStyle="1" w:styleId="232">
    <w:name w:val="PI Char"/>
    <w:autoRedefine/>
    <w:qFormat/>
    <w:uiPriority w:val="0"/>
    <w:rPr>
      <w:rFonts w:ascii="宋体" w:hAnsi="宋体" w:eastAsia="宋体"/>
      <w:kern w:val="2"/>
      <w:sz w:val="24"/>
      <w:szCs w:val="24"/>
      <w:lang w:val="en-US" w:eastAsia="zh-CN" w:bidi="ar-SA"/>
    </w:rPr>
  </w:style>
  <w:style w:type="character" w:customStyle="1" w:styleId="233">
    <w:name w:val="Default Char"/>
    <w:link w:val="234"/>
    <w:autoRedefine/>
    <w:qFormat/>
    <w:uiPriority w:val="0"/>
    <w:rPr>
      <w:rFonts w:ascii="仿宋_GB2312" w:eastAsia="仿宋_GB2312" w:cs="仿宋_GB2312"/>
      <w:color w:val="000000"/>
      <w:sz w:val="24"/>
      <w:szCs w:val="24"/>
      <w:lang w:val="en-US" w:eastAsia="zh-CN" w:bidi="ar-SA"/>
    </w:rPr>
  </w:style>
  <w:style w:type="paragraph" w:customStyle="1" w:styleId="234">
    <w:name w:val="Default"/>
    <w:link w:val="233"/>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autoRedefine/>
    <w:qFormat/>
    <w:uiPriority w:val="0"/>
    <w:rPr>
      <w:color w:val="333333"/>
    </w:rPr>
  </w:style>
  <w:style w:type="character" w:customStyle="1" w:styleId="236">
    <w:name w:val="列出段落 Char2"/>
    <w:autoRedefine/>
    <w:qFormat/>
    <w:uiPriority w:val="34"/>
    <w:rPr>
      <w:rFonts w:ascii="Calibri" w:hAnsi="Calibri"/>
      <w:kern w:val="2"/>
      <w:sz w:val="28"/>
    </w:rPr>
  </w:style>
  <w:style w:type="character" w:customStyle="1" w:styleId="237">
    <w:name w:val="mdeck"/>
    <w:autoRedefine/>
    <w:qFormat/>
    <w:uiPriority w:val="0"/>
    <w:rPr>
      <w:rFonts w:ascii="仿宋_GB2312" w:eastAsia="微软雅黑"/>
      <w:b/>
      <w:kern w:val="2"/>
      <w:sz w:val="32"/>
      <w:szCs w:val="32"/>
      <w:lang w:val="en-US" w:eastAsia="zh-CN" w:bidi="ar-SA"/>
    </w:rPr>
  </w:style>
  <w:style w:type="character" w:customStyle="1" w:styleId="238">
    <w:name w:val="unnamed11"/>
    <w:autoRedefine/>
    <w:qFormat/>
    <w:uiPriority w:val="0"/>
    <w:rPr>
      <w:sz w:val="20"/>
      <w:szCs w:val="20"/>
    </w:rPr>
  </w:style>
  <w:style w:type="character" w:customStyle="1" w:styleId="239">
    <w:name w:val="正文文本 Char2"/>
    <w:autoRedefine/>
    <w:semiHidden/>
    <w:qFormat/>
    <w:uiPriority w:val="99"/>
    <w:rPr>
      <w:rFonts w:ascii="Times New Roman" w:hAnsi="Times New Roman" w:eastAsia="宋体" w:cs="Times New Roman"/>
      <w:snapToGrid w:val="0"/>
      <w:kern w:val="0"/>
      <w:szCs w:val="24"/>
    </w:rPr>
  </w:style>
  <w:style w:type="character" w:customStyle="1" w:styleId="240">
    <w:name w:val="标书正文格式 Char"/>
    <w:autoRedefine/>
    <w:qFormat/>
    <w:uiPriority w:val="0"/>
    <w:rPr>
      <w:rFonts w:eastAsia="楷体_GB2312"/>
      <w:kern w:val="2"/>
      <w:sz w:val="24"/>
      <w:szCs w:val="24"/>
      <w:lang w:bidi="ar-SA"/>
    </w:rPr>
  </w:style>
  <w:style w:type="character" w:customStyle="1" w:styleId="241">
    <w:name w:val="Char Char11"/>
    <w:autoRedefine/>
    <w:qFormat/>
    <w:locked/>
    <w:uiPriority w:val="0"/>
    <w:rPr>
      <w:rFonts w:ascii="宋体" w:hAnsi="宋体" w:eastAsia="宋体"/>
      <w:b/>
      <w:kern w:val="2"/>
      <w:sz w:val="24"/>
      <w:szCs w:val="24"/>
      <w:lang w:val="en-US" w:eastAsia="zh-CN" w:bidi="ar-SA"/>
    </w:rPr>
  </w:style>
  <w:style w:type="character" w:customStyle="1" w:styleId="242">
    <w:name w:val="ca-131"/>
    <w:autoRedefine/>
    <w:qFormat/>
    <w:uiPriority w:val="0"/>
    <w:rPr>
      <w:rFonts w:hint="eastAsia" w:ascii="仿宋_GB2312" w:eastAsia="仿宋_GB2312"/>
      <w:b/>
      <w:bCs/>
      <w:color w:val="000000"/>
      <w:spacing w:val="-20"/>
      <w:sz w:val="24"/>
      <w:szCs w:val="24"/>
    </w:rPr>
  </w:style>
  <w:style w:type="character" w:customStyle="1" w:styleId="243">
    <w:name w:val="tw4winMark"/>
    <w:autoRedefine/>
    <w:qFormat/>
    <w:uiPriority w:val="0"/>
    <w:rPr>
      <w:rFonts w:ascii="Courier New" w:hAnsi="Courier New" w:cs="Courier New"/>
      <w:vanish/>
      <w:color w:val="800080"/>
      <w:sz w:val="24"/>
      <w:szCs w:val="24"/>
      <w:vertAlign w:val="subscript"/>
    </w:rPr>
  </w:style>
  <w:style w:type="character" w:customStyle="1" w:styleId="244">
    <w:name w:val="正文样式 Char"/>
    <w:link w:val="245"/>
    <w:autoRedefine/>
    <w:qFormat/>
    <w:uiPriority w:val="0"/>
    <w:rPr>
      <w:rFonts w:ascii="Calibri" w:hAnsi="Calibri"/>
      <w:sz w:val="24"/>
      <w:szCs w:val="24"/>
    </w:rPr>
  </w:style>
  <w:style w:type="paragraph" w:customStyle="1" w:styleId="245">
    <w:name w:val="正文样式"/>
    <w:basedOn w:val="1"/>
    <w:link w:val="244"/>
    <w:autoRedefine/>
    <w:qFormat/>
    <w:uiPriority w:val="0"/>
    <w:pPr>
      <w:adjustRightInd/>
      <w:spacing w:line="360" w:lineRule="auto"/>
      <w:ind w:firstLine="480" w:firstLineChars="200"/>
    </w:pPr>
    <w:rPr>
      <w:kern w:val="0"/>
      <w:sz w:val="24"/>
    </w:rPr>
  </w:style>
  <w:style w:type="character" w:customStyle="1" w:styleId="246">
    <w:name w:val="表正文 Char3"/>
    <w:autoRedefine/>
    <w:qFormat/>
    <w:uiPriority w:val="0"/>
    <w:rPr>
      <w:rFonts w:eastAsia="宋体"/>
    </w:rPr>
  </w:style>
  <w:style w:type="character" w:customStyle="1" w:styleId="247">
    <w:name w:val="H5 Char"/>
    <w:autoRedefine/>
    <w:qFormat/>
    <w:uiPriority w:val="0"/>
    <w:rPr>
      <w:b/>
      <w:bCs/>
      <w:kern w:val="2"/>
      <w:sz w:val="28"/>
      <w:szCs w:val="28"/>
    </w:rPr>
  </w:style>
  <w:style w:type="character" w:customStyle="1" w:styleId="248">
    <w:name w:val="Char Char3"/>
    <w:autoRedefine/>
    <w:qFormat/>
    <w:uiPriority w:val="0"/>
    <w:rPr>
      <w:rFonts w:eastAsia="宋体"/>
      <w:kern w:val="2"/>
      <w:sz w:val="21"/>
      <w:szCs w:val="24"/>
      <w:lang w:val="en-US" w:eastAsia="zh-CN" w:bidi="ar-SA"/>
    </w:rPr>
  </w:style>
  <w:style w:type="character" w:customStyle="1" w:styleId="249">
    <w:name w:val="正文 编号 Char"/>
    <w:autoRedefine/>
    <w:qFormat/>
    <w:uiPriority w:val="0"/>
    <w:rPr>
      <w:rFonts w:ascii="仿宋_GB2312" w:hAnsi="仿宋_GB2312" w:eastAsia="仿宋_GB2312"/>
      <w:kern w:val="2"/>
      <w:sz w:val="24"/>
      <w:lang w:bidi="ar-SA"/>
    </w:rPr>
  </w:style>
  <w:style w:type="character" w:customStyle="1" w:styleId="250">
    <w:name w:val="question-title2"/>
    <w:autoRedefine/>
    <w:qFormat/>
    <w:uiPriority w:val="6"/>
    <w:rPr>
      <w:rFonts w:ascii="Arial" w:hAnsi="Arial" w:eastAsia="黑体" w:cs="Arial"/>
      <w:snapToGrid w:val="0"/>
      <w:kern w:val="0"/>
      <w:szCs w:val="21"/>
    </w:rPr>
  </w:style>
  <w:style w:type="character" w:customStyle="1" w:styleId="251">
    <w:name w:val="gf正文1 Char Char"/>
    <w:link w:val="252"/>
    <w:autoRedefine/>
    <w:qFormat/>
    <w:uiPriority w:val="0"/>
    <w:rPr>
      <w:rFonts w:ascii="宋体" w:hAnsi="宋体" w:cs="宋体"/>
      <w:kern w:val="2"/>
      <w:sz w:val="24"/>
      <w:szCs w:val="24"/>
    </w:rPr>
  </w:style>
  <w:style w:type="paragraph" w:customStyle="1" w:styleId="252">
    <w:name w:val="gf正文1"/>
    <w:basedOn w:val="1"/>
    <w:link w:val="251"/>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autoRedefine/>
    <w:qFormat/>
    <w:uiPriority w:val="6"/>
    <w:rPr>
      <w:rFonts w:ascii="宋体" w:hAnsi="宋体"/>
      <w:kern w:val="1"/>
      <w:sz w:val="21"/>
    </w:rPr>
  </w:style>
  <w:style w:type="character" w:customStyle="1" w:styleId="254">
    <w:name w:val="正文缩进 Char3"/>
    <w:autoRedefine/>
    <w:qFormat/>
    <w:uiPriority w:val="0"/>
    <w:rPr>
      <w:rFonts w:ascii="宋体" w:eastAsia="宋体"/>
      <w:snapToGrid w:val="0"/>
      <w:color w:val="000000"/>
      <w:kern w:val="28"/>
      <w:sz w:val="28"/>
      <w:lang w:val="en-US" w:eastAsia="zh-CN" w:bidi="ar-SA"/>
    </w:rPr>
  </w:style>
  <w:style w:type="character" w:customStyle="1" w:styleId="255">
    <w:name w:val="列出段落 Char1"/>
    <w:link w:val="256"/>
    <w:autoRedefine/>
    <w:qFormat/>
    <w:uiPriority w:val="0"/>
    <w:rPr>
      <w:rFonts w:ascii="Calibri" w:hAnsi="Calibri"/>
      <w:sz w:val="24"/>
      <w:lang w:eastAsia="en-US"/>
    </w:rPr>
  </w:style>
  <w:style w:type="paragraph" w:customStyle="1" w:styleId="256">
    <w:name w:val="列表1"/>
    <w:basedOn w:val="1"/>
    <w:next w:val="79"/>
    <w:link w:val="255"/>
    <w:autoRedefine/>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57">
    <w:name w:val="Char Char8"/>
    <w:autoRedefine/>
    <w:qFormat/>
    <w:uiPriority w:val="0"/>
    <w:rPr>
      <w:rFonts w:eastAsia="宋体"/>
      <w:b/>
      <w:sz w:val="24"/>
      <w:lang w:val="en-GB" w:eastAsia="zh-CN"/>
    </w:rPr>
  </w:style>
  <w:style w:type="character" w:customStyle="1" w:styleId="258">
    <w:name w:val="Normal Indent Char Char"/>
    <w:autoRedefine/>
    <w:qFormat/>
    <w:uiPriority w:val="0"/>
    <w:rPr>
      <w:rFonts w:eastAsia="宋体"/>
      <w:kern w:val="2"/>
      <w:sz w:val="21"/>
      <w:lang w:val="en-US" w:eastAsia="zh-CN" w:bidi="ar-SA"/>
    </w:rPr>
  </w:style>
  <w:style w:type="character" w:customStyle="1" w:styleId="259">
    <w:name w:val="列表段落 字符"/>
    <w:autoRedefine/>
    <w:qFormat/>
    <w:uiPriority w:val="99"/>
  </w:style>
  <w:style w:type="character" w:customStyle="1" w:styleId="260">
    <w:name w:val="Ò³Ã¼ Char Char1"/>
    <w:autoRedefine/>
    <w:qFormat/>
    <w:uiPriority w:val="0"/>
    <w:rPr>
      <w:rFonts w:eastAsia="宋体"/>
      <w:kern w:val="2"/>
      <w:sz w:val="18"/>
      <w:szCs w:val="18"/>
      <w:lang w:val="en-US" w:eastAsia="zh-CN" w:bidi="ar-SA"/>
    </w:rPr>
  </w:style>
  <w:style w:type="character" w:customStyle="1" w:styleId="261">
    <w:name w:val="方案正文 Char"/>
    <w:autoRedefine/>
    <w:qFormat/>
    <w:uiPriority w:val="0"/>
    <w:rPr>
      <w:rFonts w:ascii="仿宋_GB2312" w:eastAsia="仿宋_GB2312"/>
      <w:b/>
      <w:color w:val="000000"/>
      <w:kern w:val="2"/>
      <w:sz w:val="24"/>
      <w:lang w:val="en-US" w:eastAsia="zh-CN" w:bidi="ar-SA"/>
    </w:rPr>
  </w:style>
  <w:style w:type="character" w:customStyle="1" w:styleId="262">
    <w:name w:val="Char Char30"/>
    <w:autoRedefine/>
    <w:qFormat/>
    <w:uiPriority w:val="6"/>
    <w:rPr>
      <w:rFonts w:ascii="Arial" w:hAnsi="Arial" w:eastAsia="黑体"/>
      <w:kern w:val="1"/>
      <w:sz w:val="21"/>
      <w:szCs w:val="21"/>
    </w:rPr>
  </w:style>
  <w:style w:type="character" w:customStyle="1" w:styleId="263">
    <w:name w:val="正文文本缩进 Char3"/>
    <w:link w:val="25"/>
    <w:autoRedefine/>
    <w:qFormat/>
    <w:uiPriority w:val="0"/>
    <w:rPr>
      <w:rFonts w:ascii="宋体" w:hAnsi="宋体"/>
      <w:kern w:val="2"/>
      <w:sz w:val="24"/>
      <w:szCs w:val="24"/>
    </w:rPr>
  </w:style>
  <w:style w:type="character" w:customStyle="1" w:styleId="264">
    <w:name w:val="font01"/>
    <w:autoRedefine/>
    <w:qFormat/>
    <w:uiPriority w:val="0"/>
    <w:rPr>
      <w:rFonts w:hint="eastAsia" w:ascii="微软雅黑" w:hAnsi="微软雅黑" w:eastAsia="微软雅黑" w:cs="微软雅黑"/>
      <w:color w:val="000000"/>
      <w:sz w:val="20"/>
      <w:szCs w:val="20"/>
      <w:u w:val="none"/>
    </w:rPr>
  </w:style>
  <w:style w:type="character" w:customStyle="1" w:styleId="265">
    <w:name w:val="Char Char20"/>
    <w:autoRedefine/>
    <w:qFormat/>
    <w:uiPriority w:val="6"/>
    <w:rPr>
      <w:kern w:val="1"/>
      <w:sz w:val="24"/>
    </w:rPr>
  </w:style>
  <w:style w:type="character" w:customStyle="1" w:styleId="266">
    <w:name w:val="tw4winExternal"/>
    <w:autoRedefine/>
    <w:qFormat/>
    <w:uiPriority w:val="0"/>
    <w:rPr>
      <w:rFonts w:ascii="Courier New" w:hAnsi="Courier New" w:cs="Courier New"/>
      <w:color w:val="808080"/>
      <w:lang w:val="en-US" w:eastAsia="zh-CN"/>
    </w:rPr>
  </w:style>
  <w:style w:type="character" w:customStyle="1" w:styleId="267">
    <w:name w:val="标题 4 Char1"/>
    <w:autoRedefine/>
    <w:qFormat/>
    <w:uiPriority w:val="9"/>
    <w:rPr>
      <w:rFonts w:ascii="Cambria" w:hAnsi="Cambria" w:eastAsia="宋体" w:cs="Times New Roman"/>
      <w:b/>
      <w:bCs/>
      <w:kern w:val="2"/>
      <w:sz w:val="28"/>
      <w:szCs w:val="28"/>
    </w:rPr>
  </w:style>
  <w:style w:type="character" w:customStyle="1" w:styleId="268">
    <w:name w:val="批注文字 Char2"/>
    <w:autoRedefine/>
    <w:qFormat/>
    <w:uiPriority w:val="99"/>
    <w:rPr>
      <w:rFonts w:ascii="Times New Roman" w:hAnsi="Times New Roman" w:eastAsia="宋体" w:cs="Times New Roman"/>
      <w:snapToGrid w:val="0"/>
      <w:kern w:val="0"/>
      <w:szCs w:val="24"/>
    </w:rPr>
  </w:style>
  <w:style w:type="character" w:customStyle="1" w:styleId="269">
    <w:name w:val="正文文本 2 Char"/>
    <w:autoRedefine/>
    <w:qFormat/>
    <w:uiPriority w:val="0"/>
    <w:rPr>
      <w:rFonts w:eastAsia="宋体"/>
      <w:kern w:val="2"/>
      <w:sz w:val="21"/>
      <w:szCs w:val="24"/>
      <w:lang w:val="en-US" w:eastAsia="zh-CN" w:bidi="ar-SA"/>
    </w:rPr>
  </w:style>
  <w:style w:type="character" w:customStyle="1" w:styleId="270">
    <w:name w:val="Ò³Ã¼ Char Char"/>
    <w:autoRedefine/>
    <w:qFormat/>
    <w:uiPriority w:val="0"/>
    <w:rPr>
      <w:rFonts w:eastAsia="宋体"/>
      <w:kern w:val="2"/>
      <w:sz w:val="18"/>
      <w:lang w:val="en-US" w:eastAsia="zh-CN" w:bidi="ar-SA"/>
    </w:rPr>
  </w:style>
  <w:style w:type="character" w:customStyle="1" w:styleId="271">
    <w:name w:val="message1"/>
    <w:autoRedefine/>
    <w:qFormat/>
    <w:uiPriority w:val="0"/>
    <w:rPr>
      <w:rFonts w:hint="default" w:ascii="Tahoma" w:hAnsi="Tahoma" w:cs="Tahoma"/>
      <w:sz w:val="18"/>
      <w:szCs w:val="18"/>
    </w:rPr>
  </w:style>
  <w:style w:type="character" w:customStyle="1" w:styleId="272">
    <w:name w:val="Char Char23"/>
    <w:autoRedefine/>
    <w:qFormat/>
    <w:uiPriority w:val="6"/>
    <w:rPr>
      <w:color w:val="0000FF"/>
      <w:sz w:val="21"/>
    </w:rPr>
  </w:style>
  <w:style w:type="character" w:customStyle="1" w:styleId="273">
    <w:name w:val="批注框文本 字符"/>
    <w:autoRedefine/>
    <w:qFormat/>
    <w:uiPriority w:val="0"/>
    <w:rPr>
      <w:rFonts w:ascii="Arial" w:hAnsi="Arial" w:eastAsia="黑体" w:cs="Arial"/>
      <w:snapToGrid w:val="0"/>
      <w:kern w:val="0"/>
      <w:sz w:val="18"/>
      <w:szCs w:val="18"/>
    </w:rPr>
  </w:style>
  <w:style w:type="character" w:customStyle="1" w:styleId="274">
    <w:name w:val="纯文本 Char2"/>
    <w:autoRedefine/>
    <w:semiHidden/>
    <w:qFormat/>
    <w:uiPriority w:val="99"/>
    <w:rPr>
      <w:rFonts w:ascii="宋体" w:hAnsi="Courier New" w:eastAsia="宋体" w:cs="Courier New"/>
    </w:rPr>
  </w:style>
  <w:style w:type="character" w:customStyle="1" w:styleId="275">
    <w:name w:val="Char Char25"/>
    <w:autoRedefine/>
    <w:qFormat/>
    <w:uiPriority w:val="6"/>
    <w:rPr>
      <w:rFonts w:ascii="宋体" w:hAnsi="宋体"/>
      <w:kern w:val="1"/>
      <w:sz w:val="24"/>
      <w:lang w:val="zh-CN"/>
    </w:rPr>
  </w:style>
  <w:style w:type="character" w:customStyle="1" w:styleId="276">
    <w:name w:val="Char Char411"/>
    <w:autoRedefine/>
    <w:qFormat/>
    <w:uiPriority w:val="0"/>
    <w:rPr>
      <w:rFonts w:eastAsia="宋体"/>
      <w:b/>
      <w:sz w:val="24"/>
      <w:lang w:val="en-GB" w:eastAsia="zh-CN" w:bidi="ar-SA"/>
    </w:rPr>
  </w:style>
  <w:style w:type="character" w:customStyle="1" w:styleId="277">
    <w:name w:val="Heading 7 Char"/>
    <w:autoRedefine/>
    <w:qFormat/>
    <w:locked/>
    <w:uiPriority w:val="0"/>
    <w:rPr>
      <w:rFonts w:ascii="宋体" w:hAnsi="宋体" w:eastAsia="宋体"/>
      <w:b/>
      <w:bCs/>
      <w:kern w:val="2"/>
      <w:sz w:val="24"/>
      <w:szCs w:val="24"/>
      <w:lang w:val="en-US" w:eastAsia="zh-CN" w:bidi="ar-SA"/>
    </w:rPr>
  </w:style>
  <w:style w:type="character" w:customStyle="1" w:styleId="278">
    <w:name w:val="此正文 Char"/>
    <w:link w:val="279"/>
    <w:autoRedefine/>
    <w:qFormat/>
    <w:uiPriority w:val="0"/>
    <w:rPr>
      <w:kern w:val="2"/>
      <w:sz w:val="24"/>
      <w:szCs w:val="24"/>
    </w:rPr>
  </w:style>
  <w:style w:type="paragraph" w:customStyle="1" w:styleId="279">
    <w:name w:val="此正文"/>
    <w:basedOn w:val="1"/>
    <w:link w:val="278"/>
    <w:autoRedefine/>
    <w:qFormat/>
    <w:uiPriority w:val="0"/>
    <w:pPr>
      <w:adjustRightInd/>
      <w:spacing w:line="360" w:lineRule="auto"/>
      <w:ind w:firstLine="200" w:firstLineChars="200"/>
    </w:pPr>
    <w:rPr>
      <w:sz w:val="24"/>
    </w:rPr>
  </w:style>
  <w:style w:type="character" w:customStyle="1" w:styleId="280">
    <w:name w:val="Char Char2"/>
    <w:autoRedefine/>
    <w:qFormat/>
    <w:uiPriority w:val="0"/>
    <w:rPr>
      <w:rFonts w:eastAsia="宋体"/>
      <w:b/>
      <w:bCs/>
      <w:kern w:val="2"/>
      <w:sz w:val="21"/>
      <w:szCs w:val="24"/>
      <w:lang w:val="en-US" w:eastAsia="zh-CN" w:bidi="ar-SA"/>
    </w:rPr>
  </w:style>
  <w:style w:type="character" w:customStyle="1" w:styleId="281">
    <w:name w:val="标题 1 Char"/>
    <w:link w:val="2"/>
    <w:autoRedefine/>
    <w:qFormat/>
    <w:uiPriority w:val="9"/>
    <w:rPr>
      <w:b/>
      <w:bCs/>
      <w:kern w:val="44"/>
      <w:sz w:val="44"/>
      <w:szCs w:val="44"/>
    </w:rPr>
  </w:style>
  <w:style w:type="character" w:customStyle="1" w:styleId="282">
    <w:name w:val="Footer-Even Char1"/>
    <w:autoRedefine/>
    <w:qFormat/>
    <w:uiPriority w:val="0"/>
    <w:rPr>
      <w:rFonts w:eastAsia="宋体"/>
      <w:kern w:val="2"/>
      <w:sz w:val="18"/>
      <w:szCs w:val="18"/>
      <w:lang w:val="en-US" w:eastAsia="zh-CN" w:bidi="ar-SA"/>
    </w:rPr>
  </w:style>
  <w:style w:type="character" w:customStyle="1" w:styleId="283">
    <w:name w:val="Char Char29"/>
    <w:autoRedefine/>
    <w:qFormat/>
    <w:uiPriority w:val="6"/>
    <w:rPr>
      <w:rFonts w:ascii="Arial" w:hAnsi="Arial" w:eastAsia="微软雅黑"/>
      <w:b/>
      <w:kern w:val="1"/>
      <w:sz w:val="44"/>
      <w:szCs w:val="32"/>
      <w:lang w:val="en-US" w:eastAsia="zh-CN" w:bidi="ar-SA"/>
    </w:rPr>
  </w:style>
  <w:style w:type="character" w:customStyle="1" w:styleId="284">
    <w:name w:val="标题 Char2"/>
    <w:link w:val="59"/>
    <w:autoRedefine/>
    <w:qFormat/>
    <w:uiPriority w:val="10"/>
    <w:rPr>
      <w:b/>
      <w:sz w:val="24"/>
      <w:lang w:val="en-GB"/>
    </w:rPr>
  </w:style>
  <w:style w:type="character" w:customStyle="1" w:styleId="285">
    <w:name w:val="font81"/>
    <w:autoRedefine/>
    <w:qFormat/>
    <w:uiPriority w:val="0"/>
    <w:rPr>
      <w:rFonts w:ascii="微软雅黑" w:hAnsi="微软雅黑" w:eastAsia="微软雅黑" w:cs="微软雅黑"/>
      <w:color w:val="000000"/>
      <w:sz w:val="20"/>
      <w:szCs w:val="20"/>
      <w:u w:val="none"/>
    </w:rPr>
  </w:style>
  <w:style w:type="character" w:customStyle="1" w:styleId="286">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7">
    <w:name w:val="t21"/>
    <w:autoRedefine/>
    <w:qFormat/>
    <w:uiPriority w:val="0"/>
    <w:rPr>
      <w:rFonts w:ascii="仿宋_GB2312" w:eastAsia="微软雅黑"/>
      <w:b/>
      <w:kern w:val="2"/>
      <w:sz w:val="23"/>
      <w:szCs w:val="23"/>
      <w:lang w:val="en-US" w:eastAsia="zh-CN" w:bidi="ar-SA"/>
    </w:rPr>
  </w:style>
  <w:style w:type="character" w:customStyle="1" w:styleId="288">
    <w:name w:val="样式8 Char"/>
    <w:autoRedefine/>
    <w:qFormat/>
    <w:uiPriority w:val="0"/>
    <w:rPr>
      <w:rFonts w:ascii="仿宋_GB2312" w:hAnsi="宋体" w:eastAsia="仿宋_GB2312"/>
      <w:b/>
      <w:bCs/>
      <w:kern w:val="2"/>
      <w:sz w:val="24"/>
      <w:szCs w:val="24"/>
    </w:rPr>
  </w:style>
  <w:style w:type="character" w:customStyle="1" w:styleId="289">
    <w:name w:val="表格 Char Char"/>
    <w:autoRedefine/>
    <w:qFormat/>
    <w:uiPriority w:val="0"/>
    <w:rPr>
      <w:rFonts w:ascii="宋体" w:hAnsi="宋体" w:eastAsia="宋体"/>
      <w:lang w:bidi="ar-SA"/>
    </w:rPr>
  </w:style>
  <w:style w:type="character" w:customStyle="1" w:styleId="290">
    <w:name w:val="正文文本 字符1"/>
    <w:autoRedefine/>
    <w:qFormat/>
    <w:uiPriority w:val="0"/>
    <w:rPr>
      <w:rFonts w:ascii="Calibri" w:hAnsi="Calibri" w:eastAsia="黑体" w:cs="Arial"/>
      <w:snapToGrid w:val="0"/>
      <w:kern w:val="2"/>
      <w:sz w:val="28"/>
      <w:szCs w:val="21"/>
    </w:rPr>
  </w:style>
  <w:style w:type="character" w:customStyle="1" w:styleId="291">
    <w:name w:val="标题 5 Char"/>
    <w:link w:val="7"/>
    <w:autoRedefine/>
    <w:qFormat/>
    <w:uiPriority w:val="9"/>
    <w:rPr>
      <w:b/>
      <w:bCs/>
      <w:kern w:val="2"/>
      <w:sz w:val="28"/>
      <w:szCs w:val="28"/>
    </w:rPr>
  </w:style>
  <w:style w:type="character" w:customStyle="1" w:styleId="292">
    <w:name w:val="标题 6 Char1"/>
    <w:autoRedefine/>
    <w:qFormat/>
    <w:uiPriority w:val="0"/>
    <w:rPr>
      <w:rFonts w:ascii="Arial" w:hAnsi="Arial" w:eastAsia="黑体" w:cs="Times New Roman"/>
      <w:b/>
      <w:sz w:val="24"/>
      <w:szCs w:val="20"/>
      <w:lang w:bidi="ar-SA"/>
    </w:rPr>
  </w:style>
  <w:style w:type="character" w:customStyle="1" w:styleId="293">
    <w:name w:val="带编号样式 Char"/>
    <w:autoRedefine/>
    <w:qFormat/>
    <w:uiPriority w:val="0"/>
    <w:rPr>
      <w:rFonts w:ascii="仿宋_GB2312" w:eastAsia="仿宋_GB2312"/>
      <w:color w:val="000000"/>
      <w:sz w:val="24"/>
      <w:lang w:bidi="ar-SA"/>
    </w:rPr>
  </w:style>
  <w:style w:type="character" w:customStyle="1" w:styleId="294">
    <w:name w:val="unnamed31"/>
    <w:autoRedefine/>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autoRedefine/>
    <w:qFormat/>
    <w:uiPriority w:val="0"/>
    <w:rPr>
      <w:rFonts w:ascii="宋体" w:eastAsia="宋体"/>
      <w:kern w:val="2"/>
      <w:sz w:val="24"/>
      <w:szCs w:val="24"/>
      <w:lang w:val="zh-CN" w:bidi="ar-SA"/>
    </w:rPr>
  </w:style>
  <w:style w:type="character" w:customStyle="1" w:styleId="296">
    <w:name w:val="称呼 Char"/>
    <w:link w:val="20"/>
    <w:autoRedefine/>
    <w:qFormat/>
    <w:uiPriority w:val="0"/>
    <w:rPr>
      <w:rFonts w:ascii="仿宋_GB2312" w:eastAsia="仿宋_GB2312"/>
      <w:kern w:val="2"/>
      <w:sz w:val="28"/>
    </w:rPr>
  </w:style>
  <w:style w:type="character" w:customStyle="1" w:styleId="297">
    <w:name w:val="文本正文 Char Char"/>
    <w:autoRedefine/>
    <w:qFormat/>
    <w:locked/>
    <w:uiPriority w:val="0"/>
    <w:rPr>
      <w:sz w:val="24"/>
      <w:lang w:bidi="ar-SA"/>
    </w:rPr>
  </w:style>
  <w:style w:type="character" w:customStyle="1" w:styleId="298">
    <w:name w:val="正文缩进 字符"/>
    <w:autoRedefine/>
    <w:qFormat/>
    <w:uiPriority w:val="0"/>
    <w:rPr>
      <w:rFonts w:ascii="宋体" w:eastAsia="宋体"/>
      <w:snapToGrid w:val="0"/>
      <w:color w:val="000000"/>
      <w:kern w:val="28"/>
      <w:sz w:val="28"/>
      <w:lang w:val="en-US" w:eastAsia="zh-CN" w:bidi="ar-SA"/>
    </w:rPr>
  </w:style>
  <w:style w:type="character" w:customStyle="1" w:styleId="299">
    <w:name w:val="HTML 预设格式 Char"/>
    <w:link w:val="57"/>
    <w:autoRedefine/>
    <w:qFormat/>
    <w:uiPriority w:val="0"/>
    <w:rPr>
      <w:rFonts w:ascii="黑体" w:hAnsi="Courier New" w:eastAsia="黑体"/>
    </w:rPr>
  </w:style>
  <w:style w:type="character" w:customStyle="1" w:styleId="300">
    <w:name w:val="正文文本 2 Char1"/>
    <w:link w:val="56"/>
    <w:autoRedefine/>
    <w:qFormat/>
    <w:uiPriority w:val="0"/>
    <w:rPr>
      <w:kern w:val="2"/>
      <w:sz w:val="21"/>
      <w:szCs w:val="24"/>
    </w:rPr>
  </w:style>
  <w:style w:type="character" w:customStyle="1" w:styleId="301">
    <w:name w:val="样式 样式 标题 4h4H4Fab-4T5Ref Heading 1rh1Heading sqlsect 1.2.3.... +... Char"/>
    <w:link w:val="302"/>
    <w:autoRedefine/>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autoRedefine/>
    <w:qFormat/>
    <w:uiPriority w:val="0"/>
    <w:pPr>
      <w:tabs>
        <w:tab w:val="left" w:pos="2356"/>
      </w:tabs>
    </w:pPr>
  </w:style>
  <w:style w:type="paragraph" w:customStyle="1" w:styleId="303">
    <w:name w:val="样式 标题 4h4H4Fab-4T5Ref Heading 1rh1Heading sqlsect 1.2.3...."/>
    <w:basedOn w:val="6"/>
    <w:link w:val="411"/>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autoRedefine/>
    <w:qFormat/>
    <w:uiPriority w:val="0"/>
    <w:rPr>
      <w:rFonts w:ascii="宋体" w:eastAsia="宋体"/>
      <w:snapToGrid w:val="0"/>
      <w:color w:val="000000"/>
      <w:kern w:val="28"/>
      <w:sz w:val="28"/>
      <w:lang w:val="en-US" w:eastAsia="zh-CN" w:bidi="ar-SA"/>
    </w:rPr>
  </w:style>
  <w:style w:type="character" w:customStyle="1" w:styleId="305">
    <w:name w:val="标题 7 Char"/>
    <w:link w:val="9"/>
    <w:autoRedefine/>
    <w:qFormat/>
    <w:uiPriority w:val="0"/>
    <w:rPr>
      <w:b/>
      <w:bCs/>
      <w:kern w:val="2"/>
      <w:sz w:val="24"/>
      <w:szCs w:val="24"/>
    </w:rPr>
  </w:style>
  <w:style w:type="character" w:customStyle="1" w:styleId="306">
    <w:name w:val="正文文本缩进 2 Char"/>
    <w:link w:val="37"/>
    <w:autoRedefine/>
    <w:qFormat/>
    <w:uiPriority w:val="0"/>
    <w:rPr>
      <w:rFonts w:ascii="宋体"/>
      <w:sz w:val="28"/>
    </w:rPr>
  </w:style>
  <w:style w:type="character" w:customStyle="1" w:styleId="307">
    <w:name w:val="Char Char5"/>
    <w:autoRedefine/>
    <w:qFormat/>
    <w:uiPriority w:val="0"/>
    <w:rPr>
      <w:rFonts w:ascii="宋体" w:hAnsi="Courier New" w:eastAsia="宋体"/>
      <w:kern w:val="2"/>
      <w:sz w:val="21"/>
      <w:lang w:val="en-US" w:eastAsia="zh-CN"/>
    </w:rPr>
  </w:style>
  <w:style w:type="character" w:customStyle="1" w:styleId="308">
    <w:name w:val="脚注文本 Char"/>
    <w:link w:val="50"/>
    <w:autoRedefine/>
    <w:qFormat/>
    <w:uiPriority w:val="0"/>
    <w:rPr>
      <w:color w:val="0000FF"/>
      <w:sz w:val="21"/>
    </w:rPr>
  </w:style>
  <w:style w:type="character" w:customStyle="1" w:styleId="309">
    <w:name w:val="称呼 Char1"/>
    <w:autoRedefine/>
    <w:qFormat/>
    <w:uiPriority w:val="0"/>
    <w:rPr>
      <w:rFonts w:ascii="Times New Roman" w:hAnsi="Times New Roman" w:eastAsia="宋体" w:cs="Times New Roman"/>
      <w:szCs w:val="24"/>
    </w:rPr>
  </w:style>
  <w:style w:type="character" w:customStyle="1" w:styleId="310">
    <w:name w:val="正文1 Char"/>
    <w:autoRedefine/>
    <w:qFormat/>
    <w:uiPriority w:val="0"/>
    <w:rPr>
      <w:rFonts w:ascii="宋体" w:eastAsia="宋体"/>
      <w:snapToGrid w:val="0"/>
      <w:color w:val="000000"/>
      <w:kern w:val="28"/>
      <w:sz w:val="28"/>
      <w:lang w:val="en-US" w:eastAsia="zh-CN" w:bidi="ar-SA"/>
    </w:rPr>
  </w:style>
  <w:style w:type="character" w:customStyle="1" w:styleId="311">
    <w:name w:val="正文缩进 Char1"/>
    <w:autoRedefine/>
    <w:qFormat/>
    <w:uiPriority w:val="0"/>
    <w:rPr>
      <w:rFonts w:ascii="宋体" w:eastAsia="宋体"/>
      <w:snapToGrid w:val="0"/>
      <w:color w:val="000000"/>
      <w:kern w:val="28"/>
      <w:sz w:val="28"/>
      <w:lang w:val="en-US" w:eastAsia="zh-CN" w:bidi="ar-SA"/>
    </w:rPr>
  </w:style>
  <w:style w:type="character" w:customStyle="1" w:styleId="312">
    <w:name w:val="font21"/>
    <w:autoRedefine/>
    <w:qFormat/>
    <w:uiPriority w:val="0"/>
    <w:rPr>
      <w:rFonts w:hint="eastAsia" w:ascii="宋体" w:hAnsi="宋体" w:eastAsia="宋体"/>
      <w:kern w:val="2"/>
      <w:sz w:val="28"/>
      <w:szCs w:val="28"/>
      <w:lang w:val="en-US" w:eastAsia="zh-CN" w:bidi="ar-SA"/>
    </w:rPr>
  </w:style>
  <w:style w:type="character" w:customStyle="1" w:styleId="313">
    <w:name w:val="Char Char26"/>
    <w:autoRedefine/>
    <w:qFormat/>
    <w:uiPriority w:val="6"/>
    <w:rPr>
      <w:kern w:val="1"/>
      <w:sz w:val="21"/>
      <w:szCs w:val="24"/>
    </w:rPr>
  </w:style>
  <w:style w:type="character" w:customStyle="1" w:styleId="314">
    <w:name w:val="Item List Char"/>
    <w:link w:val="315"/>
    <w:autoRedefine/>
    <w:qFormat/>
    <w:uiPriority w:val="0"/>
    <w:rPr>
      <w:rFonts w:ascii="Arial"/>
      <w:bCs/>
      <w:sz w:val="21"/>
      <w:szCs w:val="21"/>
      <w:lang w:val="en-US" w:eastAsia="zh-CN" w:bidi="ar-SA"/>
    </w:rPr>
  </w:style>
  <w:style w:type="paragraph" w:customStyle="1" w:styleId="315">
    <w:name w:val="Item List"/>
    <w:link w:val="314"/>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autoRedefine/>
    <w:qFormat/>
    <w:uiPriority w:val="0"/>
    <w:rPr>
      <w:rFonts w:ascii="Times New Roman" w:hAnsi="Times New Roman" w:eastAsia="宋体" w:cs="Times New Roman"/>
      <w:sz w:val="18"/>
      <w:szCs w:val="18"/>
    </w:rPr>
  </w:style>
  <w:style w:type="character" w:customStyle="1" w:styleId="317">
    <w:name w:val="纯文本 Char1"/>
    <w:link w:val="318"/>
    <w:autoRedefine/>
    <w:qFormat/>
    <w:uiPriority w:val="0"/>
    <w:rPr>
      <w:rFonts w:ascii="宋体" w:hAnsi="Courier New"/>
    </w:rPr>
  </w:style>
  <w:style w:type="paragraph" w:customStyle="1" w:styleId="318">
    <w:name w:val="纯文本1"/>
    <w:basedOn w:val="1"/>
    <w:link w:val="317"/>
    <w:autoRedefine/>
    <w:qFormat/>
    <w:uiPriority w:val="0"/>
    <w:pPr>
      <w:adjustRightInd/>
    </w:pPr>
    <w:rPr>
      <w:rFonts w:ascii="宋体" w:hAnsi="Courier New"/>
      <w:kern w:val="0"/>
      <w:sz w:val="20"/>
      <w:szCs w:val="20"/>
    </w:rPr>
  </w:style>
  <w:style w:type="character" w:customStyle="1" w:styleId="319">
    <w:name w:val="正文首行缩进 Char"/>
    <w:link w:val="24"/>
    <w:autoRedefine/>
    <w:qFormat/>
    <w:uiPriority w:val="0"/>
    <w:rPr>
      <w:rFonts w:ascii="宋体"/>
      <w:kern w:val="2"/>
      <w:sz w:val="24"/>
      <w:lang w:val="zh-CN"/>
    </w:rPr>
  </w:style>
  <w:style w:type="character" w:customStyle="1" w:styleId="320">
    <w:name w:val="h3 Char"/>
    <w:autoRedefine/>
    <w:qFormat/>
    <w:uiPriority w:val="0"/>
    <w:rPr>
      <w:rFonts w:eastAsia="宋体"/>
      <w:b/>
      <w:kern w:val="2"/>
      <w:sz w:val="32"/>
      <w:lang w:val="en-US" w:eastAsia="zh-CN" w:bidi="ar-SA"/>
    </w:rPr>
  </w:style>
  <w:style w:type="character" w:customStyle="1" w:styleId="321">
    <w:name w:val="dandyren_title1"/>
    <w:autoRedefine/>
    <w:qFormat/>
    <w:uiPriority w:val="0"/>
    <w:rPr>
      <w:b/>
      <w:bCs/>
      <w:color w:val="FF6633"/>
      <w:sz w:val="18"/>
      <w:szCs w:val="18"/>
    </w:rPr>
  </w:style>
  <w:style w:type="character" w:customStyle="1" w:styleId="322">
    <w:name w:val="Char Char31"/>
    <w:autoRedefine/>
    <w:qFormat/>
    <w:uiPriority w:val="6"/>
    <w:rPr>
      <w:rFonts w:ascii="Arial" w:hAnsi="Arial" w:eastAsia="黑体"/>
      <w:kern w:val="1"/>
      <w:sz w:val="24"/>
      <w:szCs w:val="24"/>
    </w:rPr>
  </w:style>
  <w:style w:type="character" w:customStyle="1" w:styleId="323">
    <w:name w:val="h Char1"/>
    <w:autoRedefine/>
    <w:qFormat/>
    <w:uiPriority w:val="0"/>
    <w:rPr>
      <w:sz w:val="18"/>
      <w:szCs w:val="18"/>
    </w:rPr>
  </w:style>
  <w:style w:type="character" w:customStyle="1" w:styleId="324">
    <w:name w:val="solutionfonts"/>
    <w:autoRedefine/>
    <w:qFormat/>
    <w:uiPriority w:val="0"/>
  </w:style>
  <w:style w:type="character" w:customStyle="1" w:styleId="325">
    <w:name w:val="标题 4 Char2"/>
    <w:link w:val="6"/>
    <w:autoRedefine/>
    <w:qFormat/>
    <w:uiPriority w:val="9"/>
    <w:rPr>
      <w:rFonts w:ascii="Arial" w:hAnsi="Arial" w:eastAsia="黑体"/>
      <w:b/>
      <w:bCs/>
      <w:kern w:val="2"/>
      <w:sz w:val="28"/>
      <w:szCs w:val="28"/>
      <w:lang w:val="zh-CN"/>
    </w:rPr>
  </w:style>
  <w:style w:type="character" w:customStyle="1" w:styleId="326">
    <w:name w:val="首行缩进 Char"/>
    <w:autoRedefine/>
    <w:qFormat/>
    <w:uiPriority w:val="0"/>
    <w:rPr>
      <w:rFonts w:ascii="宋体" w:eastAsia="宋体"/>
      <w:kern w:val="2"/>
      <w:sz w:val="24"/>
      <w:lang w:val="en-US" w:eastAsia="zh-CN" w:bidi="ar-SA"/>
    </w:rPr>
  </w:style>
  <w:style w:type="character" w:customStyle="1" w:styleId="327">
    <w:name w:val="Char Char52"/>
    <w:autoRedefine/>
    <w:qFormat/>
    <w:uiPriority w:val="0"/>
    <w:rPr>
      <w:rFonts w:ascii="宋体" w:hAnsi="Courier New" w:eastAsia="宋体"/>
      <w:kern w:val="2"/>
      <w:sz w:val="21"/>
      <w:lang w:val="en-US" w:eastAsia="zh-CN"/>
    </w:rPr>
  </w:style>
  <w:style w:type="character" w:customStyle="1" w:styleId="328">
    <w:name w:val="正文文本 3 Char"/>
    <w:link w:val="21"/>
    <w:autoRedefine/>
    <w:qFormat/>
    <w:uiPriority w:val="0"/>
    <w:rPr>
      <w:kern w:val="2"/>
      <w:sz w:val="21"/>
    </w:rPr>
  </w:style>
  <w:style w:type="character" w:customStyle="1" w:styleId="329">
    <w:name w:val="font31"/>
    <w:autoRedefine/>
    <w:qFormat/>
    <w:uiPriority w:val="0"/>
    <w:rPr>
      <w:rFonts w:hint="eastAsia" w:ascii="仿宋" w:hAnsi="仿宋" w:eastAsia="仿宋" w:cs="仿宋"/>
      <w:color w:val="000000"/>
      <w:sz w:val="20"/>
      <w:szCs w:val="20"/>
      <w:u w:val="none"/>
    </w:rPr>
  </w:style>
  <w:style w:type="character" w:customStyle="1" w:styleId="330">
    <w:name w:val="正文说明 Char"/>
    <w:link w:val="331"/>
    <w:autoRedefine/>
    <w:qFormat/>
    <w:uiPriority w:val="0"/>
    <w:rPr>
      <w:sz w:val="24"/>
      <w:szCs w:val="24"/>
    </w:rPr>
  </w:style>
  <w:style w:type="paragraph" w:customStyle="1" w:styleId="331">
    <w:name w:val="正文说明"/>
    <w:basedOn w:val="1"/>
    <w:link w:val="330"/>
    <w:autoRedefine/>
    <w:qFormat/>
    <w:uiPriority w:val="0"/>
    <w:pPr>
      <w:adjustRightInd/>
      <w:spacing w:line="360" w:lineRule="auto"/>
    </w:pPr>
    <w:rPr>
      <w:kern w:val="0"/>
      <w:sz w:val="24"/>
    </w:rPr>
  </w:style>
  <w:style w:type="character" w:customStyle="1" w:styleId="332">
    <w:name w:val="脚注文本 Char1"/>
    <w:autoRedefine/>
    <w:qFormat/>
    <w:uiPriority w:val="0"/>
    <w:rPr>
      <w:rFonts w:ascii="Times New Roman" w:hAnsi="Times New Roman" w:eastAsia="宋体" w:cs="Times New Roman"/>
      <w:sz w:val="18"/>
      <w:szCs w:val="18"/>
    </w:rPr>
  </w:style>
  <w:style w:type="character" w:customStyle="1" w:styleId="333">
    <w:name w:val="Char Char1211"/>
    <w:autoRedefine/>
    <w:qFormat/>
    <w:uiPriority w:val="0"/>
    <w:rPr>
      <w:rFonts w:ascii="仿宋_GB2312" w:eastAsia="仿宋_GB2312"/>
      <w:b/>
      <w:bCs/>
      <w:kern w:val="2"/>
      <w:sz w:val="24"/>
      <w:szCs w:val="24"/>
      <w:lang w:val="zh-CN" w:eastAsia="zh-CN" w:bidi="ar-SA"/>
    </w:rPr>
  </w:style>
  <w:style w:type="character" w:customStyle="1" w:styleId="334">
    <w:name w:val="标题 Char"/>
    <w:autoRedefine/>
    <w:qFormat/>
    <w:uiPriority w:val="0"/>
    <w:rPr>
      <w:rFonts w:eastAsia="宋体"/>
      <w:b/>
      <w:sz w:val="24"/>
      <w:lang w:val="en-GB" w:eastAsia="zh-CN" w:bidi="ar-SA"/>
    </w:rPr>
  </w:style>
  <w:style w:type="character" w:customStyle="1" w:styleId="335">
    <w:name w:val="Char Char35"/>
    <w:autoRedefine/>
    <w:qFormat/>
    <w:uiPriority w:val="6"/>
    <w:rPr>
      <w:rFonts w:ascii="Arial" w:hAnsi="Arial" w:eastAsia="黑体"/>
      <w:b/>
      <w:kern w:val="1"/>
      <w:sz w:val="28"/>
      <w:szCs w:val="28"/>
      <w:lang w:val="zh-CN"/>
    </w:rPr>
  </w:style>
  <w:style w:type="character" w:customStyle="1" w:styleId="336">
    <w:name w:val="纯文本 Char Char Char"/>
    <w:autoRedefine/>
    <w:qFormat/>
    <w:uiPriority w:val="0"/>
    <w:rPr>
      <w:rFonts w:ascii="宋体" w:hAnsi="Courier New" w:eastAsia="宋体"/>
      <w:kern w:val="2"/>
      <w:sz w:val="21"/>
      <w:lang w:val="en-US" w:eastAsia="zh-CN" w:bidi="ar-SA"/>
    </w:rPr>
  </w:style>
  <w:style w:type="character" w:customStyle="1" w:styleId="337">
    <w:name w:val="Table Text Char"/>
    <w:link w:val="338"/>
    <w:autoRedefine/>
    <w:qFormat/>
    <w:uiPriority w:val="0"/>
    <w:rPr>
      <w:sz w:val="24"/>
      <w:szCs w:val="24"/>
    </w:rPr>
  </w:style>
  <w:style w:type="paragraph" w:customStyle="1" w:styleId="338">
    <w:name w:val="Table Text"/>
    <w:basedOn w:val="1"/>
    <w:link w:val="337"/>
    <w:autoRedefine/>
    <w:qFormat/>
    <w:uiPriority w:val="0"/>
    <w:pPr>
      <w:widowControl/>
      <w:spacing w:before="60" w:after="60"/>
      <w:jc w:val="left"/>
    </w:pPr>
    <w:rPr>
      <w:kern w:val="0"/>
      <w:sz w:val="24"/>
    </w:rPr>
  </w:style>
  <w:style w:type="character" w:customStyle="1" w:styleId="339">
    <w:name w:val="正文1 Char1"/>
    <w:autoRedefine/>
    <w:qFormat/>
    <w:uiPriority w:val="0"/>
    <w:rPr>
      <w:rFonts w:ascii="仿宋_GB2312" w:hAnsi="Courier New" w:eastAsia="仿宋_GB2312"/>
      <w:kern w:val="28"/>
      <w:sz w:val="24"/>
      <w:szCs w:val="24"/>
      <w:lang w:val="en-US" w:eastAsia="zh-CN"/>
    </w:rPr>
  </w:style>
  <w:style w:type="character" w:customStyle="1" w:styleId="340">
    <w:name w:val="页脚 Char1"/>
    <w:autoRedefine/>
    <w:qFormat/>
    <w:uiPriority w:val="0"/>
    <w:rPr>
      <w:rFonts w:eastAsia="宋体"/>
      <w:kern w:val="2"/>
      <w:sz w:val="18"/>
      <w:szCs w:val="18"/>
      <w:lang w:val="en-US" w:eastAsia="zh-CN" w:bidi="ar-SA"/>
    </w:rPr>
  </w:style>
  <w:style w:type="character" w:customStyle="1" w:styleId="341">
    <w:name w:val="Bold"/>
    <w:autoRedefine/>
    <w:qFormat/>
    <w:uiPriority w:val="0"/>
    <w:rPr>
      <w:rFonts w:ascii="Arial" w:hAnsi="Arial" w:eastAsia="黑体" w:cs="Times New Roman"/>
      <w:b/>
      <w:kern w:val="2"/>
      <w:sz w:val="32"/>
      <w:szCs w:val="32"/>
      <w:lang w:val="en-US" w:eastAsia="zh-CN" w:bidi="ar-SA"/>
    </w:rPr>
  </w:style>
  <w:style w:type="character" w:customStyle="1" w:styleId="342">
    <w:name w:val="批注文字 Char1"/>
    <w:link w:val="19"/>
    <w:autoRedefine/>
    <w:qFormat/>
    <w:uiPriority w:val="99"/>
    <w:rPr>
      <w:kern w:val="2"/>
      <w:sz w:val="21"/>
      <w:szCs w:val="24"/>
    </w:rPr>
  </w:style>
  <w:style w:type="character" w:customStyle="1" w:styleId="343">
    <w:name w:val="签名 Char"/>
    <w:link w:val="42"/>
    <w:autoRedefine/>
    <w:qFormat/>
    <w:uiPriority w:val="0"/>
    <w:rPr>
      <w:rFonts w:eastAsia="仿宋_GB2312"/>
      <w:sz w:val="24"/>
    </w:rPr>
  </w:style>
  <w:style w:type="character" w:customStyle="1" w:styleId="344">
    <w:name w:val="hui3"/>
    <w:autoRedefine/>
    <w:qFormat/>
    <w:uiPriority w:val="0"/>
    <w:rPr>
      <w:color w:val="333333"/>
    </w:rPr>
  </w:style>
  <w:style w:type="character" w:customStyle="1" w:styleId="345">
    <w:name w:val="Char Char17"/>
    <w:autoRedefine/>
    <w:qFormat/>
    <w:uiPriority w:val="6"/>
    <w:rPr>
      <w:rFonts w:eastAsia="仿宋_GB2312"/>
      <w:sz w:val="24"/>
    </w:rPr>
  </w:style>
  <w:style w:type="character" w:customStyle="1" w:styleId="346">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7">
    <w:name w:val="Char Char37"/>
    <w:autoRedefine/>
    <w:qFormat/>
    <w:uiPriority w:val="6"/>
    <w:rPr>
      <w:b/>
      <w:kern w:val="1"/>
      <w:sz w:val="44"/>
      <w:szCs w:val="44"/>
    </w:rPr>
  </w:style>
  <w:style w:type="character" w:customStyle="1" w:styleId="348">
    <w:name w:val="列出段落 Char"/>
    <w:autoRedefine/>
    <w:qFormat/>
    <w:uiPriority w:val="0"/>
    <w:rPr>
      <w:rFonts w:eastAsia="楷体_GB2312" w:cs="Lucida Sans"/>
      <w:kern w:val="2"/>
      <w:sz w:val="24"/>
      <w:szCs w:val="24"/>
      <w:lang w:val="en-US" w:eastAsia="zh-CN" w:bidi="ar-SA"/>
    </w:rPr>
  </w:style>
  <w:style w:type="character" w:customStyle="1" w:styleId="349">
    <w:name w:val="正文文本缩进 3 Char1"/>
    <w:autoRedefine/>
    <w:semiHidden/>
    <w:qFormat/>
    <w:uiPriority w:val="99"/>
    <w:rPr>
      <w:rFonts w:ascii="Times New Roman" w:hAnsi="Times New Roman" w:eastAsia="宋体" w:cs="Times New Roman"/>
      <w:sz w:val="16"/>
      <w:szCs w:val="16"/>
    </w:rPr>
  </w:style>
  <w:style w:type="character" w:customStyle="1" w:styleId="350">
    <w:name w:val="公文正文 Char Char"/>
    <w:link w:val="351"/>
    <w:autoRedefine/>
    <w:qFormat/>
    <w:uiPriority w:val="0"/>
    <w:rPr>
      <w:rFonts w:ascii="仿宋_GB2312" w:eastAsia="仿宋_GB2312"/>
      <w:kern w:val="2"/>
      <w:sz w:val="24"/>
      <w:szCs w:val="24"/>
    </w:rPr>
  </w:style>
  <w:style w:type="paragraph" w:customStyle="1" w:styleId="351">
    <w:name w:val="公文正文"/>
    <w:basedOn w:val="1"/>
    <w:link w:val="350"/>
    <w:autoRedefine/>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autoRedefine/>
    <w:qFormat/>
    <w:uiPriority w:val="0"/>
    <w:rPr>
      <w:rFonts w:eastAsia="宋体"/>
      <w:sz w:val="24"/>
      <w:szCs w:val="24"/>
      <w:lang w:val="en-US" w:eastAsia="zh-CN" w:bidi="ar-SA"/>
    </w:rPr>
  </w:style>
  <w:style w:type="character" w:customStyle="1" w:styleId="353">
    <w:name w:val="标题 1 Char Char"/>
    <w:autoRedefine/>
    <w:qFormat/>
    <w:uiPriority w:val="0"/>
    <w:rPr>
      <w:rFonts w:hint="eastAsia" w:ascii="宋体" w:hAnsi="宋体" w:eastAsia="宋体"/>
      <w:b/>
      <w:spacing w:val="-2"/>
      <w:sz w:val="24"/>
      <w:lang w:val="en-US" w:eastAsia="zh-CN" w:bidi="ar-SA"/>
    </w:rPr>
  </w:style>
  <w:style w:type="character" w:customStyle="1" w:styleId="354">
    <w:name w:val="正文（缩进2汉字） Char"/>
    <w:link w:val="355"/>
    <w:autoRedefine/>
    <w:qFormat/>
    <w:uiPriority w:val="0"/>
    <w:rPr>
      <w:rFonts w:ascii="宋体"/>
    </w:rPr>
  </w:style>
  <w:style w:type="paragraph" w:customStyle="1" w:styleId="355">
    <w:name w:val="正文（缩进2汉字）"/>
    <w:basedOn w:val="1"/>
    <w:link w:val="354"/>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0"/>
    <w:autoRedefine/>
    <w:qFormat/>
    <w:uiPriority w:val="0"/>
    <w:rPr>
      <w:rFonts w:ascii="Arial" w:hAnsi="Arial" w:eastAsia="黑体"/>
      <w:kern w:val="2"/>
      <w:sz w:val="24"/>
      <w:szCs w:val="24"/>
    </w:rPr>
  </w:style>
  <w:style w:type="character" w:customStyle="1" w:styleId="357">
    <w:name w:val="标书表格字体格式 Char"/>
    <w:autoRedefine/>
    <w:qFormat/>
    <w:uiPriority w:val="0"/>
    <w:rPr>
      <w:kern w:val="2"/>
      <w:sz w:val="21"/>
      <w:szCs w:val="24"/>
      <w:lang w:bidi="ar-SA"/>
    </w:rPr>
  </w:style>
  <w:style w:type="character" w:customStyle="1" w:styleId="358">
    <w:name w:val="tw4winError"/>
    <w:autoRedefine/>
    <w:qFormat/>
    <w:uiPriority w:val="0"/>
    <w:rPr>
      <w:rFonts w:ascii="Courier New" w:hAnsi="Courier New" w:cs="Courier New"/>
      <w:color w:val="00FF00"/>
      <w:sz w:val="40"/>
      <w:szCs w:val="40"/>
    </w:rPr>
  </w:style>
  <w:style w:type="character" w:customStyle="1" w:styleId="359">
    <w:name w:val="Body Text(ch) Char Char"/>
    <w:autoRedefine/>
    <w:qFormat/>
    <w:uiPriority w:val="0"/>
    <w:rPr>
      <w:rFonts w:ascii="宋体"/>
      <w:kern w:val="2"/>
      <w:sz w:val="24"/>
      <w:szCs w:val="21"/>
      <w:lang w:val="zh-CN"/>
    </w:rPr>
  </w:style>
  <w:style w:type="character" w:customStyle="1" w:styleId="360">
    <w:name w:val="正文首行缩进两字 Char"/>
    <w:autoRedefine/>
    <w:qFormat/>
    <w:uiPriority w:val="0"/>
    <w:rPr>
      <w:sz w:val="24"/>
      <w:szCs w:val="24"/>
      <w:lang w:val="en-US" w:eastAsia="zh-CN" w:bidi="ar-SA"/>
    </w:rPr>
  </w:style>
  <w:style w:type="character" w:customStyle="1" w:styleId="361">
    <w:name w:val="正文文本 Char"/>
    <w:autoRedefine/>
    <w:qFormat/>
    <w:uiPriority w:val="0"/>
    <w:rPr>
      <w:rFonts w:eastAsia="宋体"/>
      <w:kern w:val="2"/>
      <w:sz w:val="24"/>
      <w:szCs w:val="24"/>
      <w:lang w:val="en-US" w:eastAsia="zh-CN" w:bidi="ar-SA"/>
    </w:rPr>
  </w:style>
  <w:style w:type="character" w:customStyle="1" w:styleId="362">
    <w:name w:val="文档结构图 字符1"/>
    <w:autoRedefine/>
    <w:qFormat/>
    <w:uiPriority w:val="0"/>
    <w:rPr>
      <w:rFonts w:ascii="宋体" w:hAnsi="Calibri" w:eastAsia="黑体" w:cs="Arial"/>
      <w:snapToGrid w:val="0"/>
      <w:kern w:val="2"/>
      <w:sz w:val="18"/>
      <w:szCs w:val="18"/>
    </w:rPr>
  </w:style>
  <w:style w:type="character" w:customStyle="1" w:styleId="363">
    <w:name w:val="content"/>
    <w:autoRedefine/>
    <w:qFormat/>
    <w:uiPriority w:val="0"/>
  </w:style>
  <w:style w:type="character" w:customStyle="1" w:styleId="364">
    <w:name w:val="tw4winPopup"/>
    <w:autoRedefine/>
    <w:qFormat/>
    <w:uiPriority w:val="0"/>
    <w:rPr>
      <w:rFonts w:ascii="Courier New" w:hAnsi="Courier New" w:cs="Courier New"/>
      <w:color w:val="008000"/>
      <w:lang w:val="en-US" w:eastAsia="zh-CN"/>
    </w:rPr>
  </w:style>
  <w:style w:type="character" w:customStyle="1" w:styleId="365">
    <w:name w:val="param-name"/>
    <w:autoRedefine/>
    <w:qFormat/>
    <w:uiPriority w:val="99"/>
    <w:rPr>
      <w:rFonts w:ascii="Arial" w:hAnsi="Arial" w:eastAsia="黑体" w:cs="Arial"/>
      <w:snapToGrid w:val="0"/>
      <w:kern w:val="0"/>
      <w:szCs w:val="21"/>
    </w:rPr>
  </w:style>
  <w:style w:type="character" w:customStyle="1" w:styleId="366">
    <w:name w:val="标准正文格式 Char"/>
    <w:autoRedefine/>
    <w:qFormat/>
    <w:uiPriority w:val="0"/>
    <w:rPr>
      <w:rFonts w:ascii="宋体" w:eastAsia="仿宋_GB2312" w:cs="宋体"/>
      <w:color w:val="000000"/>
      <w:sz w:val="24"/>
      <w:lang w:val="en-US" w:eastAsia="zh-CN" w:bidi="ar-SA"/>
    </w:rPr>
  </w:style>
  <w:style w:type="character" w:customStyle="1" w:styleId="367">
    <w:name w:val="Char Char212"/>
    <w:autoRedefine/>
    <w:qFormat/>
    <w:uiPriority w:val="0"/>
    <w:rPr>
      <w:rFonts w:eastAsia="宋体"/>
      <w:b/>
      <w:bCs/>
      <w:kern w:val="2"/>
      <w:sz w:val="21"/>
      <w:szCs w:val="24"/>
      <w:lang w:val="en-US" w:eastAsia="zh-CN" w:bidi="ar-SA"/>
    </w:rPr>
  </w:style>
  <w:style w:type="character" w:customStyle="1" w:styleId="368">
    <w:name w:val="文档结构图 Char"/>
    <w:autoRedefine/>
    <w:qFormat/>
    <w:uiPriority w:val="0"/>
    <w:rPr>
      <w:rFonts w:eastAsia="宋体"/>
      <w:kern w:val="2"/>
      <w:sz w:val="21"/>
      <w:szCs w:val="24"/>
      <w:lang w:val="en-US" w:eastAsia="zh-CN" w:bidi="ar-SA"/>
    </w:rPr>
  </w:style>
  <w:style w:type="character" w:customStyle="1" w:styleId="369">
    <w:name w:val="zbggmain style9"/>
    <w:autoRedefine/>
    <w:qFormat/>
    <w:uiPriority w:val="0"/>
  </w:style>
  <w:style w:type="character" w:customStyle="1" w:styleId="370">
    <w:name w:val="Char Char16"/>
    <w:autoRedefine/>
    <w:qFormat/>
    <w:uiPriority w:val="6"/>
    <w:rPr>
      <w:kern w:val="1"/>
      <w:sz w:val="18"/>
      <w:szCs w:val="18"/>
    </w:rPr>
  </w:style>
  <w:style w:type="character" w:customStyle="1" w:styleId="371">
    <w:name w:val="font51"/>
    <w:autoRedefine/>
    <w:qFormat/>
    <w:uiPriority w:val="0"/>
    <w:rPr>
      <w:rFonts w:hint="eastAsia" w:ascii="仿宋" w:hAnsi="仿宋" w:eastAsia="仿宋" w:cs="仿宋"/>
      <w:color w:val="000000"/>
      <w:sz w:val="20"/>
      <w:szCs w:val="20"/>
      <w:u w:val="none"/>
    </w:rPr>
  </w:style>
  <w:style w:type="character" w:customStyle="1" w:styleId="372">
    <w:name w:val="Char Char82"/>
    <w:autoRedefine/>
    <w:qFormat/>
    <w:uiPriority w:val="0"/>
    <w:rPr>
      <w:rFonts w:eastAsia="宋体"/>
      <w:b/>
      <w:sz w:val="24"/>
      <w:lang w:val="en-GB" w:eastAsia="zh-CN"/>
    </w:rPr>
  </w:style>
  <w:style w:type="character" w:customStyle="1" w:styleId="373">
    <w:name w:val="正文文本缩进 3 Char"/>
    <w:link w:val="53"/>
    <w:autoRedefine/>
    <w:qFormat/>
    <w:uiPriority w:val="0"/>
    <w:rPr>
      <w:kern w:val="2"/>
      <w:sz w:val="24"/>
    </w:rPr>
  </w:style>
  <w:style w:type="character" w:customStyle="1" w:styleId="374">
    <w:name w:val="日期 Char1"/>
    <w:autoRedefine/>
    <w:semiHidden/>
    <w:qFormat/>
    <w:uiPriority w:val="99"/>
    <w:rPr>
      <w:rFonts w:ascii="Times New Roman" w:hAnsi="Times New Roman" w:eastAsia="宋体" w:cs="Times New Roman"/>
      <w:szCs w:val="24"/>
    </w:rPr>
  </w:style>
  <w:style w:type="character" w:customStyle="1" w:styleId="375">
    <w:name w:val="页眉 字符"/>
    <w:autoRedefine/>
    <w:qFormat/>
    <w:uiPriority w:val="99"/>
    <w:rPr>
      <w:kern w:val="2"/>
      <w:sz w:val="18"/>
      <w:szCs w:val="18"/>
    </w:rPr>
  </w:style>
  <w:style w:type="character" w:customStyle="1" w:styleId="376">
    <w:name w:val="Char Char33"/>
    <w:autoRedefine/>
    <w:qFormat/>
    <w:uiPriority w:val="6"/>
    <w:rPr>
      <w:rFonts w:ascii="Arial" w:hAnsi="Arial" w:eastAsia="黑体"/>
      <w:b/>
      <w:kern w:val="1"/>
      <w:sz w:val="24"/>
      <w:szCs w:val="24"/>
    </w:rPr>
  </w:style>
  <w:style w:type="character" w:customStyle="1" w:styleId="377">
    <w:name w:val="b11_01b Char"/>
    <w:link w:val="378"/>
    <w:autoRedefine/>
    <w:qFormat/>
    <w:uiPriority w:val="0"/>
    <w:rPr>
      <w:rFonts w:ascii="Verdana" w:hAnsi="Verdana"/>
      <w:b/>
      <w:bCs/>
      <w:color w:val="4A82CA"/>
      <w:sz w:val="17"/>
      <w:szCs w:val="17"/>
    </w:rPr>
  </w:style>
  <w:style w:type="paragraph" w:customStyle="1" w:styleId="378">
    <w:name w:val="b11_01b"/>
    <w:basedOn w:val="1"/>
    <w:next w:val="1"/>
    <w:link w:val="377"/>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autoRedefine/>
    <w:qFormat/>
    <w:uiPriority w:val="6"/>
    <w:rPr>
      <w:rFonts w:ascii="仿宋_GB2312" w:eastAsia="仿宋_GB2312"/>
      <w:b/>
      <w:bCs/>
      <w:kern w:val="2"/>
      <w:sz w:val="24"/>
      <w:szCs w:val="24"/>
      <w:lang w:val="zh-CN" w:eastAsia="zh-CN" w:bidi="ar-SA"/>
    </w:rPr>
  </w:style>
  <w:style w:type="character" w:customStyle="1" w:styleId="380">
    <w:name w:val="Footer-Even Char"/>
    <w:autoRedefine/>
    <w:qFormat/>
    <w:uiPriority w:val="0"/>
    <w:rPr>
      <w:rFonts w:eastAsia="宋体"/>
      <w:kern w:val="2"/>
      <w:sz w:val="18"/>
      <w:lang w:val="en-US" w:eastAsia="zh-CN" w:bidi="ar-SA"/>
    </w:rPr>
  </w:style>
  <w:style w:type="character" w:customStyle="1" w:styleId="381">
    <w:name w:val="页脚 Char2"/>
    <w:link w:val="40"/>
    <w:autoRedefine/>
    <w:qFormat/>
    <w:locked/>
    <w:uiPriority w:val="99"/>
    <w:rPr>
      <w:kern w:val="2"/>
      <w:sz w:val="18"/>
      <w:szCs w:val="18"/>
    </w:rPr>
  </w:style>
  <w:style w:type="character" w:customStyle="1" w:styleId="382">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3">
    <w:name w:val="Char Char61"/>
    <w:autoRedefine/>
    <w:qFormat/>
    <w:uiPriority w:val="6"/>
    <w:rPr>
      <w:rFonts w:eastAsia="宋体"/>
      <w:kern w:val="2"/>
      <w:sz w:val="21"/>
      <w:szCs w:val="24"/>
      <w:lang w:val="en-US" w:eastAsia="zh-CN" w:bidi="ar-SA"/>
    </w:rPr>
  </w:style>
  <w:style w:type="character" w:customStyle="1" w:styleId="384">
    <w:name w:val="正文文字缩进 2 Char Char"/>
    <w:autoRedefine/>
    <w:qFormat/>
    <w:uiPriority w:val="0"/>
    <w:rPr>
      <w:rFonts w:ascii="宋体"/>
      <w:sz w:val="28"/>
    </w:rPr>
  </w:style>
  <w:style w:type="character" w:customStyle="1" w:styleId="385">
    <w:name w:val="f141"/>
    <w:autoRedefine/>
    <w:qFormat/>
    <w:uiPriority w:val="0"/>
    <w:rPr>
      <w:rFonts w:ascii="Tahoma" w:hAnsi="Tahoma" w:eastAsia="宋体"/>
      <w:b/>
      <w:kern w:val="2"/>
      <w:sz w:val="21"/>
      <w:szCs w:val="21"/>
      <w:lang w:val="en-US" w:eastAsia="zh-CN" w:bidi="ar-SA"/>
    </w:rPr>
  </w:style>
  <w:style w:type="character" w:customStyle="1" w:styleId="386">
    <w:name w:val="段落 Char Char"/>
    <w:link w:val="387"/>
    <w:autoRedefine/>
    <w:qFormat/>
    <w:uiPriority w:val="0"/>
    <w:rPr>
      <w:rFonts w:ascii="宋体" w:hAnsi="宋体"/>
      <w:sz w:val="24"/>
    </w:rPr>
  </w:style>
  <w:style w:type="paragraph" w:customStyle="1" w:styleId="387">
    <w:name w:val="段落"/>
    <w:basedOn w:val="1"/>
    <w:link w:val="386"/>
    <w:autoRedefine/>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autoRedefine/>
    <w:qFormat/>
    <w:uiPriority w:val="0"/>
    <w:rPr>
      <w:rFonts w:eastAsia="宋体"/>
      <w:b/>
      <w:bCs/>
      <w:kern w:val="2"/>
      <w:sz w:val="32"/>
      <w:szCs w:val="32"/>
      <w:lang w:val="en-US" w:eastAsia="zh-CN" w:bidi="ar-SA"/>
    </w:rPr>
  </w:style>
  <w:style w:type="character" w:customStyle="1" w:styleId="389">
    <w:name w:val="apple-converted-space"/>
    <w:autoRedefine/>
    <w:qFormat/>
    <w:uiPriority w:val="0"/>
  </w:style>
  <w:style w:type="character" w:customStyle="1" w:styleId="390">
    <w:name w:val="页眉 Char2"/>
    <w:link w:val="41"/>
    <w:autoRedefine/>
    <w:qFormat/>
    <w:uiPriority w:val="99"/>
    <w:rPr>
      <w:kern w:val="2"/>
      <w:sz w:val="18"/>
      <w:szCs w:val="18"/>
    </w:rPr>
  </w:style>
  <w:style w:type="character" w:customStyle="1" w:styleId="391">
    <w:name w:val="Char Char9"/>
    <w:autoRedefine/>
    <w:qFormat/>
    <w:uiPriority w:val="0"/>
    <w:rPr>
      <w:rFonts w:eastAsia="宋体"/>
      <w:kern w:val="2"/>
      <w:sz w:val="18"/>
      <w:szCs w:val="18"/>
      <w:lang w:val="en-US" w:eastAsia="zh-CN" w:bidi="ar-SA"/>
    </w:rPr>
  </w:style>
  <w:style w:type="character" w:customStyle="1" w:styleId="392">
    <w:name w:val="Char Char41"/>
    <w:autoRedefine/>
    <w:qFormat/>
    <w:uiPriority w:val="0"/>
    <w:rPr>
      <w:rFonts w:eastAsia="宋体"/>
      <w:b/>
      <w:sz w:val="24"/>
      <w:lang w:val="en-GB" w:eastAsia="zh-CN" w:bidi="ar-SA"/>
    </w:rPr>
  </w:style>
  <w:style w:type="character" w:customStyle="1" w:styleId="393">
    <w:name w:val="large1"/>
    <w:autoRedefine/>
    <w:qFormat/>
    <w:uiPriority w:val="0"/>
    <w:rPr>
      <w:rFonts w:hint="eastAsia" w:ascii="宋体" w:hAnsi="宋体" w:eastAsia="宋体"/>
      <w:sz w:val="21"/>
      <w:szCs w:val="21"/>
    </w:rPr>
  </w:style>
  <w:style w:type="character" w:customStyle="1" w:styleId="394">
    <w:name w:val="正文段 Char"/>
    <w:link w:val="395"/>
    <w:autoRedefine/>
    <w:qFormat/>
    <w:uiPriority w:val="0"/>
    <w:rPr>
      <w:sz w:val="24"/>
    </w:rPr>
  </w:style>
  <w:style w:type="paragraph" w:customStyle="1" w:styleId="395">
    <w:name w:val="正文段"/>
    <w:basedOn w:val="1"/>
    <w:link w:val="394"/>
    <w:autoRedefine/>
    <w:qFormat/>
    <w:uiPriority w:val="0"/>
    <w:pPr>
      <w:widowControl/>
      <w:snapToGrid w:val="0"/>
      <w:spacing w:after="156" w:afterLines="50"/>
      <w:ind w:firstLine="200" w:firstLineChars="200"/>
    </w:pPr>
    <w:rPr>
      <w:kern w:val="0"/>
      <w:sz w:val="24"/>
      <w:szCs w:val="20"/>
    </w:rPr>
  </w:style>
  <w:style w:type="character" w:customStyle="1" w:styleId="396">
    <w:name w:val="Char Char13"/>
    <w:autoRedefine/>
    <w:qFormat/>
    <w:uiPriority w:val="6"/>
    <w:rPr>
      <w:rFonts w:ascii="宋体" w:hAnsi="宋体"/>
      <w:kern w:val="1"/>
      <w:sz w:val="21"/>
      <w:szCs w:val="24"/>
    </w:rPr>
  </w:style>
  <w:style w:type="character" w:customStyle="1" w:styleId="397">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autoRedefine/>
    <w:qFormat/>
    <w:uiPriority w:val="0"/>
    <w:rPr>
      <w:rFonts w:ascii="宋体" w:hAnsi="宋体"/>
      <w:kern w:val="2"/>
      <w:sz w:val="24"/>
      <w:szCs w:val="22"/>
    </w:rPr>
  </w:style>
  <w:style w:type="paragraph" w:customStyle="1" w:styleId="399">
    <w:name w:val="冯广丽"/>
    <w:basedOn w:val="1"/>
    <w:link w:val="398"/>
    <w:autoRedefine/>
    <w:qFormat/>
    <w:uiPriority w:val="0"/>
    <w:pPr>
      <w:adjustRightInd/>
      <w:spacing w:line="360" w:lineRule="auto"/>
      <w:ind w:firstLine="480" w:firstLineChars="200"/>
    </w:pPr>
    <w:rPr>
      <w:rFonts w:ascii="宋体" w:hAnsi="宋体"/>
      <w:sz w:val="24"/>
      <w:szCs w:val="22"/>
    </w:rPr>
  </w:style>
  <w:style w:type="character" w:customStyle="1" w:styleId="400">
    <w:name w:val="批注文字 字符"/>
    <w:autoRedefine/>
    <w:qFormat/>
    <w:uiPriority w:val="0"/>
    <w:rPr>
      <w:rFonts w:ascii="Arial" w:hAnsi="Arial" w:eastAsia="黑体" w:cs="Arial"/>
      <w:snapToGrid w:val="0"/>
      <w:kern w:val="0"/>
      <w:szCs w:val="21"/>
    </w:rPr>
  </w:style>
  <w:style w:type="character" w:customStyle="1" w:styleId="401">
    <w:name w:val="Char Char161"/>
    <w:autoRedefine/>
    <w:qFormat/>
    <w:uiPriority w:val="0"/>
    <w:rPr>
      <w:rFonts w:eastAsia="宋体"/>
      <w:b/>
      <w:kern w:val="2"/>
      <w:sz w:val="32"/>
      <w:lang w:val="en-US" w:eastAsia="zh-CN"/>
    </w:rPr>
  </w:style>
  <w:style w:type="character" w:customStyle="1" w:styleId="402">
    <w:name w:val="javascript"/>
    <w:autoRedefine/>
    <w:qFormat/>
    <w:uiPriority w:val="0"/>
  </w:style>
  <w:style w:type="character" w:customStyle="1" w:styleId="403">
    <w:name w:val="图名 Char"/>
    <w:autoRedefine/>
    <w:qFormat/>
    <w:uiPriority w:val="0"/>
    <w:rPr>
      <w:rFonts w:ascii="Arial" w:hAnsi="Arial" w:eastAsia="黑体"/>
      <w:kern w:val="2"/>
      <w:sz w:val="24"/>
      <w:szCs w:val="24"/>
      <w:lang w:val="en-US" w:eastAsia="zh-CN" w:bidi="ar-SA"/>
    </w:rPr>
  </w:style>
  <w:style w:type="character" w:customStyle="1" w:styleId="404">
    <w:name w:val="Used by Word for text of Help footnotes Char Char"/>
    <w:autoRedefine/>
    <w:qFormat/>
    <w:uiPriority w:val="0"/>
    <w:rPr>
      <w:rFonts w:ascii="Times New Roman" w:hAnsi="Times New Roman" w:eastAsia="宋体" w:cs="Times New Roman"/>
      <w:sz w:val="20"/>
      <w:szCs w:val="20"/>
    </w:rPr>
  </w:style>
  <w:style w:type="character" w:customStyle="1" w:styleId="405">
    <w:name w:val="编号，小四 Char"/>
    <w:link w:val="406"/>
    <w:autoRedefine/>
    <w:qFormat/>
    <w:uiPriority w:val="0"/>
    <w:rPr>
      <w:rFonts w:ascii="Arial" w:hAnsi="Arial"/>
      <w:sz w:val="24"/>
    </w:rPr>
  </w:style>
  <w:style w:type="paragraph" w:customStyle="1" w:styleId="406">
    <w:name w:val="编号，小四"/>
    <w:basedOn w:val="1"/>
    <w:link w:val="405"/>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autoRedefine/>
    <w:qFormat/>
    <w:uiPriority w:val="99"/>
    <w:rPr>
      <w:rFonts w:ascii="宋体" w:eastAsia="宋体" w:cs="宋体"/>
      <w:color w:val="000000"/>
      <w:sz w:val="14"/>
      <w:szCs w:val="14"/>
    </w:rPr>
  </w:style>
  <w:style w:type="character" w:customStyle="1" w:styleId="408">
    <w:name w:val="标题 2 Char Char"/>
    <w:autoRedefine/>
    <w:qFormat/>
    <w:uiPriority w:val="0"/>
    <w:rPr>
      <w:rFonts w:ascii="楷体_GB2312" w:hAnsi="Arial" w:eastAsia="楷体_GB2312"/>
      <w:b/>
      <w:bCs/>
      <w:kern w:val="2"/>
      <w:sz w:val="24"/>
      <w:szCs w:val="32"/>
      <w:lang w:val="en-US" w:eastAsia="zh-CN" w:bidi="ar-SA"/>
    </w:rPr>
  </w:style>
  <w:style w:type="character" w:customStyle="1" w:styleId="409">
    <w:name w:val="未用 Char"/>
    <w:autoRedefine/>
    <w:qFormat/>
    <w:uiPriority w:val="0"/>
    <w:rPr>
      <w:rFonts w:ascii="Arial" w:hAnsi="Arial" w:eastAsia="黑体"/>
      <w:kern w:val="2"/>
      <w:sz w:val="21"/>
      <w:szCs w:val="21"/>
      <w:lang w:val="en-US" w:eastAsia="zh-CN" w:bidi="ar-SA"/>
    </w:rPr>
  </w:style>
  <w:style w:type="character" w:customStyle="1" w:styleId="410">
    <w:name w:val="myp1111"/>
    <w:autoRedefine/>
    <w:qFormat/>
    <w:uiPriority w:val="0"/>
    <w:rPr>
      <w:rFonts w:hint="default" w:ascii="ˎ̥" w:hAnsi="ˎ̥"/>
      <w:color w:val="000000"/>
      <w:sz w:val="20"/>
      <w:szCs w:val="20"/>
      <w:u w:val="none"/>
    </w:rPr>
  </w:style>
  <w:style w:type="character" w:customStyle="1" w:styleId="411">
    <w:name w:val="样式 标题 4h4H4Fab-4T5Ref Heading 1rh1Heading sqlsect 1.2.3.... Char"/>
    <w:link w:val="303"/>
    <w:autoRedefine/>
    <w:qFormat/>
    <w:uiPriority w:val="0"/>
    <w:rPr>
      <w:rFonts w:ascii="微软雅黑" w:hAnsi="微软雅黑" w:eastAsia="微软雅黑"/>
      <w:b/>
      <w:bCs/>
      <w:kern w:val="2"/>
      <w:sz w:val="24"/>
      <w:szCs w:val="28"/>
    </w:rPr>
  </w:style>
  <w:style w:type="character" w:customStyle="1" w:styleId="412">
    <w:name w:val="h Char Char"/>
    <w:autoRedefine/>
    <w:qFormat/>
    <w:uiPriority w:val="0"/>
    <w:rPr>
      <w:rFonts w:eastAsia="宋体"/>
      <w:kern w:val="2"/>
      <w:sz w:val="18"/>
      <w:lang w:val="en-US" w:eastAsia="zh-CN" w:bidi="ar-SA"/>
    </w:rPr>
  </w:style>
  <w:style w:type="character" w:customStyle="1" w:styleId="413">
    <w:name w:val="仿宋正文 Char"/>
    <w:link w:val="414"/>
    <w:autoRedefine/>
    <w:qFormat/>
    <w:uiPriority w:val="0"/>
    <w:rPr>
      <w:rFonts w:ascii="仿宋_GB2312" w:eastAsia="仿宋_GB2312"/>
      <w:kern w:val="2"/>
      <w:sz w:val="24"/>
      <w:lang w:val="en-US" w:eastAsia="zh-CN" w:bidi="ar-SA"/>
    </w:rPr>
  </w:style>
  <w:style w:type="paragraph" w:customStyle="1" w:styleId="414">
    <w:name w:val="仿宋正文"/>
    <w:basedOn w:val="1"/>
    <w:link w:val="413"/>
    <w:autoRedefine/>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autoRedefine/>
    <w:qFormat/>
    <w:uiPriority w:val="0"/>
    <w:rPr>
      <w:rFonts w:ascii="宋体" w:eastAsia="宋体"/>
      <w:kern w:val="2"/>
      <w:sz w:val="24"/>
      <w:lang w:val="zh-CN" w:bidi="ar-SA"/>
    </w:rPr>
  </w:style>
  <w:style w:type="character" w:customStyle="1" w:styleId="416">
    <w:name w:val="样式 宋体"/>
    <w:autoRedefine/>
    <w:qFormat/>
    <w:uiPriority w:val="0"/>
    <w:rPr>
      <w:rFonts w:ascii="宋体" w:hAnsi="宋体"/>
      <w:sz w:val="24"/>
    </w:rPr>
  </w:style>
  <w:style w:type="character" w:customStyle="1" w:styleId="417">
    <w:name w:val="tw4winJump"/>
    <w:autoRedefine/>
    <w:qFormat/>
    <w:uiPriority w:val="0"/>
    <w:rPr>
      <w:rFonts w:ascii="Courier New" w:hAnsi="Courier New" w:cs="Courier New"/>
      <w:color w:val="008080"/>
      <w:lang w:val="en-US" w:eastAsia="zh-CN"/>
    </w:rPr>
  </w:style>
  <w:style w:type="character" w:customStyle="1" w:styleId="418">
    <w:name w:val="标题 1 字符"/>
    <w:autoRedefine/>
    <w:qFormat/>
    <w:uiPriority w:val="9"/>
    <w:rPr>
      <w:rFonts w:ascii="Arial" w:hAnsi="Arial" w:eastAsia="黑体" w:cs="Arial"/>
      <w:b/>
      <w:bCs/>
      <w:snapToGrid w:val="0"/>
      <w:kern w:val="44"/>
      <w:sz w:val="44"/>
      <w:szCs w:val="44"/>
    </w:rPr>
  </w:style>
  <w:style w:type="character" w:customStyle="1" w:styleId="419">
    <w:name w:val="style36"/>
    <w:basedOn w:val="69"/>
    <w:autoRedefine/>
    <w:qFormat/>
    <w:uiPriority w:val="0"/>
    <w:rPr>
      <w:rFonts w:ascii="Arial" w:hAnsi="Arial" w:eastAsia="黑体" w:cs="Arial"/>
      <w:snapToGrid w:val="0"/>
      <w:kern w:val="0"/>
      <w:szCs w:val="21"/>
    </w:rPr>
  </w:style>
  <w:style w:type="character" w:customStyle="1" w:styleId="420">
    <w:name w:val="pt9"/>
    <w:autoRedefine/>
    <w:qFormat/>
    <w:uiPriority w:val="0"/>
    <w:rPr>
      <w:rFonts w:ascii="仿宋_GB2312" w:eastAsia="微软雅黑"/>
      <w:b/>
      <w:kern w:val="2"/>
      <w:sz w:val="32"/>
      <w:szCs w:val="32"/>
      <w:lang w:val="en-US" w:eastAsia="zh-CN" w:bidi="ar-SA"/>
    </w:rPr>
  </w:style>
  <w:style w:type="character" w:customStyle="1" w:styleId="421">
    <w:name w:val="DO_NOT_TRANSLATE"/>
    <w:autoRedefine/>
    <w:qFormat/>
    <w:uiPriority w:val="0"/>
    <w:rPr>
      <w:rFonts w:ascii="Courier New" w:hAnsi="Courier New" w:cs="Courier New"/>
      <w:color w:val="800000"/>
      <w:lang w:val="en-US" w:eastAsia="zh-CN"/>
    </w:rPr>
  </w:style>
  <w:style w:type="character" w:customStyle="1" w:styleId="422">
    <w:name w:val="标书1 Char1"/>
    <w:autoRedefine/>
    <w:qFormat/>
    <w:uiPriority w:val="0"/>
    <w:rPr>
      <w:rFonts w:eastAsia="宋体"/>
      <w:b/>
      <w:bCs/>
      <w:kern w:val="44"/>
      <w:sz w:val="44"/>
      <w:szCs w:val="44"/>
      <w:lang w:val="en-US" w:eastAsia="zh-CN" w:bidi="ar-SA"/>
    </w:rPr>
  </w:style>
  <w:style w:type="character" w:customStyle="1" w:styleId="423">
    <w:name w:val="页脚 字符"/>
    <w:autoRedefine/>
    <w:qFormat/>
    <w:uiPriority w:val="99"/>
    <w:rPr>
      <w:kern w:val="2"/>
      <w:sz w:val="18"/>
      <w:szCs w:val="18"/>
    </w:rPr>
  </w:style>
  <w:style w:type="character" w:customStyle="1" w:styleId="424">
    <w:name w:val="正文2 Char"/>
    <w:autoRedefine/>
    <w:qFormat/>
    <w:uiPriority w:val="0"/>
    <w:rPr>
      <w:rFonts w:eastAsia="宋体"/>
      <w:kern w:val="2"/>
      <w:sz w:val="24"/>
      <w:lang w:val="en-US" w:eastAsia="zh-CN" w:bidi="ar-SA"/>
    </w:rPr>
  </w:style>
  <w:style w:type="character" w:customStyle="1" w:styleId="425">
    <w:name w:val="Char Char21"/>
    <w:autoRedefine/>
    <w:qFormat/>
    <w:uiPriority w:val="6"/>
    <w:rPr>
      <w:rFonts w:ascii="宋体" w:hAnsi="宋体"/>
      <w:kern w:val="1"/>
      <w:sz w:val="24"/>
      <w:szCs w:val="21"/>
      <w:lang w:val="zh-CN"/>
    </w:rPr>
  </w:style>
  <w:style w:type="character" w:customStyle="1" w:styleId="426">
    <w:name w:val="样式 正文缩进 + 首行缩进:  2 字符 Char Char"/>
    <w:link w:val="427"/>
    <w:autoRedefine/>
    <w:qFormat/>
    <w:uiPriority w:val="0"/>
    <w:rPr>
      <w:rFonts w:cs="宋体"/>
      <w:kern w:val="2"/>
      <w:sz w:val="24"/>
    </w:rPr>
  </w:style>
  <w:style w:type="paragraph" w:customStyle="1" w:styleId="427">
    <w:name w:val="样式 正文缩进 + 首行缩进:  2 字符"/>
    <w:basedOn w:val="5"/>
    <w:link w:val="426"/>
    <w:autoRedefine/>
    <w:qFormat/>
    <w:uiPriority w:val="0"/>
    <w:pPr>
      <w:widowControl w:val="0"/>
      <w:adjustRightInd/>
      <w:snapToGrid/>
      <w:spacing w:line="360" w:lineRule="auto"/>
      <w:ind w:firstLine="200" w:firstLineChars="200"/>
    </w:pPr>
    <w:rPr>
      <w:rFonts w:ascii="Calibri"/>
      <w:color w:val="auto"/>
      <w:kern w:val="2"/>
      <w:sz w:val="24"/>
    </w:rPr>
  </w:style>
  <w:style w:type="character" w:customStyle="1" w:styleId="428">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429">
    <w:name w:val="gray6"/>
    <w:basedOn w:val="69"/>
    <w:autoRedefine/>
    <w:qFormat/>
    <w:uiPriority w:val="0"/>
    <w:rPr>
      <w:rFonts w:ascii="Arial" w:hAnsi="Arial" w:eastAsia="黑体" w:cs="Arial"/>
      <w:snapToGrid w:val="0"/>
      <w:kern w:val="0"/>
      <w:szCs w:val="21"/>
    </w:rPr>
  </w:style>
  <w:style w:type="character" w:customStyle="1" w:styleId="430">
    <w:name w:val="hui"/>
    <w:basedOn w:val="69"/>
    <w:autoRedefine/>
    <w:qFormat/>
    <w:uiPriority w:val="0"/>
    <w:rPr>
      <w:rFonts w:ascii="Arial" w:hAnsi="Arial" w:eastAsia="黑体" w:cs="Arial"/>
      <w:snapToGrid w:val="0"/>
      <w:kern w:val="0"/>
      <w:szCs w:val="21"/>
    </w:rPr>
  </w:style>
  <w:style w:type="character" w:customStyle="1" w:styleId="431">
    <w:name w:val="哈哈正文 Char Char"/>
    <w:autoRedefine/>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autoRedefine/>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autoRedefine/>
    <w:qFormat/>
    <w:uiPriority w:val="0"/>
    <w:pPr>
      <w:spacing w:before="120" w:line="360" w:lineRule="auto"/>
      <w:ind w:firstLine="567"/>
    </w:pPr>
    <w:rPr>
      <w:rFonts w:ascii="Arial" w:hAnsi="Arial"/>
      <w:sz w:val="20"/>
      <w:szCs w:val="20"/>
    </w:rPr>
  </w:style>
  <w:style w:type="paragraph" w:customStyle="1" w:styleId="442">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autoRedefine/>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autoRedefine/>
    <w:qFormat/>
    <w:uiPriority w:val="0"/>
    <w:pPr>
      <w:adjustRightInd/>
      <w:ind w:firstLine="200" w:firstLineChars="200"/>
    </w:pPr>
    <w:rPr>
      <w:rFonts w:ascii="Tahoma" w:hAnsi="Tahoma"/>
      <w:sz w:val="24"/>
      <w:szCs w:val="20"/>
    </w:rPr>
  </w:style>
  <w:style w:type="paragraph" w:customStyle="1" w:styleId="451">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autoRedefine/>
    <w:qFormat/>
    <w:uiPriority w:val="0"/>
    <w:pPr>
      <w:tabs>
        <w:tab w:val="left" w:pos="360"/>
      </w:tabs>
    </w:pPr>
    <w:rPr>
      <w:sz w:val="24"/>
      <w:szCs w:val="20"/>
    </w:rPr>
  </w:style>
  <w:style w:type="paragraph" w:customStyle="1" w:styleId="454">
    <w:name w:val="Char Char11 Char Char Char"/>
    <w:basedOn w:val="1"/>
    <w:autoRedefine/>
    <w:qFormat/>
    <w:uiPriority w:val="0"/>
    <w:pPr>
      <w:spacing w:line="360" w:lineRule="auto"/>
    </w:pPr>
    <w:rPr>
      <w:szCs w:val="20"/>
    </w:rPr>
  </w:style>
  <w:style w:type="paragraph" w:customStyle="1" w:styleId="455">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7">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autoRedefine/>
    <w:qFormat/>
    <w:uiPriority w:val="0"/>
    <w:pPr>
      <w:tabs>
        <w:tab w:val="left" w:pos="840"/>
      </w:tabs>
      <w:ind w:left="840" w:hanging="420"/>
    </w:pPr>
    <w:rPr>
      <w:rFonts w:ascii="Tahoma" w:hAnsi="Tahoma"/>
      <w:sz w:val="24"/>
    </w:rPr>
  </w:style>
  <w:style w:type="paragraph" w:customStyle="1" w:styleId="459">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3"/>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autoRedefine/>
    <w:qFormat/>
    <w:uiPriority w:val="0"/>
    <w:pPr>
      <w:adjustRightInd/>
      <w:spacing w:before="156" w:line="360" w:lineRule="auto"/>
      <w:ind w:firstLine="510" w:firstLineChars="200"/>
    </w:pPr>
    <w:rPr>
      <w:sz w:val="24"/>
      <w:szCs w:val="20"/>
    </w:rPr>
  </w:style>
  <w:style w:type="paragraph" w:customStyle="1" w:styleId="463">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autoRedefine/>
    <w:qFormat/>
    <w:uiPriority w:val="0"/>
    <w:rPr>
      <w:rFonts w:ascii="仿宋_GB2312" w:eastAsia="仿宋_GB2312"/>
      <w:b/>
      <w:sz w:val="32"/>
      <w:szCs w:val="32"/>
    </w:rPr>
  </w:style>
  <w:style w:type="paragraph" w:customStyle="1" w:styleId="466">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68">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69">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autoRedefine/>
    <w:qFormat/>
    <w:uiPriority w:val="0"/>
    <w:pPr>
      <w:keepNext/>
      <w:tabs>
        <w:tab w:val="left" w:pos="360"/>
      </w:tabs>
      <w:spacing w:before="0" w:after="0"/>
      <w:outlineLvl w:val="5"/>
    </w:pPr>
  </w:style>
  <w:style w:type="paragraph" w:customStyle="1" w:styleId="471">
    <w:name w:val="5级标题"/>
    <w:basedOn w:val="472"/>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79"/>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4">
    <w:name w:val="Char2 Char Char"/>
    <w:basedOn w:val="1"/>
    <w:autoRedefine/>
    <w:qFormat/>
    <w:uiPriority w:val="0"/>
    <w:pPr>
      <w:adjustRightInd/>
    </w:pPr>
    <w:rPr>
      <w:rFonts w:ascii="Tahoma" w:hAnsi="Tahoma"/>
      <w:sz w:val="24"/>
      <w:szCs w:val="20"/>
    </w:rPr>
  </w:style>
  <w:style w:type="paragraph" w:customStyle="1" w:styleId="475">
    <w:name w:val="_Style 11"/>
    <w:basedOn w:val="1"/>
    <w:autoRedefine/>
    <w:qFormat/>
    <w:uiPriority w:val="34"/>
    <w:pPr>
      <w:adjustRightInd/>
      <w:ind w:firstLine="420" w:firstLineChars="200"/>
    </w:pPr>
    <w:rPr>
      <w:rFonts w:eastAsia="仿宋_GB2312"/>
      <w:sz w:val="28"/>
    </w:rPr>
  </w:style>
  <w:style w:type="paragraph" w:customStyle="1" w:styleId="476">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autoRedefine/>
    <w:qFormat/>
    <w:uiPriority w:val="0"/>
    <w:rPr>
      <w:rFonts w:ascii="Tahoma" w:hAnsi="Tahoma"/>
      <w:sz w:val="24"/>
      <w:szCs w:val="20"/>
    </w:rPr>
  </w:style>
  <w:style w:type="paragraph" w:customStyle="1" w:styleId="478">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79">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0">
    <w:name w:val="No Spacing"/>
    <w:basedOn w:val="1"/>
    <w:link w:val="930"/>
    <w:autoRedefine/>
    <w:qFormat/>
    <w:uiPriority w:val="99"/>
    <w:rPr>
      <w:szCs w:val="22"/>
    </w:rPr>
  </w:style>
  <w:style w:type="paragraph" w:customStyle="1" w:styleId="481">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autoRedefine/>
    <w:qFormat/>
    <w:uiPriority w:val="6"/>
    <w:rPr>
      <w:rFonts w:ascii="Tahoma" w:hAnsi="Tahoma" w:cs="仿宋_GB2312"/>
      <w:sz w:val="24"/>
      <w:szCs w:val="20"/>
    </w:rPr>
  </w:style>
  <w:style w:type="paragraph" w:customStyle="1" w:styleId="483">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3"/>
    <w:autoRedefine/>
    <w:qFormat/>
    <w:uiPriority w:val="0"/>
    <w:pPr>
      <w:tabs>
        <w:tab w:val="left" w:pos="1260"/>
      </w:tabs>
      <w:ind w:left="1260" w:hanging="420"/>
    </w:pPr>
    <w:rPr>
      <w:rFonts w:ascii="Arial" w:hAnsi="Arial" w:eastAsia="黑体"/>
      <w:lang w:val="en-US"/>
    </w:rPr>
  </w:style>
  <w:style w:type="paragraph" w:customStyle="1" w:styleId="487">
    <w:name w:val="五级无标题条"/>
    <w:basedOn w:val="1"/>
    <w:autoRedefine/>
    <w:qFormat/>
    <w:uiPriority w:val="0"/>
    <w:pPr>
      <w:adjustRightInd/>
    </w:pPr>
  </w:style>
  <w:style w:type="paragraph" w:customStyle="1" w:styleId="488">
    <w:name w:val="Char5"/>
    <w:basedOn w:val="1"/>
    <w:autoRedefine/>
    <w:qFormat/>
    <w:uiPriority w:val="0"/>
    <w:rPr>
      <w:rFonts w:ascii="仿宋_GB2312" w:eastAsia="仿宋_GB2312"/>
      <w:b/>
      <w:sz w:val="32"/>
      <w:szCs w:val="32"/>
    </w:rPr>
  </w:style>
  <w:style w:type="paragraph" w:customStyle="1" w:styleId="489">
    <w:name w:val="TOC 标题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autoRedefine/>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autoRedefine/>
    <w:qFormat/>
    <w:uiPriority w:val="0"/>
    <w:rPr>
      <w:rFonts w:ascii="仿宋_GB2312" w:eastAsia="仿宋_GB2312"/>
      <w:b/>
      <w:sz w:val="32"/>
      <w:szCs w:val="32"/>
    </w:rPr>
  </w:style>
  <w:style w:type="paragraph" w:customStyle="1" w:styleId="493">
    <w:name w:val="数字标题3"/>
    <w:basedOn w:val="4"/>
    <w:next w:val="1"/>
    <w:autoRedefine/>
    <w:qFormat/>
    <w:uiPriority w:val="0"/>
    <w:pPr>
      <w:spacing w:line="240" w:lineRule="auto"/>
    </w:pPr>
    <w:rPr>
      <w:sz w:val="28"/>
      <w:szCs w:val="28"/>
    </w:rPr>
  </w:style>
  <w:style w:type="paragraph" w:customStyle="1" w:styleId="494">
    <w:name w:val="FA正文"/>
    <w:basedOn w:val="1"/>
    <w:autoRedefine/>
    <w:qFormat/>
    <w:uiPriority w:val="0"/>
    <w:pPr>
      <w:spacing w:line="360" w:lineRule="auto"/>
      <w:ind w:firstLine="480" w:firstLineChars="200"/>
    </w:pPr>
    <w:rPr>
      <w:rFonts w:hAnsi="宋体"/>
      <w:sz w:val="24"/>
      <w:szCs w:val="20"/>
    </w:rPr>
  </w:style>
  <w:style w:type="paragraph" w:customStyle="1" w:styleId="495">
    <w:name w:val="MM Topic 5"/>
    <w:basedOn w:val="7"/>
    <w:autoRedefine/>
    <w:qFormat/>
    <w:uiPriority w:val="0"/>
    <w:pPr>
      <w:tabs>
        <w:tab w:val="left" w:pos="2520"/>
      </w:tabs>
      <w:adjustRightInd/>
      <w:ind w:left="2520" w:hanging="420"/>
    </w:pPr>
  </w:style>
  <w:style w:type="paragraph" w:customStyle="1" w:styleId="496">
    <w:name w:val="Char Char Char Char Char Char Char Char Char Char1"/>
    <w:basedOn w:val="1"/>
    <w:autoRedefine/>
    <w:qFormat/>
    <w:uiPriority w:val="0"/>
    <w:rPr>
      <w:rFonts w:ascii="仿宋_GB2312" w:eastAsia="仿宋_GB2312"/>
      <w:b/>
      <w:sz w:val="32"/>
      <w:szCs w:val="32"/>
    </w:rPr>
  </w:style>
  <w:style w:type="paragraph" w:customStyle="1" w:styleId="497">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autoRedefine/>
    <w:qFormat/>
    <w:uiPriority w:val="0"/>
    <w:rPr>
      <w:rFonts w:ascii="仿宋_GB2312" w:eastAsia="仿宋_GB2312"/>
      <w:b/>
      <w:sz w:val="32"/>
      <w:szCs w:val="32"/>
    </w:rPr>
  </w:style>
  <w:style w:type="paragraph" w:customStyle="1" w:styleId="500">
    <w:name w:val="Char2 Char Char Char1"/>
    <w:basedOn w:val="1"/>
    <w:autoRedefine/>
    <w:qFormat/>
    <w:uiPriority w:val="6"/>
    <w:rPr>
      <w:rFonts w:ascii="仿宋_GB2312" w:eastAsia="仿宋_GB2312"/>
      <w:b/>
      <w:sz w:val="32"/>
      <w:szCs w:val="32"/>
    </w:rPr>
  </w:style>
  <w:style w:type="paragraph" w:customStyle="1" w:styleId="501">
    <w:name w:val="默认段落样式"/>
    <w:basedOn w:val="130"/>
    <w:autoRedefine/>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3">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4"/>
    <w:autoRedefine/>
    <w:qFormat/>
    <w:uiPriority w:val="0"/>
    <w:pPr>
      <w:tabs>
        <w:tab w:val="left" w:pos="1680"/>
      </w:tabs>
      <w:adjustRightInd/>
      <w:ind w:left="1680" w:hanging="420"/>
    </w:pPr>
  </w:style>
  <w:style w:type="paragraph" w:customStyle="1" w:styleId="505">
    <w:name w:val="标准小四"/>
    <w:basedOn w:val="1"/>
    <w:autoRedefine/>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autoRedefine/>
    <w:qFormat/>
    <w:uiPriority w:val="0"/>
    <w:pPr>
      <w:adjustRightInd/>
      <w:snapToGrid w:val="0"/>
      <w:spacing w:line="300" w:lineRule="auto"/>
    </w:pPr>
    <w:rPr>
      <w:rFonts w:eastAsia="仿宋"/>
      <w:szCs w:val="21"/>
    </w:rPr>
  </w:style>
  <w:style w:type="paragraph" w:customStyle="1" w:styleId="508">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autoRedefine/>
    <w:qFormat/>
    <w:uiPriority w:val="6"/>
    <w:pPr>
      <w:adjustRightInd/>
    </w:pPr>
    <w:rPr>
      <w:rFonts w:ascii="Tahoma" w:hAnsi="Tahoma"/>
      <w:sz w:val="24"/>
      <w:szCs w:val="20"/>
    </w:rPr>
  </w:style>
  <w:style w:type="paragraph" w:customStyle="1" w:styleId="510">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1">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5"/>
    <w:autoRedefine/>
    <w:qFormat/>
    <w:uiPriority w:val="0"/>
    <w:pPr>
      <w:adjustRightInd/>
      <w:ind w:firstLine="200" w:firstLineChars="200"/>
    </w:pPr>
    <w:rPr>
      <w:rFonts w:ascii="Arial" w:hAnsi="Arial"/>
      <w:spacing w:val="-5"/>
      <w:kern w:val="0"/>
      <w:sz w:val="24"/>
      <w:szCs w:val="20"/>
    </w:rPr>
  </w:style>
  <w:style w:type="paragraph" w:customStyle="1" w:styleId="513">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2"/>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7">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autoRedefine/>
    <w:qFormat/>
    <w:uiPriority w:val="0"/>
    <w:pPr>
      <w:adjustRightInd/>
      <w:ind w:firstLine="420" w:firstLineChars="200"/>
    </w:pPr>
    <w:rPr>
      <w:rFonts w:eastAsia="仿宋_GB2312"/>
      <w:sz w:val="28"/>
    </w:rPr>
  </w:style>
  <w:style w:type="paragraph" w:customStyle="1" w:styleId="519">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24"/>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autoRedefine/>
    <w:qFormat/>
    <w:uiPriority w:val="0"/>
    <w:pPr>
      <w:adjustRightInd/>
      <w:ind w:firstLine="200" w:firstLineChars="200"/>
      <w:jc w:val="right"/>
    </w:pPr>
  </w:style>
  <w:style w:type="paragraph" w:customStyle="1" w:styleId="522">
    <w:name w:val="Char Char11 Char Char Char Char Char Char Char Char Char"/>
    <w:basedOn w:val="1"/>
    <w:autoRedefine/>
    <w:qFormat/>
    <w:uiPriority w:val="0"/>
    <w:pPr>
      <w:spacing w:line="360" w:lineRule="auto"/>
    </w:pPr>
    <w:rPr>
      <w:szCs w:val="20"/>
    </w:rPr>
  </w:style>
  <w:style w:type="paragraph" w:customStyle="1" w:styleId="523">
    <w:name w:val="正文1.25"/>
    <w:basedOn w:val="1"/>
    <w:autoRedefine/>
    <w:qFormat/>
    <w:uiPriority w:val="0"/>
    <w:pPr>
      <w:adjustRightInd/>
      <w:spacing w:line="300" w:lineRule="auto"/>
      <w:ind w:firstLine="480" w:firstLineChars="200"/>
    </w:pPr>
    <w:rPr>
      <w:sz w:val="24"/>
      <w:szCs w:val="20"/>
    </w:rPr>
  </w:style>
  <w:style w:type="paragraph" w:customStyle="1" w:styleId="524">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autoRedefine/>
    <w:qFormat/>
    <w:uiPriority w:val="6"/>
    <w:rPr>
      <w:rFonts w:ascii="仿宋_GB2312" w:eastAsia="仿宋_GB2312"/>
      <w:b/>
      <w:sz w:val="32"/>
      <w:szCs w:val="20"/>
    </w:rPr>
  </w:style>
  <w:style w:type="paragraph" w:customStyle="1" w:styleId="528">
    <w:name w:val="列出段落2"/>
    <w:basedOn w:val="1"/>
    <w:autoRedefine/>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autoRedefine/>
    <w:qFormat/>
    <w:uiPriority w:val="0"/>
    <w:rPr>
      <w:rFonts w:eastAsia="仿宋_GB2312"/>
      <w:sz w:val="28"/>
      <w:szCs w:val="20"/>
    </w:rPr>
  </w:style>
  <w:style w:type="paragraph" w:customStyle="1" w:styleId="530">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6"/>
    <w:autoRedefine/>
    <w:qFormat/>
    <w:uiPriority w:val="0"/>
    <w:pPr>
      <w:widowControl/>
      <w:jc w:val="left"/>
    </w:pPr>
    <w:rPr>
      <w:rFonts w:cs="宋体"/>
      <w:sz w:val="24"/>
      <w:szCs w:val="20"/>
    </w:rPr>
  </w:style>
  <w:style w:type="paragraph" w:customStyle="1" w:styleId="532">
    <w:name w:val="彩色列表 - 强调文字颜色 11"/>
    <w:basedOn w:val="1"/>
    <w:autoRedefine/>
    <w:qFormat/>
    <w:uiPriority w:val="0"/>
    <w:pPr>
      <w:adjustRightInd/>
      <w:ind w:firstLine="420" w:firstLineChars="200"/>
    </w:pPr>
    <w:rPr>
      <w:rFonts w:ascii="Calibri" w:hAnsi="Calibri"/>
      <w:szCs w:val="22"/>
    </w:rPr>
  </w:style>
  <w:style w:type="paragraph" w:customStyle="1" w:styleId="533">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autoRedefine/>
    <w:qFormat/>
    <w:uiPriority w:val="6"/>
    <w:rPr>
      <w:szCs w:val="20"/>
    </w:rPr>
  </w:style>
  <w:style w:type="paragraph" w:customStyle="1" w:styleId="537">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3"/>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4"/>
    <w:next w:val="234"/>
    <w:autoRedefine/>
    <w:qFormat/>
    <w:uiPriority w:val="0"/>
    <w:pPr>
      <w:spacing w:after="68"/>
    </w:pPr>
    <w:rPr>
      <w:rFonts w:ascii="FHLHE E+ Futura Bk" w:eastAsia="FHLHE E+ Futura Bk" w:cs="Times New Roman"/>
      <w:color w:val="auto"/>
    </w:rPr>
  </w:style>
  <w:style w:type="paragraph" w:customStyle="1" w:styleId="543">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4"/>
    <w:next w:val="234"/>
    <w:autoRedefine/>
    <w:qFormat/>
    <w:uiPriority w:val="0"/>
    <w:rPr>
      <w:rFonts w:ascii="宋体" w:eastAsia="宋体" w:cs="Times New Roman"/>
      <w:color w:val="auto"/>
    </w:rPr>
  </w:style>
  <w:style w:type="paragraph" w:customStyle="1" w:styleId="547">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autoRedefine/>
    <w:qFormat/>
    <w:uiPriority w:val="0"/>
    <w:rPr>
      <w:rFonts w:ascii="仿宋_GB2312" w:eastAsia="仿宋_GB2312"/>
      <w:b/>
      <w:sz w:val="32"/>
      <w:szCs w:val="32"/>
    </w:rPr>
  </w:style>
  <w:style w:type="paragraph" w:customStyle="1" w:styleId="549">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autoRedefine/>
    <w:qFormat/>
    <w:uiPriority w:val="0"/>
    <w:pPr>
      <w:spacing w:line="360" w:lineRule="auto"/>
    </w:pPr>
    <w:rPr>
      <w:szCs w:val="20"/>
    </w:rPr>
  </w:style>
  <w:style w:type="paragraph" w:customStyle="1" w:styleId="552">
    <w:name w:val="Char"/>
    <w:basedOn w:val="1"/>
    <w:autoRedefine/>
    <w:qFormat/>
    <w:uiPriority w:val="0"/>
    <w:rPr>
      <w:rFonts w:ascii="仿宋_GB2312" w:eastAsia="仿宋_GB2312"/>
      <w:b/>
      <w:sz w:val="32"/>
      <w:szCs w:val="32"/>
    </w:rPr>
  </w:style>
  <w:style w:type="paragraph" w:customStyle="1" w:styleId="553">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autoRedefine/>
    <w:qFormat/>
    <w:uiPriority w:val="0"/>
    <w:rPr>
      <w:szCs w:val="20"/>
    </w:rPr>
  </w:style>
  <w:style w:type="paragraph" w:customStyle="1" w:styleId="556">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7">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5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5"/>
    <w:autoRedefine/>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569">
    <w:name w:val="Char Char Char Char Char Char Char Char Char Char"/>
    <w:basedOn w:val="1"/>
    <w:autoRedefine/>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1">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2">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5"/>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autoRedefine/>
    <w:qFormat/>
    <w:uiPriority w:val="0"/>
    <w:rPr>
      <w:szCs w:val="20"/>
    </w:rPr>
  </w:style>
  <w:style w:type="paragraph" w:customStyle="1" w:styleId="579">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autoRedefine/>
    <w:qFormat/>
    <w:uiPriority w:val="0"/>
    <w:rPr>
      <w:rFonts w:ascii="Tahoma" w:hAnsi="Tahoma"/>
      <w:sz w:val="24"/>
      <w:szCs w:val="20"/>
    </w:rPr>
  </w:style>
  <w:style w:type="paragraph" w:customStyle="1" w:styleId="581">
    <w:name w:val="标题五"/>
    <w:basedOn w:val="1"/>
    <w:autoRedefine/>
    <w:qFormat/>
    <w:uiPriority w:val="0"/>
    <w:pPr>
      <w:adjustRightInd/>
      <w:spacing w:before="156" w:beforeLines="50" w:line="360" w:lineRule="auto"/>
    </w:pPr>
    <w:rPr>
      <w:b/>
      <w:sz w:val="24"/>
    </w:rPr>
  </w:style>
  <w:style w:type="paragraph" w:customStyle="1" w:styleId="582">
    <w:name w:val="Char Char1101"/>
    <w:basedOn w:val="1"/>
    <w:autoRedefine/>
    <w:qFormat/>
    <w:uiPriority w:val="0"/>
    <w:pPr>
      <w:spacing w:line="360" w:lineRule="auto"/>
    </w:pPr>
    <w:rPr>
      <w:rFonts w:ascii="Tahoma" w:hAnsi="Tahoma"/>
      <w:sz w:val="24"/>
      <w:szCs w:val="20"/>
    </w:rPr>
  </w:style>
  <w:style w:type="paragraph" w:customStyle="1" w:styleId="583">
    <w:name w:val="Char Char Char Char Char Char Char Char1"/>
    <w:basedOn w:val="1"/>
    <w:autoRedefine/>
    <w:qFormat/>
    <w:uiPriority w:val="0"/>
    <w:pPr>
      <w:tabs>
        <w:tab w:val="left" w:pos="360"/>
      </w:tabs>
    </w:pPr>
    <w:rPr>
      <w:sz w:val="24"/>
      <w:szCs w:val="20"/>
    </w:rPr>
  </w:style>
  <w:style w:type="paragraph" w:customStyle="1" w:styleId="584">
    <w:name w:val="Char Char Char 字元 字元"/>
    <w:basedOn w:val="1"/>
    <w:autoRedefine/>
    <w:qFormat/>
    <w:uiPriority w:val="0"/>
    <w:pPr>
      <w:adjustRightInd/>
      <w:spacing w:line="360" w:lineRule="auto"/>
      <w:ind w:firstLine="200" w:firstLineChars="200"/>
    </w:pPr>
    <w:rPr>
      <w:szCs w:val="20"/>
    </w:rPr>
  </w:style>
  <w:style w:type="paragraph" w:customStyle="1" w:styleId="585">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autoRedefine/>
    <w:qFormat/>
    <w:uiPriority w:val="0"/>
    <w:rPr>
      <w:rFonts w:ascii="仿宋_GB2312" w:eastAsia="仿宋_GB2312"/>
      <w:b/>
      <w:sz w:val="32"/>
      <w:szCs w:val="32"/>
    </w:rPr>
  </w:style>
  <w:style w:type="paragraph" w:customStyle="1" w:styleId="587">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3"/>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3"/>
    <w:autoRedefine/>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autoRedefine/>
    <w:qFormat/>
    <w:uiPriority w:val="0"/>
    <w:pPr>
      <w:adjustRightInd/>
    </w:pPr>
    <w:rPr>
      <w:sz w:val="18"/>
      <w:szCs w:val="20"/>
    </w:rPr>
  </w:style>
  <w:style w:type="paragraph" w:customStyle="1" w:styleId="592">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7">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5"/>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autoRedefine/>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6"/>
    <w:autoRedefine/>
    <w:qFormat/>
    <w:uiPriority w:val="0"/>
    <w:pPr>
      <w:snapToGrid w:val="0"/>
      <w:spacing w:line="360" w:lineRule="auto"/>
    </w:pPr>
    <w:rPr>
      <w:rFonts w:ascii="宋体"/>
      <w:b/>
      <w:sz w:val="24"/>
      <w:szCs w:val="20"/>
    </w:rPr>
  </w:style>
  <w:style w:type="paragraph" w:customStyle="1" w:styleId="602">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autoRedefine/>
    <w:qFormat/>
    <w:uiPriority w:val="7"/>
    <w:pPr>
      <w:adjustRightInd/>
    </w:pPr>
    <w:rPr>
      <w:rFonts w:ascii="宋体" w:hAnsi="Courier New"/>
    </w:rPr>
  </w:style>
  <w:style w:type="paragraph" w:customStyle="1" w:styleId="605">
    <w:name w:val="Char3"/>
    <w:basedOn w:val="1"/>
    <w:autoRedefine/>
    <w:qFormat/>
    <w:uiPriority w:val="0"/>
    <w:pPr>
      <w:adjustRightInd/>
    </w:pPr>
    <w:rPr>
      <w:rFonts w:ascii="仿宋_GB2312" w:eastAsia="仿宋_GB2312"/>
      <w:b/>
      <w:sz w:val="32"/>
      <w:szCs w:val="32"/>
    </w:rPr>
  </w:style>
  <w:style w:type="paragraph" w:customStyle="1" w:styleId="606">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3"/>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autoRedefine/>
    <w:qFormat/>
    <w:uiPriority w:val="0"/>
    <w:pPr>
      <w:widowControl/>
      <w:adjustRightInd/>
      <w:spacing w:after="160" w:line="240" w:lineRule="exact"/>
      <w:jc w:val="left"/>
    </w:pPr>
    <w:rPr>
      <w:szCs w:val="20"/>
    </w:rPr>
  </w:style>
  <w:style w:type="paragraph" w:customStyle="1" w:styleId="614">
    <w:name w:val="表格标题2"/>
    <w:basedOn w:val="615"/>
    <w:autoRedefine/>
    <w:qFormat/>
    <w:uiPriority w:val="0"/>
    <w:rPr>
      <w:b/>
    </w:rPr>
  </w:style>
  <w:style w:type="paragraph" w:customStyle="1" w:styleId="615">
    <w:name w:val="表格内文"/>
    <w:basedOn w:val="1"/>
    <w:autoRedefine/>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autoRedefine/>
    <w:qFormat/>
    <w:uiPriority w:val="0"/>
    <w:rPr>
      <w:rFonts w:ascii="仿宋_GB2312" w:eastAsia="仿宋_GB2312"/>
      <w:b/>
      <w:sz w:val="32"/>
      <w:szCs w:val="32"/>
    </w:rPr>
  </w:style>
  <w:style w:type="paragraph" w:customStyle="1" w:styleId="617">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autoRedefine/>
    <w:qFormat/>
    <w:uiPriority w:val="0"/>
    <w:pPr>
      <w:spacing w:line="360" w:lineRule="auto"/>
    </w:pPr>
    <w:rPr>
      <w:szCs w:val="20"/>
    </w:rPr>
  </w:style>
  <w:style w:type="paragraph" w:customStyle="1" w:styleId="620">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2">
    <w:name w:val="MM Topic 1"/>
    <w:basedOn w:val="2"/>
    <w:autoRedefine/>
    <w:qFormat/>
    <w:uiPriority w:val="0"/>
    <w:pPr>
      <w:tabs>
        <w:tab w:val="left" w:pos="840"/>
      </w:tabs>
      <w:adjustRightInd/>
      <w:ind w:left="840" w:hanging="420"/>
    </w:pPr>
  </w:style>
  <w:style w:type="paragraph" w:customStyle="1" w:styleId="623">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autoRedefine/>
    <w:qFormat/>
    <w:uiPriority w:val="0"/>
    <w:pPr>
      <w:spacing w:line="360" w:lineRule="auto"/>
      <w:ind w:firstLine="200" w:firstLineChars="200"/>
    </w:pPr>
    <w:rPr>
      <w:kern w:val="0"/>
      <w:sz w:val="24"/>
      <w:szCs w:val="20"/>
    </w:rPr>
  </w:style>
  <w:style w:type="paragraph" w:customStyle="1" w:styleId="625">
    <w:name w:val="表格"/>
    <w:basedOn w:val="1"/>
    <w:autoRedefine/>
    <w:qFormat/>
    <w:uiPriority w:val="0"/>
    <w:pPr>
      <w:snapToGrid w:val="0"/>
      <w:ind w:firstLine="42" w:firstLineChars="21"/>
    </w:pPr>
    <w:rPr>
      <w:rFonts w:ascii="宋体" w:hAnsi="宋体"/>
      <w:kern w:val="0"/>
      <w:sz w:val="20"/>
      <w:szCs w:val="20"/>
    </w:rPr>
  </w:style>
  <w:style w:type="paragraph" w:customStyle="1" w:styleId="626">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autoRedefine/>
    <w:qFormat/>
    <w:uiPriority w:val="0"/>
    <w:pPr>
      <w:adjustRightInd/>
      <w:spacing w:line="300" w:lineRule="auto"/>
      <w:jc w:val="center"/>
    </w:pPr>
  </w:style>
  <w:style w:type="paragraph" w:customStyle="1" w:styleId="631">
    <w:name w:val="_Style 6"/>
    <w:basedOn w:val="1"/>
    <w:autoRedefine/>
    <w:qFormat/>
    <w:uiPriority w:val="34"/>
    <w:pPr>
      <w:adjustRightInd/>
      <w:ind w:firstLine="420" w:firstLineChars="200"/>
    </w:pPr>
    <w:rPr>
      <w:rFonts w:eastAsia="仿宋_GB2312"/>
      <w:sz w:val="28"/>
    </w:rPr>
  </w:style>
  <w:style w:type="paragraph" w:customStyle="1" w:styleId="632">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3"/>
    <w:autoRedefine/>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autoRedefine/>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autoRedefine/>
    <w:qFormat/>
    <w:uiPriority w:val="0"/>
    <w:rPr>
      <w:rFonts w:ascii="仿宋_GB2312" w:eastAsia="仿宋_GB2312"/>
      <w:b/>
      <w:sz w:val="32"/>
      <w:szCs w:val="20"/>
    </w:rPr>
  </w:style>
  <w:style w:type="paragraph" w:customStyle="1" w:styleId="642">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autoRedefine/>
    <w:qFormat/>
    <w:uiPriority w:val="0"/>
    <w:pPr>
      <w:adjustRightInd/>
      <w:ind w:firstLine="200" w:firstLineChars="200"/>
    </w:pPr>
    <w:rPr>
      <w:rFonts w:ascii="Tahoma" w:hAnsi="Tahoma"/>
      <w:sz w:val="24"/>
      <w:szCs w:val="20"/>
    </w:rPr>
  </w:style>
  <w:style w:type="paragraph" w:customStyle="1" w:styleId="644">
    <w:name w:val="a1"/>
    <w:basedOn w:val="1"/>
    <w:autoRedefine/>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autoRedefine/>
    <w:qFormat/>
    <w:uiPriority w:val="0"/>
    <w:pPr>
      <w:spacing w:after="156" w:afterLines="50"/>
      <w:jc w:val="left"/>
      <w:outlineLvl w:val="3"/>
    </w:pPr>
    <w:rPr>
      <w:sz w:val="24"/>
      <w:szCs w:val="24"/>
    </w:rPr>
  </w:style>
  <w:style w:type="paragraph" w:customStyle="1" w:styleId="646">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autoRedefine/>
    <w:qFormat/>
    <w:uiPriority w:val="0"/>
    <w:pPr>
      <w:adjustRightInd/>
    </w:pPr>
    <w:rPr>
      <w:rFonts w:ascii="Tahoma" w:hAnsi="Tahoma"/>
      <w:sz w:val="24"/>
      <w:szCs w:val="20"/>
    </w:rPr>
  </w:style>
  <w:style w:type="paragraph" w:customStyle="1" w:styleId="651">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autoRedefine/>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autoRedefine/>
    <w:qFormat/>
    <w:uiPriority w:val="0"/>
    <w:pPr>
      <w:tabs>
        <w:tab w:val="left" w:pos="1260"/>
        <w:tab w:val="left" w:pos="1680"/>
        <w:tab w:val="left" w:pos="2100"/>
      </w:tabs>
      <w:ind w:left="0"/>
      <w:outlineLvl w:val="3"/>
    </w:pPr>
  </w:style>
  <w:style w:type="paragraph" w:customStyle="1" w:styleId="654">
    <w:name w:val="一级条标题"/>
    <w:basedOn w:val="655"/>
    <w:next w:val="637"/>
    <w:autoRedefine/>
    <w:qFormat/>
    <w:uiPriority w:val="0"/>
    <w:pPr>
      <w:tabs>
        <w:tab w:val="left" w:pos="1260"/>
        <w:tab w:val="left" w:pos="1680"/>
      </w:tabs>
      <w:spacing w:before="0" w:beforeLines="0" w:after="0" w:afterLines="0"/>
      <w:ind w:left="1680"/>
      <w:outlineLvl w:val="2"/>
    </w:pPr>
  </w:style>
  <w:style w:type="paragraph" w:customStyle="1" w:styleId="655">
    <w:name w:val="章标题"/>
    <w:next w:val="637"/>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3"/>
    <w:next w:val="1"/>
    <w:autoRedefine/>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2"/>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2"/>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autoRedefine/>
    <w:qFormat/>
    <w:uiPriority w:val="0"/>
    <w:pPr>
      <w:tabs>
        <w:tab w:val="left" w:pos="840"/>
      </w:tabs>
      <w:spacing w:after="0"/>
      <w:ind w:left="900"/>
    </w:pPr>
  </w:style>
  <w:style w:type="paragraph" w:customStyle="1" w:styleId="663">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autoRedefine/>
    <w:qFormat/>
    <w:uiPriority w:val="6"/>
    <w:pPr>
      <w:widowControl/>
      <w:adjustRightInd/>
      <w:ind w:left="720" w:hanging="720"/>
    </w:pPr>
    <w:rPr>
      <w:color w:val="000000"/>
      <w:kern w:val="0"/>
      <w:sz w:val="24"/>
      <w:szCs w:val="20"/>
      <w:lang w:val="en-GB"/>
    </w:rPr>
  </w:style>
  <w:style w:type="paragraph" w:customStyle="1" w:styleId="665">
    <w:name w:val="表1"/>
    <w:basedOn w:val="1"/>
    <w:autoRedefine/>
    <w:qFormat/>
    <w:uiPriority w:val="0"/>
    <w:pPr>
      <w:tabs>
        <w:tab w:val="left" w:pos="703"/>
      </w:tabs>
      <w:adjustRightInd/>
      <w:spacing w:line="360" w:lineRule="auto"/>
      <w:ind w:left="703"/>
      <w:jc w:val="center"/>
    </w:pPr>
  </w:style>
  <w:style w:type="paragraph" w:customStyle="1" w:styleId="666">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autoRedefine/>
    <w:qFormat/>
    <w:uiPriority w:val="0"/>
    <w:pPr>
      <w:jc w:val="left"/>
      <w:outlineLvl w:val="1"/>
    </w:pPr>
    <w:rPr>
      <w:rFonts w:ascii="Times New Roman" w:hAnsi="Times New Roman" w:eastAsia="仿宋"/>
      <w:sz w:val="30"/>
    </w:rPr>
  </w:style>
  <w:style w:type="paragraph" w:customStyle="1" w:styleId="670">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autoRedefine/>
    <w:qFormat/>
    <w:uiPriority w:val="0"/>
    <w:pPr>
      <w:tabs>
        <w:tab w:val="left" w:pos="840"/>
      </w:tabs>
      <w:adjustRightInd/>
      <w:ind w:left="840" w:hanging="420"/>
    </w:pPr>
  </w:style>
  <w:style w:type="paragraph" w:customStyle="1" w:styleId="676">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6"/>
    <w:autoRedefine/>
    <w:qFormat/>
    <w:uiPriority w:val="0"/>
    <w:pPr>
      <w:tabs>
        <w:tab w:val="left" w:pos="2100"/>
      </w:tabs>
      <w:adjustRightInd/>
      <w:ind w:left="2100" w:hanging="420"/>
    </w:pPr>
    <w:rPr>
      <w:lang w:val="en-US"/>
    </w:rPr>
  </w:style>
  <w:style w:type="paragraph" w:customStyle="1" w:styleId="684">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autoRedefine/>
    <w:qFormat/>
    <w:uiPriority w:val="6"/>
    <w:pPr>
      <w:spacing w:line="360" w:lineRule="auto"/>
    </w:pPr>
    <w:rPr>
      <w:szCs w:val="20"/>
    </w:rPr>
  </w:style>
  <w:style w:type="paragraph" w:customStyle="1" w:styleId="68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autoRedefine/>
    <w:qFormat/>
    <w:uiPriority w:val="0"/>
    <w:pPr>
      <w:adjustRightInd/>
      <w:spacing w:line="360" w:lineRule="auto"/>
      <w:jc w:val="center"/>
    </w:pPr>
    <w:rPr>
      <w:sz w:val="24"/>
    </w:rPr>
  </w:style>
  <w:style w:type="paragraph" w:customStyle="1" w:styleId="697">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autoRedefine/>
    <w:qFormat/>
    <w:uiPriority w:val="6"/>
    <w:rPr>
      <w:rFonts w:ascii="仿宋_GB2312" w:eastAsia="仿宋_GB2312"/>
      <w:b/>
      <w:sz w:val="32"/>
      <w:szCs w:val="32"/>
    </w:rPr>
  </w:style>
  <w:style w:type="paragraph" w:customStyle="1" w:styleId="699">
    <w:name w:val="正文缩进1"/>
    <w:basedOn w:val="1"/>
    <w:next w:val="25"/>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autoRedefine/>
    <w:qFormat/>
    <w:uiPriority w:val="0"/>
    <w:pPr>
      <w:widowControl/>
      <w:adjustRightInd/>
      <w:spacing w:after="160" w:line="240" w:lineRule="exact"/>
      <w:jc w:val="left"/>
    </w:pPr>
    <w:rPr>
      <w:szCs w:val="20"/>
    </w:rPr>
  </w:style>
  <w:style w:type="paragraph" w:customStyle="1" w:styleId="702">
    <w:name w:val="Char Char1121"/>
    <w:basedOn w:val="1"/>
    <w:autoRedefine/>
    <w:qFormat/>
    <w:uiPriority w:val="0"/>
    <w:pPr>
      <w:spacing w:line="360" w:lineRule="auto"/>
    </w:pPr>
    <w:rPr>
      <w:szCs w:val="20"/>
    </w:rPr>
  </w:style>
  <w:style w:type="paragraph" w:customStyle="1" w:styleId="703">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autoRedefine/>
    <w:qFormat/>
    <w:uiPriority w:val="0"/>
    <w:rPr>
      <w:rFonts w:ascii="Times New Roman" w:hAnsi="Times New Roman" w:eastAsia="宋体" w:cs="Times New Roman"/>
      <w:lang w:val="en-US" w:eastAsia="en-US" w:bidi="ar-SA"/>
    </w:rPr>
  </w:style>
  <w:style w:type="paragraph" w:customStyle="1" w:styleId="706">
    <w:name w:val="带编号样式"/>
    <w:basedOn w:val="624"/>
    <w:autoRedefine/>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0">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autoRedefine/>
    <w:qFormat/>
    <w:uiPriority w:val="0"/>
    <w:pPr>
      <w:spacing w:line="240" w:lineRule="atLeast"/>
      <w:ind w:left="420" w:firstLine="420"/>
    </w:pPr>
    <w:rPr>
      <w:sz w:val="24"/>
    </w:rPr>
  </w:style>
  <w:style w:type="paragraph" w:customStyle="1" w:styleId="713">
    <w:name w:val="WW-正文文字缩进 2"/>
    <w:basedOn w:val="1"/>
    <w:autoRedefine/>
    <w:qFormat/>
    <w:uiPriority w:val="0"/>
    <w:pPr>
      <w:suppressAutoHyphens/>
      <w:adjustRightInd/>
      <w:ind w:firstLine="420"/>
    </w:pPr>
    <w:rPr>
      <w:kern w:val="1"/>
      <w:szCs w:val="20"/>
    </w:rPr>
  </w:style>
  <w:style w:type="paragraph" w:customStyle="1" w:styleId="714">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3"/>
    <w:autoRedefine/>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autoRedefine/>
    <w:qFormat/>
    <w:uiPriority w:val="0"/>
    <w:pPr>
      <w:adjustRightInd/>
      <w:spacing w:line="400" w:lineRule="exact"/>
      <w:ind w:firstLine="200" w:firstLineChars="200"/>
    </w:pPr>
    <w:rPr>
      <w:rFonts w:ascii="Arial" w:hAnsi="Arial"/>
    </w:rPr>
  </w:style>
  <w:style w:type="paragraph" w:customStyle="1" w:styleId="717">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7"/>
    <w:autoRedefine/>
    <w:qFormat/>
    <w:uiPriority w:val="0"/>
    <w:pPr>
      <w:spacing w:after="120" w:line="480" w:lineRule="auto"/>
      <w:ind w:left="420" w:leftChars="200"/>
    </w:pPr>
    <w:rPr>
      <w:sz w:val="24"/>
      <w:szCs w:val="20"/>
    </w:rPr>
  </w:style>
  <w:style w:type="paragraph" w:customStyle="1" w:styleId="720">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4">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autoRedefine/>
    <w:qFormat/>
    <w:uiPriority w:val="0"/>
    <w:rPr>
      <w:rFonts w:ascii="仿宋_GB2312" w:eastAsia="仿宋_GB2312"/>
      <w:b/>
      <w:sz w:val="32"/>
      <w:szCs w:val="20"/>
    </w:rPr>
  </w:style>
  <w:style w:type="paragraph" w:customStyle="1" w:styleId="729">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autoRedefine/>
    <w:qFormat/>
    <w:uiPriority w:val="0"/>
    <w:rPr>
      <w:rFonts w:ascii="仿宋_GB2312" w:eastAsia="仿宋_GB2312"/>
      <w:b/>
      <w:sz w:val="32"/>
      <w:szCs w:val="32"/>
    </w:rPr>
  </w:style>
  <w:style w:type="paragraph" w:customStyle="1" w:styleId="733">
    <w:name w:val="Char3 Char Char Char1"/>
    <w:basedOn w:val="1"/>
    <w:autoRedefine/>
    <w:qFormat/>
    <w:uiPriority w:val="6"/>
    <w:pPr>
      <w:widowControl/>
      <w:adjustRightInd/>
      <w:spacing w:after="160" w:line="240" w:lineRule="exact"/>
      <w:jc w:val="left"/>
    </w:pPr>
    <w:rPr>
      <w:szCs w:val="20"/>
    </w:rPr>
  </w:style>
  <w:style w:type="paragraph" w:customStyle="1" w:styleId="734">
    <w:name w:val="Char1 Char Char Char21"/>
    <w:basedOn w:val="1"/>
    <w:autoRedefine/>
    <w:qFormat/>
    <w:uiPriority w:val="0"/>
    <w:rPr>
      <w:rFonts w:ascii="Tahoma" w:hAnsi="Tahoma"/>
      <w:sz w:val="24"/>
      <w:szCs w:val="20"/>
    </w:rPr>
  </w:style>
  <w:style w:type="paragraph" w:customStyle="1" w:styleId="735">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autoRedefine/>
    <w:qFormat/>
    <w:uiPriority w:val="0"/>
    <w:pPr>
      <w:spacing w:line="360" w:lineRule="auto"/>
      <w:ind w:firstLine="200" w:firstLineChars="200"/>
    </w:pPr>
    <w:rPr>
      <w:sz w:val="24"/>
    </w:rPr>
  </w:style>
  <w:style w:type="paragraph" w:customStyle="1" w:styleId="737">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autoRedefine/>
    <w:qFormat/>
    <w:uiPriority w:val="0"/>
    <w:pPr>
      <w:adjustRightInd/>
      <w:ind w:firstLine="200" w:firstLineChars="200"/>
    </w:pPr>
    <w:rPr>
      <w:rFonts w:ascii="Tahoma" w:hAnsi="Tahoma"/>
      <w:sz w:val="24"/>
      <w:szCs w:val="20"/>
    </w:rPr>
  </w:style>
  <w:style w:type="paragraph" w:customStyle="1" w:styleId="743">
    <w:name w:val="_标题2"/>
    <w:basedOn w:val="710"/>
    <w:next w:val="710"/>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autoRedefine/>
    <w:qFormat/>
    <w:uiPriority w:val="0"/>
    <w:pPr>
      <w:adjustRightInd/>
      <w:spacing w:line="360" w:lineRule="auto"/>
    </w:pPr>
    <w:rPr>
      <w:rFonts w:ascii="宋体" w:hAnsi="宋体"/>
      <w:szCs w:val="20"/>
    </w:rPr>
  </w:style>
  <w:style w:type="paragraph" w:customStyle="1" w:styleId="749">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autoRedefine/>
    <w:qFormat/>
    <w:uiPriority w:val="0"/>
    <w:pPr>
      <w:adjustRightInd/>
    </w:pPr>
    <w:rPr>
      <w:rFonts w:ascii="Tahoma" w:hAnsi="Tahoma"/>
      <w:sz w:val="24"/>
    </w:rPr>
  </w:style>
  <w:style w:type="paragraph" w:customStyle="1" w:styleId="751">
    <w:name w:val="Char Char Char Char11"/>
    <w:basedOn w:val="1"/>
    <w:autoRedefine/>
    <w:qFormat/>
    <w:uiPriority w:val="0"/>
    <w:rPr>
      <w:rFonts w:ascii="Tahoma" w:hAnsi="Tahoma"/>
      <w:sz w:val="24"/>
      <w:szCs w:val="20"/>
    </w:rPr>
  </w:style>
  <w:style w:type="paragraph" w:customStyle="1" w:styleId="752">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autoRedefine/>
    <w:qFormat/>
    <w:uiPriority w:val="0"/>
    <w:rPr>
      <w:rFonts w:ascii="Tahoma" w:hAnsi="Tahoma"/>
      <w:sz w:val="24"/>
      <w:szCs w:val="20"/>
    </w:rPr>
  </w:style>
  <w:style w:type="paragraph" w:customStyle="1" w:styleId="754">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autoRedefine/>
    <w:qFormat/>
    <w:uiPriority w:val="0"/>
    <w:pPr>
      <w:adjustRightInd/>
    </w:pPr>
    <w:rPr>
      <w:szCs w:val="20"/>
    </w:rPr>
  </w:style>
  <w:style w:type="paragraph" w:customStyle="1" w:styleId="756">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autoRedefine/>
    <w:qFormat/>
    <w:uiPriority w:val="34"/>
    <w:pPr>
      <w:adjustRightInd/>
      <w:ind w:firstLine="420" w:firstLineChars="200"/>
    </w:pPr>
    <w:rPr>
      <w:rFonts w:eastAsia="仿宋_GB2312"/>
      <w:sz w:val="28"/>
    </w:rPr>
  </w:style>
  <w:style w:type="paragraph" w:customStyle="1" w:styleId="759">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autoRedefine/>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autoRedefine/>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3"/>
    <w:autoRedefine/>
    <w:qFormat/>
    <w:uiPriority w:val="0"/>
    <w:pPr>
      <w:autoSpaceDE/>
      <w:autoSpaceDN/>
      <w:snapToGrid w:val="0"/>
      <w:ind w:firstLine="480" w:firstLineChars="200"/>
    </w:pPr>
    <w:rPr>
      <w:rFonts w:ascii="Times New Roman"/>
      <w:szCs w:val="24"/>
      <w:lang w:val="en-US"/>
    </w:rPr>
  </w:style>
  <w:style w:type="paragraph" w:customStyle="1" w:styleId="767">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autoRedefine/>
    <w:qFormat/>
    <w:uiPriority w:val="0"/>
    <w:rPr>
      <w:rFonts w:ascii="宋体" w:hAnsi="Times New Roman" w:eastAsia="宋体" w:cs="Times New Roman"/>
      <w:kern w:val="2"/>
      <w:lang w:val="en-US" w:eastAsia="zh-CN" w:bidi="ar-SA"/>
    </w:rPr>
  </w:style>
  <w:style w:type="paragraph" w:customStyle="1" w:styleId="769">
    <w:name w:val="MM Title"/>
    <w:basedOn w:val="59"/>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autoRedefine/>
    <w:qFormat/>
    <w:uiPriority w:val="0"/>
    <w:pPr>
      <w:tabs>
        <w:tab w:val="left" w:pos="360"/>
      </w:tabs>
    </w:pPr>
    <w:rPr>
      <w:sz w:val="24"/>
      <w:szCs w:val="20"/>
    </w:rPr>
  </w:style>
  <w:style w:type="paragraph" w:customStyle="1" w:styleId="773">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5"/>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5"/>
    <w:autoRedefine/>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779">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autoRedefine/>
    <w:qFormat/>
    <w:uiPriority w:val="0"/>
    <w:pPr>
      <w:widowControl/>
      <w:adjustRightInd/>
    </w:pPr>
    <w:rPr>
      <w:kern w:val="0"/>
      <w:szCs w:val="21"/>
    </w:rPr>
  </w:style>
  <w:style w:type="paragraph" w:customStyle="1" w:styleId="782">
    <w:name w:val="Char6"/>
    <w:basedOn w:val="1"/>
    <w:autoRedefine/>
    <w:qFormat/>
    <w:uiPriority w:val="0"/>
    <w:rPr>
      <w:rFonts w:ascii="仿宋_GB2312" w:eastAsia="仿宋_GB2312"/>
      <w:b/>
      <w:sz w:val="32"/>
      <w:szCs w:val="32"/>
    </w:rPr>
  </w:style>
  <w:style w:type="paragraph" w:customStyle="1" w:styleId="783">
    <w:name w:val="Char111"/>
    <w:basedOn w:val="1"/>
    <w:autoRedefine/>
    <w:qFormat/>
    <w:uiPriority w:val="0"/>
    <w:rPr>
      <w:rFonts w:ascii="仿宋_GB2312" w:eastAsia="仿宋_GB2312"/>
      <w:b/>
      <w:sz w:val="32"/>
      <w:szCs w:val="32"/>
    </w:rPr>
  </w:style>
  <w:style w:type="paragraph" w:customStyle="1" w:styleId="784">
    <w:name w:val="标题3"/>
    <w:basedOn w:val="4"/>
    <w:next w:val="53"/>
    <w:autoRedefine/>
    <w:qFormat/>
    <w:uiPriority w:val="0"/>
    <w:pPr>
      <w:tabs>
        <w:tab w:val="clear" w:pos="900"/>
      </w:tabs>
      <w:spacing w:after="0" w:line="360" w:lineRule="auto"/>
    </w:pPr>
    <w:rPr>
      <w:rFonts w:ascii="仿宋" w:hAnsi="仿宋" w:eastAsia="仿宋" w:cs="仿宋"/>
    </w:rPr>
  </w:style>
  <w:style w:type="paragraph" w:customStyle="1" w:styleId="785">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autoRedefine/>
    <w:qFormat/>
    <w:uiPriority w:val="0"/>
    <w:pPr>
      <w:adjustRightInd/>
      <w:ind w:firstLine="200" w:firstLineChars="200"/>
    </w:pPr>
    <w:rPr>
      <w:rFonts w:ascii="Tahoma" w:hAnsi="Tahoma"/>
      <w:sz w:val="24"/>
      <w:szCs w:val="20"/>
    </w:rPr>
  </w:style>
  <w:style w:type="paragraph" w:customStyle="1" w:styleId="788">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2"/>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autoRedefine/>
    <w:qFormat/>
    <w:uiPriority w:val="0"/>
    <w:rPr>
      <w:rFonts w:ascii="仿宋_GB2312" w:eastAsia="仿宋_GB2312"/>
      <w:b/>
      <w:sz w:val="32"/>
      <w:szCs w:val="32"/>
    </w:rPr>
  </w:style>
  <w:style w:type="paragraph" w:customStyle="1" w:styleId="791">
    <w:name w:val="五级条标题"/>
    <w:basedOn w:val="792"/>
    <w:next w:val="637"/>
    <w:autoRedefine/>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autoRedefine/>
    <w:qFormat/>
    <w:uiPriority w:val="0"/>
    <w:pPr>
      <w:tabs>
        <w:tab w:val="left" w:pos="2940"/>
        <w:tab w:val="clear" w:pos="2520"/>
      </w:tabs>
      <w:ind w:left="2940"/>
      <w:outlineLvl w:val="5"/>
    </w:pPr>
  </w:style>
  <w:style w:type="paragraph" w:customStyle="1" w:styleId="793">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autoRedefine/>
    <w:qFormat/>
    <w:uiPriority w:val="0"/>
    <w:rPr>
      <w:rFonts w:ascii="仿宋_GB2312" w:eastAsia="仿宋_GB2312"/>
      <w:b/>
      <w:sz w:val="32"/>
      <w:szCs w:val="32"/>
    </w:rPr>
  </w:style>
  <w:style w:type="paragraph" w:customStyle="1" w:styleId="795">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autoRedefine/>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799">
    <w:name w:val="单元格左对齐"/>
    <w:basedOn w:val="1"/>
    <w:autoRedefine/>
    <w:qFormat/>
    <w:uiPriority w:val="0"/>
    <w:pPr>
      <w:adjustRightInd/>
      <w:spacing w:line="360" w:lineRule="auto"/>
    </w:pPr>
    <w:rPr>
      <w:sz w:val="24"/>
    </w:rPr>
  </w:style>
  <w:style w:type="paragraph" w:customStyle="1" w:styleId="800">
    <w:name w:val="正文主体"/>
    <w:basedOn w:val="621"/>
    <w:autoRedefine/>
    <w:qFormat/>
    <w:uiPriority w:val="0"/>
  </w:style>
  <w:style w:type="paragraph" w:customStyle="1" w:styleId="801">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autoRedefine/>
    <w:qFormat/>
    <w:uiPriority w:val="0"/>
    <w:pPr>
      <w:adjustRightInd/>
      <w:spacing w:line="360" w:lineRule="auto"/>
      <w:ind w:firstLine="480" w:firstLineChars="200"/>
    </w:pPr>
    <w:rPr>
      <w:sz w:val="24"/>
      <w:szCs w:val="20"/>
    </w:rPr>
  </w:style>
  <w:style w:type="paragraph" w:customStyle="1" w:styleId="805">
    <w:name w:val="P1"/>
    <w:basedOn w:val="1"/>
    <w:autoRedefine/>
    <w:qFormat/>
    <w:uiPriority w:val="0"/>
    <w:pPr>
      <w:adjustRightInd/>
      <w:spacing w:line="288" w:lineRule="auto"/>
      <w:ind w:firstLine="425" w:firstLineChars="200"/>
    </w:pPr>
  </w:style>
  <w:style w:type="paragraph" w:customStyle="1" w:styleId="806">
    <w:name w:val="列表内容"/>
    <w:basedOn w:val="1"/>
    <w:next w:val="1"/>
    <w:autoRedefine/>
    <w:qFormat/>
    <w:uiPriority w:val="0"/>
    <w:pPr>
      <w:widowControl/>
      <w:tabs>
        <w:tab w:val="left" w:pos="840"/>
      </w:tabs>
      <w:ind w:left="840" w:hanging="420"/>
      <w:jc w:val="left"/>
    </w:pPr>
    <w:rPr>
      <w:kern w:val="0"/>
      <w:sz w:val="18"/>
    </w:rPr>
  </w:style>
  <w:style w:type="paragraph" w:customStyle="1" w:styleId="807">
    <w:name w:val="Char Char11 Char Char Char1"/>
    <w:basedOn w:val="1"/>
    <w:autoRedefine/>
    <w:qFormat/>
    <w:uiPriority w:val="6"/>
    <w:pPr>
      <w:spacing w:line="360" w:lineRule="auto"/>
    </w:pPr>
    <w:rPr>
      <w:szCs w:val="20"/>
    </w:rPr>
  </w:style>
  <w:style w:type="paragraph" w:customStyle="1" w:styleId="808">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09">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autoRedefine/>
    <w:qFormat/>
    <w:uiPriority w:val="0"/>
    <w:pPr>
      <w:spacing w:line="360" w:lineRule="auto"/>
    </w:pPr>
    <w:rPr>
      <w:szCs w:val="20"/>
    </w:rPr>
  </w:style>
  <w:style w:type="paragraph" w:customStyle="1" w:styleId="814">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autoRedefine/>
    <w:qFormat/>
    <w:uiPriority w:val="0"/>
    <w:rPr>
      <w:rFonts w:ascii="仿宋_GB2312" w:eastAsia="仿宋_GB2312"/>
      <w:b/>
      <w:sz w:val="32"/>
      <w:szCs w:val="32"/>
    </w:rPr>
  </w:style>
  <w:style w:type="paragraph" w:customStyle="1" w:styleId="817">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0">
    <w:name w:val="Char Char4 Char Char"/>
    <w:basedOn w:val="1"/>
    <w:autoRedefine/>
    <w:qFormat/>
    <w:uiPriority w:val="0"/>
    <w:pPr>
      <w:widowControl/>
      <w:adjustRightInd/>
      <w:spacing w:after="160" w:line="240" w:lineRule="exact"/>
      <w:jc w:val="left"/>
    </w:pPr>
  </w:style>
  <w:style w:type="paragraph" w:customStyle="1" w:styleId="821">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autoRedefine/>
    <w:qFormat/>
    <w:uiPriority w:val="0"/>
    <w:pPr>
      <w:spacing w:line="360" w:lineRule="auto"/>
    </w:pPr>
    <w:rPr>
      <w:szCs w:val="20"/>
    </w:rPr>
  </w:style>
  <w:style w:type="paragraph" w:customStyle="1" w:styleId="823">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6"/>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autoRedefine/>
    <w:qFormat/>
    <w:uiPriority w:val="0"/>
    <w:pPr>
      <w:adjustRightInd/>
      <w:ind w:firstLine="200" w:firstLineChars="200"/>
    </w:pPr>
    <w:rPr>
      <w:rFonts w:ascii="Tahoma" w:hAnsi="Tahoma"/>
      <w:sz w:val="24"/>
      <w:szCs w:val="20"/>
    </w:rPr>
  </w:style>
  <w:style w:type="paragraph" w:customStyle="1" w:styleId="830">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autoRedefine/>
    <w:qFormat/>
    <w:uiPriority w:val="0"/>
    <w:pPr>
      <w:tabs>
        <w:tab w:val="left" w:pos="0"/>
      </w:tabs>
      <w:ind w:left="900" w:firstLine="0" w:firstLineChars="0"/>
    </w:pPr>
  </w:style>
  <w:style w:type="paragraph" w:customStyle="1" w:styleId="833">
    <w:name w:val="Bulleted List"/>
    <w:basedOn w:val="1"/>
    <w:autoRedefine/>
    <w:qFormat/>
    <w:uiPriority w:val="0"/>
    <w:pPr>
      <w:tabs>
        <w:tab w:val="left" w:pos="1260"/>
      </w:tabs>
      <w:adjustRightInd/>
      <w:ind w:left="1260" w:hanging="420"/>
    </w:pPr>
  </w:style>
  <w:style w:type="paragraph" w:customStyle="1" w:styleId="834">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autoRedefine/>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autoRedefine/>
    <w:qFormat/>
    <w:uiPriority w:val="0"/>
    <w:rPr>
      <w:rFonts w:ascii="Tahoma" w:hAnsi="Tahoma" w:cs="仿宋_GB2312"/>
      <w:sz w:val="24"/>
      <w:szCs w:val="20"/>
    </w:rPr>
  </w:style>
  <w:style w:type="paragraph" w:customStyle="1" w:styleId="837">
    <w:name w:val="正文1"/>
    <w:basedOn w:val="32"/>
    <w:autoRedefine/>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5"/>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autoRedefine/>
    <w:qFormat/>
    <w:uiPriority w:val="0"/>
    <w:rPr>
      <w:rFonts w:ascii="仿宋_GB2312" w:eastAsia="仿宋_GB2312"/>
      <w:b/>
      <w:sz w:val="32"/>
      <w:szCs w:val="20"/>
    </w:rPr>
  </w:style>
  <w:style w:type="paragraph" w:customStyle="1" w:styleId="842">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autoRedefine/>
    <w:qFormat/>
    <w:uiPriority w:val="0"/>
    <w:rPr>
      <w:rFonts w:ascii="仿宋_GB2312" w:eastAsia="仿宋_GB2312"/>
      <w:b/>
      <w:sz w:val="32"/>
      <w:szCs w:val="20"/>
    </w:rPr>
  </w:style>
  <w:style w:type="paragraph" w:customStyle="1" w:styleId="844">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6">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1">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autoRedefine/>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855">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autoRedefine/>
    <w:qFormat/>
    <w:uiPriority w:val="0"/>
    <w:pPr>
      <w:widowControl/>
      <w:spacing w:after="160" w:line="240" w:lineRule="exact"/>
      <w:jc w:val="left"/>
    </w:pPr>
    <w:rPr>
      <w:rFonts w:eastAsia="仿宋_GB2312"/>
      <w:sz w:val="28"/>
    </w:rPr>
  </w:style>
  <w:style w:type="paragraph" w:customStyle="1" w:styleId="858">
    <w:name w:val="Char21"/>
    <w:basedOn w:val="1"/>
    <w:autoRedefine/>
    <w:qFormat/>
    <w:uiPriority w:val="0"/>
    <w:pPr>
      <w:adjustRightInd/>
      <w:ind w:firstLine="200" w:firstLineChars="200"/>
    </w:pPr>
    <w:rPr>
      <w:rFonts w:ascii="仿宋_GB2312" w:eastAsia="仿宋_GB2312"/>
      <w:b/>
      <w:sz w:val="32"/>
      <w:szCs w:val="32"/>
    </w:rPr>
  </w:style>
  <w:style w:type="paragraph" w:customStyle="1" w:styleId="859">
    <w:name w:val="列表段落1"/>
    <w:basedOn w:val="1"/>
    <w:autoRedefine/>
    <w:qFormat/>
    <w:uiPriority w:val="34"/>
    <w:pPr>
      <w:adjustRightInd/>
      <w:ind w:right="238" w:firstLine="420"/>
    </w:pPr>
    <w:rPr>
      <w:rFonts w:ascii="Calibri" w:hAnsi="Calibri"/>
      <w:sz w:val="24"/>
    </w:rPr>
  </w:style>
  <w:style w:type="paragraph" w:customStyle="1" w:styleId="860">
    <w:name w:val="Char Char110"/>
    <w:basedOn w:val="1"/>
    <w:autoRedefine/>
    <w:qFormat/>
    <w:uiPriority w:val="6"/>
    <w:pPr>
      <w:spacing w:line="360" w:lineRule="auto"/>
    </w:pPr>
    <w:rPr>
      <w:rFonts w:ascii="Tahoma" w:hAnsi="Tahoma"/>
      <w:sz w:val="24"/>
      <w:szCs w:val="20"/>
    </w:rPr>
  </w:style>
  <w:style w:type="paragraph" w:customStyle="1" w:styleId="861">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3">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autoRedefine/>
    <w:qFormat/>
    <w:uiPriority w:val="0"/>
    <w:rPr>
      <w:rFonts w:ascii="Tahoma" w:hAnsi="Tahoma" w:cs="仿宋_GB2312"/>
      <w:sz w:val="24"/>
      <w:szCs w:val="20"/>
    </w:rPr>
  </w:style>
  <w:style w:type="paragraph" w:customStyle="1" w:styleId="866">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5"/>
    <w:autoRedefine/>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0">
    <w:name w:val="_Style 12"/>
    <w:basedOn w:val="18"/>
    <w:autoRedefine/>
    <w:qFormat/>
    <w:uiPriority w:val="0"/>
    <w:pPr>
      <w:snapToGrid w:val="0"/>
      <w:spacing w:line="360" w:lineRule="auto"/>
    </w:pPr>
  </w:style>
  <w:style w:type="paragraph" w:customStyle="1" w:styleId="871">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79"/>
    <w:autoRedefine/>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autoRedefine/>
    <w:qFormat/>
    <w:uiPriority w:val="0"/>
    <w:pPr>
      <w:outlineLvl w:val="2"/>
    </w:pPr>
  </w:style>
  <w:style w:type="paragraph" w:customStyle="1" w:styleId="878">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autoRedefine/>
    <w:qFormat/>
    <w:uiPriority w:val="0"/>
    <w:pPr>
      <w:adjustRightInd/>
      <w:ind w:firstLine="200" w:firstLineChars="200"/>
    </w:pPr>
    <w:rPr>
      <w:rFonts w:ascii="Tahoma" w:hAnsi="Tahoma"/>
      <w:sz w:val="24"/>
      <w:szCs w:val="20"/>
    </w:rPr>
  </w:style>
  <w:style w:type="paragraph" w:customStyle="1" w:styleId="880">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1">
    <w:name w:val="MM Empty"/>
    <w:basedOn w:val="1"/>
    <w:autoRedefine/>
    <w:qFormat/>
    <w:uiPriority w:val="0"/>
    <w:pPr>
      <w:adjustRightInd/>
    </w:pPr>
  </w:style>
  <w:style w:type="paragraph" w:customStyle="1" w:styleId="882">
    <w:name w:val="Char24"/>
    <w:basedOn w:val="1"/>
    <w:autoRedefine/>
    <w:qFormat/>
    <w:uiPriority w:val="0"/>
    <w:rPr>
      <w:rFonts w:ascii="仿宋_GB2312" w:eastAsia="仿宋_GB2312"/>
      <w:b/>
      <w:sz w:val="32"/>
      <w:szCs w:val="32"/>
    </w:rPr>
  </w:style>
  <w:style w:type="paragraph" w:customStyle="1" w:styleId="883">
    <w:name w:val="正文箭头"/>
    <w:basedOn w:val="535"/>
    <w:autoRedefine/>
    <w:qFormat/>
    <w:uiPriority w:val="0"/>
  </w:style>
  <w:style w:type="paragraph" w:customStyle="1" w:styleId="884">
    <w:name w:val="U_编号2"/>
    <w:basedOn w:val="1"/>
    <w:autoRedefine/>
    <w:qFormat/>
    <w:uiPriority w:val="0"/>
    <w:pPr>
      <w:tabs>
        <w:tab w:val="left" w:pos="785"/>
      </w:tabs>
      <w:adjustRightInd/>
      <w:spacing w:beforeLines="10" w:afterLines="10" w:line="300" w:lineRule="auto"/>
    </w:pPr>
    <w:rPr>
      <w:sz w:val="24"/>
    </w:rPr>
  </w:style>
  <w:style w:type="paragraph" w:customStyle="1" w:styleId="885">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4"/>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2"/>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autoRedefine/>
    <w:qFormat/>
    <w:uiPriority w:val="34"/>
    <w:pPr>
      <w:adjustRightInd/>
      <w:ind w:firstLine="420" w:firstLineChars="200"/>
    </w:pPr>
    <w:rPr>
      <w:rFonts w:eastAsia="仿宋_GB2312"/>
      <w:sz w:val="28"/>
    </w:rPr>
  </w:style>
  <w:style w:type="paragraph" w:customStyle="1" w:styleId="890">
    <w:name w:val="表格 内容"/>
    <w:basedOn w:val="726"/>
    <w:autoRedefine/>
    <w:qFormat/>
    <w:uiPriority w:val="0"/>
    <w:rPr>
      <w:b w:val="0"/>
      <w:sz w:val="20"/>
    </w:rPr>
  </w:style>
  <w:style w:type="paragraph" w:customStyle="1" w:styleId="891">
    <w:name w:val="正文首行缩进1"/>
    <w:basedOn w:val="2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7"/>
    <w:next w:val="1"/>
    <w:autoRedefine/>
    <w:qFormat/>
    <w:uiPriority w:val="0"/>
    <w:pPr>
      <w:tabs>
        <w:tab w:val="left" w:pos="1080"/>
      </w:tabs>
      <w:ind w:left="1080" w:hanging="1080"/>
    </w:pPr>
  </w:style>
  <w:style w:type="paragraph" w:customStyle="1" w:styleId="894">
    <w:name w:val="数字标题1"/>
    <w:basedOn w:val="2"/>
    <w:next w:val="1"/>
    <w:autoRedefine/>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6">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autoRedefine/>
    <w:qFormat/>
    <w:uiPriority w:val="0"/>
    <w:pPr>
      <w:widowControl/>
    </w:pPr>
    <w:rPr>
      <w:kern w:val="0"/>
      <w:sz w:val="24"/>
      <w:szCs w:val="20"/>
    </w:rPr>
  </w:style>
  <w:style w:type="paragraph" w:customStyle="1" w:styleId="902">
    <w:name w:val="Char Char113"/>
    <w:basedOn w:val="1"/>
    <w:autoRedefine/>
    <w:qFormat/>
    <w:uiPriority w:val="0"/>
    <w:pPr>
      <w:widowControl/>
      <w:spacing w:after="160" w:line="240" w:lineRule="exact"/>
      <w:jc w:val="left"/>
    </w:pPr>
    <w:rPr>
      <w:rFonts w:eastAsia="仿宋_GB2312"/>
      <w:sz w:val="28"/>
    </w:rPr>
  </w:style>
  <w:style w:type="paragraph" w:customStyle="1" w:styleId="903">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autoRedefine/>
    <w:qFormat/>
    <w:uiPriority w:val="34"/>
    <w:pPr>
      <w:adjustRightInd/>
      <w:ind w:firstLine="420" w:firstLineChars="200"/>
    </w:pPr>
    <w:rPr>
      <w:rFonts w:eastAsia="仿宋_GB2312"/>
      <w:sz w:val="28"/>
    </w:rPr>
  </w:style>
  <w:style w:type="paragraph" w:customStyle="1" w:styleId="905">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07">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autoRedefine/>
    <w:qFormat/>
    <w:uiPriority w:val="6"/>
    <w:pPr>
      <w:widowControl/>
      <w:spacing w:after="160" w:line="240" w:lineRule="exact"/>
      <w:jc w:val="left"/>
    </w:pPr>
    <w:rPr>
      <w:rFonts w:eastAsia="仿宋_GB2312"/>
      <w:sz w:val="28"/>
    </w:rPr>
  </w:style>
  <w:style w:type="paragraph" w:customStyle="1" w:styleId="911">
    <w:name w:val="正文 图"/>
    <w:basedOn w:val="441"/>
    <w:autoRedefine/>
    <w:qFormat/>
    <w:uiPriority w:val="0"/>
    <w:pPr>
      <w:adjustRightInd/>
      <w:spacing w:before="0"/>
      <w:ind w:firstLine="0"/>
      <w:jc w:val="center"/>
    </w:pPr>
    <w:rPr>
      <w:rFonts w:ascii="微软雅黑" w:hAnsi="微软雅黑"/>
    </w:rPr>
  </w:style>
  <w:style w:type="paragraph" w:customStyle="1" w:styleId="912">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autoRedefine/>
    <w:qFormat/>
    <w:uiPriority w:val="0"/>
    <w:pPr>
      <w:ind w:left="0"/>
    </w:pPr>
  </w:style>
  <w:style w:type="paragraph" w:customStyle="1" w:styleId="915">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autoRedefine/>
    <w:qFormat/>
    <w:uiPriority w:val="0"/>
    <w:pPr>
      <w:adjustRightInd/>
      <w:spacing w:line="360" w:lineRule="auto"/>
      <w:ind w:firstLine="480"/>
    </w:pPr>
    <w:rPr>
      <w:sz w:val="24"/>
    </w:rPr>
  </w:style>
  <w:style w:type="table" w:customStyle="1" w:styleId="918">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autoRedefine/>
    <w:qFormat/>
    <w:uiPriority w:val="34"/>
    <w:pPr>
      <w:ind w:firstLine="420" w:firstLineChars="200"/>
    </w:pPr>
  </w:style>
  <w:style w:type="character" w:customStyle="1" w:styleId="925">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autoRedefine/>
    <w:qFormat/>
    <w:uiPriority w:val="0"/>
    <w:rPr>
      <w:rFonts w:ascii="宋体" w:eastAsia="宋体"/>
      <w:snapToGrid w:val="0"/>
      <w:color w:val="000000"/>
      <w:kern w:val="28"/>
      <w:sz w:val="28"/>
      <w:lang w:val="en-US" w:eastAsia="zh-CN" w:bidi="ar-SA"/>
    </w:rPr>
  </w:style>
  <w:style w:type="character" w:customStyle="1" w:styleId="927">
    <w:name w:val="页脚 字符1"/>
    <w:autoRedefine/>
    <w:qFormat/>
    <w:locked/>
    <w:uiPriority w:val="99"/>
    <w:rPr>
      <w:kern w:val="2"/>
      <w:sz w:val="18"/>
      <w:szCs w:val="18"/>
    </w:rPr>
  </w:style>
  <w:style w:type="character" w:customStyle="1" w:styleId="928">
    <w:name w:val="页眉 字符1"/>
    <w:autoRedefine/>
    <w:qFormat/>
    <w:uiPriority w:val="99"/>
    <w:rPr>
      <w:kern w:val="2"/>
      <w:sz w:val="18"/>
      <w:szCs w:val="18"/>
    </w:rPr>
  </w:style>
  <w:style w:type="character" w:customStyle="1" w:styleId="929">
    <w:name w:val="尾注文本 Char"/>
    <w:link w:val="38"/>
    <w:autoRedefine/>
    <w:qFormat/>
    <w:uiPriority w:val="0"/>
    <w:rPr>
      <w:kern w:val="2"/>
      <w:sz w:val="21"/>
      <w:szCs w:val="24"/>
      <w:lang w:val="zh-CN"/>
    </w:rPr>
  </w:style>
  <w:style w:type="character" w:customStyle="1" w:styleId="930">
    <w:name w:val="无间隔 Char"/>
    <w:link w:val="480"/>
    <w:autoRedefine/>
    <w:qFormat/>
    <w:uiPriority w:val="99"/>
    <w:rPr>
      <w:kern w:val="2"/>
      <w:sz w:val="21"/>
      <w:szCs w:val="22"/>
    </w:rPr>
  </w:style>
  <w:style w:type="character" w:customStyle="1" w:styleId="931">
    <w:name w:val="标准文本 Char Char"/>
    <w:link w:val="932"/>
    <w:autoRedefine/>
    <w:qFormat/>
    <w:uiPriority w:val="0"/>
    <w:rPr>
      <w:rFonts w:cs="宋体"/>
      <w:kern w:val="2"/>
      <w:sz w:val="24"/>
    </w:rPr>
  </w:style>
  <w:style w:type="paragraph" w:customStyle="1" w:styleId="932">
    <w:name w:val="标准文本"/>
    <w:basedOn w:val="1"/>
    <w:link w:val="931"/>
    <w:autoRedefine/>
    <w:qFormat/>
    <w:uiPriority w:val="0"/>
    <w:pPr>
      <w:adjustRightInd/>
      <w:spacing w:line="360" w:lineRule="auto"/>
      <w:ind w:firstLine="480" w:firstLineChars="200"/>
    </w:pPr>
    <w:rPr>
      <w:rFonts w:cs="宋体"/>
      <w:sz w:val="24"/>
      <w:szCs w:val="20"/>
    </w:rPr>
  </w:style>
  <w:style w:type="character" w:customStyle="1" w:styleId="933">
    <w:name w:val="Char Char213"/>
    <w:autoRedefine/>
    <w:qFormat/>
    <w:uiPriority w:val="0"/>
    <w:rPr>
      <w:rFonts w:eastAsia="Century Gothic"/>
      <w:b/>
      <w:bCs/>
      <w:kern w:val="44"/>
      <w:sz w:val="32"/>
      <w:szCs w:val="44"/>
      <w:lang w:val="en-US" w:eastAsia="zh-CN" w:bidi="ar-SA"/>
    </w:rPr>
  </w:style>
  <w:style w:type="character" w:customStyle="1" w:styleId="934">
    <w:name w:val="apple-style-span"/>
    <w:autoRedefine/>
    <w:qFormat/>
    <w:uiPriority w:val="0"/>
    <w:rPr>
      <w:rFonts w:ascii="Arial" w:hAnsi="Arial" w:eastAsia="黑体" w:cs="Arial"/>
      <w:snapToGrid w:val="0"/>
      <w:kern w:val="0"/>
      <w:szCs w:val="21"/>
    </w:rPr>
  </w:style>
  <w:style w:type="character" w:customStyle="1" w:styleId="935">
    <w:name w:val="15"/>
    <w:autoRedefine/>
    <w:qFormat/>
    <w:uiPriority w:val="0"/>
    <w:rPr>
      <w:rFonts w:hint="default" w:ascii="Calibri" w:hAnsi="Calibri"/>
      <w:color w:val="0000FF"/>
      <w:u w:val="single"/>
    </w:rPr>
  </w:style>
  <w:style w:type="character" w:customStyle="1" w:styleId="936">
    <w:name w:val="16"/>
    <w:autoRedefine/>
    <w:qFormat/>
    <w:uiPriority w:val="0"/>
    <w:rPr>
      <w:rFonts w:hint="eastAsia" w:ascii="宋体" w:hAnsi="宋体" w:eastAsia="宋体"/>
      <w:color w:val="000000"/>
      <w:sz w:val="20"/>
      <w:szCs w:val="20"/>
    </w:rPr>
  </w:style>
  <w:style w:type="character" w:customStyle="1" w:styleId="937">
    <w:name w:val="edui-unclickable"/>
    <w:autoRedefine/>
    <w:qFormat/>
    <w:uiPriority w:val="0"/>
    <w:rPr>
      <w:color w:val="808080"/>
    </w:rPr>
  </w:style>
  <w:style w:type="character" w:customStyle="1" w:styleId="938">
    <w:name w:val="tpc_content1"/>
    <w:autoRedefine/>
    <w:qFormat/>
    <w:uiPriority w:val="0"/>
    <w:rPr>
      <w:sz w:val="20"/>
      <w:szCs w:val="20"/>
    </w:rPr>
  </w:style>
  <w:style w:type="character" w:customStyle="1" w:styleId="939">
    <w:name w:val="正文文本缩进 字符"/>
    <w:autoRedefine/>
    <w:qFormat/>
    <w:uiPriority w:val="0"/>
    <w:rPr>
      <w:rFonts w:ascii="Century Gothic" w:hAnsi="Century Gothic" w:eastAsia="Century Gothic"/>
      <w:kern w:val="2"/>
      <w:sz w:val="24"/>
      <w:lang w:val="en-US" w:eastAsia="zh-CN" w:bidi="ar-SA"/>
    </w:rPr>
  </w:style>
  <w:style w:type="character" w:customStyle="1" w:styleId="940">
    <w:name w:val="正文文本 2 字符"/>
    <w:autoRedefine/>
    <w:qFormat/>
    <w:uiPriority w:val="0"/>
    <w:rPr>
      <w:rFonts w:ascii="Arial" w:hAnsi="Arial" w:eastAsia="宋体"/>
      <w:kern w:val="2"/>
      <w:sz w:val="24"/>
      <w:szCs w:val="24"/>
      <w:lang w:val="en-US" w:eastAsia="zh-CN" w:bidi="ar-SA"/>
    </w:rPr>
  </w:style>
  <w:style w:type="character" w:customStyle="1" w:styleId="941">
    <w:name w:val="edui-clickable2"/>
    <w:autoRedefine/>
    <w:qFormat/>
    <w:uiPriority w:val="0"/>
    <w:rPr>
      <w:color w:val="0000FF"/>
      <w:u w:val="single"/>
    </w:rPr>
  </w:style>
  <w:style w:type="character" w:customStyle="1" w:styleId="942">
    <w:name w:val="style1"/>
    <w:autoRedefine/>
    <w:qFormat/>
    <w:uiPriority w:val="0"/>
    <w:rPr>
      <w:rFonts w:ascii="Arial" w:hAnsi="Arial" w:eastAsia="黑体" w:cs="Arial"/>
      <w:snapToGrid w:val="0"/>
      <w:kern w:val="0"/>
      <w:szCs w:val="21"/>
    </w:rPr>
  </w:style>
  <w:style w:type="character" w:customStyle="1" w:styleId="943">
    <w:name w:val="zbggtop11 style5"/>
    <w:autoRedefine/>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5">
    <w:name w:val="bulletintext1"/>
    <w:autoRedefine/>
    <w:qFormat/>
    <w:uiPriority w:val="0"/>
    <w:rPr>
      <w:color w:val="000000"/>
      <w:sz w:val="18"/>
    </w:rPr>
  </w:style>
  <w:style w:type="paragraph" w:customStyle="1" w:styleId="946">
    <w:name w:val="_Style 947"/>
    <w:basedOn w:val="1"/>
    <w:next w:val="79"/>
    <w:autoRedefine/>
    <w:qFormat/>
    <w:uiPriority w:val="34"/>
    <w:pPr>
      <w:adjustRightInd/>
      <w:ind w:firstLine="420" w:firstLineChars="200"/>
    </w:pPr>
  </w:style>
  <w:style w:type="paragraph" w:customStyle="1" w:styleId="947">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49">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3"/>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3">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autoRedefine/>
    <w:qFormat/>
    <w:uiPriority w:val="0"/>
    <w:pPr>
      <w:adjustRightInd/>
      <w:jc w:val="left"/>
    </w:pPr>
    <w:rPr>
      <w:rFonts w:ascii="Calibri" w:hAnsi="Calibri"/>
      <w:kern w:val="0"/>
      <w:sz w:val="22"/>
      <w:szCs w:val="22"/>
      <w:lang w:eastAsia="en-US"/>
    </w:rPr>
  </w:style>
  <w:style w:type="paragraph" w:customStyle="1" w:styleId="955">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autoRedefine/>
    <w:qFormat/>
    <w:uiPriority w:val="0"/>
    <w:rPr>
      <w:color w:val="000000"/>
      <w:shd w:val="clear" w:color="auto" w:fill="EFD200"/>
    </w:rPr>
  </w:style>
  <w:style w:type="character" w:customStyle="1" w:styleId="959">
    <w:name w:val="font71"/>
    <w:autoRedefine/>
    <w:qFormat/>
    <w:uiPriority w:val="0"/>
    <w:rPr>
      <w:rFonts w:hint="eastAsia" w:ascii="宋体" w:hAnsi="宋体" w:eastAsia="宋体" w:cs="宋体"/>
      <w:color w:val="000000"/>
      <w:sz w:val="22"/>
      <w:szCs w:val="22"/>
      <w:u w:val="none"/>
    </w:rPr>
  </w:style>
  <w:style w:type="character" w:customStyle="1" w:styleId="960">
    <w:name w:val="font91"/>
    <w:autoRedefine/>
    <w:qFormat/>
    <w:uiPriority w:val="0"/>
    <w:rPr>
      <w:rFonts w:hint="eastAsia" w:ascii="仿宋" w:hAnsi="仿宋" w:eastAsia="仿宋" w:cs="仿宋"/>
      <w:color w:val="000000"/>
      <w:sz w:val="22"/>
      <w:szCs w:val="22"/>
      <w:u w:val="none"/>
    </w:rPr>
  </w:style>
  <w:style w:type="paragraph" w:customStyle="1" w:styleId="961">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62">
    <w:name w:val="Body Text First Indent 21"/>
    <w:basedOn w:val="963"/>
    <w:autoRedefine/>
    <w:qFormat/>
    <w:uiPriority w:val="0"/>
    <w:pPr>
      <w:spacing w:after="120" w:afterLines="0" w:line="240" w:lineRule="auto"/>
      <w:ind w:left="420" w:leftChars="200" w:firstLine="420"/>
    </w:pPr>
    <w:rPr>
      <w:rFonts w:ascii="Times New Roman" w:hAnsi="Times New Roman" w:eastAsia="宋体" w:cs="宋体"/>
      <w:sz w:val="21"/>
      <w:szCs w:val="21"/>
    </w:rPr>
  </w:style>
  <w:style w:type="paragraph" w:customStyle="1" w:styleId="963">
    <w:name w:val="Body Text Indent1"/>
    <w:basedOn w:val="1"/>
    <w:next w:val="1"/>
    <w:autoRedefine/>
    <w:qFormat/>
    <w:uiPriority w:val="0"/>
    <w:pPr>
      <w:spacing w:after="120" w:afterLines="0"/>
      <w:ind w:left="420" w:leftChars="200"/>
    </w:pPr>
    <w:rPr>
      <w:color w:val="000000"/>
      <w:sz w:val="21"/>
      <w:szCs w:val="21"/>
    </w:rPr>
  </w:style>
  <w:style w:type="paragraph" w:customStyle="1" w:styleId="964">
    <w:name w:val="WPSOffice手动目录 1"/>
    <w:autoRedefine/>
    <w:qFormat/>
    <w:uiPriority w:val="0"/>
    <w:pPr>
      <w:ind w:leftChars="0"/>
    </w:pPr>
    <w:rPr>
      <w:rFonts w:ascii="Times New Roman" w:hAnsi="Times New Roman" w:eastAsia="宋体" w:cs="Times New Roman"/>
      <w:sz w:val="20"/>
      <w:szCs w:val="20"/>
    </w:rPr>
  </w:style>
  <w:style w:type="paragraph" w:customStyle="1" w:styleId="965">
    <w:name w:val="_Style 216"/>
    <w:basedOn w:val="25"/>
    <w:next w:val="61"/>
    <w:autoRedefine/>
    <w:qFormat/>
    <w:uiPriority w:val="0"/>
    <w:pPr>
      <w:widowControl w:val="0"/>
      <w:ind w:firstLine="420" w:firstLineChars="200"/>
      <w:jc w:val="both"/>
    </w:pPr>
    <w:rPr>
      <w:rFonts w:ascii="宋体" w:hAnsi="Courier New"/>
      <w:spacing w:val="-4"/>
      <w:kern w:val="2"/>
      <w:szCs w:val="24"/>
    </w:rPr>
  </w:style>
  <w:style w:type="paragraph" w:customStyle="1" w:styleId="966">
    <w:name w:val="正文 "/>
    <w:basedOn w:val="1"/>
    <w:autoRedefine/>
    <w:qFormat/>
    <w:uiPriority w:val="0"/>
    <w:pPr>
      <w:widowControl w:val="0"/>
      <w:adjustRightInd w:val="0"/>
      <w:spacing w:line="318" w:lineRule="atLeast"/>
      <w:ind w:left="369" w:firstLine="369"/>
      <w:jc w:val="both"/>
      <w:textAlignment w:val="baseline"/>
    </w:pPr>
    <w:rPr>
      <w:rFonts w:ascii="宋体" w:hAnsi="Times New Roman" w:eastAsia="宋体" w:cs="Times New Roman"/>
      <w:sz w:val="21"/>
      <w:szCs w:val="20"/>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footer6.xml" Type="http://schemas.openxmlformats.org/officeDocument/2006/relationships/footer"/><Relationship Id="rId11" Target="header3.xml" Type="http://schemas.openxmlformats.org/officeDocument/2006/relationships/header"/><Relationship Id="rId12" Target="header4.xml" Type="http://schemas.openxmlformats.org/officeDocument/2006/relationships/header"/><Relationship Id="rId13" Target="header5.xml" Type="http://schemas.openxmlformats.org/officeDocument/2006/relationships/header"/><Relationship Id="rId14" Target="footer7.xml" Type="http://schemas.openxmlformats.org/officeDocument/2006/relationships/footer"/><Relationship Id="rId15" Target="footer8.xml" Type="http://schemas.openxmlformats.org/officeDocument/2006/relationships/footer"/><Relationship Id="rId16" Target="footer9.xml" Type="http://schemas.openxmlformats.org/officeDocument/2006/relationships/footer"/><Relationship Id="rId17" Target="header6.xml" Type="http://schemas.openxmlformats.org/officeDocument/2006/relationships/header"/><Relationship Id="rId18" Target="header7.xml" Type="http://schemas.openxmlformats.org/officeDocument/2006/relationships/header"/><Relationship Id="rId19" Target="footer10.xml" Type="http://schemas.openxmlformats.org/officeDocument/2006/relationships/footer"/><Relationship Id="rId2" Target="settings.xml" Type="http://schemas.openxmlformats.org/officeDocument/2006/relationships/settings"/><Relationship Id="rId20" Target="footer11.xml" Type="http://schemas.openxmlformats.org/officeDocument/2006/relationships/footer"/><Relationship Id="rId21" Target="header8.xml" Type="http://schemas.openxmlformats.org/officeDocument/2006/relationships/header"/><Relationship Id="rId22" Target="header9.xml" Type="http://schemas.openxmlformats.org/officeDocument/2006/relationships/header"/><Relationship Id="rId23" Target="footer12.xml" Type="http://schemas.openxmlformats.org/officeDocument/2006/relationships/footer"/><Relationship Id="rId24" Target="footer13.xml" Type="http://schemas.openxmlformats.org/officeDocument/2006/relationships/footer"/><Relationship Id="rId25" Target="header10.xml" Type="http://schemas.openxmlformats.org/officeDocument/2006/relationships/header"/><Relationship Id="rId26" Target="header11.xml" Type="http://schemas.openxmlformats.org/officeDocument/2006/relationships/header"/><Relationship Id="rId27" Target="footer14.xml" Type="http://schemas.openxmlformats.org/officeDocument/2006/relationships/footer"/><Relationship Id="rId28" Target="footer15.xml" Type="http://schemas.openxmlformats.org/officeDocument/2006/relationships/footer"/><Relationship Id="rId29" Target="theme/theme1.xml" Type="http://schemas.openxmlformats.org/officeDocument/2006/relationships/theme"/><Relationship Id="rId3" Target="header1.xml" Type="http://schemas.openxmlformats.org/officeDocument/2006/relationships/header"/><Relationship Id="rId30" Target="../customXml/item1.xml" Type="http://schemas.openxmlformats.org/officeDocument/2006/relationships/customXml"/><Relationship Id="rId31" Target="numbering.xml" Type="http://schemas.openxmlformats.org/officeDocument/2006/relationships/numbering"/><Relationship Id="rId32" Target="fontTable.xml" Type="http://schemas.openxmlformats.org/officeDocument/2006/relationships/fontTable"/><Relationship Id="rId4" Target="footer1.xml" Type="http://schemas.openxmlformats.org/officeDocument/2006/relationships/footer"/><Relationship Id="rId5" Target="footer2.xml" Type="http://schemas.openxmlformats.org/officeDocument/2006/relationships/footer"/><Relationship Id="rId6" Target="footer3.xml" Type="http://schemas.openxmlformats.org/officeDocument/2006/relationships/footer"/><Relationship Id="rId7" Target="footer4.xml" Type="http://schemas.openxmlformats.org/officeDocument/2006/relationships/footer"/><Relationship Id="rId8" Target="footer5.xml" Type="http://schemas.openxmlformats.org/officeDocument/2006/relationships/footer"/><Relationship Id="rId9" Target="header2.xml" Type="http://schemas.openxmlformats.org/officeDocument/2006/relationships/header"/></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66</Pages>
  <Words>42597</Words>
  <Characters>44435</Characters>
  <Lines>281</Lines>
  <Paragraphs>79</Paragraphs>
  <TotalTime>14</TotalTime>
  <ScaleCrop>false</ScaleCrop>
  <LinksUpToDate>false</LinksUpToDate>
  <CharactersWithSpaces>46422</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2021-07-31T00:22:00Z</dcterms:created>
  <dc:creator>玥</dc:creator>
  <cp:lastModifiedBy>雪儿</cp:lastModifiedBy>
  <cp:lastPrinted>2023-12-01T01:36:00Z</cp:lastPrinted>
  <dcterms:modified xsi:type="dcterms:W3CDTF">2024-02-04T08:11:10Z</dcterms:modified>
  <cp:revision>303</cp:revision>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B00C513522A5494686A77E36989BFDD6_13</vt:lpwstr>
  </property>
</Properties>
</file>