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adjustRightInd/>
        <w:spacing w:line="360" w:lineRule="auto"/>
        <w:jc w:val="center"/>
        <w:rPr>
          <w:rFonts w:ascii="宋体" w:hAnsi="宋体" w:cs="宋体"/>
          <w:b/>
          <w:color w:val="auto"/>
          <w:sz w:val="44"/>
          <w:szCs w:val="44"/>
          <w:highlight w:val="none"/>
        </w:rPr>
      </w:pPr>
    </w:p>
    <w:p>
      <w:pPr>
        <w:adjustRightInd/>
        <w:spacing w:line="360" w:lineRule="auto"/>
        <w:jc w:val="center"/>
        <w:rPr>
          <w:rFonts w:ascii="宋体" w:hAnsi="宋体" w:cs="宋体"/>
          <w:b/>
          <w:color w:val="auto"/>
          <w:sz w:val="48"/>
          <w:szCs w:val="48"/>
          <w:highlight w:val="none"/>
        </w:rPr>
      </w:pPr>
    </w:p>
    <w:p>
      <w:pPr>
        <w:adjustRightInd/>
        <w:spacing w:line="360" w:lineRule="auto"/>
        <w:jc w:val="center"/>
        <w:rPr>
          <w:rFonts w:hint="eastAsia" w:ascii="宋体" w:hAnsi="宋体" w:cs="宋体"/>
          <w:color w:val="auto"/>
          <w:sz w:val="48"/>
          <w:szCs w:val="48"/>
          <w:highlight w:val="none"/>
          <w:lang w:eastAsia="zh-CN"/>
        </w:rPr>
      </w:pPr>
      <w:r>
        <w:rPr>
          <w:rFonts w:hint="eastAsia" w:ascii="宋体" w:hAnsi="宋体" w:cs="宋体"/>
          <w:color w:val="auto"/>
          <w:sz w:val="48"/>
          <w:szCs w:val="48"/>
          <w:highlight w:val="none"/>
          <w:lang w:eastAsia="zh-CN"/>
        </w:rPr>
        <w:t>宁波市公安局交通警察局</w:t>
      </w:r>
    </w:p>
    <w:p>
      <w:pPr>
        <w:adjustRightInd/>
        <w:spacing w:line="360" w:lineRule="auto"/>
        <w:jc w:val="center"/>
        <w:rPr>
          <w:rFonts w:hint="eastAsia" w:ascii="宋体" w:hAnsi="宋体" w:cs="宋体"/>
          <w:color w:val="auto"/>
          <w:sz w:val="48"/>
          <w:szCs w:val="48"/>
          <w:highlight w:val="none"/>
          <w:lang w:eastAsia="zh-CN"/>
        </w:rPr>
      </w:pPr>
      <w:r>
        <w:rPr>
          <w:rFonts w:hint="eastAsia" w:ascii="宋体" w:hAnsi="宋体" w:cs="宋体"/>
          <w:color w:val="auto"/>
          <w:sz w:val="48"/>
          <w:szCs w:val="48"/>
          <w:highlight w:val="none"/>
          <w:lang w:eastAsia="zh-CN"/>
        </w:rPr>
        <w:t>2024年单警科技装备（对讲机）采购项目</w:t>
      </w:r>
    </w:p>
    <w:p>
      <w:pPr>
        <w:adjustRightInd/>
        <w:spacing w:line="360" w:lineRule="auto"/>
        <w:jc w:val="center"/>
        <w:rPr>
          <w:rFonts w:ascii="宋体" w:hAnsi="宋体" w:cs="宋体"/>
          <w:color w:val="auto"/>
          <w:sz w:val="48"/>
          <w:szCs w:val="48"/>
          <w:highlight w:val="none"/>
        </w:rPr>
      </w:pPr>
      <w:r>
        <w:rPr>
          <w:rFonts w:hint="eastAsia" w:ascii="宋体" w:hAnsi="宋体" w:cs="宋体"/>
          <w:color w:val="auto"/>
          <w:sz w:val="48"/>
          <w:szCs w:val="48"/>
          <w:highlight w:val="none"/>
        </w:rPr>
        <w:t>招标文件</w:t>
      </w:r>
      <w:r>
        <w:rPr>
          <w:rFonts w:hint="eastAsia" w:ascii="宋体" w:hAnsi="宋体" w:cs="宋体"/>
          <w:color w:val="000000"/>
          <w:sz w:val="48"/>
          <w:szCs w:val="48"/>
          <w:highlight w:val="none"/>
          <w:lang w:eastAsia="zh-CN"/>
        </w:rPr>
        <w:t>（</w:t>
      </w:r>
      <w:r>
        <w:rPr>
          <w:rFonts w:hint="eastAsia" w:ascii="宋体" w:hAnsi="宋体" w:cs="宋体"/>
          <w:color w:val="000000"/>
          <w:sz w:val="48"/>
          <w:szCs w:val="48"/>
          <w:highlight w:val="none"/>
          <w:lang w:val="en-US" w:eastAsia="zh-CN"/>
        </w:rPr>
        <w:t>货物</w:t>
      </w:r>
      <w:r>
        <w:rPr>
          <w:rFonts w:hint="eastAsia" w:ascii="宋体" w:hAnsi="宋体" w:cs="宋体"/>
          <w:color w:val="000000"/>
          <w:sz w:val="48"/>
          <w:szCs w:val="48"/>
          <w:highlight w:val="none"/>
          <w:lang w:eastAsia="zh-CN"/>
        </w:rPr>
        <w:t>）</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lang w:val="en-US" w:eastAsia="zh-CN"/>
        </w:rPr>
        <w:t>项目</w:t>
      </w: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CBNB-20242109G </w:t>
      </w:r>
    </w:p>
    <w:p>
      <w:pPr>
        <w:adjustRightInd/>
        <w:spacing w:line="360" w:lineRule="auto"/>
        <w:rPr>
          <w:rFonts w:ascii="宋体" w:hAnsi="宋体" w:cs="宋体"/>
          <w:color w:val="auto"/>
          <w:sz w:val="28"/>
          <w:szCs w:val="20"/>
          <w:highlight w:val="none"/>
        </w:rPr>
      </w:pPr>
    </w:p>
    <w:p>
      <w:pPr>
        <w:spacing w:line="360" w:lineRule="auto"/>
        <w:jc w:val="center"/>
        <w:rPr>
          <w:rFonts w:hint="eastAsia"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pStyle w:val="2"/>
      </w:pPr>
    </w:p>
    <w:p>
      <w:pPr>
        <w:spacing w:line="360" w:lineRule="auto"/>
        <w:jc w:val="center"/>
        <w:rPr>
          <w:rFonts w:ascii="宋体" w:hAnsi="宋体" w:cs="宋体"/>
          <w:b/>
          <w:color w:val="auto"/>
          <w:sz w:val="44"/>
          <w:szCs w:val="44"/>
          <w:highlight w:val="none"/>
        </w:rPr>
      </w:pPr>
    </w:p>
    <w:p>
      <w:pPr>
        <w:spacing w:line="360" w:lineRule="auto"/>
        <w:jc w:val="center"/>
        <w:rPr>
          <w:rFonts w:hint="eastAsia" w:ascii="宋体" w:hAnsi="宋体" w:eastAsia="宋体" w:cs="宋体"/>
          <w:bCs/>
          <w:color w:val="auto"/>
          <w:sz w:val="32"/>
          <w:szCs w:val="32"/>
          <w:highlight w:val="none"/>
          <w:lang w:eastAsia="zh-CN"/>
        </w:rPr>
      </w:pPr>
      <w:r>
        <w:rPr>
          <w:rFonts w:hint="eastAsia" w:ascii="宋体" w:hAnsi="宋体" w:cs="宋体"/>
          <w:bCs/>
          <w:color w:val="auto"/>
          <w:sz w:val="32"/>
          <w:szCs w:val="32"/>
          <w:highlight w:val="none"/>
        </w:rPr>
        <w:t>采购人：</w:t>
      </w:r>
      <w:r>
        <w:rPr>
          <w:rFonts w:hint="eastAsia" w:ascii="宋体" w:hAnsi="宋体" w:cs="宋体"/>
          <w:bCs/>
          <w:color w:val="auto"/>
          <w:sz w:val="32"/>
          <w:szCs w:val="32"/>
          <w:highlight w:val="none"/>
          <w:lang w:eastAsia="zh-CN"/>
        </w:rPr>
        <w:t>宁波市公安局交通警察局</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 xml:space="preserve">    </w:t>
      </w:r>
      <w:bookmarkStart w:id="0" w:name="_Toc2466"/>
      <w:r>
        <w:rPr>
          <w:rFonts w:hint="eastAsia" w:ascii="宋体" w:hAnsi="宋体" w:cs="宋体"/>
          <w:bCs/>
          <w:color w:val="auto"/>
          <w:sz w:val="32"/>
          <w:szCs w:val="32"/>
          <w:highlight w:val="none"/>
        </w:rPr>
        <w:t>采购代理机构：宁波中基国际招标有限公司</w:t>
      </w:r>
      <w:bookmarkEnd w:id="0"/>
    </w:p>
    <w:p>
      <w:pPr>
        <w:spacing w:line="360" w:lineRule="auto"/>
        <w:jc w:val="center"/>
        <w:rPr>
          <w:rFonts w:ascii="宋体" w:hAnsi="宋体" w:cs="宋体"/>
          <w:bCs/>
          <w:color w:val="auto"/>
          <w:sz w:val="32"/>
          <w:szCs w:val="32"/>
          <w:highlight w:val="none"/>
        </w:rPr>
      </w:pP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四</w:t>
      </w:r>
      <w:r>
        <w:rPr>
          <w:rFonts w:hint="eastAsia" w:ascii="宋体" w:hAnsi="宋体" w:cs="宋体"/>
          <w:bCs/>
          <w:color w:val="auto"/>
          <w:sz w:val="32"/>
          <w:szCs w:val="32"/>
          <w:highlight w:val="none"/>
        </w:rPr>
        <w:t>月</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1" w:name="_Hlt67893495"/>
      <w:bookmarkEnd w:id="1"/>
    </w:p>
    <w:p>
      <w:pPr>
        <w:spacing w:line="360" w:lineRule="auto"/>
        <w:rPr>
          <w:rFonts w:ascii="宋体" w:hAnsi="宋体" w:cs="宋体"/>
          <w:color w:val="auto"/>
          <w:sz w:val="32"/>
          <w:szCs w:val="32"/>
          <w:highlight w:val="none"/>
        </w:rPr>
      </w:pPr>
    </w:p>
    <w:p>
      <w:pPr>
        <w:jc w:val="center"/>
        <w:rPr>
          <w:rFonts w:ascii="宋体" w:hAnsi="宋体"/>
          <w:color w:val="auto"/>
          <w:sz w:val="48"/>
          <w:szCs w:val="48"/>
          <w:highlight w:val="none"/>
        </w:rPr>
      </w:pPr>
      <w:r>
        <w:rPr>
          <w:rFonts w:ascii="宋体" w:hAnsi="宋体"/>
          <w:color w:val="auto"/>
          <w:sz w:val="48"/>
          <w:szCs w:val="48"/>
          <w:highlight w:val="none"/>
        </w:rPr>
        <w:t>目</w:t>
      </w:r>
      <w:r>
        <w:rPr>
          <w:rFonts w:hint="eastAsia" w:ascii="宋体" w:hAnsi="宋体"/>
          <w:color w:val="auto"/>
          <w:sz w:val="48"/>
          <w:szCs w:val="48"/>
          <w:highlight w:val="none"/>
        </w:rPr>
        <w:t xml:space="preserve">  </w:t>
      </w:r>
      <w:r>
        <w:rPr>
          <w:rFonts w:ascii="宋体" w:hAnsi="宋体"/>
          <w:color w:val="auto"/>
          <w:sz w:val="48"/>
          <w:szCs w:val="48"/>
          <w:highlight w:val="none"/>
        </w:rPr>
        <w:t>录</w:t>
      </w:r>
    </w:p>
    <w:p>
      <w:pPr>
        <w:rPr>
          <w:color w:val="auto"/>
          <w:highlight w:val="none"/>
        </w:rPr>
      </w:pPr>
    </w:p>
    <w:p>
      <w:pPr>
        <w:pStyle w:val="43"/>
        <w:tabs>
          <w:tab w:val="right" w:leader="dot" w:pos="9070"/>
        </w:tabs>
        <w:spacing w:line="600" w:lineRule="exact"/>
        <w:rPr>
          <w:rFonts w:ascii="宋体" w:hAnsi="宋体" w:cs="宋体"/>
          <w:color w:val="auto"/>
          <w:sz w:val="24"/>
          <w:szCs w:val="24"/>
          <w:highlight w:val="none"/>
        </w:rPr>
      </w:pPr>
      <w:r>
        <w:rPr>
          <w:rFonts w:hint="eastAsia" w:ascii="宋体" w:hAnsi="宋体" w:cs="宋体"/>
          <w:color w:val="auto"/>
          <w:sz w:val="28"/>
          <w:szCs w:val="28"/>
          <w:highlight w:val="none"/>
        </w:rPr>
        <w:fldChar w:fldCharType="begin"/>
      </w:r>
      <w:r>
        <w:rPr>
          <w:rFonts w:hint="eastAsia" w:ascii="宋体" w:hAnsi="宋体" w:cs="宋体"/>
          <w:color w:val="auto"/>
          <w:sz w:val="28"/>
          <w:szCs w:val="28"/>
          <w:highlight w:val="none"/>
        </w:rPr>
        <w:instrText xml:space="preserve">TOC \o "1-1" \h \u </w:instrText>
      </w:r>
      <w:r>
        <w:rPr>
          <w:rFonts w:hint="eastAsia" w:ascii="宋体" w:hAnsi="宋体" w:cs="宋体"/>
          <w:color w:val="auto"/>
          <w:sz w:val="28"/>
          <w:szCs w:val="28"/>
          <w:highlight w:val="none"/>
        </w:rPr>
        <w:fldChar w:fldCharType="separate"/>
      </w:r>
      <w:r>
        <w:rPr>
          <w:color w:val="auto"/>
          <w:sz w:val="24"/>
          <w:szCs w:val="24"/>
          <w:highlight w:val="none"/>
        </w:rPr>
        <w:fldChar w:fldCharType="begin"/>
      </w:r>
      <w:r>
        <w:rPr>
          <w:color w:val="auto"/>
          <w:sz w:val="24"/>
          <w:szCs w:val="24"/>
          <w:highlight w:val="none"/>
        </w:rPr>
        <w:instrText xml:space="preserve"> HYPERLINK \l "_Toc32263" </w:instrText>
      </w:r>
      <w:r>
        <w:rPr>
          <w:color w:val="auto"/>
          <w:sz w:val="24"/>
          <w:szCs w:val="24"/>
          <w:highlight w:val="none"/>
        </w:rPr>
        <w:fldChar w:fldCharType="separate"/>
      </w:r>
      <w:r>
        <w:rPr>
          <w:rFonts w:hint="eastAsia" w:ascii="宋体" w:hAnsi="宋体" w:cs="宋体"/>
          <w:color w:val="auto"/>
          <w:sz w:val="24"/>
          <w:szCs w:val="24"/>
          <w:highlight w:val="none"/>
        </w:rPr>
        <w:t>第一部分 招标公告</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_Toc32263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3</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43"/>
        <w:tabs>
          <w:tab w:val="right" w:leader="dot" w:pos="9070"/>
        </w:tabs>
        <w:spacing w:line="600" w:lineRule="exact"/>
        <w:rPr>
          <w:rFonts w:ascii="宋体" w:hAnsi="宋体" w:cs="宋体"/>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"_Toc1745" </w:instrText>
      </w:r>
      <w:r>
        <w:rPr>
          <w:color w:val="auto"/>
          <w:sz w:val="24"/>
          <w:szCs w:val="24"/>
          <w:highlight w:val="none"/>
        </w:rPr>
        <w:fldChar w:fldCharType="separate"/>
      </w:r>
      <w:r>
        <w:rPr>
          <w:rFonts w:hint="eastAsia" w:ascii="宋体" w:hAnsi="宋体" w:cs="宋体"/>
          <w:color w:val="auto"/>
          <w:sz w:val="24"/>
          <w:szCs w:val="24"/>
          <w:highlight w:val="none"/>
        </w:rPr>
        <w:t>第二部分 投标人须知</w:t>
      </w:r>
      <w:bookmarkStart w:id="610" w:name="_GoBack"/>
      <w:bookmarkEnd w:id="610"/>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_Toc1745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7</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43"/>
        <w:tabs>
          <w:tab w:val="right" w:leader="dot" w:pos="9070"/>
        </w:tabs>
        <w:spacing w:line="600" w:lineRule="exact"/>
        <w:rPr>
          <w:rFonts w:ascii="宋体" w:hAnsi="宋体" w:cs="宋体"/>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"_Toc9424" </w:instrText>
      </w:r>
      <w:r>
        <w:rPr>
          <w:color w:val="auto"/>
          <w:sz w:val="24"/>
          <w:szCs w:val="24"/>
          <w:highlight w:val="none"/>
        </w:rPr>
        <w:fldChar w:fldCharType="separate"/>
      </w:r>
      <w:r>
        <w:rPr>
          <w:rFonts w:hint="eastAsia" w:ascii="宋体" w:hAnsi="宋体" w:cs="宋体"/>
          <w:color w:val="auto"/>
          <w:sz w:val="24"/>
          <w:szCs w:val="24"/>
          <w:highlight w:val="none"/>
        </w:rPr>
        <w:t>第三部分 采购需求</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_Toc9424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23</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43"/>
        <w:tabs>
          <w:tab w:val="right" w:leader="dot" w:pos="9070"/>
        </w:tabs>
        <w:spacing w:line="600" w:lineRule="exact"/>
        <w:rPr>
          <w:rFonts w:ascii="宋体" w:hAnsi="宋体" w:cs="宋体"/>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"_Toc22578" </w:instrText>
      </w:r>
      <w:r>
        <w:rPr>
          <w:color w:val="auto"/>
          <w:sz w:val="24"/>
          <w:szCs w:val="24"/>
          <w:highlight w:val="none"/>
        </w:rPr>
        <w:fldChar w:fldCharType="separate"/>
      </w:r>
      <w:r>
        <w:rPr>
          <w:rFonts w:hint="eastAsia" w:ascii="宋体" w:hAnsi="宋体" w:cs="宋体"/>
          <w:color w:val="auto"/>
          <w:sz w:val="24"/>
          <w:szCs w:val="24"/>
          <w:highlight w:val="none"/>
        </w:rPr>
        <w:t>第四部分 评标办法</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_Toc22578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27</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43"/>
        <w:tabs>
          <w:tab w:val="right" w:leader="dot" w:pos="9070"/>
        </w:tabs>
        <w:spacing w:line="600" w:lineRule="exact"/>
        <w:rPr>
          <w:rFonts w:ascii="宋体" w:hAnsi="宋体" w:cs="宋体"/>
          <w:color w:val="auto"/>
          <w:sz w:val="24"/>
          <w:szCs w:val="24"/>
          <w:highlight w:val="none"/>
        </w:rPr>
      </w:pPr>
      <w:r>
        <w:rPr>
          <w:color w:val="auto"/>
          <w:sz w:val="24"/>
          <w:szCs w:val="24"/>
          <w:highlight w:val="none"/>
        </w:rPr>
        <w:fldChar w:fldCharType="begin"/>
      </w:r>
      <w:r>
        <w:rPr>
          <w:color w:val="auto"/>
          <w:sz w:val="24"/>
          <w:szCs w:val="24"/>
          <w:highlight w:val="none"/>
        </w:rPr>
        <w:instrText xml:space="preserve"> HYPERLINK \l "_Toc12957" </w:instrText>
      </w:r>
      <w:r>
        <w:rPr>
          <w:color w:val="auto"/>
          <w:sz w:val="24"/>
          <w:szCs w:val="24"/>
          <w:highlight w:val="none"/>
        </w:rPr>
        <w:fldChar w:fldCharType="separate"/>
      </w:r>
      <w:r>
        <w:rPr>
          <w:rFonts w:hint="eastAsia" w:ascii="宋体" w:hAnsi="宋体" w:cs="宋体"/>
          <w:color w:val="auto"/>
          <w:sz w:val="24"/>
          <w:szCs w:val="24"/>
          <w:highlight w:val="none"/>
        </w:rPr>
        <w:t>第五部分 拟签订的合同文本</w:t>
      </w:r>
      <w:r>
        <w:rPr>
          <w:rFonts w:hint="eastAsia" w:ascii="宋体" w:hAnsi="宋体" w:cs="宋体"/>
          <w:color w:val="auto"/>
          <w:sz w:val="24"/>
          <w:szCs w:val="24"/>
          <w:highlight w:val="none"/>
        </w:rPr>
        <w:tab/>
      </w:r>
      <w:r>
        <w:rPr>
          <w:rFonts w:hint="eastAsia" w:ascii="宋体" w:hAnsi="宋体" w:cs="宋体"/>
          <w:color w:val="auto"/>
          <w:sz w:val="24"/>
          <w:szCs w:val="24"/>
          <w:highlight w:val="none"/>
        </w:rPr>
        <w:fldChar w:fldCharType="begin"/>
      </w:r>
      <w:r>
        <w:rPr>
          <w:rFonts w:hint="eastAsia" w:ascii="宋体" w:hAnsi="宋体" w:cs="宋体"/>
          <w:color w:val="auto"/>
          <w:sz w:val="24"/>
          <w:szCs w:val="24"/>
          <w:highlight w:val="none"/>
        </w:rPr>
        <w:instrText xml:space="preserve"> PAGEREF _Toc12957 \h </w:instrText>
      </w:r>
      <w:r>
        <w:rPr>
          <w:rFonts w:hint="eastAsia" w:ascii="宋体" w:hAnsi="宋体" w:cs="宋体"/>
          <w:color w:val="auto"/>
          <w:sz w:val="24"/>
          <w:szCs w:val="24"/>
          <w:highlight w:val="none"/>
        </w:rPr>
        <w:fldChar w:fldCharType="separate"/>
      </w:r>
      <w:r>
        <w:rPr>
          <w:rFonts w:hint="eastAsia" w:ascii="宋体" w:hAnsi="宋体" w:cs="宋体"/>
          <w:color w:val="auto"/>
          <w:sz w:val="24"/>
          <w:szCs w:val="24"/>
          <w:highlight w:val="none"/>
        </w:rPr>
        <w:t>38</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rPr>
        <w:fldChar w:fldCharType="end"/>
      </w:r>
    </w:p>
    <w:p>
      <w:pPr>
        <w:pStyle w:val="43"/>
        <w:tabs>
          <w:tab w:val="right" w:leader="dot" w:pos="9070"/>
        </w:tabs>
        <w:spacing w:line="600" w:lineRule="exact"/>
        <w:rPr>
          <w:rFonts w:hint="eastAsia" w:ascii="宋体" w:hAnsi="宋体" w:eastAsia="宋体" w:cs="宋体"/>
          <w:color w:val="auto"/>
          <w:sz w:val="28"/>
          <w:szCs w:val="28"/>
          <w:highlight w:val="none"/>
          <w:lang w:val="en-US" w:eastAsia="zh-CN"/>
        </w:rPr>
      </w:pPr>
      <w:r>
        <w:rPr>
          <w:color w:val="auto"/>
          <w:sz w:val="24"/>
          <w:szCs w:val="24"/>
          <w:highlight w:val="none"/>
        </w:rPr>
        <w:fldChar w:fldCharType="begin"/>
      </w:r>
      <w:r>
        <w:rPr>
          <w:color w:val="auto"/>
          <w:sz w:val="24"/>
          <w:szCs w:val="24"/>
          <w:highlight w:val="none"/>
        </w:rPr>
        <w:instrText xml:space="preserve"> HYPERLINK \l "_Toc12182" </w:instrText>
      </w:r>
      <w:r>
        <w:rPr>
          <w:color w:val="auto"/>
          <w:sz w:val="24"/>
          <w:szCs w:val="24"/>
          <w:highlight w:val="none"/>
        </w:rPr>
        <w:fldChar w:fldCharType="separate"/>
      </w:r>
      <w:r>
        <w:rPr>
          <w:rFonts w:hint="eastAsia" w:ascii="宋体" w:hAnsi="宋体" w:cs="宋体"/>
          <w:color w:val="auto"/>
          <w:sz w:val="24"/>
          <w:szCs w:val="24"/>
          <w:highlight w:val="none"/>
        </w:rPr>
        <w:t>第六部分 应提交的有关格式范例</w:t>
      </w:r>
      <w:r>
        <w:rPr>
          <w:rFonts w:hint="eastAsia" w:ascii="宋体" w:hAnsi="宋体" w:cs="宋体"/>
          <w:color w:val="auto"/>
          <w:sz w:val="24"/>
          <w:szCs w:val="24"/>
          <w:highlight w:val="none"/>
        </w:rPr>
        <w:tab/>
      </w:r>
      <w:r>
        <w:rPr>
          <w:rFonts w:hint="eastAsia" w:ascii="宋体" w:hAnsi="宋体" w:cs="宋体"/>
          <w:color w:val="auto"/>
          <w:sz w:val="24"/>
          <w:szCs w:val="24"/>
          <w:highlight w:val="none"/>
          <w:lang w:val="en-US" w:eastAsia="zh-CN"/>
        </w:rPr>
        <w:t>4</w:t>
      </w:r>
      <w:r>
        <w:rPr>
          <w:rFonts w:hint="eastAsia" w:ascii="宋体" w:hAnsi="宋体" w:cs="宋体"/>
          <w:color w:val="auto"/>
          <w:sz w:val="24"/>
          <w:szCs w:val="24"/>
          <w:highlight w:val="none"/>
        </w:rPr>
        <w:fldChar w:fldCharType="end"/>
      </w:r>
      <w:r>
        <w:rPr>
          <w:rFonts w:hint="eastAsia" w:ascii="宋体" w:hAnsi="宋体" w:cs="宋体"/>
          <w:color w:val="auto"/>
          <w:sz w:val="24"/>
          <w:szCs w:val="24"/>
          <w:highlight w:val="none"/>
          <w:lang w:val="en-US" w:eastAsia="zh-CN"/>
        </w:rPr>
        <w:t>1</w:t>
      </w:r>
    </w:p>
    <w:p>
      <w:pPr>
        <w:spacing w:line="600" w:lineRule="exact"/>
        <w:rPr>
          <w:color w:val="auto"/>
          <w:highlight w:val="none"/>
        </w:rPr>
      </w:pPr>
      <w:r>
        <w:rPr>
          <w:rFonts w:hint="eastAsia" w:ascii="宋体" w:hAnsi="宋体" w:cs="宋体"/>
          <w:color w:val="auto"/>
          <w:sz w:val="28"/>
          <w:szCs w:val="28"/>
          <w:highlight w:val="none"/>
        </w:rPr>
        <w:fldChar w:fldCharType="end"/>
      </w:r>
    </w:p>
    <w:p>
      <w:pPr>
        <w:spacing w:line="360" w:lineRule="auto"/>
        <w:ind w:firstLine="549" w:firstLineChars="229"/>
        <w:rPr>
          <w:rFonts w:ascii="宋体" w:hAnsi="宋体" w:cs="宋体"/>
          <w:color w:val="auto"/>
          <w:sz w:val="24"/>
          <w:highlight w:val="none"/>
        </w:rPr>
      </w:pPr>
      <w:bookmarkStart w:id="2" w:name="_Hlt91233176"/>
      <w:bookmarkEnd w:id="2"/>
      <w:bookmarkStart w:id="3"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bookmarkEnd w:id="3"/>
    <w:p>
      <w:pPr>
        <w:adjustRightInd/>
        <w:spacing w:line="360" w:lineRule="auto"/>
        <w:jc w:val="center"/>
        <w:outlineLvl w:val="0"/>
        <w:rPr>
          <w:rFonts w:hint="eastAsia" w:ascii="宋体" w:hAnsi="宋体" w:cs="宋体"/>
          <w:b/>
          <w:color w:val="auto"/>
          <w:sz w:val="36"/>
          <w:szCs w:val="36"/>
          <w:highlight w:val="none"/>
        </w:rPr>
        <w:sectPr>
          <w:headerReference r:id="rId4" w:type="first"/>
          <w:headerReference r:id="rId3" w:type="default"/>
          <w:pgSz w:w="11906" w:h="16838"/>
          <w:pgMar w:top="1440" w:right="1440" w:bottom="1440" w:left="1440" w:header="851" w:footer="992" w:gutter="0"/>
          <w:cols w:space="0" w:num="1"/>
          <w:titlePg/>
          <w:rtlGutter w:val="0"/>
          <w:docGrid w:linePitch="312" w:charSpace="0"/>
        </w:sectPr>
      </w:pPr>
      <w:bookmarkStart w:id="4" w:name="_Hlt74649545"/>
      <w:bookmarkEnd w:id="4"/>
      <w:bookmarkStart w:id="5" w:name="_Hlt74707423"/>
      <w:bookmarkEnd w:id="5"/>
      <w:bookmarkStart w:id="6" w:name="_Hlt74729822"/>
      <w:bookmarkEnd w:id="6"/>
      <w:bookmarkStart w:id="7" w:name="_Hlt74728647"/>
      <w:bookmarkEnd w:id="7"/>
      <w:bookmarkStart w:id="8" w:name="_Toc32263"/>
      <w:bookmarkStart w:id="9" w:name="_Toc15656"/>
      <w:bookmarkStart w:id="10" w:name="第二部分"/>
      <w:bookmarkStart w:id="11" w:name="_Toc91899870"/>
      <w:bookmarkStart w:id="12" w:name="_Toc91899871"/>
    </w:p>
    <w:p>
      <w:pPr>
        <w:adjustRightInd/>
        <w:spacing w:line="360" w:lineRule="auto"/>
        <w:jc w:val="center"/>
        <w:outlineLvl w:val="0"/>
        <w:rPr>
          <w:rFonts w:ascii="宋体" w:hAnsi="宋体" w:cs="宋体"/>
          <w:b/>
          <w:color w:val="auto"/>
          <w:sz w:val="36"/>
          <w:szCs w:val="20"/>
          <w:highlight w:val="none"/>
        </w:rPr>
      </w:pPr>
      <w:r>
        <w:rPr>
          <w:rStyle w:val="284"/>
          <w:rFonts w:hint="eastAsia"/>
          <w:color w:val="auto"/>
          <w:highlight w:val="none"/>
        </w:rPr>
        <w:t>第一部分 招标公告</w:t>
      </w:r>
      <w:bookmarkEnd w:id="8"/>
      <w:bookmarkEnd w:id="9"/>
    </w:p>
    <w:p>
      <w:pPr>
        <w:pBdr>
          <w:top w:val="single" w:color="auto" w:sz="4" w:space="1"/>
          <w:left w:val="single" w:color="auto" w:sz="4" w:space="4"/>
          <w:bottom w:val="single" w:color="auto" w:sz="4" w:space="2"/>
          <w:right w:val="single" w:color="auto" w:sz="4" w:space="4"/>
        </w:pBdr>
        <w:spacing w:line="360" w:lineRule="auto"/>
        <w:ind w:firstLine="480" w:firstLineChars="200"/>
        <w:rPr>
          <w:rFonts w:hint="eastAsia" w:ascii="宋体" w:hAnsi="宋体" w:eastAsia="宋体"/>
          <w:color w:val="auto"/>
          <w:sz w:val="24"/>
          <w:highlight w:val="none"/>
        </w:rPr>
      </w:pPr>
      <w:r>
        <w:rPr>
          <w:rFonts w:hint="eastAsia" w:ascii="宋体" w:hAnsi="宋体" w:eastAsia="宋体"/>
          <w:color w:val="auto"/>
          <w:sz w:val="24"/>
          <w:highlight w:val="none"/>
        </w:rPr>
        <w:t xml:space="preserve">项目概况                                                    </w:t>
      </w:r>
    </w:p>
    <w:p>
      <w:pPr>
        <w:pBdr>
          <w:top w:val="single" w:color="auto" w:sz="4" w:space="1"/>
          <w:left w:val="single" w:color="auto" w:sz="4" w:space="4"/>
          <w:bottom w:val="single" w:color="auto" w:sz="4" w:space="2"/>
          <w:right w:val="single" w:color="auto" w:sz="4" w:space="4"/>
        </w:pBdr>
        <w:spacing w:line="360" w:lineRule="auto"/>
        <w:ind w:firstLine="480" w:firstLineChars="200"/>
        <w:rPr>
          <w:rFonts w:ascii="宋体" w:hAnsi="宋体" w:eastAsia="宋体"/>
          <w:color w:val="auto"/>
          <w:sz w:val="24"/>
          <w:highlight w:val="none"/>
          <w:u w:val="single"/>
        </w:rPr>
      </w:pPr>
      <w:r>
        <w:rPr>
          <w:rFonts w:hint="eastAsia" w:ascii="宋体" w:hAnsi="宋体" w:eastAsia="宋体"/>
          <w:color w:val="auto"/>
          <w:sz w:val="24"/>
          <w:highlight w:val="none"/>
        </w:rPr>
        <w:t xml:space="preserve">宁波市公安局交通警察2024年单警科技装备（对讲机）采购项目招标项目的潜在投标人应在政采云平台（https://www.zcygov.cn/） 获取（下载）招标文件，并于 2024年05月17日 09:00（北京时间）前递交（上传）投标文件。     </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outlineLvl w:val="1"/>
        <w:rPr>
          <w:rFonts w:ascii="宋体" w:hAnsi="宋体" w:cs="宋体"/>
          <w:color w:val="auto"/>
          <w:sz w:val="24"/>
          <w:highlight w:val="none"/>
        </w:rPr>
      </w:pPr>
      <w:r>
        <w:rPr>
          <w:rFonts w:hint="eastAsia" w:ascii="宋体" w:hAnsi="宋体" w:cs="宋体"/>
          <w:color w:val="auto"/>
          <w:sz w:val="24"/>
          <w:highlight w:val="none"/>
        </w:rPr>
        <w:t xml:space="preserve">    </w:t>
      </w:r>
      <w:bookmarkStart w:id="13" w:name="_Toc23734"/>
      <w:r>
        <w:rPr>
          <w:rFonts w:hint="eastAsia" w:ascii="宋体" w:hAnsi="宋体" w:cs="宋体"/>
          <w:b/>
          <w:color w:val="auto"/>
          <w:sz w:val="24"/>
          <w:highlight w:val="none"/>
        </w:rPr>
        <w:t>项目编号：</w:t>
      </w:r>
      <w:r>
        <w:rPr>
          <w:rFonts w:hint="eastAsia" w:ascii="宋体" w:hAnsi="宋体" w:cs="宋体"/>
          <w:bCs/>
          <w:color w:val="auto"/>
          <w:sz w:val="24"/>
          <w:highlight w:val="none"/>
          <w:lang w:eastAsia="zh-CN"/>
        </w:rPr>
        <w:t>CBNB-20242109G </w:t>
      </w:r>
      <w:r>
        <w:rPr>
          <w:rFonts w:hint="eastAsia" w:ascii="宋体" w:hAnsi="宋体" w:cs="宋体"/>
          <w:bCs/>
          <w:color w:val="auto"/>
          <w:sz w:val="24"/>
          <w:highlight w:val="none"/>
        </w:rPr>
        <w:t> </w:t>
      </w:r>
      <w:bookmarkEnd w:id="13"/>
    </w:p>
    <w:p>
      <w:pPr>
        <w:spacing w:line="360" w:lineRule="auto"/>
        <w:rPr>
          <w:rFonts w:ascii="宋体" w:hAnsi="宋体" w:cs="宋体"/>
          <w:bCs/>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bCs/>
          <w:color w:val="auto"/>
          <w:sz w:val="24"/>
          <w:highlight w:val="none"/>
          <w:lang w:eastAsia="zh-CN"/>
        </w:rPr>
        <w:t>宁波市公安局交通警察局2024年单警科技装备（对讲机）采购项目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 w:val="0"/>
          <w:bCs/>
          <w:color w:val="auto"/>
          <w:sz w:val="24"/>
          <w:highlight w:val="none"/>
          <w:lang w:val="en-US" w:eastAsia="zh-CN"/>
        </w:rPr>
        <w:t>1,095,500.00</w:t>
      </w:r>
    </w:p>
    <w:p>
      <w:pPr>
        <w:spacing w:line="360" w:lineRule="auto"/>
        <w:ind w:firstLine="480"/>
        <w:rPr>
          <w:rFonts w:ascii="宋体" w:hAnsi="宋体" w:cs="宋体"/>
          <w:color w:val="auto"/>
          <w:sz w:val="24"/>
          <w:highlight w:val="none"/>
        </w:rPr>
      </w:pPr>
      <w:r>
        <w:rPr>
          <w:rFonts w:hint="eastAsia" w:ascii="宋体" w:hAnsi="宋体" w:cs="宋体"/>
          <w:b/>
          <w:color w:val="auto"/>
          <w:sz w:val="24"/>
          <w:highlight w:val="none"/>
        </w:rPr>
        <w:t>最高限价（元）：</w:t>
      </w:r>
      <w:r>
        <w:rPr>
          <w:rFonts w:hint="eastAsia" w:ascii="宋体" w:hAnsi="宋体" w:cs="宋体"/>
          <w:b w:val="0"/>
          <w:bCs/>
          <w:color w:val="auto"/>
          <w:sz w:val="24"/>
          <w:highlight w:val="none"/>
          <w:lang w:val="en-US" w:eastAsia="zh-CN"/>
        </w:rPr>
        <w:t>1,095,500.00</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采购需求：</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标项名称：</w:t>
      </w:r>
      <w:r>
        <w:rPr>
          <w:rFonts w:hint="eastAsia" w:ascii="宋体" w:hAnsi="宋体" w:cs="宋体"/>
          <w:bCs/>
          <w:color w:val="auto"/>
          <w:sz w:val="24"/>
          <w:highlight w:val="none"/>
          <w:lang w:eastAsia="zh-CN"/>
        </w:rPr>
        <w:t>宁波市公安局交通警察2024年单警科技装备（对讲机）采购项目</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数量：</w:t>
      </w:r>
      <w:r>
        <w:rPr>
          <w:rFonts w:hint="eastAsia" w:ascii="宋体" w:hAnsi="宋体" w:cs="宋体"/>
          <w:color w:val="auto"/>
          <w:sz w:val="24"/>
          <w:highlight w:val="none"/>
          <w:lang w:eastAsia="zh-CN"/>
        </w:rPr>
        <w:t>1</w:t>
      </w:r>
      <w:r>
        <w:rPr>
          <w:rFonts w:hint="eastAsia" w:ascii="宋体" w:hAnsi="宋体" w:cs="宋体"/>
          <w:color w:val="auto"/>
          <w:sz w:val="24"/>
          <w:highlight w:val="none"/>
          <w:lang w:val="en-US" w:eastAsia="zh-CN"/>
        </w:rPr>
        <w:t>批</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预算金额（元）</w:t>
      </w:r>
      <w:r>
        <w:rPr>
          <w:rFonts w:hint="eastAsia" w:ascii="宋体" w:hAnsi="宋体" w:cs="宋体"/>
          <w:color w:val="auto"/>
          <w:sz w:val="24"/>
          <w:highlight w:val="none"/>
          <w:lang w:eastAsia="zh-CN"/>
        </w:rPr>
        <w:t>：</w:t>
      </w:r>
      <w:r>
        <w:rPr>
          <w:rFonts w:hint="eastAsia" w:ascii="宋体" w:hAnsi="宋体" w:cs="宋体"/>
          <w:b w:val="0"/>
          <w:bCs/>
          <w:color w:val="auto"/>
          <w:sz w:val="24"/>
          <w:highlight w:val="none"/>
          <w:lang w:val="en-US" w:eastAsia="zh-CN"/>
        </w:rPr>
        <w:t>1,095,500.00</w:t>
      </w:r>
    </w:p>
    <w:p>
      <w:pPr>
        <w:shd w:val="clea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rPr>
        <w:t>简要规格描述或项目基本概况介绍、用途</w:t>
      </w:r>
      <w:r>
        <w:rPr>
          <w:rFonts w:hint="eastAsia" w:ascii="宋体" w:hAnsi="宋体" w:cs="宋体"/>
          <w:color w:val="auto"/>
          <w:sz w:val="24"/>
          <w:highlight w:val="none"/>
          <w:lang w:val="en-US" w:eastAsia="zh-CN"/>
        </w:rPr>
        <w:t>：</w:t>
      </w:r>
      <w:r>
        <w:rPr>
          <w:rFonts w:hint="eastAsia" w:ascii="宋体" w:hAnsi="宋体" w:cs="宋体"/>
          <w:color w:val="auto"/>
          <w:sz w:val="24"/>
          <w:highlight w:val="none"/>
        </w:rPr>
        <w:t>具体内容见第</w:t>
      </w:r>
      <w:r>
        <w:rPr>
          <w:rFonts w:hint="eastAsia" w:ascii="宋体" w:hAnsi="宋体" w:cs="宋体"/>
          <w:color w:val="auto"/>
          <w:sz w:val="24"/>
          <w:highlight w:val="none"/>
          <w:lang w:val="en-US" w:eastAsia="zh-CN"/>
        </w:rPr>
        <w:t>三</w:t>
      </w:r>
      <w:r>
        <w:rPr>
          <w:rFonts w:hint="eastAsia" w:ascii="宋体" w:hAnsi="宋体" w:cs="宋体"/>
          <w:color w:val="auto"/>
          <w:sz w:val="24"/>
          <w:highlight w:val="none"/>
        </w:rPr>
        <w:t>部分采购需求</w:t>
      </w:r>
      <w:r>
        <w:rPr>
          <w:rFonts w:hint="eastAsia" w:ascii="宋体" w:hAnsi="宋体" w:cs="宋体"/>
          <w:color w:val="auto"/>
          <w:sz w:val="24"/>
          <w:highlight w:val="none"/>
          <w:lang w:val="en-US" w:eastAsia="zh-CN"/>
        </w:rPr>
        <w:t>二</w:t>
      </w:r>
      <w:r>
        <w:rPr>
          <w:rFonts w:hint="eastAsia" w:ascii="宋体" w:hAnsi="宋体" w:cs="宋体"/>
          <w:color w:val="auto"/>
          <w:sz w:val="24"/>
          <w:highlight w:val="none"/>
        </w:rPr>
        <w:t>、</w:t>
      </w:r>
      <w:r>
        <w:rPr>
          <w:rFonts w:hint="eastAsia" w:ascii="宋体" w:hAnsi="宋体" w:eastAsia="宋体" w:cs="宋体"/>
          <w:color w:val="000000"/>
          <w:sz w:val="24"/>
          <w:szCs w:val="24"/>
          <w:highlight w:val="none"/>
        </w:rPr>
        <w:t>技术需求</w:t>
      </w:r>
      <w:r>
        <w:rPr>
          <w:rFonts w:hint="eastAsia" w:ascii="宋体" w:hAnsi="宋体" w:cs="宋体"/>
          <w:color w:val="auto"/>
          <w:sz w:val="24"/>
          <w:highlight w:val="none"/>
        </w:rPr>
        <w:t>，供应商可点击本公告下方“浏览采购文件”查看采购需求。</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rPr>
        <w:t>备注</w:t>
      </w:r>
      <w:r>
        <w:rPr>
          <w:rFonts w:hint="eastAsia" w:ascii="宋体" w:hAnsi="宋体" w:cs="宋体"/>
          <w:color w:val="auto"/>
          <w:sz w:val="24"/>
          <w:highlight w:val="none"/>
          <w:lang w:val="en-US" w:eastAsia="zh-CN"/>
        </w:rPr>
        <w:t xml:space="preserve">：无。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合同履约期限：标项 1，自合同签订生效后开始至双方合同义务完全履行后截止。</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本项目</w:t>
      </w:r>
      <w:r>
        <w:rPr>
          <w:rFonts w:hint="eastAsia" w:ascii="宋体" w:hAnsi="宋体" w:cs="宋体"/>
          <w:color w:val="auto"/>
          <w:sz w:val="24"/>
          <w:highlight w:val="none"/>
          <w:lang w:val="en-US" w:eastAsia="zh-CN"/>
        </w:rPr>
        <w:t>（否）</w:t>
      </w:r>
      <w:r>
        <w:rPr>
          <w:rFonts w:hint="eastAsia" w:ascii="宋体" w:hAnsi="宋体" w:cs="宋体"/>
          <w:color w:val="auto"/>
          <w:sz w:val="24"/>
          <w:highlight w:val="none"/>
        </w:rPr>
        <w:t>接受联合体投标。</w:t>
      </w:r>
    </w:p>
    <w:p>
      <w:pPr>
        <w:spacing w:line="360" w:lineRule="auto"/>
        <w:outlineLvl w:val="1"/>
        <w:rPr>
          <w:rFonts w:ascii="宋体" w:hAnsi="宋体" w:cs="宋体"/>
          <w:b/>
          <w:color w:val="auto"/>
          <w:sz w:val="24"/>
          <w:highlight w:val="none"/>
        </w:rPr>
      </w:pPr>
      <w:bookmarkStart w:id="14" w:name="_Toc23184"/>
      <w:r>
        <w:rPr>
          <w:rFonts w:hint="eastAsia" w:ascii="宋体" w:hAnsi="宋体" w:cs="宋体"/>
          <w:b/>
          <w:color w:val="auto"/>
          <w:sz w:val="24"/>
          <w:highlight w:val="none"/>
        </w:rPr>
        <w:t>二、</w:t>
      </w:r>
      <w:bookmarkStart w:id="15" w:name="_Hlk101132948"/>
      <w:r>
        <w:rPr>
          <w:rFonts w:hint="eastAsia" w:ascii="宋体" w:hAnsi="宋体" w:cs="宋体"/>
          <w:b/>
          <w:color w:val="auto"/>
          <w:sz w:val="24"/>
          <w:highlight w:val="none"/>
        </w:rPr>
        <w:t>申请人的资格要求</w:t>
      </w:r>
      <w:bookmarkEnd w:id="15"/>
      <w:r>
        <w:rPr>
          <w:rFonts w:hint="eastAsia" w:ascii="宋体" w:hAnsi="宋体" w:cs="宋体"/>
          <w:b/>
          <w:color w:val="auto"/>
          <w:sz w:val="24"/>
          <w:highlight w:val="none"/>
        </w:rPr>
        <w:t>：</w:t>
      </w:r>
      <w:bookmarkEnd w:id="14"/>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满足《中华人民共和国政府采购法》第二十二条规定；未被“信用中国”（www.creditchina.gov.cn)、中国政府采购网（www.ccgp.gov.cn）列入失信被执行人、重大税收违法失信主体、政府采购严重违法失信行为记录名单；</w:t>
      </w:r>
    </w:p>
    <w:p>
      <w:pPr>
        <w:spacing w:line="360" w:lineRule="auto"/>
        <w:ind w:firstLine="480" w:firstLineChars="200"/>
        <w:rPr>
          <w:rFonts w:hint="default" w:ascii="宋体" w:hAnsi="宋体" w:eastAsia="宋体" w:cs="宋体"/>
          <w:snapToGrid w:val="0"/>
          <w:color w:val="auto"/>
          <w:kern w:val="28"/>
          <w:sz w:val="24"/>
          <w:szCs w:val="20"/>
          <w:highlight w:val="none"/>
          <w:lang w:val="en-US" w:eastAsia="zh-CN"/>
        </w:rPr>
      </w:pP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.落实政府采购政策需满足的资格要求：</w:t>
      </w:r>
      <w:r>
        <w:rPr>
          <w:rFonts w:hint="eastAsia" w:ascii="宋体" w:hAnsi="宋体" w:cs="宋体"/>
          <w:snapToGrid w:val="0"/>
          <w:color w:val="auto"/>
          <w:kern w:val="28"/>
          <w:sz w:val="24"/>
          <w:szCs w:val="20"/>
          <w:highlight w:val="none"/>
          <w:lang w:val="en-US" w:eastAsia="zh-CN"/>
        </w:rPr>
        <w:t>无；</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3</w:t>
      </w:r>
      <w:r>
        <w:rPr>
          <w:rFonts w:hint="eastAsia" w:ascii="宋体" w:hAnsi="宋体" w:cs="宋体"/>
          <w:color w:val="auto"/>
          <w:sz w:val="24"/>
          <w:highlight w:val="none"/>
        </w:rPr>
        <w:t>.本项目的特定资格要求：无；</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lang w:val="en-US" w:eastAsia="zh-CN"/>
        </w:rPr>
        <w:t>4</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outlineLvl w:val="1"/>
        <w:rPr>
          <w:rFonts w:ascii="宋体" w:hAnsi="宋体" w:cs="宋体"/>
          <w:b/>
          <w:color w:val="auto"/>
          <w:sz w:val="24"/>
          <w:highlight w:val="none"/>
        </w:rPr>
      </w:pPr>
      <w:bookmarkStart w:id="16" w:name="_Toc15435"/>
      <w:r>
        <w:rPr>
          <w:rFonts w:hint="eastAsia" w:ascii="宋体" w:hAnsi="宋体" w:cs="宋体"/>
          <w:b/>
          <w:color w:val="auto"/>
          <w:sz w:val="24"/>
          <w:highlight w:val="none"/>
        </w:rPr>
        <w:t>三、获取招标文件</w:t>
      </w:r>
      <w:bookmarkEnd w:id="16"/>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u w:val="single"/>
        </w:rPr>
        <w:t>2024年04月26日至2024年05月07日</w:t>
      </w:r>
      <w:r>
        <w:rPr>
          <w:rFonts w:hint="eastAsia" w:ascii="宋体" w:hAnsi="宋体" w:cs="宋体"/>
          <w:color w:val="auto"/>
          <w:sz w:val="24"/>
          <w:highlight w:val="none"/>
        </w:rPr>
        <w:t>，每天上午00:00至12:00，下午12:00至23:59（北京时间，线上获取法定节假日均可）</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outlineLvl w:val="1"/>
        <w:rPr>
          <w:rFonts w:ascii="宋体" w:hAnsi="宋体" w:cs="宋体"/>
          <w:b/>
          <w:color w:val="auto"/>
          <w:sz w:val="24"/>
          <w:highlight w:val="none"/>
        </w:rPr>
      </w:pPr>
      <w:bookmarkStart w:id="17" w:name="_Toc18115"/>
      <w:r>
        <w:rPr>
          <w:rFonts w:hint="eastAsia" w:ascii="宋体" w:hAnsi="宋体" w:cs="宋体"/>
          <w:b/>
          <w:color w:val="auto"/>
          <w:sz w:val="24"/>
          <w:highlight w:val="none"/>
        </w:rPr>
        <w:t>四、提交投标文件截止时间、开标时间和地点</w:t>
      </w:r>
      <w:bookmarkEnd w:id="17"/>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Style w:val="77"/>
          <w:rFonts w:hint="eastAsia" w:ascii="宋体" w:hAnsi="宋体" w:eastAsia="宋体" w:cs="Times New Roman"/>
          <w:snapToGrid/>
          <w:color w:val="auto"/>
          <w:kern w:val="2"/>
          <w:sz w:val="24"/>
          <w:szCs w:val="24"/>
          <w:highlight w:val="none"/>
          <w:u w:val="single"/>
        </w:rPr>
        <w:t>2024年05月17日 09:00</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Style w:val="77"/>
          <w:rFonts w:hint="eastAsia" w:ascii="宋体" w:hAnsi="宋体" w:eastAsia="宋体" w:cs="Times New Roman"/>
          <w:snapToGrid/>
          <w:color w:val="auto"/>
          <w:kern w:val="2"/>
          <w:sz w:val="24"/>
          <w:szCs w:val="24"/>
          <w:highlight w:val="none"/>
          <w:u w:val="single"/>
        </w:rPr>
        <w:t>2024年05月17日 09:00</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outlineLvl w:val="1"/>
        <w:rPr>
          <w:rFonts w:ascii="宋体" w:hAnsi="宋体" w:cs="宋体"/>
          <w:color w:val="auto"/>
          <w:sz w:val="24"/>
          <w:highlight w:val="none"/>
        </w:rPr>
      </w:pPr>
      <w:bookmarkStart w:id="18" w:name="_Toc16463"/>
      <w:r>
        <w:rPr>
          <w:rFonts w:hint="eastAsia" w:ascii="宋体" w:hAnsi="宋体" w:cs="宋体"/>
          <w:b/>
          <w:color w:val="auto"/>
          <w:sz w:val="24"/>
          <w:highlight w:val="none"/>
        </w:rPr>
        <w:t>五、公告期限</w:t>
      </w:r>
      <w:bookmarkEnd w:id="18"/>
      <w:r>
        <w:rPr>
          <w:rFonts w:hint="eastAsia" w:ascii="宋体" w:hAnsi="宋体" w:cs="宋体"/>
          <w:b/>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outlineLvl w:val="1"/>
        <w:rPr>
          <w:rFonts w:ascii="宋体" w:hAnsi="宋体" w:cs="宋体"/>
          <w:b/>
          <w:color w:val="auto"/>
          <w:sz w:val="24"/>
          <w:highlight w:val="none"/>
        </w:rPr>
      </w:pPr>
      <w:bookmarkStart w:id="19" w:name="_Toc20735"/>
      <w:r>
        <w:rPr>
          <w:rFonts w:hint="eastAsia" w:ascii="宋体" w:hAnsi="宋体" w:cs="宋体"/>
          <w:b/>
          <w:color w:val="auto"/>
          <w:sz w:val="24"/>
          <w:highlight w:val="none"/>
        </w:rPr>
        <w:t>六、其他补充事宜</w:t>
      </w:r>
      <w:bookmarkEnd w:id="19"/>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2.其他事项：</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（1）需要落实的政府采购政策：包括节约资源、保护环境、支持创新、促进中小企业发展等。详见招标文件的第二部分总则。</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w:t>
      </w:r>
      <w:r>
        <w:rPr>
          <w:rFonts w:hint="eastAsia" w:ascii="宋体" w:hAnsi="宋体" w:cs="宋体"/>
          <w:color w:val="auto"/>
          <w:sz w:val="24"/>
          <w:highlight w:val="none"/>
          <w:lang w:val="en-US" w:eastAsia="zh-CN"/>
        </w:rPr>
        <w:t>现场</w:t>
      </w:r>
      <w:r>
        <w:rPr>
          <w:rFonts w:hint="eastAsia" w:ascii="宋体" w:hAnsi="宋体" w:cs="宋体"/>
          <w:color w:val="auto"/>
          <w:sz w:val="24"/>
          <w:highlight w:val="none"/>
        </w:rPr>
        <w:t>提交或者以邮寄方式递交备份投标文件1份。备份投标文件的制作、存储、密封详见招标文件第二部分第</w:t>
      </w:r>
      <w:r>
        <w:rPr>
          <w:rFonts w:ascii="宋体" w:hAnsi="宋体" w:cs="宋体"/>
          <w:color w:val="auto"/>
          <w:sz w:val="24"/>
          <w:highlight w:val="none"/>
        </w:rPr>
        <w:t>15</w:t>
      </w:r>
      <w:r>
        <w:rPr>
          <w:rFonts w:hint="eastAsia" w:ascii="宋体" w:hAnsi="宋体" w:cs="宋体"/>
          <w:color w:val="auto"/>
          <w:sz w:val="24"/>
          <w:highlight w:val="none"/>
        </w:rPr>
        <w:t>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（3）招标文件公告期限与招标公告的公告期限一致。</w:t>
      </w:r>
    </w:p>
    <w:p>
      <w:pPr>
        <w:spacing w:line="360" w:lineRule="auto"/>
        <w:outlineLvl w:val="1"/>
        <w:rPr>
          <w:rFonts w:ascii="宋体" w:hAnsi="宋体" w:cs="宋体"/>
          <w:b/>
          <w:color w:val="auto"/>
          <w:sz w:val="24"/>
          <w:highlight w:val="none"/>
        </w:rPr>
      </w:pPr>
      <w:bookmarkStart w:id="20" w:name="_Toc3685"/>
      <w:r>
        <w:rPr>
          <w:rFonts w:hint="eastAsia" w:ascii="宋体" w:hAnsi="宋体" w:cs="宋体"/>
          <w:b/>
          <w:color w:val="auto"/>
          <w:sz w:val="24"/>
          <w:highlight w:val="none"/>
        </w:rPr>
        <w:t>七、对本次采购提出询问、质疑、投诉，请按以下方式联系</w:t>
      </w:r>
      <w:bookmarkEnd w:id="20"/>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1.采购人信息</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名称：</w:t>
      </w:r>
      <w:r>
        <w:rPr>
          <w:rFonts w:hint="eastAsia" w:ascii="宋体" w:hAnsi="宋体" w:cs="宋体"/>
          <w:color w:val="auto"/>
          <w:sz w:val="24"/>
          <w:highlight w:val="none"/>
          <w:lang w:eastAsia="zh-CN"/>
        </w:rPr>
        <w:t>宁波市公安局交通警察局</w:t>
      </w:r>
      <w:r>
        <w:rPr>
          <w:rFonts w:hint="eastAsia" w:ascii="宋体" w:hAnsi="宋体" w:cs="宋体"/>
          <w:color w:val="auto"/>
          <w:sz w:val="24"/>
          <w:highlight w:val="none"/>
        </w:rPr>
        <w:t> 　　　　　</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地址：宁波市鄞州区王隘路28号  　　　　　</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传真：/</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 xml:space="preserve">项目联系人（询问）：任警官 </w:t>
      </w:r>
      <w:r>
        <w:rPr>
          <w:rFonts w:hint="eastAsia" w:ascii="宋体" w:hAnsi="宋体" w:cs="宋体"/>
          <w:color w:val="auto"/>
          <w:sz w:val="24"/>
          <w:highlight w:val="none"/>
          <w:lang w:val="en-US" w:eastAsia="zh-CN"/>
        </w:rPr>
        <w:t>吴</w:t>
      </w:r>
      <w:r>
        <w:rPr>
          <w:rFonts w:hint="eastAsia" w:ascii="宋体" w:hAnsi="宋体" w:cs="宋体"/>
          <w:color w:val="auto"/>
          <w:sz w:val="24"/>
          <w:highlight w:val="none"/>
          <w:lang w:eastAsia="zh-CN"/>
        </w:rPr>
        <w:t>警官 </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项目联系方式（询问）：0574-81981097</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质疑联系人：</w:t>
      </w:r>
      <w:r>
        <w:rPr>
          <w:rFonts w:hint="eastAsia" w:ascii="宋体" w:hAnsi="宋体" w:cs="宋体"/>
          <w:color w:val="auto"/>
          <w:sz w:val="24"/>
          <w:highlight w:val="none"/>
          <w:lang w:val="en-US" w:eastAsia="zh-CN"/>
        </w:rPr>
        <w:t>张老师</w:t>
      </w:r>
      <w:r>
        <w:rPr>
          <w:rFonts w:hint="eastAsia" w:ascii="宋体" w:hAnsi="宋体" w:cs="宋体"/>
          <w:color w:val="auto"/>
          <w:sz w:val="24"/>
          <w:highlight w:val="none"/>
          <w:lang w:eastAsia="zh-CN"/>
        </w:rPr>
        <w:t> </w:t>
      </w:r>
    </w:p>
    <w:p>
      <w:pPr>
        <w:spacing w:line="360" w:lineRule="auto"/>
        <w:ind w:firstLine="480" w:firstLineChars="200"/>
        <w:rPr>
          <w:rFonts w:hint="eastAsia" w:ascii="宋体" w:hAnsi="宋体" w:cs="宋体"/>
          <w:color w:val="auto"/>
          <w:sz w:val="24"/>
          <w:highlight w:val="none"/>
          <w:lang w:eastAsia="zh-CN"/>
        </w:rPr>
      </w:pPr>
      <w:r>
        <w:rPr>
          <w:rFonts w:hint="eastAsia" w:ascii="宋体" w:hAnsi="宋体" w:cs="宋体"/>
          <w:color w:val="auto"/>
          <w:sz w:val="24"/>
          <w:highlight w:val="none"/>
          <w:lang w:eastAsia="zh-CN"/>
        </w:rPr>
        <w:t>质疑联系方式：0574-81981067</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2.采购代理机构信息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名称：宁波中基国际招标有限公司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地址：宁波市鄞州区天童南路666号中基大厦19楼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传真：0574-87425386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cs="宋体"/>
          <w:color w:val="auto"/>
          <w:sz w:val="24"/>
          <w:highlight w:val="none"/>
          <w:lang w:val="en-US" w:eastAsia="zh-CN"/>
        </w:rPr>
        <w:t>方芸、史维、吕勇</w:t>
      </w:r>
      <w:r>
        <w:rPr>
          <w:rFonts w:hint="eastAsia" w:ascii="宋体" w:hAnsi="宋体" w:cs="宋体"/>
          <w:color w:val="auto"/>
          <w:sz w:val="24"/>
          <w:highlight w:val="none"/>
        </w:rPr>
        <w:t xml:space="preserve">         </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rPr>
        <w:t>项目联系方式（询问）：0574-</w:t>
      </w:r>
      <w:r>
        <w:rPr>
          <w:rFonts w:hint="eastAsia" w:ascii="宋体" w:hAnsi="宋体" w:cs="宋体"/>
          <w:color w:val="auto"/>
          <w:sz w:val="24"/>
          <w:highlight w:val="none"/>
          <w:lang w:val="en-US" w:eastAsia="zh-CN"/>
        </w:rPr>
        <w:t>88090063</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 xml:space="preserve">李艳 </w:t>
      </w: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质疑联系方式：0574-87423685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3.同级政府采购监督管理部门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名称：宁波市政府采购管理办公室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地址：宁波市海曙区中山西路19号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传真：/</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联系人：李老师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监督投诉电话：0574-89388042</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若对项目采购电子交易系统操作有疑问，可登录政采云（https://www.zcygov.cn/），点击右侧咨询小采，获取采小蜜智能服务管家帮助，或拨打政采云服务热线95763获取热线服务帮助。       </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spacing w:line="360" w:lineRule="auto"/>
        <w:ind w:firstLine="480" w:firstLineChars="200"/>
        <w:rPr>
          <w:rFonts w:hAnsi="宋体" w:cs="宋体"/>
          <w:b/>
          <w:color w:val="auto"/>
          <w:sz w:val="36"/>
          <w:szCs w:val="20"/>
          <w:highlight w:val="none"/>
        </w:rPr>
      </w:pPr>
      <w:r>
        <w:rPr>
          <w:rFonts w:hint="eastAsia" w:hAnsi="宋体" w:cs="宋体"/>
          <w:color w:val="auto"/>
          <w:sz w:val="24"/>
          <w:highlight w:val="none"/>
        </w:rPr>
        <w:t xml:space="preserve">           </w:t>
      </w:r>
      <w:r>
        <w:rPr>
          <w:rFonts w:hAnsi="宋体" w:cs="宋体"/>
          <w:b/>
          <w:color w:val="auto"/>
          <w:sz w:val="36"/>
          <w:szCs w:val="20"/>
          <w:highlight w:val="none"/>
        </w:rPr>
        <w:t xml:space="preserve"> </w:t>
      </w:r>
    </w:p>
    <w:p>
      <w:pPr>
        <w:pStyle w:val="3"/>
        <w:rPr>
          <w:rFonts w:ascii="宋体"/>
          <w:snapToGrid w:val="0"/>
          <w:color w:val="auto"/>
          <w:highlight w:val="none"/>
        </w:rPr>
      </w:pPr>
      <w:r>
        <w:rPr>
          <w:color w:val="auto"/>
          <w:highlight w:val="none"/>
        </w:rPr>
        <w:br w:type="page"/>
      </w:r>
    </w:p>
    <w:p>
      <w:pPr>
        <w:adjustRightInd/>
        <w:spacing w:line="360" w:lineRule="auto"/>
        <w:jc w:val="center"/>
        <w:outlineLvl w:val="0"/>
        <w:rPr>
          <w:rFonts w:ascii="宋体" w:hAnsi="宋体" w:cs="宋体"/>
          <w:b/>
          <w:color w:val="auto"/>
          <w:sz w:val="36"/>
          <w:szCs w:val="20"/>
          <w:highlight w:val="none"/>
        </w:rPr>
      </w:pPr>
      <w:bookmarkStart w:id="21" w:name="_Toc1745"/>
      <w:bookmarkStart w:id="22" w:name="_Toc31038"/>
      <w:r>
        <w:rPr>
          <w:rFonts w:hint="eastAsia" w:ascii="宋体" w:hAnsi="宋体" w:cs="宋体"/>
          <w:b/>
          <w:color w:val="auto"/>
          <w:sz w:val="36"/>
          <w:szCs w:val="20"/>
          <w:highlight w:val="none"/>
        </w:rPr>
        <w:t>第二部分</w:t>
      </w:r>
      <w:bookmarkEnd w:id="10"/>
      <w:r>
        <w:rPr>
          <w:rFonts w:hint="eastAsia" w:ascii="宋体" w:hAnsi="宋体" w:cs="宋体"/>
          <w:b/>
          <w:color w:val="auto"/>
          <w:sz w:val="36"/>
          <w:szCs w:val="20"/>
          <w:highlight w:val="none"/>
        </w:rPr>
        <w:t xml:space="preserve"> 投标人须知</w:t>
      </w:r>
      <w:bookmarkEnd w:id="11"/>
      <w:bookmarkEnd w:id="21"/>
      <w:bookmarkEnd w:id="22"/>
    </w:p>
    <w:p>
      <w:pPr>
        <w:adjustRightInd/>
        <w:spacing w:line="360" w:lineRule="auto"/>
        <w:ind w:firstLine="3845" w:firstLineChars="1197"/>
        <w:outlineLvl w:val="1"/>
        <w:rPr>
          <w:rFonts w:ascii="宋体" w:hAnsi="宋体" w:cs="宋体"/>
          <w:b/>
          <w:color w:val="auto"/>
          <w:sz w:val="32"/>
          <w:szCs w:val="20"/>
          <w:highlight w:val="none"/>
        </w:rPr>
      </w:pPr>
      <w:bookmarkStart w:id="23" w:name="_Toc17934"/>
      <w:r>
        <w:rPr>
          <w:rFonts w:hint="eastAsia" w:ascii="宋体" w:hAnsi="宋体" w:cs="宋体"/>
          <w:b/>
          <w:color w:val="auto"/>
          <w:sz w:val="32"/>
          <w:szCs w:val="20"/>
          <w:highlight w:val="none"/>
        </w:rPr>
        <w:t>前附表</w:t>
      </w:r>
      <w:bookmarkEnd w:id="23"/>
    </w:p>
    <w:tbl>
      <w:tblPr>
        <w:tblStyle w:val="63"/>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1584"/>
        <w:gridCol w:w="72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701" w:type="dxa"/>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序号</w:t>
            </w:r>
          </w:p>
        </w:tc>
        <w:tc>
          <w:tcPr>
            <w:tcW w:w="1584" w:type="dxa"/>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事项</w:t>
            </w:r>
          </w:p>
        </w:tc>
        <w:tc>
          <w:tcPr>
            <w:tcW w:w="7219" w:type="dxa"/>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1584" w:type="dxa"/>
            <w:shd w:val="clear" w:color="auto" w:fill="auto"/>
            <w:vAlign w:val="center"/>
          </w:tcPr>
          <w:p>
            <w:pPr>
              <w:pageBreakBefore w:val="0"/>
              <w:widowControl w:val="0"/>
              <w:kinsoku/>
              <w:wordWrap/>
              <w:overflowPunct/>
              <w:topLinePunct w:val="0"/>
              <w:autoSpaceDE/>
              <w:autoSpaceDN/>
              <w:bidi w:val="0"/>
              <w:snapToGrid w:val="0"/>
              <w:spacing w:line="400" w:lineRule="exact"/>
              <w:ind w:left="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项目属性与核心产品</w:t>
            </w:r>
          </w:p>
        </w:tc>
        <w:tc>
          <w:tcPr>
            <w:tcW w:w="7219" w:type="dxa"/>
            <w:shd w:val="clear" w:color="auto" w:fill="auto"/>
            <w:vAlign w:val="center"/>
          </w:tcPr>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货物</w:t>
            </w:r>
            <w:r>
              <w:rPr>
                <w:rFonts w:hint="eastAsia" w:ascii="宋体" w:hAnsi="宋体" w:eastAsia="宋体" w:cs="宋体"/>
                <w:color w:val="auto"/>
                <w:sz w:val="24"/>
                <w:szCs w:val="24"/>
                <w:highlight w:val="none"/>
              </w:rPr>
              <w:t>类</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单一产品或</w:t>
            </w:r>
            <w:r>
              <w:rPr>
                <w:rFonts w:hint="eastAsia" w:ascii="宋体" w:hAnsi="宋体" w:eastAsia="宋体" w:cs="宋体"/>
                <w:color w:val="auto"/>
                <w:kern w:val="0"/>
                <w:sz w:val="24"/>
                <w:szCs w:val="24"/>
                <w:highlight w:val="none"/>
              </w:rPr>
              <w:t>核心产品为：</w:t>
            </w:r>
            <w:r>
              <w:rPr>
                <w:rFonts w:hint="eastAsia" w:ascii="宋体" w:hAnsi="宋体" w:eastAsia="宋体" w:cs="宋体"/>
                <w:color w:val="000000"/>
                <w:kern w:val="0"/>
                <w:sz w:val="24"/>
                <w:szCs w:val="24"/>
                <w:u w:val="single"/>
                <w:lang w:val="en-US" w:eastAsia="zh-CN"/>
              </w:rPr>
              <w:t>350M（PDT）手持台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w:t>
            </w:r>
          </w:p>
        </w:tc>
        <w:tc>
          <w:tcPr>
            <w:tcW w:w="1584" w:type="dxa"/>
            <w:shd w:val="clear" w:color="auto" w:fill="auto"/>
            <w:vAlign w:val="center"/>
          </w:tcPr>
          <w:p>
            <w:pPr>
              <w:pageBreakBefore w:val="0"/>
              <w:widowControl w:val="0"/>
              <w:kinsoku/>
              <w:wordWrap/>
              <w:overflowPunct/>
              <w:topLinePunct w:val="0"/>
              <w:autoSpaceDE/>
              <w:autoSpaceDN/>
              <w:bidi w:val="0"/>
              <w:snapToGrid w:val="0"/>
              <w:spacing w:line="400" w:lineRule="exact"/>
              <w:ind w:left="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采购标的及其对应的中小企业划分标准所属行业</w:t>
            </w:r>
          </w:p>
        </w:tc>
        <w:tc>
          <w:tcPr>
            <w:tcW w:w="7219" w:type="dxa"/>
            <w:shd w:val="clear" w:color="auto" w:fill="auto"/>
            <w:vAlign w:val="center"/>
          </w:tcPr>
          <w:p>
            <w:pPr>
              <w:pStyle w:val="3"/>
              <w:pageBreakBefore w:val="0"/>
              <w:widowControl w:val="0"/>
              <w:kinsoku/>
              <w:wordWrap/>
              <w:overflowPunct/>
              <w:topLinePunct w:val="0"/>
              <w:autoSpaceDE/>
              <w:autoSpaceDN/>
              <w:bidi w:val="0"/>
              <w:spacing w:line="400" w:lineRule="exact"/>
              <w:ind w:left="0" w:firstLine="0"/>
              <w:textAlignment w:val="auto"/>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eastAsia="zh-CN"/>
              </w:rPr>
              <w:t>（1）</w:t>
            </w:r>
            <w:r>
              <w:rPr>
                <w:rFonts w:hint="eastAsia" w:ascii="宋体" w:hAnsi="宋体" w:eastAsia="宋体" w:cs="宋体"/>
                <w:b w:val="0"/>
                <w:bCs w:val="0"/>
                <w:color w:val="auto"/>
                <w:sz w:val="24"/>
                <w:szCs w:val="24"/>
                <w:highlight w:val="none"/>
                <w:lang w:val="en-US"/>
              </w:rPr>
              <w:t>标的：</w:t>
            </w:r>
            <w:r>
              <w:rPr>
                <w:rFonts w:hint="eastAsia" w:ascii="宋体" w:hAnsi="宋体" w:eastAsia="宋体" w:cs="宋体"/>
                <w:b w:val="0"/>
                <w:bCs w:val="0"/>
                <w:color w:val="auto"/>
                <w:sz w:val="24"/>
                <w:szCs w:val="24"/>
                <w:highlight w:val="none"/>
                <w:u w:val="single"/>
                <w:lang w:val="en-US" w:eastAsia="zh-CN"/>
              </w:rPr>
              <w:t>350M（PDT）手持台</w:t>
            </w:r>
            <w:r>
              <w:rPr>
                <w:rFonts w:hint="eastAsia" w:ascii="宋体" w:hAnsi="宋体" w:eastAsia="宋体" w:cs="宋体"/>
                <w:b w:val="0"/>
                <w:bCs w:val="0"/>
                <w:color w:val="auto"/>
                <w:sz w:val="24"/>
                <w:szCs w:val="24"/>
                <w:highlight w:val="none"/>
                <w:lang w:val="en-US"/>
              </w:rPr>
              <w:t>，属于</w:t>
            </w:r>
            <w:r>
              <w:rPr>
                <w:rFonts w:hint="eastAsia" w:ascii="宋体" w:hAnsi="宋体" w:eastAsia="宋体" w:cs="宋体"/>
                <w:b w:val="0"/>
                <w:bCs w:val="0"/>
                <w:color w:val="auto"/>
                <w:sz w:val="24"/>
                <w:szCs w:val="24"/>
                <w:highlight w:val="none"/>
                <w:lang w:val="en-US" w:eastAsia="zh-CN"/>
              </w:rPr>
              <w:t>工业</w:t>
            </w:r>
            <w:r>
              <w:rPr>
                <w:rFonts w:hint="eastAsia" w:ascii="宋体" w:hAnsi="宋体" w:eastAsia="宋体" w:cs="宋体"/>
                <w:b w:val="0"/>
                <w:bCs w:val="0"/>
                <w:color w:val="auto"/>
                <w:sz w:val="24"/>
                <w:szCs w:val="24"/>
                <w:highlight w:val="none"/>
                <w:lang w:val="en-US"/>
              </w:rPr>
              <w:t>行业；</w:t>
            </w:r>
          </w:p>
          <w:p>
            <w:pPr>
              <w:pStyle w:val="3"/>
              <w:pageBreakBefore w:val="0"/>
              <w:widowControl w:val="0"/>
              <w:kinsoku/>
              <w:wordWrap/>
              <w:overflowPunct/>
              <w:topLinePunct w:val="0"/>
              <w:autoSpaceDE/>
              <w:autoSpaceDN/>
              <w:bidi w:val="0"/>
              <w:spacing w:line="400" w:lineRule="exact"/>
              <w:ind w:left="0" w:firstLine="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rPr>
              <w:t>标的：</w:t>
            </w:r>
            <w:r>
              <w:rPr>
                <w:rFonts w:hint="eastAsia" w:ascii="宋体" w:hAnsi="宋体" w:eastAsia="宋体" w:cs="宋体"/>
                <w:b w:val="0"/>
                <w:bCs w:val="0"/>
                <w:color w:val="auto"/>
                <w:sz w:val="24"/>
                <w:szCs w:val="24"/>
                <w:highlight w:val="none"/>
                <w:u w:val="single"/>
                <w:lang w:val="en-US"/>
              </w:rPr>
              <w:t>骑警蓝牙设备</w:t>
            </w:r>
            <w:r>
              <w:rPr>
                <w:rFonts w:hint="eastAsia" w:ascii="宋体" w:hAnsi="宋体" w:eastAsia="宋体" w:cs="宋体"/>
                <w:b w:val="0"/>
                <w:bCs w:val="0"/>
                <w:color w:val="auto"/>
                <w:sz w:val="24"/>
                <w:szCs w:val="24"/>
                <w:highlight w:val="none"/>
                <w:lang w:val="en-US"/>
              </w:rPr>
              <w:t>，属于</w:t>
            </w:r>
            <w:r>
              <w:rPr>
                <w:rFonts w:hint="eastAsia" w:ascii="宋体" w:hAnsi="宋体" w:eastAsia="宋体" w:cs="宋体"/>
                <w:b w:val="0"/>
                <w:bCs w:val="0"/>
                <w:color w:val="auto"/>
                <w:sz w:val="24"/>
                <w:szCs w:val="24"/>
                <w:highlight w:val="none"/>
                <w:lang w:val="en-US" w:eastAsia="zh-CN"/>
              </w:rPr>
              <w:t>工业</w:t>
            </w:r>
            <w:r>
              <w:rPr>
                <w:rFonts w:hint="eastAsia" w:ascii="宋体" w:hAnsi="宋体" w:eastAsia="宋体" w:cs="宋体"/>
                <w:b w:val="0"/>
                <w:bCs w:val="0"/>
                <w:color w:val="auto"/>
                <w:sz w:val="24"/>
                <w:szCs w:val="24"/>
                <w:highlight w:val="none"/>
                <w:lang w:val="en-US"/>
              </w:rPr>
              <w:t>行业；</w:t>
            </w:r>
          </w:p>
          <w:p>
            <w:pPr>
              <w:pStyle w:val="3"/>
              <w:pageBreakBefore w:val="0"/>
              <w:widowControl w:val="0"/>
              <w:kinsoku/>
              <w:wordWrap/>
              <w:overflowPunct/>
              <w:topLinePunct w:val="0"/>
              <w:autoSpaceDE/>
              <w:autoSpaceDN/>
              <w:bidi w:val="0"/>
              <w:spacing w:line="400" w:lineRule="exact"/>
              <w:ind w:left="0" w:firstLine="0"/>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en-US"/>
              </w:rPr>
              <w:t>标的：</w:t>
            </w:r>
            <w:r>
              <w:rPr>
                <w:rFonts w:hint="eastAsia" w:ascii="宋体" w:hAnsi="宋体" w:eastAsia="宋体" w:cs="宋体"/>
                <w:b w:val="0"/>
                <w:bCs w:val="0"/>
                <w:color w:val="auto"/>
                <w:sz w:val="24"/>
                <w:szCs w:val="24"/>
                <w:highlight w:val="none"/>
                <w:u w:val="single"/>
                <w:lang w:val="en-US"/>
              </w:rPr>
              <w:t>数字对讲机蓝牙</w:t>
            </w:r>
            <w:r>
              <w:rPr>
                <w:rFonts w:hint="eastAsia" w:ascii="宋体" w:hAnsi="宋体" w:eastAsia="宋体" w:cs="宋体"/>
                <w:b w:val="0"/>
                <w:bCs w:val="0"/>
                <w:color w:val="auto"/>
                <w:sz w:val="24"/>
                <w:szCs w:val="24"/>
                <w:highlight w:val="none"/>
                <w:lang w:val="en-US"/>
              </w:rPr>
              <w:t>，属于</w:t>
            </w:r>
            <w:r>
              <w:rPr>
                <w:rFonts w:hint="eastAsia" w:ascii="宋体" w:hAnsi="宋体" w:eastAsia="宋体" w:cs="宋体"/>
                <w:b w:val="0"/>
                <w:bCs w:val="0"/>
                <w:color w:val="auto"/>
                <w:sz w:val="24"/>
                <w:szCs w:val="24"/>
                <w:highlight w:val="none"/>
                <w:lang w:val="en-US" w:eastAsia="zh-CN"/>
              </w:rPr>
              <w:t>工业</w:t>
            </w:r>
            <w:r>
              <w:rPr>
                <w:rFonts w:hint="eastAsia" w:ascii="宋体" w:hAnsi="宋体" w:eastAsia="宋体" w:cs="宋体"/>
                <w:b w:val="0"/>
                <w:bCs w:val="0"/>
                <w:color w:val="auto"/>
                <w:sz w:val="24"/>
                <w:szCs w:val="24"/>
                <w:highlight w:val="none"/>
                <w:lang w:val="en-US"/>
              </w:rPr>
              <w:t>行业</w:t>
            </w:r>
            <w:r>
              <w:rPr>
                <w:rFonts w:hint="eastAsia" w:ascii="宋体" w:hAnsi="宋体" w:eastAsia="宋体" w:cs="宋体"/>
                <w:b w:val="0"/>
                <w:bCs w:val="0"/>
                <w:color w:val="auto"/>
                <w:sz w:val="24"/>
                <w:szCs w:val="24"/>
                <w:highlight w:val="none"/>
                <w:lang w:val="en-US" w:eastAsia="zh-CN"/>
              </w:rPr>
              <w:t>。</w:t>
            </w:r>
          </w:p>
          <w:p>
            <w:pPr>
              <w:pStyle w:val="3"/>
              <w:pageBreakBefore w:val="0"/>
              <w:widowControl w:val="0"/>
              <w:kinsoku/>
              <w:wordWrap/>
              <w:overflowPunct/>
              <w:topLinePunct w:val="0"/>
              <w:autoSpaceDE/>
              <w:autoSpaceDN/>
              <w:bidi w:val="0"/>
              <w:spacing w:line="400" w:lineRule="exact"/>
              <w:ind w:left="0" w:firstLine="0"/>
              <w:textAlignment w:val="auto"/>
              <w:rPr>
                <w:rFonts w:hint="eastAsia" w:ascii="宋体" w:hAnsi="宋体" w:eastAsia="宋体" w:cs="宋体"/>
                <w:b w:val="0"/>
                <w:bCs w:val="0"/>
                <w:color w:val="auto"/>
                <w:sz w:val="24"/>
                <w:szCs w:val="24"/>
                <w:highlight w:val="none"/>
                <w:lang w:val="en-US"/>
              </w:rPr>
            </w:pPr>
            <w:bookmarkStart w:id="24" w:name="_Toc15395"/>
            <w:r>
              <w:rPr>
                <w:rFonts w:hint="eastAsia" w:ascii="宋体" w:hAnsi="宋体" w:eastAsia="宋体" w:cs="宋体"/>
                <w:b w:val="0"/>
                <w:bCs w:val="0"/>
                <w:color w:val="auto"/>
                <w:sz w:val="24"/>
                <w:szCs w:val="24"/>
                <w:highlight w:val="none"/>
                <w:lang w:val="en-US"/>
              </w:rPr>
              <w:t>备注：《关于印发中小企业划型标准规定的通知》（工信</w:t>
            </w:r>
            <w:bookmarkEnd w:id="24"/>
            <w:bookmarkStart w:id="25" w:name="_Toc11782"/>
            <w:r>
              <w:rPr>
                <w:rFonts w:hint="eastAsia" w:ascii="宋体" w:hAnsi="宋体" w:eastAsia="宋体" w:cs="宋体"/>
                <w:b w:val="0"/>
                <w:bCs w:val="0"/>
                <w:color w:val="auto"/>
                <w:sz w:val="24"/>
                <w:szCs w:val="24"/>
                <w:highlight w:val="none"/>
                <w:lang w:val="en-US"/>
              </w:rPr>
              <w:t>部联企业〔2011〕300）：</w:t>
            </w:r>
            <w:bookmarkEnd w:id="25"/>
            <w:bookmarkStart w:id="26" w:name="_Toc30940"/>
          </w:p>
          <w:bookmarkEnd w:id="26"/>
          <w:p>
            <w:pPr>
              <w:pStyle w:val="3"/>
              <w:pageBreakBefore w:val="0"/>
              <w:widowControl w:val="0"/>
              <w:kinsoku/>
              <w:wordWrap/>
              <w:overflowPunct/>
              <w:topLinePunct w:val="0"/>
              <w:autoSpaceDE/>
              <w:autoSpaceDN/>
              <w:bidi w:val="0"/>
              <w:spacing w:line="400" w:lineRule="exact"/>
              <w:ind w:left="0" w:firstLine="0"/>
              <w:textAlignment w:val="auto"/>
              <w:rPr>
                <w:rFonts w:hint="eastAsia" w:ascii="宋体" w:hAnsi="宋体" w:eastAsia="宋体" w:cs="宋体"/>
                <w:b w:val="0"/>
                <w:bCs w:val="0"/>
                <w:color w:val="auto"/>
                <w:sz w:val="24"/>
                <w:szCs w:val="24"/>
                <w:highlight w:val="none"/>
                <w:lang w:val="en-US"/>
              </w:rPr>
            </w:pPr>
            <w:r>
              <w:rPr>
                <w:rFonts w:hint="eastAsia" w:ascii="宋体" w:hAnsi="宋体" w:eastAsia="宋体" w:cs="宋体"/>
                <w:b w:val="0"/>
                <w:bCs w:val="0"/>
                <w:color w:val="auto"/>
                <w:sz w:val="24"/>
                <w:szCs w:val="24"/>
                <w:highlight w:val="none"/>
                <w:lang w:val="en-US"/>
              </w:rPr>
              <w:t>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w:t>
            </w:r>
          </w:p>
        </w:tc>
        <w:tc>
          <w:tcPr>
            <w:tcW w:w="1584" w:type="dxa"/>
            <w:shd w:val="clear" w:color="auto" w:fill="auto"/>
            <w:vAlign w:val="center"/>
          </w:tcPr>
          <w:p>
            <w:pPr>
              <w:pageBreakBefore w:val="0"/>
              <w:widowControl w:val="0"/>
              <w:kinsoku/>
              <w:wordWrap/>
              <w:overflowPunct/>
              <w:topLinePunct w:val="0"/>
              <w:autoSpaceDE/>
              <w:autoSpaceDN/>
              <w:bidi w:val="0"/>
              <w:snapToGrid w:val="0"/>
              <w:spacing w:line="400" w:lineRule="exact"/>
              <w:ind w:left="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是否允许采购进口产品</w:t>
            </w:r>
          </w:p>
        </w:tc>
        <w:tc>
          <w:tcPr>
            <w:tcW w:w="7219" w:type="dxa"/>
            <w:shd w:val="clear" w:color="auto" w:fill="auto"/>
            <w:vAlign w:val="center"/>
          </w:tcPr>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sym w:font="Wingdings" w:char="00FE"/>
            </w:r>
            <w:r>
              <w:rPr>
                <w:rFonts w:hint="eastAsia" w:ascii="宋体" w:hAnsi="宋体" w:eastAsia="宋体" w:cs="宋体"/>
                <w:color w:val="auto"/>
                <w:kern w:val="0"/>
                <w:sz w:val="24"/>
                <w:szCs w:val="24"/>
                <w:highlight w:val="none"/>
              </w:rPr>
              <w:t>本项目不允许采购进口产品。</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sym w:font="Wingdings" w:char="00A8"/>
            </w:r>
            <w:r>
              <w:rPr>
                <w:rFonts w:hint="eastAsia" w:ascii="宋体" w:hAnsi="宋体" w:eastAsia="宋体" w:cs="宋体"/>
                <w:color w:val="auto"/>
                <w:kern w:val="0"/>
                <w:sz w:val="24"/>
                <w:szCs w:val="24"/>
                <w:highlight w:val="none"/>
              </w:rPr>
              <w:t>可以就</w:t>
            </w:r>
            <w:r>
              <w:rPr>
                <w:rFonts w:hint="eastAsia" w:ascii="宋体" w:hAnsi="宋体" w:cs="宋体"/>
                <w:bCs/>
                <w:color w:val="auto"/>
                <w:sz w:val="24"/>
                <w:szCs w:val="24"/>
                <w:highlight w:val="none"/>
                <w:u w:val="single"/>
                <w:lang w:val="en-US" w:eastAsia="zh-CN"/>
              </w:rPr>
              <w:t xml:space="preserve">     </w:t>
            </w:r>
            <w:r>
              <w:rPr>
                <w:rFonts w:hint="eastAsia" w:ascii="宋体" w:hAnsi="宋体" w:eastAsia="宋体" w:cs="宋体"/>
                <w:color w:val="auto"/>
                <w:kern w:val="0"/>
                <w:sz w:val="24"/>
                <w:szCs w:val="24"/>
                <w:highlight w:val="none"/>
              </w:rPr>
              <w:t>采购进口产品。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p>
        </w:tc>
        <w:tc>
          <w:tcPr>
            <w:tcW w:w="1584" w:type="dxa"/>
            <w:shd w:val="clear" w:color="auto" w:fill="auto"/>
            <w:vAlign w:val="center"/>
          </w:tcPr>
          <w:p>
            <w:pPr>
              <w:pageBreakBefore w:val="0"/>
              <w:widowControl w:val="0"/>
              <w:kinsoku/>
              <w:wordWrap/>
              <w:overflowPunct/>
              <w:topLinePunct w:val="0"/>
              <w:autoSpaceDE/>
              <w:autoSpaceDN/>
              <w:bidi w:val="0"/>
              <w:snapToGrid w:val="0"/>
              <w:spacing w:line="400" w:lineRule="exact"/>
              <w:ind w:left="0" w:firstLine="482" w:firstLineChars="200"/>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分包</w:t>
            </w:r>
          </w:p>
        </w:tc>
        <w:tc>
          <w:tcPr>
            <w:tcW w:w="7219" w:type="dxa"/>
            <w:shd w:val="clear" w:color="auto" w:fill="auto"/>
            <w:vAlign w:val="center"/>
          </w:tcPr>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sym w:font="Wingdings" w:char="00A8"/>
            </w:r>
            <w:r>
              <w:rPr>
                <w:rFonts w:hint="eastAsia" w:ascii="宋体" w:hAnsi="宋体" w:eastAsia="宋体" w:cs="宋体"/>
                <w:color w:val="auto"/>
                <w:kern w:val="0"/>
                <w:sz w:val="24"/>
                <w:szCs w:val="24"/>
                <w:highlight w:val="none"/>
              </w:rPr>
              <w:t>A</w:t>
            </w:r>
            <w:r>
              <w:rPr>
                <w:rFonts w:hint="eastAsia" w:ascii="宋体" w:hAnsi="宋体" w:eastAsia="宋体" w:cs="宋体"/>
                <w:color w:val="auto"/>
                <w:sz w:val="24"/>
                <w:szCs w:val="24"/>
                <w:highlight w:val="none"/>
              </w:rPr>
              <w:t>同意将非主体、非关键性的工作分包。</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sym w:font="Wingdings" w:char="F0FE"/>
            </w:r>
            <w:r>
              <w:rPr>
                <w:rFonts w:hint="eastAsia" w:ascii="宋体" w:hAnsi="宋体" w:eastAsia="宋体" w:cs="宋体"/>
                <w:color w:val="auto"/>
                <w:kern w:val="0"/>
                <w:sz w:val="24"/>
                <w:szCs w:val="24"/>
                <w:highlight w:val="none"/>
              </w:rPr>
              <w:t>B</w:t>
            </w:r>
            <w:r>
              <w:rPr>
                <w:rFonts w:hint="eastAsia" w:ascii="宋体" w:hAnsi="宋体" w:eastAsia="宋体" w:cs="宋体"/>
                <w:color w:val="auto"/>
                <w:sz w:val="24"/>
                <w:szCs w:val="24"/>
                <w:highlight w:val="none"/>
              </w:rPr>
              <w:t>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w:t>
            </w:r>
          </w:p>
        </w:tc>
        <w:tc>
          <w:tcPr>
            <w:tcW w:w="1584" w:type="dxa"/>
            <w:shd w:val="clear" w:color="auto" w:fill="auto"/>
            <w:vAlign w:val="center"/>
          </w:tcPr>
          <w:p>
            <w:pPr>
              <w:pageBreakBefore w:val="0"/>
              <w:widowControl w:val="0"/>
              <w:kinsoku/>
              <w:wordWrap/>
              <w:overflowPunct/>
              <w:topLinePunct w:val="0"/>
              <w:autoSpaceDE/>
              <w:autoSpaceDN/>
              <w:bidi w:val="0"/>
              <w:snapToGrid w:val="0"/>
              <w:spacing w:line="400" w:lineRule="exact"/>
              <w:ind w:left="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开标前答疑会或现场考察</w:t>
            </w:r>
          </w:p>
        </w:tc>
        <w:tc>
          <w:tcPr>
            <w:tcW w:w="7219" w:type="dxa"/>
            <w:shd w:val="clear" w:color="auto" w:fill="auto"/>
            <w:vAlign w:val="center"/>
          </w:tcPr>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sym w:font="Wingdings" w:char="F0FE"/>
            </w:r>
            <w:r>
              <w:rPr>
                <w:rFonts w:hint="eastAsia" w:ascii="宋体" w:hAnsi="宋体" w:eastAsia="宋体" w:cs="宋体"/>
                <w:color w:val="auto"/>
                <w:kern w:val="0"/>
                <w:sz w:val="24"/>
                <w:szCs w:val="24"/>
                <w:highlight w:val="none"/>
              </w:rPr>
              <w:t>A</w:t>
            </w:r>
            <w:r>
              <w:rPr>
                <w:rFonts w:hint="eastAsia" w:ascii="宋体" w:hAnsi="宋体" w:eastAsia="宋体" w:cs="宋体"/>
                <w:color w:val="auto"/>
                <w:sz w:val="24"/>
                <w:szCs w:val="24"/>
                <w:highlight w:val="none"/>
              </w:rPr>
              <w:t>不组织。</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☐B组织，</w:t>
            </w:r>
            <w:r>
              <w:rPr>
                <w:rFonts w:hint="eastAsia" w:ascii="宋体" w:hAnsi="宋体" w:eastAsia="宋体" w:cs="宋体"/>
                <w:color w:val="auto"/>
                <w:sz w:val="24"/>
                <w:szCs w:val="24"/>
                <w:highlight w:val="none"/>
              </w:rPr>
              <w:t>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,地点：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，联系人：</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，联系方式：</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w:t>
            </w:r>
          </w:p>
        </w:tc>
        <w:tc>
          <w:tcPr>
            <w:tcW w:w="1584" w:type="dxa"/>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样品提供</w:t>
            </w:r>
          </w:p>
        </w:tc>
        <w:tc>
          <w:tcPr>
            <w:tcW w:w="7219" w:type="dxa"/>
            <w:shd w:val="clear" w:color="auto" w:fill="auto"/>
          </w:tcPr>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sym w:font="Wingdings" w:char="F0FE"/>
            </w:r>
            <w:r>
              <w:rPr>
                <w:rFonts w:hint="eastAsia" w:ascii="宋体" w:hAnsi="宋体" w:eastAsia="宋体" w:cs="宋体"/>
                <w:color w:val="auto"/>
                <w:kern w:val="0"/>
                <w:sz w:val="24"/>
                <w:szCs w:val="24"/>
                <w:highlight w:val="none"/>
              </w:rPr>
              <w:t>A</w:t>
            </w:r>
            <w:r>
              <w:rPr>
                <w:rFonts w:hint="eastAsia" w:ascii="宋体" w:hAnsi="宋体" w:eastAsia="宋体" w:cs="宋体"/>
                <w:color w:val="auto"/>
                <w:sz w:val="24"/>
                <w:szCs w:val="24"/>
                <w:highlight w:val="none"/>
              </w:rPr>
              <w:t>不要求提供。</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☐B要求提供，</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snapToGrid w:val="0"/>
                <w:color w:val="auto"/>
                <w:kern w:val="28"/>
                <w:sz w:val="24"/>
                <w:szCs w:val="24"/>
                <w:highlight w:val="none"/>
              </w:rPr>
              <w:t>样品：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w:t>
            </w:r>
            <w:r>
              <w:rPr>
                <w:rFonts w:hint="eastAsia" w:ascii="宋体" w:hAnsi="宋体" w:eastAsia="宋体" w:cs="宋体"/>
                <w:snapToGrid w:val="0"/>
                <w:color w:val="auto"/>
                <w:kern w:val="28"/>
                <w:sz w:val="24"/>
                <w:szCs w:val="24"/>
                <w:highlight w:val="none"/>
              </w:rPr>
              <w:t>样品制作的标准和要求：</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（3）样品的评审方法以及评审标准</w:t>
            </w:r>
            <w:r>
              <w:rPr>
                <w:rFonts w:hint="eastAsia" w:ascii="宋体" w:hAnsi="宋体" w:eastAsia="宋体" w:cs="宋体"/>
                <w:snapToGrid w:val="0"/>
                <w:color w:val="auto"/>
                <w:kern w:val="28"/>
                <w:sz w:val="24"/>
                <w:szCs w:val="24"/>
                <w:highlight w:val="none"/>
              </w:rPr>
              <w:t>：详见</w:t>
            </w:r>
            <w:r>
              <w:rPr>
                <w:rFonts w:hint="eastAsia" w:ascii="宋体" w:hAnsi="宋体" w:eastAsia="宋体" w:cs="宋体"/>
                <w:color w:val="auto"/>
                <w:sz w:val="24"/>
                <w:szCs w:val="24"/>
                <w:highlight w:val="none"/>
                <w:u w:val="single"/>
              </w:rPr>
              <w:t>评标办法</w:t>
            </w:r>
            <w:r>
              <w:rPr>
                <w:rFonts w:hint="eastAsia" w:ascii="宋体" w:hAnsi="宋体" w:eastAsia="宋体" w:cs="宋体"/>
                <w:color w:val="auto"/>
                <w:kern w:val="0"/>
                <w:sz w:val="24"/>
                <w:szCs w:val="24"/>
                <w:highlight w:val="none"/>
              </w:rPr>
              <w:t>；</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（4）是否需要随样品提交检测报告：☐否；☐是，检测机构的要求</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；检测内容</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（5）提供样品的时间：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；地点：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；联系人</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r>
              <w:rPr>
                <w:rFonts w:hint="eastAsia" w:ascii="宋体" w:hAnsi="宋体" w:eastAsia="宋体" w:cs="宋体"/>
                <w:color w:val="auto"/>
                <w:kern w:val="28"/>
                <w:sz w:val="24"/>
                <w:szCs w:val="24"/>
                <w:highlight w:val="none"/>
              </w:rPr>
              <w:t>联系电话：</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。请投标人在上述时间内提供样品并按规定位置安装完毕。超过截止时间的，采购人或采购代理机构将不予接收，并将清场并封闭样品现场。</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(6)采购活动结束后，对于未中标人提供的样品，采购人、采购代理机构将通知未中标人在规定的时间内取回，逾期未取回的，采购人、采购代理机构不负保管义务；对于中标人提供的样品，采购人将进行保管、封存，并作为履约验收的参考。</w:t>
            </w:r>
          </w:p>
          <w:p>
            <w:pPr>
              <w:pageBreakBefore w:val="0"/>
              <w:widowControl w:val="0"/>
              <w:kinsoku/>
              <w:wordWrap/>
              <w:overflowPunct/>
              <w:topLinePunct w:val="0"/>
              <w:autoSpaceDE/>
              <w:autoSpaceDN/>
              <w:bidi w:val="0"/>
              <w:spacing w:line="400" w:lineRule="exact"/>
              <w:ind w:left="0"/>
              <w:jc w:val="left"/>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w:t>
            </w:r>
          </w:p>
        </w:tc>
        <w:tc>
          <w:tcPr>
            <w:tcW w:w="1584" w:type="dxa"/>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方案讲解演示</w:t>
            </w:r>
          </w:p>
        </w:tc>
        <w:tc>
          <w:tcPr>
            <w:tcW w:w="7219" w:type="dxa"/>
            <w:shd w:val="clear" w:color="auto" w:fill="auto"/>
            <w:vAlign w:val="center"/>
          </w:tcPr>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color w:val="auto"/>
                <w:sz w:val="24"/>
                <w:szCs w:val="24"/>
                <w:highlight w:val="none"/>
              </w:rPr>
            </w:pPr>
            <w:r>
              <w:rPr>
                <w:rFonts w:hint="eastAsia" w:ascii="Wingdings" w:hAnsi="Wingdings" w:eastAsia="宋体" w:cs="宋体"/>
                <w:color w:val="auto"/>
                <w:kern w:val="0"/>
                <w:sz w:val="24"/>
                <w:szCs w:val="24"/>
                <w:highlight w:val="none"/>
                <w:lang w:val="en-US" w:eastAsia="zh-CN" w:bidi="ar-SA"/>
              </w:rPr>
              <w:t>þ</w:t>
            </w:r>
            <w:r>
              <w:rPr>
                <w:rFonts w:hint="eastAsia" w:ascii="宋体" w:hAnsi="宋体" w:eastAsia="宋体" w:cs="宋体"/>
                <w:color w:val="auto"/>
                <w:kern w:val="0"/>
                <w:sz w:val="24"/>
                <w:szCs w:val="24"/>
                <w:highlight w:val="none"/>
              </w:rPr>
              <w:t>A</w:t>
            </w:r>
            <w:r>
              <w:rPr>
                <w:rFonts w:hint="eastAsia" w:ascii="宋体" w:hAnsi="宋体" w:eastAsia="宋体" w:cs="宋体"/>
                <w:color w:val="auto"/>
                <w:sz w:val="24"/>
                <w:szCs w:val="24"/>
                <w:highlight w:val="none"/>
              </w:rPr>
              <w:t>不组织。</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☐B组织。</w:t>
            </w:r>
          </w:p>
          <w:p>
            <w:pPr>
              <w:pageBreakBefore w:val="0"/>
              <w:widowControl w:val="0"/>
              <w:kinsoku/>
              <w:wordWrap/>
              <w:overflowPunct/>
              <w:topLinePunct w:val="0"/>
              <w:autoSpaceDE/>
              <w:autoSpaceDN/>
              <w:bidi w:val="0"/>
              <w:snapToGrid w:val="0"/>
              <w:spacing w:line="400" w:lineRule="exact"/>
              <w:ind w:left="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（1）在评标时安排每个投标人进行方案讲解演示。每个投标人时间不超过</w:t>
            </w:r>
            <w:r>
              <w:rPr>
                <w:rFonts w:hint="eastAsia" w:ascii="宋体" w:hAnsi="宋体" w:eastAsia="宋体" w:cs="宋体"/>
                <w:color w:val="auto"/>
                <w:kern w:val="0"/>
                <w:sz w:val="24"/>
                <w:szCs w:val="24"/>
                <w:highlight w:val="none"/>
                <w:u w:val="single"/>
              </w:rPr>
              <w:t>20（编制时可根据项目情况进行调整）</w:t>
            </w:r>
            <w:r>
              <w:rPr>
                <w:rFonts w:hint="eastAsia" w:ascii="宋体" w:hAnsi="宋体" w:eastAsia="宋体" w:cs="宋体"/>
                <w:color w:val="auto"/>
                <w:kern w:val="0"/>
                <w:sz w:val="24"/>
                <w:szCs w:val="24"/>
                <w:highlight w:val="none"/>
              </w:rPr>
              <w:t>分钟，讲解次序以投标文件解密时间先后次序为准，讲解演示人员不超过</w:t>
            </w:r>
            <w:r>
              <w:rPr>
                <w:rFonts w:hint="eastAsia" w:ascii="宋体" w:hAnsi="宋体" w:eastAsia="宋体" w:cs="宋体"/>
                <w:color w:val="auto"/>
                <w:kern w:val="0"/>
                <w:sz w:val="24"/>
                <w:szCs w:val="24"/>
                <w:highlight w:val="none"/>
                <w:u w:val="single"/>
              </w:rPr>
              <w:t>3（编制时可根据项目情况进行调整）</w:t>
            </w:r>
            <w:r>
              <w:rPr>
                <w:rFonts w:hint="eastAsia" w:ascii="宋体" w:hAnsi="宋体" w:eastAsia="宋体" w:cs="宋体"/>
                <w:color w:val="auto"/>
                <w:kern w:val="0"/>
                <w:sz w:val="24"/>
                <w:szCs w:val="24"/>
                <w:highlight w:val="none"/>
              </w:rPr>
              <w:t>人。讲解演示结束后按要求解答评标委员会提问。</w:t>
            </w:r>
          </w:p>
          <w:p>
            <w:pPr>
              <w:pageBreakBefore w:val="0"/>
              <w:widowControl w:val="0"/>
              <w:kinsoku/>
              <w:wordWrap/>
              <w:overflowPunct/>
              <w:topLinePunct w:val="0"/>
              <w:autoSpaceDE/>
              <w:autoSpaceDN/>
              <w:bidi w:val="0"/>
              <w:snapToGrid w:val="0"/>
              <w:spacing w:line="400" w:lineRule="exact"/>
              <w:ind w:left="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（2）方案讲解演示可选择以下其中一种方式：</w:t>
            </w:r>
          </w:p>
          <w:p>
            <w:pPr>
              <w:pageBreakBefore w:val="0"/>
              <w:widowControl w:val="0"/>
              <w:kinsoku/>
              <w:wordWrap/>
              <w:overflowPunct/>
              <w:topLinePunct w:val="0"/>
              <w:autoSpaceDE/>
              <w:autoSpaceDN/>
              <w:bidi w:val="0"/>
              <w:snapToGrid w:val="0"/>
              <w:spacing w:line="400" w:lineRule="exact"/>
              <w:ind w:left="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方式一：政采云平台在线讲解演示。政采云平台在线讲解需投标人根据政采云平台操作要求做好准备工作，提前完善软硬件配置环境。</w:t>
            </w:r>
          </w:p>
          <w:p>
            <w:pPr>
              <w:pageBreakBefore w:val="0"/>
              <w:widowControl w:val="0"/>
              <w:kinsoku/>
              <w:wordWrap/>
              <w:overflowPunct/>
              <w:topLinePunct w:val="0"/>
              <w:autoSpaceDE/>
              <w:autoSpaceDN/>
              <w:bidi w:val="0"/>
              <w:snapToGrid w:val="0"/>
              <w:spacing w:line="400" w:lineRule="exact"/>
              <w:ind w:left="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方式二：交易中心现场讲解演示。现场讲解地点为</w:t>
            </w:r>
            <w:r>
              <w:rPr>
                <w:rFonts w:hint="eastAsia" w:ascii="宋体" w:hAnsi="宋体" w:eastAsia="宋体" w:cs="宋体"/>
                <w:color w:val="auto"/>
                <w:kern w:val="0"/>
                <w:sz w:val="24"/>
                <w:szCs w:val="24"/>
                <w:highlight w:val="none"/>
                <w:u w:val="single"/>
              </w:rPr>
              <w:t xml:space="preserve">     </w:t>
            </w:r>
            <w:r>
              <w:rPr>
                <w:rFonts w:hint="eastAsia" w:ascii="宋体" w:hAnsi="宋体" w:eastAsia="宋体" w:cs="宋体"/>
                <w:color w:val="auto"/>
                <w:kern w:val="0"/>
                <w:sz w:val="24"/>
                <w:szCs w:val="24"/>
                <w:highlight w:val="none"/>
              </w:rPr>
              <w:t>，讲解演示所用电脑等设备由投标人自备。现场讲解演示人员进场时提供讲解人员名单（加盖公章或授权代表签名）及身份证明，否则不得讲解演示。</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w:t>
            </w:r>
          </w:p>
        </w:tc>
        <w:tc>
          <w:tcPr>
            <w:tcW w:w="1584" w:type="dxa"/>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投标人应当提供的资格、资信证明文件</w:t>
            </w:r>
          </w:p>
        </w:tc>
        <w:tc>
          <w:tcPr>
            <w:tcW w:w="7219" w:type="dxa"/>
            <w:shd w:val="clear" w:color="auto" w:fill="auto"/>
          </w:tcPr>
          <w:p>
            <w:pPr>
              <w:pageBreakBefore w:val="0"/>
              <w:widowControl w:val="0"/>
              <w:kinsoku/>
              <w:wordWrap/>
              <w:overflowPunct/>
              <w:topLinePunct w:val="0"/>
              <w:autoSpaceDE/>
              <w:autoSpaceDN/>
              <w:bidi w:val="0"/>
              <w:snapToGrid w:val="0"/>
              <w:spacing w:line="400" w:lineRule="exact"/>
              <w:ind w:left="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（1）资格证明文件：见招标文件第二部分</w:t>
            </w:r>
            <w:r>
              <w:rPr>
                <w:rFonts w:hint="eastAsia" w:ascii="宋体" w:hAnsi="宋体" w:eastAsia="宋体" w:cs="宋体"/>
                <w:color w:val="auto"/>
                <w:kern w:val="0"/>
                <w:sz w:val="24"/>
                <w:szCs w:val="24"/>
                <w:highlight w:val="none"/>
                <w:lang w:val="en-US" w:eastAsia="zh-CN"/>
              </w:rPr>
              <w:t>三、投标“投标文件的组成”</w:t>
            </w:r>
            <w:r>
              <w:rPr>
                <w:rFonts w:hint="eastAsia" w:ascii="宋体" w:hAnsi="宋体" w:eastAsia="宋体" w:cs="宋体"/>
                <w:color w:val="auto"/>
                <w:kern w:val="0"/>
                <w:sz w:val="24"/>
                <w:szCs w:val="24"/>
                <w:highlight w:val="none"/>
              </w:rPr>
              <w:t>。</w:t>
            </w:r>
          </w:p>
          <w:p>
            <w:pPr>
              <w:pageBreakBefore w:val="0"/>
              <w:widowControl w:val="0"/>
              <w:kinsoku/>
              <w:wordWrap/>
              <w:overflowPunct/>
              <w:topLinePunct w:val="0"/>
              <w:autoSpaceDE/>
              <w:autoSpaceDN/>
              <w:bidi w:val="0"/>
              <w:snapToGrid w:val="0"/>
              <w:spacing w:line="400" w:lineRule="exact"/>
              <w:ind w:left="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投标人未提供有效的资格证明文件的，视为投标人不具备招标文件中规定的资格要求，投标无效。</w:t>
            </w:r>
          </w:p>
          <w:p>
            <w:pPr>
              <w:pageBreakBefore w:val="0"/>
              <w:widowControl w:val="0"/>
              <w:kinsoku/>
              <w:wordWrap/>
              <w:overflowPunct/>
              <w:topLinePunct w:val="0"/>
              <w:autoSpaceDE/>
              <w:autoSpaceDN/>
              <w:bidi w:val="0"/>
              <w:snapToGrid w:val="0"/>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w:t>
            </w:r>
          </w:p>
        </w:tc>
        <w:tc>
          <w:tcPr>
            <w:tcW w:w="1584" w:type="dxa"/>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节能产品、环境标志产品</w:t>
            </w:r>
          </w:p>
        </w:tc>
        <w:tc>
          <w:tcPr>
            <w:tcW w:w="7219" w:type="dxa"/>
            <w:shd w:val="clear" w:color="auto" w:fill="auto"/>
          </w:tcPr>
          <w:p>
            <w:pPr>
              <w:pageBreakBefore w:val="0"/>
              <w:widowControl w:val="0"/>
              <w:kinsoku/>
              <w:wordWrap/>
              <w:overflowPunct/>
              <w:topLinePunct w:val="0"/>
              <w:autoSpaceDE/>
              <w:autoSpaceDN/>
              <w:bidi w:val="0"/>
              <w:snapToGrid w:val="0"/>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shd w:val="clear" w:color="auto" w:fill="auto"/>
            <w:vAlign w:val="center"/>
          </w:tcPr>
          <w:p>
            <w:pPr>
              <w:keepNext w:val="0"/>
              <w:keepLines w:val="0"/>
              <w:pageBreakBefore w:val="0"/>
              <w:widowControl w:val="0"/>
              <w:kinsoku/>
              <w:wordWrap/>
              <w:overflowPunct/>
              <w:topLinePunct w:val="0"/>
              <w:autoSpaceDE/>
              <w:autoSpaceDN/>
              <w:bidi w:val="0"/>
              <w:adjustRightInd w:val="0"/>
              <w:spacing w:line="400" w:lineRule="exact"/>
              <w:ind w:lef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w:t>
            </w:r>
          </w:p>
        </w:tc>
        <w:tc>
          <w:tcPr>
            <w:tcW w:w="1584" w:type="dxa"/>
            <w:shd w:val="clear" w:color="auto" w:fill="auto"/>
            <w:vAlign w:val="center"/>
          </w:tcPr>
          <w:p>
            <w:pPr>
              <w:keepNext w:val="0"/>
              <w:keepLines w:val="0"/>
              <w:pageBreakBefore w:val="0"/>
              <w:widowControl w:val="0"/>
              <w:kinsoku/>
              <w:wordWrap/>
              <w:overflowPunct/>
              <w:topLinePunct w:val="0"/>
              <w:autoSpaceDE/>
              <w:autoSpaceDN/>
              <w:bidi w:val="0"/>
              <w:adjustRightInd w:val="0"/>
              <w:spacing w:line="400" w:lineRule="exact"/>
              <w:ind w:left="0"/>
              <w:jc w:val="center"/>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报价要求</w:t>
            </w:r>
          </w:p>
        </w:tc>
        <w:tc>
          <w:tcPr>
            <w:tcW w:w="7219"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00" w:lineRule="exact"/>
              <w:ind w:left="0"/>
              <w:jc w:val="left"/>
              <w:textAlignment w:val="auto"/>
              <w:rPr>
                <w:rFonts w:hint="eastAsia" w:ascii="宋体" w:hAnsi="宋体" w:eastAsia="宋体" w:cs="宋体"/>
                <w:bCs/>
                <w:color w:val="auto"/>
                <w:kern w:val="0"/>
                <w:sz w:val="24"/>
                <w:szCs w:val="24"/>
                <w:highlight w:val="none"/>
                <w:lang w:val="zh-CN"/>
              </w:rPr>
            </w:pPr>
            <w:r>
              <w:rPr>
                <w:rFonts w:hint="eastAsia" w:ascii="宋体" w:hAnsi="宋体" w:eastAsia="宋体" w:cs="宋体"/>
                <w:color w:val="auto"/>
                <w:kern w:val="0"/>
                <w:sz w:val="24"/>
                <w:szCs w:val="24"/>
                <w:highlight w:val="none"/>
                <w:lang w:val="zh-CN"/>
              </w:rPr>
              <w:t>1、</w:t>
            </w:r>
            <w:r>
              <w:rPr>
                <w:rFonts w:hint="eastAsia" w:ascii="宋体" w:hAnsi="宋体" w:eastAsia="宋体" w:cs="宋体"/>
                <w:bCs/>
                <w:color w:val="auto"/>
                <w:kern w:val="0"/>
                <w:sz w:val="24"/>
                <w:szCs w:val="24"/>
                <w:highlight w:val="none"/>
                <w:lang w:val="zh-CN"/>
              </w:rPr>
              <w:t>报价以含税人民币报价，投标报价应包括设备费、运输费、耗材费用、中标服务费、人工费、企业管理费、合理利润、风险费用、税金、质保期内服务费用等直至完成本项目所产生的全部合理费用。</w:t>
            </w:r>
          </w:p>
          <w:p>
            <w:pPr>
              <w:keepNext w:val="0"/>
              <w:keepLines w:val="0"/>
              <w:pageBreakBefore w:val="0"/>
              <w:widowControl w:val="0"/>
              <w:kinsoku/>
              <w:wordWrap/>
              <w:overflowPunct/>
              <w:topLinePunct w:val="0"/>
              <w:autoSpaceDE/>
              <w:autoSpaceDN/>
              <w:bidi w:val="0"/>
              <w:adjustRightInd w:val="0"/>
              <w:snapToGrid w:val="0"/>
              <w:spacing w:line="400" w:lineRule="exact"/>
              <w:ind w:left="0"/>
              <w:jc w:val="left"/>
              <w:textAlignment w:val="auto"/>
              <w:rPr>
                <w:rFonts w:hint="eastAsia" w:ascii="宋体" w:hAnsi="宋体" w:eastAsia="宋体" w:cs="宋体"/>
                <w:color w:val="auto"/>
                <w:kern w:val="0"/>
                <w:sz w:val="24"/>
                <w:szCs w:val="24"/>
                <w:highlight w:val="none"/>
                <w:lang w:val="zh-CN"/>
              </w:rPr>
            </w:pPr>
            <w:r>
              <w:rPr>
                <w:rFonts w:hint="eastAsia" w:ascii="宋体" w:hAnsi="宋体" w:eastAsia="宋体" w:cs="宋体"/>
                <w:bCs/>
                <w:color w:val="auto"/>
                <w:kern w:val="0"/>
                <w:sz w:val="24"/>
                <w:szCs w:val="24"/>
                <w:highlight w:val="none"/>
                <w:lang w:val="zh-CN"/>
              </w:rPr>
              <w:t>不论采购结果如何，投标人均应自行承担所有与采购有关的全部费用</w:t>
            </w:r>
            <w:r>
              <w:rPr>
                <w:rFonts w:hint="eastAsia" w:ascii="宋体" w:hAnsi="宋体" w:eastAsia="宋体" w:cs="宋体"/>
                <w:color w:val="auto"/>
                <w:kern w:val="0"/>
                <w:sz w:val="24"/>
                <w:szCs w:val="24"/>
                <w:highlight w:val="none"/>
                <w:lang w:val="zh-CN"/>
              </w:rPr>
              <w:t>。</w:t>
            </w:r>
          </w:p>
          <w:p>
            <w:pPr>
              <w:keepNext w:val="0"/>
              <w:keepLines w:val="0"/>
              <w:pageBreakBefore w:val="0"/>
              <w:widowControl w:val="0"/>
              <w:kinsoku/>
              <w:wordWrap/>
              <w:overflowPunct/>
              <w:topLinePunct w:val="0"/>
              <w:autoSpaceDE/>
              <w:autoSpaceDN/>
              <w:bidi w:val="0"/>
              <w:adjustRightInd w:val="0"/>
              <w:snapToGrid w:val="0"/>
              <w:spacing w:line="400" w:lineRule="exact"/>
              <w:ind w:left="0"/>
              <w:jc w:val="left"/>
              <w:textAlignment w:val="auto"/>
              <w:rPr>
                <w:rFonts w:hint="eastAsia" w:ascii="宋体" w:hAnsi="宋体" w:eastAsia="宋体" w:cs="宋体"/>
                <w:b/>
                <w:bCs/>
                <w:color w:val="auto"/>
                <w:sz w:val="24"/>
                <w:szCs w:val="24"/>
                <w:highlight w:val="none"/>
              </w:rPr>
            </w:pPr>
            <w:r>
              <w:rPr>
                <w:rFonts w:hint="eastAsia" w:ascii="宋体" w:hAnsi="宋体" w:eastAsia="宋体" w:cs="宋体"/>
                <w:color w:val="auto"/>
                <w:kern w:val="0"/>
                <w:sz w:val="24"/>
                <w:szCs w:val="24"/>
                <w:highlight w:val="none"/>
                <w:lang w:val="zh-CN"/>
              </w:rPr>
              <w:t>2、</w:t>
            </w:r>
            <w:r>
              <w:rPr>
                <w:rFonts w:hint="eastAsia" w:ascii="宋体" w:hAnsi="宋体" w:eastAsia="宋体" w:cs="宋体"/>
                <w:b/>
                <w:bCs/>
                <w:color w:val="auto"/>
                <w:kern w:val="0"/>
                <w:sz w:val="24"/>
                <w:szCs w:val="24"/>
                <w:highlight w:val="none"/>
                <w:lang w:val="zh-CN"/>
              </w:rPr>
              <w:t>投标文件</w:t>
            </w:r>
            <w:r>
              <w:rPr>
                <w:rFonts w:hint="eastAsia" w:ascii="宋体" w:hAnsi="宋体" w:eastAsia="宋体" w:cs="宋体"/>
                <w:b/>
                <w:bCs/>
                <w:color w:val="auto"/>
                <w:sz w:val="24"/>
                <w:szCs w:val="24"/>
                <w:highlight w:val="none"/>
              </w:rPr>
              <w:t>开标一览表（报价表）是报价的唯一载体，如投标人在政府采购云平台填写的投标报价与投标文件报价文件中开标一览表（报价表）不一致的，以报价文件中开标一览表（报价表）为准。招标文件未列明，而</w:t>
            </w:r>
            <w:r>
              <w:rPr>
                <w:rFonts w:hint="eastAsia" w:ascii="宋体" w:hAnsi="宋体" w:eastAsia="宋体" w:cs="宋体"/>
                <w:b/>
                <w:bCs/>
                <w:color w:val="auto"/>
                <w:sz w:val="24"/>
                <w:szCs w:val="24"/>
                <w:highlight w:val="none"/>
                <w:lang w:val="en-US" w:eastAsia="zh-CN"/>
              </w:rPr>
              <w:t>投标人</w:t>
            </w:r>
            <w:r>
              <w:rPr>
                <w:rFonts w:hint="eastAsia" w:ascii="宋体" w:hAnsi="宋体" w:eastAsia="宋体" w:cs="宋体"/>
                <w:b/>
                <w:bCs/>
                <w:color w:val="auto"/>
                <w:sz w:val="24"/>
                <w:szCs w:val="24"/>
                <w:highlight w:val="none"/>
              </w:rPr>
              <w:t>认为必需的费用也需列入报价。</w:t>
            </w:r>
          </w:p>
          <w:p>
            <w:pPr>
              <w:keepNext w:val="0"/>
              <w:keepLines w:val="0"/>
              <w:pageBreakBefore w:val="0"/>
              <w:widowControl w:val="0"/>
              <w:numPr>
                <w:ilvl w:val="0"/>
                <w:numId w:val="0"/>
              </w:numPr>
              <w:tabs>
                <w:tab w:val="left" w:pos="647"/>
              </w:tabs>
              <w:kinsoku/>
              <w:wordWrap/>
              <w:overflowPunct/>
              <w:topLinePunct w:val="0"/>
              <w:autoSpaceDE/>
              <w:autoSpaceDN/>
              <w:bidi w:val="0"/>
              <w:adjustRightInd w:val="0"/>
              <w:snapToGrid/>
              <w:spacing w:line="400" w:lineRule="exact"/>
              <w:ind w:left="0"/>
              <w:jc w:val="left"/>
              <w:textAlignment w:val="auto"/>
              <w:rPr>
                <w:rFonts w:hint="eastAsia" w:ascii="宋体" w:hAnsi="宋体" w:eastAsia="宋体" w:cs="宋体"/>
                <w:bCs/>
                <w:color w:val="auto"/>
                <w:kern w:val="0"/>
                <w:sz w:val="24"/>
                <w:szCs w:val="24"/>
                <w:highlight w:val="none"/>
              </w:rPr>
            </w:pPr>
            <w:r>
              <w:rPr>
                <w:rFonts w:hint="eastAsia" w:ascii="宋体" w:hAnsi="宋体" w:cs="宋体"/>
                <w:color w:val="000000"/>
                <w:sz w:val="24"/>
                <w:szCs w:val="24"/>
                <w:highlight w:val="none"/>
                <w:lang w:val="en-US" w:eastAsia="zh-CN"/>
              </w:rPr>
              <w:t>3</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本次招标采购预算/最高限价：详见第一章《</w:t>
            </w:r>
            <w:r>
              <w:rPr>
                <w:rFonts w:hint="eastAsia" w:ascii="宋体" w:hAnsi="宋体" w:eastAsia="宋体" w:cs="宋体"/>
                <w:color w:val="000000"/>
                <w:sz w:val="24"/>
                <w:szCs w:val="24"/>
                <w:highlight w:val="none"/>
                <w:lang w:val="en-US" w:eastAsia="zh-CN"/>
              </w:rPr>
              <w:t>招标</w:t>
            </w:r>
            <w:r>
              <w:rPr>
                <w:rFonts w:hint="eastAsia" w:ascii="宋体" w:hAnsi="宋体" w:eastAsia="宋体" w:cs="宋体"/>
                <w:color w:val="000000"/>
                <w:sz w:val="24"/>
                <w:szCs w:val="24"/>
                <w:highlight w:val="none"/>
              </w:rPr>
              <w:t>公告》。</w:t>
            </w:r>
            <w:r>
              <w:rPr>
                <w:rFonts w:hint="eastAsia" w:ascii="宋体" w:hAnsi="宋体" w:eastAsia="宋体" w:cs="宋体"/>
                <w:b/>
                <w:color w:val="000000"/>
                <w:sz w:val="24"/>
                <w:szCs w:val="24"/>
                <w:highlight w:val="none"/>
              </w:rPr>
              <w:t>投标报价（人民币报价）超过采购预算/最高限价的作无效标处理。</w:t>
            </w:r>
          </w:p>
          <w:p>
            <w:pPr>
              <w:keepNext w:val="0"/>
              <w:keepLines w:val="0"/>
              <w:pageBreakBefore w:val="0"/>
              <w:widowControl w:val="0"/>
              <w:kinsoku/>
              <w:wordWrap/>
              <w:overflowPunct/>
              <w:topLinePunct w:val="0"/>
              <w:autoSpaceDE/>
              <w:autoSpaceDN/>
              <w:bidi w:val="0"/>
              <w:adjustRightInd w:val="0"/>
              <w:snapToGrid w:val="0"/>
              <w:spacing w:line="400" w:lineRule="exact"/>
              <w:ind w:left="0"/>
              <w:jc w:val="left"/>
              <w:textAlignment w:val="auto"/>
              <w:rPr>
                <w:rFonts w:hint="eastAsia" w:ascii="宋体" w:hAnsi="宋体" w:eastAsia="宋体" w:cs="宋体"/>
                <w:bCs/>
                <w:color w:val="auto"/>
                <w:kern w:val="0"/>
                <w:sz w:val="24"/>
                <w:szCs w:val="24"/>
                <w:highlight w:val="none"/>
                <w:lang w:val="zh-CN"/>
              </w:rPr>
            </w:pPr>
            <w:r>
              <w:rPr>
                <w:rFonts w:hint="eastAsia" w:ascii="宋体" w:hAnsi="宋体" w:cs="宋体"/>
                <w:bCs/>
                <w:color w:val="auto"/>
                <w:kern w:val="0"/>
                <w:sz w:val="24"/>
                <w:szCs w:val="24"/>
                <w:highlight w:val="none"/>
                <w:lang w:val="en-US" w:eastAsia="zh-CN"/>
              </w:rPr>
              <w:t>4</w:t>
            </w:r>
            <w:r>
              <w:rPr>
                <w:rFonts w:hint="eastAsia" w:ascii="宋体" w:hAnsi="宋体" w:eastAsia="宋体" w:cs="宋体"/>
                <w:bCs/>
                <w:color w:val="auto"/>
                <w:kern w:val="0"/>
                <w:sz w:val="24"/>
                <w:szCs w:val="24"/>
                <w:highlight w:val="none"/>
              </w:rPr>
              <w:t>、</w:t>
            </w:r>
            <w:r>
              <w:rPr>
                <w:rFonts w:hint="eastAsia" w:ascii="宋体" w:hAnsi="宋体" w:eastAsia="宋体" w:cs="宋体"/>
                <w:bCs/>
                <w:color w:val="auto"/>
                <w:kern w:val="0"/>
                <w:sz w:val="24"/>
                <w:szCs w:val="24"/>
                <w:highlight w:val="none"/>
                <w:lang w:val="zh-CN"/>
              </w:rPr>
              <w:t>投标报价出现下列情形的，投标无效：</w:t>
            </w:r>
          </w:p>
          <w:p>
            <w:pPr>
              <w:keepNext w:val="0"/>
              <w:keepLines w:val="0"/>
              <w:pageBreakBefore w:val="0"/>
              <w:widowControl w:val="0"/>
              <w:kinsoku/>
              <w:wordWrap/>
              <w:overflowPunct/>
              <w:topLinePunct w:val="0"/>
              <w:autoSpaceDE/>
              <w:autoSpaceDN/>
              <w:bidi w:val="0"/>
              <w:adjustRightInd w:val="0"/>
              <w:snapToGrid w:val="0"/>
              <w:spacing w:line="400" w:lineRule="exact"/>
              <w:ind w:left="0"/>
              <w:jc w:val="left"/>
              <w:textAlignment w:val="auto"/>
              <w:rPr>
                <w:rFonts w:hint="eastAsia" w:ascii="宋体" w:hAnsi="宋体" w:eastAsia="宋体" w:cs="宋体"/>
                <w:bCs/>
                <w:color w:val="auto"/>
                <w:kern w:val="0"/>
                <w:sz w:val="24"/>
                <w:szCs w:val="24"/>
                <w:highlight w:val="none"/>
                <w:lang w:val="zh-CN"/>
              </w:rPr>
            </w:pPr>
            <w:r>
              <w:rPr>
                <w:rFonts w:hint="eastAsia" w:ascii="宋体" w:hAnsi="宋体" w:eastAsia="宋体" w:cs="宋体"/>
                <w:bCs/>
                <w:color w:val="auto"/>
                <w:kern w:val="0"/>
                <w:sz w:val="24"/>
                <w:szCs w:val="24"/>
                <w:highlight w:val="none"/>
                <w:lang w:val="zh-CN"/>
              </w:rPr>
              <w:t>（1）投标文件出现不是唯一的、有选择性投标报价的；</w:t>
            </w:r>
          </w:p>
          <w:p>
            <w:pPr>
              <w:keepNext w:val="0"/>
              <w:keepLines w:val="0"/>
              <w:pageBreakBefore w:val="0"/>
              <w:widowControl w:val="0"/>
              <w:kinsoku/>
              <w:wordWrap/>
              <w:overflowPunct/>
              <w:topLinePunct w:val="0"/>
              <w:autoSpaceDE/>
              <w:autoSpaceDN/>
              <w:bidi w:val="0"/>
              <w:adjustRightInd w:val="0"/>
              <w:snapToGrid w:val="0"/>
              <w:spacing w:line="400" w:lineRule="exact"/>
              <w:ind w:left="0"/>
              <w:jc w:val="left"/>
              <w:textAlignment w:val="auto"/>
              <w:rPr>
                <w:rFonts w:hint="eastAsia" w:ascii="宋体" w:hAnsi="宋体" w:eastAsia="宋体" w:cs="宋体"/>
                <w:bCs/>
                <w:color w:val="auto"/>
                <w:kern w:val="0"/>
                <w:sz w:val="24"/>
                <w:szCs w:val="24"/>
                <w:highlight w:val="none"/>
                <w:lang w:val="zh-CN"/>
              </w:rPr>
            </w:pPr>
            <w:r>
              <w:rPr>
                <w:rFonts w:hint="eastAsia" w:ascii="宋体" w:hAnsi="宋体" w:eastAsia="宋体" w:cs="宋体"/>
                <w:bCs/>
                <w:color w:val="auto"/>
                <w:kern w:val="0"/>
                <w:sz w:val="24"/>
                <w:szCs w:val="24"/>
                <w:highlight w:val="none"/>
                <w:lang w:val="zh-CN"/>
              </w:rPr>
              <w:t>（2）投标报价超过招标文件中规定的预算金额或者最高限价的；</w:t>
            </w:r>
          </w:p>
          <w:p>
            <w:pPr>
              <w:keepNext w:val="0"/>
              <w:keepLines w:val="0"/>
              <w:pageBreakBefore w:val="0"/>
              <w:widowControl w:val="0"/>
              <w:kinsoku/>
              <w:wordWrap/>
              <w:overflowPunct/>
              <w:topLinePunct w:val="0"/>
              <w:autoSpaceDE/>
              <w:autoSpaceDN/>
              <w:bidi w:val="0"/>
              <w:adjustRightInd w:val="0"/>
              <w:spacing w:line="400" w:lineRule="exact"/>
              <w:ind w:left="0"/>
              <w:textAlignment w:val="auto"/>
              <w:rPr>
                <w:rFonts w:hint="eastAsia" w:ascii="宋体" w:hAnsi="宋体" w:eastAsia="宋体" w:cs="宋体"/>
                <w:bCs/>
                <w:color w:val="auto"/>
                <w:sz w:val="24"/>
                <w:szCs w:val="24"/>
                <w:highlight w:val="none"/>
              </w:rPr>
            </w:pPr>
            <w:r>
              <w:rPr>
                <w:rFonts w:hint="eastAsia" w:ascii="宋体" w:hAnsi="宋体" w:eastAsia="宋体" w:cs="宋体"/>
                <w:bCs/>
                <w:color w:val="auto"/>
                <w:kern w:val="0"/>
                <w:sz w:val="24"/>
                <w:szCs w:val="24"/>
                <w:highlight w:val="none"/>
              </w:rPr>
              <w:t>（3）报价明显低于其他通过符合性审查投标人的报价，有可能影响产品质量或者不能诚信履约的，未能按要求提供书面说明或者提交相关证明材料证明其报价合理性的</w:t>
            </w:r>
            <w:r>
              <w:rPr>
                <w:rFonts w:hint="eastAsia" w:ascii="宋体" w:hAnsi="宋体" w:eastAsia="宋体" w:cs="宋体"/>
                <w:bCs/>
                <w:color w:val="auto"/>
                <w:sz w:val="24"/>
                <w:szCs w:val="24"/>
                <w:highlight w:val="none"/>
              </w:rPr>
              <w:t>；</w:t>
            </w:r>
          </w:p>
          <w:p>
            <w:pPr>
              <w:keepNext w:val="0"/>
              <w:keepLines w:val="0"/>
              <w:pageBreakBefore w:val="0"/>
              <w:widowControl w:val="0"/>
              <w:kinsoku/>
              <w:wordWrap/>
              <w:overflowPunct/>
              <w:topLinePunct w:val="0"/>
              <w:autoSpaceDE/>
              <w:autoSpaceDN/>
              <w:bidi w:val="0"/>
              <w:adjustRightInd w:val="0"/>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bCs/>
                <w:color w:val="auto"/>
                <w:kern w:val="0"/>
                <w:sz w:val="24"/>
                <w:szCs w:val="24"/>
                <w:highlight w:val="none"/>
              </w:rPr>
              <w:t>（4）投标人对根据修正原则修正后的报价不确认的</w:t>
            </w:r>
            <w:r>
              <w:rPr>
                <w:rFonts w:hint="eastAsia" w:ascii="宋体" w:hAnsi="宋体" w:eastAsia="宋体" w:cs="宋体"/>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1</w:t>
            </w:r>
          </w:p>
        </w:tc>
        <w:tc>
          <w:tcPr>
            <w:tcW w:w="1584" w:type="dxa"/>
            <w:shd w:val="clear" w:color="auto" w:fill="auto"/>
            <w:vAlign w:val="center"/>
          </w:tcPr>
          <w:p>
            <w:pPr>
              <w:pageBreakBefore w:val="0"/>
              <w:widowControl w:val="0"/>
              <w:kinsoku/>
              <w:wordWrap/>
              <w:overflowPunct/>
              <w:topLinePunct w:val="0"/>
              <w:autoSpaceDE/>
              <w:autoSpaceDN/>
              <w:bidi w:val="0"/>
              <w:snapToGrid w:val="0"/>
              <w:spacing w:line="400" w:lineRule="exact"/>
              <w:ind w:left="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 xml:space="preserve">备份投标文件送达地点和签收人员 </w:t>
            </w:r>
          </w:p>
        </w:tc>
        <w:tc>
          <w:tcPr>
            <w:tcW w:w="7219" w:type="dxa"/>
            <w:shd w:val="clear" w:color="auto" w:fill="auto"/>
            <w:vAlign w:val="center"/>
          </w:tcPr>
          <w:p>
            <w:pPr>
              <w:pStyle w:val="32"/>
              <w:keepNext w:val="0"/>
              <w:keepLines w:val="0"/>
              <w:pageBreakBefore w:val="0"/>
              <w:widowControl w:val="0"/>
              <w:suppressLineNumbers w:val="0"/>
              <w:kinsoku/>
              <w:wordWrap/>
              <w:overflowPunct/>
              <w:topLinePunct w:val="0"/>
              <w:autoSpaceDE/>
              <w:autoSpaceDN/>
              <w:bidi w:val="0"/>
              <w:adjustRightInd w:val="0"/>
              <w:spacing w:before="0" w:beforeAutospacing="0" w:after="0" w:afterAutospacing="0" w:line="400" w:lineRule="exact"/>
              <w:ind w:left="0" w:right="0"/>
              <w:textAlignment w:val="auto"/>
              <w:outlineLvl w:val="9"/>
              <w:rPr>
                <w:rFonts w:hint="eastAsia" w:ascii="宋体" w:hAnsi="宋体" w:eastAsia="宋体" w:cs="宋体"/>
                <w:kern w:val="28"/>
                <w:sz w:val="24"/>
                <w:szCs w:val="24"/>
                <w:highlight w:val="none"/>
                <w:lang w:val="en-US" w:eastAsia="zh-CN"/>
              </w:rPr>
            </w:pPr>
            <w:r>
              <w:rPr>
                <w:rFonts w:hint="eastAsia" w:ascii="宋体" w:hAnsi="宋体" w:eastAsia="宋体" w:cs="宋体"/>
                <w:kern w:val="28"/>
                <w:sz w:val="24"/>
                <w:szCs w:val="24"/>
                <w:highlight w:val="none"/>
                <w:lang w:val="en-US" w:eastAsia="zh-CN"/>
              </w:rPr>
              <w:t>投标人可以准备U盘存储的电子备份投标文件1份，按政府采购云平台要求制作的电子备份投标文件，以用于异常情况处理。</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投标人若需要递交备份投标文件的可按照以下要求进行递交：</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①采用邮寄方式提交电子备份投标文件，需按以下要求递交：</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lang w:val="en-US" w:eastAsia="zh-CN"/>
              </w:rPr>
              <w:t>投标人</w:t>
            </w:r>
            <w:r>
              <w:rPr>
                <w:rFonts w:hint="eastAsia" w:ascii="宋体" w:hAnsi="宋体" w:eastAsia="宋体" w:cs="宋体"/>
                <w:snapToGrid w:val="0"/>
                <w:color w:val="auto"/>
                <w:kern w:val="28"/>
                <w:sz w:val="24"/>
                <w:szCs w:val="24"/>
                <w:highlight w:val="none"/>
              </w:rPr>
              <w:t>须在投标截止时间前一个工作日前将电子备份投标文件邮寄至规定地点，由</w:t>
            </w:r>
            <w:r>
              <w:rPr>
                <w:rFonts w:hint="eastAsia" w:ascii="宋体" w:hAnsi="宋体" w:eastAsia="宋体" w:cs="宋体"/>
                <w:snapToGrid w:val="0"/>
                <w:color w:val="auto"/>
                <w:kern w:val="28"/>
                <w:sz w:val="24"/>
                <w:szCs w:val="24"/>
                <w:highlight w:val="none"/>
                <w:lang w:eastAsia="zh-CN"/>
              </w:rPr>
              <w:t>采购代理机构</w:t>
            </w:r>
            <w:r>
              <w:rPr>
                <w:rFonts w:hint="eastAsia" w:ascii="宋体" w:hAnsi="宋体" w:eastAsia="宋体" w:cs="宋体"/>
                <w:snapToGrid w:val="0"/>
                <w:color w:val="auto"/>
                <w:kern w:val="28"/>
                <w:sz w:val="24"/>
                <w:szCs w:val="24"/>
                <w:highlight w:val="none"/>
              </w:rPr>
              <w:t>工作人员进行签收。各</w:t>
            </w:r>
            <w:r>
              <w:rPr>
                <w:rFonts w:hint="eastAsia" w:ascii="宋体" w:hAnsi="宋体" w:eastAsia="宋体" w:cs="宋体"/>
                <w:snapToGrid w:val="0"/>
                <w:color w:val="auto"/>
                <w:kern w:val="28"/>
                <w:sz w:val="24"/>
                <w:szCs w:val="24"/>
                <w:highlight w:val="none"/>
                <w:lang w:val="en-US" w:eastAsia="zh-CN"/>
              </w:rPr>
              <w:t>投标人</w:t>
            </w:r>
            <w:r>
              <w:rPr>
                <w:rFonts w:hint="eastAsia" w:ascii="宋体" w:hAnsi="宋体" w:eastAsia="宋体" w:cs="宋体"/>
                <w:snapToGrid w:val="0"/>
                <w:color w:val="auto"/>
                <w:kern w:val="28"/>
                <w:sz w:val="24"/>
                <w:szCs w:val="24"/>
                <w:highlight w:val="none"/>
              </w:rPr>
              <w:t>自行考虑邮寄在途时间，邮寄过程中无论何种因素导致备份投标文件未按时递交的后果，均由</w:t>
            </w:r>
            <w:r>
              <w:rPr>
                <w:rFonts w:hint="eastAsia" w:ascii="宋体" w:hAnsi="宋体" w:eastAsia="宋体" w:cs="宋体"/>
                <w:snapToGrid w:val="0"/>
                <w:color w:val="auto"/>
                <w:kern w:val="28"/>
                <w:sz w:val="24"/>
                <w:szCs w:val="24"/>
                <w:highlight w:val="none"/>
                <w:lang w:val="en-US" w:eastAsia="zh-CN"/>
              </w:rPr>
              <w:t>投标人</w:t>
            </w:r>
            <w:r>
              <w:rPr>
                <w:rFonts w:hint="eastAsia" w:ascii="宋体" w:hAnsi="宋体" w:eastAsia="宋体" w:cs="宋体"/>
                <w:snapToGrid w:val="0"/>
                <w:color w:val="auto"/>
                <w:kern w:val="28"/>
                <w:sz w:val="24"/>
                <w:szCs w:val="24"/>
                <w:highlight w:val="none"/>
              </w:rPr>
              <w:t>自行负责。备份投标文件递交时间以</w:t>
            </w:r>
            <w:r>
              <w:rPr>
                <w:rFonts w:hint="eastAsia" w:ascii="宋体" w:hAnsi="宋体" w:eastAsia="宋体" w:cs="宋体"/>
                <w:snapToGrid w:val="0"/>
                <w:color w:val="auto"/>
                <w:kern w:val="28"/>
                <w:sz w:val="24"/>
                <w:szCs w:val="24"/>
                <w:highlight w:val="none"/>
                <w:lang w:eastAsia="zh-CN"/>
              </w:rPr>
              <w:t>采购代理机构</w:t>
            </w:r>
            <w:r>
              <w:rPr>
                <w:rFonts w:hint="eastAsia" w:ascii="宋体" w:hAnsi="宋体" w:eastAsia="宋体" w:cs="宋体"/>
                <w:snapToGrid w:val="0"/>
                <w:color w:val="auto"/>
                <w:kern w:val="28"/>
                <w:sz w:val="24"/>
                <w:szCs w:val="24"/>
                <w:highlight w:val="none"/>
              </w:rPr>
              <w:t>实际收到投标文件的时间为准。迟到的电子备份投标文件将被拒收。请各</w:t>
            </w:r>
            <w:r>
              <w:rPr>
                <w:rFonts w:hint="eastAsia" w:ascii="宋体" w:hAnsi="宋体" w:eastAsia="宋体" w:cs="宋体"/>
                <w:snapToGrid w:val="0"/>
                <w:color w:val="auto"/>
                <w:kern w:val="28"/>
                <w:sz w:val="24"/>
                <w:szCs w:val="24"/>
                <w:highlight w:val="none"/>
                <w:lang w:val="en-US" w:eastAsia="zh-CN"/>
              </w:rPr>
              <w:t>投标人</w:t>
            </w:r>
            <w:r>
              <w:rPr>
                <w:rFonts w:hint="eastAsia" w:ascii="宋体" w:hAnsi="宋体" w:eastAsia="宋体" w:cs="宋体"/>
                <w:snapToGrid w:val="0"/>
                <w:color w:val="auto"/>
                <w:kern w:val="28"/>
                <w:sz w:val="24"/>
                <w:szCs w:val="24"/>
                <w:highlight w:val="none"/>
              </w:rPr>
              <w:t>确保密封包装在邮寄过程密封包装完好，并在邮寄包裹上注明项目名称，因邮寄过程的密封破损造成不符合开标要求的，本</w:t>
            </w:r>
            <w:r>
              <w:rPr>
                <w:rFonts w:hint="eastAsia" w:ascii="宋体" w:hAnsi="宋体" w:eastAsia="宋体" w:cs="宋体"/>
                <w:snapToGrid w:val="0"/>
                <w:color w:val="auto"/>
                <w:kern w:val="28"/>
                <w:sz w:val="24"/>
                <w:szCs w:val="24"/>
                <w:highlight w:val="none"/>
                <w:lang w:eastAsia="zh-CN"/>
              </w:rPr>
              <w:t>采购代理机构</w:t>
            </w:r>
            <w:r>
              <w:rPr>
                <w:rFonts w:hint="eastAsia" w:ascii="宋体" w:hAnsi="宋体" w:eastAsia="宋体" w:cs="宋体"/>
                <w:snapToGrid w:val="0"/>
                <w:color w:val="auto"/>
                <w:kern w:val="28"/>
                <w:sz w:val="24"/>
                <w:szCs w:val="24"/>
                <w:highlight w:val="none"/>
              </w:rPr>
              <w:t>及招标人概不负责。</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电子备份投标文件邮寄地址为：宁波市鄞州区天童南路666号中基大厦19楼。</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收件人：</w:t>
            </w:r>
            <w:r>
              <w:rPr>
                <w:rFonts w:hint="eastAsia" w:ascii="宋体" w:hAnsi="宋体" w:cs="宋体"/>
                <w:color w:val="auto"/>
                <w:sz w:val="24"/>
                <w:highlight w:val="none"/>
                <w:lang w:val="en-US" w:eastAsia="zh-CN"/>
              </w:rPr>
              <w:t>史维</w:t>
            </w:r>
            <w:r>
              <w:rPr>
                <w:rFonts w:hint="eastAsia" w:ascii="宋体" w:hAnsi="宋体" w:eastAsia="宋体" w:cs="宋体"/>
                <w:snapToGrid w:val="0"/>
                <w:color w:val="auto"/>
                <w:kern w:val="28"/>
                <w:sz w:val="24"/>
                <w:szCs w:val="24"/>
                <w:highlight w:val="none"/>
              </w:rPr>
              <w:t>，联系方式：</w:t>
            </w:r>
            <w:r>
              <w:rPr>
                <w:rFonts w:hint="eastAsia" w:ascii="宋体" w:hAnsi="宋体" w:cs="宋体"/>
                <w:snapToGrid w:val="0"/>
                <w:color w:val="auto"/>
                <w:kern w:val="28"/>
                <w:sz w:val="24"/>
                <w:szCs w:val="24"/>
                <w:highlight w:val="none"/>
                <w:lang w:val="en-US" w:eastAsia="zh-CN"/>
              </w:rPr>
              <w:t>0574-87425467</w:t>
            </w:r>
            <w:r>
              <w:rPr>
                <w:rFonts w:hint="eastAsia" w:ascii="宋体" w:hAnsi="宋体" w:eastAsia="宋体" w:cs="宋体"/>
                <w:snapToGrid w:val="0"/>
                <w:color w:val="auto"/>
                <w:kern w:val="28"/>
                <w:sz w:val="24"/>
                <w:szCs w:val="24"/>
                <w:highlight w:val="none"/>
              </w:rPr>
              <w:t>。</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 xml:space="preserve">②采用现场递交方式递交备份电子投标文件，在投标当天投标截止时间前投标人员进入开标现场[中基招标会议中心（宁波市鄞州区天童南路666号中基大厦1楼）开标室]递交备份投标文件。     </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color w:val="auto"/>
                <w:sz w:val="24"/>
                <w:szCs w:val="24"/>
                <w:highlight w:val="none"/>
              </w:rPr>
            </w:pPr>
            <w:r>
              <w:rPr>
                <w:rFonts w:hint="eastAsia" w:ascii="宋体" w:hAnsi="宋体" w:eastAsia="宋体" w:cs="宋体"/>
                <w:b/>
                <w:bCs/>
                <w:snapToGrid w:val="0"/>
                <w:color w:val="auto"/>
                <w:kern w:val="28"/>
                <w:sz w:val="24"/>
                <w:szCs w:val="24"/>
                <w:highlight w:val="none"/>
              </w:rPr>
              <w:t>采购人、采购代理机构不强制投标人提交备份投标文件。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Merge w:val="restart"/>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2</w:t>
            </w:r>
          </w:p>
        </w:tc>
        <w:tc>
          <w:tcPr>
            <w:tcW w:w="1584" w:type="dxa"/>
            <w:vMerge w:val="restart"/>
            <w:shd w:val="clear" w:color="auto" w:fill="auto"/>
            <w:vAlign w:val="center"/>
          </w:tcPr>
          <w:p>
            <w:pPr>
              <w:pageBreakBefore w:val="0"/>
              <w:widowControl w:val="0"/>
              <w:kinsoku/>
              <w:wordWrap/>
              <w:overflowPunct/>
              <w:topLinePunct w:val="0"/>
              <w:autoSpaceDE/>
              <w:autoSpaceDN/>
              <w:bidi w:val="0"/>
              <w:snapToGrid w:val="0"/>
              <w:spacing w:line="400" w:lineRule="exact"/>
              <w:ind w:left="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特别说明</w:t>
            </w:r>
          </w:p>
        </w:tc>
        <w:tc>
          <w:tcPr>
            <w:tcW w:w="7219" w:type="dxa"/>
            <w:shd w:val="clear" w:color="auto" w:fill="auto"/>
            <w:vAlign w:val="center"/>
          </w:tcPr>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联合体投标的，联合体各方分别提供与联合体协议中规定的分工内容相应的业绩证明材料，业绩数量以提供材料较少的一方为准。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1" w:type="dxa"/>
            <w:vMerge w:val="continue"/>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color w:val="auto"/>
                <w:sz w:val="24"/>
                <w:szCs w:val="24"/>
                <w:highlight w:val="none"/>
              </w:rPr>
            </w:pPr>
          </w:p>
        </w:tc>
        <w:tc>
          <w:tcPr>
            <w:tcW w:w="1584" w:type="dxa"/>
            <w:vMerge w:val="continue"/>
            <w:shd w:val="clear" w:color="auto" w:fill="auto"/>
            <w:vAlign w:val="center"/>
          </w:tcPr>
          <w:p>
            <w:pPr>
              <w:pageBreakBefore w:val="0"/>
              <w:widowControl w:val="0"/>
              <w:kinsoku/>
              <w:wordWrap/>
              <w:overflowPunct/>
              <w:topLinePunct w:val="0"/>
              <w:autoSpaceDE/>
              <w:autoSpaceDN/>
              <w:bidi w:val="0"/>
              <w:snapToGrid w:val="0"/>
              <w:spacing w:line="400" w:lineRule="exact"/>
              <w:ind w:left="0"/>
              <w:jc w:val="center"/>
              <w:textAlignment w:val="auto"/>
              <w:rPr>
                <w:rFonts w:hint="eastAsia" w:ascii="宋体" w:hAnsi="宋体" w:eastAsia="宋体" w:cs="宋体"/>
                <w:b/>
                <w:color w:val="auto"/>
                <w:sz w:val="24"/>
                <w:szCs w:val="24"/>
                <w:highlight w:val="none"/>
              </w:rPr>
            </w:pPr>
          </w:p>
        </w:tc>
        <w:tc>
          <w:tcPr>
            <w:tcW w:w="7219" w:type="dxa"/>
            <w:shd w:val="clear" w:color="auto" w:fill="auto"/>
            <w:vAlign w:val="center"/>
          </w:tcPr>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color w:val="auto"/>
                <w:kern w:val="0"/>
                <w:sz w:val="24"/>
                <w:szCs w:val="24"/>
                <w:highlight w:val="none"/>
                <w:lang w:val="en-US" w:eastAsia="zh-CN" w:bidi="ar-SA"/>
              </w:rPr>
              <w:t>☐</w:t>
            </w:r>
            <w:r>
              <w:rPr>
                <w:rFonts w:hint="eastAsia" w:ascii="宋体" w:hAnsi="宋体" w:eastAsia="宋体" w:cs="宋体"/>
                <w:snapToGrid w:val="0"/>
                <w:color w:val="auto"/>
                <w:kern w:val="28"/>
                <w:sz w:val="24"/>
                <w:szCs w:val="24"/>
                <w:highlight w:val="none"/>
              </w:rPr>
              <w:t>联合体投标的，联合体各方均需按招标文件第四部分评标标准要求提供资信证明文件，否则视为不符合相关要求。</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color w:val="auto"/>
                <w:kern w:val="0"/>
                <w:sz w:val="24"/>
                <w:szCs w:val="24"/>
                <w:highlight w:val="none"/>
              </w:rPr>
              <w:t>☐</w:t>
            </w:r>
            <w:r>
              <w:rPr>
                <w:rFonts w:hint="eastAsia" w:ascii="宋体" w:hAnsi="宋体" w:eastAsia="宋体" w:cs="宋体"/>
                <w:snapToGrid w:val="0"/>
                <w:color w:val="auto"/>
                <w:kern w:val="28"/>
                <w:sz w:val="24"/>
                <w:szCs w:val="24"/>
                <w:highlight w:val="none"/>
              </w:rPr>
              <w:t>联合体投标的，联合体中有一方或者联合体成员根据分工按招标文件第四部分评标标准要求提供资信证明文件的，视为符合了相关要求。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0" w:hRule="atLeast"/>
          <w:jc w:val="center"/>
        </w:trPr>
        <w:tc>
          <w:tcPr>
            <w:tcW w:w="701" w:type="dxa"/>
            <w:shd w:val="clear" w:color="auto" w:fill="auto"/>
            <w:vAlign w:val="center"/>
          </w:tcPr>
          <w:p>
            <w:pPr>
              <w:pageBreakBefore w:val="0"/>
              <w:widowControl w:val="0"/>
              <w:kinsoku/>
              <w:wordWrap/>
              <w:overflowPunct/>
              <w:topLinePunct w:val="0"/>
              <w:autoSpaceDE/>
              <w:autoSpaceDN/>
              <w:bidi w:val="0"/>
              <w:spacing w:line="400" w:lineRule="exact"/>
              <w:ind w:left="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1</w:t>
            </w:r>
            <w:r>
              <w:rPr>
                <w:rFonts w:hint="eastAsia" w:ascii="宋体" w:hAnsi="宋体" w:eastAsia="宋体" w:cs="宋体"/>
                <w:color w:val="auto"/>
                <w:sz w:val="24"/>
                <w:szCs w:val="24"/>
                <w:highlight w:val="none"/>
                <w:lang w:val="en-US" w:eastAsia="zh-CN"/>
              </w:rPr>
              <w:t>3</w:t>
            </w:r>
          </w:p>
        </w:tc>
        <w:tc>
          <w:tcPr>
            <w:tcW w:w="1584" w:type="dxa"/>
            <w:shd w:val="clear" w:color="auto" w:fill="auto"/>
            <w:vAlign w:val="center"/>
          </w:tcPr>
          <w:p>
            <w:pPr>
              <w:pageBreakBefore w:val="0"/>
              <w:widowControl w:val="0"/>
              <w:kinsoku/>
              <w:wordWrap/>
              <w:overflowPunct/>
              <w:topLinePunct w:val="0"/>
              <w:autoSpaceDE/>
              <w:autoSpaceDN/>
              <w:bidi w:val="0"/>
              <w:snapToGrid w:val="0"/>
              <w:spacing w:line="400" w:lineRule="exact"/>
              <w:ind w:left="0"/>
              <w:jc w:val="center"/>
              <w:textAlignment w:val="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采购代理服务费</w:t>
            </w:r>
          </w:p>
        </w:tc>
        <w:tc>
          <w:tcPr>
            <w:tcW w:w="7219" w:type="dxa"/>
            <w:shd w:val="clear" w:color="auto" w:fill="auto"/>
            <w:vAlign w:val="center"/>
          </w:tcPr>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（1）收取方式：</w:t>
            </w:r>
            <w:r>
              <w:rPr>
                <w:rFonts w:hint="eastAsia" w:ascii="宋体" w:hAnsi="宋体" w:eastAsia="宋体" w:cs="宋体"/>
                <w:snapToGrid w:val="0"/>
                <w:color w:val="auto"/>
                <w:kern w:val="28"/>
                <w:sz w:val="24"/>
                <w:szCs w:val="24"/>
                <w:highlight w:val="none"/>
                <w:lang w:val="en-US" w:eastAsia="zh-CN"/>
              </w:rPr>
              <w:t>投标人</w:t>
            </w:r>
            <w:r>
              <w:rPr>
                <w:rFonts w:hint="eastAsia" w:ascii="宋体" w:hAnsi="宋体" w:eastAsia="宋体" w:cs="宋体"/>
                <w:snapToGrid w:val="0"/>
                <w:color w:val="auto"/>
                <w:kern w:val="28"/>
                <w:sz w:val="24"/>
                <w:szCs w:val="24"/>
                <w:highlight w:val="none"/>
              </w:rPr>
              <w:t>应当自中标结果公告发布之日起5个工作日内一次性向采购代理机构支付代理服务费。</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（2）</w:t>
            </w:r>
            <w:r>
              <w:rPr>
                <w:rFonts w:hint="eastAsia" w:ascii="宋体" w:hAnsi="宋体" w:cs="宋体"/>
                <w:snapToGrid w:val="0"/>
                <w:color w:val="auto"/>
                <w:kern w:val="28"/>
                <w:sz w:val="24"/>
                <w:szCs w:val="24"/>
                <w:highlight w:val="none"/>
              </w:rPr>
              <w:t>采购代理服务费用收取标准：</w:t>
            </w:r>
            <w:r>
              <w:rPr>
                <w:rFonts w:hint="eastAsia" w:ascii="宋体" w:hAnsi="宋体" w:cs="宋体"/>
                <w:color w:val="auto"/>
                <w:sz w:val="24"/>
                <w:szCs w:val="24"/>
                <w:highlight w:val="none"/>
              </w:rPr>
              <w:t>本招标公司参照</w:t>
            </w:r>
            <w:r>
              <w:rPr>
                <w:rFonts w:hint="eastAsia" w:ascii="宋体" w:hAnsi="宋体" w:cs="宋体"/>
                <w:b/>
                <w:bCs/>
                <w:color w:val="auto"/>
                <w:spacing w:val="6"/>
                <w:sz w:val="24"/>
                <w:szCs w:val="24"/>
                <w:highlight w:val="none"/>
              </w:rPr>
              <w:t>《宁波市招标（采购）代理服务收费指导意见》的通知</w:t>
            </w:r>
            <w:r>
              <w:rPr>
                <w:rFonts w:hint="eastAsia" w:ascii="宋体" w:hAnsi="宋体" w:cs="宋体"/>
                <w:color w:val="auto"/>
                <w:sz w:val="24"/>
                <w:szCs w:val="24"/>
                <w:highlight w:val="none"/>
              </w:rPr>
              <w:t>中规定的</w:t>
            </w:r>
            <w:r>
              <w:rPr>
                <w:rFonts w:hint="eastAsia" w:ascii="宋体" w:hAnsi="宋体" w:cs="宋体"/>
                <w:color w:val="auto"/>
                <w:sz w:val="24"/>
                <w:szCs w:val="24"/>
                <w:highlight w:val="none"/>
                <w:lang w:val="en-US" w:eastAsia="zh-CN"/>
              </w:rPr>
              <w:t>货物</w:t>
            </w:r>
            <w:r>
              <w:rPr>
                <w:rFonts w:hint="eastAsia" w:ascii="宋体" w:hAnsi="宋体" w:cs="宋体"/>
                <w:color w:val="auto"/>
                <w:sz w:val="24"/>
                <w:szCs w:val="24"/>
                <w:highlight w:val="none"/>
              </w:rPr>
              <w:t>招标费率标准（下表，按照差额累进制计算）下浮20%，按照预算金额向中标人收取招标服务费，不足10000元的按10000元收取</w:t>
            </w:r>
            <w:r>
              <w:rPr>
                <w:rFonts w:hint="eastAsia" w:ascii="宋体" w:hAnsi="宋体" w:eastAsia="宋体" w:cs="宋体"/>
                <w:snapToGrid w:val="0"/>
                <w:color w:val="auto"/>
                <w:kern w:val="28"/>
                <w:sz w:val="24"/>
                <w:szCs w:val="24"/>
                <w:highlight w:val="none"/>
              </w:rPr>
              <w:t>。</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snapToGrid w:val="0"/>
                <w:color w:val="auto"/>
                <w:kern w:val="28"/>
                <w:sz w:val="24"/>
                <w:szCs w:val="24"/>
                <w:highlight w:val="none"/>
              </w:rPr>
            </w:pPr>
            <w:r>
              <w:drawing>
                <wp:anchor distT="0" distB="0" distL="114300" distR="114300" simplePos="0" relativeHeight="251660288" behindDoc="0" locked="0" layoutInCell="1" allowOverlap="1">
                  <wp:simplePos x="0" y="0"/>
                  <wp:positionH relativeFrom="column">
                    <wp:posOffset>-8890</wp:posOffset>
                  </wp:positionH>
                  <wp:positionV relativeFrom="paragraph">
                    <wp:posOffset>3175</wp:posOffset>
                  </wp:positionV>
                  <wp:extent cx="4388485" cy="2314575"/>
                  <wp:effectExtent l="0" t="0" r="12065" b="9525"/>
                  <wp:wrapSquare wrapText="bothSides"/>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27"/>
                          <a:stretch>
                            <a:fillRect/>
                          </a:stretch>
                        </pic:blipFill>
                        <pic:spPr>
                          <a:xfrm>
                            <a:off x="0" y="0"/>
                            <a:ext cx="4388485" cy="2314575"/>
                          </a:xfrm>
                          <a:prstGeom prst="rect">
                            <a:avLst/>
                          </a:prstGeom>
                          <a:noFill/>
                          <a:ln>
                            <a:noFill/>
                          </a:ln>
                        </pic:spPr>
                      </pic:pic>
                    </a:graphicData>
                  </a:graphic>
                </wp:anchor>
              </w:drawing>
            </w:r>
            <w:r>
              <w:rPr>
                <w:rFonts w:hint="eastAsia" w:ascii="宋体" w:hAnsi="宋体" w:eastAsia="宋体" w:cs="宋体"/>
                <w:snapToGrid w:val="0"/>
                <w:color w:val="auto"/>
                <w:kern w:val="28"/>
                <w:sz w:val="24"/>
                <w:szCs w:val="24"/>
                <w:highlight w:val="none"/>
              </w:rPr>
              <w:t>（</w:t>
            </w:r>
            <w:r>
              <w:rPr>
                <w:rFonts w:hint="eastAsia" w:ascii="宋体" w:hAnsi="宋体" w:eastAsia="宋体" w:cs="宋体"/>
                <w:snapToGrid w:val="0"/>
                <w:color w:val="auto"/>
                <w:kern w:val="28"/>
                <w:sz w:val="24"/>
                <w:szCs w:val="24"/>
                <w:highlight w:val="none"/>
                <w:lang w:val="en-US" w:eastAsia="zh-CN"/>
              </w:rPr>
              <w:t>3</w:t>
            </w:r>
            <w:r>
              <w:rPr>
                <w:rFonts w:hint="eastAsia" w:ascii="宋体" w:hAnsi="宋体" w:eastAsia="宋体" w:cs="宋体"/>
                <w:snapToGrid w:val="0"/>
                <w:color w:val="auto"/>
                <w:kern w:val="28"/>
                <w:sz w:val="24"/>
                <w:szCs w:val="24"/>
                <w:highlight w:val="none"/>
              </w:rPr>
              <w:t>）中标人如未按上述规定办理，本</w:t>
            </w:r>
            <w:r>
              <w:rPr>
                <w:rFonts w:hint="eastAsia" w:ascii="宋体" w:hAnsi="宋体" w:eastAsia="宋体" w:cs="宋体"/>
                <w:snapToGrid w:val="0"/>
                <w:color w:val="auto"/>
                <w:kern w:val="28"/>
                <w:sz w:val="24"/>
                <w:szCs w:val="24"/>
                <w:highlight w:val="none"/>
                <w:lang w:eastAsia="zh-CN"/>
              </w:rPr>
              <w:t>采购代理机构</w:t>
            </w:r>
            <w:r>
              <w:rPr>
                <w:rFonts w:hint="eastAsia" w:ascii="宋体" w:hAnsi="宋体" w:eastAsia="宋体" w:cs="宋体"/>
                <w:snapToGrid w:val="0"/>
                <w:color w:val="auto"/>
                <w:kern w:val="28"/>
                <w:sz w:val="24"/>
                <w:szCs w:val="24"/>
                <w:highlight w:val="none"/>
              </w:rPr>
              <w:t>有权进行追索。</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关于本次招标的服务费均汇入以下账户：</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开户银行：宁波银行科技支行</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rPr>
              <w:t>账    号：31010122000005488</w:t>
            </w:r>
          </w:p>
          <w:p>
            <w:pPr>
              <w:pageBreakBefore w:val="0"/>
              <w:widowControl w:val="0"/>
              <w:kinsoku/>
              <w:wordWrap/>
              <w:overflowPunct/>
              <w:topLinePunct w:val="0"/>
              <w:autoSpaceDE/>
              <w:autoSpaceDN/>
              <w:bidi w:val="0"/>
              <w:spacing w:line="400" w:lineRule="exact"/>
              <w:ind w:left="0"/>
              <w:textAlignment w:val="auto"/>
              <w:rPr>
                <w:rFonts w:hint="eastAsia" w:ascii="宋体" w:hAnsi="宋体" w:eastAsia="宋体" w:cs="宋体"/>
                <w:snapToGrid w:val="0"/>
                <w:color w:val="auto"/>
                <w:kern w:val="28"/>
                <w:sz w:val="24"/>
                <w:szCs w:val="24"/>
                <w:highlight w:val="none"/>
              </w:rPr>
            </w:pPr>
            <w:r>
              <w:rPr>
                <w:rFonts w:hint="eastAsia" w:ascii="宋体" w:hAnsi="宋体" w:eastAsia="宋体" w:cs="宋体"/>
                <w:snapToGrid w:val="0"/>
                <w:color w:val="auto"/>
                <w:kern w:val="28"/>
                <w:sz w:val="24"/>
                <w:szCs w:val="24"/>
                <w:highlight w:val="none"/>
                <w:lang w:val="en-US" w:eastAsia="zh-CN"/>
              </w:rPr>
              <w:t>户    名：宁波中基国际招标有限公司</w:t>
            </w:r>
          </w:p>
        </w:tc>
      </w:tr>
    </w:tbl>
    <w:p>
      <w:pPr>
        <w:snapToGrid w:val="0"/>
        <w:spacing w:line="360" w:lineRule="auto"/>
        <w:jc w:val="center"/>
        <w:rPr>
          <w:rFonts w:ascii="宋体" w:hAnsi="宋体" w:cs="宋体"/>
          <w:b/>
          <w:color w:val="auto"/>
          <w:sz w:val="32"/>
          <w:szCs w:val="20"/>
          <w:highlight w:val="none"/>
        </w:rPr>
      </w:pPr>
    </w:p>
    <w:bookmarkEnd w:id="12"/>
    <w:p>
      <w:pPr>
        <w:rPr>
          <w:rFonts w:ascii="宋体" w:hAnsi="宋体" w:cs="宋体"/>
          <w:b/>
          <w:color w:val="auto"/>
          <w:sz w:val="32"/>
          <w:szCs w:val="20"/>
          <w:highlight w:val="none"/>
        </w:rPr>
      </w:pPr>
      <w:bookmarkStart w:id="27" w:name="_Toc164416483"/>
      <w:bookmarkStart w:id="28" w:name="第三部分"/>
      <w:r>
        <w:rPr>
          <w:rFonts w:hint="eastAsia" w:ascii="宋体" w:hAnsi="宋体" w:cs="宋体"/>
          <w:b/>
          <w:color w:val="auto"/>
          <w:sz w:val="32"/>
          <w:szCs w:val="20"/>
          <w:highlight w:val="none"/>
        </w:rPr>
        <w:br w:type="page"/>
      </w:r>
    </w:p>
    <w:p>
      <w:pPr>
        <w:adjustRightInd/>
        <w:spacing w:line="360" w:lineRule="auto"/>
        <w:ind w:firstLine="3845" w:firstLineChars="1197"/>
        <w:outlineLvl w:val="1"/>
        <w:rPr>
          <w:rFonts w:ascii="宋体" w:hAnsi="宋体" w:cs="宋体"/>
          <w:b/>
          <w:color w:val="auto"/>
          <w:sz w:val="32"/>
          <w:szCs w:val="20"/>
          <w:highlight w:val="none"/>
        </w:rPr>
      </w:pPr>
      <w:bookmarkStart w:id="29" w:name="_Toc19896"/>
      <w:r>
        <w:rPr>
          <w:rFonts w:hint="eastAsia" w:ascii="宋体" w:hAnsi="宋体" w:cs="宋体"/>
          <w:b/>
          <w:color w:val="auto"/>
          <w:sz w:val="32"/>
          <w:szCs w:val="20"/>
          <w:highlight w:val="none"/>
        </w:rPr>
        <w:t>一、总则</w:t>
      </w:r>
      <w:bookmarkEnd w:id="29"/>
    </w:p>
    <w:p>
      <w:pPr>
        <w:snapToGrid w:val="0"/>
        <w:spacing w:line="360" w:lineRule="auto"/>
        <w:ind w:firstLine="361" w:firstLineChars="150"/>
        <w:jc w:val="left"/>
        <w:outlineLvl w:val="1"/>
        <w:rPr>
          <w:rFonts w:ascii="宋体" w:hAnsi="宋体" w:cs="宋体"/>
          <w:b/>
          <w:color w:val="auto"/>
          <w:sz w:val="24"/>
          <w:highlight w:val="none"/>
        </w:rPr>
      </w:pPr>
      <w:bookmarkStart w:id="30" w:name="_Toc4803"/>
      <w:r>
        <w:rPr>
          <w:rFonts w:hint="eastAsia" w:ascii="宋体" w:hAnsi="宋体" w:cs="宋体"/>
          <w:b/>
          <w:color w:val="auto"/>
          <w:sz w:val="24"/>
          <w:highlight w:val="none"/>
        </w:rPr>
        <w:t>1. 适用范围</w:t>
      </w:r>
      <w:bookmarkEnd w:id="30"/>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本招标文件适用于该项目的招标、投标、开标、资格审查及信用信息查询、评标、定标、合同、验收等行为（法律、法规另有规定的，从其规定）。</w:t>
      </w:r>
    </w:p>
    <w:p>
      <w:pPr>
        <w:numPr>
          <w:ilvl w:val="0"/>
          <w:numId w:val="1"/>
        </w:numPr>
        <w:snapToGrid w:val="0"/>
        <w:spacing w:line="360" w:lineRule="auto"/>
        <w:ind w:firstLine="361" w:firstLineChars="150"/>
        <w:jc w:val="left"/>
        <w:outlineLvl w:val="1"/>
        <w:rPr>
          <w:rFonts w:ascii="宋体" w:hAnsi="宋体" w:cs="宋体"/>
          <w:b/>
          <w:color w:val="auto"/>
          <w:sz w:val="24"/>
          <w:highlight w:val="none"/>
        </w:rPr>
      </w:pPr>
      <w:bookmarkStart w:id="31" w:name="_Toc17533"/>
      <w:r>
        <w:rPr>
          <w:rFonts w:hint="eastAsia" w:ascii="宋体" w:hAnsi="宋体" w:cs="宋体"/>
          <w:b/>
          <w:color w:val="auto"/>
          <w:sz w:val="24"/>
          <w:highlight w:val="none"/>
        </w:rPr>
        <w:t>定义</w:t>
      </w:r>
      <w:bookmarkEnd w:id="31"/>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“采购代理机构”系指招标公告中载明的本项目的采购代理机构。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2.6“电子交易平台”系指本项目政府采购活动所依托的政府采购云平台（https://www.zcygov.cn/）。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系指实质性要求条款，“★”系指重要性要求条款，“</w:t>
      </w:r>
      <w:r>
        <w:rPr>
          <w:rFonts w:ascii="Wingdings" w:hAnsi="Wingdings" w:cs="宋体"/>
          <w:color w:val="auto"/>
          <w:kern w:val="0"/>
          <w:sz w:val="24"/>
          <w:highlight w:val="none"/>
        </w:rPr>
        <w:t></w:t>
      </w:r>
      <w:r>
        <w:rPr>
          <w:rFonts w:hint="eastAsia" w:ascii="宋体" w:hAnsi="宋体" w:cs="宋体"/>
          <w:color w:val="auto"/>
          <w:sz w:val="24"/>
          <w:highlight w:val="none"/>
        </w:rPr>
        <w:t>” 系指适用本项目的要求，“</w:t>
      </w:r>
      <w:r>
        <w:rPr>
          <w:rFonts w:hint="eastAsia" w:ascii="宋体" w:hAnsi="宋体" w:cs="宋体"/>
          <w:color w:val="auto"/>
          <w:kern w:val="0"/>
          <w:sz w:val="24"/>
          <w:highlight w:val="none"/>
        </w:rPr>
        <w:t>☐</w:t>
      </w:r>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代理机构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sz w:val="24"/>
          <w:highlight w:val="none"/>
        </w:rPr>
        <w:t>采购人拟采购的产品属于政府强制采购的节能产品品目清单范围的，</w:t>
      </w:r>
      <w:r>
        <w:rPr>
          <w:rFonts w:hint="eastAsia" w:ascii="宋体" w:hAnsi="宋体" w:cs="宋体"/>
          <w:b/>
          <w:sz w:val="24"/>
          <w:highlight w:val="none"/>
          <w:lang w:eastAsia="zh-CN"/>
        </w:rPr>
        <w:t>供应商</w:t>
      </w:r>
      <w:r>
        <w:rPr>
          <w:rFonts w:hint="eastAsia" w:ascii="宋体" w:hAnsi="宋体" w:cs="宋体"/>
          <w:b/>
          <w:sz w:val="24"/>
          <w:highlight w:val="none"/>
        </w:rPr>
        <w:t>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32" w:name="_Hlk107568539"/>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 xml:space="preserve"> 鼓励供应商在参加政府采购过程中开展绿色设计、选择绿色材料、打造绿色制造工艺、开展绿色运输、做好废弃产品回收处理，实现产品全周期的绿色环保。</w:t>
      </w:r>
      <w:bookmarkEnd w:id="32"/>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在政府采购活动中，投标人提供服务符合下列情形的，享受中小企业扶持政策：在服务采购项目中，服务由中小企业承接，即提供服务的人员为中小企业依照《中华人民共和国民法典》订立劳动合同的从业人员。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的扣除，用扣除后的价格参与评审。接受大中型企业与小微企业组成联合体或者允许大中型企业向一家或者多家小微企业分包的政府采购服务项目，对于</w:t>
      </w:r>
      <w:bookmarkStart w:id="33" w:name="_Hlk101132181"/>
      <w:r>
        <w:rPr>
          <w:rFonts w:hint="eastAsia" w:ascii="宋体" w:hAnsi="宋体" w:cs="宋体"/>
          <w:color w:val="auto"/>
          <w:sz w:val="24"/>
          <w:highlight w:val="none"/>
        </w:rPr>
        <w:t>联合协议或者分包意向协议约定小微企业的合同份额占到合同总金额30%以上的</w:t>
      </w:r>
      <w:bookmarkEnd w:id="33"/>
      <w:r>
        <w:rPr>
          <w:rFonts w:hint="eastAsia" w:ascii="宋体" w:hAnsi="宋体" w:cs="宋体"/>
          <w:color w:val="auto"/>
          <w:sz w:val="24"/>
          <w:highlight w:val="none"/>
        </w:rPr>
        <w:t>，对联合体或者大中型企业的报价给予4%的扣除，用扣除后的价格参加评审。组成联合体或者接受分包的小微企业与联合体内其他企业、分包企业之间存在直接控股、管理关系的，不享受价格扣除优惠政策。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480" w:firstLineChars="200"/>
        <w:rPr>
          <w:rFonts w:hint="eastAsia"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w:t>
      </w:r>
      <w:r>
        <w:rPr>
          <w:rFonts w:hint="eastAsia" w:ascii="宋体" w:hAnsi="宋体" w:cs="宋体"/>
          <w:color w:val="auto"/>
          <w:kern w:val="0"/>
          <w:sz w:val="24"/>
          <w:highlight w:val="none"/>
        </w:rPr>
        <w:t>1</w:t>
      </w:r>
      <w:r>
        <w:rPr>
          <w:rFonts w:hint="eastAsia" w:ascii="宋体" w:hAnsi="宋体" w:cs="宋体"/>
          <w:color w:val="auto"/>
          <w:kern w:val="0"/>
          <w:sz w:val="24"/>
          <w:highlight w:val="none"/>
          <w:lang w:val="zh-CN"/>
        </w:rPr>
        <w:t>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w:t>
      </w:r>
      <w:r>
        <w:rPr>
          <w:rFonts w:hint="eastAsia" w:ascii="宋体" w:hAnsi="宋体" w:cs="宋体"/>
          <w:color w:val="auto"/>
          <w:kern w:val="0"/>
          <w:sz w:val="24"/>
          <w:highlight w:val="none"/>
        </w:rPr>
        <w:t>2</w:t>
      </w:r>
      <w:r>
        <w:rPr>
          <w:rFonts w:hint="eastAsia" w:ascii="宋体" w:hAnsi="宋体" w:cs="宋体"/>
          <w:color w:val="auto"/>
          <w:kern w:val="0"/>
          <w:sz w:val="24"/>
          <w:highlight w:val="none"/>
          <w:lang w:val="zh-CN"/>
        </w:rPr>
        <w:t>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w:t>
      </w:r>
      <w:r>
        <w:rPr>
          <w:rFonts w:hint="eastAsia" w:hAnsi="宋体" w:cs="宋体"/>
          <w:color w:val="auto"/>
          <w:kern w:val="0"/>
          <w:sz w:val="24"/>
          <w:highlight w:val="none"/>
        </w:rPr>
        <w:t>2</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w:t>
      </w:r>
      <w:r>
        <w:rPr>
          <w:rFonts w:hint="eastAsia" w:hAnsi="宋体" w:cs="宋体"/>
          <w:color w:val="auto"/>
          <w:kern w:val="0"/>
          <w:sz w:val="24"/>
          <w:highlight w:val="none"/>
        </w:rPr>
        <w:t>2</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采购代理机构提出质疑，否则，采购人或者采购代理机构不予受理：</w:t>
      </w:r>
    </w:p>
    <w:p>
      <w:pPr>
        <w:pStyle w:val="5"/>
        <w:spacing w:line="360" w:lineRule="auto"/>
        <w:ind w:firstLine="480" w:firstLineChars="200"/>
        <w:rPr>
          <w:rFonts w:hAnsi="宋体" w:cs="宋体"/>
          <w:snapToGrid/>
          <w:color w:val="auto"/>
          <w:kern w:val="2"/>
          <w:sz w:val="24"/>
          <w:highlight w:val="none"/>
        </w:rPr>
      </w:pPr>
      <w:r>
        <w:rPr>
          <w:rFonts w:hint="eastAsia" w:hAnsi="宋体" w:cs="宋体"/>
          <w:snapToGrid/>
          <w:color w:val="auto"/>
          <w:kern w:val="2"/>
          <w:sz w:val="24"/>
          <w:highlight w:val="none"/>
        </w:rPr>
        <w:t>4.2.2.1对招标文件提出质疑的，质疑期限为供应商获得招标文件之日或者招标文件公告期限届满之日起计算。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4.2.2.2对采购过程提出质疑的，质疑期限为各采购程序环节结束之日起计算。4.2.2.3对采购结果提出质疑的，质疑期限自采购结果公告期限届满之日起计算。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w:t>
      </w:r>
      <w:r>
        <w:rPr>
          <w:rFonts w:hint="eastAsia" w:hAnsi="宋体" w:cs="宋体"/>
          <w:color w:val="auto"/>
          <w:kern w:val="0"/>
          <w:sz w:val="24"/>
          <w:highlight w:val="none"/>
        </w:rPr>
        <w:t>2</w:t>
      </w:r>
      <w:r>
        <w:rPr>
          <w:rFonts w:hint="eastAsia" w:hAnsi="宋体" w:cs="宋体"/>
          <w:color w:val="auto"/>
          <w:kern w:val="0"/>
          <w:sz w:val="24"/>
          <w:highlight w:val="none"/>
          <w:lang w:val="zh-CN"/>
        </w:rPr>
        <w:t>.3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w:t>
      </w:r>
      <w:r>
        <w:rPr>
          <w:rFonts w:hint="eastAsia" w:hAnsi="宋体" w:cs="宋体"/>
          <w:color w:val="auto"/>
          <w:kern w:val="0"/>
          <w:sz w:val="24"/>
          <w:highlight w:val="none"/>
        </w:rPr>
        <w:t>2</w:t>
      </w:r>
      <w:r>
        <w:rPr>
          <w:rFonts w:hint="eastAsia" w:hAnsi="宋体" w:cs="宋体"/>
          <w:color w:val="auto"/>
          <w:kern w:val="0"/>
          <w:sz w:val="24"/>
          <w:highlight w:val="none"/>
          <w:lang w:val="zh-CN"/>
        </w:rPr>
        <w:t>.3.1供应商的姓名或者名称、地址、邮编、联系人及联系电话；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w:t>
      </w:r>
      <w:r>
        <w:rPr>
          <w:rFonts w:hint="eastAsia" w:hAnsi="宋体" w:cs="宋体"/>
          <w:color w:val="auto"/>
          <w:kern w:val="0"/>
          <w:sz w:val="24"/>
          <w:highlight w:val="none"/>
        </w:rPr>
        <w:t>2</w:t>
      </w:r>
      <w:r>
        <w:rPr>
          <w:rFonts w:hint="eastAsia" w:hAnsi="宋体" w:cs="宋体"/>
          <w:color w:val="auto"/>
          <w:kern w:val="0"/>
          <w:sz w:val="24"/>
          <w:highlight w:val="none"/>
          <w:lang w:val="zh-CN"/>
        </w:rPr>
        <w:t>.3.2质疑项目的名称、编号；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w:t>
      </w:r>
      <w:r>
        <w:rPr>
          <w:rFonts w:hint="eastAsia" w:hAnsi="宋体" w:cs="宋体"/>
          <w:color w:val="auto"/>
          <w:kern w:val="0"/>
          <w:sz w:val="24"/>
          <w:highlight w:val="none"/>
        </w:rPr>
        <w:t>2</w:t>
      </w:r>
      <w:r>
        <w:rPr>
          <w:rFonts w:hint="eastAsia" w:hAnsi="宋体" w:cs="宋体"/>
          <w:color w:val="auto"/>
          <w:kern w:val="0"/>
          <w:sz w:val="24"/>
          <w:highlight w:val="none"/>
          <w:lang w:val="zh-CN"/>
        </w:rPr>
        <w:t>.3.3具体、明确的质疑事项和与质疑事项相关的请求；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w:t>
      </w:r>
      <w:r>
        <w:rPr>
          <w:rFonts w:hint="eastAsia" w:hAnsi="宋体" w:cs="宋体"/>
          <w:color w:val="auto"/>
          <w:kern w:val="0"/>
          <w:sz w:val="24"/>
          <w:highlight w:val="none"/>
        </w:rPr>
        <w:t>2</w:t>
      </w:r>
      <w:r>
        <w:rPr>
          <w:rFonts w:hint="eastAsia" w:hAnsi="宋体" w:cs="宋体"/>
          <w:color w:val="auto"/>
          <w:kern w:val="0"/>
          <w:sz w:val="24"/>
          <w:highlight w:val="none"/>
          <w:lang w:val="zh-CN"/>
        </w:rPr>
        <w:t>.3.4事实依据；</w:t>
      </w:r>
    </w:p>
    <w:p>
      <w:pPr>
        <w:pStyle w:val="32"/>
        <w:spacing w:line="360" w:lineRule="auto"/>
        <w:ind w:firstLine="480" w:firstLineChars="200"/>
        <w:rPr>
          <w:rFonts w:hint="eastAsia" w:hAnsi="宋体" w:cs="宋体"/>
          <w:color w:val="auto"/>
          <w:kern w:val="0"/>
          <w:sz w:val="24"/>
          <w:highlight w:val="none"/>
          <w:lang w:val="zh-CN"/>
        </w:rPr>
      </w:pPr>
      <w:r>
        <w:rPr>
          <w:rFonts w:hint="eastAsia" w:hAnsi="宋体" w:cs="宋体"/>
          <w:color w:val="auto"/>
          <w:kern w:val="0"/>
          <w:sz w:val="24"/>
          <w:highlight w:val="none"/>
          <w:lang w:val="zh-CN"/>
        </w:rPr>
        <w:t>4.</w:t>
      </w:r>
      <w:r>
        <w:rPr>
          <w:rFonts w:hint="eastAsia" w:hAnsi="宋体" w:cs="宋体"/>
          <w:color w:val="auto"/>
          <w:kern w:val="0"/>
          <w:sz w:val="24"/>
          <w:highlight w:val="none"/>
        </w:rPr>
        <w:t>2</w:t>
      </w:r>
      <w:r>
        <w:rPr>
          <w:rFonts w:hint="eastAsia" w:hAnsi="宋体" w:cs="宋体"/>
          <w:color w:val="auto"/>
          <w:kern w:val="0"/>
          <w:sz w:val="24"/>
          <w:highlight w:val="none"/>
          <w:lang w:val="zh-CN"/>
        </w:rPr>
        <w:t>.3.5必要的法律依据；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w:t>
      </w:r>
      <w:r>
        <w:rPr>
          <w:rFonts w:hint="eastAsia" w:hAnsi="宋体" w:cs="宋体"/>
          <w:color w:val="auto"/>
          <w:kern w:val="0"/>
          <w:sz w:val="24"/>
          <w:highlight w:val="none"/>
        </w:rPr>
        <w:t>2</w:t>
      </w:r>
      <w:r>
        <w:rPr>
          <w:rFonts w:hint="eastAsia" w:hAnsi="宋体" w:cs="宋体"/>
          <w:color w:val="auto"/>
          <w:kern w:val="0"/>
          <w:sz w:val="24"/>
          <w:highlight w:val="none"/>
          <w:lang w:val="zh-CN"/>
        </w:rPr>
        <w:t>.3.6提出质疑的日期。</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供应商提交的质疑函需一式三份。供应商为自然人的，应当由本人签字；供应商为法人或者其他组织的，应当由法定代表人、主要负责人，或者其授权代表签字或者盖章，并加盖公章。</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质疑函范本请到浙江政府采购网下载专区下载。</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rPr>
        <w:t>4.2.4</w:t>
      </w:r>
      <w:r>
        <w:rPr>
          <w:rFonts w:hint="eastAsia" w:hAnsi="宋体" w:cs="宋体"/>
          <w:color w:val="auto"/>
          <w:kern w:val="0"/>
          <w:sz w:val="24"/>
          <w:highlight w:val="none"/>
          <w:lang w:val="zh-CN"/>
        </w:rPr>
        <w:t>对同一采购程序环节的质疑，供应商须在法定质疑期内一次性提出。</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rPr>
        <w:t>4.2.5</w:t>
      </w:r>
      <w:r>
        <w:rPr>
          <w:rFonts w:hint="eastAsia" w:hAnsi="宋体" w:cs="宋体"/>
          <w:color w:val="auto"/>
          <w:kern w:val="0"/>
          <w:sz w:val="24"/>
          <w:highlight w:val="none"/>
          <w:lang w:val="zh-CN"/>
        </w:rPr>
        <w:t>采购人或者采购代理机构应当在收到供应商的书面质疑后七个工作日内作出答复，并以书面形式通知质疑供应商和其他与质疑处理结果有利害关系的政府采购当事人，但答复的内容不得涉及商业秘密。根据《</w:t>
      </w:r>
      <w:r>
        <w:rPr>
          <w:rFonts w:hint="eastAsia" w:hAnsi="宋体" w:cs="宋体"/>
          <w:color w:val="auto"/>
          <w:kern w:val="0"/>
          <w:sz w:val="24"/>
          <w:highlight w:val="none"/>
        </w:rPr>
        <w:t>浙江省财政厅关于进一步加强政府采购公平竞争打造最优营商环境的通知</w:t>
      </w:r>
      <w:r>
        <w:rPr>
          <w:rFonts w:hint="eastAsia" w:hAnsi="宋体" w:cs="宋体"/>
          <w:color w:val="auto"/>
          <w:kern w:val="0"/>
          <w:sz w:val="24"/>
          <w:highlight w:val="none"/>
          <w:lang w:val="zh-CN"/>
        </w:rPr>
        <w:t>》（</w:t>
      </w:r>
      <w:r>
        <w:rPr>
          <w:rFonts w:hint="eastAsia" w:hAnsi="宋体" w:cs="宋体"/>
          <w:color w:val="auto"/>
          <w:kern w:val="0"/>
          <w:sz w:val="24"/>
          <w:highlight w:val="none"/>
        </w:rPr>
        <w:t>浙财</w:t>
      </w:r>
      <w:r>
        <w:rPr>
          <w:rFonts w:hint="eastAsia" w:hAnsi="宋体" w:cs="宋体"/>
          <w:color w:val="auto"/>
          <w:kern w:val="0"/>
          <w:sz w:val="24"/>
          <w:highlight w:val="none"/>
          <w:lang w:val="zh-CN"/>
        </w:rPr>
        <w:t>采监〔2021〕</w:t>
      </w:r>
      <w:r>
        <w:rPr>
          <w:rFonts w:hint="eastAsia" w:hAnsi="宋体" w:cs="宋体"/>
          <w:color w:val="auto"/>
          <w:kern w:val="0"/>
          <w:sz w:val="24"/>
          <w:highlight w:val="none"/>
        </w:rPr>
        <w:t>2</w:t>
      </w:r>
      <w:r>
        <w:rPr>
          <w:rFonts w:hAnsi="宋体" w:cs="宋体"/>
          <w:color w:val="auto"/>
          <w:kern w:val="0"/>
          <w:sz w:val="24"/>
          <w:highlight w:val="none"/>
        </w:rPr>
        <w:t>2</w:t>
      </w:r>
      <w:r>
        <w:rPr>
          <w:rFonts w:hint="eastAsia" w:hAnsi="宋体" w:cs="宋体"/>
          <w:color w:val="auto"/>
          <w:kern w:val="0"/>
          <w:sz w:val="24"/>
          <w:highlight w:val="none"/>
          <w:lang w:val="zh-CN"/>
        </w:rPr>
        <w:t>号）,采购人或者采购代理机构在质疑回复后5个工作日内，在浙江政府采购网的“其他公告”栏目公开质疑答复，答复内容应当完整。质疑函作为附件上传。</w:t>
      </w:r>
    </w:p>
    <w:p>
      <w:pPr>
        <w:pStyle w:val="32"/>
        <w:spacing w:line="360" w:lineRule="auto"/>
        <w:ind w:firstLine="480" w:firstLineChars="200"/>
        <w:rPr>
          <w:rFonts w:hAnsi="宋体" w:cs="宋体"/>
          <w:color w:val="auto"/>
          <w:kern w:val="0"/>
          <w:sz w:val="24"/>
          <w:highlight w:val="none"/>
        </w:rPr>
      </w:pPr>
      <w:r>
        <w:rPr>
          <w:rFonts w:hint="eastAsia" w:hAnsi="宋体" w:cs="宋体"/>
          <w:color w:val="auto"/>
          <w:kern w:val="0"/>
          <w:sz w:val="24"/>
          <w:highlight w:val="none"/>
        </w:rPr>
        <w:t>4</w:t>
      </w:r>
      <w:r>
        <w:rPr>
          <w:rFonts w:hint="eastAsia" w:hAnsi="宋体" w:cs="宋体"/>
          <w:color w:val="auto"/>
          <w:kern w:val="0"/>
          <w:sz w:val="24"/>
          <w:highlight w:val="none"/>
          <w:lang w:val="zh-CN"/>
        </w:rPr>
        <w:t>.2</w:t>
      </w:r>
      <w:r>
        <w:rPr>
          <w:rFonts w:hint="eastAsia" w:hAnsi="宋体" w:cs="宋体"/>
          <w:color w:val="auto"/>
          <w:kern w:val="0"/>
          <w:sz w:val="24"/>
          <w:highlight w:val="none"/>
        </w:rPr>
        <w:t>.5询问或者质疑事项可能影响采购结果的，采购人应当暂停签订合同，已经签订合同的，应当中止履行合同。</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rPr>
        <w:t>4</w:t>
      </w:r>
      <w:r>
        <w:rPr>
          <w:rFonts w:hint="eastAsia" w:hAnsi="宋体" w:cs="宋体"/>
          <w:color w:val="auto"/>
          <w:kern w:val="0"/>
          <w:sz w:val="24"/>
          <w:highlight w:val="none"/>
          <w:lang w:val="zh-CN"/>
        </w:rPr>
        <w:t>.3供应商投诉</w:t>
      </w:r>
    </w:p>
    <w:p>
      <w:pPr>
        <w:pStyle w:val="32"/>
        <w:spacing w:line="360" w:lineRule="auto"/>
        <w:ind w:firstLine="480" w:firstLineChars="200"/>
        <w:rPr>
          <w:rFonts w:hAnsi="宋体" w:cs="宋体"/>
          <w:color w:val="auto"/>
          <w:kern w:val="0"/>
          <w:sz w:val="24"/>
          <w:highlight w:val="none"/>
        </w:rPr>
      </w:pPr>
      <w:r>
        <w:rPr>
          <w:rFonts w:hint="eastAsia" w:hAnsi="宋体" w:cs="宋体"/>
          <w:color w:val="auto"/>
          <w:kern w:val="0"/>
          <w:sz w:val="24"/>
          <w:highlight w:val="none"/>
        </w:rPr>
        <w:t>4.3.1质疑供应商对采购人、采购代理机构的答复不满意或者采购人、采购代理机构未在规定的时间内作出答复的，可以在答复期满后十五个工作日内向同级政府采购监督管理部门提出投诉。</w:t>
      </w:r>
    </w:p>
    <w:p>
      <w:pPr>
        <w:pStyle w:val="32"/>
        <w:spacing w:line="360" w:lineRule="auto"/>
        <w:ind w:firstLine="480" w:firstLineChars="200"/>
        <w:rPr>
          <w:rFonts w:hAnsi="宋体" w:cs="宋体"/>
          <w:color w:val="auto"/>
          <w:kern w:val="0"/>
          <w:sz w:val="24"/>
          <w:highlight w:val="none"/>
        </w:rPr>
      </w:pPr>
      <w:r>
        <w:rPr>
          <w:rFonts w:hint="eastAsia" w:hAnsi="宋体" w:cs="宋体"/>
          <w:color w:val="auto"/>
          <w:kern w:val="0"/>
          <w:sz w:val="24"/>
          <w:highlight w:val="none"/>
        </w:rPr>
        <w:t>4.3.</w:t>
      </w:r>
      <w:r>
        <w:rPr>
          <w:rFonts w:hint="eastAsia" w:hAnsi="宋体" w:cs="宋体"/>
          <w:color w:val="auto"/>
          <w:kern w:val="0"/>
          <w:sz w:val="24"/>
          <w:highlight w:val="none"/>
          <w:lang w:val="zh-CN"/>
        </w:rPr>
        <w:t>2</w:t>
      </w:r>
      <w:r>
        <w:rPr>
          <w:rFonts w:hint="eastAsia" w:hAnsi="宋体" w:cs="宋体"/>
          <w:color w:val="auto"/>
          <w:kern w:val="0"/>
          <w:sz w:val="24"/>
          <w:highlight w:val="none"/>
        </w:rPr>
        <w:t>供应商投诉的事项不得超出已质疑事项的范围，基于质疑答复内容提出的投诉事项除外。</w:t>
      </w:r>
    </w:p>
    <w:p>
      <w:pPr>
        <w:pStyle w:val="32"/>
        <w:spacing w:line="360" w:lineRule="auto"/>
        <w:ind w:firstLine="480" w:firstLineChars="200"/>
        <w:rPr>
          <w:rFonts w:hAnsi="宋体" w:cs="宋体"/>
          <w:color w:val="auto"/>
          <w:kern w:val="0"/>
          <w:sz w:val="24"/>
          <w:highlight w:val="none"/>
        </w:rPr>
      </w:pPr>
      <w:r>
        <w:rPr>
          <w:rFonts w:hint="eastAsia" w:hAnsi="宋体" w:cs="宋体"/>
          <w:color w:val="auto"/>
          <w:kern w:val="0"/>
          <w:sz w:val="24"/>
          <w:highlight w:val="none"/>
        </w:rPr>
        <w:t>4.3.3供应商投诉应当有明确的请求和必要的证明材料。</w:t>
      </w:r>
    </w:p>
    <w:p>
      <w:pPr>
        <w:pStyle w:val="32"/>
        <w:spacing w:line="360" w:lineRule="auto"/>
        <w:ind w:firstLine="480" w:firstLineChars="200"/>
        <w:rPr>
          <w:rFonts w:hAnsi="宋体" w:cs="宋体"/>
          <w:color w:val="auto"/>
          <w:kern w:val="0"/>
          <w:sz w:val="24"/>
          <w:highlight w:val="none"/>
        </w:rPr>
      </w:pPr>
      <w:r>
        <w:rPr>
          <w:rFonts w:hint="eastAsia" w:hAnsi="宋体" w:cs="宋体"/>
          <w:color w:val="auto"/>
          <w:kern w:val="0"/>
          <w:sz w:val="24"/>
          <w:highlight w:val="none"/>
        </w:rPr>
        <w:t>4.3.5 以联合体形式参加政府采购活动的，其投诉应当由组成联合体的所有供应商共同提出。</w:t>
      </w:r>
    </w:p>
    <w:p>
      <w:pPr>
        <w:pStyle w:val="32"/>
        <w:spacing w:line="360" w:lineRule="auto"/>
        <w:ind w:firstLine="480" w:firstLineChars="200"/>
        <w:rPr>
          <w:rFonts w:hAnsi="宋体" w:cs="宋体"/>
          <w:color w:val="auto"/>
          <w:kern w:val="0"/>
          <w:sz w:val="24"/>
          <w:highlight w:val="none"/>
        </w:rPr>
      </w:pPr>
      <w:r>
        <w:rPr>
          <w:rFonts w:hint="eastAsia" w:hAnsi="宋体" w:cs="宋体"/>
          <w:color w:val="auto"/>
          <w:kern w:val="0"/>
          <w:sz w:val="24"/>
          <w:highlight w:val="none"/>
        </w:rPr>
        <w:t>投诉书范本请到浙江政府采购网下载专区下载。</w:t>
      </w:r>
    </w:p>
    <w:p>
      <w:pPr>
        <w:pStyle w:val="133"/>
        <w:snapToGrid w:val="0"/>
        <w:spacing w:before="0"/>
        <w:ind w:firstLine="360"/>
        <w:rPr>
          <w:rFonts w:ascii="宋体" w:hAnsi="宋体" w:cs="宋体"/>
          <w:color w:val="auto"/>
          <w:sz w:val="18"/>
          <w:szCs w:val="18"/>
          <w:highlight w:val="none"/>
        </w:rPr>
      </w:pPr>
    </w:p>
    <w:p>
      <w:pPr>
        <w:adjustRightInd/>
        <w:spacing w:line="360" w:lineRule="auto"/>
        <w:jc w:val="center"/>
        <w:outlineLvl w:val="1"/>
        <w:rPr>
          <w:rFonts w:ascii="宋体" w:hAnsi="宋体" w:cs="宋体"/>
          <w:b/>
          <w:color w:val="auto"/>
          <w:sz w:val="32"/>
          <w:szCs w:val="20"/>
          <w:highlight w:val="none"/>
        </w:rPr>
      </w:pPr>
      <w:bookmarkStart w:id="34" w:name="_Toc20717"/>
      <w:r>
        <w:rPr>
          <w:rFonts w:hint="eastAsia" w:ascii="宋体" w:hAnsi="宋体" w:cs="宋体"/>
          <w:b/>
          <w:color w:val="auto"/>
          <w:sz w:val="32"/>
          <w:szCs w:val="20"/>
          <w:highlight w:val="none"/>
        </w:rPr>
        <w:t>二、招标文件的构成、澄清、修改</w:t>
      </w:r>
      <w:bookmarkEnd w:id="34"/>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133"/>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6.1已获取招标文件的潜在投标人，若有问题需要澄清，应于投标截止时间前，以书面形式向采购代理机构提出。</w:t>
      </w:r>
    </w:p>
    <w:p>
      <w:pPr>
        <w:pStyle w:val="133"/>
        <w:snapToGrid w:val="0"/>
        <w:spacing w:before="0"/>
        <w:ind w:firstLine="480"/>
        <w:rPr>
          <w:rFonts w:ascii="宋体" w:hAnsi="宋体" w:cs="宋体"/>
          <w:color w:val="auto"/>
          <w:highlight w:val="none"/>
        </w:rPr>
      </w:pPr>
      <w:r>
        <w:rPr>
          <w:rFonts w:hint="eastAsia" w:ascii="宋体" w:hAnsi="宋体" w:cs="宋体"/>
          <w:color w:val="auto"/>
          <w:highlight w:val="none"/>
        </w:rPr>
        <w:t>6.2 采购代理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1"/>
        <w:rPr>
          <w:rFonts w:ascii="宋体" w:hAnsi="宋体" w:cs="宋体"/>
          <w:b/>
          <w:color w:val="auto"/>
          <w:sz w:val="30"/>
          <w:szCs w:val="20"/>
          <w:highlight w:val="none"/>
        </w:rPr>
      </w:pPr>
      <w:bookmarkStart w:id="35" w:name="_Toc6708"/>
      <w:r>
        <w:rPr>
          <w:rFonts w:hint="eastAsia" w:ascii="宋体" w:hAnsi="宋体" w:cs="宋体"/>
          <w:b/>
          <w:color w:val="auto"/>
          <w:sz w:val="30"/>
          <w:szCs w:val="20"/>
          <w:highlight w:val="none"/>
        </w:rPr>
        <w:t>三、投标</w:t>
      </w:r>
      <w:bookmarkEnd w:id="35"/>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7.</w:t>
      </w:r>
      <w:r>
        <w:rPr>
          <w:rFonts w:hint="eastAsia" w:hAnsi="宋体" w:cs="宋体"/>
          <w:b/>
          <w:color w:val="auto"/>
          <w:sz w:val="24"/>
          <w:szCs w:val="24"/>
          <w:highlight w:val="none"/>
          <w:lang w:val="en-US" w:eastAsia="zh-CN"/>
        </w:rPr>
        <w:t xml:space="preserve"> </w:t>
      </w:r>
      <w:r>
        <w:rPr>
          <w:rFonts w:hint="eastAsia" w:hAnsi="宋体" w:cs="宋体"/>
          <w:b/>
          <w:color w:val="auto"/>
          <w:sz w:val="24"/>
          <w:szCs w:val="24"/>
          <w:highlight w:val="none"/>
        </w:rPr>
        <w:t>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numPr>
          <w:ilvl w:val="0"/>
          <w:numId w:val="2"/>
        </w:numPr>
        <w:spacing w:line="360" w:lineRule="auto"/>
        <w:rPr>
          <w:rFonts w:hAnsi="宋体" w:cs="宋体"/>
          <w:b/>
          <w:color w:val="auto"/>
          <w:sz w:val="24"/>
          <w:szCs w:val="24"/>
          <w:highlight w:val="none"/>
        </w:rPr>
      </w:pPr>
      <w:r>
        <w:rPr>
          <w:rFonts w:hint="eastAsia" w:hAnsi="宋体" w:cs="宋体"/>
          <w:b/>
          <w:color w:val="auto"/>
          <w:sz w:val="24"/>
          <w:szCs w:val="24"/>
          <w:highlight w:val="none"/>
        </w:rPr>
        <w:t>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numPr>
          <w:ilvl w:val="0"/>
          <w:numId w:val="2"/>
        </w:numPr>
        <w:spacing w:line="360" w:lineRule="auto"/>
        <w:ind w:left="0" w:leftChars="0" w:firstLine="0" w:firstLineChars="0"/>
        <w:rPr>
          <w:rFonts w:hAnsi="宋体" w:cs="宋体"/>
          <w:b/>
          <w:color w:val="auto"/>
          <w:szCs w:val="24"/>
          <w:highlight w:val="none"/>
        </w:rPr>
      </w:pPr>
      <w:r>
        <w:rPr>
          <w:rFonts w:hint="eastAsia" w:hAnsi="宋体" w:cs="宋体"/>
          <w:b/>
          <w:color w:val="auto"/>
          <w:kern w:val="28"/>
          <w:sz w:val="24"/>
          <w:szCs w:val="24"/>
          <w:highlight w:val="none"/>
        </w:rPr>
        <w:t>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2" w:firstLineChars="200"/>
        <w:rPr>
          <w:rFonts w:ascii="宋体" w:hAnsi="宋体" w:cs="宋体"/>
          <w:b/>
          <w:bCs/>
          <w:color w:val="auto"/>
          <w:sz w:val="24"/>
          <w:highlight w:val="none"/>
        </w:rPr>
      </w:pPr>
      <w:r>
        <w:rPr>
          <w:rFonts w:hint="eastAsia" w:ascii="宋体" w:hAnsi="宋体" w:cs="宋体"/>
          <w:b/>
          <w:bCs/>
          <w:color w:val="auto"/>
          <w:sz w:val="24"/>
          <w:highlight w:val="none"/>
        </w:rPr>
        <w:t>11.1资格文件：</w:t>
      </w:r>
    </w:p>
    <w:p>
      <w:pPr>
        <w:snapToGrid w:val="0"/>
        <w:spacing w:line="360" w:lineRule="auto"/>
        <w:ind w:left="479" w:leftChars="228" w:firstLine="480" w:firstLineChars="200"/>
        <w:rPr>
          <w:rFonts w:ascii="宋体" w:hAnsi="宋体" w:cs="宋体"/>
          <w:color w:val="auto"/>
          <w:sz w:val="24"/>
          <w:highlight w:val="none"/>
        </w:rPr>
      </w:pPr>
      <w:r>
        <w:rPr>
          <w:rFonts w:hint="eastAsia" w:ascii="宋体" w:hAnsi="宋体" w:cs="宋体"/>
          <w:color w:val="auto"/>
          <w:sz w:val="24"/>
          <w:highlight w:val="none"/>
        </w:rPr>
        <w:t>11.1.1有效的企业法人营业执照（或事业法人登记证）、其他组织（个体工商户）的营业执照或者民办非企业单位登记证书；</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11.1.2符合参加政府采购活动应当具备的一般条件的承诺函；</w:t>
      </w:r>
    </w:p>
    <w:p>
      <w:pPr>
        <w:snapToGrid w:val="0"/>
        <w:spacing w:line="360" w:lineRule="auto"/>
        <w:ind w:firstLine="960" w:firstLineChars="400"/>
        <w:rPr>
          <w:rFonts w:ascii="宋体" w:hAnsi="宋体" w:cs="宋体"/>
          <w:snapToGrid w:val="0"/>
          <w:color w:val="auto"/>
          <w:kern w:val="28"/>
          <w:sz w:val="24"/>
          <w:szCs w:val="20"/>
          <w:highlight w:val="none"/>
        </w:rPr>
      </w:pPr>
      <w:r>
        <w:rPr>
          <w:rFonts w:hint="eastAsia" w:ascii="宋体" w:hAnsi="宋体" w:cs="宋体"/>
          <w:color w:val="auto"/>
          <w:sz w:val="24"/>
          <w:highlight w:val="none"/>
        </w:rPr>
        <w:t>1</w:t>
      </w:r>
      <w:r>
        <w:rPr>
          <w:rFonts w:ascii="宋体" w:hAnsi="宋体" w:cs="宋体"/>
          <w:color w:val="auto"/>
          <w:sz w:val="24"/>
          <w:highlight w:val="none"/>
        </w:rPr>
        <w:t>1.1.</w:t>
      </w:r>
      <w:bookmarkStart w:id="36" w:name="_Hlk101259339"/>
      <w:r>
        <w:rPr>
          <w:rFonts w:hint="eastAsia" w:ascii="宋体" w:hAnsi="宋体" w:cs="宋体"/>
          <w:color w:val="auto"/>
          <w:sz w:val="24"/>
          <w:highlight w:val="none"/>
        </w:rPr>
        <w:t>3</w:t>
      </w:r>
      <w:bookmarkEnd w:id="36"/>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：无</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：无</w:t>
      </w:r>
      <w:r>
        <w:rPr>
          <w:rFonts w:hint="eastAsia" w:ascii="宋体" w:hAnsi="宋体" w:cs="宋体"/>
          <w:color w:val="auto"/>
          <w:sz w:val="24"/>
          <w:highlight w:val="none"/>
        </w:rPr>
        <w:t>；</w:t>
      </w:r>
    </w:p>
    <w:p>
      <w:pPr>
        <w:pStyle w:val="23"/>
        <w:rPr>
          <w:rFonts w:hint="eastAsia" w:ascii="宋体" w:hAnsi="宋体" w:eastAsia="宋体" w:cs="宋体"/>
          <w:color w:val="000000"/>
          <w:szCs w:val="21"/>
          <w:highlight w:val="none"/>
          <w:lang w:eastAsia="zh-CN"/>
        </w:rPr>
      </w:pPr>
      <w:r>
        <w:rPr>
          <w:rFonts w:hint="eastAsia" w:hAnsi="宋体" w:cs="宋体"/>
          <w:color w:val="auto"/>
          <w:highlight w:val="none"/>
          <w:lang w:val="en-US"/>
        </w:rPr>
        <w:t xml:space="preserve">        11.1.</w:t>
      </w:r>
      <w:r>
        <w:rPr>
          <w:rFonts w:hAnsi="宋体" w:cs="宋体"/>
          <w:color w:val="auto"/>
          <w:highlight w:val="none"/>
          <w:lang w:val="en-US"/>
        </w:rPr>
        <w:t>5</w:t>
      </w:r>
      <w:r>
        <w:rPr>
          <w:rFonts w:hint="eastAsia" w:ascii="宋体" w:hAnsi="宋体" w:cs="宋体"/>
          <w:color w:val="000000"/>
          <w:szCs w:val="21"/>
          <w:highlight w:val="none"/>
        </w:rPr>
        <w:t>投标人控股股东名称、控股公司的名称和存在管理、被管理关系的单位名称说明</w:t>
      </w:r>
      <w:r>
        <w:rPr>
          <w:rFonts w:hint="eastAsia" w:ascii="宋体" w:hAnsi="宋体" w:cs="宋体"/>
          <w:color w:val="000000"/>
          <w:szCs w:val="21"/>
          <w:highlight w:val="none"/>
          <w:lang w:eastAsia="zh-CN"/>
        </w:rPr>
        <w:t>；</w:t>
      </w:r>
    </w:p>
    <w:p>
      <w:pPr>
        <w:pStyle w:val="23"/>
        <w:ind w:firstLine="960" w:firstLineChars="400"/>
        <w:rPr>
          <w:color w:val="auto"/>
          <w:highlight w:val="none"/>
          <w:lang w:val="en-US"/>
        </w:rPr>
      </w:pPr>
      <w:r>
        <w:rPr>
          <w:rFonts w:hint="eastAsia" w:ascii="宋体" w:hAnsi="宋体" w:cs="宋体"/>
          <w:color w:val="000000"/>
          <w:szCs w:val="21"/>
          <w:highlight w:val="none"/>
          <w:lang w:val="en-US" w:eastAsia="zh-CN"/>
        </w:rPr>
        <w:t>11.1.6</w:t>
      </w:r>
      <w:r>
        <w:rPr>
          <w:rFonts w:hint="eastAsia" w:hAnsi="宋体"/>
          <w:color w:val="auto"/>
          <w:kern w:val="0"/>
          <w:highlight w:val="none"/>
        </w:rPr>
        <w:t>业务专用章使用说明函（如适用）。</w:t>
      </w:r>
    </w:p>
    <w:p>
      <w:pPr>
        <w:snapToGrid w:val="0"/>
        <w:spacing w:line="360" w:lineRule="auto"/>
        <w:ind w:firstLine="482" w:firstLineChars="200"/>
        <w:rPr>
          <w:rFonts w:ascii="宋体" w:hAnsi="宋体" w:cs="宋体"/>
          <w:b/>
          <w:bCs/>
          <w:color w:val="auto"/>
          <w:sz w:val="24"/>
          <w:highlight w:val="none"/>
          <w:lang w:val="zh-CN"/>
        </w:rPr>
      </w:pPr>
      <w:r>
        <w:rPr>
          <w:rFonts w:hint="eastAsia" w:ascii="宋体" w:hAnsi="宋体" w:cs="宋体"/>
          <w:b/>
          <w:bCs/>
          <w:color w:val="auto"/>
          <w:sz w:val="24"/>
          <w:highlight w:val="none"/>
          <w:lang w:val="zh-CN"/>
        </w:rPr>
        <w:t>11.</w:t>
      </w:r>
      <w:r>
        <w:rPr>
          <w:rFonts w:hint="eastAsia" w:ascii="宋体" w:hAnsi="宋体" w:cs="宋体"/>
          <w:b/>
          <w:bCs/>
          <w:color w:val="auto"/>
          <w:sz w:val="24"/>
          <w:highlight w:val="none"/>
        </w:rPr>
        <w:t>2商务技术</w:t>
      </w:r>
      <w:r>
        <w:rPr>
          <w:rFonts w:hint="eastAsia" w:ascii="宋体" w:hAnsi="宋体" w:cs="宋体"/>
          <w:b/>
          <w:bCs/>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p>
    <w:p>
      <w:pPr>
        <w:snapToGrid w:val="0"/>
        <w:spacing w:line="360" w:lineRule="auto"/>
        <w:ind w:left="958" w:leftChars="456"/>
        <w:rPr>
          <w:rFonts w:ascii="宋体" w:hAnsi="宋体" w:cs="宋体"/>
          <w:color w:val="auto"/>
          <w:highlight w:val="none"/>
        </w:rPr>
      </w:pPr>
      <w:r>
        <w:rPr>
          <w:rFonts w:hint="eastAsia" w:ascii="宋体" w:hAnsi="宋体" w:cs="宋体"/>
          <w:color w:val="auto"/>
          <w:sz w:val="24"/>
          <w:highlight w:val="none"/>
        </w:rPr>
        <w:t>11.2.2授权委托书或法定代表人（单位负责人、自然人本人）身份证明</w:t>
      </w:r>
      <w:r>
        <w:rPr>
          <w:rFonts w:hint="eastAsia" w:ascii="宋体" w:hAnsi="宋体" w:cs="宋体"/>
          <w:color w:val="auto"/>
          <w:highlight w:val="none"/>
        </w:rPr>
        <w:t>；</w:t>
      </w:r>
    </w:p>
    <w:p>
      <w:pPr>
        <w:snapToGrid w:val="0"/>
        <w:spacing w:line="360" w:lineRule="auto"/>
        <w:ind w:left="958" w:leftChars="456"/>
        <w:rPr>
          <w:rFonts w:ascii="宋体" w:hAnsi="宋体" w:cs="宋体"/>
          <w:color w:val="auto"/>
          <w:sz w:val="24"/>
          <w:highlight w:val="none"/>
        </w:rPr>
      </w:pPr>
      <w:r>
        <w:rPr>
          <w:rFonts w:hint="eastAsia" w:ascii="宋体" w:hAnsi="宋体" w:cs="宋体"/>
          <w:color w:val="auto"/>
          <w:sz w:val="24"/>
          <w:highlight w:val="none"/>
        </w:rPr>
        <w:t>11.2.3分包意向协议</w:t>
      </w:r>
      <w:r>
        <w:rPr>
          <w:rFonts w:hint="eastAsia" w:ascii="宋体" w:hAnsi="宋体" w:cs="宋体"/>
          <w:snapToGrid w:val="0"/>
          <w:color w:val="auto"/>
          <w:kern w:val="28"/>
          <w:sz w:val="24"/>
          <w:szCs w:val="20"/>
          <w:highlight w:val="none"/>
        </w:rPr>
        <w:t>（本项目不适用)；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11.2.4符合性审查资料；</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rPr>
        <w:t>11.2.5</w:t>
      </w:r>
      <w:r>
        <w:rPr>
          <w:rFonts w:hint="eastAsia" w:ascii="宋体" w:hAnsi="宋体" w:cs="宋体"/>
          <w:color w:val="auto"/>
          <w:sz w:val="24"/>
          <w:highlight w:val="none"/>
          <w:lang w:val="zh-CN"/>
        </w:rPr>
        <w:t>政府采购供应商廉洁自律承诺书</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11.2.6采购要求偏离表；</w:t>
      </w:r>
    </w:p>
    <w:p>
      <w:pPr>
        <w:snapToGrid w:val="0"/>
        <w:spacing w:line="360" w:lineRule="auto"/>
        <w:ind w:firstLine="960" w:firstLineChars="400"/>
        <w:rPr>
          <w:rFonts w:ascii="宋体" w:hAnsi="宋体" w:cs="宋体"/>
          <w:color w:val="auto"/>
          <w:highlight w:val="none"/>
        </w:rPr>
      </w:pPr>
      <w:r>
        <w:rPr>
          <w:rFonts w:hint="eastAsia" w:ascii="宋体" w:hAnsi="宋体" w:cs="宋体"/>
          <w:color w:val="auto"/>
          <w:sz w:val="24"/>
          <w:highlight w:val="none"/>
        </w:rPr>
        <w:t>11.2.7商务要求偏离表</w:t>
      </w:r>
      <w:r>
        <w:rPr>
          <w:rFonts w:hint="eastAsia" w:ascii="宋体" w:hAnsi="宋体" w:cs="宋体"/>
          <w:color w:val="auto"/>
          <w:highlight w:val="none"/>
        </w:rPr>
        <w:t>；</w:t>
      </w:r>
    </w:p>
    <w:p>
      <w:pPr>
        <w:pStyle w:val="23"/>
        <w:ind w:firstLine="960" w:firstLineChars="400"/>
        <w:rPr>
          <w:color w:val="auto"/>
          <w:highlight w:val="none"/>
        </w:rPr>
      </w:pPr>
      <w:r>
        <w:rPr>
          <w:rFonts w:hint="eastAsia" w:hAnsi="宋体" w:cs="宋体"/>
          <w:color w:val="auto"/>
          <w:highlight w:val="none"/>
        </w:rPr>
        <w:t>11.2.</w:t>
      </w:r>
      <w:r>
        <w:rPr>
          <w:rFonts w:hint="eastAsia" w:hAnsi="宋体" w:cs="宋体"/>
          <w:color w:val="auto"/>
          <w:highlight w:val="none"/>
          <w:lang w:val="en-US" w:eastAsia="zh-CN"/>
        </w:rPr>
        <w:t>8</w:t>
      </w:r>
      <w:r>
        <w:rPr>
          <w:rFonts w:hint="eastAsia" w:hAnsi="宋体" w:cs="宋体"/>
          <w:color w:val="auto"/>
          <w:highlight w:val="none"/>
        </w:rPr>
        <w:t>评</w:t>
      </w:r>
      <w:r>
        <w:rPr>
          <w:rFonts w:hint="eastAsia" w:hAnsi="宋体" w:cs="宋体"/>
          <w:color w:val="auto"/>
          <w:highlight w:val="none"/>
          <w:lang w:val="en-US"/>
        </w:rPr>
        <w:t>标标准相应的商务技术资料；</w:t>
      </w:r>
    </w:p>
    <w:p>
      <w:pPr>
        <w:snapToGrid w:val="0"/>
        <w:spacing w:line="360" w:lineRule="auto"/>
        <w:ind w:firstLine="960" w:firstLineChars="4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8-1</w:t>
      </w:r>
      <w:r>
        <w:rPr>
          <w:rFonts w:hint="eastAsia" w:ascii="宋体" w:hAnsi="宋体" w:cs="宋体"/>
          <w:color w:val="auto"/>
          <w:sz w:val="24"/>
          <w:szCs w:val="24"/>
          <w:highlight w:val="none"/>
        </w:rPr>
        <w:t>）投标产品概况(格式见附件)；</w:t>
      </w:r>
    </w:p>
    <w:p>
      <w:pPr>
        <w:snapToGrid w:val="0"/>
        <w:spacing w:line="360" w:lineRule="auto"/>
        <w:ind w:firstLine="960" w:firstLineChars="4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8-2</w:t>
      </w:r>
      <w:r>
        <w:rPr>
          <w:rFonts w:hint="eastAsia" w:ascii="宋体" w:hAnsi="宋体" w:cs="宋体"/>
          <w:color w:val="auto"/>
          <w:sz w:val="24"/>
          <w:szCs w:val="24"/>
          <w:highlight w:val="none"/>
        </w:rPr>
        <w:t>）设备清单(格式见附件)；</w:t>
      </w:r>
    </w:p>
    <w:p>
      <w:pPr>
        <w:snapToGrid w:val="0"/>
        <w:spacing w:line="360" w:lineRule="auto"/>
        <w:ind w:firstLine="960" w:firstLineChars="4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8-3）同类产品</w:t>
      </w:r>
      <w:r>
        <w:rPr>
          <w:rFonts w:hint="eastAsia" w:ascii="宋体" w:hAnsi="宋体" w:cs="宋体"/>
          <w:color w:val="auto"/>
          <w:sz w:val="24"/>
          <w:szCs w:val="24"/>
          <w:highlight w:val="none"/>
          <w:lang w:val="zh-CN" w:eastAsia="zh-CN"/>
        </w:rPr>
        <w:t>业绩一览表（格式见附件）；</w:t>
      </w:r>
    </w:p>
    <w:p>
      <w:pPr>
        <w:snapToGrid w:val="0"/>
        <w:spacing w:line="360" w:lineRule="auto"/>
        <w:ind w:firstLine="960" w:firstLineChars="400"/>
        <w:jc w:val="left"/>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（8-4）项目部署方案</w:t>
      </w:r>
      <w:r>
        <w:rPr>
          <w:rFonts w:hint="eastAsia" w:ascii="宋体" w:hAnsi="宋体" w:cs="宋体"/>
          <w:color w:val="auto"/>
          <w:sz w:val="24"/>
          <w:szCs w:val="24"/>
          <w:highlight w:val="none"/>
        </w:rPr>
        <w:t>（格式自拟）</w:t>
      </w:r>
      <w:r>
        <w:rPr>
          <w:rFonts w:hint="eastAsia" w:ascii="宋体" w:hAnsi="宋体" w:cs="宋体"/>
          <w:color w:val="auto"/>
          <w:sz w:val="24"/>
          <w:szCs w:val="24"/>
          <w:highlight w:val="none"/>
          <w:lang w:val="en-US" w:eastAsia="zh-CN"/>
        </w:rPr>
        <w:t>；</w:t>
      </w:r>
    </w:p>
    <w:p>
      <w:pPr>
        <w:snapToGrid w:val="0"/>
        <w:spacing w:line="360" w:lineRule="auto"/>
        <w:ind w:firstLine="960" w:firstLineChars="4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（8-5）供货方案</w:t>
      </w:r>
      <w:r>
        <w:rPr>
          <w:rFonts w:hint="eastAsia" w:ascii="宋体" w:hAnsi="宋体" w:cs="宋体"/>
          <w:color w:val="auto"/>
          <w:sz w:val="24"/>
          <w:szCs w:val="24"/>
          <w:highlight w:val="none"/>
        </w:rPr>
        <w:t>（格式自拟）</w:t>
      </w:r>
      <w:r>
        <w:rPr>
          <w:rFonts w:hint="eastAsia" w:ascii="宋体" w:hAnsi="宋体" w:cs="宋体"/>
          <w:color w:val="auto"/>
          <w:sz w:val="24"/>
          <w:szCs w:val="24"/>
          <w:highlight w:val="none"/>
          <w:lang w:val="en-US" w:eastAsia="zh-CN"/>
        </w:rPr>
        <w:t>；</w:t>
      </w:r>
    </w:p>
    <w:p>
      <w:pPr>
        <w:snapToGrid w:val="0"/>
        <w:spacing w:line="360" w:lineRule="auto"/>
        <w:ind w:firstLine="960" w:firstLineChars="40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（8-6）人员配备方案</w:t>
      </w:r>
      <w:r>
        <w:rPr>
          <w:rFonts w:hint="eastAsia" w:ascii="宋体" w:hAnsi="宋体" w:cs="宋体"/>
          <w:color w:val="auto"/>
          <w:sz w:val="24"/>
          <w:szCs w:val="24"/>
          <w:highlight w:val="none"/>
        </w:rPr>
        <w:t>（格式自拟）</w:t>
      </w:r>
      <w:r>
        <w:rPr>
          <w:rFonts w:hint="eastAsia" w:ascii="宋体" w:hAnsi="宋体" w:cs="宋体"/>
          <w:color w:val="auto"/>
          <w:sz w:val="24"/>
          <w:szCs w:val="24"/>
          <w:highlight w:val="none"/>
          <w:lang w:val="en-US" w:eastAsia="zh-CN"/>
        </w:rPr>
        <w:t>；</w:t>
      </w:r>
    </w:p>
    <w:p>
      <w:pPr>
        <w:snapToGrid w:val="0"/>
        <w:spacing w:line="360" w:lineRule="auto"/>
        <w:ind w:firstLine="960" w:firstLineChars="40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（8-7）人员配备方案</w:t>
      </w:r>
      <w:r>
        <w:rPr>
          <w:rFonts w:hint="eastAsia" w:ascii="宋体" w:hAnsi="宋体" w:cs="宋体"/>
          <w:color w:val="auto"/>
          <w:sz w:val="24"/>
          <w:szCs w:val="24"/>
          <w:highlight w:val="none"/>
        </w:rPr>
        <w:t>（格式自拟）</w:t>
      </w:r>
      <w:r>
        <w:rPr>
          <w:rFonts w:hint="eastAsia" w:ascii="宋体" w:hAnsi="宋体" w:cs="宋体"/>
          <w:color w:val="auto"/>
          <w:sz w:val="24"/>
          <w:szCs w:val="24"/>
          <w:highlight w:val="none"/>
          <w:lang w:val="en-US" w:eastAsia="zh-CN"/>
        </w:rPr>
        <w:t>；</w:t>
      </w:r>
    </w:p>
    <w:p>
      <w:pPr>
        <w:snapToGrid w:val="0"/>
        <w:spacing w:line="360" w:lineRule="auto"/>
        <w:ind w:firstLine="960" w:firstLineChars="4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8-8</w:t>
      </w:r>
      <w:r>
        <w:rPr>
          <w:rFonts w:hint="eastAsia" w:ascii="宋体" w:hAnsi="宋体" w:cs="宋体"/>
          <w:color w:val="auto"/>
          <w:sz w:val="24"/>
          <w:szCs w:val="24"/>
          <w:highlight w:val="none"/>
        </w:rPr>
        <w:t>）售后服务方案（格式自拟）；</w:t>
      </w:r>
    </w:p>
    <w:p>
      <w:pPr>
        <w:snapToGrid w:val="0"/>
        <w:spacing w:line="360" w:lineRule="auto"/>
        <w:ind w:firstLine="960" w:firstLineChars="4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lang w:val="zh-CN"/>
        </w:rPr>
        <w:t>）节能产品、环境标志产品证明资料（如有，请按第四部分评标办法要求提供）；</w:t>
      </w:r>
    </w:p>
    <w:p>
      <w:pPr>
        <w:snapToGrid w:val="0"/>
        <w:spacing w:line="360" w:lineRule="auto"/>
        <w:ind w:firstLine="960" w:firstLineChars="4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lang w:val="zh-CN"/>
        </w:rPr>
        <w:t>）投标人根据第四部分评标办法要求提供的其它方案或资料；</w:t>
      </w:r>
    </w:p>
    <w:p>
      <w:pPr>
        <w:snapToGrid w:val="0"/>
        <w:spacing w:line="360" w:lineRule="auto"/>
        <w:ind w:firstLine="960" w:firstLineChars="4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val="zh-CN"/>
        </w:rPr>
        <w:t>-1</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val="zh-CN"/>
        </w:rPr>
        <w:t>）投标人认为有必要提交的其他商务技术部分文件和资料。</w:t>
      </w:r>
    </w:p>
    <w:p>
      <w:pPr>
        <w:snapToGrid w:val="0"/>
        <w:spacing w:line="360" w:lineRule="auto"/>
        <w:ind w:firstLine="964" w:firstLineChars="400"/>
        <w:jc w:val="left"/>
        <w:rPr>
          <w:rFonts w:ascii="宋体" w:hAnsi="宋体" w:cs="宋体"/>
          <w:b/>
          <w:bCs/>
          <w:color w:val="auto"/>
          <w:sz w:val="24"/>
          <w:highlight w:val="none"/>
          <w:u w:val="single"/>
          <w:lang w:val="zh-CN"/>
        </w:rPr>
      </w:pPr>
      <w:r>
        <w:rPr>
          <w:rFonts w:hint="eastAsia" w:ascii="宋体" w:hAnsi="宋体" w:cs="宋体"/>
          <w:b/>
          <w:bCs/>
          <w:color w:val="auto"/>
          <w:kern w:val="0"/>
          <w:sz w:val="24"/>
          <w:highlight w:val="none"/>
          <w:lang w:val="zh-CN"/>
        </w:rPr>
        <w:t>11.</w:t>
      </w:r>
      <w:r>
        <w:rPr>
          <w:rFonts w:hint="eastAsia" w:ascii="宋体" w:hAnsi="宋体" w:cs="宋体"/>
          <w:b/>
          <w:bCs/>
          <w:color w:val="auto"/>
          <w:kern w:val="0"/>
          <w:sz w:val="24"/>
          <w:highlight w:val="none"/>
        </w:rPr>
        <w:t>3</w:t>
      </w:r>
      <w:r>
        <w:rPr>
          <w:rFonts w:hint="eastAsia" w:ascii="宋体" w:hAnsi="宋体" w:cs="宋体"/>
          <w:b/>
          <w:bCs/>
          <w:color w:val="auto"/>
          <w:sz w:val="24"/>
          <w:highlight w:val="none"/>
        </w:rPr>
        <w:t xml:space="preserve">报价文件：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960" w:firstLineChars="400"/>
        <w:textAlignment w:val="auto"/>
        <w:rPr>
          <w:rFonts w:ascii="宋体" w:hAnsi="宋体" w:cs="宋体"/>
          <w:color w:val="auto"/>
          <w:sz w:val="24"/>
          <w:highlight w:val="none"/>
        </w:rPr>
      </w:pPr>
      <w:r>
        <w:rPr>
          <w:rFonts w:hint="eastAsia" w:ascii="宋体" w:hAnsi="宋体" w:cs="宋体"/>
          <w:color w:val="auto"/>
          <w:sz w:val="24"/>
          <w:highlight w:val="none"/>
        </w:rPr>
        <w:t>11.3.1开标一览表（报价表）；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960" w:firstLineChars="400"/>
        <w:textAlignment w:val="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11.3.2分项报价表</w:t>
      </w:r>
      <w:r>
        <w:rPr>
          <w:rFonts w:hint="eastAsia" w:ascii="宋体" w:hAnsi="宋体" w:cs="宋体"/>
          <w:color w:val="auto"/>
          <w:sz w:val="24"/>
          <w:highlight w:val="none"/>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960" w:firstLineChars="4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11.3.3</w:t>
      </w:r>
      <w:r>
        <w:rPr>
          <w:rFonts w:hint="eastAsia" w:ascii="宋体" w:hAnsi="宋体" w:cs="宋体"/>
          <w:color w:val="auto"/>
          <w:sz w:val="24"/>
          <w:highlight w:val="none"/>
        </w:rPr>
        <w:t>中小企业声明函（如是，请提供）；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firstLine="960" w:firstLineChars="4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11.3.4</w:t>
      </w:r>
      <w:r>
        <w:rPr>
          <w:rFonts w:hint="eastAsia" w:ascii="宋体" w:hAnsi="宋体" w:cs="宋体"/>
          <w:color w:val="auto"/>
          <w:sz w:val="24"/>
          <w:highlight w:val="none"/>
        </w:rPr>
        <w:t>残疾人福利性单位声明函（如是，请提供）；</w:t>
      </w:r>
    </w:p>
    <w:p>
      <w:pPr>
        <w:keepNext w:val="0"/>
        <w:keepLines w:val="0"/>
        <w:pageBreakBefore w:val="0"/>
        <w:widowControl w:val="0"/>
        <w:kinsoku/>
        <w:wordWrap/>
        <w:overflowPunct/>
        <w:topLinePunct w:val="0"/>
        <w:autoSpaceDE/>
        <w:autoSpaceDN/>
        <w:bidi w:val="0"/>
        <w:adjustRightInd w:val="0"/>
        <w:snapToGrid w:val="0"/>
        <w:spacing w:line="360" w:lineRule="auto"/>
        <w:ind w:firstLine="960" w:firstLineChars="400"/>
        <w:textAlignment w:val="auto"/>
        <w:rPr>
          <w:rFonts w:ascii="宋体" w:hAnsi="宋体" w:cs="宋体"/>
          <w:color w:val="auto"/>
          <w:sz w:val="24"/>
          <w:highlight w:val="none"/>
        </w:rPr>
      </w:pPr>
      <w:r>
        <w:rPr>
          <w:rFonts w:hint="eastAsia" w:ascii="宋体" w:hAnsi="宋体" w:cs="宋体"/>
          <w:color w:val="auto"/>
          <w:sz w:val="24"/>
          <w:highlight w:val="none"/>
          <w:lang w:val="en-US" w:eastAsia="zh-CN"/>
        </w:rPr>
        <w:t>11.3.5</w:t>
      </w:r>
      <w:r>
        <w:rPr>
          <w:rFonts w:hint="eastAsia" w:ascii="宋体" w:hAnsi="宋体" w:cs="宋体"/>
          <w:color w:val="auto"/>
          <w:sz w:val="24"/>
          <w:highlight w:val="none"/>
        </w:rPr>
        <w:t>由省级以上监狱管理局、戒毒管理局（含新疆生产建设兵团）出具的属于</w:t>
      </w:r>
      <w:r>
        <w:rPr>
          <w:rFonts w:hint="eastAsia" w:ascii="宋体" w:hAnsi="宋体" w:cs="宋体"/>
          <w:color w:val="auto"/>
          <w:sz w:val="24"/>
          <w:highlight w:val="none"/>
          <w:lang w:val="en-US" w:eastAsia="zh-CN"/>
        </w:rPr>
        <w:t>。</w:t>
      </w:r>
    </w:p>
    <w:p>
      <w:pPr>
        <w:keepNext w:val="0"/>
        <w:keepLines w:val="0"/>
        <w:pageBreakBefore w:val="0"/>
        <w:widowControl w:val="0"/>
        <w:kinsoku/>
        <w:wordWrap/>
        <w:overflowPunct/>
        <w:topLinePunct w:val="0"/>
        <w:autoSpaceDE/>
        <w:autoSpaceDN/>
        <w:bidi w:val="0"/>
        <w:adjustRightInd w:val="0"/>
        <w:spacing w:line="360" w:lineRule="auto"/>
        <w:ind w:left="0" w:leftChars="0" w:firstLine="723" w:firstLineChars="300"/>
        <w:textAlignment w:val="auto"/>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keepNext w:val="0"/>
        <w:keepLines w:val="0"/>
        <w:pageBreakBefore w:val="0"/>
        <w:widowControl w:val="0"/>
        <w:kinsoku/>
        <w:wordWrap/>
        <w:overflowPunct/>
        <w:topLinePunct w:val="0"/>
        <w:autoSpaceDE/>
        <w:autoSpaceDN/>
        <w:bidi w:val="0"/>
        <w:adjustRightInd w:val="0"/>
        <w:spacing w:line="360" w:lineRule="auto"/>
        <w:ind w:left="0" w:leftChars="0" w:firstLine="723" w:firstLineChars="300"/>
        <w:textAlignment w:val="auto"/>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textAlignment w:val="auto"/>
        <w:rPr>
          <w:rFonts w:ascii="宋体" w:hAnsi="宋体" w:cs="宋体"/>
          <w:b/>
          <w:color w:val="auto"/>
          <w:sz w:val="24"/>
          <w:highlight w:val="none"/>
        </w:rPr>
      </w:pPr>
      <w:bookmarkStart w:id="37" w:name="_Toc14413"/>
      <w:r>
        <w:rPr>
          <w:rFonts w:ascii="宋体" w:hAnsi="宋体" w:eastAsia="宋体" w:cs="宋体"/>
          <w:b/>
          <w:color w:val="auto"/>
          <w:kern w:val="2"/>
          <w:sz w:val="24"/>
          <w:szCs w:val="24"/>
          <w:highlight w:val="none"/>
          <w:lang w:val="en-US" w:eastAsia="zh-CN" w:bidi="ar-SA"/>
        </w:rPr>
        <w:t>12.</w:t>
      </w:r>
      <w:r>
        <w:rPr>
          <w:rFonts w:hint="eastAsia" w:ascii="宋体" w:hAnsi="宋体" w:cs="宋体"/>
          <w:b/>
          <w:color w:val="auto"/>
          <w:sz w:val="24"/>
          <w:highlight w:val="none"/>
        </w:rPr>
        <w:t>投标文件的编制</w:t>
      </w:r>
      <w:bookmarkEnd w:id="37"/>
    </w:p>
    <w:p>
      <w:pPr>
        <w:keepNext w:val="0"/>
        <w:keepLines w:val="0"/>
        <w:pageBreakBefore w:val="0"/>
        <w:widowControl w:val="0"/>
        <w:kinsoku/>
        <w:wordWrap/>
        <w:overflowPunct/>
        <w:topLinePunct w:val="0"/>
        <w:autoSpaceDE/>
        <w:autoSpaceDN/>
        <w:bidi w:val="0"/>
        <w:adjustRightInd w:val="0"/>
        <w:spacing w:line="360" w:lineRule="auto"/>
        <w:ind w:left="0" w:leftChars="0" w:firstLine="480" w:firstLineChars="200"/>
        <w:textAlignment w:val="auto"/>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keepNext w:val="0"/>
        <w:keepLines w:val="0"/>
        <w:pageBreakBefore w:val="0"/>
        <w:widowControl w:val="0"/>
        <w:kinsoku/>
        <w:wordWrap/>
        <w:overflowPunct/>
        <w:topLinePunct w:val="0"/>
        <w:autoSpaceDE/>
        <w:autoSpaceDN/>
        <w:bidi w:val="0"/>
        <w:adjustRightInd w:val="0"/>
        <w:spacing w:line="360" w:lineRule="auto"/>
        <w:ind w:left="0" w:leftChars="0" w:firstLine="480" w:firstLineChars="200"/>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keepNext w:val="0"/>
        <w:keepLines w:val="0"/>
        <w:pageBreakBefore w:val="0"/>
        <w:widowControl w:val="0"/>
        <w:kinsoku/>
        <w:wordWrap/>
        <w:overflowPunct/>
        <w:topLinePunct w:val="0"/>
        <w:autoSpaceDE/>
        <w:autoSpaceDN/>
        <w:bidi w:val="0"/>
        <w:adjustRightInd w:val="0"/>
        <w:spacing w:line="360" w:lineRule="auto"/>
        <w:ind w:left="0" w:leftChars="0" w:firstLine="480" w:firstLineChars="200"/>
        <w:textAlignment w:val="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0" w:firstLineChars="0"/>
        <w:textAlignment w:val="auto"/>
        <w:rPr>
          <w:rFonts w:ascii="宋体" w:hAnsi="宋体" w:cs="宋体"/>
          <w:b/>
          <w:color w:val="auto"/>
          <w:sz w:val="24"/>
          <w:highlight w:val="none"/>
        </w:rPr>
      </w:pPr>
      <w:r>
        <w:rPr>
          <w:rFonts w:ascii="宋体" w:hAnsi="宋体" w:eastAsia="宋体" w:cs="宋体"/>
          <w:b/>
          <w:color w:val="auto"/>
          <w:kern w:val="2"/>
          <w:sz w:val="24"/>
          <w:szCs w:val="24"/>
          <w:highlight w:val="none"/>
          <w:lang w:val="en-US" w:eastAsia="zh-CN" w:bidi="ar-SA"/>
        </w:rPr>
        <w:t>13.</w:t>
      </w:r>
      <w:r>
        <w:rPr>
          <w:rFonts w:hint="eastAsia" w:ascii="宋体" w:hAnsi="宋体" w:cs="宋体"/>
          <w:b/>
          <w:color w:val="auto"/>
          <w:sz w:val="24"/>
          <w:highlight w:val="none"/>
        </w:rPr>
        <w:t>投标文件的签署、盖章</w:t>
      </w:r>
    </w:p>
    <w:p>
      <w:pPr>
        <w:pStyle w:val="133"/>
        <w:keepNext w:val="0"/>
        <w:keepLines w:val="0"/>
        <w:pageBreakBefore w:val="0"/>
        <w:widowControl w:val="0"/>
        <w:kinsoku/>
        <w:wordWrap/>
        <w:overflowPunct/>
        <w:topLinePunct w:val="0"/>
        <w:autoSpaceDE/>
        <w:autoSpaceDN/>
        <w:bidi w:val="0"/>
        <w:adjustRightInd w:val="0"/>
        <w:snapToGrid w:val="0"/>
        <w:spacing w:before="0"/>
        <w:ind w:left="0" w:leftChars="0" w:firstLine="480"/>
        <w:textAlignment w:val="auto"/>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133"/>
        <w:keepNext w:val="0"/>
        <w:keepLines w:val="0"/>
        <w:pageBreakBefore w:val="0"/>
        <w:widowControl w:val="0"/>
        <w:kinsoku/>
        <w:wordWrap/>
        <w:overflowPunct/>
        <w:topLinePunct w:val="0"/>
        <w:autoSpaceDE/>
        <w:autoSpaceDN/>
        <w:bidi w:val="0"/>
        <w:adjustRightInd w:val="0"/>
        <w:snapToGrid w:val="0"/>
        <w:spacing w:before="0"/>
        <w:ind w:left="0" w:leftChars="0" w:firstLine="480"/>
        <w:textAlignment w:val="auto"/>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133"/>
        <w:keepNext w:val="0"/>
        <w:keepLines w:val="0"/>
        <w:pageBreakBefore w:val="0"/>
        <w:widowControl w:val="0"/>
        <w:kinsoku/>
        <w:wordWrap/>
        <w:overflowPunct/>
        <w:topLinePunct w:val="0"/>
        <w:autoSpaceDE/>
        <w:autoSpaceDN/>
        <w:bidi w:val="0"/>
        <w:adjustRightInd w:val="0"/>
        <w:snapToGrid w:val="0"/>
        <w:spacing w:before="0"/>
        <w:ind w:left="0" w:leftChars="0" w:firstLine="480"/>
        <w:textAlignment w:val="auto"/>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133"/>
        <w:keepNext w:val="0"/>
        <w:keepLines w:val="0"/>
        <w:pageBreakBefore w:val="0"/>
        <w:widowControl w:val="0"/>
        <w:numPr>
          <w:ilvl w:val="0"/>
          <w:numId w:val="0"/>
        </w:numPr>
        <w:kinsoku/>
        <w:wordWrap/>
        <w:overflowPunct/>
        <w:topLinePunct w:val="0"/>
        <w:autoSpaceDE/>
        <w:autoSpaceDN/>
        <w:bidi w:val="0"/>
        <w:adjustRightInd w:val="0"/>
        <w:spacing w:before="0"/>
        <w:ind w:left="0" w:leftChars="0" w:firstLine="0" w:firstLineChars="0"/>
        <w:textAlignment w:val="auto"/>
        <w:rPr>
          <w:rFonts w:ascii="宋体" w:hAnsi="宋体" w:cs="宋体"/>
          <w:b/>
          <w:color w:val="auto"/>
          <w:szCs w:val="24"/>
          <w:highlight w:val="none"/>
        </w:rPr>
      </w:pPr>
      <w:r>
        <w:rPr>
          <w:rFonts w:ascii="宋体" w:hAnsi="宋体" w:eastAsia="宋体" w:cs="宋体"/>
          <w:b/>
          <w:color w:val="auto"/>
          <w:kern w:val="2"/>
          <w:sz w:val="24"/>
          <w:szCs w:val="24"/>
          <w:highlight w:val="none"/>
          <w:lang w:val="en-US" w:eastAsia="zh-CN" w:bidi="ar-SA"/>
        </w:rPr>
        <w:t>14.</w:t>
      </w:r>
      <w:r>
        <w:rPr>
          <w:rFonts w:hint="eastAsia" w:ascii="宋体" w:hAnsi="宋体" w:cs="宋体"/>
          <w:b/>
          <w:color w:val="auto"/>
          <w:szCs w:val="24"/>
          <w:highlight w:val="none"/>
        </w:rPr>
        <w:t>投标文件的提交、补充、修改、撤回</w:t>
      </w:r>
    </w:p>
    <w:p>
      <w:pPr>
        <w:pStyle w:val="133"/>
        <w:keepNext w:val="0"/>
        <w:keepLines w:val="0"/>
        <w:pageBreakBefore w:val="0"/>
        <w:widowControl w:val="0"/>
        <w:kinsoku/>
        <w:wordWrap/>
        <w:overflowPunct/>
        <w:topLinePunct w:val="0"/>
        <w:autoSpaceDE/>
        <w:autoSpaceDN/>
        <w:bidi w:val="0"/>
        <w:adjustRightInd w:val="0"/>
        <w:spacing w:before="0"/>
        <w:ind w:left="0" w:leftChars="0" w:firstLine="480"/>
        <w:textAlignment w:val="auto"/>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3"/>
        <w:keepNext w:val="0"/>
        <w:keepLines w:val="0"/>
        <w:pageBreakBefore w:val="0"/>
        <w:widowControl w:val="0"/>
        <w:kinsoku/>
        <w:wordWrap/>
        <w:overflowPunct/>
        <w:topLinePunct w:val="0"/>
        <w:autoSpaceDE/>
        <w:autoSpaceDN/>
        <w:bidi w:val="0"/>
        <w:adjustRightInd w:val="0"/>
        <w:spacing w:before="0"/>
        <w:ind w:left="0" w:leftChars="0" w:firstLine="480"/>
        <w:textAlignment w:val="auto"/>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133"/>
        <w:keepNext w:val="0"/>
        <w:keepLines w:val="0"/>
        <w:pageBreakBefore w:val="0"/>
        <w:widowControl w:val="0"/>
        <w:kinsoku/>
        <w:wordWrap/>
        <w:overflowPunct/>
        <w:topLinePunct w:val="0"/>
        <w:autoSpaceDE/>
        <w:autoSpaceDN/>
        <w:bidi w:val="0"/>
        <w:adjustRightInd w:val="0"/>
        <w:spacing w:before="0"/>
        <w:ind w:left="0" w:leftChars="0" w:firstLine="480"/>
        <w:textAlignment w:val="auto"/>
        <w:rPr>
          <w:rFonts w:ascii="宋体" w:hAnsi="宋体" w:cs="宋体"/>
          <w:color w:val="auto"/>
          <w:szCs w:val="24"/>
          <w:highlight w:val="none"/>
        </w:rPr>
      </w:pPr>
      <w:r>
        <w:rPr>
          <w:rFonts w:hint="eastAsia" w:ascii="宋体" w:hAnsi="宋体" w:cs="宋体"/>
          <w:color w:val="auto"/>
          <w:szCs w:val="24"/>
          <w:highlight w:val="none"/>
        </w:rPr>
        <w:t>14.3采购人、采购代理机构可以视情况延长投标文件提交的截止时间。在上述情况下，采购代理机构与投标人以前在投标截止期方面的全部权利、责任和义务，将适用于延长至新的投标截止期。</w:t>
      </w:r>
    </w:p>
    <w:p>
      <w:pPr>
        <w:pStyle w:val="32"/>
        <w:keepNext w:val="0"/>
        <w:keepLines w:val="0"/>
        <w:pageBreakBefore w:val="0"/>
        <w:widowControl w:val="0"/>
        <w:numPr>
          <w:ilvl w:val="0"/>
          <w:numId w:val="0"/>
        </w:numPr>
        <w:kinsoku/>
        <w:wordWrap/>
        <w:overflowPunct/>
        <w:topLinePunct w:val="0"/>
        <w:autoSpaceDE/>
        <w:autoSpaceDN/>
        <w:bidi w:val="0"/>
        <w:adjustRightInd w:val="0"/>
        <w:spacing w:line="360" w:lineRule="auto"/>
        <w:ind w:left="0" w:leftChars="0" w:firstLine="0" w:firstLineChars="0"/>
        <w:textAlignment w:val="auto"/>
        <w:rPr>
          <w:rFonts w:hAnsi="宋体" w:cs="宋体"/>
          <w:b/>
          <w:color w:val="auto"/>
          <w:sz w:val="24"/>
          <w:szCs w:val="24"/>
          <w:highlight w:val="none"/>
        </w:rPr>
      </w:pPr>
      <w:r>
        <w:rPr>
          <w:rFonts w:ascii="宋体" w:hAnsi="宋体" w:eastAsia="宋体" w:cs="宋体"/>
          <w:b/>
          <w:snapToGrid w:val="0"/>
          <w:color w:val="auto"/>
          <w:kern w:val="2"/>
          <w:sz w:val="24"/>
          <w:szCs w:val="24"/>
          <w:highlight w:val="none"/>
          <w:lang w:val="en-US" w:eastAsia="zh-CN" w:bidi="ar-SA"/>
        </w:rPr>
        <w:t>15.</w:t>
      </w:r>
      <w:r>
        <w:rPr>
          <w:rFonts w:hint="eastAsia" w:hAnsi="宋体" w:cs="宋体"/>
          <w:b/>
          <w:color w:val="auto"/>
          <w:sz w:val="24"/>
          <w:szCs w:val="24"/>
          <w:highlight w:val="none"/>
        </w:rPr>
        <w:t>备份投标文件</w:t>
      </w:r>
    </w:p>
    <w:p>
      <w:pPr>
        <w:pStyle w:val="32"/>
        <w:keepNext w:val="0"/>
        <w:keepLines w:val="0"/>
        <w:pageBreakBefore w:val="0"/>
        <w:widowControl w:val="0"/>
        <w:kinsoku/>
        <w:wordWrap/>
        <w:overflowPunct/>
        <w:topLinePunct w:val="0"/>
        <w:autoSpaceDE/>
        <w:autoSpaceDN/>
        <w:bidi w:val="0"/>
        <w:adjustRightInd w:val="0"/>
        <w:spacing w:line="360" w:lineRule="auto"/>
        <w:ind w:left="0" w:leftChars="0" w:firstLine="360" w:firstLineChars="150"/>
        <w:textAlignment w:val="auto"/>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15.1投标人在电子交易平台传输递交投标文件后，还可以在投标截止时间前直接提交或者以邮寄方式递交备份投标文件1份，</w:t>
      </w:r>
      <w:r>
        <w:rPr>
          <w:rFonts w:hint="eastAsia" w:hAnsi="宋体" w:cs="宋体"/>
          <w:b/>
          <w:color w:val="auto"/>
          <w:sz w:val="24"/>
          <w:szCs w:val="24"/>
          <w:highlight w:val="none"/>
        </w:rPr>
        <w:t>但采购人、采购代理机构不强制投标人提交备份投标文件。</w:t>
      </w:r>
    </w:p>
    <w:p>
      <w:pPr>
        <w:pStyle w:val="32"/>
        <w:keepNext w:val="0"/>
        <w:keepLines w:val="0"/>
        <w:pageBreakBefore w:val="0"/>
        <w:widowControl w:val="0"/>
        <w:kinsoku/>
        <w:wordWrap/>
        <w:overflowPunct/>
        <w:topLinePunct w:val="0"/>
        <w:autoSpaceDE/>
        <w:autoSpaceDN/>
        <w:bidi w:val="0"/>
        <w:adjustRightInd w:val="0"/>
        <w:spacing w:line="360" w:lineRule="auto"/>
        <w:ind w:left="0" w:leftChars="0" w:firstLine="480" w:firstLineChars="200"/>
        <w:textAlignment w:val="auto"/>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kern w:val="28"/>
          <w:sz w:val="24"/>
          <w:highlight w:val="none"/>
        </w:rPr>
        <w:t>U盘存储</w:t>
      </w:r>
      <w:r>
        <w:rPr>
          <w:rFonts w:hint="eastAsia" w:hAnsi="宋体" w:cs="宋体"/>
          <w:color w:val="auto"/>
          <w:sz w:val="24"/>
          <w:highlight w:val="none"/>
        </w:rPr>
        <w:t>介质</w:t>
      </w:r>
      <w:r>
        <w:rPr>
          <w:rFonts w:hint="eastAsia" w:hAnsi="宋体" w:cs="宋体"/>
          <w:color w:val="auto"/>
          <w:sz w:val="24"/>
          <w:szCs w:val="24"/>
          <w:highlight w:val="none"/>
        </w:rPr>
        <w:t>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2"/>
        <w:keepNext w:val="0"/>
        <w:keepLines w:val="0"/>
        <w:pageBreakBefore w:val="0"/>
        <w:widowControl w:val="0"/>
        <w:kinsoku/>
        <w:wordWrap/>
        <w:overflowPunct/>
        <w:topLinePunct w:val="0"/>
        <w:autoSpaceDE/>
        <w:autoSpaceDN/>
        <w:bidi w:val="0"/>
        <w:adjustRightInd w:val="0"/>
        <w:spacing w:line="360" w:lineRule="auto"/>
        <w:ind w:left="0" w:leftChars="0"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w:t>
      </w:r>
      <w:r>
        <w:rPr>
          <w:rFonts w:hint="eastAsia" w:hAnsi="宋体" w:cs="宋体"/>
          <w:snapToGrid/>
          <w:color w:val="auto"/>
          <w:sz w:val="24"/>
          <w:szCs w:val="24"/>
          <w:highlight w:val="none"/>
        </w:rPr>
        <w:t>招标文件第二部分投标人须知前附表载明</w:t>
      </w:r>
      <w:r>
        <w:rPr>
          <w:rFonts w:hint="eastAsia" w:hAnsi="宋体" w:cs="宋体"/>
          <w:color w:val="auto"/>
          <w:sz w:val="24"/>
          <w:szCs w:val="24"/>
          <w:highlight w:val="none"/>
        </w:rPr>
        <w:t>地点将备份投标文件提交给采购代理机构，采购代理机构将拒绝接受逾期送达的备份投标文件。</w:t>
      </w:r>
    </w:p>
    <w:p>
      <w:pPr>
        <w:pStyle w:val="32"/>
        <w:keepNext w:val="0"/>
        <w:keepLines w:val="0"/>
        <w:pageBreakBefore w:val="0"/>
        <w:widowControl w:val="0"/>
        <w:kinsoku/>
        <w:wordWrap/>
        <w:overflowPunct/>
        <w:topLinePunct w:val="0"/>
        <w:autoSpaceDE/>
        <w:autoSpaceDN/>
        <w:bidi w:val="0"/>
        <w:adjustRightInd w:val="0"/>
        <w:spacing w:line="360" w:lineRule="auto"/>
        <w:ind w:left="0" w:leftChars="0" w:firstLine="480" w:firstLineChars="200"/>
        <w:textAlignment w:val="auto"/>
        <w:rPr>
          <w:rFonts w:hAnsi="宋体" w:cs="宋体"/>
          <w:color w:val="auto"/>
          <w:sz w:val="24"/>
          <w:szCs w:val="24"/>
          <w:highlight w:val="none"/>
        </w:rPr>
      </w:pPr>
      <w:r>
        <w:rPr>
          <w:rFonts w:hint="eastAsia" w:hAnsi="宋体" w:cs="宋体"/>
          <w:color w:val="auto"/>
          <w:sz w:val="24"/>
          <w:szCs w:val="24"/>
          <w:highlight w:val="none"/>
        </w:rPr>
        <w:t>15.4以邮寄方式递交备份投标文件的，投标人应先将备份投标文件按要求密封和标记，再进行邮件外包装后邮寄。备份投标文件须在招标文件第二部分投标人须知前附表规定的截止时间之前送达到规定的地点</w:t>
      </w:r>
      <w:r>
        <w:rPr>
          <w:rFonts w:hint="eastAsia" w:hAnsi="宋体" w:cs="宋体"/>
          <w:snapToGrid/>
          <w:color w:val="auto"/>
          <w:sz w:val="24"/>
          <w:szCs w:val="24"/>
          <w:highlight w:val="none"/>
        </w:rPr>
        <w:t>；</w:t>
      </w:r>
      <w:r>
        <w:rPr>
          <w:rFonts w:hint="eastAsia" w:hAnsi="宋体" w:cs="宋体"/>
          <w:color w:val="auto"/>
          <w:sz w:val="24"/>
          <w:szCs w:val="24"/>
          <w:highlight w:val="none"/>
        </w:rPr>
        <w:t>送达时间以签收人签收时间为准。采购代理机构将拒绝接受逾期送达的备份投标文件。邮寄过程中，电子备份投标文件发生泄露、遗失、损坏或延期送达等情况的，由投标人自行负责。</w:t>
      </w:r>
    </w:p>
    <w:p>
      <w:pPr>
        <w:pStyle w:val="32"/>
        <w:keepNext w:val="0"/>
        <w:keepLines w:val="0"/>
        <w:pageBreakBefore w:val="0"/>
        <w:widowControl w:val="0"/>
        <w:kinsoku/>
        <w:wordWrap/>
        <w:overflowPunct/>
        <w:topLinePunct w:val="0"/>
        <w:autoSpaceDE/>
        <w:autoSpaceDN/>
        <w:bidi w:val="0"/>
        <w:adjustRightInd w:val="0"/>
        <w:spacing w:line="360" w:lineRule="auto"/>
        <w:ind w:left="0" w:leftChars="0" w:firstLine="479" w:firstLineChars="199"/>
        <w:textAlignment w:val="auto"/>
        <w:rPr>
          <w:rFonts w:hAnsi="宋体" w:cs="宋体"/>
          <w:b/>
          <w:color w:val="auto"/>
          <w:sz w:val="24"/>
          <w:szCs w:val="24"/>
          <w:highlight w:val="none"/>
        </w:rPr>
      </w:pPr>
      <w:r>
        <w:rPr>
          <w:rFonts w:hint="eastAsia" w:hAnsi="宋体" w:cs="宋体"/>
          <w:b/>
          <w:color w:val="auto"/>
          <w:sz w:val="24"/>
          <w:szCs w:val="24"/>
          <w:highlight w:val="none"/>
        </w:rPr>
        <w:t>15.5投标人仅提交备份投标文件，未在电子交易平台传输递交投标文件的，投标无效。</w:t>
      </w:r>
    </w:p>
    <w:p>
      <w:pPr>
        <w:pStyle w:val="133"/>
        <w:keepNext w:val="0"/>
        <w:keepLines w:val="0"/>
        <w:pageBreakBefore w:val="0"/>
        <w:widowControl w:val="0"/>
        <w:numPr>
          <w:ilvl w:val="0"/>
          <w:numId w:val="0"/>
        </w:numPr>
        <w:kinsoku/>
        <w:wordWrap/>
        <w:overflowPunct/>
        <w:topLinePunct w:val="0"/>
        <w:autoSpaceDE/>
        <w:autoSpaceDN/>
        <w:bidi w:val="0"/>
        <w:adjustRightInd w:val="0"/>
        <w:spacing w:before="0"/>
        <w:ind w:left="0" w:leftChars="0" w:firstLine="0" w:firstLineChars="0"/>
        <w:textAlignment w:val="auto"/>
        <w:rPr>
          <w:rFonts w:ascii="宋体" w:hAnsi="宋体" w:cs="宋体"/>
          <w:b/>
          <w:color w:val="auto"/>
          <w:szCs w:val="24"/>
          <w:highlight w:val="none"/>
        </w:rPr>
      </w:pPr>
      <w:r>
        <w:rPr>
          <w:rFonts w:ascii="宋体" w:hAnsi="宋体" w:eastAsia="宋体" w:cs="宋体"/>
          <w:b/>
          <w:color w:val="auto"/>
          <w:kern w:val="2"/>
          <w:sz w:val="24"/>
          <w:szCs w:val="24"/>
          <w:highlight w:val="none"/>
          <w:lang w:val="en-US" w:eastAsia="zh-CN" w:bidi="ar-SA"/>
        </w:rPr>
        <w:t>16.</w:t>
      </w:r>
      <w:r>
        <w:rPr>
          <w:rFonts w:hint="eastAsia" w:ascii="宋体" w:hAnsi="宋体" w:cs="宋体"/>
          <w:b/>
          <w:color w:val="auto"/>
          <w:szCs w:val="24"/>
          <w:highlight w:val="none"/>
        </w:rPr>
        <w:t>投标文件的无效处理</w:t>
      </w:r>
    </w:p>
    <w:p>
      <w:pPr>
        <w:pStyle w:val="24"/>
        <w:keepNext w:val="0"/>
        <w:keepLines w:val="0"/>
        <w:pageBreakBefore w:val="0"/>
        <w:widowControl w:val="0"/>
        <w:kinsoku/>
        <w:wordWrap/>
        <w:overflowPunct/>
        <w:topLinePunct w:val="0"/>
        <w:autoSpaceDE/>
        <w:autoSpaceDN/>
        <w:bidi w:val="0"/>
        <w:adjustRightInd w:val="0"/>
        <w:spacing w:line="360" w:lineRule="auto"/>
        <w:ind w:left="0" w:leftChars="0" w:firstLine="360" w:firstLineChars="150"/>
        <w:textAlignment w:val="auto"/>
        <w:rPr>
          <w:rFonts w:cs="宋体"/>
          <w:color w:val="auto"/>
          <w:szCs w:val="21"/>
          <w:highlight w:val="none"/>
        </w:rPr>
      </w:pPr>
      <w:r>
        <w:rPr>
          <w:rFonts w:hint="eastAsia" w:cs="宋体"/>
          <w:color w:val="auto"/>
          <w:szCs w:val="21"/>
          <w:highlight w:val="none"/>
        </w:rPr>
        <w:t>有招标文件第四部分</w:t>
      </w:r>
      <w:r>
        <w:rPr>
          <w:rFonts w:cs="宋体"/>
          <w:color w:val="auto"/>
          <w:highlight w:val="none"/>
        </w:rPr>
        <w:t>4.2规定</w:t>
      </w:r>
      <w:r>
        <w:rPr>
          <w:rFonts w:hint="eastAsia" w:cs="宋体"/>
          <w:color w:val="auto"/>
          <w:szCs w:val="21"/>
          <w:highlight w:val="none"/>
        </w:rPr>
        <w:t>的情形之一的，投标无效：</w:t>
      </w:r>
    </w:p>
    <w:p>
      <w:pPr>
        <w:pStyle w:val="133"/>
        <w:keepNext w:val="0"/>
        <w:keepLines w:val="0"/>
        <w:pageBreakBefore w:val="0"/>
        <w:widowControl w:val="0"/>
        <w:numPr>
          <w:ilvl w:val="0"/>
          <w:numId w:val="0"/>
        </w:numPr>
        <w:kinsoku/>
        <w:wordWrap/>
        <w:overflowPunct/>
        <w:topLinePunct w:val="0"/>
        <w:autoSpaceDE/>
        <w:autoSpaceDN/>
        <w:bidi w:val="0"/>
        <w:adjustRightInd w:val="0"/>
        <w:spacing w:before="0"/>
        <w:ind w:left="0" w:leftChars="0" w:firstLine="0" w:firstLineChars="0"/>
        <w:textAlignment w:val="auto"/>
        <w:rPr>
          <w:rFonts w:ascii="宋体" w:hAnsi="宋体" w:cs="宋体"/>
          <w:b/>
          <w:color w:val="auto"/>
          <w:szCs w:val="24"/>
          <w:highlight w:val="none"/>
        </w:rPr>
      </w:pPr>
      <w:r>
        <w:rPr>
          <w:rFonts w:ascii="宋体" w:hAnsi="宋体" w:eastAsia="宋体" w:cs="宋体"/>
          <w:b/>
          <w:color w:val="auto"/>
          <w:kern w:val="2"/>
          <w:sz w:val="24"/>
          <w:szCs w:val="24"/>
          <w:highlight w:val="none"/>
          <w:lang w:val="en-US" w:eastAsia="zh-CN" w:bidi="ar-SA"/>
        </w:rPr>
        <w:t>17.</w:t>
      </w:r>
      <w:r>
        <w:rPr>
          <w:rFonts w:hint="eastAsia" w:ascii="宋体" w:hAnsi="宋体" w:cs="宋体"/>
          <w:b/>
          <w:color w:val="auto"/>
          <w:szCs w:val="24"/>
          <w:highlight w:val="none"/>
        </w:rPr>
        <w:t>投标有效期</w:t>
      </w:r>
    </w:p>
    <w:p>
      <w:pPr>
        <w:keepNext w:val="0"/>
        <w:keepLines w:val="0"/>
        <w:pageBreakBefore w:val="0"/>
        <w:widowControl w:val="0"/>
        <w:kinsoku/>
        <w:wordWrap/>
        <w:overflowPunct/>
        <w:topLinePunct w:val="0"/>
        <w:autoSpaceDE/>
        <w:autoSpaceDN/>
        <w:bidi w:val="0"/>
        <w:adjustRightInd w:val="0"/>
        <w:spacing w:line="360" w:lineRule="auto"/>
        <w:ind w:left="0" w:leftChars="0" w:firstLine="480" w:firstLineChars="200"/>
        <w:textAlignment w:val="auto"/>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133"/>
        <w:keepNext w:val="0"/>
        <w:keepLines w:val="0"/>
        <w:pageBreakBefore w:val="0"/>
        <w:widowControl w:val="0"/>
        <w:kinsoku/>
        <w:wordWrap/>
        <w:overflowPunct/>
        <w:topLinePunct w:val="0"/>
        <w:autoSpaceDE/>
        <w:autoSpaceDN/>
        <w:bidi w:val="0"/>
        <w:adjustRightInd w:val="0"/>
        <w:spacing w:before="0"/>
        <w:ind w:left="0" w:leftChars="0" w:firstLine="480"/>
        <w:textAlignment w:val="auto"/>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133"/>
        <w:keepNext w:val="0"/>
        <w:keepLines w:val="0"/>
        <w:pageBreakBefore w:val="0"/>
        <w:widowControl w:val="0"/>
        <w:kinsoku/>
        <w:wordWrap/>
        <w:overflowPunct/>
        <w:topLinePunct w:val="0"/>
        <w:autoSpaceDE/>
        <w:autoSpaceDN/>
        <w:bidi w:val="0"/>
        <w:adjustRightInd w:val="0"/>
        <w:spacing w:before="0"/>
        <w:ind w:left="0" w:leftChars="0" w:firstLine="480"/>
        <w:textAlignment w:val="auto"/>
        <w:rPr>
          <w:rFonts w:ascii="宋体" w:hAnsi="宋体" w:cs="宋体"/>
          <w:color w:val="auto"/>
          <w:highlight w:val="none"/>
        </w:rPr>
      </w:pPr>
      <w:r>
        <w:rPr>
          <w:rFonts w:hint="eastAsia" w:ascii="宋体" w:hAnsi="宋体" w:cs="宋体"/>
          <w:color w:val="auto"/>
          <w:highlight w:val="none"/>
        </w:rPr>
        <w:t>17.3在原定投标有效期满之前，如果出现特殊情况，采购代理机构可以以书面形式通知投标人延长投标有效期。投标人同意延长的，不得要求或被允许修改其投标文件，投标人拒绝延长的，其投标无效。</w:t>
      </w:r>
    </w:p>
    <w:p>
      <w:pPr>
        <w:pStyle w:val="133"/>
        <w:spacing w:before="0"/>
        <w:ind w:firstLine="643"/>
        <w:rPr>
          <w:rFonts w:ascii="宋体" w:hAnsi="宋体" w:cs="宋体"/>
          <w:b/>
          <w:color w:val="auto"/>
          <w:sz w:val="32"/>
          <w:highlight w:val="none"/>
        </w:rPr>
      </w:pPr>
    </w:p>
    <w:p>
      <w:pPr>
        <w:pStyle w:val="133"/>
        <w:spacing w:before="0"/>
        <w:ind w:firstLine="1928" w:firstLineChars="600"/>
        <w:outlineLvl w:val="1"/>
        <w:rPr>
          <w:rFonts w:ascii="宋体" w:hAnsi="宋体" w:cs="宋体"/>
          <w:b/>
          <w:color w:val="auto"/>
          <w:sz w:val="32"/>
          <w:highlight w:val="none"/>
        </w:rPr>
      </w:pPr>
      <w:bookmarkStart w:id="38" w:name="_Toc24357"/>
      <w:r>
        <w:rPr>
          <w:rFonts w:hint="eastAsia" w:ascii="宋体" w:hAnsi="宋体" w:cs="宋体"/>
          <w:b/>
          <w:color w:val="auto"/>
          <w:sz w:val="32"/>
          <w:highlight w:val="none"/>
        </w:rPr>
        <w:t>四、开标、资格审查与信用信息查询</w:t>
      </w:r>
      <w:bookmarkEnd w:id="38"/>
    </w:p>
    <w:p>
      <w:pPr>
        <w:pStyle w:val="557"/>
        <w:spacing w:before="0" w:line="360" w:lineRule="auto"/>
        <w:ind w:left="0" w:leftChars="0" w:firstLine="0" w:firstLineChars="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557"/>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18.1采购代理机构按照招标文件规定的时间通过电子交易平台组织开标，所有投标人均应当准时在线参加。投标人不足3家的，不得开标。</w:t>
      </w:r>
    </w:p>
    <w:p>
      <w:pPr>
        <w:pStyle w:val="557"/>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18.2开标时，电子交易平台按开标时间自动提取所有投标文件。采购代理机构依托电子交易平台发起开始解密指令，投标人按照平台提示和招标文件的规定在半小时内完成在线解密。</w:t>
      </w:r>
    </w:p>
    <w:p>
      <w:pPr>
        <w:pStyle w:val="557"/>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numPr>
          <w:ilvl w:val="0"/>
          <w:numId w:val="3"/>
        </w:numPr>
        <w:spacing w:line="360" w:lineRule="auto"/>
        <w:ind w:left="0" w:leftChars="0" w:firstLine="0" w:firstLineChars="0"/>
        <w:jc w:val="left"/>
        <w:rPr>
          <w:rFonts w:ascii="宋体" w:hAnsi="宋体" w:cs="宋体"/>
          <w:b/>
          <w:color w:val="auto"/>
          <w:sz w:val="24"/>
          <w:szCs w:val="20"/>
          <w:highlight w:val="none"/>
        </w:rPr>
      </w:pPr>
      <w:r>
        <w:rPr>
          <w:rFonts w:hint="eastAsia" w:ascii="宋体" w:hAnsi="宋体" w:cs="宋体"/>
          <w:b/>
          <w:color w:val="auto"/>
          <w:sz w:val="24"/>
          <w:szCs w:val="20"/>
          <w:highlight w:val="none"/>
        </w:rPr>
        <w:t>资格审查</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19.1</w:t>
      </w:r>
      <w:r>
        <w:rPr>
          <w:rFonts w:hint="eastAsia" w:ascii="宋体" w:hAnsi="宋体" w:cs="宋体"/>
          <w:color w:val="auto"/>
          <w:sz w:val="24"/>
          <w:highlight w:val="none"/>
        </w:rPr>
        <w:t>采购人或采购代理机构依据法律法规和招标文件的规定，对投标人的资格进行审查。</w:t>
      </w:r>
    </w:p>
    <w:p>
      <w:pPr>
        <w:pStyle w:val="133"/>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133"/>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3对未通过资格审查的投标人，采购人或采购代理机构告知其未通过的原因。</w:t>
      </w:r>
    </w:p>
    <w:p>
      <w:pPr>
        <w:pStyle w:val="133"/>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133"/>
        <w:numPr>
          <w:ilvl w:val="0"/>
          <w:numId w:val="3"/>
        </w:numPr>
        <w:spacing w:before="0"/>
        <w:ind w:left="0" w:leftChars="0" w:firstLine="0" w:firstLineChars="0"/>
        <w:rPr>
          <w:rFonts w:ascii="宋体" w:hAnsi="宋体" w:cs="宋体"/>
          <w:b/>
          <w:color w:val="auto"/>
          <w:szCs w:val="24"/>
          <w:highlight w:val="none"/>
        </w:rPr>
      </w:pPr>
      <w:r>
        <w:rPr>
          <w:rFonts w:hint="eastAsia" w:ascii="宋体" w:hAnsi="宋体" w:cs="宋体"/>
          <w:b/>
          <w:color w:val="auto"/>
          <w:szCs w:val="24"/>
          <w:highlight w:val="none"/>
        </w:rPr>
        <w:t>信用信息查询</w:t>
      </w:r>
    </w:p>
    <w:p>
      <w:pPr>
        <w:pStyle w:val="133"/>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20.1信用信息查询渠道及截止时间：采购代理机构将在资格审查时通过“信用中国”网站(www.creditchina.gov.cn)、中国政府采购网(www.ccgp.gov.cn)渠道查询投标人接受资格审查时的信用记录。</w:t>
      </w:r>
    </w:p>
    <w:p>
      <w:pPr>
        <w:pStyle w:val="133"/>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133"/>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20.3信用信息的使用规则：经查询列入失信被执行人名单、重大税收违法失信主体、政府采购严重违法失信行为记录名单的投标人将被拒绝参与政府采购活动。</w:t>
      </w:r>
    </w:p>
    <w:p>
      <w:pPr>
        <w:pStyle w:val="133"/>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133"/>
        <w:spacing w:before="0"/>
        <w:ind w:firstLine="0" w:firstLineChars="0"/>
        <w:rPr>
          <w:rFonts w:ascii="宋体" w:hAnsi="宋体" w:cs="宋体"/>
          <w:color w:val="auto"/>
          <w:kern w:val="0"/>
          <w:szCs w:val="24"/>
          <w:highlight w:val="none"/>
        </w:rPr>
      </w:pPr>
    </w:p>
    <w:p>
      <w:pPr>
        <w:snapToGrid w:val="0"/>
        <w:spacing w:line="360" w:lineRule="auto"/>
        <w:jc w:val="center"/>
        <w:outlineLvl w:val="1"/>
        <w:rPr>
          <w:rFonts w:ascii="宋体" w:hAnsi="宋体" w:cs="宋体"/>
          <w:b/>
          <w:color w:val="auto"/>
          <w:sz w:val="36"/>
          <w:szCs w:val="36"/>
          <w:highlight w:val="none"/>
        </w:rPr>
      </w:pPr>
      <w:bookmarkStart w:id="39" w:name="_Toc23139"/>
      <w:r>
        <w:rPr>
          <w:rFonts w:hint="eastAsia" w:ascii="宋体" w:hAnsi="宋体" w:cs="宋体"/>
          <w:b/>
          <w:color w:val="auto"/>
          <w:sz w:val="36"/>
          <w:szCs w:val="36"/>
          <w:highlight w:val="none"/>
        </w:rPr>
        <w:t>五、评标</w:t>
      </w:r>
      <w:bookmarkEnd w:id="39"/>
    </w:p>
    <w:p>
      <w:pPr>
        <w:spacing w:line="360" w:lineRule="auto"/>
        <w:rPr>
          <w:rFonts w:ascii="宋体" w:hAnsi="宋体" w:cs="宋体"/>
          <w:b/>
          <w:color w:val="auto"/>
          <w:sz w:val="24"/>
          <w:highlight w:val="none"/>
        </w:rPr>
      </w:pPr>
      <w:bookmarkStart w:id="40"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1"/>
        <w:rPr>
          <w:rFonts w:ascii="宋体" w:hAnsi="宋体" w:cs="宋体"/>
          <w:b/>
          <w:color w:val="auto"/>
          <w:sz w:val="36"/>
          <w:szCs w:val="36"/>
          <w:highlight w:val="none"/>
        </w:rPr>
      </w:pPr>
      <w:bookmarkStart w:id="41" w:name="_Toc32708"/>
      <w:r>
        <w:rPr>
          <w:rFonts w:hint="eastAsia" w:ascii="宋体" w:hAnsi="宋体" w:cs="宋体"/>
          <w:b/>
          <w:color w:val="auto"/>
          <w:sz w:val="36"/>
          <w:szCs w:val="36"/>
          <w:highlight w:val="none"/>
        </w:rPr>
        <w:t>六、定 标</w:t>
      </w:r>
      <w:bookmarkEnd w:id="41"/>
    </w:p>
    <w:p>
      <w:pPr>
        <w:pStyle w:val="2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133"/>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3"/>
        <w:numPr>
          <w:ilvl w:val="0"/>
          <w:numId w:val="4"/>
        </w:numPr>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中标通知与中标结果公告</w:t>
      </w:r>
    </w:p>
    <w:p>
      <w:pPr>
        <w:pStyle w:val="133"/>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23.1自中标人确定之日起2个工作日内，采购代理机构通过电子交易平台向中标人发出中标通知书，同时编制发布采购结果公告。采购代理机构也可以以纸质形式进行中标通知。</w:t>
      </w:r>
    </w:p>
    <w:p>
      <w:pPr>
        <w:pStyle w:val="133"/>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23.2中标结果公告内容包括采购人及其委托的采购代理机构的名称、地址、联系方式，项目名称和项目编号，中标人名称、地址和中标金额，主要中标标的的名称、规格型号、数量、单价、服务要求或者标的基本概况，开标记录、资格审查情况、评审专家抽取规则、符合性审查情况、中标公告期限以及评审专家名单、评分汇总。</w:t>
      </w:r>
    </w:p>
    <w:p>
      <w:pPr>
        <w:pStyle w:val="133"/>
        <w:snapToGrid w:val="0"/>
        <w:spacing w:before="0"/>
        <w:ind w:firstLine="480"/>
        <w:rPr>
          <w:rFonts w:ascii="宋体" w:hAnsi="宋体" w:cs="宋体"/>
          <w:color w:val="auto"/>
          <w:szCs w:val="24"/>
          <w:highlight w:val="none"/>
        </w:rPr>
      </w:pPr>
      <w:r>
        <w:rPr>
          <w:rFonts w:hint="eastAsia" w:ascii="宋体" w:hAnsi="宋体" w:cs="宋体"/>
          <w:color w:val="auto"/>
          <w:szCs w:val="24"/>
          <w:highlight w:val="none"/>
        </w:rPr>
        <w:t>23.3公告期限为1个工作日。</w:t>
      </w:r>
    </w:p>
    <w:p>
      <w:pPr>
        <w:snapToGrid w:val="0"/>
        <w:spacing w:line="360" w:lineRule="auto"/>
        <w:ind w:left="120" w:leftChars="57" w:firstLine="482" w:firstLineChars="150"/>
        <w:jc w:val="center"/>
        <w:outlineLvl w:val="1"/>
        <w:rPr>
          <w:rFonts w:ascii="宋体" w:hAnsi="宋体" w:cs="宋体"/>
          <w:b/>
          <w:color w:val="auto"/>
          <w:sz w:val="32"/>
          <w:highlight w:val="none"/>
        </w:rPr>
      </w:pPr>
      <w:bookmarkStart w:id="42" w:name="_Toc22272"/>
      <w:r>
        <w:rPr>
          <w:rFonts w:hint="eastAsia" w:ascii="宋体" w:hAnsi="宋体" w:cs="宋体"/>
          <w:b/>
          <w:color w:val="auto"/>
          <w:sz w:val="32"/>
          <w:highlight w:val="none"/>
        </w:rPr>
        <w:t>七、合同授予</w:t>
      </w:r>
      <w:bookmarkEnd w:id="42"/>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cs="宋体"/>
          <w:b/>
          <w:color w:val="auto"/>
          <w:highlight w:val="none"/>
        </w:rPr>
      </w:pPr>
      <w:r>
        <w:rPr>
          <w:rFonts w:hint="eastAsia" w:cs="宋体"/>
          <w:b/>
          <w:color w:val="auto"/>
          <w:highlight w:val="none"/>
        </w:rPr>
        <w:t>25. 合同的签订</w:t>
      </w:r>
    </w:p>
    <w:p>
      <w:pPr>
        <w:pStyle w:val="133"/>
        <w:spacing w:before="0"/>
        <w:ind w:firstLine="480"/>
        <w:rPr>
          <w:rFonts w:ascii="宋体" w:hAnsi="宋体" w:cs="宋体"/>
          <w:color w:val="auto"/>
          <w:szCs w:val="24"/>
          <w:highlight w:val="none"/>
        </w:rPr>
      </w:pPr>
      <w:r>
        <w:rPr>
          <w:rFonts w:hint="eastAsia" w:ascii="宋体" w:hAnsi="宋体" w:cs="宋体"/>
          <w:color w:val="auto"/>
          <w:szCs w:val="24"/>
          <w:highlight w:val="none"/>
        </w:rPr>
        <w:t>25.1 采购人与中标供应商应当通过电子交易平台在中标通知书发出之日起十</w:t>
      </w:r>
      <w:r>
        <w:rPr>
          <w:rFonts w:hint="eastAsia" w:ascii="宋体" w:hAnsi="宋体" w:cs="宋体"/>
          <w:color w:val="auto"/>
          <w:szCs w:val="24"/>
          <w:highlight w:val="none"/>
          <w:lang w:val="en-US" w:eastAsia="zh-CN"/>
        </w:rPr>
        <w:t>伍</w:t>
      </w:r>
      <w:r>
        <w:rPr>
          <w:rFonts w:hint="eastAsia" w:ascii="宋体" w:hAnsi="宋体" w:cs="宋体"/>
          <w:color w:val="auto"/>
          <w:szCs w:val="24"/>
          <w:highlight w:val="none"/>
        </w:rPr>
        <w:t>日内，按照招标文件及中标供应商的投标文件确定的事项签订政府采购合同，并在合同签订之日起2个工作日内依法发布合同公告。</w:t>
      </w:r>
    </w:p>
    <w:p>
      <w:pPr>
        <w:pStyle w:val="133"/>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133"/>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w:t>
      </w:r>
      <w:r>
        <w:rPr>
          <w:rFonts w:hint="eastAsia" w:ascii="宋体" w:hAnsi="宋体" w:cs="宋体"/>
          <w:color w:val="auto"/>
          <w:highlight w:val="none"/>
          <w:lang w:val="en-US" w:eastAsia="zh-CN"/>
        </w:rPr>
        <w:t>无法，</w:t>
      </w:r>
      <w:r>
        <w:rPr>
          <w:rFonts w:hint="eastAsia" w:ascii="宋体" w:hAnsi="宋体" w:cs="宋体"/>
          <w:color w:val="auto"/>
          <w:highlight w:val="none"/>
        </w:rPr>
        <w:t>无故拒绝或延期</w:t>
      </w:r>
      <w:r>
        <w:rPr>
          <w:rFonts w:hint="eastAsia" w:ascii="宋体" w:hAnsi="宋体" w:cs="宋体"/>
          <w:color w:val="auto"/>
          <w:highlight w:val="none"/>
          <w:lang w:val="en-US" w:eastAsia="zh-CN"/>
        </w:rPr>
        <w:t>要处罚</w:t>
      </w:r>
      <w:r>
        <w:rPr>
          <w:rFonts w:hint="eastAsia" w:ascii="宋体" w:hAnsi="宋体" w:cs="宋体"/>
          <w:color w:val="auto"/>
          <w:highlight w:val="none"/>
        </w:rPr>
        <w:t>，除按照合同条款处理外，列入不良行为记录一次，并给予通报。</w:t>
      </w:r>
    </w:p>
    <w:p>
      <w:pPr>
        <w:pStyle w:val="133"/>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25.4中标供应商拒绝与采购人签订合同的，采购人可以按照评审报告推荐的中标或者成交候选人名单排序，确定下一候选人为中标供应商，也可以重新开展政府采购活动。</w:t>
      </w:r>
    </w:p>
    <w:p>
      <w:pPr>
        <w:pStyle w:val="133"/>
        <w:snapToGrid w:val="0"/>
        <w:spacing w:before="0" w:after="120"/>
        <w:ind w:firstLine="480"/>
        <w:rPr>
          <w:rFonts w:ascii="宋体" w:hAnsi="宋体" w:cs="宋体"/>
          <w:b/>
          <w:color w:val="auto"/>
          <w:sz w:val="32"/>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snapToGrid w:val="0"/>
        <w:spacing w:line="360" w:lineRule="auto"/>
        <w:ind w:firstLine="3357" w:firstLineChars="1045"/>
        <w:outlineLvl w:val="1"/>
        <w:rPr>
          <w:rFonts w:ascii="宋体" w:hAnsi="宋体" w:cs="宋体"/>
          <w:b/>
          <w:color w:val="auto"/>
          <w:sz w:val="24"/>
          <w:highlight w:val="none"/>
        </w:rPr>
      </w:pPr>
      <w:bookmarkStart w:id="43" w:name="_Toc362"/>
      <w:r>
        <w:rPr>
          <w:rFonts w:hint="eastAsia" w:ascii="宋体" w:hAnsi="宋体" w:cs="宋体"/>
          <w:b/>
          <w:color w:val="auto"/>
          <w:sz w:val="32"/>
          <w:highlight w:val="none"/>
        </w:rPr>
        <w:t>八、电子交易活动的中止</w:t>
      </w:r>
      <w:bookmarkEnd w:id="43"/>
    </w:p>
    <w:p>
      <w:pPr>
        <w:pStyle w:val="133"/>
        <w:snapToGrid w:val="0"/>
        <w:spacing w:before="0"/>
        <w:ind w:firstLine="0" w:firstLineChars="0"/>
        <w:rPr>
          <w:rFonts w:ascii="宋体" w:hAnsi="宋体" w:cs="宋体"/>
          <w:color w:val="auto"/>
          <w:highlight w:val="none"/>
        </w:rPr>
      </w:pPr>
      <w:r>
        <w:rPr>
          <w:rFonts w:ascii="宋体" w:hAnsi="宋体" w:cs="宋体"/>
          <w:b/>
          <w:bCs/>
          <w:color w:val="auto"/>
          <w:highlight w:val="none"/>
        </w:rPr>
        <w:t>2</w:t>
      </w:r>
      <w:r>
        <w:rPr>
          <w:rFonts w:hint="eastAsia" w:ascii="宋体" w:hAnsi="宋体" w:cs="宋体"/>
          <w:b/>
          <w:bCs/>
          <w:color w:val="auto"/>
          <w:highlight w:val="none"/>
          <w:lang w:val="en-US" w:eastAsia="zh-CN"/>
        </w:rPr>
        <w:t>6</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采购过程中出现以下情形，导致电子交易平台无法正常运行，或者无法保证电子交易的公平、公正和安全时，采购代理机构可中止电子交易活动：</w:t>
      </w:r>
    </w:p>
    <w:p>
      <w:pPr>
        <w:pStyle w:val="133"/>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.1电子交易平台发生故障而无法登录访问的； </w:t>
      </w:r>
    </w:p>
    <w:p>
      <w:pPr>
        <w:pStyle w:val="133"/>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.2电子交易平台应用或数据库出现错误，不能进行正常操作的；</w:t>
      </w:r>
    </w:p>
    <w:p>
      <w:pPr>
        <w:pStyle w:val="133"/>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.3电子交易平台发现严重安全漏洞，有潜在泄密危险的；</w:t>
      </w:r>
    </w:p>
    <w:p>
      <w:pPr>
        <w:pStyle w:val="133"/>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.4病毒发作导致不能进行正常操作的； </w:t>
      </w:r>
    </w:p>
    <w:p>
      <w:pPr>
        <w:pStyle w:val="133"/>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.5其他无法保证电子交易的公平、公正和安全的情况。</w:t>
      </w:r>
    </w:p>
    <w:p>
      <w:pPr>
        <w:pStyle w:val="133"/>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w:t>
      </w:r>
      <w:r>
        <w:rPr>
          <w:rFonts w:hint="eastAsia" w:ascii="宋体" w:hAnsi="宋体" w:cs="宋体"/>
          <w:color w:val="auto"/>
          <w:highlight w:val="none"/>
          <w:lang w:val="en-US" w:eastAsia="zh-CN"/>
        </w:rPr>
        <w:t>7</w:t>
      </w:r>
      <w:r>
        <w:rPr>
          <w:rFonts w:hint="eastAsia" w:ascii="宋体" w:hAnsi="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outlineLvl w:val="1"/>
        <w:rPr>
          <w:rFonts w:ascii="宋体" w:hAnsi="宋体" w:cs="宋体"/>
          <w:b/>
          <w:color w:val="auto"/>
          <w:sz w:val="32"/>
          <w:highlight w:val="none"/>
        </w:rPr>
      </w:pPr>
      <w:bookmarkStart w:id="44" w:name="_Toc12798"/>
      <w:r>
        <w:rPr>
          <w:rFonts w:hint="eastAsia" w:ascii="宋体" w:hAnsi="宋体" w:cs="宋体"/>
          <w:b/>
          <w:color w:val="auto"/>
          <w:sz w:val="32"/>
          <w:highlight w:val="none"/>
        </w:rPr>
        <w:t>九、验收</w:t>
      </w:r>
      <w:bookmarkEnd w:id="44"/>
    </w:p>
    <w:p>
      <w:pPr>
        <w:pStyle w:val="24"/>
        <w:spacing w:line="360" w:lineRule="auto"/>
        <w:ind w:firstLine="0" w:firstLineChars="0"/>
        <w:rPr>
          <w:rFonts w:cs="宋体"/>
          <w:b/>
          <w:color w:val="auto"/>
          <w:highlight w:val="none"/>
        </w:rPr>
      </w:pPr>
      <w:r>
        <w:rPr>
          <w:rFonts w:hint="eastAsia" w:cs="宋体"/>
          <w:b/>
          <w:color w:val="auto"/>
          <w:highlight w:val="none"/>
          <w:lang w:val="en-US" w:eastAsia="zh-CN"/>
        </w:rPr>
        <w:t>28</w:t>
      </w:r>
      <w:r>
        <w:rPr>
          <w:rFonts w:hint="eastAsia" w:cs="宋体"/>
          <w:b/>
          <w:color w:val="auto"/>
          <w:highlight w:val="none"/>
        </w:rPr>
        <w:t>.验收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28</w:t>
      </w:r>
      <w:r>
        <w:rPr>
          <w:rFonts w:hint="eastAsia" w:ascii="宋体" w:hAnsi="宋体" w:cs="宋体"/>
          <w:color w:val="auto"/>
          <w:kern w:val="0"/>
          <w:sz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28</w:t>
      </w:r>
      <w:r>
        <w:rPr>
          <w:rFonts w:hint="eastAsia" w:ascii="宋体" w:hAnsi="宋体" w:cs="宋体"/>
          <w:color w:val="auto"/>
          <w:kern w:val="0"/>
          <w:sz w:val="24"/>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28</w:t>
      </w:r>
      <w:r>
        <w:rPr>
          <w:rFonts w:hint="eastAsia" w:ascii="宋体" w:hAnsi="宋体" w:cs="宋体"/>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kern w:val="0"/>
          <w:sz w:val="24"/>
          <w:highlight w:val="none"/>
        </w:rPr>
        <w:sectPr>
          <w:footerReference r:id="rId6" w:type="first"/>
          <w:footerReference r:id="rId5" w:type="default"/>
          <w:pgSz w:w="11906" w:h="16838"/>
          <w:pgMar w:top="1440" w:right="1440" w:bottom="1440" w:left="1440" w:header="851" w:footer="992" w:gutter="0"/>
          <w:pgNumType w:fmt="decimal"/>
          <w:cols w:space="0" w:num="1"/>
          <w:titlePg/>
          <w:rtlGutter w:val="0"/>
          <w:docGrid w:linePitch="312" w:charSpace="0"/>
        </w:sectPr>
      </w:pPr>
      <w:r>
        <w:rPr>
          <w:rFonts w:hint="eastAsia" w:ascii="宋体" w:hAnsi="宋体" w:cs="宋体"/>
          <w:color w:val="auto"/>
          <w:kern w:val="0"/>
          <w:sz w:val="24"/>
          <w:highlight w:val="none"/>
          <w:lang w:val="en-US" w:eastAsia="zh-CN"/>
        </w:rPr>
        <w:t>24</w:t>
      </w:r>
      <w:r>
        <w:rPr>
          <w:rFonts w:hint="eastAsia" w:ascii="宋体" w:hAnsi="宋体" w:cs="宋体"/>
          <w:color w:val="auto"/>
          <w:kern w:val="0"/>
          <w:sz w:val="24"/>
          <w:highlight w:val="none"/>
        </w:rPr>
        <w:t>.4验收合格的项目，采购人将根据采购合同的约定及时向供应商支付采购资金。验收不合格的项目，采购人将依法及时处理。采购合同的履行、违约责任和解决争议的方式等适用《中华人民共和国民法典》。</w:t>
      </w:r>
      <w:bookmarkEnd w:id="40"/>
      <w:bookmarkStart w:id="45" w:name="_Hlt74729768"/>
      <w:bookmarkEnd w:id="45"/>
      <w:bookmarkStart w:id="46" w:name="_Hlt74707468"/>
      <w:bookmarkEnd w:id="46"/>
      <w:bookmarkStart w:id="47" w:name="_Hlt75236011"/>
      <w:bookmarkEnd w:id="47"/>
      <w:bookmarkStart w:id="48" w:name="_Hlt68072998"/>
      <w:bookmarkEnd w:id="48"/>
      <w:bookmarkStart w:id="49" w:name="_Hlt75236101"/>
      <w:bookmarkEnd w:id="49"/>
      <w:bookmarkStart w:id="50" w:name="_Hlt74714665"/>
      <w:bookmarkEnd w:id="50"/>
      <w:bookmarkStart w:id="51" w:name="_Hlt68403820"/>
      <w:bookmarkEnd w:id="51"/>
      <w:bookmarkStart w:id="52" w:name="_Hlt68072990"/>
      <w:bookmarkEnd w:id="52"/>
      <w:bookmarkStart w:id="53" w:name="_Hlt68057669"/>
      <w:bookmarkEnd w:id="53"/>
      <w:bookmarkStart w:id="54" w:name="_Hlt74730295"/>
      <w:bookmarkEnd w:id="54"/>
      <w:bookmarkStart w:id="55" w:name="_Hlt68073093"/>
      <w:bookmarkEnd w:id="55"/>
      <w:bookmarkStart w:id="56" w:name="_Hlt75236290"/>
      <w:bookmarkEnd w:id="56"/>
    </w:p>
    <w:bookmarkEnd w:id="27"/>
    <w:bookmarkEnd w:id="28"/>
    <w:p>
      <w:pPr>
        <w:spacing w:line="360" w:lineRule="auto"/>
        <w:jc w:val="center"/>
        <w:outlineLvl w:val="0"/>
        <w:rPr>
          <w:rFonts w:ascii="宋体" w:hAnsi="宋体" w:cs="宋体"/>
          <w:b/>
          <w:color w:val="auto"/>
          <w:sz w:val="36"/>
          <w:szCs w:val="36"/>
          <w:highlight w:val="none"/>
        </w:rPr>
      </w:pPr>
      <w:bookmarkStart w:id="57" w:name="_Toc9424"/>
      <w:bookmarkStart w:id="58" w:name="_Toc17321"/>
      <w:bookmarkStart w:id="59" w:name="第四部分"/>
      <w:r>
        <w:rPr>
          <w:rFonts w:hint="eastAsia" w:ascii="宋体" w:hAnsi="宋体" w:cs="宋体"/>
          <w:b/>
          <w:color w:val="auto"/>
          <w:sz w:val="36"/>
          <w:szCs w:val="36"/>
          <w:highlight w:val="none"/>
        </w:rPr>
        <w:t>第三部分   采购需求</w:t>
      </w:r>
      <w:bookmarkEnd w:id="57"/>
      <w:bookmarkEnd w:id="58"/>
    </w:p>
    <w:p>
      <w:pPr>
        <w:pStyle w:val="32"/>
        <w:snapToGrid w:val="0"/>
        <w:spacing w:before="120" w:after="120"/>
        <w:outlineLvl w:val="0"/>
        <w:rPr>
          <w:rFonts w:hAnsi="宋体" w:cs="宋体"/>
          <w:b/>
          <w:bCs/>
          <w:color w:val="auto"/>
          <w:sz w:val="24"/>
          <w:szCs w:val="24"/>
          <w:highlight w:val="none"/>
        </w:rPr>
      </w:pPr>
      <w:r>
        <w:rPr>
          <w:rFonts w:hint="eastAsia" w:hAnsi="宋体" w:cs="宋体"/>
          <w:b/>
          <w:bCs/>
          <w:color w:val="auto"/>
          <w:sz w:val="24"/>
          <w:szCs w:val="24"/>
          <w:highlight w:val="none"/>
        </w:rPr>
        <w:t>一、商务要求表</w:t>
      </w:r>
    </w:p>
    <w:tbl>
      <w:tblPr>
        <w:tblStyle w:val="63"/>
        <w:tblW w:w="947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082"/>
        <w:gridCol w:w="739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27" w:hRule="atLeast"/>
          <w:tblHeader/>
          <w:jc w:val="center"/>
        </w:trPr>
        <w:tc>
          <w:tcPr>
            <w:tcW w:w="2082" w:type="dxa"/>
            <w:vAlign w:val="center"/>
          </w:tcPr>
          <w:p>
            <w:pPr>
              <w:keepNext w:val="0"/>
              <w:keepLines w:val="0"/>
              <w:pageBreakBefore w:val="0"/>
              <w:kinsoku/>
              <w:wordWrap/>
              <w:overflowPunct/>
              <w:topLinePunct w:val="0"/>
              <w:autoSpaceDE/>
              <w:autoSpaceDN/>
              <w:bidi w:val="0"/>
              <w:spacing w:line="400" w:lineRule="exact"/>
              <w:ind w:left="0"/>
              <w:jc w:val="center"/>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项目</w:t>
            </w:r>
          </w:p>
        </w:tc>
        <w:tc>
          <w:tcPr>
            <w:tcW w:w="7397" w:type="dxa"/>
            <w:vAlign w:val="center"/>
          </w:tcPr>
          <w:p>
            <w:pPr>
              <w:keepNext w:val="0"/>
              <w:keepLines w:val="0"/>
              <w:pageBreakBefore w:val="0"/>
              <w:kinsoku/>
              <w:wordWrap/>
              <w:overflowPunct/>
              <w:topLinePunct w:val="0"/>
              <w:autoSpaceDE/>
              <w:autoSpaceDN/>
              <w:bidi w:val="0"/>
              <w:spacing w:line="400" w:lineRule="exact"/>
              <w:ind w:left="0"/>
              <w:jc w:val="center"/>
              <w:textAlignment w:val="auto"/>
              <w:rPr>
                <w:rFonts w:hint="eastAsia" w:ascii="宋体" w:hAnsi="宋体" w:eastAsia="宋体" w:cs="宋体"/>
                <w:b/>
                <w:color w:val="000000"/>
                <w:sz w:val="24"/>
                <w:szCs w:val="24"/>
                <w:highlight w:val="none"/>
              </w:rPr>
            </w:pPr>
            <w:r>
              <w:rPr>
                <w:rFonts w:hint="eastAsia" w:ascii="宋体" w:hAnsi="宋体" w:eastAsia="宋体" w:cs="宋体"/>
                <w:b/>
                <w:color w:val="000000"/>
                <w:sz w:val="24"/>
                <w:szCs w:val="24"/>
                <w:highlight w:val="none"/>
              </w:rPr>
              <w:t>招标商务要求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2082" w:type="dxa"/>
            <w:vAlign w:val="center"/>
          </w:tcPr>
          <w:p>
            <w:pPr>
              <w:keepNext w:val="0"/>
              <w:keepLines w:val="0"/>
              <w:pageBreakBefore w:val="0"/>
              <w:kinsoku/>
              <w:wordWrap/>
              <w:overflowPunct/>
              <w:topLinePunct w:val="0"/>
              <w:autoSpaceDE/>
              <w:autoSpaceDN/>
              <w:bidi w:val="0"/>
              <w:spacing w:line="400" w:lineRule="exact"/>
              <w:ind w:left="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交货期</w:t>
            </w:r>
          </w:p>
        </w:tc>
        <w:tc>
          <w:tcPr>
            <w:tcW w:w="7397" w:type="dxa"/>
            <w:vAlign w:val="center"/>
          </w:tcPr>
          <w:p>
            <w:pPr>
              <w:keepNext w:val="0"/>
              <w:keepLines w:val="0"/>
              <w:pageBreakBefore w:val="0"/>
              <w:kinsoku/>
              <w:wordWrap/>
              <w:overflowPunct/>
              <w:topLinePunct w:val="0"/>
              <w:autoSpaceDE/>
              <w:autoSpaceDN/>
              <w:bidi w:val="0"/>
              <w:spacing w:line="400" w:lineRule="exact"/>
              <w:ind w:left="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lang w:val="en-US" w:eastAsia="zh-CN"/>
              </w:rPr>
              <w:t>合同签订后</w:t>
            </w:r>
            <w:r>
              <w:rPr>
                <w:rFonts w:hint="eastAsia" w:ascii="宋体" w:hAnsi="宋体" w:cs="宋体"/>
                <w:color w:val="000000"/>
                <w:sz w:val="24"/>
                <w:szCs w:val="24"/>
                <w:highlight w:val="none"/>
                <w:lang w:val="en-US" w:eastAsia="zh-CN"/>
              </w:rPr>
              <w:t>15</w:t>
            </w:r>
            <w:r>
              <w:rPr>
                <w:rFonts w:hint="eastAsia" w:ascii="宋体" w:hAnsi="宋体" w:eastAsia="宋体" w:cs="宋体"/>
                <w:color w:val="000000"/>
                <w:sz w:val="24"/>
                <w:szCs w:val="24"/>
                <w:highlight w:val="none"/>
                <w:lang w:val="en-US" w:eastAsia="zh-CN"/>
              </w:rP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2082" w:type="dxa"/>
            <w:vAlign w:val="center"/>
          </w:tcPr>
          <w:p>
            <w:pPr>
              <w:keepNext w:val="0"/>
              <w:keepLines w:val="0"/>
              <w:pageBreakBefore w:val="0"/>
              <w:kinsoku/>
              <w:wordWrap/>
              <w:overflowPunct/>
              <w:topLinePunct w:val="0"/>
              <w:autoSpaceDE/>
              <w:autoSpaceDN/>
              <w:bidi w:val="0"/>
              <w:spacing w:line="400" w:lineRule="exact"/>
              <w:ind w:left="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交货地点/货物安装及送达现场</w:t>
            </w:r>
          </w:p>
        </w:tc>
        <w:tc>
          <w:tcPr>
            <w:tcW w:w="7397" w:type="dxa"/>
            <w:vAlign w:val="center"/>
          </w:tcPr>
          <w:p>
            <w:pPr>
              <w:keepNext w:val="0"/>
              <w:keepLines w:val="0"/>
              <w:pageBreakBefore w:val="0"/>
              <w:kinsoku/>
              <w:wordWrap/>
              <w:overflowPunct/>
              <w:topLinePunct w:val="0"/>
              <w:autoSpaceDE/>
              <w:autoSpaceDN/>
              <w:bidi w:val="0"/>
              <w:spacing w:line="400" w:lineRule="exact"/>
              <w:ind w:left="0"/>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交货地点：采购人指定地点。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925" w:hRule="atLeast"/>
          <w:jc w:val="center"/>
        </w:trPr>
        <w:tc>
          <w:tcPr>
            <w:tcW w:w="2082" w:type="dxa"/>
            <w:vAlign w:val="center"/>
          </w:tcPr>
          <w:p>
            <w:pPr>
              <w:keepNext w:val="0"/>
              <w:keepLines w:val="0"/>
              <w:pageBreakBefore w:val="0"/>
              <w:kinsoku/>
              <w:wordWrap/>
              <w:overflowPunct/>
              <w:topLinePunct w:val="0"/>
              <w:autoSpaceDE/>
              <w:autoSpaceDN/>
              <w:bidi w:val="0"/>
              <w:spacing w:line="400" w:lineRule="exact"/>
              <w:ind w:left="0" w:leftChars="0"/>
              <w:jc w:val="center"/>
              <w:textAlignment w:val="auto"/>
              <w:rPr>
                <w:rFonts w:hint="eastAsia" w:ascii="宋体" w:hAnsi="宋体" w:eastAsia="宋体" w:cs="宋体"/>
                <w:color w:val="000000"/>
                <w:spacing w:val="-6"/>
                <w:kern w:val="2"/>
                <w:sz w:val="24"/>
                <w:szCs w:val="24"/>
                <w:highlight w:val="none"/>
                <w:lang w:val="en-US" w:eastAsia="zh-CN" w:bidi="ar-SA"/>
              </w:rPr>
            </w:pPr>
            <w:r>
              <w:rPr>
                <w:rFonts w:hint="eastAsia" w:ascii="宋体" w:hAnsi="宋体" w:eastAsia="宋体" w:cs="宋体"/>
                <w:color w:val="000000"/>
                <w:sz w:val="24"/>
                <w:szCs w:val="24"/>
                <w:highlight w:val="none"/>
              </w:rPr>
              <w:t>付款条件</w:t>
            </w:r>
          </w:p>
        </w:tc>
        <w:tc>
          <w:tcPr>
            <w:tcW w:w="7397" w:type="dxa"/>
            <w:vAlign w:val="center"/>
          </w:tcPr>
          <w:p>
            <w:pPr>
              <w:keepNext w:val="0"/>
              <w:keepLines w:val="0"/>
              <w:pageBreakBefore w:val="0"/>
              <w:numPr>
                <w:ilvl w:val="0"/>
                <w:numId w:val="5"/>
              </w:numPr>
              <w:tabs>
                <w:tab w:val="left" w:pos="884"/>
              </w:tabs>
              <w:kinsoku/>
              <w:wordWrap/>
              <w:overflowPunct/>
              <w:topLinePunct w:val="0"/>
              <w:autoSpaceDE/>
              <w:autoSpaceDN/>
              <w:bidi w:val="0"/>
              <w:spacing w:line="400" w:lineRule="exact"/>
              <w:ind w:left="0"/>
              <w:jc w:val="left"/>
              <w:textAlignment w:val="auto"/>
              <w:rPr>
                <w:rFonts w:hint="eastAsia" w:ascii="宋体" w:hAnsi="宋体" w:eastAsia="宋体" w:cs="宋体"/>
                <w:b w:val="0"/>
                <w:bCs w:val="0"/>
                <w:color w:val="000000"/>
                <w:sz w:val="24"/>
                <w:szCs w:val="24"/>
                <w:highlight w:val="none"/>
              </w:rPr>
            </w:pPr>
            <w:r>
              <w:rPr>
                <w:rFonts w:hint="eastAsia" w:ascii="宋体" w:hAnsi="宋体" w:eastAsia="宋体" w:cs="宋体"/>
                <w:b w:val="0"/>
                <w:bCs w:val="0"/>
                <w:color w:val="000000"/>
                <w:sz w:val="24"/>
                <w:szCs w:val="24"/>
                <w:highlight w:val="none"/>
              </w:rPr>
              <w:t>合同生效以及具备实施条件后7个工作日内支付合同总价的40%的预付款（供应商在合同生效后，采购人支付预付款前，需向采购人提交银行、保险公司等金融机构出具的预付款保函或其他担保措施。供应商在签订合同时，表示无需预付款或主动要求降低预付款比例的，可不适用本条款）；</w:t>
            </w:r>
          </w:p>
          <w:p>
            <w:pPr>
              <w:keepNext w:val="0"/>
              <w:keepLines w:val="0"/>
              <w:pageBreakBefore w:val="0"/>
              <w:numPr>
                <w:ilvl w:val="0"/>
                <w:numId w:val="5"/>
              </w:numPr>
              <w:tabs>
                <w:tab w:val="left" w:pos="884"/>
              </w:tabs>
              <w:kinsoku/>
              <w:wordWrap/>
              <w:overflowPunct/>
              <w:topLinePunct w:val="0"/>
              <w:autoSpaceDE/>
              <w:autoSpaceDN/>
              <w:bidi w:val="0"/>
              <w:spacing w:line="400" w:lineRule="exact"/>
              <w:ind w:left="0" w:leftChars="0"/>
              <w:jc w:val="left"/>
              <w:textAlignment w:val="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b w:val="0"/>
                <w:bCs w:val="0"/>
                <w:color w:val="000000"/>
                <w:sz w:val="24"/>
                <w:szCs w:val="24"/>
                <w:highlight w:val="none"/>
              </w:rPr>
              <w:t>项目全部设备到货</w:t>
            </w:r>
            <w:r>
              <w:rPr>
                <w:rFonts w:hint="eastAsia" w:ascii="宋体" w:hAnsi="宋体" w:cs="宋体"/>
                <w:b w:val="0"/>
                <w:bCs w:val="0"/>
                <w:color w:val="000000"/>
                <w:sz w:val="24"/>
                <w:szCs w:val="24"/>
                <w:highlight w:val="none"/>
                <w:lang w:val="en-US" w:eastAsia="zh-CN"/>
              </w:rPr>
              <w:t>验</w:t>
            </w:r>
            <w:r>
              <w:rPr>
                <w:rFonts w:hint="eastAsia" w:ascii="宋体" w:hAnsi="宋体" w:eastAsia="宋体" w:cs="宋体"/>
                <w:b w:val="0"/>
                <w:bCs w:val="0"/>
                <w:color w:val="000000"/>
                <w:sz w:val="24"/>
                <w:szCs w:val="24"/>
                <w:highlight w:val="none"/>
              </w:rPr>
              <w:t>收后7个工作日内，</w:t>
            </w:r>
            <w:r>
              <w:rPr>
                <w:rFonts w:hint="eastAsia" w:ascii="宋体" w:hAnsi="宋体" w:cs="宋体"/>
                <w:b w:val="0"/>
                <w:bCs w:val="0"/>
                <w:color w:val="000000"/>
                <w:sz w:val="24"/>
                <w:szCs w:val="24"/>
                <w:highlight w:val="none"/>
                <w:lang w:val="en-US" w:eastAsia="zh-CN"/>
              </w:rPr>
              <w:t>采购人</w:t>
            </w:r>
            <w:r>
              <w:rPr>
                <w:rFonts w:hint="eastAsia" w:ascii="宋体" w:hAnsi="宋体" w:eastAsia="宋体" w:cs="宋体"/>
                <w:b w:val="0"/>
                <w:bCs w:val="0"/>
                <w:color w:val="000000"/>
                <w:sz w:val="24"/>
                <w:szCs w:val="24"/>
                <w:highlight w:val="none"/>
              </w:rPr>
              <w:t>向中标</w:t>
            </w:r>
            <w:r>
              <w:rPr>
                <w:rFonts w:hint="eastAsia" w:ascii="宋体" w:hAnsi="宋体" w:cs="宋体"/>
                <w:b w:val="0"/>
                <w:bCs w:val="0"/>
                <w:color w:val="000000"/>
                <w:sz w:val="24"/>
                <w:szCs w:val="24"/>
                <w:highlight w:val="none"/>
                <w:lang w:val="en-US" w:eastAsia="zh-CN"/>
              </w:rPr>
              <w:t>人</w:t>
            </w:r>
            <w:r>
              <w:rPr>
                <w:rFonts w:hint="eastAsia" w:ascii="宋体" w:hAnsi="宋体" w:eastAsia="宋体" w:cs="宋体"/>
                <w:b w:val="0"/>
                <w:bCs w:val="0"/>
                <w:color w:val="000000"/>
                <w:sz w:val="24"/>
                <w:szCs w:val="24"/>
                <w:highlight w:val="none"/>
              </w:rPr>
              <w:t>支付</w:t>
            </w:r>
            <w:r>
              <w:rPr>
                <w:rFonts w:hint="eastAsia" w:ascii="宋体" w:hAnsi="宋体" w:cs="宋体"/>
                <w:b w:val="0"/>
                <w:bCs w:val="0"/>
                <w:color w:val="000000"/>
                <w:sz w:val="24"/>
                <w:szCs w:val="24"/>
                <w:highlight w:val="none"/>
                <w:lang w:val="en-US" w:eastAsia="zh-CN"/>
              </w:rPr>
              <w:t>至合同金额的100%</w:t>
            </w:r>
            <w:r>
              <w:rPr>
                <w:rFonts w:hint="eastAsia" w:ascii="宋体" w:hAnsi="宋体" w:eastAsia="宋体" w:cs="宋体"/>
                <w:b w:val="0"/>
                <w:bCs w:val="0"/>
                <w:color w:val="000000"/>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2082" w:type="dxa"/>
            <w:vAlign w:val="center"/>
          </w:tcPr>
          <w:p>
            <w:pPr>
              <w:keepNext w:val="0"/>
              <w:keepLines w:val="0"/>
              <w:pageBreakBefore w:val="0"/>
              <w:kinsoku/>
              <w:wordWrap/>
              <w:overflowPunct/>
              <w:topLinePunct w:val="0"/>
              <w:autoSpaceDE/>
              <w:autoSpaceDN/>
              <w:bidi w:val="0"/>
              <w:spacing w:line="400" w:lineRule="exact"/>
              <w:ind w:left="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质保期</w:t>
            </w:r>
          </w:p>
        </w:tc>
        <w:tc>
          <w:tcPr>
            <w:tcW w:w="7397" w:type="dxa"/>
            <w:vAlign w:val="center"/>
          </w:tcPr>
          <w:p>
            <w:pPr>
              <w:keepNext w:val="0"/>
              <w:keepLines w:val="0"/>
              <w:pageBreakBefore w:val="0"/>
              <w:kinsoku/>
              <w:wordWrap/>
              <w:overflowPunct/>
              <w:topLinePunct w:val="0"/>
              <w:autoSpaceDE/>
              <w:autoSpaceDN/>
              <w:bidi w:val="0"/>
              <w:spacing w:line="400" w:lineRule="exact"/>
              <w:ind w:left="0"/>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到货签收后</w:t>
            </w:r>
            <w:r>
              <w:rPr>
                <w:rFonts w:hint="eastAsia" w:ascii="宋体" w:hAnsi="宋体" w:cs="宋体"/>
                <w:color w:val="000000"/>
                <w:sz w:val="24"/>
                <w:szCs w:val="24"/>
                <w:highlight w:val="none"/>
                <w:lang w:val="en-US" w:eastAsia="zh-CN"/>
              </w:rPr>
              <w:t>对讲机2</w:t>
            </w:r>
            <w:r>
              <w:rPr>
                <w:rFonts w:hint="eastAsia" w:ascii="宋体" w:hAnsi="宋体" w:eastAsia="宋体" w:cs="宋体"/>
                <w:color w:val="000000"/>
                <w:sz w:val="24"/>
                <w:szCs w:val="24"/>
                <w:highlight w:val="none"/>
                <w:lang w:val="en-US" w:eastAsia="zh-CN"/>
              </w:rPr>
              <w:t>年（其中电池为签收后6个月)</w:t>
            </w:r>
            <w:r>
              <w:rPr>
                <w:rFonts w:hint="eastAsia" w:ascii="宋体" w:hAnsi="宋体" w:cs="宋体"/>
                <w:color w:val="000000"/>
                <w:sz w:val="24"/>
                <w:szCs w:val="24"/>
                <w:highlight w:val="none"/>
                <w:lang w:val="en-US" w:eastAsia="zh-CN"/>
              </w:rPr>
              <w:t>，骑警蓝牙设备2年，数字对讲机蓝牙2年</w:t>
            </w:r>
            <w:r>
              <w:rPr>
                <w:rFonts w:hint="eastAsia" w:ascii="宋体" w:hAnsi="宋体" w:eastAsia="宋体" w:cs="宋体"/>
                <w:color w:val="000000"/>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082" w:type="dxa"/>
            <w:vAlign w:val="center"/>
          </w:tcPr>
          <w:p>
            <w:pPr>
              <w:pStyle w:val="783"/>
              <w:keepNext w:val="0"/>
              <w:keepLines w:val="0"/>
              <w:pageBreakBefore w:val="0"/>
              <w:kinsoku/>
              <w:wordWrap/>
              <w:overflowPunct/>
              <w:topLinePunct w:val="0"/>
              <w:autoSpaceDE/>
              <w:autoSpaceDN/>
              <w:bidi w:val="0"/>
              <w:spacing w:line="400" w:lineRule="exact"/>
              <w:ind w:left="0" w:leftChars="0"/>
              <w:jc w:val="center"/>
              <w:textAlignment w:val="auto"/>
              <w:rPr>
                <w:rFonts w:hint="eastAsia" w:ascii="宋体" w:hAnsi="宋体" w:eastAsia="宋体" w:cs="宋体"/>
                <w:color w:val="000000"/>
                <w:kern w:val="0"/>
                <w:sz w:val="24"/>
                <w:szCs w:val="24"/>
                <w:highlight w:val="none"/>
                <w:lang w:val="en-US" w:eastAsia="zh-CN" w:bidi="ar-SA"/>
              </w:rPr>
            </w:pPr>
            <w:r>
              <w:rPr>
                <w:rFonts w:hint="eastAsia" w:ascii="宋体" w:hAnsi="宋体" w:cs="宋体"/>
                <w:color w:val="000000"/>
                <w:sz w:val="24"/>
                <w:szCs w:val="24"/>
                <w:highlight w:val="none"/>
                <w:lang w:val="en-US" w:eastAsia="zh-CN"/>
              </w:rPr>
              <w:t>售后服务</w:t>
            </w:r>
          </w:p>
        </w:tc>
        <w:tc>
          <w:tcPr>
            <w:tcW w:w="7397" w:type="dxa"/>
            <w:vAlign w:val="center"/>
          </w:tcPr>
          <w:p>
            <w:pPr>
              <w:pStyle w:val="783"/>
              <w:keepNext w:val="0"/>
              <w:keepLines w:val="0"/>
              <w:pageBreakBefore w:val="0"/>
              <w:kinsoku/>
              <w:wordWrap/>
              <w:overflowPunct/>
              <w:topLinePunct w:val="0"/>
              <w:autoSpaceDE/>
              <w:autoSpaceDN/>
              <w:bidi w:val="0"/>
              <w:spacing w:line="400" w:lineRule="exact"/>
              <w:ind w:left="0"/>
              <w:jc w:val="left"/>
              <w:textAlignment w:val="auto"/>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中标人负责在采购的设备上安装、测试现有终端软件。</w:t>
            </w:r>
          </w:p>
          <w:p>
            <w:pPr>
              <w:pStyle w:val="783"/>
              <w:keepNext w:val="0"/>
              <w:keepLines w:val="0"/>
              <w:pageBreakBefore w:val="0"/>
              <w:kinsoku/>
              <w:wordWrap/>
              <w:overflowPunct/>
              <w:topLinePunct w:val="0"/>
              <w:autoSpaceDE/>
              <w:autoSpaceDN/>
              <w:bidi w:val="0"/>
              <w:spacing w:line="400" w:lineRule="exact"/>
              <w:ind w:left="0" w:leftChars="0"/>
              <w:jc w:val="left"/>
              <w:textAlignment w:val="auto"/>
              <w:rPr>
                <w:rFonts w:hint="eastAsia" w:ascii="宋体" w:hAnsi="宋体" w:cs="宋体"/>
                <w:color w:val="000000"/>
                <w:sz w:val="24"/>
                <w:szCs w:val="24"/>
                <w:highlight w:val="none"/>
                <w:lang w:val="en-US" w:eastAsia="zh-CN"/>
              </w:rPr>
            </w:pPr>
            <w:r>
              <w:rPr>
                <w:rFonts w:hint="eastAsia" w:ascii="宋体" w:hAnsi="宋体" w:eastAsia="宋体" w:cs="宋体"/>
                <w:color w:val="000000"/>
                <w:sz w:val="24"/>
                <w:szCs w:val="24"/>
                <w:highlight w:val="none"/>
                <w:lang w:val="en-US" w:eastAsia="zh-CN"/>
              </w:rPr>
              <w:t>质保期内中标单位对所有因产品质量问题导致的故障提供免费维修、免费更换零配件。产品质量问题所造成的硬件故障无法修复的，中标单位必须免费更换设备。</w:t>
            </w:r>
            <w:r>
              <w:rPr>
                <w:rFonts w:hint="eastAsia" w:ascii="宋体" w:hAnsi="宋体" w:cs="宋体"/>
                <w:color w:val="000000"/>
                <w:sz w:val="24"/>
                <w:szCs w:val="24"/>
                <w:highlight w:val="none"/>
                <w:lang w:val="en-US" w:eastAsia="zh-CN"/>
              </w:rPr>
              <w:t>质保期外和人为造成的维修费用另行计算。</w:t>
            </w:r>
          </w:p>
          <w:p>
            <w:pPr>
              <w:pStyle w:val="783"/>
              <w:keepNext w:val="0"/>
              <w:keepLines w:val="0"/>
              <w:pageBreakBefore w:val="0"/>
              <w:kinsoku/>
              <w:wordWrap/>
              <w:overflowPunct/>
              <w:topLinePunct w:val="0"/>
              <w:autoSpaceDE/>
              <w:autoSpaceDN/>
              <w:bidi w:val="0"/>
              <w:spacing w:line="400" w:lineRule="exact"/>
              <w:ind w:left="0" w:leftChars="0"/>
              <w:jc w:val="left"/>
              <w:textAlignment w:val="auto"/>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售后服务要求：1、中标人负责设备的运输、安装、调试、培训；2、要派驻驻点人员为采购单位定期巡检和维护保障设备正常运转；3、质保期内要提供免费维修和免费更换零配件，必须确保更换的零配件为原厂正品，同时保障零配件的充足、及时的供应；</w:t>
            </w:r>
          </w:p>
          <w:p>
            <w:pPr>
              <w:pStyle w:val="783"/>
              <w:keepNext w:val="0"/>
              <w:keepLines w:val="0"/>
              <w:pageBreakBefore w:val="0"/>
              <w:kinsoku/>
              <w:wordWrap/>
              <w:overflowPunct/>
              <w:topLinePunct w:val="0"/>
              <w:autoSpaceDE/>
              <w:autoSpaceDN/>
              <w:bidi w:val="0"/>
              <w:spacing w:line="400" w:lineRule="exact"/>
              <w:ind w:left="0" w:leftChars="0"/>
              <w:jc w:val="left"/>
              <w:textAlignment w:val="auto"/>
              <w:rPr>
                <w:rFonts w:hint="default" w:ascii="宋体" w:hAnsi="宋体" w:cs="宋体"/>
                <w:sz w:val="24"/>
                <w:szCs w:val="24"/>
                <w:highlight w:val="none"/>
                <w:lang w:val="en-US" w:eastAsia="zh-CN"/>
              </w:rPr>
            </w:pPr>
            <w:r>
              <w:rPr>
                <w:rFonts w:hint="eastAsia" w:ascii="宋体" w:hAnsi="宋体" w:eastAsia="宋体" w:cs="宋体"/>
                <w:sz w:val="24"/>
                <w:szCs w:val="24"/>
                <w:highlight w:val="none"/>
                <w:lang w:val="en-US" w:eastAsia="zh-CN"/>
              </w:rPr>
              <w:t>故障响应时间</w:t>
            </w:r>
            <w:r>
              <w:rPr>
                <w:rFonts w:hint="eastAsia" w:ascii="宋体" w:hAnsi="宋体" w:cs="宋体"/>
                <w:sz w:val="24"/>
                <w:szCs w:val="24"/>
                <w:highlight w:val="none"/>
                <w:lang w:val="en-US" w:eastAsia="zh-CN"/>
              </w:rPr>
              <w:t>要求：设备发生故障，中标人</w:t>
            </w:r>
            <w:r>
              <w:rPr>
                <w:rFonts w:hint="eastAsia" w:ascii="宋体" w:hAnsi="宋体" w:eastAsia="宋体" w:cs="宋体"/>
                <w:b w:val="0"/>
                <w:bCs w:val="0"/>
                <w:color w:val="000000"/>
                <w:kern w:val="2"/>
                <w:sz w:val="24"/>
                <w:szCs w:val="24"/>
                <w:highlight w:val="none"/>
                <w:lang w:val="en-US" w:eastAsia="zh-CN" w:bidi="ar-SA"/>
              </w:rPr>
              <w:t>需</w:t>
            </w:r>
            <w:r>
              <w:rPr>
                <w:rFonts w:hint="eastAsia" w:ascii="宋体" w:hAnsi="宋体" w:cs="宋体"/>
                <w:sz w:val="24"/>
                <w:szCs w:val="24"/>
                <w:highlight w:val="none"/>
                <w:lang w:val="en-US" w:eastAsia="zh-CN"/>
              </w:rPr>
              <w:t>要在7*24小时之内响应并解决问题；</w:t>
            </w:r>
          </w:p>
          <w:p>
            <w:pPr>
              <w:pStyle w:val="783"/>
              <w:keepNext w:val="0"/>
              <w:keepLines w:val="0"/>
              <w:pageBreakBefore w:val="0"/>
              <w:kinsoku/>
              <w:wordWrap/>
              <w:overflowPunct/>
              <w:topLinePunct w:val="0"/>
              <w:autoSpaceDE/>
              <w:autoSpaceDN/>
              <w:bidi w:val="0"/>
              <w:spacing w:line="400" w:lineRule="exact"/>
              <w:ind w:left="0" w:leftChars="0"/>
              <w:jc w:val="left"/>
              <w:textAlignment w:val="auto"/>
              <w:rPr>
                <w:rFonts w:hint="default" w:ascii="宋体" w:hAnsi="宋体" w:eastAsia="宋体" w:cs="宋体"/>
                <w:color w:val="000000"/>
                <w:sz w:val="24"/>
                <w:szCs w:val="24"/>
                <w:highlight w:val="none"/>
                <w:lang w:val="en-US" w:eastAsia="zh-CN"/>
              </w:rPr>
            </w:pPr>
            <w:r>
              <w:rPr>
                <w:rFonts w:hint="eastAsia" w:ascii="宋体" w:hAnsi="宋体" w:eastAsia="宋体" w:cs="宋体"/>
                <w:sz w:val="24"/>
                <w:szCs w:val="24"/>
                <w:highlight w:val="none"/>
                <w:lang w:val="en-US" w:eastAsia="zh-CN"/>
              </w:rPr>
              <w:t>故障处理措施</w:t>
            </w:r>
            <w:r>
              <w:rPr>
                <w:rFonts w:hint="eastAsia" w:ascii="宋体" w:hAnsi="宋体" w:cs="宋体"/>
                <w:sz w:val="24"/>
                <w:szCs w:val="24"/>
                <w:highlight w:val="none"/>
                <w:lang w:val="en-US" w:eastAsia="zh-CN"/>
              </w:rPr>
              <w:t>要求：设备发生故障后，中标人须在接到故障要求时7小时内响应，24小时内技术</w:t>
            </w:r>
            <w:r>
              <w:rPr>
                <w:rFonts w:hint="eastAsia" w:ascii="宋体" w:hAnsi="宋体" w:eastAsia="宋体" w:cs="宋体"/>
                <w:color w:val="000000"/>
                <w:sz w:val="24"/>
                <w:szCs w:val="24"/>
                <w:highlight w:val="none"/>
                <w:lang w:val="en-US" w:eastAsia="zh-CN"/>
              </w:rPr>
              <w:t>人员到场并在48小时内对故障进行定位和排故；</w:t>
            </w:r>
          </w:p>
          <w:p>
            <w:pPr>
              <w:pStyle w:val="783"/>
              <w:keepNext w:val="0"/>
              <w:keepLines w:val="0"/>
              <w:pageBreakBefore w:val="0"/>
              <w:kinsoku/>
              <w:wordWrap/>
              <w:overflowPunct/>
              <w:topLinePunct w:val="0"/>
              <w:autoSpaceDE/>
              <w:autoSpaceDN/>
              <w:bidi w:val="0"/>
              <w:spacing w:line="400" w:lineRule="exact"/>
              <w:ind w:left="0" w:leftChars="0"/>
              <w:jc w:val="left"/>
              <w:textAlignment w:val="auto"/>
              <w:rPr>
                <w:rFonts w:hint="default" w:ascii="宋体" w:hAnsi="宋体" w:eastAsia="宋体" w:cs="宋体"/>
                <w:sz w:val="24"/>
                <w:szCs w:val="24"/>
                <w:highlight w:val="none"/>
                <w:lang w:val="en-US" w:eastAsia="zh-CN"/>
              </w:rPr>
            </w:pPr>
            <w:r>
              <w:rPr>
                <w:rFonts w:hint="eastAsia" w:ascii="宋体" w:hAnsi="宋体" w:eastAsia="宋体" w:cs="宋体"/>
                <w:color w:val="000000"/>
                <w:sz w:val="24"/>
                <w:szCs w:val="24"/>
                <w:highlight w:val="none"/>
                <w:lang w:val="en-US" w:eastAsia="zh-CN"/>
              </w:rPr>
              <w:t>应急处理预案要求：中标人</w:t>
            </w:r>
            <w:r>
              <w:rPr>
                <w:rFonts w:hint="eastAsia" w:ascii="宋体" w:hAnsi="宋体" w:eastAsia="宋体" w:cs="宋体"/>
                <w:b w:val="0"/>
                <w:bCs w:val="0"/>
                <w:color w:val="000000"/>
                <w:kern w:val="2"/>
                <w:sz w:val="24"/>
                <w:szCs w:val="24"/>
                <w:highlight w:val="none"/>
                <w:lang w:val="en-US" w:eastAsia="zh-CN" w:bidi="ar-SA"/>
              </w:rPr>
              <w:t>需</w:t>
            </w:r>
            <w:r>
              <w:rPr>
                <w:rFonts w:hint="eastAsia" w:ascii="宋体" w:hAnsi="宋体" w:eastAsia="宋体" w:cs="宋体"/>
                <w:color w:val="000000"/>
                <w:sz w:val="24"/>
                <w:szCs w:val="24"/>
                <w:highlight w:val="none"/>
                <w:lang w:val="en-US" w:eastAsia="zh-CN"/>
              </w:rPr>
              <w:t>要针对工作日外和突发故障有应急预案措施，措施要有效、合理、有针对性</w:t>
            </w:r>
            <w:r>
              <w:rPr>
                <w:rFonts w:hint="eastAsia" w:ascii="宋体" w:hAnsi="宋体" w:cs="宋体"/>
                <w:color w:val="000000"/>
                <w:sz w:val="24"/>
                <w:szCs w:val="24"/>
                <w:highlight w:val="none"/>
                <w:lang w:val="en-US" w:eastAsia="zh-CN"/>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082" w:type="dxa"/>
            <w:vAlign w:val="center"/>
          </w:tcPr>
          <w:p>
            <w:pPr>
              <w:pStyle w:val="783"/>
              <w:keepNext w:val="0"/>
              <w:keepLines w:val="0"/>
              <w:pageBreakBefore w:val="0"/>
              <w:kinsoku/>
              <w:wordWrap/>
              <w:overflowPunct/>
              <w:topLinePunct w:val="0"/>
              <w:autoSpaceDE/>
              <w:autoSpaceDN/>
              <w:bidi w:val="0"/>
              <w:spacing w:line="400" w:lineRule="exact"/>
              <w:ind w:left="0" w:leftChars="0"/>
              <w:jc w:val="center"/>
              <w:textAlignment w:val="auto"/>
              <w:rPr>
                <w:rFonts w:hint="eastAsia" w:ascii="宋体" w:hAnsi="宋体" w:cs="宋体"/>
                <w:color w:val="000000"/>
                <w:sz w:val="24"/>
                <w:szCs w:val="24"/>
                <w:highlight w:val="none"/>
                <w:lang w:val="en-US" w:eastAsia="zh-CN"/>
              </w:rPr>
            </w:pPr>
            <w:r>
              <w:rPr>
                <w:rFonts w:hint="eastAsia" w:ascii="宋体" w:hAnsi="宋体" w:eastAsia="宋体" w:cs="宋体"/>
                <w:color w:val="000000"/>
                <w:sz w:val="24"/>
                <w:szCs w:val="24"/>
                <w:highlight w:val="none"/>
              </w:rPr>
              <w:t>履约保证金</w:t>
            </w:r>
          </w:p>
        </w:tc>
        <w:tc>
          <w:tcPr>
            <w:tcW w:w="7397" w:type="dxa"/>
            <w:vAlign w:val="center"/>
          </w:tcPr>
          <w:p>
            <w:pPr>
              <w:pStyle w:val="783"/>
              <w:keepNext w:val="0"/>
              <w:keepLines w:val="0"/>
              <w:pageBreakBefore w:val="0"/>
              <w:kinsoku/>
              <w:wordWrap/>
              <w:overflowPunct/>
              <w:topLinePunct w:val="0"/>
              <w:autoSpaceDE/>
              <w:autoSpaceDN/>
              <w:bidi w:val="0"/>
              <w:spacing w:line="400" w:lineRule="exact"/>
              <w:ind w:left="0" w:leftChars="0"/>
              <w:jc w:val="left"/>
              <w:textAlignment w:val="auto"/>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不适用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82" w:type="dxa"/>
            <w:vAlign w:val="center"/>
          </w:tcPr>
          <w:p>
            <w:pPr>
              <w:keepNext w:val="0"/>
              <w:keepLines w:val="0"/>
              <w:pageBreakBefore w:val="0"/>
              <w:kinsoku/>
              <w:wordWrap/>
              <w:overflowPunct/>
              <w:topLinePunct w:val="0"/>
              <w:autoSpaceDE/>
              <w:autoSpaceDN/>
              <w:bidi w:val="0"/>
              <w:spacing w:line="400" w:lineRule="exact"/>
              <w:ind w:left="0"/>
              <w:jc w:val="center"/>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其他要求</w:t>
            </w:r>
          </w:p>
        </w:tc>
        <w:tc>
          <w:tcPr>
            <w:tcW w:w="7397" w:type="dxa"/>
            <w:vAlign w:val="center"/>
          </w:tcPr>
          <w:p>
            <w:pPr>
              <w:keepNext w:val="0"/>
              <w:keepLines w:val="0"/>
              <w:pageBreakBefore w:val="0"/>
              <w:tabs>
                <w:tab w:val="left" w:pos="884"/>
              </w:tabs>
              <w:kinsoku/>
              <w:wordWrap/>
              <w:overflowPunct/>
              <w:topLinePunct w:val="0"/>
              <w:autoSpaceDE/>
              <w:autoSpaceDN/>
              <w:bidi w:val="0"/>
              <w:spacing w:line="400" w:lineRule="exact"/>
              <w:ind w:left="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1.中标人如不遵守招标文件或投标文件各项条款的邀约与要约，或在接到中标通知书后借故拖延，拒签合同给采购人造成的损失的应当予以赔偿。</w:t>
            </w:r>
          </w:p>
          <w:p>
            <w:pPr>
              <w:keepNext w:val="0"/>
              <w:keepLines w:val="0"/>
              <w:pageBreakBefore w:val="0"/>
              <w:tabs>
                <w:tab w:val="left" w:pos="884"/>
              </w:tabs>
              <w:kinsoku/>
              <w:wordWrap/>
              <w:overflowPunct/>
              <w:topLinePunct w:val="0"/>
              <w:autoSpaceDE/>
              <w:autoSpaceDN/>
              <w:bidi w:val="0"/>
              <w:spacing w:line="400" w:lineRule="exact"/>
              <w:ind w:left="0"/>
              <w:jc w:val="left"/>
              <w:textAlignment w:val="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中标人必须负责将产品运输至采购人指定的地点，运输费及保险费等一切费用由中标人承担。产品在验收合格之前所有风险由中标人承担。如在运输、搬运过程中造成货物损坏，采购人有权不签收并由中标人承担相应经济损失，因搬运过程中造成采购人范围内物品损坏，采购人有权从中标人货款中直接扣除相应赔偿金额。</w:t>
            </w:r>
          </w:p>
          <w:p>
            <w:pPr>
              <w:keepNext w:val="0"/>
              <w:keepLines w:val="0"/>
              <w:pageBreakBefore w:val="0"/>
              <w:tabs>
                <w:tab w:val="left" w:pos="884"/>
              </w:tabs>
              <w:kinsoku/>
              <w:wordWrap/>
              <w:overflowPunct/>
              <w:topLinePunct w:val="0"/>
              <w:autoSpaceDE/>
              <w:autoSpaceDN/>
              <w:bidi w:val="0"/>
              <w:spacing w:line="400" w:lineRule="exact"/>
              <w:ind w:left="0"/>
              <w:jc w:val="left"/>
              <w:textAlignment w:val="auto"/>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3.其他要求详见第五章政府采购合同主要条款</w:t>
            </w:r>
            <w:r>
              <w:rPr>
                <w:rFonts w:hint="eastAsia" w:ascii="宋体" w:hAnsi="宋体" w:cs="宋体"/>
                <w:color w:val="000000"/>
                <w:sz w:val="24"/>
                <w:szCs w:val="24"/>
                <w:highlight w:val="none"/>
                <w:lang w:eastAsia="zh-CN"/>
              </w:rPr>
              <w:t>。</w:t>
            </w:r>
          </w:p>
        </w:tc>
      </w:tr>
    </w:tbl>
    <w:p>
      <w:pPr>
        <w:spacing w:line="360" w:lineRule="auto"/>
        <w:rPr>
          <w:rFonts w:ascii="宋体" w:hAnsi="宋体" w:cs="宋体"/>
          <w:b/>
          <w:bCs/>
          <w:color w:val="auto"/>
          <w:sz w:val="24"/>
          <w:highlight w:val="none"/>
        </w:rPr>
      </w:pPr>
    </w:p>
    <w:p>
      <w:pPr>
        <w:pStyle w:val="2"/>
        <w:spacing w:before="0" w:after="0" w:line="360" w:lineRule="auto"/>
        <w:jc w:val="left"/>
        <w:rPr>
          <w:rFonts w:hint="eastAsia" w:ascii="宋体" w:hAnsi="宋体" w:eastAsia="宋体" w:cs="宋体"/>
          <w:color w:val="000000"/>
          <w:sz w:val="24"/>
          <w:szCs w:val="24"/>
          <w:highlight w:val="none"/>
        </w:rPr>
      </w:pPr>
      <w:bookmarkStart w:id="60" w:name="_Toc12546"/>
      <w:bookmarkStart w:id="61" w:name="_Toc460857894"/>
      <w:r>
        <w:rPr>
          <w:rFonts w:hint="eastAsia" w:ascii="宋体" w:hAnsi="宋体" w:eastAsia="宋体" w:cs="宋体"/>
          <w:color w:val="000000"/>
          <w:sz w:val="24"/>
          <w:szCs w:val="24"/>
          <w:highlight w:val="none"/>
          <w:lang w:val="en-US" w:eastAsia="zh-CN"/>
        </w:rPr>
        <w:t>二</w:t>
      </w:r>
      <w:r>
        <w:rPr>
          <w:rFonts w:hint="eastAsia" w:ascii="宋体" w:hAnsi="宋体" w:eastAsia="宋体" w:cs="宋体"/>
          <w:color w:val="000000"/>
          <w:sz w:val="24"/>
          <w:szCs w:val="24"/>
          <w:highlight w:val="none"/>
        </w:rPr>
        <w:t>、技术需求</w:t>
      </w:r>
      <w:bookmarkEnd w:id="60"/>
      <w:bookmarkEnd w:id="61"/>
    </w:p>
    <w:p>
      <w:pPr>
        <w:numPr>
          <w:ilvl w:val="0"/>
          <w:numId w:val="0"/>
        </w:numPr>
        <w:rPr>
          <w:rFonts w:hint="default"/>
          <w:lang w:val="en-US" w:eastAsia="zh-CN"/>
        </w:rPr>
      </w:pPr>
      <w:r>
        <w:rPr>
          <w:rFonts w:hint="eastAsia" w:ascii="宋体" w:hAnsi="宋体" w:cs="宋体"/>
          <w:b/>
          <w:bCs/>
          <w:color w:val="000000"/>
          <w:kern w:val="44"/>
          <w:sz w:val="24"/>
          <w:szCs w:val="24"/>
          <w:highlight w:val="none"/>
          <w:lang w:val="en-US" w:eastAsia="zh-CN" w:bidi="ar-SA"/>
        </w:rPr>
        <w:t>（一）</w:t>
      </w:r>
      <w:r>
        <w:rPr>
          <w:rFonts w:hint="eastAsia" w:ascii="宋体" w:hAnsi="宋体" w:eastAsia="宋体" w:cs="宋体"/>
          <w:b/>
          <w:bCs/>
          <w:color w:val="000000"/>
          <w:kern w:val="44"/>
          <w:sz w:val="24"/>
          <w:szCs w:val="24"/>
          <w:highlight w:val="none"/>
          <w:lang w:val="en-US" w:eastAsia="zh-CN" w:bidi="ar-SA"/>
        </w:rPr>
        <w:t>采购清单</w:t>
      </w:r>
    </w:p>
    <w:tbl>
      <w:tblPr>
        <w:tblStyle w:val="63"/>
        <w:tblW w:w="9091"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6"/>
        <w:gridCol w:w="6259"/>
        <w:gridCol w:w="1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236"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序号</w:t>
            </w:r>
          </w:p>
        </w:tc>
        <w:tc>
          <w:tcPr>
            <w:tcW w:w="6259"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设备名称</w:t>
            </w:r>
          </w:p>
        </w:tc>
        <w:tc>
          <w:tcPr>
            <w:tcW w:w="1596"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1236"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6259"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350M（PDT）手持台</w:t>
            </w:r>
          </w:p>
        </w:tc>
        <w:tc>
          <w:tcPr>
            <w:tcW w:w="1596"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150套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236"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w:t>
            </w:r>
          </w:p>
        </w:tc>
        <w:tc>
          <w:tcPr>
            <w:tcW w:w="6259"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骑警蓝牙设备</w:t>
            </w:r>
          </w:p>
        </w:tc>
        <w:tc>
          <w:tcPr>
            <w:tcW w:w="1596"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1236"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w:t>
            </w:r>
          </w:p>
        </w:tc>
        <w:tc>
          <w:tcPr>
            <w:tcW w:w="6259"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数字对讲机蓝牙</w:t>
            </w:r>
          </w:p>
        </w:tc>
        <w:tc>
          <w:tcPr>
            <w:tcW w:w="1596"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1236"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w:t>
            </w:r>
          </w:p>
        </w:tc>
        <w:tc>
          <w:tcPr>
            <w:tcW w:w="6259"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对讲机设备及视频会议系统操作及售后驻点服务人员</w:t>
            </w:r>
          </w:p>
        </w:tc>
        <w:tc>
          <w:tcPr>
            <w:tcW w:w="1596"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1名</w:t>
            </w:r>
          </w:p>
        </w:tc>
      </w:tr>
    </w:tbl>
    <w:p>
      <w:pPr>
        <w:rPr>
          <w:rFonts w:hint="eastAsia" w:ascii="宋体" w:hAnsi="宋体" w:cs="宋体"/>
          <w:b/>
          <w:bCs/>
          <w:color w:val="000000"/>
          <w:kern w:val="44"/>
          <w:sz w:val="24"/>
          <w:szCs w:val="24"/>
          <w:highlight w:val="none"/>
          <w:lang w:val="en-US" w:eastAsia="zh-CN" w:bidi="ar-SA"/>
        </w:rPr>
      </w:pPr>
      <w:r>
        <w:rPr>
          <w:rFonts w:hint="eastAsia" w:ascii="宋体" w:hAnsi="宋体" w:cs="宋体"/>
          <w:b/>
          <w:bCs/>
          <w:color w:val="000000"/>
          <w:kern w:val="44"/>
          <w:sz w:val="24"/>
          <w:szCs w:val="24"/>
          <w:highlight w:val="none"/>
          <w:lang w:val="en-US" w:eastAsia="zh-CN" w:bidi="ar-SA"/>
        </w:rPr>
        <w:br w:type="page"/>
      </w:r>
    </w:p>
    <w:p>
      <w:pPr>
        <w:numPr>
          <w:ilvl w:val="0"/>
          <w:numId w:val="0"/>
        </w:numPr>
        <w:spacing w:line="360" w:lineRule="auto"/>
        <w:rPr>
          <w:rFonts w:hint="eastAsia" w:ascii="宋体" w:hAnsi="宋体" w:cs="宋体"/>
          <w:b/>
          <w:bCs/>
          <w:color w:val="000000"/>
          <w:kern w:val="44"/>
          <w:sz w:val="24"/>
          <w:szCs w:val="24"/>
          <w:highlight w:val="none"/>
          <w:lang w:val="en-US" w:eastAsia="zh-CN" w:bidi="ar-SA"/>
        </w:rPr>
      </w:pPr>
      <w:r>
        <w:rPr>
          <w:rFonts w:hint="eastAsia" w:ascii="宋体" w:hAnsi="宋体" w:cs="宋体"/>
          <w:b/>
          <w:bCs/>
          <w:color w:val="000000"/>
          <w:kern w:val="44"/>
          <w:sz w:val="24"/>
          <w:szCs w:val="24"/>
          <w:highlight w:val="none"/>
          <w:lang w:val="en-US" w:eastAsia="zh-CN" w:bidi="ar-SA"/>
        </w:rPr>
        <w:t>（二）技术要求</w:t>
      </w:r>
    </w:p>
    <w:p>
      <w:pPr>
        <w:pStyle w:val="2"/>
        <w:numPr>
          <w:ilvl w:val="0"/>
          <w:numId w:val="0"/>
        </w:numPr>
        <w:spacing w:before="0" w:after="0" w:line="360" w:lineRule="auto"/>
        <w:ind w:leftChars="0"/>
        <w:jc w:val="left"/>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1、系统网络需求：设备须符合公安部、浙江省公安厅有关350兆警用数字集群（PDT）标准和技术规范，并要求能与采购方建设的350兆PDT通讯系统互联互通。</w:t>
      </w:r>
    </w:p>
    <w:p>
      <w:pPr>
        <w:pStyle w:val="2"/>
        <w:numPr>
          <w:ilvl w:val="0"/>
          <w:numId w:val="0"/>
        </w:numPr>
        <w:spacing w:before="0" w:after="0" w:line="360" w:lineRule="auto"/>
        <w:ind w:leftChars="0"/>
        <w:jc w:val="left"/>
        <w:rPr>
          <w:rFonts w:hint="eastAsia" w:ascii="宋体" w:hAnsi="宋体" w:eastAsia="宋体" w:cs="宋体"/>
          <w:b w:val="0"/>
          <w:bCs w:val="0"/>
          <w:kern w:val="2"/>
          <w:sz w:val="24"/>
          <w:szCs w:val="24"/>
          <w:highlight w:val="none"/>
          <w:lang w:val="en-US" w:eastAsia="zh-CN" w:bidi="ar-SA"/>
        </w:rPr>
      </w:pPr>
      <w:r>
        <w:rPr>
          <w:rFonts w:hint="eastAsia" w:ascii="宋体" w:hAnsi="宋体" w:eastAsia="宋体" w:cs="宋体"/>
          <w:b w:val="0"/>
          <w:bCs w:val="0"/>
          <w:kern w:val="2"/>
          <w:sz w:val="24"/>
          <w:szCs w:val="24"/>
          <w:highlight w:val="none"/>
          <w:lang w:val="en-US" w:eastAsia="zh-CN" w:bidi="ar-SA"/>
        </w:rPr>
        <w:t>2、部署需求：</w:t>
      </w:r>
    </w:p>
    <w:p>
      <w:pPr>
        <w:pStyle w:val="2"/>
        <w:numPr>
          <w:ilvl w:val="0"/>
          <w:numId w:val="0"/>
        </w:numPr>
        <w:spacing w:before="0" w:after="0" w:line="360" w:lineRule="auto"/>
        <w:ind w:leftChars="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2.1需要由专业的项目经理负责；</w:t>
      </w:r>
    </w:p>
    <w:p>
      <w:pPr>
        <w:pStyle w:val="2"/>
        <w:numPr>
          <w:ilvl w:val="0"/>
          <w:numId w:val="0"/>
        </w:numPr>
        <w:spacing w:before="0" w:after="0" w:line="360" w:lineRule="auto"/>
        <w:ind w:leftChars="0"/>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2.2组建专业的部署团队完成项目交付【项目团队人员不少于5人（含项目经理）】；</w:t>
      </w:r>
    </w:p>
    <w:p>
      <w:pPr>
        <w:pStyle w:val="2"/>
        <w:numPr>
          <w:ilvl w:val="0"/>
          <w:numId w:val="0"/>
        </w:numPr>
        <w:spacing w:before="0" w:after="0" w:line="360" w:lineRule="auto"/>
        <w:ind w:leftChars="0"/>
        <w:jc w:val="left"/>
        <w:rPr>
          <w:rFonts w:hint="default"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要求：①部署团队要有专业的安装人员和调试人员，对采购人安装设备的平台有较熟悉的了解，能够顺利的完成交付任务，并且不会留下隐患；②部署团队要有良好的专业素养、有一定的专业职称、有类似项目经验能够完全胜任设备的交付和部署；</w:t>
      </w:r>
    </w:p>
    <w:p>
      <w:pPr>
        <w:pStyle w:val="2"/>
        <w:numPr>
          <w:ilvl w:val="0"/>
          <w:numId w:val="0"/>
        </w:numPr>
        <w:spacing w:before="0" w:after="0" w:line="360" w:lineRule="auto"/>
        <w:jc w:val="left"/>
        <w:rPr>
          <w:rFonts w:hint="eastAsia" w:ascii="宋体" w:hAnsi="宋体" w:eastAsia="宋体" w:cs="宋体"/>
          <w:b w:val="0"/>
          <w:bCs w:val="0"/>
          <w:color w:val="auto"/>
          <w:kern w:val="2"/>
          <w:sz w:val="24"/>
          <w:szCs w:val="24"/>
          <w:highlight w:val="none"/>
          <w:lang w:val="en-US" w:eastAsia="zh-CN" w:bidi="ar-SA"/>
        </w:rPr>
      </w:pPr>
      <w:r>
        <w:rPr>
          <w:rFonts w:hint="eastAsia" w:ascii="宋体" w:hAnsi="宋体" w:eastAsia="宋体" w:cs="宋体"/>
          <w:b w:val="0"/>
          <w:bCs w:val="0"/>
          <w:color w:val="auto"/>
          <w:kern w:val="2"/>
          <w:sz w:val="24"/>
          <w:szCs w:val="24"/>
          <w:highlight w:val="none"/>
          <w:lang w:val="en-US" w:eastAsia="zh-CN" w:bidi="ar-SA"/>
        </w:rPr>
        <w:t>3、系统架构需求：本项目采购的设备网络系统需满足以下系统架构</w:t>
      </w:r>
    </w:p>
    <w:p>
      <w:pPr>
        <w:numPr>
          <w:ilvl w:val="0"/>
          <w:numId w:val="0"/>
        </w:numPr>
        <w:ind w:leftChars="0"/>
        <w:jc w:val="center"/>
        <w:rPr>
          <w:color w:val="auto"/>
        </w:rPr>
      </w:pPr>
      <w:r>
        <w:rPr>
          <w:color w:val="auto"/>
        </w:rPr>
        <w:drawing>
          <wp:inline distT="0" distB="0" distL="114300" distR="114300">
            <wp:extent cx="2355850" cy="2762250"/>
            <wp:effectExtent l="0" t="0" r="635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28"/>
                    <a:stretch>
                      <a:fillRect/>
                    </a:stretch>
                  </pic:blipFill>
                  <pic:spPr>
                    <a:xfrm>
                      <a:off x="0" y="0"/>
                      <a:ext cx="2355850" cy="2762250"/>
                    </a:xfrm>
                    <a:prstGeom prst="rect">
                      <a:avLst/>
                    </a:prstGeom>
                    <a:noFill/>
                    <a:ln>
                      <a:noFill/>
                    </a:ln>
                  </pic:spPr>
                </pic:pic>
              </a:graphicData>
            </a:graphic>
          </wp:inline>
        </w:drawing>
      </w:r>
    </w:p>
    <w:p>
      <w:pPr>
        <w:pStyle w:val="23"/>
        <w:numPr>
          <w:ilvl w:val="0"/>
          <w:numId w:val="6"/>
        </w:numPr>
        <w:rPr>
          <w:rFonts w:hint="eastAsia" w:eastAsia="仿宋"/>
          <w:highlight w:val="none"/>
          <w:lang w:val="en-US" w:eastAsia="zh-CN"/>
        </w:rPr>
      </w:pPr>
      <w:r>
        <w:rPr>
          <w:rFonts w:hint="eastAsia" w:ascii="宋体" w:hAnsi="宋体" w:eastAsia="宋体" w:cs="宋体"/>
          <w:color w:val="000000"/>
          <w:sz w:val="24"/>
          <w:szCs w:val="24"/>
          <w:highlight w:val="none"/>
          <w:lang w:val="en-US" w:eastAsia="zh-CN"/>
        </w:rPr>
        <w:t>安全接入</w:t>
      </w:r>
      <w:r>
        <w:rPr>
          <w:rFonts w:hint="eastAsia" w:hAnsi="宋体" w:cs="宋体"/>
          <w:color w:val="000000"/>
          <w:sz w:val="24"/>
          <w:szCs w:val="24"/>
          <w:highlight w:val="none"/>
          <w:lang w:val="en-US" w:eastAsia="zh-CN"/>
        </w:rPr>
        <w:t>：</w:t>
      </w:r>
      <w:r>
        <w:rPr>
          <w:rFonts w:hint="eastAsia" w:ascii="仿宋" w:hAnsi="仿宋" w:eastAsia="仿宋" w:cs="仿宋"/>
        </w:rPr>
        <w:t>①</w:t>
      </w:r>
      <w:r>
        <w:rPr>
          <w:rFonts w:hint="eastAsia"/>
        </w:rPr>
        <w:t>通过终端开户鉴权、准入控制</w:t>
      </w:r>
      <w:r>
        <w:rPr>
          <w:rFonts w:hint="eastAsia"/>
          <w:lang w:eastAsia="zh-CN"/>
        </w:rPr>
        <w:t>、</w:t>
      </w:r>
      <w:r>
        <w:rPr>
          <w:rFonts w:hint="eastAsia"/>
          <w:lang w:val="en-US" w:eastAsia="zh-CN"/>
        </w:rPr>
        <w:t>设备间的匹配兼容</w:t>
      </w:r>
      <w:r>
        <w:rPr>
          <w:rFonts w:hint="eastAsia"/>
        </w:rPr>
        <w:t>等技术手段，对终端接入方式和入网基站范围进行安全验证，仅允许可信任的终端通过可信任的方式</w:t>
      </w:r>
      <w:r>
        <w:rPr>
          <w:rFonts w:hint="eastAsia"/>
          <w:lang w:val="en-US" w:eastAsia="zh-CN"/>
        </w:rPr>
        <w:t>接入采购人通讯系统</w:t>
      </w:r>
      <w:r>
        <w:rPr>
          <w:rFonts w:hint="eastAsia"/>
        </w:rPr>
        <w:t>。</w:t>
      </w:r>
    </w:p>
    <w:p>
      <w:pPr>
        <w:pStyle w:val="23"/>
        <w:numPr>
          <w:ilvl w:val="0"/>
          <w:numId w:val="6"/>
        </w:numPr>
        <w:rPr>
          <w:rFonts w:hint="eastAsia"/>
          <w:highlight w:val="none"/>
          <w:lang w:val="en-US" w:eastAsia="zh-CN"/>
        </w:rPr>
      </w:pPr>
      <w:r>
        <w:rPr>
          <w:rFonts w:hint="eastAsia"/>
          <w:highlight w:val="none"/>
          <w:lang w:val="en-US" w:eastAsia="zh-CN"/>
        </w:rPr>
        <w:t>为规避知识产权纠纷，本项目采购的设备须有相关软硬件知识产权；</w:t>
      </w:r>
    </w:p>
    <w:p>
      <w:pPr>
        <w:pStyle w:val="61"/>
        <w:ind w:left="0" w:leftChars="0" w:firstLine="0" w:firstLineChars="0"/>
        <w:rPr>
          <w:rFonts w:hint="default"/>
          <w:highlight w:val="none"/>
          <w:lang w:val="en-US" w:eastAsia="zh-CN"/>
        </w:rPr>
      </w:pPr>
      <w:r>
        <w:rPr>
          <w:rFonts w:hint="eastAsia"/>
          <w:highlight w:val="none"/>
          <w:lang w:val="en-US" w:eastAsia="zh-CN"/>
        </w:rPr>
        <w:t>6、为保证本项目采购的设备正常使用和后期良好的维护保障，必须确保设备为原厂正品，同时售后维修配件为原厂正品配件；</w:t>
      </w:r>
    </w:p>
    <w:p>
      <w:pPr>
        <w:pStyle w:val="61"/>
        <w:numPr>
          <w:ilvl w:val="0"/>
          <w:numId w:val="0"/>
        </w:numPr>
        <w:rPr>
          <w:rFonts w:hint="default"/>
          <w:highlight w:val="none"/>
          <w:lang w:val="en-US" w:eastAsia="zh-CN"/>
        </w:rPr>
      </w:pPr>
      <w:r>
        <w:rPr>
          <w:rFonts w:hint="eastAsia"/>
          <w:highlight w:val="none"/>
          <w:lang w:val="en-US" w:eastAsia="zh-CN"/>
        </w:rPr>
        <w:t>7、为保障本项目采购的设备交付后能够正常稳定的运行，投标人须完成以下“货物技术规格要求”里描述的相关功能，进行测试、试运转并达到验收标准；</w:t>
      </w:r>
    </w:p>
    <w:p>
      <w:pPr>
        <w:pStyle w:val="61"/>
        <w:ind w:left="0" w:leftChars="0" w:firstLine="0" w:firstLineChars="0"/>
        <w:rPr>
          <w:rFonts w:hint="eastAsia"/>
          <w:highlight w:val="none"/>
          <w:lang w:val="en-US" w:eastAsia="zh-CN"/>
        </w:rPr>
      </w:pPr>
      <w:r>
        <w:rPr>
          <w:rFonts w:hint="eastAsia"/>
          <w:highlight w:val="none"/>
          <w:lang w:val="en-US" w:eastAsia="zh-CN"/>
        </w:rPr>
        <w:t>7.1功能测试要求：交付完成后，根据设备招标要求的功能进行测试；</w:t>
      </w:r>
    </w:p>
    <w:p>
      <w:pPr>
        <w:pStyle w:val="61"/>
        <w:ind w:left="0" w:leftChars="0" w:firstLine="0" w:firstLineChars="0"/>
        <w:rPr>
          <w:rFonts w:hint="default"/>
          <w:highlight w:val="none"/>
          <w:lang w:val="en-US" w:eastAsia="zh-CN"/>
        </w:rPr>
      </w:pPr>
      <w:r>
        <w:rPr>
          <w:rFonts w:hint="eastAsia"/>
          <w:highlight w:val="none"/>
          <w:lang w:val="en-US" w:eastAsia="zh-CN"/>
        </w:rPr>
        <w:t>7.2试运转要求：设备交付完成后，按照招标文件的技术要求功能运行正常至少７天。</w:t>
      </w:r>
      <w:r>
        <w:rPr>
          <w:rFonts w:hint="eastAsia"/>
          <w:highlight w:val="none"/>
          <w:lang w:val="en-US" w:eastAsia="zh-CN"/>
        </w:rPr>
        <w:br w:type="textWrapping"/>
      </w:r>
      <w:r>
        <w:rPr>
          <w:rFonts w:hint="eastAsia"/>
          <w:highlight w:val="none"/>
          <w:lang w:val="en-US" w:eastAsia="zh-CN"/>
        </w:rPr>
        <w:t>7.3验收要求：采购人根据国家现行质量标准及行业标准规定接受货物，验收标准以招标文件技术参数资料\中标人的投标文件技术参数资料为标准，对货物的品种、规格、性能、质量、数量、外观以及配件等，按照检测报告的原件进行查验，并留存检验报告的复印件同时加盖投标人公章。</w:t>
      </w:r>
    </w:p>
    <w:p>
      <w:pPr>
        <w:numPr>
          <w:ilvl w:val="0"/>
          <w:numId w:val="0"/>
        </w:numPr>
        <w:spacing w:line="360" w:lineRule="auto"/>
        <w:rPr>
          <w:rFonts w:hint="eastAsia" w:ascii="宋体" w:hAnsi="宋体" w:cs="宋体"/>
          <w:b/>
          <w:bCs/>
          <w:color w:val="000000"/>
          <w:kern w:val="44"/>
          <w:sz w:val="24"/>
          <w:szCs w:val="24"/>
          <w:highlight w:val="none"/>
          <w:lang w:val="en-US" w:eastAsia="zh-CN" w:bidi="ar-SA"/>
        </w:rPr>
      </w:pPr>
    </w:p>
    <w:p>
      <w:pPr>
        <w:numPr>
          <w:ilvl w:val="0"/>
          <w:numId w:val="0"/>
        </w:numPr>
        <w:spacing w:line="360" w:lineRule="auto"/>
        <w:rPr>
          <w:rFonts w:hint="default" w:ascii="宋体" w:hAnsi="宋体" w:eastAsia="宋体" w:cs="宋体"/>
          <w:b/>
          <w:bCs/>
          <w:color w:val="000000"/>
          <w:kern w:val="44"/>
          <w:sz w:val="24"/>
          <w:szCs w:val="24"/>
          <w:highlight w:val="none"/>
          <w:lang w:val="en-US" w:eastAsia="zh-CN" w:bidi="ar-SA"/>
        </w:rPr>
      </w:pPr>
      <w:r>
        <w:rPr>
          <w:rFonts w:hint="eastAsia" w:ascii="宋体" w:hAnsi="宋体" w:cs="宋体"/>
          <w:b/>
          <w:bCs/>
          <w:color w:val="000000"/>
          <w:kern w:val="44"/>
          <w:sz w:val="24"/>
          <w:szCs w:val="24"/>
          <w:highlight w:val="none"/>
          <w:lang w:val="en-US" w:eastAsia="zh-CN" w:bidi="ar-SA"/>
        </w:rPr>
        <w:t>（三）</w:t>
      </w:r>
      <w:r>
        <w:rPr>
          <w:rFonts w:hint="eastAsia" w:ascii="宋体" w:hAnsi="宋体" w:eastAsia="宋体" w:cs="宋体"/>
          <w:b/>
          <w:bCs/>
          <w:color w:val="000000"/>
          <w:kern w:val="44"/>
          <w:sz w:val="24"/>
          <w:szCs w:val="24"/>
          <w:highlight w:val="none"/>
          <w:lang w:val="en-US" w:eastAsia="zh-CN" w:bidi="ar-SA"/>
        </w:rPr>
        <w:t>货物的技术规格要求</w:t>
      </w:r>
    </w:p>
    <w:p>
      <w:pPr>
        <w:numPr>
          <w:ilvl w:val="0"/>
          <w:numId w:val="0"/>
        </w:numPr>
        <w:spacing w:line="360" w:lineRule="auto"/>
        <w:rPr>
          <w:rFonts w:hint="default" w:ascii="宋体" w:hAnsi="宋体" w:eastAsia="宋体" w:cs="宋体"/>
          <w:b/>
          <w:bCs/>
          <w:color w:val="000000"/>
          <w:kern w:val="44"/>
          <w:sz w:val="24"/>
          <w:szCs w:val="24"/>
          <w:highlight w:val="none"/>
          <w:lang w:val="en-US" w:eastAsia="zh-CN" w:bidi="ar-SA"/>
        </w:rPr>
      </w:pPr>
      <w:r>
        <w:rPr>
          <w:rFonts w:hint="eastAsia" w:ascii="宋体" w:hAnsi="宋体" w:cs="宋体"/>
          <w:b/>
          <w:bCs/>
          <w:color w:val="000000"/>
          <w:kern w:val="44"/>
          <w:sz w:val="24"/>
          <w:szCs w:val="24"/>
          <w:highlight w:val="none"/>
          <w:lang w:val="en-US" w:eastAsia="zh-CN" w:bidi="ar-SA"/>
        </w:rPr>
        <w:t>1、</w:t>
      </w:r>
      <w:r>
        <w:rPr>
          <w:rFonts w:hint="eastAsia" w:ascii="宋体" w:hAnsi="宋体" w:eastAsia="宋体" w:cs="宋体"/>
          <w:b/>
          <w:bCs/>
          <w:color w:val="000000"/>
          <w:kern w:val="44"/>
          <w:sz w:val="24"/>
          <w:szCs w:val="24"/>
          <w:highlight w:val="none"/>
          <w:lang w:val="en-US" w:eastAsia="zh-CN" w:bidi="ar-SA"/>
        </w:rPr>
        <w:t>对讲机</w:t>
      </w:r>
    </w:p>
    <w:tbl>
      <w:tblPr>
        <w:tblStyle w:val="63"/>
        <w:tblW w:w="8925" w:type="dxa"/>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
        <w:gridCol w:w="6495"/>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blHeader/>
        </w:trPr>
        <w:tc>
          <w:tcPr>
            <w:tcW w:w="990" w:type="dxa"/>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序号</w:t>
            </w:r>
          </w:p>
        </w:tc>
        <w:tc>
          <w:tcPr>
            <w:tcW w:w="6495" w:type="dxa"/>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rPr>
              <w:t>技术</w:t>
            </w:r>
            <w:r>
              <w:rPr>
                <w:rFonts w:hint="eastAsia" w:ascii="宋体" w:hAnsi="宋体" w:eastAsia="宋体" w:cs="宋体"/>
                <w:b/>
                <w:bCs/>
                <w:sz w:val="21"/>
                <w:szCs w:val="21"/>
                <w:lang w:val="en-US" w:eastAsia="zh-CN"/>
              </w:rPr>
              <w:t>条款</w:t>
            </w:r>
          </w:p>
        </w:tc>
        <w:tc>
          <w:tcPr>
            <w:tcW w:w="1440" w:type="dxa"/>
            <w:vAlign w:val="center"/>
          </w:tcPr>
          <w:p>
            <w:pPr>
              <w:keepNext w:val="0"/>
              <w:keepLines w:val="0"/>
              <w:pageBreakBefore w:val="0"/>
              <w:widowControl w:val="0"/>
              <w:kinsoku/>
              <w:wordWrap/>
              <w:overflowPunct/>
              <w:topLinePunct w:val="0"/>
              <w:autoSpaceDE w:val="0"/>
              <w:autoSpaceDN w:val="0"/>
              <w:bidi w:val="0"/>
              <w:adjustRightInd w:val="0"/>
              <w:snapToGrid w:val="0"/>
              <w:spacing w:line="400" w:lineRule="exact"/>
              <w:jc w:val="center"/>
              <w:textAlignment w:val="auto"/>
              <w:rPr>
                <w:rFonts w:hint="eastAsia" w:ascii="宋体" w:hAnsi="宋体" w:eastAsia="宋体" w:cs="宋体"/>
                <w:sz w:val="21"/>
                <w:szCs w:val="21"/>
                <w:lang w:val="en-US" w:eastAsia="zh-CN"/>
              </w:rPr>
            </w:pPr>
            <w:r>
              <w:rPr>
                <w:rFonts w:hint="eastAsia" w:ascii="宋体" w:hAnsi="宋体" w:eastAsia="宋体" w:cs="宋体"/>
                <w:b/>
                <w:bCs/>
                <w:sz w:val="21"/>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99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一</w:t>
            </w:r>
          </w:p>
        </w:tc>
        <w:tc>
          <w:tcPr>
            <w:tcW w:w="6495"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b/>
                <w:bCs/>
                <w:sz w:val="21"/>
                <w:szCs w:val="21"/>
                <w:lang w:val="en-US" w:eastAsia="zh-CN"/>
              </w:rPr>
            </w:pPr>
            <w:r>
              <w:rPr>
                <w:rFonts w:hint="eastAsia" w:ascii="宋体" w:hAnsi="宋体" w:eastAsia="宋体" w:cs="宋体"/>
                <w:b/>
                <w:bCs/>
                <w:color w:val="000000"/>
                <w:kern w:val="0"/>
                <w:sz w:val="21"/>
                <w:szCs w:val="21"/>
                <w:lang w:bidi="ar"/>
              </w:rPr>
              <w:t>350M（PDT）</w:t>
            </w:r>
            <w:r>
              <w:rPr>
                <w:rFonts w:hint="eastAsia" w:ascii="宋体" w:hAnsi="宋体" w:eastAsia="宋体" w:cs="宋体"/>
                <w:b/>
                <w:bCs/>
                <w:color w:val="000000"/>
                <w:kern w:val="0"/>
                <w:sz w:val="21"/>
                <w:szCs w:val="21"/>
                <w:lang w:val="en-US" w:eastAsia="zh-CN" w:bidi="ar"/>
              </w:rPr>
              <w:t>手持台</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宋体" w:hAnsi="宋体" w:eastAsia="宋体" w:cs="宋体"/>
                <w:b/>
                <w:bCs/>
                <w:color w:val="000000"/>
                <w:kern w:val="0"/>
                <w:sz w:val="21"/>
                <w:szCs w:val="21"/>
                <w:lang w:val="en-US" w:eastAsia="zh-CN" w:bidi="ar"/>
              </w:rPr>
            </w:pPr>
            <w:r>
              <w:rPr>
                <w:rFonts w:hint="eastAsia" w:ascii="宋体" w:hAnsi="宋体" w:eastAsia="宋体" w:cs="宋体"/>
                <w:b/>
                <w:bCs/>
                <w:color w:val="000000"/>
                <w:kern w:val="0"/>
                <w:sz w:val="21"/>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6" w:hRule="atLeast"/>
        </w:trPr>
        <w:tc>
          <w:tcPr>
            <w:tcW w:w="99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b/>
                <w:bCs/>
                <w:color w:val="000000"/>
                <w:kern w:val="0"/>
                <w:sz w:val="21"/>
                <w:szCs w:val="21"/>
                <w:lang w:bidi="ar"/>
              </w:rPr>
              <w:t>1</w:t>
            </w:r>
          </w:p>
        </w:tc>
        <w:tc>
          <w:tcPr>
            <w:tcW w:w="6495"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rPr>
            </w:pPr>
            <w:r>
              <w:rPr>
                <w:rFonts w:hint="eastAsia" w:ascii="宋体" w:hAnsi="宋体" w:eastAsia="宋体" w:cs="宋体"/>
                <w:b/>
                <w:bCs/>
                <w:sz w:val="21"/>
                <w:szCs w:val="21"/>
                <w:lang w:val="en-US" w:eastAsia="zh-CN"/>
              </w:rPr>
              <w:t>日常工作于宁波交警局PDT数字集群通信系统下，系统对终端设备入网采用网管ESN鉴权确认、支持宁波交警局PDT调度管理系统，全业务接调度系统的呼叫及管理，并与原有终端设备完全兼容使用（包括写频模板和配件），投标人须负责所有设备的安装调试。</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99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6495"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lang w:val="en-US" w:eastAsia="zh-CN"/>
              </w:rPr>
              <w:t>支持数字集群（PDT集群）数字常规（PDT常规），模拟集群（MPT1327集群），模拟常规等工作模式。</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990" w:type="dxa"/>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6495" w:type="dxa"/>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不小于2英寸高清彩色显示屏</w:t>
            </w:r>
            <w:r>
              <w:rPr>
                <w:rFonts w:hint="eastAsia" w:ascii="宋体" w:hAnsi="宋体" w:eastAsia="宋体" w:cs="宋体"/>
                <w:sz w:val="21"/>
                <w:szCs w:val="21"/>
                <w:lang w:eastAsia="zh-CN"/>
              </w:rPr>
              <w:t>，</w:t>
            </w:r>
            <w:r>
              <w:rPr>
                <w:rFonts w:hint="eastAsia" w:ascii="宋体" w:hAnsi="宋体" w:eastAsia="宋体" w:cs="宋体"/>
                <w:sz w:val="21"/>
                <w:szCs w:val="21"/>
              </w:rPr>
              <w:t>日间或夜间模式可选</w:t>
            </w:r>
            <w:r>
              <w:rPr>
                <w:rFonts w:hint="eastAsia" w:ascii="宋体" w:hAnsi="宋体" w:eastAsia="宋体" w:cs="宋体"/>
                <w:sz w:val="21"/>
                <w:szCs w:val="21"/>
                <w:lang w:eastAsia="zh-CN"/>
              </w:rPr>
              <w:t>，</w:t>
            </w:r>
            <w:r>
              <w:rPr>
                <w:rFonts w:hint="eastAsia" w:ascii="宋体" w:hAnsi="宋体" w:eastAsia="宋体" w:cs="宋体"/>
                <w:sz w:val="21"/>
                <w:szCs w:val="21"/>
              </w:rPr>
              <w:t>强光下清晰可视</w:t>
            </w:r>
            <w:r>
              <w:rPr>
                <w:rFonts w:hint="eastAsia" w:ascii="宋体" w:hAnsi="宋体" w:eastAsia="宋体" w:cs="宋体"/>
                <w:sz w:val="21"/>
                <w:szCs w:val="21"/>
                <w:lang w:eastAsia="zh-CN"/>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990" w:type="dxa"/>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4</w:t>
            </w:r>
          </w:p>
        </w:tc>
        <w:tc>
          <w:tcPr>
            <w:tcW w:w="6495" w:type="dxa"/>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lang w:eastAsia="zh-CN"/>
              </w:rPr>
            </w:pPr>
            <w:r>
              <w:rPr>
                <w:rFonts w:hint="eastAsia" w:ascii="宋体" w:hAnsi="宋体" w:eastAsia="宋体" w:cs="宋体"/>
                <w:b/>
                <w:bCs/>
                <w:sz w:val="21"/>
                <w:szCs w:val="21"/>
              </w:rPr>
              <w:t>采用内置蓝牙技术，支持数字录音功能</w:t>
            </w:r>
            <w:r>
              <w:rPr>
                <w:rFonts w:hint="eastAsia" w:ascii="宋体" w:hAnsi="宋体" w:eastAsia="宋体" w:cs="宋体"/>
                <w:b/>
                <w:bCs/>
                <w:sz w:val="21"/>
                <w:szCs w:val="21"/>
                <w:lang w:eastAsia="zh-CN"/>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99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6495"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eastAsia="zh-CN"/>
              </w:rPr>
            </w:pPr>
            <w:r>
              <w:rPr>
                <w:rFonts w:hint="eastAsia" w:ascii="宋体" w:hAnsi="宋体" w:eastAsia="宋体" w:cs="宋体"/>
                <w:sz w:val="21"/>
                <w:szCs w:val="21"/>
              </w:rPr>
              <w:t>提供友好的用户交互界面，紧凑简洁和良好触感的键盘提供用户良好的手感；支持无极性旋钮及侧键锁站功能</w:t>
            </w:r>
            <w:r>
              <w:rPr>
                <w:rFonts w:hint="eastAsia" w:ascii="宋体" w:hAnsi="宋体" w:eastAsia="宋体" w:cs="宋体"/>
                <w:sz w:val="21"/>
                <w:szCs w:val="21"/>
                <w:lang w:eastAsia="zh-CN"/>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90" w:type="dxa"/>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6495" w:type="dxa"/>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内置TF卡槽，方便用户操作</w:t>
            </w:r>
            <w:r>
              <w:rPr>
                <w:rFonts w:hint="eastAsia" w:ascii="宋体" w:hAnsi="宋体" w:eastAsia="宋体" w:cs="宋体"/>
                <w:sz w:val="21"/>
                <w:szCs w:val="21"/>
                <w:lang w:eastAsia="zh-CN"/>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 w:hRule="atLeast"/>
        </w:trPr>
        <w:tc>
          <w:tcPr>
            <w:tcW w:w="990" w:type="dxa"/>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7</w:t>
            </w:r>
          </w:p>
        </w:tc>
        <w:tc>
          <w:tcPr>
            <w:tcW w:w="6495" w:type="dxa"/>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lang w:eastAsia="zh-CN"/>
              </w:rPr>
            </w:pPr>
            <w:r>
              <w:rPr>
                <w:rFonts w:hint="eastAsia" w:ascii="宋体" w:hAnsi="宋体" w:eastAsia="宋体" w:cs="宋体"/>
                <w:b/>
                <w:bCs/>
                <w:sz w:val="21"/>
                <w:szCs w:val="21"/>
              </w:rPr>
              <w:t>IP68防尘防水等级</w:t>
            </w:r>
            <w:r>
              <w:rPr>
                <w:rFonts w:hint="eastAsia" w:ascii="宋体" w:hAnsi="宋体" w:eastAsia="宋体" w:cs="宋体"/>
                <w:b/>
                <w:bCs/>
                <w:sz w:val="21"/>
                <w:szCs w:val="21"/>
                <w:lang w:eastAsia="zh-CN"/>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90" w:type="dxa"/>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6495" w:type="dxa"/>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支持无缝越区切换技术，确保用户在跨区执行任务时通信无中断</w:t>
            </w:r>
            <w:r>
              <w:rPr>
                <w:rFonts w:hint="eastAsia" w:ascii="宋体" w:hAnsi="宋体" w:eastAsia="宋体" w:cs="宋体"/>
                <w:sz w:val="21"/>
                <w:szCs w:val="21"/>
                <w:lang w:eastAsia="zh-CN"/>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990" w:type="dxa"/>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6495" w:type="dxa"/>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支持模拟常规、模拟集群、数字常规、数字集群4种工作模式，使用户从模拟通信系统平稳的过渡到数字通信系统</w:t>
            </w:r>
            <w:r>
              <w:rPr>
                <w:rFonts w:hint="eastAsia" w:ascii="宋体" w:hAnsi="宋体" w:eastAsia="宋体" w:cs="宋体"/>
                <w:sz w:val="21"/>
                <w:szCs w:val="21"/>
                <w:lang w:eastAsia="zh-CN"/>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90" w:type="dxa"/>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6495" w:type="dxa"/>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支持PDT标准加密</w:t>
            </w:r>
            <w:r>
              <w:rPr>
                <w:rFonts w:hint="eastAsia" w:ascii="宋体" w:hAnsi="宋体" w:eastAsia="宋体" w:cs="宋体"/>
                <w:sz w:val="21"/>
                <w:szCs w:val="21"/>
                <w:lang w:eastAsia="zh-CN"/>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trPr>
        <w:tc>
          <w:tcPr>
            <w:tcW w:w="990" w:type="dxa"/>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6495" w:type="dxa"/>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除了支持传统的语言业务和数据业务之外，还应提供补充业务及其他业务。如：迟后进入、状态消息、紧急报警、定位信息查询、动态重组、端到端加密、遥毙、激活、呼叫提示等功能</w:t>
            </w:r>
            <w:r>
              <w:rPr>
                <w:rFonts w:hint="eastAsia" w:ascii="宋体" w:hAnsi="宋体" w:eastAsia="宋体" w:cs="宋体"/>
                <w:sz w:val="21"/>
                <w:szCs w:val="21"/>
                <w:lang w:eastAsia="zh-CN"/>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990" w:type="dxa"/>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2</w:t>
            </w:r>
          </w:p>
        </w:tc>
        <w:tc>
          <w:tcPr>
            <w:tcW w:w="6495" w:type="dxa"/>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支持系统</w:t>
            </w:r>
            <w:r>
              <w:rPr>
                <w:rFonts w:hint="eastAsia" w:ascii="宋体" w:hAnsi="宋体" w:eastAsia="宋体" w:cs="宋体"/>
                <w:sz w:val="21"/>
                <w:szCs w:val="21"/>
                <w:highlight w:val="none"/>
                <w:lang w:val="en-US" w:eastAsia="zh-CN"/>
              </w:rPr>
              <w:t>单独的</w:t>
            </w:r>
            <w:r>
              <w:rPr>
                <w:rFonts w:hint="eastAsia" w:ascii="宋体" w:hAnsi="宋体" w:eastAsia="宋体" w:cs="宋体"/>
                <w:sz w:val="21"/>
                <w:szCs w:val="21"/>
                <w:highlight w:val="none"/>
              </w:rPr>
              <w:t>北斗定位参数（</w:t>
            </w:r>
            <w:r>
              <w:rPr>
                <w:rFonts w:hint="eastAsia" w:ascii="宋体" w:hAnsi="宋体" w:eastAsia="宋体" w:cs="宋体"/>
                <w:sz w:val="21"/>
                <w:szCs w:val="21"/>
              </w:rPr>
              <w:t>上报时间间隔、上报方式【按时间、按距离、时间和距离结合】、上报目的地址远程修改、终端定位功能的开关</w:t>
            </w:r>
            <w:r>
              <w:rPr>
                <w:rFonts w:hint="eastAsia" w:ascii="宋体" w:hAnsi="宋体" w:eastAsia="宋体" w:cs="宋体"/>
                <w:sz w:val="21"/>
                <w:szCs w:val="21"/>
                <w:lang w:eastAsia="zh-CN"/>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90" w:type="dxa"/>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3</w:t>
            </w:r>
          </w:p>
        </w:tc>
        <w:tc>
          <w:tcPr>
            <w:tcW w:w="6495" w:type="dxa"/>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支持高等级用户优先抢占信道</w:t>
            </w:r>
            <w:r>
              <w:rPr>
                <w:rFonts w:hint="eastAsia" w:ascii="宋体" w:hAnsi="宋体" w:eastAsia="宋体" w:cs="宋体"/>
                <w:sz w:val="21"/>
                <w:szCs w:val="21"/>
                <w:lang w:eastAsia="zh-CN"/>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90" w:type="dxa"/>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6495" w:type="dxa"/>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支持高等级用户优先抢占话权</w:t>
            </w:r>
            <w:r>
              <w:rPr>
                <w:rFonts w:hint="eastAsia" w:ascii="宋体" w:hAnsi="宋体" w:eastAsia="宋体" w:cs="宋体"/>
                <w:sz w:val="21"/>
                <w:szCs w:val="21"/>
                <w:lang w:eastAsia="zh-CN"/>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990" w:type="dxa"/>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6495" w:type="dxa"/>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具有良好的电磁兼容性和环境适应性</w:t>
            </w:r>
            <w:r>
              <w:rPr>
                <w:rFonts w:hint="eastAsia" w:ascii="宋体" w:hAnsi="宋体" w:eastAsia="宋体" w:cs="宋体"/>
                <w:sz w:val="21"/>
                <w:szCs w:val="21"/>
                <w:lang w:eastAsia="zh-CN"/>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990" w:type="dxa"/>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b/>
                <w:bCs/>
                <w:sz w:val="21"/>
                <w:szCs w:val="21"/>
              </w:rPr>
              <w:t>1</w:t>
            </w:r>
            <w:r>
              <w:rPr>
                <w:rFonts w:hint="eastAsia" w:ascii="宋体" w:hAnsi="宋体" w:eastAsia="宋体" w:cs="宋体"/>
                <w:b/>
                <w:bCs/>
                <w:sz w:val="21"/>
                <w:szCs w:val="21"/>
                <w:lang w:val="en-US" w:eastAsia="zh-CN"/>
              </w:rPr>
              <w:t>6</w:t>
            </w:r>
          </w:p>
        </w:tc>
        <w:tc>
          <w:tcPr>
            <w:tcW w:w="6495" w:type="dxa"/>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b/>
                <w:bCs/>
                <w:sz w:val="21"/>
                <w:szCs w:val="21"/>
              </w:rPr>
              <w:t>支持NVOC和AMBE声码器，并能通过UI菜单选择（</w:t>
            </w:r>
            <w:r>
              <w:rPr>
                <w:rFonts w:hint="eastAsia" w:ascii="宋体" w:hAnsi="宋体" w:eastAsia="宋体" w:cs="宋体"/>
                <w:b/>
                <w:bCs/>
                <w:sz w:val="21"/>
                <w:szCs w:val="21"/>
                <w:lang w:val="en-US" w:eastAsia="zh-CN"/>
              </w:rPr>
              <w:t>投标文件中</w:t>
            </w:r>
            <w:r>
              <w:rPr>
                <w:rFonts w:hint="eastAsia" w:ascii="宋体" w:hAnsi="宋体" w:eastAsia="宋体" w:cs="宋体"/>
                <w:b/>
                <w:bCs/>
                <w:sz w:val="21"/>
                <w:szCs w:val="21"/>
              </w:rPr>
              <w:t>提供</w:t>
            </w:r>
            <w:r>
              <w:rPr>
                <w:rFonts w:hint="eastAsia" w:ascii="宋体" w:hAnsi="宋体" w:eastAsia="宋体" w:cs="宋体"/>
                <w:b/>
                <w:bCs/>
                <w:sz w:val="21"/>
                <w:szCs w:val="21"/>
                <w:lang w:val="en-US" w:eastAsia="zh-CN"/>
              </w:rPr>
              <w:t>第三方检测机构出具的</w:t>
            </w:r>
            <w:r>
              <w:rPr>
                <w:rFonts w:hint="eastAsia" w:ascii="宋体" w:hAnsi="宋体" w:eastAsia="宋体" w:cs="宋体"/>
                <w:b/>
                <w:bCs/>
                <w:sz w:val="21"/>
                <w:szCs w:val="21"/>
              </w:rPr>
              <w:t>检测报告</w:t>
            </w:r>
            <w:r>
              <w:rPr>
                <w:rFonts w:hint="eastAsia" w:ascii="宋体" w:hAnsi="宋体" w:eastAsia="宋体" w:cs="宋体"/>
                <w:b/>
                <w:bCs/>
                <w:sz w:val="21"/>
                <w:szCs w:val="21"/>
                <w:lang w:val="en-US" w:eastAsia="zh-CN"/>
              </w:rPr>
              <w:t>复印件</w:t>
            </w:r>
            <w:r>
              <w:rPr>
                <w:rFonts w:hint="eastAsia" w:ascii="宋体" w:hAnsi="宋体" w:eastAsia="宋体" w:cs="宋体"/>
                <w:b/>
                <w:bCs/>
                <w:sz w:val="21"/>
                <w:szCs w:val="21"/>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trPr>
        <w:tc>
          <w:tcPr>
            <w:tcW w:w="990" w:type="dxa"/>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b/>
                <w:bCs/>
                <w:sz w:val="21"/>
                <w:szCs w:val="21"/>
              </w:rPr>
              <w:t>1</w:t>
            </w:r>
            <w:r>
              <w:rPr>
                <w:rFonts w:hint="eastAsia" w:ascii="宋体" w:hAnsi="宋体" w:eastAsia="宋体" w:cs="宋体"/>
                <w:b/>
                <w:bCs/>
                <w:sz w:val="21"/>
                <w:szCs w:val="21"/>
                <w:lang w:val="en-US" w:eastAsia="zh-CN"/>
              </w:rPr>
              <w:t>7</w:t>
            </w:r>
          </w:p>
        </w:tc>
        <w:tc>
          <w:tcPr>
            <w:tcW w:w="6495" w:type="dxa"/>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b/>
                <w:bCs/>
                <w:sz w:val="21"/>
                <w:szCs w:val="21"/>
              </w:rPr>
              <w:t>支持PDT基站辅控功能，根据基站的辅助控制信道个数自动适配登记到对应的控制/辅控信道（</w:t>
            </w:r>
            <w:r>
              <w:rPr>
                <w:rFonts w:hint="eastAsia" w:ascii="宋体" w:hAnsi="宋体" w:eastAsia="宋体" w:cs="宋体"/>
                <w:b/>
                <w:bCs/>
                <w:sz w:val="21"/>
                <w:szCs w:val="21"/>
                <w:lang w:val="en-US" w:eastAsia="zh-CN"/>
              </w:rPr>
              <w:t>投标文件中</w:t>
            </w:r>
            <w:r>
              <w:rPr>
                <w:rFonts w:hint="eastAsia" w:ascii="宋体" w:hAnsi="宋体" w:eastAsia="宋体" w:cs="宋体"/>
                <w:b/>
                <w:bCs/>
                <w:sz w:val="21"/>
                <w:szCs w:val="21"/>
              </w:rPr>
              <w:t>提供</w:t>
            </w:r>
            <w:r>
              <w:rPr>
                <w:rFonts w:hint="eastAsia" w:ascii="宋体" w:hAnsi="宋体" w:eastAsia="宋体" w:cs="宋体"/>
                <w:b/>
                <w:bCs/>
                <w:sz w:val="21"/>
                <w:szCs w:val="21"/>
                <w:lang w:val="en-US" w:eastAsia="zh-CN"/>
              </w:rPr>
              <w:t>第三方检测机构出具的</w:t>
            </w:r>
            <w:r>
              <w:rPr>
                <w:rFonts w:hint="eastAsia" w:ascii="宋体" w:hAnsi="宋体" w:eastAsia="宋体" w:cs="宋体"/>
                <w:b/>
                <w:bCs/>
                <w:sz w:val="21"/>
                <w:szCs w:val="21"/>
              </w:rPr>
              <w:t>检测报告</w:t>
            </w:r>
            <w:r>
              <w:rPr>
                <w:rFonts w:hint="eastAsia" w:ascii="宋体" w:hAnsi="宋体" w:eastAsia="宋体" w:cs="宋体"/>
                <w:b/>
                <w:bCs/>
                <w:sz w:val="21"/>
                <w:szCs w:val="21"/>
                <w:lang w:val="en-US" w:eastAsia="zh-CN"/>
              </w:rPr>
              <w:t>复印件</w:t>
            </w:r>
            <w:r>
              <w:rPr>
                <w:rFonts w:hint="eastAsia" w:ascii="宋体" w:hAnsi="宋体" w:eastAsia="宋体" w:cs="宋体"/>
                <w:b/>
                <w:bCs/>
                <w:sz w:val="21"/>
                <w:szCs w:val="21"/>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trPr>
        <w:tc>
          <w:tcPr>
            <w:tcW w:w="990" w:type="dxa"/>
            <w:vAlign w:val="center"/>
          </w:tcPr>
          <w:p>
            <w:pPr>
              <w:keepNext w:val="0"/>
              <w:keepLines w:val="0"/>
              <w:pageBreakBefore w:val="0"/>
              <w:kinsoku/>
              <w:wordWrap/>
              <w:overflowPunct/>
              <w:topLinePunct w:val="0"/>
              <w:autoSpaceDE/>
              <w:autoSpaceDN/>
              <w:bidi w:val="0"/>
              <w:snapToGrid/>
              <w:spacing w:line="400" w:lineRule="exact"/>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b/>
                <w:bCs/>
                <w:sz w:val="21"/>
                <w:szCs w:val="21"/>
              </w:rPr>
              <w:t>1</w:t>
            </w:r>
            <w:r>
              <w:rPr>
                <w:rFonts w:hint="eastAsia" w:ascii="宋体" w:hAnsi="宋体" w:eastAsia="宋体" w:cs="宋体"/>
                <w:b/>
                <w:bCs/>
                <w:sz w:val="21"/>
                <w:szCs w:val="21"/>
                <w:lang w:val="en-US" w:eastAsia="zh-CN"/>
              </w:rPr>
              <w:t>8</w:t>
            </w:r>
          </w:p>
        </w:tc>
        <w:tc>
          <w:tcPr>
            <w:tcW w:w="6495" w:type="dxa"/>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b/>
                <w:bCs/>
                <w:sz w:val="21"/>
                <w:szCs w:val="21"/>
              </w:rPr>
              <w:t>开启终端后，终端能自动进行场强和电量上报（</w:t>
            </w:r>
            <w:r>
              <w:rPr>
                <w:rFonts w:hint="eastAsia" w:ascii="宋体" w:hAnsi="宋体" w:eastAsia="宋体" w:cs="宋体"/>
                <w:b/>
                <w:bCs/>
                <w:sz w:val="21"/>
                <w:szCs w:val="21"/>
                <w:lang w:val="en-US" w:eastAsia="zh-CN"/>
              </w:rPr>
              <w:t>投标文件中</w:t>
            </w:r>
            <w:r>
              <w:rPr>
                <w:rFonts w:hint="eastAsia" w:ascii="宋体" w:hAnsi="宋体" w:eastAsia="宋体" w:cs="宋体"/>
                <w:b/>
                <w:bCs/>
                <w:sz w:val="21"/>
                <w:szCs w:val="21"/>
              </w:rPr>
              <w:t>提供</w:t>
            </w:r>
            <w:r>
              <w:rPr>
                <w:rFonts w:hint="eastAsia" w:ascii="宋体" w:hAnsi="宋体" w:eastAsia="宋体" w:cs="宋体"/>
                <w:b/>
                <w:bCs/>
                <w:sz w:val="21"/>
                <w:szCs w:val="21"/>
                <w:lang w:val="en-US" w:eastAsia="zh-CN"/>
              </w:rPr>
              <w:t>第三方检测机构出具的</w:t>
            </w:r>
            <w:r>
              <w:rPr>
                <w:rFonts w:hint="eastAsia" w:ascii="宋体" w:hAnsi="宋体" w:eastAsia="宋体" w:cs="宋体"/>
                <w:b/>
                <w:bCs/>
                <w:sz w:val="21"/>
                <w:szCs w:val="21"/>
              </w:rPr>
              <w:t>检测报告</w:t>
            </w:r>
            <w:r>
              <w:rPr>
                <w:rFonts w:hint="eastAsia" w:ascii="宋体" w:hAnsi="宋体" w:eastAsia="宋体" w:cs="宋体"/>
                <w:b/>
                <w:bCs/>
                <w:sz w:val="21"/>
                <w:szCs w:val="21"/>
                <w:lang w:val="en-US" w:eastAsia="zh-CN"/>
              </w:rPr>
              <w:t>复印件</w:t>
            </w:r>
            <w:r>
              <w:rPr>
                <w:rFonts w:hint="eastAsia" w:ascii="宋体" w:hAnsi="宋体" w:eastAsia="宋体" w:cs="宋体"/>
                <w:b/>
                <w:bCs/>
                <w:sz w:val="21"/>
                <w:szCs w:val="21"/>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5" w:hRule="atLeast"/>
        </w:trPr>
        <w:tc>
          <w:tcPr>
            <w:tcW w:w="99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b/>
                <w:bCs/>
                <w:sz w:val="21"/>
                <w:szCs w:val="21"/>
                <w:lang w:val="en-US" w:eastAsia="zh-CN"/>
              </w:rPr>
              <w:t>19</w:t>
            </w:r>
          </w:p>
        </w:tc>
        <w:tc>
          <w:tcPr>
            <w:tcW w:w="6495" w:type="dxa"/>
            <w:vAlign w:val="center"/>
          </w:tcPr>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b/>
                <w:bCs/>
                <w:sz w:val="21"/>
                <w:szCs w:val="21"/>
              </w:rPr>
            </w:pPr>
            <w:r>
              <w:rPr>
                <w:rFonts w:hint="eastAsia" w:ascii="宋体" w:hAnsi="宋体" w:eastAsia="宋体" w:cs="宋体"/>
                <w:b/>
                <w:bCs/>
                <w:sz w:val="21"/>
                <w:szCs w:val="21"/>
              </w:rPr>
              <w:t>可对手持对讲机进行单键设置，分别设置单键组呼、单键单呼、单键短信发送等功能，手持对讲机长按已设置的单键功能就可实现以上功能（</w:t>
            </w:r>
            <w:r>
              <w:rPr>
                <w:rFonts w:hint="eastAsia" w:ascii="宋体" w:hAnsi="宋体" w:eastAsia="宋体" w:cs="宋体"/>
                <w:b/>
                <w:bCs/>
                <w:sz w:val="21"/>
                <w:szCs w:val="21"/>
                <w:lang w:val="en-US" w:eastAsia="zh-CN"/>
              </w:rPr>
              <w:t>投标文件中</w:t>
            </w:r>
            <w:r>
              <w:rPr>
                <w:rFonts w:hint="eastAsia" w:ascii="宋体" w:hAnsi="宋体" w:eastAsia="宋体" w:cs="宋体"/>
                <w:b/>
                <w:bCs/>
                <w:sz w:val="21"/>
                <w:szCs w:val="21"/>
              </w:rPr>
              <w:t>提供</w:t>
            </w:r>
            <w:r>
              <w:rPr>
                <w:rFonts w:hint="eastAsia" w:ascii="宋体" w:hAnsi="宋体" w:eastAsia="宋体" w:cs="宋体"/>
                <w:b/>
                <w:bCs/>
                <w:sz w:val="21"/>
                <w:szCs w:val="21"/>
                <w:lang w:val="en-US" w:eastAsia="zh-CN"/>
              </w:rPr>
              <w:t>第三方检测机构出具的</w:t>
            </w:r>
            <w:r>
              <w:rPr>
                <w:rFonts w:hint="eastAsia" w:ascii="宋体" w:hAnsi="宋体" w:eastAsia="宋体" w:cs="宋体"/>
                <w:b/>
                <w:bCs/>
                <w:sz w:val="21"/>
                <w:szCs w:val="21"/>
              </w:rPr>
              <w:t>检测报告</w:t>
            </w:r>
            <w:r>
              <w:rPr>
                <w:rFonts w:hint="eastAsia" w:ascii="宋体" w:hAnsi="宋体" w:eastAsia="宋体" w:cs="宋体"/>
                <w:b/>
                <w:bCs/>
                <w:sz w:val="21"/>
                <w:szCs w:val="21"/>
                <w:lang w:val="en-US" w:eastAsia="zh-CN"/>
              </w:rPr>
              <w:t>复印件</w:t>
            </w:r>
            <w:r>
              <w:rPr>
                <w:rFonts w:hint="eastAsia" w:ascii="宋体" w:hAnsi="宋体" w:eastAsia="宋体" w:cs="宋体"/>
                <w:b/>
                <w:bCs/>
                <w:sz w:val="21"/>
                <w:szCs w:val="21"/>
                <w:lang w:eastAsia="zh-CN"/>
              </w:rPr>
              <w:t>。</w:t>
            </w:r>
            <w:r>
              <w:rPr>
                <w:rFonts w:hint="eastAsia" w:ascii="宋体" w:hAnsi="宋体" w:eastAsia="宋体" w:cs="宋体"/>
                <w:b/>
                <w:bCs/>
                <w:sz w:val="21"/>
                <w:szCs w:val="21"/>
              </w:rPr>
              <w:t>）。</w:t>
            </w:r>
          </w:p>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b/>
                <w:bCs/>
                <w:sz w:val="21"/>
                <w:szCs w:val="21"/>
                <w:lang w:eastAsia="zh-CN"/>
              </w:rPr>
            </w:pPr>
            <w:r>
              <w:rPr>
                <w:rFonts w:hint="eastAsia" w:ascii="宋体" w:hAnsi="宋体" w:eastAsia="宋体" w:cs="宋体"/>
                <w:b/>
                <w:bCs/>
                <w:sz w:val="21"/>
                <w:szCs w:val="21"/>
              </w:rPr>
              <w:t>技术规格要求：</w:t>
            </w:r>
          </w:p>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sz w:val="21"/>
                <w:szCs w:val="21"/>
              </w:rPr>
              <w:t>频率范围：350-400MHz；</w:t>
            </w:r>
          </w:p>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调制方式：4FS</w:t>
            </w:r>
            <w:r>
              <w:rPr>
                <w:rFonts w:hint="eastAsia" w:ascii="宋体" w:hAnsi="宋体" w:eastAsia="宋体" w:cs="宋体"/>
                <w:sz w:val="21"/>
                <w:szCs w:val="21"/>
                <w:lang w:eastAsia="zh-CN"/>
              </w:rPr>
              <w:t>；</w:t>
            </w:r>
          </w:p>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sz w:val="21"/>
                <w:szCs w:val="21"/>
              </w:rPr>
              <w:t>信道容量：1024；</w:t>
            </w:r>
          </w:p>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sz w:val="21"/>
                <w:szCs w:val="21"/>
              </w:rPr>
              <w:t>信道间隔：12.5kHz/25KHz；</w:t>
            </w:r>
          </w:p>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sz w:val="21"/>
                <w:szCs w:val="21"/>
              </w:rPr>
              <w:t>频率稳定度：±0.5ppm；</w:t>
            </w:r>
          </w:p>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sz w:val="21"/>
                <w:szCs w:val="21"/>
              </w:rPr>
              <w:t>接收灵敏度：≤-118 dBm（5% BER ）；</w:t>
            </w:r>
          </w:p>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sz w:val="21"/>
                <w:szCs w:val="21"/>
              </w:rPr>
              <w:t>卫星定位：</w:t>
            </w:r>
            <w:r>
              <w:rPr>
                <w:rFonts w:hint="eastAsia" w:ascii="宋体" w:hAnsi="宋体" w:eastAsia="宋体" w:cs="宋体"/>
                <w:sz w:val="21"/>
                <w:szCs w:val="21"/>
                <w:highlight w:val="none"/>
                <w:lang w:val="en-US" w:eastAsia="zh-CN"/>
              </w:rPr>
              <w:t>单独的</w:t>
            </w:r>
            <w:r>
              <w:rPr>
                <w:rFonts w:hint="eastAsia" w:ascii="宋体" w:hAnsi="宋体" w:eastAsia="宋体" w:cs="宋体"/>
                <w:sz w:val="21"/>
                <w:szCs w:val="21"/>
                <w:highlight w:val="none"/>
              </w:rPr>
              <w:t>北斗</w:t>
            </w:r>
            <w:r>
              <w:rPr>
                <w:rFonts w:hint="eastAsia" w:ascii="宋体" w:hAnsi="宋体" w:eastAsia="宋体" w:cs="宋体"/>
                <w:sz w:val="21"/>
                <w:szCs w:val="21"/>
                <w:highlight w:val="none"/>
                <w:lang w:val="en-US" w:eastAsia="zh-CN"/>
              </w:rPr>
              <w:t>定位系统</w:t>
            </w:r>
            <w:r>
              <w:rPr>
                <w:rFonts w:hint="eastAsia" w:ascii="宋体" w:hAnsi="宋体" w:eastAsia="宋体" w:cs="宋体"/>
                <w:sz w:val="21"/>
                <w:szCs w:val="21"/>
                <w:highlight w:val="none"/>
              </w:rPr>
              <w:t>；</w:t>
            </w:r>
          </w:p>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sz w:val="21"/>
                <w:szCs w:val="21"/>
              </w:rPr>
              <w:t>定位精度：&lt;5米；</w:t>
            </w:r>
          </w:p>
          <w:p>
            <w:pPr>
              <w:keepNext w:val="0"/>
              <w:keepLines w:val="0"/>
              <w:pageBreakBefore w:val="0"/>
              <w:kinsoku/>
              <w:wordWrap/>
              <w:overflowPunct/>
              <w:topLinePunct w:val="0"/>
              <w:autoSpaceDE/>
              <w:autoSpaceDN/>
              <w:bidi w:val="0"/>
              <w:snapToGrid/>
              <w:spacing w:line="400" w:lineRule="exact"/>
              <w:rPr>
                <w:rFonts w:hint="eastAsia" w:ascii="宋体" w:hAnsi="宋体" w:eastAsia="宋体" w:cs="宋体"/>
                <w:sz w:val="21"/>
                <w:szCs w:val="21"/>
              </w:rPr>
            </w:pPr>
            <w:r>
              <w:rPr>
                <w:rFonts w:hint="eastAsia" w:ascii="宋体" w:hAnsi="宋体" w:eastAsia="宋体" w:cs="宋体"/>
                <w:sz w:val="21"/>
                <w:szCs w:val="21"/>
              </w:rPr>
              <w:t>蓝牙设备：支持蓝牙4.0；</w:t>
            </w:r>
          </w:p>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rPr>
            </w:pPr>
            <w:r>
              <w:rPr>
                <w:rFonts w:hint="eastAsia" w:ascii="宋体" w:hAnsi="宋体" w:eastAsia="宋体" w:cs="宋体"/>
                <w:sz w:val="21"/>
                <w:szCs w:val="21"/>
              </w:rPr>
              <w:t>电池规格：不小于2400mAh锂电</w:t>
            </w:r>
            <w:r>
              <w:rPr>
                <w:rFonts w:hint="eastAsia" w:ascii="宋体" w:hAnsi="宋体" w:eastAsia="宋体" w:cs="宋体"/>
                <w:sz w:val="21"/>
                <w:szCs w:val="21"/>
                <w:lang w:eastAsia="zh-CN"/>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99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20</w:t>
            </w:r>
          </w:p>
        </w:tc>
        <w:tc>
          <w:tcPr>
            <w:tcW w:w="6495"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r>
              <w:rPr>
                <w:rFonts w:hint="eastAsia" w:ascii="宋体" w:hAnsi="宋体" w:eastAsia="宋体" w:cs="宋体"/>
                <w:b/>
                <w:bCs/>
                <w:sz w:val="21"/>
                <w:szCs w:val="21"/>
              </w:rPr>
              <w:t>充电器规格：1+1充电器,可同时充两块电池</w:t>
            </w:r>
            <w:r>
              <w:rPr>
                <w:rFonts w:hint="eastAsia" w:ascii="宋体" w:hAnsi="宋体" w:eastAsia="宋体" w:cs="宋体"/>
                <w:sz w:val="21"/>
                <w:szCs w:val="21"/>
                <w:lang w:val="en-US" w:eastAsia="zh-CN"/>
              </w:rPr>
              <w:t>（投标文件中</w:t>
            </w:r>
            <w:r>
              <w:rPr>
                <w:rFonts w:hint="eastAsia" w:ascii="宋体" w:hAnsi="宋体" w:eastAsia="宋体" w:cs="宋体"/>
                <w:sz w:val="21"/>
                <w:szCs w:val="21"/>
              </w:rPr>
              <w:t>提供国家无线电管理委员会颁发的型号核准证</w:t>
            </w:r>
            <w:r>
              <w:rPr>
                <w:rFonts w:hint="eastAsia" w:ascii="宋体" w:hAnsi="宋体" w:eastAsia="宋体" w:cs="宋体"/>
                <w:sz w:val="21"/>
                <w:szCs w:val="21"/>
                <w:lang w:val="en-US" w:eastAsia="zh-CN"/>
              </w:rPr>
              <w:t>扫描件）</w:t>
            </w:r>
            <w:r>
              <w:rPr>
                <w:rFonts w:hint="eastAsia" w:ascii="宋体" w:hAnsi="宋体" w:eastAsia="宋体" w:cs="宋体"/>
                <w:b/>
                <w:bCs/>
                <w:sz w:val="21"/>
                <w:szCs w:val="21"/>
                <w:lang w:eastAsia="zh-CN"/>
              </w:rPr>
              <w:t>。</w:t>
            </w:r>
          </w:p>
        </w:tc>
        <w:tc>
          <w:tcPr>
            <w:tcW w:w="1440"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left"/>
              <w:rPr>
                <w:rFonts w:hint="eastAsia" w:ascii="宋体" w:hAnsi="宋体" w:eastAsia="宋体" w:cs="宋体"/>
                <w:sz w:val="21"/>
                <w:szCs w:val="21"/>
                <w:lang w:val="en-US" w:eastAsia="zh-CN"/>
              </w:rPr>
            </w:pPr>
          </w:p>
        </w:tc>
      </w:tr>
    </w:tbl>
    <w:p>
      <w:pPr>
        <w:rPr>
          <w:rFonts w:hint="eastAsia"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br w:type="page"/>
      </w:r>
    </w:p>
    <w:p>
      <w:pPr>
        <w:pStyle w:val="2"/>
        <w:spacing w:before="0" w:after="0" w:line="360" w:lineRule="auto"/>
        <w:jc w:val="left"/>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w:t>
      </w:r>
      <w:r>
        <w:rPr>
          <w:rFonts w:hint="eastAsia" w:ascii="宋体" w:hAnsi="宋体" w:eastAsia="宋体" w:cs="宋体"/>
          <w:color w:val="000000"/>
          <w:sz w:val="24"/>
          <w:szCs w:val="24"/>
          <w:highlight w:val="none"/>
          <w:lang w:val="en-US" w:eastAsia="zh-CN"/>
        </w:rPr>
        <w:t>骑警蓝牙设备</w:t>
      </w:r>
    </w:p>
    <w:tbl>
      <w:tblPr>
        <w:tblStyle w:val="63"/>
        <w:tblW w:w="8505" w:type="dxa"/>
        <w:tblInd w:w="1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5"/>
        <w:gridCol w:w="6289"/>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blHeader/>
        </w:trPr>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b/>
                <w:bCs/>
                <w:sz w:val="21"/>
                <w:szCs w:val="21"/>
              </w:rPr>
            </w:pPr>
            <w:bookmarkStart w:id="62" w:name="_Toc22878"/>
            <w:bookmarkStart w:id="63" w:name="_Toc22578"/>
            <w:r>
              <w:rPr>
                <w:rFonts w:hint="eastAsia" w:ascii="宋体" w:hAnsi="宋体" w:eastAsia="宋体" w:cs="宋体"/>
                <w:b/>
                <w:bCs/>
                <w:sz w:val="21"/>
                <w:szCs w:val="21"/>
              </w:rPr>
              <w:t>序号</w:t>
            </w:r>
          </w:p>
        </w:tc>
        <w:tc>
          <w:tcPr>
            <w:tcW w:w="6289"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b/>
                <w:bCs/>
                <w:sz w:val="21"/>
                <w:szCs w:val="21"/>
                <w:lang w:eastAsia="zh-CN"/>
              </w:rPr>
            </w:pPr>
            <w:r>
              <w:rPr>
                <w:rFonts w:hint="eastAsia" w:ascii="宋体" w:hAnsi="宋体" w:eastAsia="宋体" w:cs="宋体"/>
                <w:b/>
                <w:bCs/>
                <w:sz w:val="21"/>
                <w:szCs w:val="21"/>
              </w:rPr>
              <w:t>技术</w:t>
            </w:r>
            <w:r>
              <w:rPr>
                <w:rFonts w:hint="eastAsia" w:ascii="宋体" w:hAnsi="宋体" w:eastAsia="宋体" w:cs="宋体"/>
                <w:b/>
                <w:bCs/>
                <w:sz w:val="21"/>
                <w:szCs w:val="21"/>
                <w:lang w:val="en-US" w:eastAsia="zh-CN"/>
              </w:rPr>
              <w:t>条款</w:t>
            </w:r>
          </w:p>
        </w:tc>
        <w:tc>
          <w:tcPr>
            <w:tcW w:w="1211"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b/>
                <w:bCs/>
                <w:sz w:val="21"/>
                <w:szCs w:val="21"/>
              </w:rPr>
            </w:pPr>
            <w:r>
              <w:rPr>
                <w:rFonts w:hint="eastAsia" w:ascii="宋体" w:hAnsi="宋体" w:eastAsia="宋体" w:cs="宋体"/>
                <w:b/>
                <w:bCs/>
                <w:sz w:val="21"/>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b/>
                <w:bCs/>
                <w:sz w:val="21"/>
                <w:szCs w:val="21"/>
              </w:rPr>
            </w:pPr>
            <w:r>
              <w:rPr>
                <w:rFonts w:hint="eastAsia" w:ascii="宋体" w:hAnsi="宋体" w:eastAsia="宋体" w:cs="宋体"/>
                <w:b/>
                <w:bCs/>
                <w:sz w:val="21"/>
                <w:szCs w:val="21"/>
              </w:rPr>
              <w:t>一</w:t>
            </w:r>
          </w:p>
        </w:tc>
        <w:tc>
          <w:tcPr>
            <w:tcW w:w="6289" w:type="dxa"/>
            <w:vAlign w:val="center"/>
          </w:tcPr>
          <w:p>
            <w:pPr>
              <w:keepNext w:val="0"/>
              <w:keepLines w:val="0"/>
              <w:pageBreakBefore w:val="0"/>
              <w:widowControl/>
              <w:kinsoku/>
              <w:wordWrap/>
              <w:topLinePunct w:val="0"/>
              <w:bidi w:val="0"/>
              <w:spacing w:line="400" w:lineRule="exact"/>
              <w:jc w:val="both"/>
              <w:textAlignment w:val="center"/>
              <w:rPr>
                <w:rFonts w:hint="eastAsia" w:ascii="宋体" w:hAnsi="宋体" w:eastAsia="宋体" w:cs="宋体"/>
                <w:b/>
                <w:bCs/>
                <w:kern w:val="2"/>
                <w:sz w:val="21"/>
                <w:szCs w:val="21"/>
              </w:rPr>
            </w:pPr>
            <w:r>
              <w:rPr>
                <w:rFonts w:hint="eastAsia" w:ascii="宋体" w:hAnsi="宋体" w:eastAsia="宋体" w:cs="宋体"/>
                <w:b/>
                <w:bCs/>
                <w:kern w:val="2"/>
                <w:sz w:val="21"/>
                <w:szCs w:val="21"/>
              </w:rPr>
              <w:t>蓝牙无线通讯系统要求</w:t>
            </w:r>
          </w:p>
        </w:tc>
        <w:tc>
          <w:tcPr>
            <w:tcW w:w="1211" w:type="dxa"/>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6289" w:type="dxa"/>
            <w:vAlign w:val="center"/>
          </w:tcPr>
          <w:p>
            <w:pPr>
              <w:keepNext w:val="0"/>
              <w:keepLines w:val="0"/>
              <w:pageBreakBefore w:val="0"/>
              <w:widowControl/>
              <w:kinsoku/>
              <w:wordWrap/>
              <w:topLinePunct w:val="0"/>
              <w:bidi w:val="0"/>
              <w:spacing w:line="400" w:lineRule="exact"/>
              <w:jc w:val="both"/>
              <w:textAlignment w:val="center"/>
              <w:rPr>
                <w:rFonts w:hint="eastAsia" w:ascii="宋体" w:hAnsi="宋体" w:eastAsia="宋体" w:cs="宋体"/>
                <w:kern w:val="2"/>
                <w:sz w:val="21"/>
                <w:szCs w:val="21"/>
                <w:highlight w:val="none"/>
              </w:rPr>
            </w:pPr>
            <w:r>
              <w:rPr>
                <w:rFonts w:hint="eastAsia" w:ascii="宋体" w:hAnsi="宋体" w:eastAsia="宋体" w:cs="宋体"/>
                <w:sz w:val="21"/>
                <w:szCs w:val="21"/>
                <w:highlight w:val="none"/>
              </w:rPr>
              <w:t>主要组成：蓝牙头盔耳机、蓝牙肩咪、摩托车手柄遥控器、喇叭适配器、对讲机适配器组成。</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★2</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kern w:val="2"/>
                <w:sz w:val="21"/>
                <w:szCs w:val="21"/>
                <w:highlight w:val="none"/>
              </w:rPr>
            </w:pPr>
            <w:r>
              <w:rPr>
                <w:rFonts w:hint="eastAsia" w:ascii="宋体" w:hAnsi="宋体" w:eastAsia="宋体" w:cs="宋体"/>
                <w:sz w:val="21"/>
                <w:szCs w:val="21"/>
                <w:highlight w:val="none"/>
              </w:rPr>
              <w:t>蓝牙头盔耳机多路语音连接，实现同时听分别讲。</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3</w:t>
            </w:r>
          </w:p>
        </w:tc>
        <w:tc>
          <w:tcPr>
            <w:tcW w:w="6289" w:type="dxa"/>
            <w:vAlign w:val="center"/>
          </w:tcPr>
          <w:p>
            <w:pPr>
              <w:keepNext w:val="0"/>
              <w:keepLines w:val="0"/>
              <w:pageBreakBefore w:val="0"/>
              <w:widowControl/>
              <w:kinsoku/>
              <w:wordWrap/>
              <w:topLinePunct w:val="0"/>
              <w:bidi w:val="0"/>
              <w:spacing w:line="400" w:lineRule="exact"/>
              <w:textAlignment w:val="center"/>
              <w:rPr>
                <w:rFonts w:hint="eastAsia" w:ascii="宋体" w:hAnsi="宋体" w:eastAsia="宋体" w:cs="宋体"/>
                <w:kern w:val="2"/>
                <w:sz w:val="21"/>
                <w:szCs w:val="21"/>
                <w:highlight w:val="none"/>
              </w:rPr>
            </w:pPr>
            <w:r>
              <w:rPr>
                <w:rFonts w:hint="eastAsia" w:ascii="宋体" w:hAnsi="宋体" w:eastAsia="宋体" w:cs="宋体"/>
                <w:sz w:val="21"/>
                <w:szCs w:val="21"/>
                <w:highlight w:val="none"/>
              </w:rPr>
              <w:t>空旷场地，蓝牙头盔耳机与喇叭适配器之间的通讯距离≥50米。</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★4</w:t>
            </w:r>
          </w:p>
        </w:tc>
        <w:tc>
          <w:tcPr>
            <w:tcW w:w="6289" w:type="dxa"/>
            <w:vAlign w:val="center"/>
          </w:tcPr>
          <w:p>
            <w:pPr>
              <w:keepNext w:val="0"/>
              <w:keepLines w:val="0"/>
              <w:pageBreakBefore w:val="0"/>
              <w:widowControl/>
              <w:kinsoku/>
              <w:wordWrap/>
              <w:topLinePunct w:val="0"/>
              <w:bidi w:val="0"/>
              <w:spacing w:line="400" w:lineRule="exact"/>
              <w:textAlignment w:val="center"/>
              <w:rPr>
                <w:rFonts w:hint="eastAsia" w:ascii="宋体" w:hAnsi="宋体" w:eastAsia="宋体" w:cs="宋体"/>
                <w:kern w:val="2"/>
                <w:sz w:val="21"/>
                <w:szCs w:val="21"/>
                <w:highlight w:val="none"/>
              </w:rPr>
            </w:pPr>
            <w:r>
              <w:rPr>
                <w:rFonts w:hint="eastAsia" w:ascii="宋体" w:hAnsi="宋体" w:eastAsia="宋体" w:cs="宋体"/>
                <w:sz w:val="21"/>
                <w:szCs w:val="21"/>
                <w:highlight w:val="none"/>
              </w:rPr>
              <w:t>当蓝牙头盔耳机内置电池电量不足时，可安装干电池应急供电，蓝牙头盔耳机可恢复正常通讯。</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★5</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kern w:val="2"/>
                <w:sz w:val="21"/>
                <w:szCs w:val="21"/>
                <w:highlight w:val="none"/>
              </w:rPr>
            </w:pPr>
            <w:r>
              <w:rPr>
                <w:rFonts w:hint="eastAsia" w:ascii="宋体" w:hAnsi="宋体" w:eastAsia="宋体" w:cs="宋体"/>
                <w:sz w:val="21"/>
                <w:szCs w:val="21"/>
                <w:highlight w:val="none"/>
              </w:rPr>
              <w:t>实现蓝牙头盔耳机连接对讲机有线无线连接。</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b/>
                <w:bCs/>
                <w:sz w:val="21"/>
                <w:szCs w:val="21"/>
              </w:rPr>
            </w:pPr>
            <w:r>
              <w:rPr>
                <w:rFonts w:hint="eastAsia" w:ascii="宋体" w:hAnsi="宋体" w:eastAsia="宋体" w:cs="宋体"/>
                <w:b/>
                <w:bCs/>
                <w:sz w:val="21"/>
                <w:szCs w:val="21"/>
              </w:rPr>
              <w:t>二</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b/>
                <w:bCs/>
                <w:sz w:val="21"/>
                <w:szCs w:val="21"/>
              </w:rPr>
            </w:pPr>
            <w:r>
              <w:rPr>
                <w:rFonts w:hint="eastAsia" w:ascii="宋体" w:hAnsi="宋体" w:eastAsia="宋体" w:cs="宋体"/>
                <w:b/>
                <w:bCs/>
                <w:sz w:val="21"/>
                <w:szCs w:val="21"/>
              </w:rPr>
              <w:t>产品参数</w:t>
            </w:r>
          </w:p>
        </w:tc>
        <w:tc>
          <w:tcPr>
            <w:tcW w:w="1211" w:type="dxa"/>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b/>
                <w:bCs/>
                <w:sz w:val="21"/>
                <w:szCs w:val="21"/>
                <w:lang w:eastAsia="zh-CN"/>
              </w:rPr>
            </w:pPr>
            <w:r>
              <w:rPr>
                <w:rFonts w:hint="eastAsia" w:ascii="宋体" w:hAnsi="宋体" w:eastAsia="宋体" w:cs="宋体"/>
                <w:b/>
                <w:bCs/>
                <w:sz w:val="21"/>
                <w:szCs w:val="21"/>
                <w:lang w:val="en-US" w:eastAsia="zh-CN"/>
              </w:rPr>
              <w:t>1</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b/>
                <w:bCs/>
                <w:sz w:val="21"/>
                <w:szCs w:val="21"/>
              </w:rPr>
            </w:pPr>
            <w:r>
              <w:rPr>
                <w:rFonts w:hint="eastAsia" w:ascii="宋体" w:hAnsi="宋体" w:eastAsia="宋体" w:cs="宋体"/>
                <w:b/>
                <w:bCs/>
                <w:sz w:val="21"/>
                <w:szCs w:val="21"/>
              </w:rPr>
              <w:t>蓝牙头盔耳机：</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rPr>
              <w:t>1</w:t>
            </w:r>
            <w:r>
              <w:rPr>
                <w:rFonts w:hint="eastAsia" w:ascii="宋体" w:hAnsi="宋体" w:eastAsia="宋体" w:cs="宋体"/>
                <w:sz w:val="21"/>
                <w:szCs w:val="21"/>
                <w:lang w:val="en-US" w:eastAsia="zh-CN"/>
              </w:rPr>
              <w:t>.1</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喇叭阻抗：25Ω±15%</w:t>
            </w:r>
            <w:r>
              <w:rPr>
                <w:rFonts w:hint="eastAsia" w:ascii="宋体" w:hAnsi="宋体" w:eastAsia="宋体" w:cs="宋体"/>
                <w:sz w:val="21"/>
                <w:szCs w:val="21"/>
                <w:highlight w:val="none"/>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2</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麦克风灵敏度：-60dB±2dB</w:t>
            </w:r>
            <w:r>
              <w:rPr>
                <w:rFonts w:hint="eastAsia" w:ascii="宋体" w:hAnsi="宋体" w:eastAsia="宋体" w:cs="宋体"/>
                <w:sz w:val="21"/>
                <w:szCs w:val="21"/>
                <w:highlight w:val="none"/>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sz w:val="21"/>
                <w:szCs w:val="21"/>
                <w:lang w:val="en-US" w:eastAsia="zh-CN"/>
              </w:rPr>
              <w:t>1.</w:t>
            </w:r>
            <w:r>
              <w:rPr>
                <w:rFonts w:hint="eastAsia" w:ascii="宋体" w:hAnsi="宋体" w:eastAsia="宋体" w:cs="宋体"/>
                <w:sz w:val="21"/>
                <w:szCs w:val="21"/>
              </w:rPr>
              <w:t>3</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静电放电抗扰度：空气放电±8kV、接触放电±4kV</w:t>
            </w:r>
            <w:r>
              <w:rPr>
                <w:rFonts w:hint="eastAsia" w:ascii="宋体" w:hAnsi="宋体" w:eastAsia="宋体" w:cs="宋体"/>
                <w:sz w:val="21"/>
                <w:szCs w:val="21"/>
                <w:highlight w:val="none"/>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4</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DSP消噪防啸叫 </w:t>
            </w:r>
            <w:r>
              <w:rPr>
                <w:rFonts w:hint="eastAsia" w:ascii="宋体" w:hAnsi="宋体" w:eastAsia="宋体" w:cs="宋体"/>
                <w:sz w:val="21"/>
                <w:szCs w:val="21"/>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5</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操作使用距离：≥10米 </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 xml:space="preserve"> </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6</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频率:2.402</w:t>
            </w:r>
            <w:r>
              <w:rPr>
                <w:rFonts w:hint="eastAsia" w:ascii="宋体" w:hAnsi="宋体" w:eastAsia="宋体" w:cs="宋体"/>
                <w:sz w:val="21"/>
                <w:szCs w:val="21"/>
                <w:lang w:val="en-US" w:eastAsia="zh-CN"/>
              </w:rPr>
              <w:t>～</w:t>
            </w:r>
            <w:r>
              <w:rPr>
                <w:rFonts w:hint="eastAsia" w:ascii="宋体" w:hAnsi="宋体" w:eastAsia="宋体" w:cs="宋体"/>
                <w:sz w:val="21"/>
                <w:szCs w:val="21"/>
              </w:rPr>
              <w:t>2.480GHz</w:t>
            </w:r>
            <w:r>
              <w:rPr>
                <w:rFonts w:hint="eastAsia" w:ascii="宋体" w:hAnsi="宋体" w:eastAsia="宋体" w:cs="宋体"/>
                <w:sz w:val="21"/>
                <w:szCs w:val="21"/>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7</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内置电池容量：550mAh</w:t>
            </w:r>
            <w:r>
              <w:rPr>
                <w:rFonts w:hint="eastAsia" w:ascii="宋体" w:hAnsi="宋体" w:eastAsia="宋体" w:cs="宋体"/>
                <w:sz w:val="21"/>
                <w:szCs w:val="21"/>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8</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支持干电池仓</w:t>
            </w:r>
            <w:r>
              <w:rPr>
                <w:rFonts w:hint="eastAsia" w:ascii="宋体" w:hAnsi="宋体" w:eastAsia="宋体" w:cs="宋体"/>
                <w:sz w:val="21"/>
                <w:szCs w:val="21"/>
                <w:highlight w:val="none"/>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9</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充电时间≤3小时</w:t>
            </w:r>
            <w:r>
              <w:rPr>
                <w:rFonts w:hint="eastAsia" w:ascii="宋体" w:hAnsi="宋体" w:eastAsia="宋体" w:cs="宋体"/>
                <w:sz w:val="21"/>
                <w:szCs w:val="21"/>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10</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工作时间：≥8小时</w:t>
            </w:r>
            <w:r>
              <w:rPr>
                <w:rFonts w:hint="eastAsia" w:ascii="宋体" w:hAnsi="宋体" w:eastAsia="宋体" w:cs="宋体"/>
                <w:sz w:val="21"/>
                <w:szCs w:val="21"/>
                <w:highlight w:val="none"/>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11</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待机时间≥60小时</w:t>
            </w:r>
            <w:r>
              <w:rPr>
                <w:rFonts w:hint="eastAsia" w:ascii="宋体" w:hAnsi="宋体" w:eastAsia="宋体" w:cs="宋体"/>
                <w:sz w:val="21"/>
                <w:szCs w:val="21"/>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12</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防水等级：IP66</w:t>
            </w:r>
            <w:r>
              <w:rPr>
                <w:rFonts w:hint="eastAsia" w:ascii="宋体" w:hAnsi="宋体" w:eastAsia="宋体" w:cs="宋体"/>
                <w:sz w:val="21"/>
                <w:szCs w:val="21"/>
                <w:highlight w:val="none"/>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13</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操作温度:-15℃～45℃</w:t>
            </w:r>
            <w:r>
              <w:rPr>
                <w:rFonts w:hint="eastAsia" w:ascii="宋体" w:hAnsi="宋体" w:eastAsia="宋体" w:cs="宋体"/>
                <w:sz w:val="21"/>
                <w:szCs w:val="21"/>
                <w:highlight w:val="none"/>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1.</w:t>
            </w:r>
            <w:r>
              <w:rPr>
                <w:rFonts w:hint="eastAsia" w:ascii="宋体" w:hAnsi="宋体" w:eastAsia="宋体" w:cs="宋体"/>
                <w:sz w:val="21"/>
                <w:szCs w:val="21"/>
              </w:rPr>
              <w:t>14</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存储温度:-25℃～60℃</w:t>
            </w:r>
            <w:r>
              <w:rPr>
                <w:rFonts w:hint="eastAsia" w:ascii="宋体" w:hAnsi="宋体" w:eastAsia="宋体" w:cs="宋体"/>
                <w:sz w:val="21"/>
                <w:szCs w:val="21"/>
                <w:highlight w:val="none"/>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2</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b/>
                <w:bCs/>
                <w:sz w:val="21"/>
                <w:szCs w:val="21"/>
              </w:rPr>
            </w:pPr>
            <w:r>
              <w:rPr>
                <w:rFonts w:hint="eastAsia" w:ascii="宋体" w:hAnsi="宋体" w:eastAsia="宋体" w:cs="宋体"/>
                <w:b/>
                <w:bCs/>
                <w:sz w:val="21"/>
                <w:szCs w:val="21"/>
              </w:rPr>
              <w:t>蓝牙肩咪</w:t>
            </w:r>
          </w:p>
        </w:tc>
        <w:tc>
          <w:tcPr>
            <w:tcW w:w="1211" w:type="dxa"/>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1</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喇叭阻抗：8Ω±15%</w:t>
            </w:r>
            <w:r>
              <w:rPr>
                <w:rFonts w:hint="eastAsia" w:ascii="宋体" w:hAnsi="宋体" w:eastAsia="宋体" w:cs="宋体"/>
                <w:sz w:val="21"/>
                <w:szCs w:val="21"/>
                <w:highlight w:val="none"/>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2</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麦克风灵敏度：-56dB±2dB</w:t>
            </w:r>
            <w:r>
              <w:rPr>
                <w:rFonts w:hint="eastAsia" w:ascii="宋体" w:hAnsi="宋体" w:eastAsia="宋体" w:cs="宋体"/>
                <w:sz w:val="21"/>
                <w:szCs w:val="21"/>
                <w:highlight w:val="none"/>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3</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静电放电抗扰度：空气放电±8kV、接触放电±4kV</w:t>
            </w:r>
            <w:r>
              <w:rPr>
                <w:rFonts w:hint="eastAsia" w:ascii="宋体" w:hAnsi="宋体" w:eastAsia="宋体" w:cs="宋体"/>
                <w:sz w:val="21"/>
                <w:szCs w:val="21"/>
                <w:highlight w:val="none"/>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4</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lang w:eastAsia="zh-CN"/>
              </w:rPr>
            </w:pPr>
            <w:r>
              <w:rPr>
                <w:rFonts w:hint="eastAsia" w:ascii="宋体" w:hAnsi="宋体" w:eastAsia="宋体" w:cs="宋体"/>
                <w:sz w:val="21"/>
                <w:szCs w:val="21"/>
              </w:rPr>
              <w:t>电池类型：1600mA可充电锂电池</w:t>
            </w:r>
            <w:r>
              <w:rPr>
                <w:rFonts w:hint="eastAsia" w:ascii="宋体" w:hAnsi="宋体" w:eastAsia="宋体" w:cs="宋体"/>
                <w:sz w:val="21"/>
                <w:szCs w:val="21"/>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5</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充电时间：≤3小时</w:t>
            </w:r>
            <w:r>
              <w:rPr>
                <w:rFonts w:hint="eastAsia" w:ascii="宋体" w:hAnsi="宋体" w:eastAsia="宋体" w:cs="宋体"/>
                <w:sz w:val="21"/>
                <w:szCs w:val="21"/>
                <w:highlight w:val="none"/>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6</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工作时间：≥12小时</w:t>
            </w:r>
            <w:r>
              <w:rPr>
                <w:rFonts w:hint="eastAsia" w:ascii="宋体" w:hAnsi="宋体" w:eastAsia="宋体" w:cs="宋体"/>
                <w:sz w:val="21"/>
                <w:szCs w:val="21"/>
                <w:highlight w:val="none"/>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7</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操距离：≥10米</w:t>
            </w:r>
            <w:r>
              <w:rPr>
                <w:rFonts w:hint="eastAsia" w:ascii="宋体" w:hAnsi="宋体" w:eastAsia="宋体" w:cs="宋体"/>
                <w:sz w:val="21"/>
                <w:szCs w:val="21"/>
                <w:highlight w:val="none"/>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8</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防水等级：IP66</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 xml:space="preserve">    </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9</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highlight w:val="none"/>
              </w:rPr>
            </w:pPr>
            <w:r>
              <w:rPr>
                <w:rFonts w:hint="eastAsia" w:ascii="宋体" w:hAnsi="宋体" w:eastAsia="宋体" w:cs="宋体"/>
                <w:sz w:val="21"/>
                <w:szCs w:val="21"/>
                <w:highlight w:val="none"/>
              </w:rPr>
              <w:t xml:space="preserve">操作温度: -15℃～45℃ </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 xml:space="preserve"> </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10</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存储温度: -25℃～60℃</w:t>
            </w:r>
            <w:r>
              <w:rPr>
                <w:rFonts w:hint="eastAsia" w:ascii="宋体" w:hAnsi="宋体" w:eastAsia="宋体" w:cs="宋体"/>
                <w:sz w:val="21"/>
                <w:szCs w:val="21"/>
                <w:highlight w:val="none"/>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6289" w:type="dxa"/>
            <w:vAlign w:val="center"/>
          </w:tcPr>
          <w:p>
            <w:pPr>
              <w:keepNext w:val="0"/>
              <w:keepLines w:val="0"/>
              <w:pageBreakBefore w:val="0"/>
              <w:kinsoku/>
              <w:wordWrap/>
              <w:topLinePunct w:val="0"/>
              <w:bidi w:val="0"/>
              <w:spacing w:line="400" w:lineRule="exact"/>
              <w:rPr>
                <w:rFonts w:hint="eastAsia" w:ascii="宋体" w:hAnsi="宋体" w:eastAsia="宋体" w:cs="宋体"/>
                <w:sz w:val="21"/>
                <w:szCs w:val="21"/>
              </w:rPr>
            </w:pPr>
            <w:r>
              <w:rPr>
                <w:rFonts w:hint="eastAsia" w:ascii="宋体" w:hAnsi="宋体" w:eastAsia="宋体" w:cs="宋体"/>
                <w:b/>
                <w:color w:val="000000"/>
                <w:sz w:val="21"/>
                <w:szCs w:val="21"/>
                <w:lang w:bidi="ar"/>
              </w:rPr>
              <w:t>蓝牙摩托车手柄摇控器</w:t>
            </w:r>
          </w:p>
        </w:tc>
        <w:tc>
          <w:tcPr>
            <w:tcW w:w="1211" w:type="dxa"/>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1</w:t>
            </w:r>
          </w:p>
        </w:tc>
        <w:tc>
          <w:tcPr>
            <w:tcW w:w="6289" w:type="dxa"/>
            <w:vAlign w:val="center"/>
          </w:tcPr>
          <w:p>
            <w:pPr>
              <w:keepNext w:val="0"/>
              <w:keepLines w:val="0"/>
              <w:pageBreakBefore w:val="0"/>
              <w:kinsoku/>
              <w:wordWrap/>
              <w:topLinePunct w:val="0"/>
              <w:bidi w:val="0"/>
              <w:spacing w:line="400" w:lineRule="exact"/>
              <w:rPr>
                <w:rFonts w:hint="eastAsia" w:ascii="宋体" w:hAnsi="宋体" w:eastAsia="宋体" w:cs="宋体"/>
                <w:sz w:val="21"/>
                <w:szCs w:val="21"/>
                <w:lang w:eastAsia="zh-CN"/>
              </w:rPr>
            </w:pPr>
            <w:r>
              <w:rPr>
                <w:rFonts w:hint="eastAsia" w:ascii="宋体" w:hAnsi="宋体" w:eastAsia="宋体" w:cs="宋体"/>
                <w:color w:val="000000"/>
                <w:sz w:val="21"/>
                <w:szCs w:val="21"/>
                <w:lang w:bidi="ar"/>
              </w:rPr>
              <w:t>蓝牙射频等级：Class 2</w:t>
            </w:r>
            <w:r>
              <w:rPr>
                <w:rFonts w:hint="eastAsia" w:ascii="宋体" w:hAnsi="宋体" w:eastAsia="宋体" w:cs="宋体"/>
                <w:color w:val="000000"/>
                <w:sz w:val="21"/>
                <w:szCs w:val="21"/>
                <w:lang w:eastAsia="zh-CN" w:bidi="ar"/>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2</w:t>
            </w:r>
          </w:p>
        </w:tc>
        <w:tc>
          <w:tcPr>
            <w:tcW w:w="6289" w:type="dxa"/>
            <w:vAlign w:val="center"/>
          </w:tcPr>
          <w:p>
            <w:pPr>
              <w:keepNext w:val="0"/>
              <w:keepLines w:val="0"/>
              <w:pageBreakBefore w:val="0"/>
              <w:kinsoku/>
              <w:wordWrap/>
              <w:topLinePunct w:val="0"/>
              <w:bidi w:val="0"/>
              <w:spacing w:line="400" w:lineRule="exact"/>
              <w:rPr>
                <w:rFonts w:hint="eastAsia" w:ascii="宋体" w:hAnsi="宋体" w:eastAsia="宋体" w:cs="宋体"/>
                <w:sz w:val="21"/>
                <w:szCs w:val="21"/>
                <w:lang w:eastAsia="zh-CN"/>
              </w:rPr>
            </w:pPr>
            <w:r>
              <w:rPr>
                <w:rFonts w:hint="eastAsia" w:ascii="宋体" w:hAnsi="宋体" w:eastAsia="宋体" w:cs="宋体"/>
                <w:color w:val="000000"/>
                <w:sz w:val="21"/>
                <w:szCs w:val="21"/>
                <w:lang w:bidi="ar"/>
              </w:rPr>
              <w:t>发射功率：≥4dB</w:t>
            </w:r>
            <w:r>
              <w:rPr>
                <w:rFonts w:hint="eastAsia" w:ascii="宋体" w:hAnsi="宋体" w:eastAsia="宋体" w:cs="宋体"/>
                <w:color w:val="000000"/>
                <w:sz w:val="21"/>
                <w:szCs w:val="21"/>
                <w:lang w:eastAsia="zh-CN" w:bidi="ar"/>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3</w:t>
            </w:r>
          </w:p>
        </w:tc>
        <w:tc>
          <w:tcPr>
            <w:tcW w:w="6289" w:type="dxa"/>
            <w:vAlign w:val="center"/>
          </w:tcPr>
          <w:p>
            <w:pPr>
              <w:keepNext w:val="0"/>
              <w:keepLines w:val="0"/>
              <w:pageBreakBefore w:val="0"/>
              <w:kinsoku/>
              <w:wordWrap/>
              <w:topLinePunct w:val="0"/>
              <w:bidi w:val="0"/>
              <w:spacing w:line="400" w:lineRule="exact"/>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静电放电抗扰度：空气放电±8kV、接触放电±4kV</w:t>
            </w:r>
            <w:r>
              <w:rPr>
                <w:rFonts w:hint="eastAsia" w:ascii="宋体" w:hAnsi="宋体" w:eastAsia="宋体" w:cs="宋体"/>
                <w:color w:val="000000"/>
                <w:sz w:val="21"/>
                <w:szCs w:val="21"/>
                <w:highlight w:val="none"/>
                <w:lang w:eastAsia="zh-CN" w:bidi="ar"/>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4</w:t>
            </w:r>
          </w:p>
        </w:tc>
        <w:tc>
          <w:tcPr>
            <w:tcW w:w="6289" w:type="dxa"/>
            <w:vAlign w:val="center"/>
          </w:tcPr>
          <w:p>
            <w:pPr>
              <w:keepNext w:val="0"/>
              <w:keepLines w:val="0"/>
              <w:pageBreakBefore w:val="0"/>
              <w:kinsoku/>
              <w:wordWrap/>
              <w:topLinePunct w:val="0"/>
              <w:bidi w:val="0"/>
              <w:spacing w:line="400" w:lineRule="exact"/>
              <w:rPr>
                <w:rFonts w:hint="eastAsia" w:ascii="宋体" w:hAnsi="宋体" w:eastAsia="宋体" w:cs="宋体"/>
                <w:sz w:val="21"/>
                <w:szCs w:val="21"/>
                <w:highlight w:val="none"/>
                <w:lang w:eastAsia="zh-CN"/>
              </w:rPr>
            </w:pPr>
            <w:r>
              <w:rPr>
                <w:rFonts w:hint="eastAsia" w:ascii="宋体" w:hAnsi="宋体" w:eastAsia="宋体" w:cs="宋体"/>
                <w:color w:val="000000"/>
                <w:sz w:val="21"/>
                <w:szCs w:val="21"/>
                <w:highlight w:val="none"/>
                <w:lang w:bidi="ar"/>
              </w:rPr>
              <w:t>操作使用距离：≥10米</w:t>
            </w:r>
            <w:r>
              <w:rPr>
                <w:rFonts w:hint="eastAsia" w:ascii="宋体" w:hAnsi="宋体" w:eastAsia="宋体" w:cs="宋体"/>
                <w:color w:val="000000"/>
                <w:sz w:val="21"/>
                <w:szCs w:val="21"/>
                <w:highlight w:val="none"/>
                <w:lang w:eastAsia="zh-CN" w:bidi="ar"/>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5</w:t>
            </w:r>
          </w:p>
        </w:tc>
        <w:tc>
          <w:tcPr>
            <w:tcW w:w="6289" w:type="dxa"/>
            <w:vAlign w:val="center"/>
          </w:tcPr>
          <w:p>
            <w:pPr>
              <w:keepNext w:val="0"/>
              <w:keepLines w:val="0"/>
              <w:pageBreakBefore w:val="0"/>
              <w:kinsoku/>
              <w:wordWrap/>
              <w:topLinePunct w:val="0"/>
              <w:bidi w:val="0"/>
              <w:spacing w:line="400" w:lineRule="exact"/>
              <w:rPr>
                <w:rFonts w:hint="eastAsia" w:ascii="宋体" w:hAnsi="宋体" w:eastAsia="宋体" w:cs="宋体"/>
                <w:sz w:val="21"/>
                <w:szCs w:val="21"/>
                <w:lang w:eastAsia="zh-CN"/>
              </w:rPr>
            </w:pPr>
            <w:r>
              <w:rPr>
                <w:rFonts w:hint="eastAsia" w:ascii="宋体" w:hAnsi="宋体" w:eastAsia="宋体" w:cs="宋体"/>
                <w:color w:val="000000"/>
                <w:sz w:val="21"/>
                <w:szCs w:val="21"/>
                <w:lang w:bidi="ar"/>
              </w:rPr>
              <w:t>频率:2.402～2.80GHz</w:t>
            </w:r>
            <w:r>
              <w:rPr>
                <w:rFonts w:hint="eastAsia" w:ascii="宋体" w:hAnsi="宋体" w:eastAsia="宋体" w:cs="宋体"/>
                <w:color w:val="000000"/>
                <w:sz w:val="21"/>
                <w:szCs w:val="21"/>
                <w:lang w:eastAsia="zh-CN" w:bidi="ar"/>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6</w:t>
            </w:r>
          </w:p>
        </w:tc>
        <w:tc>
          <w:tcPr>
            <w:tcW w:w="6289" w:type="dxa"/>
            <w:vAlign w:val="center"/>
          </w:tcPr>
          <w:p>
            <w:pPr>
              <w:keepNext w:val="0"/>
              <w:keepLines w:val="0"/>
              <w:pageBreakBefore w:val="0"/>
              <w:kinsoku/>
              <w:wordWrap/>
              <w:topLinePunct w:val="0"/>
              <w:bidi w:val="0"/>
              <w:spacing w:line="400" w:lineRule="exact"/>
              <w:rPr>
                <w:rFonts w:hint="eastAsia" w:ascii="宋体" w:hAnsi="宋体" w:eastAsia="宋体" w:cs="宋体"/>
                <w:sz w:val="21"/>
                <w:szCs w:val="21"/>
                <w:highlight w:val="none"/>
                <w:lang w:eastAsia="zh-CN"/>
              </w:rPr>
            </w:pPr>
            <w:r>
              <w:rPr>
                <w:rFonts w:hint="eastAsia" w:ascii="宋体" w:hAnsi="宋体" w:eastAsia="宋体" w:cs="宋体"/>
                <w:color w:val="000000"/>
                <w:sz w:val="21"/>
                <w:szCs w:val="21"/>
                <w:highlight w:val="none"/>
                <w:lang w:bidi="ar"/>
              </w:rPr>
              <w:t>连接摩托车上的12V供电自动供电</w:t>
            </w:r>
            <w:r>
              <w:rPr>
                <w:rFonts w:hint="eastAsia" w:ascii="宋体" w:hAnsi="宋体" w:eastAsia="宋体" w:cs="宋体"/>
                <w:color w:val="000000"/>
                <w:sz w:val="21"/>
                <w:szCs w:val="21"/>
                <w:highlight w:val="none"/>
                <w:lang w:eastAsia="zh-CN" w:bidi="ar"/>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7</w:t>
            </w:r>
          </w:p>
        </w:tc>
        <w:tc>
          <w:tcPr>
            <w:tcW w:w="6289" w:type="dxa"/>
            <w:vAlign w:val="center"/>
          </w:tcPr>
          <w:p>
            <w:pPr>
              <w:keepNext w:val="0"/>
              <w:keepLines w:val="0"/>
              <w:pageBreakBefore w:val="0"/>
              <w:kinsoku/>
              <w:wordWrap/>
              <w:topLinePunct w:val="0"/>
              <w:bidi w:val="0"/>
              <w:spacing w:line="400" w:lineRule="exact"/>
              <w:rPr>
                <w:rFonts w:hint="eastAsia" w:ascii="宋体" w:hAnsi="宋体" w:eastAsia="宋体" w:cs="宋体"/>
                <w:sz w:val="21"/>
                <w:szCs w:val="21"/>
                <w:highlight w:val="none"/>
                <w:lang w:eastAsia="zh-CN"/>
              </w:rPr>
            </w:pPr>
            <w:r>
              <w:rPr>
                <w:rFonts w:hint="eastAsia" w:ascii="宋体" w:hAnsi="宋体" w:eastAsia="宋体" w:cs="宋体"/>
                <w:color w:val="000000"/>
                <w:sz w:val="21"/>
                <w:szCs w:val="21"/>
                <w:highlight w:val="none"/>
                <w:lang w:bidi="ar"/>
              </w:rPr>
              <w:t>操作温度:-15℃～45℃</w:t>
            </w:r>
            <w:r>
              <w:rPr>
                <w:rFonts w:hint="eastAsia" w:ascii="宋体" w:hAnsi="宋体" w:eastAsia="宋体" w:cs="宋体"/>
                <w:color w:val="000000"/>
                <w:sz w:val="21"/>
                <w:szCs w:val="21"/>
                <w:highlight w:val="none"/>
                <w:lang w:eastAsia="zh-CN" w:bidi="ar"/>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8</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sz w:val="21"/>
                <w:szCs w:val="21"/>
                <w:highlight w:val="none"/>
                <w:lang w:eastAsia="zh-CN"/>
              </w:rPr>
            </w:pPr>
            <w:r>
              <w:rPr>
                <w:rFonts w:hint="eastAsia" w:ascii="宋体" w:hAnsi="宋体" w:eastAsia="宋体" w:cs="宋体"/>
                <w:color w:val="000000"/>
                <w:sz w:val="21"/>
                <w:szCs w:val="21"/>
                <w:highlight w:val="none"/>
                <w:lang w:bidi="ar"/>
              </w:rPr>
              <w:t>存储温度:-25℃～60℃</w:t>
            </w:r>
            <w:r>
              <w:rPr>
                <w:rFonts w:hint="eastAsia" w:ascii="宋体" w:hAnsi="宋体" w:eastAsia="宋体" w:cs="宋体"/>
                <w:color w:val="000000"/>
                <w:sz w:val="21"/>
                <w:szCs w:val="21"/>
                <w:highlight w:val="none"/>
                <w:lang w:eastAsia="zh-CN" w:bidi="ar"/>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6289" w:type="dxa"/>
            <w:vAlign w:val="center"/>
          </w:tcPr>
          <w:p>
            <w:pPr>
              <w:pStyle w:val="61"/>
              <w:keepNext w:val="0"/>
              <w:keepLines w:val="0"/>
              <w:pageBreakBefore w:val="0"/>
              <w:kinsoku/>
              <w:wordWrap/>
              <w:topLinePunct w:val="0"/>
              <w:bidi w:val="0"/>
              <w:spacing w:line="400" w:lineRule="exact"/>
              <w:ind w:firstLine="0" w:firstLineChars="0"/>
              <w:rPr>
                <w:rFonts w:hint="eastAsia" w:ascii="宋体" w:hAnsi="宋体" w:eastAsia="宋体" w:cs="宋体"/>
                <w:sz w:val="21"/>
                <w:szCs w:val="21"/>
              </w:rPr>
            </w:pPr>
            <w:r>
              <w:rPr>
                <w:rFonts w:hint="eastAsia" w:ascii="宋体" w:hAnsi="宋体" w:eastAsia="宋体" w:cs="宋体"/>
                <w:b/>
                <w:color w:val="000000"/>
                <w:sz w:val="21"/>
                <w:szCs w:val="21"/>
                <w:lang w:bidi="ar"/>
              </w:rPr>
              <w:t>喇叭适配器</w:t>
            </w:r>
          </w:p>
        </w:tc>
        <w:tc>
          <w:tcPr>
            <w:tcW w:w="1211" w:type="dxa"/>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1</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color w:val="000000"/>
                <w:sz w:val="21"/>
                <w:szCs w:val="21"/>
                <w:lang w:eastAsia="zh-CN" w:bidi="ar"/>
              </w:rPr>
            </w:pPr>
            <w:r>
              <w:rPr>
                <w:rFonts w:hint="eastAsia" w:ascii="宋体" w:hAnsi="宋体" w:eastAsia="宋体" w:cs="宋体"/>
                <w:color w:val="000000"/>
                <w:sz w:val="21"/>
                <w:szCs w:val="21"/>
                <w:lang w:bidi="ar"/>
              </w:rPr>
              <w:t>蓝牙射频等级：Class 2</w:t>
            </w:r>
            <w:r>
              <w:rPr>
                <w:rFonts w:hint="eastAsia" w:ascii="宋体" w:hAnsi="宋体" w:eastAsia="宋体" w:cs="宋体"/>
                <w:color w:val="000000"/>
                <w:sz w:val="21"/>
                <w:szCs w:val="21"/>
                <w:lang w:eastAsia="zh-CN" w:bidi="ar"/>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2</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color w:val="000000"/>
                <w:sz w:val="21"/>
                <w:szCs w:val="21"/>
                <w:lang w:eastAsia="zh-CN" w:bidi="ar"/>
              </w:rPr>
            </w:pPr>
            <w:r>
              <w:rPr>
                <w:rFonts w:hint="eastAsia" w:ascii="宋体" w:hAnsi="宋体" w:eastAsia="宋体" w:cs="宋体"/>
                <w:color w:val="000000"/>
                <w:sz w:val="21"/>
                <w:szCs w:val="21"/>
                <w:lang w:bidi="ar"/>
              </w:rPr>
              <w:t>发射功率：4dB</w:t>
            </w:r>
            <w:r>
              <w:rPr>
                <w:rFonts w:hint="eastAsia" w:ascii="宋体" w:hAnsi="宋体" w:eastAsia="宋体" w:cs="宋体"/>
                <w:color w:val="000000"/>
                <w:sz w:val="21"/>
                <w:szCs w:val="21"/>
                <w:lang w:eastAsia="zh-CN" w:bidi="ar"/>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3</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color w:val="000000"/>
                <w:sz w:val="21"/>
                <w:szCs w:val="21"/>
                <w:highlight w:val="none"/>
                <w:lang w:eastAsia="zh-CN" w:bidi="ar"/>
              </w:rPr>
            </w:pPr>
            <w:r>
              <w:rPr>
                <w:rFonts w:hint="eastAsia" w:ascii="宋体" w:hAnsi="宋体" w:eastAsia="宋体" w:cs="宋体"/>
                <w:sz w:val="21"/>
                <w:szCs w:val="21"/>
                <w:highlight w:val="none"/>
              </w:rPr>
              <w:t>静电放电抗扰度：空气放电±8kV、接触放电±4kV</w:t>
            </w:r>
            <w:r>
              <w:rPr>
                <w:rFonts w:hint="eastAsia" w:ascii="宋体" w:hAnsi="宋体" w:eastAsia="宋体" w:cs="宋体"/>
                <w:sz w:val="21"/>
                <w:szCs w:val="21"/>
                <w:highlight w:val="none"/>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color w:val="000000"/>
                <w:sz w:val="21"/>
                <w:szCs w:val="21"/>
                <w:lang w:bidi="ar"/>
              </w:rPr>
              <w:t>★</w:t>
            </w:r>
            <w:r>
              <w:rPr>
                <w:rFonts w:hint="eastAsia" w:ascii="宋体" w:hAnsi="宋体" w:eastAsia="宋体" w:cs="宋体"/>
                <w:color w:val="000000"/>
                <w:sz w:val="21"/>
                <w:szCs w:val="21"/>
                <w:lang w:val="en-US" w:eastAsia="zh-CN" w:bidi="ar"/>
              </w:rPr>
              <w:t>4.</w:t>
            </w:r>
            <w:r>
              <w:rPr>
                <w:rFonts w:hint="eastAsia" w:ascii="宋体" w:hAnsi="宋体" w:eastAsia="宋体" w:cs="宋体"/>
                <w:sz w:val="21"/>
                <w:szCs w:val="21"/>
              </w:rPr>
              <w:t>4</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color w:val="000000"/>
                <w:sz w:val="21"/>
                <w:szCs w:val="21"/>
                <w:highlight w:val="none"/>
                <w:lang w:eastAsia="zh-CN" w:bidi="ar"/>
              </w:rPr>
            </w:pPr>
            <w:r>
              <w:rPr>
                <w:rFonts w:hint="eastAsia" w:ascii="宋体" w:hAnsi="宋体" w:eastAsia="宋体" w:cs="宋体"/>
                <w:color w:val="000000"/>
                <w:sz w:val="21"/>
                <w:szCs w:val="21"/>
                <w:highlight w:val="none"/>
                <w:lang w:bidi="ar"/>
              </w:rPr>
              <w:t>操作使用距离：≥50米</w:t>
            </w:r>
            <w:r>
              <w:rPr>
                <w:rFonts w:hint="eastAsia" w:ascii="宋体" w:hAnsi="宋体" w:eastAsia="宋体" w:cs="宋体"/>
                <w:color w:val="000000"/>
                <w:sz w:val="21"/>
                <w:szCs w:val="21"/>
                <w:highlight w:val="none"/>
                <w:lang w:eastAsia="zh-CN" w:bidi="ar"/>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5</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频率 :2.402~2.480GHz</w:t>
            </w:r>
            <w:r>
              <w:rPr>
                <w:rFonts w:hint="eastAsia" w:ascii="宋体" w:hAnsi="宋体" w:eastAsia="宋体" w:cs="宋体"/>
                <w:color w:val="000000"/>
                <w:sz w:val="21"/>
                <w:szCs w:val="21"/>
                <w:lang w:eastAsia="zh-CN" w:bidi="ar"/>
              </w:rPr>
              <w:t>；</w:t>
            </w:r>
            <w:r>
              <w:rPr>
                <w:rFonts w:hint="eastAsia" w:ascii="宋体" w:hAnsi="宋体" w:eastAsia="宋体" w:cs="宋体"/>
                <w:color w:val="000000"/>
                <w:sz w:val="21"/>
                <w:szCs w:val="21"/>
                <w:lang w:bidi="ar"/>
              </w:rPr>
              <w:t xml:space="preserve">  </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6</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color w:val="000000"/>
                <w:sz w:val="21"/>
                <w:szCs w:val="21"/>
                <w:highlight w:val="none"/>
                <w:lang w:eastAsia="zh-CN" w:bidi="ar"/>
              </w:rPr>
            </w:pPr>
            <w:r>
              <w:rPr>
                <w:rFonts w:hint="eastAsia" w:ascii="宋体" w:hAnsi="宋体" w:eastAsia="宋体" w:cs="宋体"/>
                <w:color w:val="000000"/>
                <w:sz w:val="21"/>
                <w:szCs w:val="21"/>
                <w:highlight w:val="none"/>
                <w:lang w:bidi="ar"/>
              </w:rPr>
              <w:t>操作温度: -15℃～45℃</w:t>
            </w:r>
            <w:r>
              <w:rPr>
                <w:rFonts w:hint="eastAsia" w:ascii="宋体" w:hAnsi="宋体" w:eastAsia="宋体" w:cs="宋体"/>
                <w:color w:val="000000"/>
                <w:sz w:val="21"/>
                <w:szCs w:val="21"/>
                <w:highlight w:val="none"/>
                <w:lang w:eastAsia="zh-CN" w:bidi="ar"/>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7</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color w:val="000000"/>
                <w:sz w:val="21"/>
                <w:szCs w:val="21"/>
                <w:highlight w:val="none"/>
                <w:lang w:eastAsia="zh-CN" w:bidi="ar"/>
              </w:rPr>
            </w:pPr>
            <w:r>
              <w:rPr>
                <w:rFonts w:hint="eastAsia" w:ascii="宋体" w:hAnsi="宋体" w:eastAsia="宋体" w:cs="宋体"/>
                <w:color w:val="000000"/>
                <w:sz w:val="21"/>
                <w:szCs w:val="21"/>
                <w:highlight w:val="none"/>
                <w:lang w:bidi="ar"/>
              </w:rPr>
              <w:t>存储温度: -25℃～60℃</w:t>
            </w:r>
            <w:r>
              <w:rPr>
                <w:rFonts w:hint="eastAsia" w:ascii="宋体" w:hAnsi="宋体" w:eastAsia="宋体" w:cs="宋体"/>
                <w:color w:val="000000"/>
                <w:sz w:val="21"/>
                <w:szCs w:val="21"/>
                <w:highlight w:val="none"/>
                <w:lang w:eastAsia="zh-CN" w:bidi="ar"/>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widowControl/>
              <w:kinsoku/>
              <w:wordWrap/>
              <w:overflowPunct w:val="0"/>
              <w:topLinePunct w:val="0"/>
              <w:bidi w:val="0"/>
              <w:adjustRightInd/>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8</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color w:val="000000"/>
                <w:sz w:val="21"/>
                <w:szCs w:val="21"/>
                <w:lang w:bidi="ar"/>
              </w:rPr>
            </w:pPr>
            <w:r>
              <w:rPr>
                <w:rFonts w:hint="eastAsia" w:ascii="宋体" w:hAnsi="宋体" w:eastAsia="宋体" w:cs="宋体"/>
                <w:color w:val="000000"/>
                <w:sz w:val="21"/>
                <w:szCs w:val="21"/>
                <w:lang w:bidi="ar"/>
              </w:rPr>
              <w:t>支持SD卡、手机蓝牙、即录即播语音循环播报</w:t>
            </w:r>
            <w:r>
              <w:rPr>
                <w:rFonts w:hint="eastAsia" w:ascii="宋体" w:hAnsi="宋体" w:eastAsia="宋体" w:cs="宋体"/>
                <w:color w:val="000000"/>
                <w:sz w:val="21"/>
                <w:szCs w:val="21"/>
                <w:lang w:eastAsia="zh-CN" w:bidi="ar"/>
              </w:rPr>
              <w:t>；</w:t>
            </w:r>
            <w:r>
              <w:rPr>
                <w:rFonts w:hint="eastAsia" w:ascii="宋体" w:hAnsi="宋体" w:eastAsia="宋体" w:cs="宋体"/>
                <w:color w:val="000000"/>
                <w:sz w:val="21"/>
                <w:szCs w:val="21"/>
                <w:lang w:bidi="ar"/>
              </w:rPr>
              <w:t xml:space="preserve"> </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4.</w:t>
            </w:r>
            <w:r>
              <w:rPr>
                <w:rFonts w:hint="eastAsia" w:ascii="宋体" w:hAnsi="宋体" w:eastAsia="宋体" w:cs="宋体"/>
                <w:sz w:val="21"/>
                <w:szCs w:val="21"/>
              </w:rPr>
              <w:t>9</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color w:val="000000"/>
                <w:sz w:val="21"/>
                <w:szCs w:val="21"/>
                <w:highlight w:val="none"/>
                <w:lang w:eastAsia="zh-CN" w:bidi="ar"/>
              </w:rPr>
            </w:pPr>
            <w:r>
              <w:rPr>
                <w:rFonts w:hint="eastAsia" w:ascii="宋体" w:hAnsi="宋体" w:eastAsia="宋体" w:cs="宋体"/>
                <w:color w:val="000000"/>
                <w:sz w:val="21"/>
                <w:szCs w:val="21"/>
                <w:highlight w:val="none"/>
                <w:lang w:bidi="ar"/>
              </w:rPr>
              <w:t>连接摩托车上的12V供电自动供电</w:t>
            </w:r>
            <w:r>
              <w:rPr>
                <w:rFonts w:hint="eastAsia" w:ascii="宋体" w:hAnsi="宋体" w:eastAsia="宋体" w:cs="宋体"/>
                <w:color w:val="000000"/>
                <w:sz w:val="21"/>
                <w:szCs w:val="21"/>
                <w:highlight w:val="none"/>
                <w:lang w:eastAsia="zh-CN" w:bidi="ar"/>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6289" w:type="dxa"/>
            <w:vAlign w:val="center"/>
          </w:tcPr>
          <w:p>
            <w:pPr>
              <w:keepNext w:val="0"/>
              <w:keepLines w:val="0"/>
              <w:pageBreakBefore w:val="0"/>
              <w:kinsoku/>
              <w:wordWrap/>
              <w:topLinePunct w:val="0"/>
              <w:bidi w:val="0"/>
              <w:spacing w:line="400" w:lineRule="exact"/>
              <w:rPr>
                <w:rFonts w:hint="eastAsia" w:ascii="宋体" w:hAnsi="宋体" w:eastAsia="宋体" w:cs="宋体"/>
                <w:color w:val="000000"/>
                <w:sz w:val="21"/>
                <w:szCs w:val="21"/>
                <w:lang w:bidi="ar"/>
              </w:rPr>
            </w:pPr>
            <w:r>
              <w:rPr>
                <w:rFonts w:hint="eastAsia" w:ascii="宋体" w:hAnsi="宋体" w:eastAsia="宋体" w:cs="宋体"/>
                <w:b/>
                <w:color w:val="000000"/>
                <w:sz w:val="21"/>
                <w:szCs w:val="21"/>
                <w:lang w:bidi="ar"/>
              </w:rPr>
              <w:t>对讲机蓝牙适配器</w:t>
            </w:r>
          </w:p>
        </w:tc>
        <w:tc>
          <w:tcPr>
            <w:tcW w:w="1211" w:type="dxa"/>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5.1</w:t>
            </w:r>
          </w:p>
        </w:tc>
        <w:tc>
          <w:tcPr>
            <w:tcW w:w="6289" w:type="dxa"/>
            <w:vAlign w:val="center"/>
          </w:tcPr>
          <w:p>
            <w:pPr>
              <w:keepNext w:val="0"/>
              <w:keepLines w:val="0"/>
              <w:pageBreakBefore w:val="0"/>
              <w:kinsoku/>
              <w:wordWrap/>
              <w:topLinePunct w:val="0"/>
              <w:bidi w:val="0"/>
              <w:spacing w:line="400" w:lineRule="exact"/>
              <w:rPr>
                <w:rFonts w:hint="eastAsia" w:ascii="宋体" w:hAnsi="宋体" w:eastAsia="宋体" w:cs="宋体"/>
                <w:color w:val="000000"/>
                <w:sz w:val="21"/>
                <w:szCs w:val="21"/>
                <w:lang w:eastAsia="zh-CN" w:bidi="ar"/>
              </w:rPr>
            </w:pPr>
            <w:r>
              <w:rPr>
                <w:rFonts w:hint="eastAsia" w:ascii="宋体" w:hAnsi="宋体" w:eastAsia="宋体" w:cs="宋体"/>
                <w:color w:val="000000"/>
                <w:sz w:val="21"/>
                <w:szCs w:val="21"/>
                <w:lang w:bidi="ar"/>
              </w:rPr>
              <w:t>蓝牙射频等级：Class 2</w:t>
            </w:r>
            <w:r>
              <w:rPr>
                <w:rFonts w:hint="eastAsia" w:ascii="宋体" w:hAnsi="宋体" w:eastAsia="宋体" w:cs="宋体"/>
                <w:color w:val="000000"/>
                <w:sz w:val="21"/>
                <w:szCs w:val="21"/>
                <w:lang w:eastAsia="zh-CN" w:bidi="ar"/>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5.2</w:t>
            </w:r>
          </w:p>
        </w:tc>
        <w:tc>
          <w:tcPr>
            <w:tcW w:w="6289" w:type="dxa"/>
            <w:vAlign w:val="center"/>
          </w:tcPr>
          <w:p>
            <w:pPr>
              <w:keepNext w:val="0"/>
              <w:keepLines w:val="0"/>
              <w:pageBreakBefore w:val="0"/>
              <w:kinsoku/>
              <w:wordWrap/>
              <w:topLinePunct w:val="0"/>
              <w:bidi w:val="0"/>
              <w:spacing w:line="400" w:lineRule="exact"/>
              <w:rPr>
                <w:rFonts w:hint="eastAsia" w:ascii="宋体" w:hAnsi="宋体" w:eastAsia="宋体" w:cs="宋体"/>
                <w:color w:val="000000"/>
                <w:sz w:val="21"/>
                <w:szCs w:val="21"/>
                <w:lang w:eastAsia="zh-CN" w:bidi="ar"/>
              </w:rPr>
            </w:pPr>
            <w:r>
              <w:rPr>
                <w:rFonts w:hint="eastAsia" w:ascii="宋体" w:hAnsi="宋体" w:eastAsia="宋体" w:cs="宋体"/>
                <w:color w:val="000000"/>
                <w:sz w:val="21"/>
                <w:szCs w:val="21"/>
                <w:lang w:bidi="ar"/>
              </w:rPr>
              <w:t>发射功率：≥4dB</w:t>
            </w:r>
            <w:r>
              <w:rPr>
                <w:rFonts w:hint="eastAsia" w:ascii="宋体" w:hAnsi="宋体" w:eastAsia="宋体" w:cs="宋体"/>
                <w:color w:val="000000"/>
                <w:sz w:val="21"/>
                <w:szCs w:val="21"/>
                <w:lang w:eastAsia="zh-CN" w:bidi="ar"/>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5.3</w:t>
            </w:r>
          </w:p>
        </w:tc>
        <w:tc>
          <w:tcPr>
            <w:tcW w:w="6289" w:type="dxa"/>
            <w:vAlign w:val="center"/>
          </w:tcPr>
          <w:p>
            <w:pPr>
              <w:keepNext w:val="0"/>
              <w:keepLines w:val="0"/>
              <w:pageBreakBefore w:val="0"/>
              <w:kinsoku/>
              <w:wordWrap/>
              <w:topLinePunct w:val="0"/>
              <w:bidi w:val="0"/>
              <w:spacing w:line="400" w:lineRule="exact"/>
              <w:rPr>
                <w:rFonts w:hint="eastAsia" w:ascii="宋体" w:hAnsi="宋体" w:eastAsia="宋体" w:cs="宋体"/>
                <w:color w:val="000000"/>
                <w:sz w:val="21"/>
                <w:szCs w:val="21"/>
                <w:highlight w:val="none"/>
                <w:lang w:bidi="ar"/>
              </w:rPr>
            </w:pPr>
            <w:r>
              <w:rPr>
                <w:rFonts w:hint="eastAsia" w:ascii="宋体" w:hAnsi="宋体" w:eastAsia="宋体" w:cs="宋体"/>
                <w:sz w:val="21"/>
                <w:szCs w:val="21"/>
                <w:highlight w:val="none"/>
              </w:rPr>
              <w:t>静电放电抗扰度：空气放电±8kV、接触放电±4kV</w:t>
            </w:r>
            <w:r>
              <w:rPr>
                <w:rFonts w:hint="eastAsia" w:ascii="宋体" w:hAnsi="宋体" w:eastAsia="宋体" w:cs="宋体"/>
                <w:color w:val="000000"/>
                <w:sz w:val="21"/>
                <w:szCs w:val="21"/>
                <w:highlight w:val="none"/>
                <w:lang w:eastAsia="zh-CN" w:bidi="ar"/>
              </w:rPr>
              <w:t>；</w:t>
            </w:r>
            <w:r>
              <w:rPr>
                <w:rFonts w:hint="eastAsia" w:ascii="宋体" w:hAnsi="宋体" w:eastAsia="宋体" w:cs="宋体"/>
                <w:color w:val="000000"/>
                <w:sz w:val="21"/>
                <w:szCs w:val="21"/>
                <w:highlight w:val="none"/>
                <w:lang w:bidi="ar"/>
              </w:rPr>
              <w:t xml:space="preserve"> </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5.4</w:t>
            </w:r>
          </w:p>
        </w:tc>
        <w:tc>
          <w:tcPr>
            <w:tcW w:w="6289" w:type="dxa"/>
            <w:vAlign w:val="center"/>
          </w:tcPr>
          <w:p>
            <w:pPr>
              <w:keepNext w:val="0"/>
              <w:keepLines w:val="0"/>
              <w:pageBreakBefore w:val="0"/>
              <w:kinsoku/>
              <w:wordWrap/>
              <w:topLinePunct w:val="0"/>
              <w:bidi w:val="0"/>
              <w:spacing w:line="400" w:lineRule="exact"/>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操作使用距离≥10米</w:t>
            </w:r>
            <w:r>
              <w:rPr>
                <w:rFonts w:hint="eastAsia" w:ascii="宋体" w:hAnsi="宋体" w:eastAsia="宋体" w:cs="宋体"/>
                <w:color w:val="000000"/>
                <w:sz w:val="21"/>
                <w:szCs w:val="21"/>
                <w:highlight w:val="none"/>
                <w:lang w:eastAsia="zh-CN" w:bidi="ar"/>
              </w:rPr>
              <w:t>；</w:t>
            </w:r>
            <w:r>
              <w:rPr>
                <w:rFonts w:hint="eastAsia" w:ascii="宋体" w:hAnsi="宋体" w:eastAsia="宋体" w:cs="宋体"/>
                <w:color w:val="000000"/>
                <w:sz w:val="21"/>
                <w:szCs w:val="21"/>
                <w:highlight w:val="none"/>
                <w:lang w:bidi="ar"/>
              </w:rPr>
              <w:t xml:space="preserve"> </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5.5</w:t>
            </w:r>
          </w:p>
        </w:tc>
        <w:tc>
          <w:tcPr>
            <w:tcW w:w="6289" w:type="dxa"/>
            <w:vAlign w:val="center"/>
          </w:tcPr>
          <w:p>
            <w:pPr>
              <w:keepNext w:val="0"/>
              <w:keepLines w:val="0"/>
              <w:pageBreakBefore w:val="0"/>
              <w:kinsoku/>
              <w:wordWrap/>
              <w:topLinePunct w:val="0"/>
              <w:bidi w:val="0"/>
              <w:spacing w:line="400" w:lineRule="exact"/>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对讲机供电</w:t>
            </w:r>
            <w:r>
              <w:rPr>
                <w:rFonts w:hint="eastAsia" w:ascii="宋体" w:hAnsi="宋体" w:eastAsia="宋体" w:cs="宋体"/>
                <w:color w:val="000000"/>
                <w:sz w:val="21"/>
                <w:szCs w:val="21"/>
                <w:highlight w:val="none"/>
                <w:lang w:eastAsia="zh-CN" w:bidi="ar"/>
              </w:rPr>
              <w:t>；</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5.6</w:t>
            </w:r>
          </w:p>
        </w:tc>
        <w:tc>
          <w:tcPr>
            <w:tcW w:w="6289" w:type="dxa"/>
            <w:vAlign w:val="center"/>
          </w:tcPr>
          <w:p>
            <w:pPr>
              <w:keepNext w:val="0"/>
              <w:keepLines w:val="0"/>
              <w:pageBreakBefore w:val="0"/>
              <w:widowControl/>
              <w:kinsoku/>
              <w:wordWrap/>
              <w:topLinePunct w:val="0"/>
              <w:bidi w:val="0"/>
              <w:spacing w:line="400" w:lineRule="exact"/>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 xml:space="preserve">操作温度: -15℃～45℃  </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5.7</w:t>
            </w:r>
          </w:p>
        </w:tc>
        <w:tc>
          <w:tcPr>
            <w:tcW w:w="6289" w:type="dxa"/>
            <w:vAlign w:val="center"/>
          </w:tcPr>
          <w:p>
            <w:pPr>
              <w:keepNext w:val="0"/>
              <w:keepLines w:val="0"/>
              <w:pageBreakBefore w:val="0"/>
              <w:widowControl/>
              <w:kinsoku/>
              <w:wordWrap/>
              <w:overflowPunct w:val="0"/>
              <w:topLinePunct w:val="0"/>
              <w:bidi w:val="0"/>
              <w:adjustRightInd/>
              <w:spacing w:line="400" w:lineRule="exact"/>
              <w:rPr>
                <w:rFonts w:hint="eastAsia" w:ascii="宋体" w:hAnsi="宋体" w:eastAsia="宋体" w:cs="宋体"/>
                <w:color w:val="000000"/>
                <w:sz w:val="21"/>
                <w:szCs w:val="21"/>
                <w:highlight w:val="none"/>
                <w:lang w:bidi="ar"/>
              </w:rPr>
            </w:pPr>
            <w:r>
              <w:rPr>
                <w:rFonts w:hint="eastAsia" w:ascii="宋体" w:hAnsi="宋体" w:eastAsia="宋体" w:cs="宋体"/>
                <w:color w:val="000000"/>
                <w:sz w:val="21"/>
                <w:szCs w:val="21"/>
                <w:highlight w:val="none"/>
                <w:lang w:bidi="ar"/>
              </w:rPr>
              <w:t>存储温度: -25℃～60℃</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二</w:t>
            </w:r>
          </w:p>
        </w:tc>
        <w:tc>
          <w:tcPr>
            <w:tcW w:w="6289" w:type="dxa"/>
            <w:vAlign w:val="center"/>
          </w:tcPr>
          <w:p>
            <w:pPr>
              <w:keepNext w:val="0"/>
              <w:keepLines w:val="0"/>
              <w:pageBreakBefore w:val="0"/>
              <w:widowControl/>
              <w:kinsoku/>
              <w:wordWrap/>
              <w:topLinePunct w:val="0"/>
              <w:bidi w:val="0"/>
              <w:spacing w:line="400" w:lineRule="exact"/>
              <w:jc w:val="both"/>
              <w:textAlignment w:val="center"/>
              <w:rPr>
                <w:rFonts w:hint="eastAsia" w:ascii="宋体" w:hAnsi="宋体" w:eastAsia="宋体" w:cs="宋体"/>
                <w:kern w:val="2"/>
                <w:sz w:val="21"/>
                <w:szCs w:val="21"/>
              </w:rPr>
            </w:pPr>
            <w:r>
              <w:rPr>
                <w:rFonts w:hint="eastAsia" w:ascii="宋体" w:hAnsi="宋体" w:eastAsia="宋体" w:cs="宋体"/>
                <w:b/>
                <w:bCs/>
                <w:sz w:val="21"/>
                <w:szCs w:val="21"/>
              </w:rPr>
              <w:t>售后服务</w:t>
            </w:r>
          </w:p>
        </w:tc>
        <w:tc>
          <w:tcPr>
            <w:tcW w:w="1211" w:type="dxa"/>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6289" w:type="dxa"/>
            <w:vAlign w:val="center"/>
          </w:tcPr>
          <w:p>
            <w:pPr>
              <w:keepNext w:val="0"/>
              <w:keepLines w:val="0"/>
              <w:pageBreakBefore w:val="0"/>
              <w:widowControl/>
              <w:kinsoku/>
              <w:wordWrap/>
              <w:topLinePunct w:val="0"/>
              <w:bidi w:val="0"/>
              <w:spacing w:line="400" w:lineRule="exact"/>
              <w:jc w:val="left"/>
              <w:textAlignment w:val="center"/>
              <w:rPr>
                <w:rFonts w:hint="eastAsia" w:ascii="宋体" w:hAnsi="宋体" w:eastAsia="宋体" w:cs="宋体"/>
                <w:kern w:val="2"/>
                <w:sz w:val="21"/>
                <w:szCs w:val="21"/>
              </w:rPr>
            </w:pPr>
            <w:r>
              <w:rPr>
                <w:rFonts w:hint="eastAsia" w:ascii="宋体" w:hAnsi="宋体" w:eastAsia="宋体" w:cs="宋体"/>
                <w:sz w:val="21"/>
                <w:szCs w:val="21"/>
              </w:rPr>
              <w:t>通过电话、传真、邮件等方式解决所有用户在操作过程中遇到的困难、问题和故障。</w:t>
            </w:r>
          </w:p>
        </w:tc>
        <w:tc>
          <w:tcPr>
            <w:tcW w:w="1211" w:type="dxa"/>
          </w:tcPr>
          <w:p>
            <w:pPr>
              <w:keepNext w:val="0"/>
              <w:keepLines w:val="0"/>
              <w:pageBreakBefore w:val="0"/>
              <w:kinsoku/>
              <w:wordWrap/>
              <w:topLinePunct w:val="0"/>
              <w:autoSpaceDE w:val="0"/>
              <w:autoSpaceDN w:val="0"/>
              <w:bidi w:val="0"/>
              <w:snapToGrid w:val="0"/>
              <w:spacing w:line="400" w:lineRule="exact"/>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三</w:t>
            </w:r>
          </w:p>
        </w:tc>
        <w:tc>
          <w:tcPr>
            <w:tcW w:w="6289" w:type="dxa"/>
            <w:vAlign w:val="center"/>
          </w:tcPr>
          <w:p>
            <w:pPr>
              <w:keepNext w:val="0"/>
              <w:keepLines w:val="0"/>
              <w:pageBreakBefore w:val="0"/>
              <w:kinsoku/>
              <w:wordWrap/>
              <w:topLinePunct w:val="0"/>
              <w:autoSpaceDE w:val="0"/>
              <w:autoSpaceDN w:val="0"/>
              <w:bidi w:val="0"/>
              <w:snapToGrid w:val="0"/>
              <w:spacing w:line="400" w:lineRule="exact"/>
              <w:jc w:val="left"/>
              <w:rPr>
                <w:rFonts w:hint="eastAsia" w:ascii="宋体" w:hAnsi="宋体" w:eastAsia="宋体" w:cs="宋体"/>
                <w:sz w:val="21"/>
                <w:szCs w:val="21"/>
              </w:rPr>
            </w:pPr>
            <w:r>
              <w:rPr>
                <w:rFonts w:hint="eastAsia" w:ascii="宋体" w:hAnsi="宋体" w:eastAsia="宋体" w:cs="宋体"/>
                <w:b/>
                <w:bCs/>
                <w:sz w:val="21"/>
                <w:szCs w:val="21"/>
              </w:rPr>
              <w:t>其它要求</w:t>
            </w:r>
          </w:p>
        </w:tc>
        <w:tc>
          <w:tcPr>
            <w:tcW w:w="1211" w:type="dxa"/>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rPr>
            </w:pP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5" w:type="dxa"/>
            <w:vAlign w:val="center"/>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rPr>
            </w:pPr>
            <w:r>
              <w:rPr>
                <w:rFonts w:hint="eastAsia" w:ascii="宋体" w:hAnsi="宋体" w:eastAsia="宋体" w:cs="宋体"/>
                <w:sz w:val="21"/>
                <w:szCs w:val="21"/>
              </w:rPr>
              <w:t>1</w:t>
            </w:r>
          </w:p>
        </w:tc>
        <w:tc>
          <w:tcPr>
            <w:tcW w:w="6289" w:type="dxa"/>
            <w:vAlign w:val="center"/>
          </w:tcPr>
          <w:p>
            <w:pPr>
              <w:keepNext w:val="0"/>
              <w:keepLines w:val="0"/>
              <w:pageBreakBefore w:val="0"/>
              <w:kinsoku/>
              <w:wordWrap/>
              <w:topLinePunct w:val="0"/>
              <w:autoSpaceDE w:val="0"/>
              <w:autoSpaceDN w:val="0"/>
              <w:bidi w:val="0"/>
              <w:snapToGrid w:val="0"/>
              <w:spacing w:line="400" w:lineRule="exact"/>
              <w:jc w:val="left"/>
              <w:rPr>
                <w:rFonts w:hint="eastAsia" w:ascii="宋体" w:hAnsi="宋体" w:eastAsia="宋体" w:cs="宋体"/>
                <w:sz w:val="21"/>
                <w:szCs w:val="21"/>
                <w:lang w:eastAsia="zh-CN"/>
              </w:rPr>
            </w:pPr>
            <w:r>
              <w:rPr>
                <w:rFonts w:hint="eastAsia" w:ascii="宋体" w:hAnsi="宋体" w:eastAsia="宋体" w:cs="宋体"/>
                <w:sz w:val="21"/>
                <w:szCs w:val="21"/>
              </w:rPr>
              <w:t>投标人不得提供假货、水货设备，设备最终用户为宁波市公安局交通警察局（投标文件中提供承诺书</w:t>
            </w:r>
            <w:r>
              <w:rPr>
                <w:rFonts w:hint="eastAsia" w:ascii="宋体" w:hAnsi="宋体" w:eastAsia="宋体" w:cs="宋体"/>
                <w:sz w:val="21"/>
                <w:szCs w:val="21"/>
                <w:lang w:eastAsia="zh-CN"/>
              </w:rPr>
              <w:t>）。</w:t>
            </w:r>
          </w:p>
        </w:tc>
        <w:tc>
          <w:tcPr>
            <w:tcW w:w="1211" w:type="dxa"/>
          </w:tcPr>
          <w:p>
            <w:pPr>
              <w:keepNext w:val="0"/>
              <w:keepLines w:val="0"/>
              <w:pageBreakBefore w:val="0"/>
              <w:kinsoku/>
              <w:wordWrap/>
              <w:topLinePunct w:val="0"/>
              <w:autoSpaceDE w:val="0"/>
              <w:autoSpaceDN w:val="0"/>
              <w:bidi w:val="0"/>
              <w:snapToGrid w:val="0"/>
              <w:spacing w:line="400" w:lineRule="exact"/>
              <w:jc w:val="center"/>
              <w:rPr>
                <w:rFonts w:hint="eastAsia" w:ascii="宋体" w:hAnsi="宋体" w:eastAsia="宋体" w:cs="宋体"/>
                <w:sz w:val="21"/>
                <w:szCs w:val="21"/>
              </w:rPr>
            </w:pPr>
          </w:p>
        </w:tc>
      </w:tr>
    </w:tbl>
    <w:p>
      <w:pPr>
        <w:keepNext w:val="0"/>
        <w:keepLines w:val="0"/>
        <w:pageBreakBefore w:val="0"/>
        <w:kinsoku/>
        <w:wordWrap/>
        <w:topLinePunct w:val="0"/>
        <w:autoSpaceDE w:val="0"/>
        <w:autoSpaceDN w:val="0"/>
        <w:bidi w:val="0"/>
        <w:snapToGrid w:val="0"/>
        <w:spacing w:line="360" w:lineRule="auto"/>
        <w:jc w:val="both"/>
        <w:rPr>
          <w:rFonts w:hint="eastAsia" w:ascii="宋体" w:hAnsi="宋体" w:eastAsia="宋体" w:cs="宋体"/>
          <w:sz w:val="24"/>
          <w:szCs w:val="24"/>
          <w:lang w:val="en-US" w:eastAsia="zh-CN"/>
        </w:rPr>
      </w:pPr>
    </w:p>
    <w:p>
      <w:pPr>
        <w:keepNext w:val="0"/>
        <w:keepLines w:val="0"/>
        <w:pageBreakBefore w:val="0"/>
        <w:kinsoku/>
        <w:wordWrap/>
        <w:topLinePunct w:val="0"/>
        <w:autoSpaceDE w:val="0"/>
        <w:autoSpaceDN w:val="0"/>
        <w:bidi w:val="0"/>
        <w:snapToGrid w:val="0"/>
        <w:spacing w:line="360" w:lineRule="auto"/>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3、数字对讲机蓝牙</w:t>
      </w:r>
      <w:r>
        <w:rPr>
          <w:rFonts w:hint="eastAsia" w:ascii="宋体" w:hAnsi="宋体" w:eastAsia="宋体" w:cs="宋体"/>
          <w:sz w:val="24"/>
          <w:szCs w:val="24"/>
          <w:lang w:eastAsia="zh-CN"/>
        </w:rPr>
        <w:tab/>
      </w:r>
    </w:p>
    <w:p>
      <w:pPr>
        <w:keepNext w:val="0"/>
        <w:keepLines w:val="0"/>
        <w:pageBreakBefore w:val="0"/>
        <w:kinsoku/>
        <w:wordWrap/>
        <w:topLinePunct w:val="0"/>
        <w:autoSpaceDE w:val="0"/>
        <w:autoSpaceDN w:val="0"/>
        <w:bidi w:val="0"/>
        <w:snapToGrid w:val="0"/>
        <w:spacing w:line="360" w:lineRule="auto"/>
        <w:ind w:firstLine="480" w:firstLineChars="200"/>
        <w:jc w:val="both"/>
        <w:rPr>
          <w:rFonts w:hint="default" w:ascii="宋体" w:hAnsi="宋体" w:eastAsia="宋体" w:cs="宋体"/>
          <w:color w:val="000000"/>
          <w:sz w:val="24"/>
          <w:szCs w:val="24"/>
          <w:highlight w:val="none"/>
          <w:lang w:val="en-US" w:eastAsia="zh-CN"/>
        </w:rPr>
      </w:pPr>
      <w:r>
        <w:rPr>
          <w:rFonts w:hint="eastAsia" w:ascii="宋体" w:hAnsi="宋体" w:eastAsia="宋体" w:cs="宋体"/>
          <w:sz w:val="24"/>
          <w:szCs w:val="24"/>
          <w:lang w:val="en-US" w:eastAsia="zh-CN"/>
        </w:rPr>
        <w:t>同宁波市交警局现使用的对讲机匹</w:t>
      </w:r>
      <w:r>
        <w:rPr>
          <w:rFonts w:hint="eastAsia" w:ascii="宋体" w:hAnsi="宋体" w:cs="宋体"/>
          <w:sz w:val="24"/>
          <w:szCs w:val="24"/>
          <w:lang w:val="en-US" w:eastAsia="zh-CN"/>
        </w:rPr>
        <w:t>配。</w:t>
      </w:r>
    </w:p>
    <w:p>
      <w:pPr>
        <w:pStyle w:val="2"/>
        <w:spacing w:before="0" w:after="0" w:line="360" w:lineRule="auto"/>
        <w:jc w:val="left"/>
        <w:rPr>
          <w:rFonts w:hint="default" w:ascii="宋体" w:hAnsi="宋体" w:eastAsia="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4、</w:t>
      </w:r>
      <w:r>
        <w:rPr>
          <w:rFonts w:hint="eastAsia" w:ascii="宋体" w:hAnsi="宋体" w:eastAsia="宋体" w:cs="宋体"/>
          <w:color w:val="000000"/>
          <w:sz w:val="24"/>
          <w:szCs w:val="24"/>
          <w:highlight w:val="none"/>
          <w:lang w:val="en-US" w:eastAsia="zh-CN"/>
        </w:rPr>
        <w:t>对讲机设备及视频会议系统操作及售后驻点服务人员</w:t>
      </w:r>
    </w:p>
    <w:tbl>
      <w:tblPr>
        <w:tblStyle w:val="64"/>
        <w:tblW w:w="9915" w:type="dxa"/>
        <w:tblInd w:w="-2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783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85" w:type="dxa"/>
            <w:vAlign w:val="center"/>
          </w:tcPr>
          <w:p>
            <w:pPr>
              <w:keepNext w:val="0"/>
              <w:keepLines w:val="0"/>
              <w:pageBreakBefore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bCs/>
                <w:sz w:val="21"/>
                <w:szCs w:val="21"/>
                <w:highlight w:val="none"/>
                <w:lang w:val="en-US" w:eastAsia="zh-CN"/>
              </w:rPr>
            </w:pPr>
            <w:r>
              <w:rPr>
                <w:rFonts w:hint="eastAsia" w:ascii="宋体" w:hAnsi="宋体" w:eastAsia="宋体" w:cs="宋体"/>
                <w:b/>
                <w:bCs/>
                <w:sz w:val="21"/>
                <w:szCs w:val="21"/>
              </w:rPr>
              <w:t>序号</w:t>
            </w:r>
          </w:p>
        </w:tc>
        <w:tc>
          <w:tcPr>
            <w:tcW w:w="7830" w:type="dxa"/>
            <w:vAlign w:val="center"/>
          </w:tcPr>
          <w:p>
            <w:pPr>
              <w:keepNext w:val="0"/>
              <w:keepLines w:val="0"/>
              <w:pageBreakBefore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sz w:val="21"/>
                <w:szCs w:val="21"/>
              </w:rPr>
              <w:t>技术</w:t>
            </w:r>
            <w:r>
              <w:rPr>
                <w:rFonts w:hint="eastAsia" w:ascii="宋体" w:hAnsi="宋体" w:eastAsia="宋体" w:cs="宋体"/>
                <w:b/>
                <w:bCs/>
                <w:sz w:val="21"/>
                <w:szCs w:val="21"/>
                <w:lang w:val="en-US" w:eastAsia="zh-CN"/>
              </w:rPr>
              <w:t>条款</w:t>
            </w:r>
          </w:p>
        </w:tc>
        <w:tc>
          <w:tcPr>
            <w:tcW w:w="1200" w:type="dxa"/>
            <w:vAlign w:val="center"/>
          </w:tcPr>
          <w:p>
            <w:pPr>
              <w:keepNext w:val="0"/>
              <w:keepLines w:val="0"/>
              <w:pageBreakBefore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bCs/>
                <w:color w:val="000000"/>
                <w:kern w:val="0"/>
                <w:sz w:val="21"/>
                <w:szCs w:val="21"/>
              </w:rPr>
            </w:pPr>
            <w:r>
              <w:rPr>
                <w:rFonts w:hint="eastAsia" w:ascii="宋体" w:hAnsi="宋体" w:eastAsia="宋体" w:cs="宋体"/>
                <w:b/>
                <w:bCs/>
                <w:sz w:val="21"/>
                <w:szCs w:val="21"/>
              </w:rPr>
              <w:t>投标响应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885" w:type="dxa"/>
            <w:vAlign w:val="center"/>
          </w:tcPr>
          <w:p>
            <w:pPr>
              <w:keepNext w:val="0"/>
              <w:keepLines w:val="0"/>
              <w:pageBreakBefore w:val="0"/>
              <w:kinsoku/>
              <w:wordWrap/>
              <w:overflowPunct/>
              <w:topLinePunct w:val="0"/>
              <w:autoSpaceDE w:val="0"/>
              <w:autoSpaceDN w:val="0"/>
              <w:bidi w:val="0"/>
              <w:adjustRightInd w:val="0"/>
              <w:snapToGrid w:val="0"/>
              <w:spacing w:line="400" w:lineRule="exact"/>
              <w:jc w:val="center"/>
              <w:rPr>
                <w:rFonts w:hint="eastAsia" w:ascii="宋体" w:hAnsi="宋体" w:cs="宋体"/>
                <w:b/>
                <w:bCs/>
                <w:sz w:val="21"/>
                <w:szCs w:val="21"/>
                <w:highlight w:val="none"/>
                <w:lang w:val="en-US" w:eastAsia="zh-CN"/>
              </w:rPr>
            </w:pPr>
            <w:r>
              <w:rPr>
                <w:rFonts w:hint="eastAsia" w:ascii="宋体" w:hAnsi="宋体" w:eastAsia="宋体" w:cs="宋体"/>
                <w:b/>
                <w:bCs/>
                <w:sz w:val="21"/>
                <w:szCs w:val="21"/>
              </w:rPr>
              <w:t>一</w:t>
            </w:r>
          </w:p>
        </w:tc>
        <w:tc>
          <w:tcPr>
            <w:tcW w:w="7830" w:type="dxa"/>
            <w:vAlign w:val="center"/>
          </w:tcPr>
          <w:p>
            <w:pPr>
              <w:keepNext w:val="0"/>
              <w:keepLines w:val="0"/>
              <w:pageBreakBefore w:val="0"/>
              <w:widowControl/>
              <w:kinsoku/>
              <w:wordWrap/>
              <w:overflowPunct/>
              <w:topLinePunct w:val="0"/>
              <w:bidi w:val="0"/>
              <w:adjustRightInd w:val="0"/>
              <w:spacing w:before="0" w:beforeAutospacing="0" w:after="0" w:afterAutospacing="0" w:line="400" w:lineRule="exact"/>
              <w:ind w:left="0" w:leftChars="0" w:right="0" w:rightChars="0"/>
              <w:jc w:val="both"/>
              <w:textAlignment w:val="center"/>
              <w:rPr>
                <w:rFonts w:hint="eastAsia" w:ascii="宋体" w:hAnsi="宋体" w:eastAsia="宋体" w:cs="宋体"/>
                <w:b/>
                <w:bCs/>
                <w:color w:val="000000"/>
                <w:kern w:val="0"/>
                <w:sz w:val="21"/>
                <w:szCs w:val="21"/>
                <w:lang w:val="en-US" w:eastAsia="zh-CN" w:bidi="ar-SA"/>
              </w:rPr>
            </w:pPr>
            <w:r>
              <w:rPr>
                <w:rFonts w:hint="eastAsia" w:ascii="宋体" w:hAnsi="宋体" w:eastAsia="宋体" w:cs="宋体"/>
                <w:b/>
                <w:bCs/>
                <w:color w:val="000000"/>
                <w:kern w:val="0"/>
                <w:sz w:val="21"/>
                <w:szCs w:val="21"/>
              </w:rPr>
              <w:t>对讲机设备及视频会议系统售后</w:t>
            </w:r>
            <w:r>
              <w:rPr>
                <w:rFonts w:hint="eastAsia" w:ascii="宋体" w:hAnsi="宋体" w:eastAsia="宋体" w:cs="宋体"/>
                <w:b/>
                <w:bCs/>
                <w:color w:val="000000"/>
                <w:kern w:val="0"/>
                <w:sz w:val="21"/>
                <w:szCs w:val="21"/>
                <w:lang w:val="en-US" w:eastAsia="zh-CN"/>
              </w:rPr>
              <w:t>及驻点</w:t>
            </w:r>
            <w:r>
              <w:rPr>
                <w:rFonts w:hint="eastAsia" w:ascii="宋体" w:hAnsi="宋体" w:eastAsia="宋体" w:cs="宋体"/>
                <w:b/>
                <w:bCs/>
                <w:color w:val="000000"/>
                <w:kern w:val="0"/>
                <w:sz w:val="21"/>
                <w:szCs w:val="21"/>
              </w:rPr>
              <w:t>服务</w:t>
            </w:r>
          </w:p>
        </w:tc>
        <w:tc>
          <w:tcPr>
            <w:tcW w:w="1200" w:type="dxa"/>
            <w:vAlign w:val="top"/>
          </w:tcPr>
          <w:p>
            <w:pPr>
              <w:keepNext w:val="0"/>
              <w:keepLines w:val="0"/>
              <w:pageBreakBefore w:val="0"/>
              <w:kinsoku/>
              <w:wordWrap/>
              <w:overflowPunct/>
              <w:topLinePunct w:val="0"/>
              <w:autoSpaceDE w:val="0"/>
              <w:autoSpaceDN w:val="0"/>
              <w:bidi w:val="0"/>
              <w:adjustRightInd w:val="0"/>
              <w:snapToGrid w:val="0"/>
              <w:spacing w:line="400" w:lineRule="exact"/>
              <w:jc w:val="center"/>
              <w:rPr>
                <w:rFonts w:hint="eastAsia" w:ascii="宋体" w:hAnsi="宋体" w:eastAsia="宋体" w:cs="宋体"/>
                <w:b/>
                <w:bCs/>
                <w:color w:val="000000"/>
                <w:kern w:val="0"/>
                <w:sz w:val="21"/>
                <w:szCs w:val="21"/>
              </w:rPr>
            </w:pPr>
            <w:r>
              <w:rPr>
                <w:rFonts w:hint="eastAsia" w:ascii="宋体" w:hAnsi="宋体" w:eastAsia="宋体" w:cs="宋体"/>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9" w:hRule="atLeast"/>
        </w:trPr>
        <w:tc>
          <w:tcPr>
            <w:tcW w:w="885" w:type="dxa"/>
            <w:vAlign w:val="center"/>
          </w:tcPr>
          <w:p>
            <w:pPr>
              <w:pStyle w:val="755"/>
              <w:keepNext w:val="0"/>
              <w:keepLines w:val="0"/>
              <w:pageBreakBefore w:val="0"/>
              <w:tabs>
                <w:tab w:val="left" w:pos="0"/>
              </w:tabs>
              <w:kinsoku/>
              <w:wordWrap/>
              <w:overflowPunct/>
              <w:topLinePunct w:val="0"/>
              <w:bidi w:val="0"/>
              <w:adjustRightInd w:val="0"/>
              <w:spacing w:before="0" w:beforeAutospacing="0" w:after="0" w:afterAutospacing="0" w:line="400" w:lineRule="exact"/>
              <w:ind w:left="0" w:right="0"/>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w:t>
            </w:r>
          </w:p>
        </w:tc>
        <w:tc>
          <w:tcPr>
            <w:tcW w:w="7830" w:type="dxa"/>
            <w:vAlign w:val="center"/>
          </w:tcPr>
          <w:p>
            <w:pPr>
              <w:pStyle w:val="755"/>
              <w:keepNext w:val="0"/>
              <w:keepLines w:val="0"/>
              <w:pageBreakBefore w:val="0"/>
              <w:tabs>
                <w:tab w:val="left" w:pos="0"/>
              </w:tabs>
              <w:kinsoku/>
              <w:wordWrap/>
              <w:overflowPunct/>
              <w:topLinePunct w:val="0"/>
              <w:bidi w:val="0"/>
              <w:adjustRightInd w:val="0"/>
              <w:spacing w:before="0" w:beforeAutospacing="0" w:after="0" w:afterAutospacing="0" w:line="400" w:lineRule="exact"/>
              <w:ind w:left="0" w:right="0"/>
              <w:jc w:val="both"/>
              <w:rPr>
                <w:rFonts w:hint="default" w:ascii="宋体" w:hAnsi="宋体" w:cs="宋体"/>
                <w:sz w:val="21"/>
                <w:szCs w:val="21"/>
                <w:highlight w:val="none"/>
              </w:rPr>
            </w:pPr>
            <w:r>
              <w:rPr>
                <w:rFonts w:hint="eastAsia" w:ascii="宋体" w:hAnsi="宋体" w:cs="宋体"/>
                <w:sz w:val="21"/>
                <w:szCs w:val="21"/>
                <w:highlight w:val="none"/>
                <w:lang w:val="en-US" w:eastAsia="zh-CN"/>
              </w:rPr>
              <w:t>提供</w:t>
            </w:r>
            <w:r>
              <w:rPr>
                <w:rFonts w:hint="eastAsia" w:ascii="宋体" w:hAnsi="宋体" w:cs="宋体"/>
                <w:sz w:val="21"/>
                <w:szCs w:val="21"/>
                <w:highlight w:val="none"/>
              </w:rPr>
              <w:t>为期一年的售后及驻点服务</w:t>
            </w:r>
            <w:r>
              <w:rPr>
                <w:rFonts w:hint="eastAsia" w:ascii="宋体" w:hAnsi="宋体" w:cs="宋体"/>
                <w:sz w:val="21"/>
                <w:szCs w:val="21"/>
                <w:highlight w:val="none"/>
                <w:lang w:val="en-US" w:eastAsia="zh-CN"/>
              </w:rPr>
              <w:t>1人</w:t>
            </w:r>
            <w:r>
              <w:rPr>
                <w:rFonts w:hint="eastAsia" w:ascii="宋体" w:hAnsi="宋体" w:cs="宋体"/>
                <w:sz w:val="21"/>
                <w:szCs w:val="21"/>
                <w:highlight w:val="none"/>
              </w:rPr>
              <w:t>，</w:t>
            </w:r>
            <w:r>
              <w:rPr>
                <w:rFonts w:hint="eastAsia" w:ascii="宋体" w:hAnsi="宋体" w:cs="宋体"/>
                <w:sz w:val="21"/>
                <w:szCs w:val="21"/>
                <w:highlight w:val="none"/>
                <w:lang w:val="en-US" w:eastAsia="zh-CN"/>
              </w:rPr>
              <w:t>同机关人员同步上班，值班，备勤及加班加点。</w:t>
            </w:r>
          </w:p>
        </w:tc>
        <w:tc>
          <w:tcPr>
            <w:tcW w:w="1200" w:type="dxa"/>
            <w:vAlign w:val="top"/>
          </w:tcPr>
          <w:p>
            <w:pPr>
              <w:pStyle w:val="755"/>
              <w:keepNext w:val="0"/>
              <w:keepLines w:val="0"/>
              <w:pageBreakBefore w:val="0"/>
              <w:tabs>
                <w:tab w:val="left" w:pos="0"/>
              </w:tabs>
              <w:kinsoku/>
              <w:wordWrap/>
              <w:overflowPunct/>
              <w:topLinePunct w:val="0"/>
              <w:bidi w:val="0"/>
              <w:adjustRightInd w:val="0"/>
              <w:spacing w:before="0" w:beforeAutospacing="0" w:after="0" w:afterAutospacing="0" w:line="400" w:lineRule="exact"/>
              <w:ind w:left="0" w:right="0"/>
              <w:rPr>
                <w:rFonts w:hint="eastAsia" w:ascii="宋体" w:hAnsi="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885" w:type="dxa"/>
            <w:vAlign w:val="center"/>
          </w:tcPr>
          <w:p>
            <w:pPr>
              <w:pStyle w:val="755"/>
              <w:keepNext w:val="0"/>
              <w:keepLines w:val="0"/>
              <w:pageBreakBefore w:val="0"/>
              <w:tabs>
                <w:tab w:val="left" w:pos="0"/>
              </w:tabs>
              <w:kinsoku/>
              <w:wordWrap/>
              <w:overflowPunct/>
              <w:topLinePunct w:val="0"/>
              <w:bidi w:val="0"/>
              <w:adjustRightInd w:val="0"/>
              <w:spacing w:before="0" w:beforeAutospacing="0" w:after="0" w:afterAutospacing="0" w:line="400" w:lineRule="exact"/>
              <w:ind w:left="0" w:right="0"/>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2</w:t>
            </w:r>
          </w:p>
        </w:tc>
        <w:tc>
          <w:tcPr>
            <w:tcW w:w="7830" w:type="dxa"/>
            <w:vAlign w:val="center"/>
          </w:tcPr>
          <w:p>
            <w:pPr>
              <w:pStyle w:val="755"/>
              <w:keepNext w:val="0"/>
              <w:keepLines w:val="0"/>
              <w:pageBreakBefore w:val="0"/>
              <w:tabs>
                <w:tab w:val="left" w:pos="0"/>
              </w:tabs>
              <w:kinsoku/>
              <w:wordWrap/>
              <w:overflowPunct/>
              <w:topLinePunct w:val="0"/>
              <w:bidi w:val="0"/>
              <w:adjustRightInd w:val="0"/>
              <w:spacing w:before="0" w:beforeAutospacing="0" w:after="0" w:afterAutospacing="0" w:line="400" w:lineRule="exact"/>
              <w:ind w:left="0" w:right="0"/>
              <w:jc w:val="both"/>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此驻点人员的工作内容为：1）负责</w:t>
            </w:r>
            <w:r>
              <w:rPr>
                <w:rFonts w:hint="eastAsia" w:ascii="宋体" w:hAnsi="宋体" w:cs="宋体"/>
                <w:sz w:val="21"/>
                <w:szCs w:val="21"/>
                <w:highlight w:val="none"/>
              </w:rPr>
              <w:t>所</w:t>
            </w:r>
            <w:r>
              <w:rPr>
                <w:rFonts w:hint="eastAsia" w:ascii="宋体" w:hAnsi="宋体" w:cs="宋体"/>
                <w:sz w:val="21"/>
                <w:szCs w:val="21"/>
                <w:highlight w:val="none"/>
                <w:lang w:val="en-US" w:eastAsia="zh-CN"/>
              </w:rPr>
              <w:t>有电视电话会议、本地会议的线路设计、现场切换、转播的操作和技术保障；2）及对讲机的写频和排故；3）4G车载等设备的维护与管理；4)系统配置检查更新，版本升级，故障处理等。5)摩托车骑警蓝牙通讯设备的维护、检修和排故等；</w:t>
            </w:r>
          </w:p>
        </w:tc>
        <w:tc>
          <w:tcPr>
            <w:tcW w:w="1200" w:type="dxa"/>
            <w:vAlign w:val="top"/>
          </w:tcPr>
          <w:p>
            <w:pPr>
              <w:pStyle w:val="755"/>
              <w:keepNext w:val="0"/>
              <w:keepLines w:val="0"/>
              <w:pageBreakBefore w:val="0"/>
              <w:tabs>
                <w:tab w:val="left" w:pos="0"/>
              </w:tabs>
              <w:kinsoku/>
              <w:wordWrap/>
              <w:overflowPunct/>
              <w:topLinePunct w:val="0"/>
              <w:bidi w:val="0"/>
              <w:adjustRightInd w:val="0"/>
              <w:spacing w:before="0" w:beforeAutospacing="0" w:after="0" w:afterAutospacing="0" w:line="400" w:lineRule="exact"/>
              <w:ind w:left="0" w:right="0"/>
              <w:rPr>
                <w:rFonts w:hint="eastAsia" w:ascii="宋体" w:hAnsi="宋体" w:cs="宋体"/>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885" w:type="dxa"/>
            <w:vAlign w:val="center"/>
          </w:tcPr>
          <w:p>
            <w:pPr>
              <w:pStyle w:val="755"/>
              <w:keepNext w:val="0"/>
              <w:keepLines w:val="0"/>
              <w:pageBreakBefore w:val="0"/>
              <w:tabs>
                <w:tab w:val="left" w:pos="0"/>
              </w:tabs>
              <w:kinsoku/>
              <w:wordWrap/>
              <w:overflowPunct/>
              <w:topLinePunct w:val="0"/>
              <w:bidi w:val="0"/>
              <w:adjustRightInd w:val="0"/>
              <w:spacing w:before="0" w:beforeAutospacing="0" w:after="0" w:afterAutospacing="0" w:line="400" w:lineRule="exact"/>
              <w:ind w:left="0" w:right="0"/>
              <w:jc w:val="center"/>
              <w:rPr>
                <w:rFonts w:hint="eastAsia"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w:t>
            </w:r>
          </w:p>
        </w:tc>
        <w:tc>
          <w:tcPr>
            <w:tcW w:w="7830" w:type="dxa"/>
            <w:vAlign w:val="top"/>
          </w:tcPr>
          <w:p>
            <w:pPr>
              <w:pStyle w:val="755"/>
              <w:keepNext w:val="0"/>
              <w:keepLines w:val="0"/>
              <w:pageBreakBefore w:val="0"/>
              <w:tabs>
                <w:tab w:val="left" w:pos="0"/>
              </w:tabs>
              <w:kinsoku/>
              <w:wordWrap/>
              <w:overflowPunct/>
              <w:topLinePunct w:val="0"/>
              <w:bidi w:val="0"/>
              <w:adjustRightInd w:val="0"/>
              <w:spacing w:before="0" w:beforeAutospacing="0" w:after="0" w:afterAutospacing="0" w:line="400" w:lineRule="exact"/>
              <w:ind w:left="0" w:right="0"/>
              <w:rPr>
                <w:rFonts w:hint="default" w:ascii="宋体" w:hAnsi="宋体" w:cs="宋体"/>
                <w:sz w:val="21"/>
                <w:szCs w:val="21"/>
                <w:highlight w:val="none"/>
              </w:rPr>
            </w:pPr>
            <w:r>
              <w:rPr>
                <w:rFonts w:hint="eastAsia" w:ascii="宋体" w:hAnsi="宋体" w:cs="宋体"/>
                <w:sz w:val="21"/>
                <w:szCs w:val="21"/>
                <w:highlight w:val="none"/>
              </w:rPr>
              <w:t>提供7*24小时热线电话技术支持服务，以便设备出现故障时，在任何时候任何地区可以得到及时响应。除维保期内设备外，其他设备故障维修费用</w:t>
            </w:r>
            <w:r>
              <w:rPr>
                <w:rFonts w:hint="eastAsia" w:ascii="宋体" w:hAnsi="宋体" w:cs="宋体"/>
                <w:sz w:val="21"/>
                <w:szCs w:val="21"/>
                <w:highlight w:val="none"/>
                <w:lang w:val="en-US" w:eastAsia="zh-CN"/>
              </w:rPr>
              <w:t>按审计价格</w:t>
            </w:r>
            <w:r>
              <w:rPr>
                <w:rFonts w:hint="eastAsia" w:ascii="宋体" w:hAnsi="宋体" w:cs="宋体"/>
                <w:sz w:val="21"/>
                <w:szCs w:val="21"/>
                <w:highlight w:val="none"/>
              </w:rPr>
              <w:t>另计。</w:t>
            </w:r>
          </w:p>
        </w:tc>
        <w:tc>
          <w:tcPr>
            <w:tcW w:w="1200" w:type="dxa"/>
            <w:vAlign w:val="top"/>
          </w:tcPr>
          <w:p>
            <w:pPr>
              <w:pStyle w:val="755"/>
              <w:keepNext w:val="0"/>
              <w:keepLines w:val="0"/>
              <w:pageBreakBefore w:val="0"/>
              <w:tabs>
                <w:tab w:val="left" w:pos="0"/>
              </w:tabs>
              <w:kinsoku/>
              <w:wordWrap/>
              <w:overflowPunct/>
              <w:topLinePunct w:val="0"/>
              <w:bidi w:val="0"/>
              <w:adjustRightInd w:val="0"/>
              <w:spacing w:before="0" w:beforeAutospacing="0" w:after="0" w:afterAutospacing="0" w:line="400" w:lineRule="exact"/>
              <w:ind w:left="0" w:right="0"/>
              <w:rPr>
                <w:rFonts w:hint="eastAsia" w:ascii="宋体" w:hAnsi="宋体" w:cs="宋体"/>
                <w:sz w:val="21"/>
                <w:szCs w:val="21"/>
                <w:highlight w:val="none"/>
              </w:rPr>
            </w:pPr>
          </w:p>
        </w:tc>
      </w:tr>
    </w:tbl>
    <w:p>
      <w:pPr>
        <w:keepNext w:val="0"/>
        <w:keepLines w:val="0"/>
        <w:pageBreakBefore w:val="0"/>
        <w:kinsoku/>
        <w:wordWrap/>
        <w:topLinePunct w:val="0"/>
        <w:autoSpaceDE w:val="0"/>
        <w:autoSpaceDN w:val="0"/>
        <w:bidi w:val="0"/>
        <w:snapToGrid w:val="0"/>
        <w:spacing w:line="360" w:lineRule="auto"/>
        <w:jc w:val="both"/>
        <w:rPr>
          <w:rFonts w:hint="eastAsia" w:ascii="宋体" w:hAnsi="宋体" w:cs="宋体"/>
          <w:sz w:val="24"/>
          <w:szCs w:val="24"/>
          <w:lang w:val="en-US" w:eastAsia="zh-CN"/>
        </w:rPr>
      </w:pPr>
    </w:p>
    <w:p>
      <w:pPr>
        <w:keepNext w:val="0"/>
        <w:keepLines w:val="0"/>
        <w:pageBreakBefore w:val="0"/>
        <w:kinsoku/>
        <w:wordWrap/>
        <w:topLinePunct w:val="0"/>
        <w:autoSpaceDE w:val="0"/>
        <w:autoSpaceDN w:val="0"/>
        <w:bidi w:val="0"/>
        <w:snapToGrid w:val="0"/>
        <w:spacing w:line="360" w:lineRule="auto"/>
        <w:jc w:val="both"/>
        <w:rPr>
          <w:rFonts w:hint="eastAsia" w:ascii="宋体" w:hAnsi="宋体" w:cs="宋体"/>
          <w:sz w:val="24"/>
          <w:szCs w:val="24"/>
          <w:lang w:val="en-US" w:eastAsia="zh-CN"/>
        </w:rPr>
      </w:pPr>
      <w:r>
        <w:rPr>
          <w:rFonts w:hint="eastAsia" w:ascii="宋体" w:hAnsi="宋体" w:cs="宋体"/>
          <w:sz w:val="24"/>
          <w:szCs w:val="24"/>
          <w:lang w:val="en-US" w:eastAsia="zh-CN"/>
        </w:rPr>
        <w:t>（四）项目实施方案：</w:t>
      </w:r>
    </w:p>
    <w:p>
      <w:pPr>
        <w:spacing w:line="360" w:lineRule="auto"/>
        <w:ind w:firstLine="420"/>
        <w:rPr>
          <w:rFonts w:hint="eastAsia" w:ascii="宋体" w:hAnsi="宋体" w:cs="宋体"/>
          <w:sz w:val="24"/>
          <w:szCs w:val="24"/>
          <w:lang w:val="en-US" w:eastAsia="zh-CN"/>
        </w:rPr>
      </w:pPr>
      <w:r>
        <w:rPr>
          <w:rFonts w:hint="eastAsia" w:ascii="宋体" w:hAnsi="宋体" w:eastAsia="宋体" w:cs="宋体"/>
          <w:sz w:val="24"/>
          <w:szCs w:val="24"/>
          <w:lang w:val="en-US" w:eastAsia="zh-CN"/>
        </w:rPr>
        <w:t>1、供货要求</w:t>
      </w:r>
      <w:r>
        <w:rPr>
          <w:rFonts w:hint="eastAsia" w:ascii="宋体" w:hAnsi="宋体" w:cs="宋体"/>
          <w:sz w:val="24"/>
          <w:szCs w:val="24"/>
          <w:lang w:val="en-US" w:eastAsia="zh-CN"/>
        </w:rPr>
        <w:t>：</w:t>
      </w:r>
    </w:p>
    <w:p>
      <w:pPr>
        <w:spacing w:line="360" w:lineRule="auto"/>
        <w:ind w:firstLine="420"/>
        <w:rPr>
          <w:rFonts w:hint="eastAsia"/>
          <w:bCs/>
          <w:sz w:val="24"/>
        </w:rPr>
      </w:pPr>
      <w:r>
        <w:rPr>
          <w:rFonts w:hint="eastAsia" w:ascii="仿宋" w:hAnsi="仿宋" w:eastAsia="仿宋" w:cs="仿宋"/>
          <w:sz w:val="24"/>
          <w:szCs w:val="24"/>
          <w:lang w:val="en-US" w:eastAsia="zh-CN"/>
        </w:rPr>
        <w:t>①</w:t>
      </w:r>
      <w:r>
        <w:rPr>
          <w:rFonts w:hint="eastAsia" w:ascii="宋体" w:hAnsi="宋体" w:cs="宋体"/>
          <w:sz w:val="24"/>
          <w:szCs w:val="24"/>
          <w:lang w:val="en-US" w:eastAsia="zh-CN"/>
        </w:rPr>
        <w:t>中</w:t>
      </w:r>
      <w:r>
        <w:rPr>
          <w:rFonts w:hint="eastAsia"/>
          <w:bCs/>
          <w:sz w:val="24"/>
        </w:rPr>
        <w:t>标人负责将设备材料运到现场过程中的全部运输，包括装卸车、货物现场的搬运。</w:t>
      </w:r>
    </w:p>
    <w:p>
      <w:pPr>
        <w:spacing w:line="360" w:lineRule="auto"/>
        <w:ind w:firstLine="420"/>
        <w:rPr>
          <w:bCs/>
          <w:sz w:val="24"/>
        </w:rPr>
      </w:pPr>
      <w:r>
        <w:rPr>
          <w:rFonts w:hint="eastAsia" w:ascii="仿宋" w:hAnsi="仿宋" w:eastAsia="仿宋" w:cs="仿宋"/>
          <w:bCs/>
          <w:sz w:val="24"/>
        </w:rPr>
        <w:t>②</w:t>
      </w:r>
      <w:r>
        <w:rPr>
          <w:rFonts w:hint="eastAsia"/>
          <w:bCs/>
          <w:sz w:val="24"/>
        </w:rPr>
        <w:t>各种设备必须提供装箱清单，按装箱清单验收货物。</w:t>
      </w:r>
    </w:p>
    <w:p>
      <w:pPr>
        <w:spacing w:line="360" w:lineRule="auto"/>
        <w:ind w:firstLine="420"/>
        <w:rPr>
          <w:bCs/>
          <w:sz w:val="24"/>
        </w:rPr>
      </w:pPr>
      <w:r>
        <w:rPr>
          <w:rFonts w:hint="eastAsia" w:ascii="仿宋" w:hAnsi="仿宋" w:eastAsia="仿宋" w:cs="仿宋"/>
          <w:bCs/>
          <w:sz w:val="24"/>
          <w:lang w:val="en-US" w:eastAsia="zh-CN"/>
        </w:rPr>
        <w:t>③</w:t>
      </w:r>
      <w:r>
        <w:rPr>
          <w:rFonts w:hint="eastAsia"/>
          <w:bCs/>
          <w:sz w:val="24"/>
          <w:lang w:val="en-US" w:eastAsia="zh-CN"/>
        </w:rPr>
        <w:t>设备</w:t>
      </w:r>
      <w:r>
        <w:rPr>
          <w:rFonts w:hint="eastAsia"/>
          <w:bCs/>
          <w:sz w:val="24"/>
        </w:rPr>
        <w:t>在验收之前的保管均由</w:t>
      </w:r>
      <w:r>
        <w:rPr>
          <w:rFonts w:hint="eastAsia"/>
          <w:bCs/>
          <w:sz w:val="24"/>
          <w:lang w:val="en-US" w:eastAsia="zh-CN"/>
        </w:rPr>
        <w:t>中</w:t>
      </w:r>
      <w:r>
        <w:rPr>
          <w:rFonts w:hint="eastAsia"/>
          <w:bCs/>
          <w:sz w:val="24"/>
        </w:rPr>
        <w:t>标人负责，直至安装、调试、验收完毕。</w:t>
      </w:r>
    </w:p>
    <w:p>
      <w:pPr>
        <w:keepNext w:val="0"/>
        <w:keepLines w:val="0"/>
        <w:pageBreakBefore w:val="0"/>
        <w:kinsoku/>
        <w:wordWrap/>
        <w:topLinePunct w:val="0"/>
        <w:autoSpaceDE w:val="0"/>
        <w:autoSpaceDN w:val="0"/>
        <w:bidi w:val="0"/>
        <w:snapToGrid w:val="0"/>
        <w:spacing w:line="360" w:lineRule="auto"/>
        <w:ind w:firstLine="480" w:firstLineChars="200"/>
        <w:jc w:val="both"/>
        <w:rPr>
          <w:rFonts w:hint="default" w:ascii="宋体" w:hAnsi="宋体" w:cs="宋体"/>
          <w:sz w:val="24"/>
          <w:szCs w:val="24"/>
          <w:lang w:val="en-US" w:eastAsia="zh-CN"/>
        </w:rPr>
      </w:pPr>
      <w:r>
        <w:rPr>
          <w:rFonts w:hint="eastAsia" w:ascii="宋体" w:hAnsi="宋体" w:eastAsia="宋体" w:cs="宋体"/>
          <w:sz w:val="24"/>
          <w:szCs w:val="24"/>
          <w:lang w:val="en-US" w:eastAsia="zh-CN"/>
        </w:rPr>
        <w:t>2、</w:t>
      </w:r>
      <w:r>
        <w:rPr>
          <w:rFonts w:hint="eastAsia" w:ascii="宋体" w:hAnsi="宋体" w:cs="宋体"/>
          <w:sz w:val="24"/>
          <w:szCs w:val="24"/>
          <w:lang w:val="en-US" w:eastAsia="zh-CN"/>
        </w:rPr>
        <w:t>调试要求：中标人须派有资质的项目经理负责，有专业的团队调试，要按照采购人的时间要求完成调试；</w:t>
      </w:r>
    </w:p>
    <w:p>
      <w:pPr>
        <w:keepNext w:val="0"/>
        <w:keepLines w:val="0"/>
        <w:pageBreakBefore w:val="0"/>
        <w:kinsoku/>
        <w:wordWrap/>
        <w:topLinePunct w:val="0"/>
        <w:autoSpaceDE w:val="0"/>
        <w:autoSpaceDN w:val="0"/>
        <w:bidi w:val="0"/>
        <w:snapToGrid w:val="0"/>
        <w:spacing w:line="360" w:lineRule="auto"/>
        <w:jc w:val="both"/>
        <w:rPr>
          <w:rFonts w:hint="eastAsia" w:ascii="宋体" w:hAnsi="宋体" w:eastAsia="宋体" w:cs="宋体"/>
          <w:sz w:val="24"/>
          <w:szCs w:val="24"/>
          <w:lang w:val="en-US" w:eastAsia="zh-CN"/>
        </w:rPr>
      </w:pPr>
    </w:p>
    <w:p>
      <w:pPr>
        <w:keepNext w:val="0"/>
        <w:keepLines w:val="0"/>
        <w:pageBreakBefore w:val="0"/>
        <w:kinsoku/>
        <w:wordWrap/>
        <w:topLinePunct w:val="0"/>
        <w:autoSpaceDE w:val="0"/>
        <w:autoSpaceDN w:val="0"/>
        <w:bidi w:val="0"/>
        <w:snapToGrid w:val="0"/>
        <w:spacing w:line="360" w:lineRule="auto"/>
        <w:jc w:val="both"/>
        <w:rPr>
          <w:rFonts w:hint="eastAsia" w:ascii="宋体" w:hAnsi="宋体" w:eastAsia="宋体" w:cs="宋体"/>
          <w:sz w:val="24"/>
          <w:szCs w:val="24"/>
          <w:lang w:val="en-US" w:eastAsia="zh-CN"/>
        </w:rPr>
      </w:pPr>
    </w:p>
    <w:p>
      <w:pPr>
        <w:keepNext w:val="0"/>
        <w:keepLines w:val="0"/>
        <w:pageBreakBefore w:val="0"/>
        <w:kinsoku/>
        <w:wordWrap/>
        <w:topLinePunct w:val="0"/>
        <w:autoSpaceDE w:val="0"/>
        <w:autoSpaceDN w:val="0"/>
        <w:bidi w:val="0"/>
        <w:snapToGrid w:val="0"/>
        <w:spacing w:line="360" w:lineRule="auto"/>
        <w:jc w:val="both"/>
        <w:rPr>
          <w:rFonts w:hint="eastAsia" w:ascii="宋体" w:hAnsi="宋体" w:eastAsia="宋体" w:cs="宋体"/>
          <w:color w:val="auto"/>
          <w:sz w:val="24"/>
          <w:szCs w:val="24"/>
          <w:lang w:val="en-US" w:eastAsia="zh-CN"/>
        </w:rPr>
      </w:pPr>
      <w:r>
        <w:rPr>
          <w:rFonts w:hint="eastAsia" w:ascii="宋体" w:hAnsi="宋体" w:eastAsia="宋体" w:cs="宋体"/>
          <w:sz w:val="24"/>
          <w:szCs w:val="24"/>
          <w:lang w:val="en-US" w:eastAsia="zh-CN"/>
        </w:rPr>
        <w:t>（</w:t>
      </w:r>
      <w:r>
        <w:rPr>
          <w:rFonts w:hint="eastAsia" w:ascii="宋体" w:hAnsi="宋体" w:cs="宋体"/>
          <w:sz w:val="24"/>
          <w:szCs w:val="24"/>
          <w:lang w:val="en-US" w:eastAsia="zh-CN"/>
        </w:rPr>
        <w:t>五</w:t>
      </w:r>
      <w:r>
        <w:rPr>
          <w:rFonts w:hint="eastAsia" w:ascii="宋体" w:hAnsi="宋体" w:eastAsia="宋体" w:cs="宋体"/>
          <w:sz w:val="24"/>
          <w:szCs w:val="24"/>
          <w:lang w:val="en-US" w:eastAsia="zh-CN"/>
        </w:rPr>
        <w:t>）其他要求</w:t>
      </w:r>
    </w:p>
    <w:p>
      <w:pPr>
        <w:keepNext w:val="0"/>
        <w:keepLines w:val="0"/>
        <w:pageBreakBefore w:val="0"/>
        <w:kinsoku/>
        <w:wordWrap/>
        <w:topLinePunct w:val="0"/>
        <w:autoSpaceDE w:val="0"/>
        <w:autoSpaceDN w:val="0"/>
        <w:bidi w:val="0"/>
        <w:snapToGrid w:val="0"/>
        <w:spacing w:line="360" w:lineRule="auto"/>
        <w:ind w:firstLine="480" w:firstLineChars="200"/>
        <w:jc w:val="both"/>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cs="宋体"/>
          <w:color w:val="auto"/>
          <w:sz w:val="24"/>
          <w:szCs w:val="24"/>
          <w:lang w:val="en-US" w:eastAsia="zh-CN"/>
        </w:rPr>
        <w:t>项目实施方案要清晰，有效，软硬件有知识产权</w:t>
      </w:r>
      <w:r>
        <w:rPr>
          <w:rFonts w:hint="eastAsia" w:ascii="宋体" w:hAnsi="宋体" w:eastAsia="宋体" w:cs="宋体"/>
          <w:color w:val="auto"/>
          <w:sz w:val="24"/>
          <w:szCs w:val="24"/>
          <w:lang w:val="en-US" w:eastAsia="zh-CN"/>
        </w:rPr>
        <w:t>。</w:t>
      </w:r>
    </w:p>
    <w:p>
      <w:pPr>
        <w:pStyle w:val="23"/>
        <w:ind w:firstLine="480" w:firstLineChars="200"/>
        <w:rPr>
          <w:rFonts w:hint="eastAsia" w:hAnsi="宋体" w:cs="宋体"/>
          <w:color w:val="auto"/>
          <w:sz w:val="24"/>
          <w:szCs w:val="24"/>
          <w:lang w:val="en-US" w:eastAsia="zh-CN"/>
        </w:rPr>
      </w:pPr>
      <w:r>
        <w:rPr>
          <w:rFonts w:hint="eastAsia" w:hAnsi="宋体" w:cs="宋体"/>
          <w:color w:val="auto"/>
          <w:sz w:val="24"/>
          <w:szCs w:val="24"/>
          <w:lang w:val="en-US" w:eastAsia="zh-CN"/>
        </w:rPr>
        <w:t>2、人员配备：有资质，有经验，有能力，人员配备充足，产品服务有承诺。</w:t>
      </w:r>
    </w:p>
    <w:p>
      <w:pPr>
        <w:pStyle w:val="23"/>
        <w:ind w:firstLine="480" w:firstLineChars="200"/>
        <w:rPr>
          <w:rFonts w:hint="default"/>
          <w:color w:val="auto"/>
          <w:lang w:val="en-US" w:eastAsia="zh-CN"/>
        </w:rPr>
      </w:pPr>
      <w:r>
        <w:rPr>
          <w:rFonts w:hint="eastAsia" w:hAnsi="宋体" w:cs="宋体"/>
          <w:color w:val="auto"/>
          <w:sz w:val="24"/>
          <w:szCs w:val="24"/>
          <w:lang w:val="en-US" w:eastAsia="zh-CN"/>
        </w:rPr>
        <w:t>3、售后服务有实力：测试运转正常，故障处理及时。驻点人员一定要技术过硬，特别在视频会议的操作过程中，不能有丝毫的失误，否则后果无法承担。</w:t>
      </w:r>
    </w:p>
    <w:p>
      <w:pPr>
        <w:spacing w:line="240" w:lineRule="auto"/>
        <w:jc w:val="left"/>
        <w:outlineLvl w:val="9"/>
        <w:rPr>
          <w:rFonts w:hint="eastAsia" w:ascii="宋体" w:hAnsi="宋体" w:cs="宋体"/>
          <w:b/>
          <w:color w:val="auto"/>
          <w:sz w:val="36"/>
          <w:szCs w:val="36"/>
          <w:highlight w:val="none"/>
        </w:rPr>
      </w:pPr>
      <w:r>
        <w:rPr>
          <w:rFonts w:hint="eastAsia" w:ascii="宋体" w:hAnsi="宋体" w:cs="宋体"/>
          <w:b/>
          <w:color w:val="auto"/>
          <w:sz w:val="36"/>
          <w:szCs w:val="36"/>
          <w:highlight w:val="none"/>
        </w:rPr>
        <w:br w:type="page"/>
      </w: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64" w:name="_Toc184310289"/>
      <w:bookmarkEnd w:id="64"/>
      <w:bookmarkStart w:id="65" w:name="_Toc184308077"/>
      <w:bookmarkEnd w:id="65"/>
      <w:bookmarkStart w:id="66" w:name="_Toc184312125"/>
      <w:bookmarkEnd w:id="66"/>
      <w:bookmarkStart w:id="67" w:name="_Toc184310312"/>
      <w:bookmarkEnd w:id="67"/>
      <w:bookmarkStart w:id="68" w:name="_Toc184312108"/>
      <w:bookmarkEnd w:id="68"/>
      <w:bookmarkStart w:id="69" w:name="_Toc184310309"/>
      <w:bookmarkEnd w:id="69"/>
      <w:bookmarkStart w:id="70" w:name="_Toc184310283"/>
      <w:bookmarkEnd w:id="70"/>
      <w:bookmarkStart w:id="71" w:name="_Toc184310333"/>
      <w:bookmarkEnd w:id="71"/>
      <w:bookmarkStart w:id="72" w:name="_Toc184313277"/>
      <w:bookmarkEnd w:id="72"/>
      <w:bookmarkStart w:id="73" w:name="_Toc184310317"/>
      <w:bookmarkEnd w:id="73"/>
      <w:bookmarkStart w:id="74" w:name="_Toc184308046"/>
      <w:bookmarkEnd w:id="74"/>
      <w:bookmarkStart w:id="75" w:name="_Toc184312076"/>
      <w:bookmarkEnd w:id="75"/>
      <w:bookmarkStart w:id="76" w:name="_Toc184312088"/>
      <w:bookmarkEnd w:id="76"/>
      <w:bookmarkStart w:id="77" w:name="_Toc184314451"/>
      <w:bookmarkEnd w:id="77"/>
      <w:bookmarkStart w:id="78" w:name="_Toc184314424"/>
      <w:bookmarkEnd w:id="78"/>
      <w:bookmarkStart w:id="79" w:name="_Toc184314432"/>
      <w:bookmarkEnd w:id="79"/>
      <w:bookmarkStart w:id="80" w:name="_Toc184313263"/>
      <w:bookmarkEnd w:id="80"/>
      <w:bookmarkStart w:id="81" w:name="_Toc184312101"/>
      <w:bookmarkEnd w:id="81"/>
      <w:bookmarkStart w:id="82" w:name="_Toc184308042"/>
      <w:bookmarkEnd w:id="82"/>
      <w:bookmarkStart w:id="83" w:name="_Toc184314440"/>
      <w:bookmarkEnd w:id="83"/>
      <w:bookmarkStart w:id="84" w:name="_Toc184313259"/>
      <w:bookmarkEnd w:id="84"/>
      <w:bookmarkStart w:id="85" w:name="_Toc184310301"/>
      <w:bookmarkEnd w:id="85"/>
      <w:bookmarkStart w:id="86" w:name="_Toc184314457"/>
      <w:bookmarkEnd w:id="86"/>
      <w:bookmarkStart w:id="87" w:name="_Toc184312073"/>
      <w:bookmarkEnd w:id="87"/>
      <w:bookmarkStart w:id="88" w:name="_Toc184314444"/>
      <w:bookmarkEnd w:id="88"/>
      <w:bookmarkStart w:id="89" w:name="_Toc184313278"/>
      <w:bookmarkEnd w:id="89"/>
      <w:bookmarkStart w:id="90" w:name="_Toc184313281"/>
      <w:bookmarkEnd w:id="90"/>
      <w:bookmarkStart w:id="91" w:name="_Toc184313271"/>
      <w:bookmarkEnd w:id="91"/>
      <w:bookmarkStart w:id="92" w:name="_Toc184313274"/>
      <w:bookmarkEnd w:id="92"/>
      <w:bookmarkStart w:id="93" w:name="_Toc184313296"/>
      <w:bookmarkEnd w:id="93"/>
      <w:bookmarkStart w:id="94" w:name="_Toc184310308"/>
      <w:bookmarkEnd w:id="94"/>
      <w:bookmarkStart w:id="95" w:name="_Toc184310339"/>
      <w:bookmarkEnd w:id="95"/>
      <w:bookmarkStart w:id="96" w:name="_Toc184313267"/>
      <w:bookmarkEnd w:id="96"/>
      <w:bookmarkStart w:id="97" w:name="_Toc184313302"/>
      <w:bookmarkEnd w:id="97"/>
      <w:bookmarkStart w:id="98" w:name="_Toc184313243"/>
      <w:bookmarkEnd w:id="98"/>
      <w:bookmarkStart w:id="99" w:name="_Toc184312110"/>
      <w:bookmarkEnd w:id="99"/>
      <w:bookmarkStart w:id="100" w:name="_Toc184312120"/>
      <w:bookmarkEnd w:id="100"/>
      <w:bookmarkStart w:id="101" w:name="_Toc184312079"/>
      <w:bookmarkEnd w:id="101"/>
      <w:bookmarkStart w:id="102" w:name="_Toc184310307"/>
      <w:bookmarkEnd w:id="102"/>
      <w:bookmarkStart w:id="103" w:name="_Toc184313276"/>
      <w:bookmarkEnd w:id="103"/>
      <w:bookmarkStart w:id="104" w:name="_Toc184314482"/>
      <w:bookmarkEnd w:id="104"/>
      <w:bookmarkStart w:id="105" w:name="_Toc184308094"/>
      <w:bookmarkEnd w:id="105"/>
      <w:bookmarkStart w:id="106" w:name="_Toc184308064"/>
      <w:bookmarkEnd w:id="106"/>
      <w:bookmarkStart w:id="107" w:name="_Toc184310321"/>
      <w:bookmarkEnd w:id="107"/>
      <w:bookmarkStart w:id="108" w:name="_Toc184310273"/>
      <w:bookmarkEnd w:id="108"/>
      <w:bookmarkStart w:id="109" w:name="_Toc184308044"/>
      <w:bookmarkEnd w:id="109"/>
      <w:bookmarkStart w:id="110" w:name="_Toc184308082"/>
      <w:bookmarkEnd w:id="110"/>
      <w:bookmarkStart w:id="111" w:name="_Toc184310290"/>
      <w:bookmarkEnd w:id="111"/>
      <w:bookmarkStart w:id="112" w:name="_Toc184312098"/>
      <w:bookmarkEnd w:id="112"/>
      <w:bookmarkStart w:id="113" w:name="_Toc184310311"/>
      <w:bookmarkEnd w:id="113"/>
      <w:bookmarkStart w:id="114" w:name="_Toc184314434"/>
      <w:bookmarkEnd w:id="114"/>
      <w:bookmarkStart w:id="115" w:name="_Toc184312107"/>
      <w:bookmarkEnd w:id="115"/>
      <w:bookmarkStart w:id="116" w:name="_Toc184308050"/>
      <w:bookmarkEnd w:id="116"/>
      <w:bookmarkStart w:id="117" w:name="_Toc184312103"/>
      <w:bookmarkEnd w:id="117"/>
      <w:bookmarkStart w:id="118" w:name="_Toc184313309"/>
      <w:bookmarkEnd w:id="118"/>
      <w:bookmarkStart w:id="119" w:name="_Toc184312087"/>
      <w:bookmarkEnd w:id="119"/>
      <w:bookmarkStart w:id="120" w:name="_Toc184310303"/>
      <w:bookmarkEnd w:id="120"/>
      <w:bookmarkStart w:id="121" w:name="_Toc184313292"/>
      <w:bookmarkEnd w:id="121"/>
      <w:bookmarkStart w:id="122" w:name="_Toc184313293"/>
      <w:bookmarkEnd w:id="122"/>
      <w:bookmarkStart w:id="123" w:name="_Toc184308052"/>
      <w:bookmarkEnd w:id="123"/>
      <w:bookmarkStart w:id="124" w:name="_Toc184314436"/>
      <w:bookmarkEnd w:id="124"/>
      <w:bookmarkStart w:id="125" w:name="_Toc184310326"/>
      <w:bookmarkEnd w:id="125"/>
      <w:bookmarkStart w:id="126" w:name="_Toc184310279"/>
      <w:bookmarkEnd w:id="126"/>
      <w:bookmarkStart w:id="127" w:name="_Toc184308084"/>
      <w:bookmarkEnd w:id="127"/>
      <w:bookmarkStart w:id="128" w:name="_Toc184314475"/>
      <w:bookmarkEnd w:id="128"/>
      <w:bookmarkStart w:id="129" w:name="_Toc184314431"/>
      <w:bookmarkEnd w:id="129"/>
      <w:bookmarkStart w:id="130" w:name="_Toc184310286"/>
      <w:bookmarkEnd w:id="130"/>
      <w:bookmarkStart w:id="131" w:name="_Toc184310285"/>
      <w:bookmarkEnd w:id="131"/>
      <w:bookmarkStart w:id="132" w:name="_Toc184308038"/>
      <w:bookmarkEnd w:id="132"/>
      <w:bookmarkStart w:id="133" w:name="_Toc184313268"/>
      <w:bookmarkEnd w:id="133"/>
      <w:bookmarkStart w:id="134" w:name="_Toc184310278"/>
      <w:bookmarkEnd w:id="134"/>
      <w:bookmarkStart w:id="135" w:name="_Toc184310292"/>
      <w:bookmarkEnd w:id="135"/>
      <w:bookmarkStart w:id="136" w:name="_Toc184313249"/>
      <w:bookmarkEnd w:id="136"/>
      <w:bookmarkStart w:id="137" w:name="_Toc184313248"/>
      <w:bookmarkEnd w:id="137"/>
      <w:bookmarkStart w:id="138" w:name="_Toc184313303"/>
      <w:bookmarkEnd w:id="138"/>
      <w:bookmarkStart w:id="139" w:name="_Toc184313275"/>
      <w:bookmarkEnd w:id="139"/>
      <w:bookmarkStart w:id="140" w:name="_Toc184314468"/>
      <w:bookmarkEnd w:id="140"/>
      <w:bookmarkStart w:id="141" w:name="_Toc184314474"/>
      <w:bookmarkEnd w:id="141"/>
      <w:bookmarkStart w:id="142" w:name="_Toc184310318"/>
      <w:bookmarkEnd w:id="142"/>
      <w:bookmarkStart w:id="143" w:name="_Toc184314410"/>
      <w:bookmarkEnd w:id="143"/>
      <w:bookmarkStart w:id="144" w:name="_Toc184314478"/>
      <w:bookmarkEnd w:id="144"/>
      <w:bookmarkStart w:id="145" w:name="_Toc184314470"/>
      <w:bookmarkEnd w:id="145"/>
      <w:bookmarkStart w:id="146" w:name="_Toc184308039"/>
      <w:bookmarkEnd w:id="146"/>
      <w:bookmarkStart w:id="147" w:name="_Toc184314450"/>
      <w:bookmarkEnd w:id="147"/>
      <w:bookmarkStart w:id="148" w:name="_Toc184312093"/>
      <w:bookmarkEnd w:id="148"/>
      <w:bookmarkStart w:id="149" w:name="_Toc184308107"/>
      <w:bookmarkEnd w:id="149"/>
      <w:bookmarkStart w:id="150" w:name="_Toc184313305"/>
      <w:bookmarkEnd w:id="150"/>
      <w:bookmarkStart w:id="151" w:name="_Toc184312092"/>
      <w:bookmarkEnd w:id="151"/>
      <w:bookmarkStart w:id="152" w:name="_Toc184313266"/>
      <w:bookmarkEnd w:id="152"/>
      <w:bookmarkStart w:id="153" w:name="_Toc184314421"/>
      <w:bookmarkEnd w:id="153"/>
      <w:bookmarkStart w:id="154" w:name="_Toc184310295"/>
      <w:bookmarkEnd w:id="154"/>
      <w:bookmarkStart w:id="155" w:name="_Toc184308090"/>
      <w:bookmarkEnd w:id="155"/>
      <w:bookmarkStart w:id="156" w:name="_Toc184310338"/>
      <w:bookmarkEnd w:id="156"/>
      <w:bookmarkStart w:id="157" w:name="_Toc184313285"/>
      <w:bookmarkEnd w:id="157"/>
      <w:bookmarkStart w:id="158" w:name="_Toc184314442"/>
      <w:bookmarkEnd w:id="158"/>
      <w:bookmarkStart w:id="159" w:name="_Toc184312133"/>
      <w:bookmarkEnd w:id="159"/>
      <w:bookmarkStart w:id="160" w:name="_Toc184308056"/>
      <w:bookmarkEnd w:id="160"/>
      <w:bookmarkStart w:id="161" w:name="_Toc184308087"/>
      <w:bookmarkEnd w:id="161"/>
      <w:bookmarkStart w:id="162" w:name="_Toc184314435"/>
      <w:bookmarkEnd w:id="162"/>
      <w:bookmarkStart w:id="163" w:name="_Toc184310324"/>
      <w:bookmarkEnd w:id="163"/>
      <w:bookmarkStart w:id="164" w:name="_Toc184314471"/>
      <w:bookmarkEnd w:id="164"/>
      <w:bookmarkStart w:id="165" w:name="_Toc184314461"/>
      <w:bookmarkEnd w:id="165"/>
      <w:bookmarkStart w:id="166" w:name="_Toc184314441"/>
      <w:bookmarkEnd w:id="166"/>
      <w:bookmarkStart w:id="167" w:name="_Toc184312138"/>
      <w:bookmarkEnd w:id="167"/>
      <w:bookmarkStart w:id="168" w:name="_Toc184308063"/>
      <w:bookmarkEnd w:id="168"/>
      <w:bookmarkStart w:id="169" w:name="_Toc184310334"/>
      <w:bookmarkEnd w:id="169"/>
      <w:bookmarkStart w:id="170" w:name="_Toc184314425"/>
      <w:bookmarkEnd w:id="170"/>
      <w:bookmarkStart w:id="171" w:name="_Toc184314429"/>
      <w:bookmarkEnd w:id="171"/>
      <w:bookmarkStart w:id="172" w:name="_Toc184310296"/>
      <w:bookmarkEnd w:id="172"/>
      <w:bookmarkStart w:id="173" w:name="_Toc184312131"/>
      <w:bookmarkEnd w:id="173"/>
      <w:bookmarkStart w:id="174" w:name="_Toc184314479"/>
      <w:bookmarkEnd w:id="174"/>
      <w:bookmarkStart w:id="175" w:name="_Toc184310319"/>
      <w:bookmarkEnd w:id="175"/>
      <w:bookmarkStart w:id="176" w:name="_Toc184308060"/>
      <w:bookmarkEnd w:id="176"/>
      <w:bookmarkStart w:id="177" w:name="_Toc184310274"/>
      <w:bookmarkEnd w:id="177"/>
      <w:bookmarkStart w:id="178" w:name="_Toc184308071"/>
      <w:bookmarkEnd w:id="178"/>
      <w:bookmarkStart w:id="179" w:name="_Toc184314445"/>
      <w:bookmarkEnd w:id="179"/>
      <w:bookmarkStart w:id="180" w:name="_Toc184313245"/>
      <w:bookmarkEnd w:id="180"/>
      <w:bookmarkStart w:id="181" w:name="_Toc184313279"/>
      <w:bookmarkEnd w:id="181"/>
      <w:bookmarkStart w:id="182" w:name="_Toc184313238"/>
      <w:bookmarkEnd w:id="182"/>
      <w:bookmarkStart w:id="183" w:name="_Toc184314463"/>
      <w:bookmarkEnd w:id="183"/>
      <w:bookmarkStart w:id="184" w:name="_Toc184314454"/>
      <w:bookmarkEnd w:id="184"/>
      <w:bookmarkStart w:id="185" w:name="_Toc184310293"/>
      <w:bookmarkEnd w:id="185"/>
      <w:bookmarkStart w:id="186" w:name="_Toc184313282"/>
      <w:bookmarkEnd w:id="186"/>
      <w:bookmarkStart w:id="187" w:name="_Toc184312118"/>
      <w:bookmarkEnd w:id="187"/>
      <w:bookmarkStart w:id="188" w:name="_Toc184313284"/>
      <w:bookmarkEnd w:id="188"/>
      <w:bookmarkStart w:id="189" w:name="_Toc184310329"/>
      <w:bookmarkEnd w:id="189"/>
      <w:bookmarkStart w:id="190" w:name="_Toc184310330"/>
      <w:bookmarkEnd w:id="190"/>
      <w:bookmarkStart w:id="191" w:name="_Toc184310337"/>
      <w:bookmarkEnd w:id="191"/>
      <w:bookmarkStart w:id="192" w:name="_Toc184312081"/>
      <w:bookmarkEnd w:id="192"/>
      <w:bookmarkStart w:id="193" w:name="_Toc184310335"/>
      <w:bookmarkEnd w:id="193"/>
      <w:bookmarkStart w:id="194" w:name="_Toc184314476"/>
      <w:bookmarkEnd w:id="194"/>
      <w:bookmarkStart w:id="195" w:name="_Toc184313270"/>
      <w:bookmarkEnd w:id="195"/>
      <w:bookmarkStart w:id="196" w:name="_Toc184312109"/>
      <w:bookmarkEnd w:id="196"/>
      <w:bookmarkStart w:id="197" w:name="_Toc184313310"/>
      <w:bookmarkEnd w:id="197"/>
      <w:bookmarkStart w:id="198" w:name="_Toc184312128"/>
      <w:bookmarkEnd w:id="198"/>
      <w:bookmarkStart w:id="199" w:name="_Toc184310275"/>
      <w:bookmarkEnd w:id="199"/>
      <w:bookmarkStart w:id="200" w:name="_Toc184308101"/>
      <w:bookmarkEnd w:id="200"/>
      <w:bookmarkStart w:id="201" w:name="_Toc184314452"/>
      <w:bookmarkEnd w:id="201"/>
      <w:bookmarkStart w:id="202" w:name="_Toc184314472"/>
      <w:bookmarkEnd w:id="202"/>
      <w:bookmarkStart w:id="203" w:name="_Toc184314439"/>
      <w:bookmarkEnd w:id="203"/>
      <w:bookmarkStart w:id="204" w:name="_Toc184314453"/>
      <w:bookmarkEnd w:id="204"/>
      <w:bookmarkStart w:id="205" w:name="_Toc184314419"/>
      <w:bookmarkEnd w:id="205"/>
      <w:bookmarkStart w:id="206" w:name="_Toc184312083"/>
      <w:bookmarkEnd w:id="206"/>
      <w:bookmarkStart w:id="207" w:name="_Toc184308075"/>
      <w:bookmarkEnd w:id="207"/>
      <w:bookmarkStart w:id="208" w:name="_Toc184308103"/>
      <w:bookmarkEnd w:id="208"/>
      <w:bookmarkStart w:id="209" w:name="_Toc184308055"/>
      <w:bookmarkEnd w:id="209"/>
      <w:bookmarkStart w:id="210" w:name="_Toc184313255"/>
      <w:bookmarkEnd w:id="210"/>
      <w:bookmarkStart w:id="211" w:name="_Toc184308095"/>
      <w:bookmarkEnd w:id="211"/>
      <w:bookmarkStart w:id="212" w:name="_Toc184310344"/>
      <w:bookmarkEnd w:id="212"/>
      <w:bookmarkStart w:id="213" w:name="_Toc184308081"/>
      <w:bookmarkEnd w:id="213"/>
      <w:bookmarkStart w:id="214" w:name="_Toc184314427"/>
      <w:bookmarkEnd w:id="214"/>
      <w:bookmarkStart w:id="215" w:name="_Toc184314430"/>
      <w:bookmarkEnd w:id="215"/>
      <w:bookmarkStart w:id="216" w:name="_Toc184310341"/>
      <w:bookmarkEnd w:id="216"/>
      <w:bookmarkStart w:id="217" w:name="_Toc184308037"/>
      <w:bookmarkEnd w:id="217"/>
      <w:bookmarkStart w:id="218" w:name="_Toc184312077"/>
      <w:bookmarkEnd w:id="218"/>
      <w:bookmarkStart w:id="219" w:name="_Toc184308091"/>
      <w:bookmarkEnd w:id="219"/>
      <w:bookmarkStart w:id="220" w:name="_Toc184313308"/>
      <w:bookmarkEnd w:id="220"/>
      <w:bookmarkStart w:id="221" w:name="_Toc184308061"/>
      <w:bookmarkEnd w:id="221"/>
      <w:bookmarkStart w:id="222" w:name="_Toc184313299"/>
      <w:bookmarkEnd w:id="222"/>
      <w:bookmarkStart w:id="223" w:name="_Toc184313290"/>
      <w:bookmarkEnd w:id="223"/>
      <w:bookmarkStart w:id="224" w:name="_Toc184312106"/>
      <w:bookmarkEnd w:id="224"/>
      <w:bookmarkStart w:id="225" w:name="_Toc184310320"/>
      <w:bookmarkEnd w:id="225"/>
      <w:bookmarkStart w:id="226" w:name="_Toc184308041"/>
      <w:bookmarkEnd w:id="226"/>
      <w:bookmarkStart w:id="227" w:name="_Toc184314465"/>
      <w:bookmarkEnd w:id="227"/>
      <w:bookmarkStart w:id="228" w:name="_Toc184313250"/>
      <w:bookmarkEnd w:id="228"/>
      <w:bookmarkStart w:id="229" w:name="_Toc184314411"/>
      <w:bookmarkEnd w:id="229"/>
      <w:bookmarkStart w:id="230" w:name="_Toc184308076"/>
      <w:bookmarkEnd w:id="230"/>
      <w:bookmarkStart w:id="231" w:name="_Toc184313253"/>
      <w:bookmarkEnd w:id="231"/>
      <w:bookmarkStart w:id="232" w:name="_Toc184308054"/>
      <w:bookmarkEnd w:id="232"/>
      <w:bookmarkStart w:id="233" w:name="_Toc184312137"/>
      <w:bookmarkEnd w:id="233"/>
      <w:bookmarkStart w:id="234" w:name="_Toc184312129"/>
      <w:bookmarkEnd w:id="234"/>
      <w:bookmarkStart w:id="235" w:name="_Toc184312135"/>
      <w:bookmarkEnd w:id="235"/>
      <w:bookmarkStart w:id="236" w:name="_Toc184313247"/>
      <w:bookmarkEnd w:id="236"/>
      <w:bookmarkStart w:id="237" w:name="_Toc184312115"/>
      <w:bookmarkEnd w:id="237"/>
      <w:bookmarkStart w:id="238" w:name="_Toc184313289"/>
      <w:bookmarkEnd w:id="238"/>
      <w:bookmarkStart w:id="239" w:name="_Toc184310280"/>
      <w:bookmarkEnd w:id="239"/>
      <w:bookmarkStart w:id="240" w:name="_Toc184313288"/>
      <w:bookmarkEnd w:id="240"/>
      <w:bookmarkStart w:id="241" w:name="_Toc184310282"/>
      <w:bookmarkEnd w:id="241"/>
      <w:bookmarkStart w:id="242" w:name="_Toc184313252"/>
      <w:bookmarkEnd w:id="242"/>
      <w:bookmarkStart w:id="243" w:name="_Toc184314458"/>
      <w:bookmarkEnd w:id="243"/>
      <w:bookmarkStart w:id="244" w:name="_Toc184308047"/>
      <w:bookmarkEnd w:id="244"/>
      <w:bookmarkStart w:id="245" w:name="_Toc184308086"/>
      <w:bookmarkEnd w:id="245"/>
      <w:bookmarkStart w:id="246" w:name="_Toc184308093"/>
      <w:bookmarkEnd w:id="246"/>
      <w:bookmarkStart w:id="247" w:name="_Toc184308104"/>
      <w:bookmarkEnd w:id="247"/>
      <w:bookmarkStart w:id="248" w:name="_Toc184312100"/>
      <w:bookmarkEnd w:id="248"/>
      <w:bookmarkStart w:id="249" w:name="_Toc184314423"/>
      <w:bookmarkEnd w:id="249"/>
      <w:bookmarkStart w:id="250" w:name="_Toc184312084"/>
      <w:bookmarkEnd w:id="250"/>
      <w:bookmarkStart w:id="251" w:name="_Toc184312074"/>
      <w:bookmarkEnd w:id="251"/>
      <w:bookmarkStart w:id="252" w:name="_Toc184308059"/>
      <w:bookmarkEnd w:id="252"/>
      <w:bookmarkStart w:id="253" w:name="_Toc184312111"/>
      <w:bookmarkEnd w:id="253"/>
      <w:bookmarkStart w:id="254" w:name="_Toc184312122"/>
      <w:bookmarkEnd w:id="254"/>
      <w:bookmarkStart w:id="255" w:name="_Toc184308049"/>
      <w:bookmarkEnd w:id="255"/>
      <w:bookmarkStart w:id="256" w:name="_Toc184313287"/>
      <w:bookmarkEnd w:id="256"/>
      <w:bookmarkStart w:id="257" w:name="_Toc184312113"/>
      <w:bookmarkEnd w:id="257"/>
      <w:bookmarkStart w:id="258" w:name="_Toc184312071"/>
      <w:bookmarkEnd w:id="258"/>
      <w:bookmarkStart w:id="259" w:name="_Toc184310336"/>
      <w:bookmarkEnd w:id="259"/>
      <w:bookmarkStart w:id="260" w:name="_Toc184313306"/>
      <w:bookmarkEnd w:id="260"/>
      <w:bookmarkStart w:id="261" w:name="_Toc184313261"/>
      <w:bookmarkEnd w:id="261"/>
      <w:bookmarkStart w:id="262" w:name="_Toc184314459"/>
      <w:bookmarkEnd w:id="262"/>
      <w:bookmarkStart w:id="263" w:name="_Toc184314456"/>
      <w:bookmarkEnd w:id="263"/>
      <w:bookmarkStart w:id="264" w:name="_Toc184313257"/>
      <w:bookmarkEnd w:id="264"/>
      <w:bookmarkStart w:id="265" w:name="_Toc184312069"/>
      <w:bookmarkEnd w:id="265"/>
      <w:bookmarkStart w:id="266" w:name="_Toc184308088"/>
      <w:bookmarkEnd w:id="266"/>
      <w:bookmarkStart w:id="267" w:name="_Toc184308092"/>
      <w:bookmarkEnd w:id="267"/>
      <w:bookmarkStart w:id="268" w:name="_Toc184313273"/>
      <w:bookmarkEnd w:id="268"/>
      <w:bookmarkStart w:id="269" w:name="_Toc184308069"/>
      <w:bookmarkEnd w:id="269"/>
      <w:bookmarkStart w:id="270" w:name="_Toc184313301"/>
      <w:bookmarkEnd w:id="270"/>
      <w:bookmarkStart w:id="271" w:name="_Toc184312127"/>
      <w:bookmarkEnd w:id="271"/>
      <w:bookmarkStart w:id="272" w:name="_Toc184310310"/>
      <w:bookmarkEnd w:id="272"/>
      <w:bookmarkStart w:id="273" w:name="_Toc184310332"/>
      <w:bookmarkEnd w:id="273"/>
      <w:bookmarkStart w:id="274" w:name="_Toc184314455"/>
      <w:bookmarkEnd w:id="274"/>
      <w:bookmarkStart w:id="275" w:name="_Toc184310322"/>
      <w:bookmarkEnd w:id="275"/>
      <w:bookmarkStart w:id="276" w:name="_Toc184314477"/>
      <w:bookmarkEnd w:id="276"/>
      <w:bookmarkStart w:id="277" w:name="_Toc184312070"/>
      <w:bookmarkEnd w:id="277"/>
      <w:bookmarkStart w:id="278" w:name="_Toc184313256"/>
      <w:bookmarkEnd w:id="278"/>
      <w:bookmarkStart w:id="279" w:name="_Toc184310327"/>
      <w:bookmarkEnd w:id="279"/>
      <w:bookmarkStart w:id="280" w:name="_Toc184314473"/>
      <w:bookmarkEnd w:id="280"/>
      <w:bookmarkStart w:id="281" w:name="_Toc184308057"/>
      <w:bookmarkEnd w:id="281"/>
      <w:bookmarkStart w:id="282" w:name="_Toc184308080"/>
      <w:bookmarkEnd w:id="282"/>
      <w:bookmarkStart w:id="283" w:name="_Toc184312116"/>
      <w:bookmarkEnd w:id="283"/>
      <w:bookmarkStart w:id="284" w:name="_Toc184310276"/>
      <w:bookmarkEnd w:id="284"/>
      <w:bookmarkStart w:id="285" w:name="_Toc184313260"/>
      <w:bookmarkEnd w:id="285"/>
      <w:bookmarkStart w:id="286" w:name="_Toc184312091"/>
      <w:bookmarkEnd w:id="286"/>
      <w:bookmarkStart w:id="287" w:name="_Toc184314464"/>
      <w:bookmarkEnd w:id="287"/>
      <w:bookmarkStart w:id="288" w:name="_Toc184314448"/>
      <w:bookmarkEnd w:id="288"/>
      <w:bookmarkStart w:id="289" w:name="_Toc184313297"/>
      <w:bookmarkEnd w:id="289"/>
      <w:bookmarkStart w:id="290" w:name="_Toc184310328"/>
      <w:bookmarkEnd w:id="290"/>
      <w:bookmarkStart w:id="291" w:name="_Toc184312080"/>
      <w:bookmarkEnd w:id="291"/>
      <w:bookmarkStart w:id="292" w:name="_Toc184310306"/>
      <w:bookmarkEnd w:id="292"/>
      <w:bookmarkStart w:id="293" w:name="_Toc184310316"/>
      <w:bookmarkEnd w:id="293"/>
      <w:bookmarkStart w:id="294" w:name="_Toc184313254"/>
      <w:bookmarkEnd w:id="294"/>
      <w:bookmarkStart w:id="295" w:name="_Toc184312085"/>
      <w:bookmarkEnd w:id="295"/>
      <w:bookmarkStart w:id="296" w:name="_Toc184310342"/>
      <w:bookmarkEnd w:id="296"/>
      <w:bookmarkStart w:id="297" w:name="_Toc184312104"/>
      <w:bookmarkEnd w:id="297"/>
      <w:bookmarkStart w:id="298" w:name="_Toc184312130"/>
      <w:bookmarkEnd w:id="298"/>
      <w:bookmarkStart w:id="299" w:name="_Toc184310288"/>
      <w:bookmarkEnd w:id="299"/>
      <w:bookmarkStart w:id="300" w:name="_Toc184314422"/>
      <w:bookmarkEnd w:id="300"/>
      <w:bookmarkStart w:id="301" w:name="_Toc184314466"/>
      <w:bookmarkEnd w:id="301"/>
      <w:bookmarkStart w:id="302" w:name="_Toc184310300"/>
      <w:bookmarkEnd w:id="302"/>
      <w:bookmarkStart w:id="303" w:name="_Toc184314443"/>
      <w:bookmarkEnd w:id="303"/>
      <w:bookmarkStart w:id="304" w:name="_Toc184308045"/>
      <w:bookmarkEnd w:id="304"/>
      <w:bookmarkStart w:id="305" w:name="_Toc184308053"/>
      <w:bookmarkEnd w:id="305"/>
      <w:bookmarkStart w:id="306" w:name="_Toc184310340"/>
      <w:bookmarkEnd w:id="306"/>
      <w:bookmarkStart w:id="307" w:name="_Toc184313307"/>
      <w:bookmarkEnd w:id="307"/>
      <w:bookmarkStart w:id="308" w:name="_Toc184312123"/>
      <w:bookmarkEnd w:id="308"/>
      <w:bookmarkStart w:id="309" w:name="_Toc184308106"/>
      <w:bookmarkEnd w:id="309"/>
      <w:bookmarkStart w:id="310" w:name="_Toc184310299"/>
      <w:bookmarkEnd w:id="310"/>
      <w:bookmarkStart w:id="311" w:name="_Toc184310294"/>
      <w:bookmarkEnd w:id="311"/>
      <w:bookmarkStart w:id="312" w:name="_Toc184308058"/>
      <w:bookmarkEnd w:id="312"/>
      <w:bookmarkStart w:id="313" w:name="_Toc184310323"/>
      <w:bookmarkEnd w:id="313"/>
      <w:bookmarkStart w:id="314" w:name="_Toc184313298"/>
      <w:bookmarkEnd w:id="314"/>
      <w:bookmarkStart w:id="315" w:name="_Toc184308070"/>
      <w:bookmarkEnd w:id="315"/>
      <w:bookmarkStart w:id="316" w:name="_Toc184314438"/>
      <w:bookmarkEnd w:id="316"/>
      <w:bookmarkStart w:id="317" w:name="_Toc184308073"/>
      <w:bookmarkEnd w:id="317"/>
      <w:bookmarkStart w:id="318" w:name="_Toc184308066"/>
      <w:bookmarkEnd w:id="318"/>
      <w:bookmarkStart w:id="319" w:name="_Toc184314413"/>
      <w:bookmarkEnd w:id="319"/>
      <w:bookmarkStart w:id="320" w:name="_Toc184313269"/>
      <w:bookmarkEnd w:id="320"/>
      <w:bookmarkStart w:id="321" w:name="_Toc184312078"/>
      <w:bookmarkEnd w:id="321"/>
      <w:bookmarkStart w:id="322" w:name="_Toc184313304"/>
      <w:bookmarkEnd w:id="322"/>
      <w:bookmarkStart w:id="323" w:name="_Toc184312094"/>
      <w:bookmarkEnd w:id="323"/>
      <w:bookmarkStart w:id="324" w:name="_Toc184312096"/>
      <w:bookmarkEnd w:id="324"/>
      <w:bookmarkStart w:id="325" w:name="_Toc184312089"/>
      <w:bookmarkEnd w:id="325"/>
      <w:bookmarkStart w:id="326" w:name="_Toc184312117"/>
      <w:bookmarkEnd w:id="326"/>
      <w:bookmarkStart w:id="327" w:name="_Toc184313262"/>
      <w:bookmarkEnd w:id="327"/>
      <w:bookmarkStart w:id="328" w:name="_Toc184313294"/>
      <w:bookmarkEnd w:id="328"/>
      <w:bookmarkStart w:id="329" w:name="_Toc184312072"/>
      <w:bookmarkEnd w:id="329"/>
      <w:bookmarkStart w:id="330" w:name="_Toc184314446"/>
      <w:bookmarkEnd w:id="330"/>
      <w:bookmarkStart w:id="331" w:name="_Toc184310302"/>
      <w:bookmarkEnd w:id="331"/>
      <w:bookmarkStart w:id="332" w:name="_Toc184314433"/>
      <w:bookmarkEnd w:id="332"/>
      <w:bookmarkStart w:id="333" w:name="_Toc184308085"/>
      <w:bookmarkEnd w:id="333"/>
      <w:bookmarkStart w:id="334" w:name="_Toc184308108"/>
      <w:bookmarkEnd w:id="334"/>
      <w:bookmarkStart w:id="335" w:name="_Toc184310291"/>
      <w:bookmarkEnd w:id="335"/>
      <w:bookmarkStart w:id="336" w:name="_Toc184308102"/>
      <w:bookmarkEnd w:id="336"/>
      <w:bookmarkStart w:id="337" w:name="_Toc184308100"/>
      <w:bookmarkEnd w:id="337"/>
      <w:bookmarkStart w:id="338" w:name="_Toc184313251"/>
      <w:bookmarkEnd w:id="338"/>
      <w:bookmarkStart w:id="339" w:name="_Toc184310314"/>
      <w:bookmarkEnd w:id="339"/>
      <w:bookmarkStart w:id="340" w:name="_Toc184308089"/>
      <w:bookmarkEnd w:id="340"/>
      <w:bookmarkStart w:id="341" w:name="_Toc184308096"/>
      <w:bookmarkEnd w:id="341"/>
      <w:bookmarkStart w:id="342" w:name="_Toc184312099"/>
      <w:bookmarkEnd w:id="342"/>
      <w:bookmarkStart w:id="343" w:name="_Toc184308074"/>
      <w:bookmarkEnd w:id="343"/>
      <w:bookmarkStart w:id="344" w:name="_Toc184312112"/>
      <w:bookmarkEnd w:id="344"/>
      <w:bookmarkStart w:id="345" w:name="_Toc184314447"/>
      <w:bookmarkEnd w:id="345"/>
      <w:bookmarkStart w:id="346" w:name="_Toc184308040"/>
      <w:bookmarkEnd w:id="346"/>
      <w:bookmarkStart w:id="347" w:name="_Toc184310343"/>
      <w:bookmarkEnd w:id="347"/>
      <w:bookmarkStart w:id="348" w:name="_Toc184313283"/>
      <w:bookmarkEnd w:id="348"/>
      <w:bookmarkStart w:id="349" w:name="_Toc184314414"/>
      <w:bookmarkEnd w:id="349"/>
      <w:bookmarkStart w:id="350" w:name="_Toc184312105"/>
      <w:bookmarkEnd w:id="350"/>
      <w:bookmarkStart w:id="351" w:name="_Toc184312082"/>
      <w:bookmarkEnd w:id="351"/>
      <w:bookmarkStart w:id="352" w:name="_Toc184314449"/>
      <w:bookmarkEnd w:id="352"/>
      <w:bookmarkStart w:id="353" w:name="_Toc184314412"/>
      <w:bookmarkEnd w:id="353"/>
      <w:bookmarkStart w:id="354" w:name="_Toc184314437"/>
      <w:bookmarkEnd w:id="354"/>
      <w:bookmarkStart w:id="355" w:name="_Toc184313272"/>
      <w:bookmarkEnd w:id="355"/>
      <w:bookmarkStart w:id="356" w:name="_Toc184314462"/>
      <w:bookmarkEnd w:id="356"/>
      <w:bookmarkStart w:id="357" w:name="_Toc184313280"/>
      <w:bookmarkEnd w:id="357"/>
      <w:bookmarkStart w:id="358" w:name="_Toc184308078"/>
      <w:bookmarkEnd w:id="358"/>
      <w:bookmarkStart w:id="359" w:name="_Toc184310304"/>
      <w:bookmarkEnd w:id="359"/>
      <w:bookmarkStart w:id="360" w:name="_Toc184308099"/>
      <w:bookmarkEnd w:id="360"/>
      <w:bookmarkStart w:id="361" w:name="_Toc184314467"/>
      <w:bookmarkEnd w:id="361"/>
      <w:bookmarkStart w:id="362" w:name="_Toc184314417"/>
      <w:bookmarkEnd w:id="362"/>
      <w:bookmarkStart w:id="363" w:name="_Toc184310284"/>
      <w:bookmarkEnd w:id="363"/>
      <w:bookmarkStart w:id="364" w:name="_Toc184310325"/>
      <w:bookmarkEnd w:id="364"/>
      <w:bookmarkStart w:id="365" w:name="_Toc184310313"/>
      <w:bookmarkEnd w:id="365"/>
      <w:bookmarkStart w:id="366" w:name="_Toc184313240"/>
      <w:bookmarkEnd w:id="366"/>
      <w:bookmarkStart w:id="367" w:name="_Toc184308079"/>
      <w:bookmarkEnd w:id="367"/>
      <w:bookmarkStart w:id="368" w:name="_Toc184313258"/>
      <w:bookmarkEnd w:id="368"/>
      <w:bookmarkStart w:id="369" w:name="_Toc184312114"/>
      <w:bookmarkEnd w:id="369"/>
      <w:bookmarkStart w:id="370" w:name="_Toc184312139"/>
      <w:bookmarkEnd w:id="370"/>
      <w:bookmarkStart w:id="371" w:name="_Toc184308043"/>
      <w:bookmarkEnd w:id="371"/>
      <w:bookmarkStart w:id="372" w:name="_Toc184310297"/>
      <w:bookmarkEnd w:id="372"/>
      <w:bookmarkStart w:id="373" w:name="_Toc184313244"/>
      <w:bookmarkEnd w:id="373"/>
      <w:bookmarkStart w:id="374" w:name="_Toc184314420"/>
      <w:bookmarkEnd w:id="374"/>
      <w:bookmarkStart w:id="375" w:name="_Toc184312090"/>
      <w:bookmarkEnd w:id="375"/>
      <w:bookmarkStart w:id="376" w:name="_Toc184313300"/>
      <w:bookmarkEnd w:id="376"/>
      <w:bookmarkStart w:id="377" w:name="_Toc184310281"/>
      <w:bookmarkEnd w:id="377"/>
      <w:bookmarkStart w:id="378" w:name="_Toc184312121"/>
      <w:bookmarkEnd w:id="378"/>
      <w:bookmarkStart w:id="379" w:name="_Toc184310315"/>
      <w:bookmarkEnd w:id="379"/>
      <w:bookmarkStart w:id="380" w:name="_Toc184314416"/>
      <w:bookmarkEnd w:id="380"/>
      <w:bookmarkStart w:id="381" w:name="_Toc184308048"/>
      <w:bookmarkEnd w:id="381"/>
      <w:bookmarkStart w:id="382" w:name="_Toc184308097"/>
      <w:bookmarkEnd w:id="382"/>
      <w:bookmarkStart w:id="383" w:name="_Toc184312124"/>
      <w:bookmarkEnd w:id="383"/>
      <w:bookmarkStart w:id="384" w:name="_Toc184314418"/>
      <w:bookmarkEnd w:id="384"/>
      <w:bookmarkStart w:id="385" w:name="_Toc184310331"/>
      <w:bookmarkEnd w:id="385"/>
      <w:bookmarkStart w:id="386" w:name="_Toc184314481"/>
      <w:bookmarkEnd w:id="386"/>
      <w:bookmarkStart w:id="387" w:name="_Toc184314426"/>
      <w:bookmarkEnd w:id="387"/>
      <w:bookmarkStart w:id="388" w:name="_Toc184312119"/>
      <w:bookmarkEnd w:id="388"/>
      <w:bookmarkStart w:id="389" w:name="_Toc184313242"/>
      <w:bookmarkEnd w:id="389"/>
      <w:bookmarkStart w:id="390" w:name="_Toc184313239"/>
      <w:bookmarkEnd w:id="390"/>
      <w:bookmarkStart w:id="391" w:name="_Toc184314415"/>
      <w:bookmarkEnd w:id="391"/>
      <w:bookmarkStart w:id="392" w:name="_Toc184308051"/>
      <w:bookmarkEnd w:id="392"/>
      <w:bookmarkStart w:id="393" w:name="_Toc184313241"/>
      <w:bookmarkEnd w:id="393"/>
      <w:bookmarkStart w:id="394" w:name="_Toc184313291"/>
      <w:bookmarkEnd w:id="394"/>
      <w:bookmarkStart w:id="395" w:name="_Toc184308036"/>
      <w:bookmarkEnd w:id="395"/>
      <w:bookmarkStart w:id="396" w:name="_Toc184312102"/>
      <w:bookmarkEnd w:id="396"/>
      <w:bookmarkStart w:id="397" w:name="_Toc184308065"/>
      <w:bookmarkEnd w:id="397"/>
      <w:bookmarkStart w:id="398" w:name="_Toc184308072"/>
      <w:bookmarkEnd w:id="398"/>
      <w:bookmarkStart w:id="399" w:name="_Toc184308098"/>
      <w:bookmarkEnd w:id="399"/>
      <w:bookmarkStart w:id="400" w:name="_Toc184310298"/>
      <w:bookmarkEnd w:id="400"/>
      <w:bookmarkStart w:id="401" w:name="_Toc184312136"/>
      <w:bookmarkEnd w:id="401"/>
      <w:bookmarkStart w:id="402" w:name="_Toc184313246"/>
      <w:bookmarkEnd w:id="402"/>
      <w:bookmarkStart w:id="403" w:name="_Toc184308067"/>
      <w:bookmarkEnd w:id="403"/>
      <w:bookmarkStart w:id="404" w:name="_Toc184314469"/>
      <w:bookmarkEnd w:id="404"/>
      <w:bookmarkStart w:id="405" w:name="_Toc184308062"/>
      <w:bookmarkEnd w:id="405"/>
      <w:bookmarkStart w:id="406" w:name="_Toc184312067"/>
      <w:bookmarkEnd w:id="406"/>
      <w:bookmarkStart w:id="407" w:name="_Toc184313264"/>
      <w:bookmarkEnd w:id="407"/>
      <w:bookmarkStart w:id="408" w:name="_Toc184312134"/>
      <w:bookmarkEnd w:id="408"/>
      <w:bookmarkStart w:id="409" w:name="_Toc184308068"/>
      <w:bookmarkEnd w:id="409"/>
      <w:bookmarkStart w:id="410" w:name="_Toc184310272"/>
      <w:bookmarkEnd w:id="410"/>
      <w:bookmarkStart w:id="411" w:name="_Toc184312097"/>
      <w:bookmarkEnd w:id="411"/>
      <w:bookmarkStart w:id="412" w:name="_Toc184310287"/>
      <w:bookmarkEnd w:id="412"/>
      <w:bookmarkStart w:id="413" w:name="_Toc184310305"/>
      <w:bookmarkEnd w:id="413"/>
      <w:bookmarkStart w:id="414" w:name="_Toc184313295"/>
      <w:bookmarkEnd w:id="414"/>
      <w:bookmarkStart w:id="415" w:name="_Toc184314480"/>
      <w:bookmarkEnd w:id="415"/>
      <w:bookmarkStart w:id="416" w:name="_Toc184308083"/>
      <w:bookmarkEnd w:id="416"/>
      <w:bookmarkStart w:id="417" w:name="_Toc184313286"/>
      <w:bookmarkEnd w:id="417"/>
      <w:bookmarkStart w:id="418" w:name="_Toc184312075"/>
      <w:bookmarkEnd w:id="418"/>
      <w:bookmarkStart w:id="419" w:name="_Toc184312086"/>
      <w:bookmarkEnd w:id="419"/>
      <w:bookmarkStart w:id="420" w:name="_Toc184310277"/>
      <w:bookmarkEnd w:id="420"/>
      <w:bookmarkStart w:id="421" w:name="_Toc184308105"/>
      <w:bookmarkEnd w:id="421"/>
      <w:bookmarkStart w:id="422" w:name="_Toc184312132"/>
      <w:bookmarkEnd w:id="422"/>
      <w:bookmarkStart w:id="423" w:name="_Toc184314460"/>
      <w:bookmarkEnd w:id="423"/>
      <w:bookmarkStart w:id="424" w:name="_Toc184312126"/>
      <w:bookmarkEnd w:id="424"/>
      <w:bookmarkStart w:id="425" w:name="_Toc184312095"/>
      <w:bookmarkEnd w:id="425"/>
      <w:bookmarkStart w:id="426" w:name="_Toc184313265"/>
      <w:bookmarkEnd w:id="426"/>
      <w:bookmarkStart w:id="427" w:name="_Toc184314428"/>
      <w:bookmarkEnd w:id="427"/>
      <w:bookmarkStart w:id="428" w:name="_Toc184312068"/>
      <w:bookmarkEnd w:id="428"/>
      <w:r>
        <w:rPr>
          <w:rFonts w:hint="eastAsia" w:ascii="宋体" w:hAnsi="宋体" w:cs="宋体"/>
          <w:b/>
          <w:color w:val="auto"/>
          <w:sz w:val="36"/>
          <w:szCs w:val="36"/>
          <w:highlight w:val="none"/>
        </w:rPr>
        <w:t>评标办法</w:t>
      </w:r>
      <w:bookmarkEnd w:id="62"/>
      <w:bookmarkEnd w:id="63"/>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W w:w="10117" w:type="dxa"/>
        <w:jc w:val="center"/>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Layout w:type="fixed"/>
        <w:tblCellMar>
          <w:top w:w="0" w:type="dxa"/>
          <w:left w:w="108" w:type="dxa"/>
          <w:bottom w:w="0" w:type="dxa"/>
          <w:right w:w="108" w:type="dxa"/>
        </w:tblCellMar>
      </w:tblPr>
      <w:tblGrid>
        <w:gridCol w:w="813"/>
        <w:gridCol w:w="1776"/>
        <w:gridCol w:w="5559"/>
        <w:gridCol w:w="795"/>
        <w:gridCol w:w="1174"/>
      </w:tblGrid>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554" w:hRule="atLeast"/>
          <w:tblHeader/>
          <w:jc w:val="center"/>
        </w:trPr>
        <w:tc>
          <w:tcPr>
            <w:tcW w:w="813"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b/>
                <w:bCs/>
                <w:color w:val="auto"/>
                <w:kern w:val="0"/>
                <w:sz w:val="21"/>
                <w:szCs w:val="21"/>
                <w:highlight w:val="none"/>
              </w:rPr>
            </w:pPr>
            <w:r>
              <w:rPr>
                <w:rFonts w:hint="eastAsia" w:ascii="宋体" w:hAnsi="宋体" w:eastAsia="宋体" w:cs="宋体"/>
                <w:b/>
                <w:bCs/>
                <w:color w:val="auto"/>
                <w:kern w:val="0"/>
                <w:sz w:val="21"/>
                <w:szCs w:val="21"/>
                <w:highlight w:val="none"/>
              </w:rPr>
              <w:t>序号</w:t>
            </w:r>
          </w:p>
        </w:tc>
        <w:tc>
          <w:tcPr>
            <w:tcW w:w="7335" w:type="dxa"/>
            <w:gridSpan w:val="2"/>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评标标准</w:t>
            </w:r>
          </w:p>
        </w:tc>
        <w:tc>
          <w:tcPr>
            <w:tcW w:w="795"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权重</w:t>
            </w:r>
          </w:p>
        </w:tc>
        <w:tc>
          <w:tcPr>
            <w:tcW w:w="1174"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主观分/客观分属性</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117" w:type="dxa"/>
            <w:gridSpan w:val="5"/>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rPr>
              <w:t>一、商务</w:t>
            </w:r>
            <w:r>
              <w:rPr>
                <w:rFonts w:hint="eastAsia" w:ascii="宋体" w:hAnsi="宋体" w:eastAsia="宋体" w:cs="宋体"/>
                <w:b/>
                <w:bCs/>
                <w:color w:val="auto"/>
                <w:kern w:val="0"/>
                <w:sz w:val="21"/>
                <w:szCs w:val="21"/>
                <w:highlight w:val="none"/>
                <w:lang w:val="en-US" w:eastAsia="zh-CN"/>
              </w:rPr>
              <w:t>技术</w:t>
            </w:r>
            <w:r>
              <w:rPr>
                <w:rFonts w:hint="eastAsia" w:ascii="宋体" w:hAnsi="宋体" w:eastAsia="宋体" w:cs="宋体"/>
                <w:b/>
                <w:bCs/>
                <w:color w:val="auto"/>
                <w:kern w:val="0"/>
                <w:sz w:val="21"/>
                <w:szCs w:val="21"/>
                <w:highlight w:val="none"/>
              </w:rPr>
              <w:t>分（</w:t>
            </w:r>
            <w:r>
              <w:rPr>
                <w:rFonts w:hint="eastAsia" w:ascii="宋体" w:hAnsi="宋体" w:eastAsia="宋体" w:cs="宋体"/>
                <w:b/>
                <w:bCs/>
                <w:color w:val="auto"/>
                <w:kern w:val="0"/>
                <w:sz w:val="21"/>
                <w:szCs w:val="21"/>
                <w:highlight w:val="none"/>
                <w:lang w:val="en-US" w:eastAsia="zh-CN"/>
              </w:rPr>
              <w:t>40</w:t>
            </w:r>
            <w:r>
              <w:rPr>
                <w:rFonts w:hint="eastAsia" w:ascii="宋体" w:hAnsi="宋体" w:eastAsia="宋体" w:cs="宋体"/>
                <w:b/>
                <w:bCs/>
                <w:color w:val="auto"/>
                <w:kern w:val="0"/>
                <w:sz w:val="21"/>
                <w:szCs w:val="21"/>
                <w:highlight w:val="none"/>
              </w:rPr>
              <w:t>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781" w:hRule="atLeast"/>
          <w:jc w:val="center"/>
        </w:trPr>
        <w:tc>
          <w:tcPr>
            <w:tcW w:w="813"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1</w:t>
            </w:r>
          </w:p>
        </w:tc>
        <w:tc>
          <w:tcPr>
            <w:tcW w:w="7335" w:type="dxa"/>
            <w:gridSpan w:val="2"/>
            <w:vAlign w:val="center"/>
          </w:tcPr>
          <w:p>
            <w:pPr>
              <w:keepNext w:val="0"/>
              <w:keepLines w:val="0"/>
              <w:pageBreakBefore w:val="0"/>
              <w:widowControl/>
              <w:kinsoku/>
              <w:wordWrap/>
              <w:overflowPunct/>
              <w:topLinePunct w:val="0"/>
              <w:autoSpaceDE/>
              <w:autoSpaceDN/>
              <w:bidi w:val="0"/>
              <w:spacing w:line="400" w:lineRule="exact"/>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技术条款的响应性（</w:t>
            </w:r>
            <w:r>
              <w:rPr>
                <w:rFonts w:hint="eastAsia" w:ascii="宋体" w:hAnsi="宋体" w:eastAsia="宋体" w:cs="宋体"/>
                <w:b/>
                <w:color w:val="000000"/>
                <w:sz w:val="21"/>
                <w:szCs w:val="21"/>
                <w:highlight w:val="none"/>
                <w:lang w:val="en-US" w:eastAsia="zh-CN"/>
              </w:rPr>
              <w:t>20</w:t>
            </w:r>
            <w:r>
              <w:rPr>
                <w:rFonts w:hint="eastAsia" w:ascii="宋体" w:hAnsi="宋体" w:eastAsia="宋体" w:cs="宋体"/>
                <w:b/>
                <w:color w:val="000000"/>
                <w:sz w:val="21"/>
                <w:szCs w:val="21"/>
                <w:highlight w:val="none"/>
              </w:rPr>
              <w:t>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技术指标条款响应情况【对照招标文件第三部分《采购需求》“二、技术需求”“”（三）货物的技术规格要求”中“技术条款”的响应情况进行评议】标注“▲”号的技术条款为实质性技术条款，标注“★”号的技术条款为重要技术条款，其他技术条款为普通技术条款。</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（1）技术条款的偏离按以下进行：任意一条或以上实质性技术条款负偏离的，作无效标处理；</w:t>
            </w:r>
          </w:p>
          <w:p>
            <w:pPr>
              <w:pStyle w:val="5"/>
              <w:keepNext w:val="0"/>
              <w:keepLines w:val="0"/>
              <w:pageBreakBefore w:val="0"/>
              <w:widowControl w:val="0"/>
              <w:numPr>
                <w:ilvl w:val="0"/>
                <w:numId w:val="0"/>
              </w:numPr>
              <w:kinsoku/>
              <w:wordWrap/>
              <w:overflowPunct/>
              <w:topLinePunct w:val="0"/>
              <w:autoSpaceDE/>
              <w:autoSpaceDN/>
              <w:bidi w:val="0"/>
              <w:adjustRightInd/>
              <w:snapToGrid/>
              <w:spacing w:line="400" w:lineRule="exact"/>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（2）重要技术条款每负偏离1条扣1分；普通技术条款每负偏离1条扣0.5分。扣至0分（或以下）时，作无效标处理。</w:t>
            </w:r>
          </w:p>
          <w:p>
            <w:pPr>
              <w:pStyle w:val="5"/>
              <w:numPr>
                <w:ilvl w:val="0"/>
                <w:numId w:val="0"/>
              </w:numPr>
              <w:adjustRightInd/>
              <w:spacing w:line="400" w:lineRule="exact"/>
              <w:rPr>
                <w:rFonts w:hint="eastAsia" w:ascii="宋体" w:hAnsi="宋体" w:eastAsia="宋体" w:cs="宋体"/>
                <w:sz w:val="21"/>
                <w:szCs w:val="21"/>
                <w:highlight w:val="none"/>
                <w:lang w:val="en-US"/>
              </w:rPr>
            </w:pPr>
            <w:r>
              <w:rPr>
                <w:rFonts w:hint="eastAsia" w:ascii="宋体" w:hAnsi="宋体" w:eastAsia="宋体" w:cs="宋体"/>
                <w:color w:val="000000"/>
                <w:sz w:val="21"/>
                <w:szCs w:val="21"/>
                <w:highlight w:val="none"/>
                <w:lang w:val="en-US" w:eastAsia="zh-CN"/>
              </w:rPr>
              <w:t>备注：标注“▲”和标注“★”号的技术条款在</w:t>
            </w:r>
            <w:r>
              <w:rPr>
                <w:rFonts w:hint="eastAsia" w:ascii="宋体" w:hAnsi="宋体" w:eastAsia="宋体" w:cs="宋体"/>
                <w:b w:val="0"/>
                <w:bCs w:val="0"/>
                <w:sz w:val="21"/>
                <w:szCs w:val="21"/>
                <w:highlight w:val="none"/>
                <w:lang w:val="en-US" w:eastAsia="zh-CN"/>
              </w:rPr>
              <w:t>投标文件中须</w:t>
            </w:r>
            <w:r>
              <w:rPr>
                <w:rFonts w:hint="eastAsia" w:ascii="宋体" w:hAnsi="宋体" w:eastAsia="宋体" w:cs="宋体"/>
                <w:b w:val="0"/>
                <w:bCs w:val="0"/>
                <w:sz w:val="21"/>
                <w:szCs w:val="21"/>
                <w:highlight w:val="none"/>
              </w:rPr>
              <w:t>提供</w:t>
            </w:r>
            <w:r>
              <w:rPr>
                <w:rFonts w:hint="eastAsia" w:ascii="宋体" w:hAnsi="宋体" w:eastAsia="宋体" w:cs="宋体"/>
                <w:b w:val="0"/>
                <w:bCs w:val="0"/>
                <w:sz w:val="21"/>
                <w:szCs w:val="21"/>
                <w:highlight w:val="none"/>
                <w:lang w:val="en-US" w:eastAsia="zh-CN"/>
              </w:rPr>
              <w:t>第三方检测机构出具的</w:t>
            </w:r>
            <w:r>
              <w:rPr>
                <w:rFonts w:hint="eastAsia" w:ascii="宋体" w:hAnsi="宋体" w:eastAsia="宋体" w:cs="宋体"/>
                <w:b w:val="0"/>
                <w:bCs w:val="0"/>
                <w:sz w:val="21"/>
                <w:szCs w:val="21"/>
                <w:highlight w:val="none"/>
              </w:rPr>
              <w:t>检测报告</w:t>
            </w:r>
            <w:r>
              <w:rPr>
                <w:rFonts w:hint="eastAsia" w:ascii="宋体" w:hAnsi="宋体" w:eastAsia="宋体" w:cs="宋体"/>
                <w:b w:val="0"/>
                <w:bCs w:val="0"/>
                <w:sz w:val="21"/>
                <w:szCs w:val="21"/>
                <w:highlight w:val="none"/>
                <w:lang w:val="en-US" w:eastAsia="zh-CN"/>
              </w:rPr>
              <w:t>复印件并加盖投标人公章作为依据，</w:t>
            </w:r>
            <w:r>
              <w:rPr>
                <w:rFonts w:hint="eastAsia" w:ascii="宋体" w:hAnsi="宋体" w:eastAsia="宋体" w:cs="宋体"/>
                <w:color w:val="000000"/>
                <w:sz w:val="21"/>
                <w:szCs w:val="21"/>
                <w:highlight w:val="none"/>
                <w:lang w:val="en-US" w:eastAsia="zh-CN"/>
              </w:rPr>
              <w:t>未提供或提供证明材料未能体现技术条款的视为技术条款不响应。</w:t>
            </w:r>
          </w:p>
        </w:tc>
        <w:tc>
          <w:tcPr>
            <w:tcW w:w="795"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20</w:t>
            </w:r>
          </w:p>
        </w:tc>
        <w:tc>
          <w:tcPr>
            <w:tcW w:w="1174"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客观分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286" w:hRule="atLeast"/>
          <w:jc w:val="center"/>
        </w:trPr>
        <w:tc>
          <w:tcPr>
            <w:tcW w:w="813"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7335" w:type="dxa"/>
            <w:gridSpan w:val="2"/>
            <w:vAlign w:val="center"/>
          </w:tcPr>
          <w:p>
            <w:pPr>
              <w:keepNext w:val="0"/>
              <w:keepLines w:val="0"/>
              <w:pageBreakBefore w:val="0"/>
              <w:tabs>
                <w:tab w:val="left" w:pos="4469"/>
              </w:tabs>
              <w:kinsoku/>
              <w:wordWrap/>
              <w:overflowPunct/>
              <w:topLinePunct w:val="0"/>
              <w:autoSpaceDE/>
              <w:autoSpaceDN/>
              <w:bidi w:val="0"/>
              <w:spacing w:line="400" w:lineRule="exact"/>
              <w:jc w:val="both"/>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rPr>
              <w:t>同类产品业绩（</w:t>
            </w:r>
            <w:r>
              <w:rPr>
                <w:rFonts w:hint="eastAsia" w:ascii="宋体" w:hAnsi="宋体" w:eastAsia="宋体" w:cs="宋体"/>
                <w:b/>
                <w:color w:val="000000"/>
                <w:sz w:val="21"/>
                <w:szCs w:val="21"/>
                <w:highlight w:val="none"/>
                <w:lang w:val="en-US" w:eastAsia="zh-CN"/>
              </w:rPr>
              <w:t>2</w:t>
            </w:r>
            <w:r>
              <w:rPr>
                <w:rFonts w:hint="eastAsia" w:ascii="宋体" w:hAnsi="宋体" w:eastAsia="宋体" w:cs="宋体"/>
                <w:b/>
                <w:color w:val="000000"/>
                <w:sz w:val="21"/>
                <w:szCs w:val="21"/>
                <w:highlight w:val="none"/>
              </w:rPr>
              <w:t>分）</w:t>
            </w:r>
          </w:p>
          <w:p>
            <w:pPr>
              <w:keepNext w:val="0"/>
              <w:keepLines w:val="0"/>
              <w:pageBreakBefore w:val="0"/>
              <w:tabs>
                <w:tab w:val="left" w:pos="4469"/>
              </w:tabs>
              <w:kinsoku/>
              <w:wordWrap/>
              <w:overflowPunct/>
              <w:topLinePunct w:val="0"/>
              <w:autoSpaceDE/>
              <w:autoSpaceDN/>
              <w:bidi w:val="0"/>
              <w:spacing w:line="400" w:lineRule="exact"/>
              <w:jc w:val="both"/>
              <w:textAlignment w:val="auto"/>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rPr>
              <w:t>根据投标人提供的自20</w:t>
            </w:r>
            <w:r>
              <w:rPr>
                <w:rFonts w:hint="eastAsia" w:ascii="宋体" w:hAnsi="宋体" w:eastAsia="宋体" w:cs="宋体"/>
                <w:color w:val="000000"/>
                <w:sz w:val="21"/>
                <w:szCs w:val="21"/>
                <w:highlight w:val="none"/>
                <w:lang w:val="en-US" w:eastAsia="zh-CN"/>
              </w:rPr>
              <w:t>20</w:t>
            </w:r>
            <w:r>
              <w:rPr>
                <w:rFonts w:hint="eastAsia" w:ascii="宋体" w:hAnsi="宋体" w:eastAsia="宋体" w:cs="宋体"/>
                <w:color w:val="000000"/>
                <w:sz w:val="21"/>
                <w:szCs w:val="21"/>
                <w:highlight w:val="none"/>
              </w:rPr>
              <w:t>年1月1日（以合同签订时间为准）以来的同类产品项目业绩，每提供一份合同得</w:t>
            </w:r>
            <w:r>
              <w:rPr>
                <w:rFonts w:hint="eastAsia" w:ascii="宋体" w:hAnsi="宋体" w:eastAsia="宋体" w:cs="宋体"/>
                <w:color w:val="000000"/>
                <w:sz w:val="21"/>
                <w:szCs w:val="21"/>
                <w:highlight w:val="none"/>
                <w:lang w:val="en-US" w:eastAsia="zh-CN"/>
              </w:rPr>
              <w:t>1</w:t>
            </w:r>
            <w:r>
              <w:rPr>
                <w:rFonts w:hint="eastAsia" w:ascii="宋体" w:hAnsi="宋体" w:eastAsia="宋体" w:cs="宋体"/>
                <w:color w:val="000000"/>
                <w:sz w:val="21"/>
                <w:szCs w:val="21"/>
                <w:highlight w:val="none"/>
              </w:rPr>
              <w:t>分，本项最高得</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分</w:t>
            </w:r>
            <w:r>
              <w:rPr>
                <w:rFonts w:hint="eastAsia" w:ascii="宋体" w:hAnsi="宋体" w:eastAsia="宋体" w:cs="宋体"/>
                <w:color w:val="000000"/>
                <w:sz w:val="21"/>
                <w:szCs w:val="21"/>
                <w:highlight w:val="none"/>
                <w:lang w:eastAsia="zh-CN"/>
              </w:rPr>
              <w:t>。</w:t>
            </w:r>
          </w:p>
          <w:p>
            <w:pPr>
              <w:keepNext w:val="0"/>
              <w:keepLines w:val="0"/>
              <w:pageBreakBefore w:val="0"/>
              <w:tabs>
                <w:tab w:val="left" w:pos="4469"/>
              </w:tabs>
              <w:kinsoku/>
              <w:wordWrap/>
              <w:overflowPunct/>
              <w:topLinePunct w:val="0"/>
              <w:autoSpaceDE/>
              <w:autoSpaceDN/>
              <w:bidi w:val="0"/>
              <w:spacing w:line="400" w:lineRule="exact"/>
              <w:jc w:val="both"/>
              <w:textAlignment w:val="auto"/>
              <w:rPr>
                <w:rFonts w:hint="eastAsia" w:ascii="宋体" w:hAnsi="宋体" w:eastAsia="宋体" w:cs="宋体"/>
                <w:b/>
                <w:bCs/>
                <w:color w:val="000000"/>
                <w:kern w:val="2"/>
                <w:sz w:val="21"/>
                <w:szCs w:val="21"/>
                <w:highlight w:val="none"/>
                <w:lang w:val="en-US" w:eastAsia="zh-CN" w:bidi="ar-SA"/>
              </w:rPr>
            </w:pPr>
            <w:r>
              <w:rPr>
                <w:rFonts w:hint="eastAsia" w:ascii="宋体" w:hAnsi="宋体" w:eastAsia="宋体" w:cs="宋体"/>
                <w:color w:val="000000"/>
                <w:sz w:val="21"/>
                <w:szCs w:val="21"/>
                <w:highlight w:val="none"/>
              </w:rPr>
              <w:t>注：投标文件中须提供合同</w:t>
            </w:r>
            <w:r>
              <w:rPr>
                <w:rFonts w:hint="eastAsia" w:ascii="宋体" w:hAnsi="宋体" w:eastAsia="宋体" w:cs="宋体"/>
                <w:color w:val="000000"/>
                <w:sz w:val="21"/>
                <w:szCs w:val="21"/>
                <w:highlight w:val="none"/>
                <w:lang w:val="en-US" w:eastAsia="zh-CN"/>
              </w:rPr>
              <w:t>扫描件</w:t>
            </w:r>
            <w:r>
              <w:rPr>
                <w:rFonts w:hint="eastAsia" w:ascii="宋体" w:hAnsi="宋体" w:eastAsia="宋体" w:cs="宋体"/>
                <w:color w:val="000000"/>
                <w:sz w:val="21"/>
                <w:szCs w:val="21"/>
                <w:highlight w:val="none"/>
              </w:rPr>
              <w:t>并加盖公章</w:t>
            </w:r>
            <w:r>
              <w:rPr>
                <w:rFonts w:hint="eastAsia" w:ascii="宋体" w:hAnsi="宋体" w:eastAsia="宋体" w:cs="宋体"/>
                <w:color w:val="000000"/>
                <w:sz w:val="21"/>
                <w:szCs w:val="21"/>
                <w:highlight w:val="none"/>
                <w:lang w:eastAsia="zh-CN"/>
              </w:rPr>
              <w:t>，未提供的或未按要求</w:t>
            </w:r>
            <w:r>
              <w:rPr>
                <w:rFonts w:hint="eastAsia" w:ascii="宋体" w:hAnsi="宋体" w:eastAsia="宋体" w:cs="宋体"/>
                <w:color w:val="000000"/>
                <w:sz w:val="21"/>
                <w:szCs w:val="21"/>
                <w:highlight w:val="none"/>
                <w:lang w:val="en-US" w:eastAsia="zh-CN"/>
              </w:rPr>
              <w:t>提供</w:t>
            </w:r>
            <w:r>
              <w:rPr>
                <w:rFonts w:hint="eastAsia" w:ascii="宋体" w:hAnsi="宋体" w:eastAsia="宋体" w:cs="宋体"/>
                <w:color w:val="000000"/>
                <w:sz w:val="21"/>
                <w:szCs w:val="21"/>
                <w:highlight w:val="none"/>
                <w:lang w:eastAsia="zh-CN"/>
              </w:rPr>
              <w:t>的视为无效业绩</w:t>
            </w:r>
            <w:r>
              <w:rPr>
                <w:rFonts w:hint="eastAsia" w:ascii="宋体" w:hAnsi="宋体" w:eastAsia="宋体" w:cs="宋体"/>
                <w:color w:val="000000"/>
                <w:sz w:val="21"/>
                <w:szCs w:val="21"/>
                <w:highlight w:val="none"/>
                <w:lang w:val="en-US" w:eastAsia="zh-CN"/>
              </w:rPr>
              <w:t>；</w:t>
            </w:r>
          </w:p>
        </w:tc>
        <w:tc>
          <w:tcPr>
            <w:tcW w:w="795"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2</w:t>
            </w:r>
          </w:p>
        </w:tc>
        <w:tc>
          <w:tcPr>
            <w:tcW w:w="1174"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客观分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3" w:type="dxa"/>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p>
        </w:tc>
        <w:tc>
          <w:tcPr>
            <w:tcW w:w="7335" w:type="dxa"/>
            <w:gridSpan w:val="2"/>
            <w:vAlign w:val="center"/>
          </w:tcPr>
          <w:p>
            <w:pPr>
              <w:keepNext w:val="0"/>
              <w:keepLines w:val="0"/>
              <w:pageBreakBefore w:val="0"/>
              <w:widowControl w:val="0"/>
              <w:tabs>
                <w:tab w:val="left" w:pos="5129"/>
              </w:tabs>
              <w:kinsoku/>
              <w:wordWrap/>
              <w:overflowPunct/>
              <w:topLinePunct w:val="0"/>
              <w:autoSpaceDE/>
              <w:autoSpaceDN/>
              <w:bidi w:val="0"/>
              <w:adjustRightInd/>
              <w:snapToGrid/>
              <w:spacing w:line="400" w:lineRule="exact"/>
              <w:jc w:val="left"/>
              <w:textAlignment w:val="auto"/>
              <w:rPr>
                <w:rFonts w:hint="eastAsia" w:ascii="宋体" w:hAnsi="宋体" w:eastAsia="宋体" w:cs="宋体"/>
                <w:b/>
                <w:color w:val="000000"/>
                <w:sz w:val="21"/>
                <w:szCs w:val="21"/>
                <w:highlight w:val="none"/>
              </w:rPr>
            </w:pPr>
            <w:r>
              <w:rPr>
                <w:rFonts w:hint="eastAsia" w:ascii="宋体" w:hAnsi="宋体" w:eastAsia="宋体" w:cs="宋体"/>
                <w:b/>
                <w:color w:val="000000"/>
                <w:sz w:val="21"/>
                <w:szCs w:val="21"/>
                <w:highlight w:val="none"/>
                <w:lang w:val="en-US" w:eastAsia="zh-CN"/>
              </w:rPr>
              <w:t>项目部署</w:t>
            </w:r>
            <w:r>
              <w:rPr>
                <w:rFonts w:hint="eastAsia" w:ascii="宋体" w:hAnsi="宋体" w:eastAsia="宋体" w:cs="宋体"/>
                <w:b/>
                <w:color w:val="000000"/>
                <w:sz w:val="21"/>
                <w:szCs w:val="21"/>
                <w:highlight w:val="none"/>
              </w:rPr>
              <w:t>（</w:t>
            </w:r>
            <w:r>
              <w:rPr>
                <w:rFonts w:hint="eastAsia" w:ascii="宋体" w:hAnsi="宋体" w:eastAsia="宋体" w:cs="宋体"/>
                <w:b/>
                <w:color w:val="000000"/>
                <w:sz w:val="21"/>
                <w:szCs w:val="21"/>
                <w:highlight w:val="none"/>
                <w:lang w:val="en-US" w:eastAsia="zh-CN"/>
              </w:rPr>
              <w:t>3</w:t>
            </w:r>
            <w:r>
              <w:rPr>
                <w:rFonts w:hint="eastAsia" w:ascii="宋体" w:hAnsi="宋体" w:eastAsia="宋体" w:cs="宋体"/>
                <w:b/>
                <w:color w:val="000000"/>
                <w:sz w:val="21"/>
                <w:szCs w:val="21"/>
                <w:highlight w:val="none"/>
              </w:rPr>
              <w:t>分）</w:t>
            </w:r>
          </w:p>
          <w:p>
            <w:pPr>
              <w:keepNext w:val="0"/>
              <w:keepLines w:val="0"/>
              <w:pageBreakBefore w:val="0"/>
              <w:tabs>
                <w:tab w:val="left" w:pos="4469"/>
              </w:tabs>
              <w:kinsoku/>
              <w:wordWrap/>
              <w:overflowPunct/>
              <w:topLinePunct w:val="0"/>
              <w:autoSpaceDE/>
              <w:autoSpaceDN/>
              <w:bidi w:val="0"/>
              <w:spacing w:line="400" w:lineRule="exact"/>
              <w:jc w:val="both"/>
              <w:textAlignment w:val="auto"/>
              <w:rPr>
                <w:rFonts w:hint="eastAsia" w:ascii="宋体" w:hAnsi="宋体" w:eastAsia="宋体" w:cs="宋体"/>
                <w:color w:val="000000"/>
                <w:sz w:val="21"/>
                <w:szCs w:val="21"/>
                <w:highlight w:val="none"/>
                <w:lang w:val="en-US" w:eastAsia="zh-CN"/>
              </w:rPr>
            </w:pPr>
            <w:r>
              <w:rPr>
                <w:rFonts w:hint="eastAsia" w:ascii="宋体" w:hAnsi="宋体" w:eastAsia="宋体" w:cs="宋体"/>
                <w:color w:val="000000"/>
                <w:sz w:val="21"/>
                <w:szCs w:val="21"/>
                <w:highlight w:val="none"/>
                <w:lang w:val="en-US" w:eastAsia="zh-CN"/>
              </w:rPr>
              <w:t>根据投标人对系统网络、架构、安全接入交付方案进行评议：</w:t>
            </w:r>
          </w:p>
          <w:p>
            <w:pPr>
              <w:keepNext w:val="0"/>
              <w:keepLines w:val="0"/>
              <w:pageBreakBefore w:val="0"/>
              <w:tabs>
                <w:tab w:val="left" w:pos="4469"/>
              </w:tabs>
              <w:kinsoku/>
              <w:wordWrap/>
              <w:overflowPunct/>
              <w:topLinePunct w:val="0"/>
              <w:autoSpaceDE/>
              <w:autoSpaceDN/>
              <w:bidi w:val="0"/>
              <w:spacing w:line="400" w:lineRule="exact"/>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系统网络、安全接入方案符合采购需求</w:t>
            </w:r>
            <w:r>
              <w:rPr>
                <w:rFonts w:hint="eastAsia" w:ascii="宋体" w:hAnsi="宋体" w:eastAsia="宋体" w:cs="宋体"/>
                <w:color w:val="000000"/>
                <w:sz w:val="21"/>
                <w:szCs w:val="21"/>
                <w:highlight w:val="none"/>
              </w:rPr>
              <w:t>的</w:t>
            </w:r>
            <w:r>
              <w:rPr>
                <w:rFonts w:hint="eastAsia" w:ascii="宋体" w:hAnsi="宋体" w:eastAsia="宋体" w:cs="宋体"/>
                <w:color w:val="000000"/>
                <w:sz w:val="21"/>
                <w:szCs w:val="21"/>
                <w:highlight w:val="none"/>
                <w:lang w:val="en-US" w:eastAsia="zh-CN"/>
              </w:rPr>
              <w:t>得3</w:t>
            </w:r>
            <w:r>
              <w:rPr>
                <w:rFonts w:hint="eastAsia" w:ascii="宋体" w:hAnsi="宋体" w:eastAsia="宋体" w:cs="宋体"/>
                <w:color w:val="000000"/>
                <w:sz w:val="21"/>
                <w:szCs w:val="21"/>
                <w:highlight w:val="none"/>
              </w:rPr>
              <w:t>分；</w:t>
            </w:r>
          </w:p>
          <w:p>
            <w:pPr>
              <w:keepNext w:val="0"/>
              <w:keepLines w:val="0"/>
              <w:pageBreakBefore w:val="0"/>
              <w:tabs>
                <w:tab w:val="left" w:pos="4469"/>
              </w:tabs>
              <w:kinsoku/>
              <w:wordWrap/>
              <w:overflowPunct/>
              <w:topLinePunct w:val="0"/>
              <w:autoSpaceDE/>
              <w:autoSpaceDN/>
              <w:bidi w:val="0"/>
              <w:spacing w:line="400" w:lineRule="exact"/>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系统网络、安全接入方案基本符合采购需求</w:t>
            </w:r>
            <w:r>
              <w:rPr>
                <w:rFonts w:hint="eastAsia" w:ascii="宋体" w:hAnsi="宋体" w:eastAsia="宋体" w:cs="宋体"/>
                <w:color w:val="000000"/>
                <w:sz w:val="21"/>
                <w:szCs w:val="21"/>
                <w:highlight w:val="none"/>
              </w:rPr>
              <w:t>的得</w:t>
            </w:r>
            <w:r>
              <w:rPr>
                <w:rFonts w:hint="eastAsia" w:ascii="宋体" w:hAnsi="宋体" w:eastAsia="宋体" w:cs="宋体"/>
                <w:color w:val="000000"/>
                <w:sz w:val="21"/>
                <w:szCs w:val="21"/>
                <w:highlight w:val="none"/>
                <w:lang w:val="en-US" w:eastAsia="zh-CN"/>
              </w:rPr>
              <w:t>2</w:t>
            </w:r>
            <w:r>
              <w:rPr>
                <w:rFonts w:hint="eastAsia" w:ascii="宋体" w:hAnsi="宋体" w:eastAsia="宋体" w:cs="宋体"/>
                <w:color w:val="000000"/>
                <w:sz w:val="21"/>
                <w:szCs w:val="21"/>
                <w:highlight w:val="none"/>
              </w:rPr>
              <w:t>分；</w:t>
            </w:r>
          </w:p>
          <w:p>
            <w:pPr>
              <w:keepNext w:val="0"/>
              <w:keepLines w:val="0"/>
              <w:pageBreakBefore w:val="0"/>
              <w:tabs>
                <w:tab w:val="left" w:pos="4469"/>
              </w:tabs>
              <w:kinsoku/>
              <w:wordWrap/>
              <w:overflowPunct/>
              <w:topLinePunct w:val="0"/>
              <w:autoSpaceDE/>
              <w:autoSpaceDN/>
              <w:bidi w:val="0"/>
              <w:spacing w:line="400" w:lineRule="exact"/>
              <w:jc w:val="both"/>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lang w:val="en-US" w:eastAsia="zh-CN"/>
              </w:rPr>
              <w:t>系统网络、安全接入方案</w:t>
            </w:r>
            <w:r>
              <w:rPr>
                <w:rFonts w:hint="eastAsia" w:ascii="宋体" w:hAnsi="宋体" w:eastAsia="宋体" w:cs="宋体"/>
                <w:color w:val="000000"/>
                <w:sz w:val="21"/>
                <w:szCs w:val="21"/>
                <w:highlight w:val="none"/>
              </w:rPr>
              <w:t>不符合</w:t>
            </w:r>
            <w:r>
              <w:rPr>
                <w:rFonts w:hint="eastAsia" w:ascii="宋体" w:hAnsi="宋体" w:eastAsia="宋体" w:cs="宋体"/>
                <w:color w:val="000000"/>
                <w:sz w:val="21"/>
                <w:szCs w:val="21"/>
                <w:highlight w:val="none"/>
                <w:lang w:val="en-US" w:eastAsia="zh-CN"/>
              </w:rPr>
              <w:t>采购需求的</w:t>
            </w:r>
            <w:r>
              <w:rPr>
                <w:rFonts w:hint="eastAsia" w:ascii="宋体" w:hAnsi="宋体" w:eastAsia="宋体" w:cs="宋体"/>
                <w:color w:val="000000"/>
                <w:sz w:val="21"/>
                <w:szCs w:val="21"/>
                <w:highlight w:val="none"/>
              </w:rPr>
              <w:t>得1分；</w:t>
            </w:r>
          </w:p>
          <w:p>
            <w:pPr>
              <w:keepNext w:val="0"/>
              <w:keepLines w:val="0"/>
              <w:pageBreakBefore w:val="0"/>
              <w:tabs>
                <w:tab w:val="left" w:pos="4469"/>
              </w:tabs>
              <w:kinsoku/>
              <w:wordWrap/>
              <w:overflowPunct/>
              <w:topLinePunct w:val="0"/>
              <w:autoSpaceDE/>
              <w:autoSpaceDN/>
              <w:bidi w:val="0"/>
              <w:spacing w:line="400" w:lineRule="exact"/>
              <w:jc w:val="both"/>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000000"/>
                <w:sz w:val="21"/>
                <w:szCs w:val="21"/>
                <w:highlight w:val="none"/>
              </w:rPr>
              <w:t>未提供本项内容的得0分。</w:t>
            </w:r>
          </w:p>
        </w:tc>
        <w:tc>
          <w:tcPr>
            <w:tcW w:w="795"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3</w:t>
            </w:r>
          </w:p>
        </w:tc>
        <w:tc>
          <w:tcPr>
            <w:tcW w:w="1174"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主观分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39" w:hRule="atLeast"/>
          <w:jc w:val="center"/>
        </w:trPr>
        <w:tc>
          <w:tcPr>
            <w:tcW w:w="813" w:type="dxa"/>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4</w:t>
            </w:r>
          </w:p>
        </w:tc>
        <w:tc>
          <w:tcPr>
            <w:tcW w:w="7335" w:type="dxa"/>
            <w:gridSpan w:val="2"/>
            <w:vAlign w:val="center"/>
          </w:tcPr>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b/>
                <w:bCs/>
                <w:sz w:val="21"/>
                <w:szCs w:val="21"/>
                <w:highlight w:val="none"/>
              </w:rPr>
            </w:pPr>
            <w:r>
              <w:rPr>
                <w:rFonts w:hint="eastAsia" w:ascii="宋体" w:hAnsi="宋体" w:eastAsia="宋体" w:cs="宋体"/>
                <w:b/>
                <w:bCs/>
                <w:sz w:val="21"/>
                <w:szCs w:val="21"/>
                <w:highlight w:val="none"/>
                <w:lang w:val="en-US" w:eastAsia="zh-CN"/>
              </w:rPr>
              <w:t>供货方案</w:t>
            </w:r>
            <w:r>
              <w:rPr>
                <w:rFonts w:hint="eastAsia" w:ascii="宋体" w:hAnsi="宋体" w:eastAsia="宋体" w:cs="宋体"/>
                <w:b/>
                <w:bCs/>
                <w:sz w:val="21"/>
                <w:szCs w:val="21"/>
                <w:highlight w:val="none"/>
              </w:rPr>
              <w:t>（</w:t>
            </w:r>
            <w:r>
              <w:rPr>
                <w:rFonts w:hint="eastAsia" w:ascii="宋体" w:hAnsi="宋体" w:eastAsia="宋体" w:cs="宋体"/>
                <w:b/>
                <w:bCs/>
                <w:sz w:val="21"/>
                <w:szCs w:val="21"/>
                <w:highlight w:val="none"/>
                <w:lang w:val="en-US" w:eastAsia="zh-CN"/>
              </w:rPr>
              <w:t>3</w:t>
            </w:r>
            <w:r>
              <w:rPr>
                <w:rFonts w:hint="eastAsia" w:ascii="宋体" w:hAnsi="宋体" w:eastAsia="宋体" w:cs="宋体"/>
                <w:b/>
                <w:bCs/>
                <w:sz w:val="21"/>
                <w:szCs w:val="21"/>
                <w:highlight w:val="none"/>
              </w:rPr>
              <w:t>分）</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lang w:eastAsia="zh-CN"/>
              </w:rPr>
            </w:pPr>
            <w:r>
              <w:rPr>
                <w:rFonts w:hint="eastAsia" w:ascii="宋体" w:hAnsi="宋体" w:eastAsia="宋体" w:cs="宋体"/>
                <w:sz w:val="21"/>
                <w:szCs w:val="21"/>
                <w:highlight w:val="none"/>
              </w:rPr>
              <w:t>根据投标人提供的</w:t>
            </w:r>
            <w:r>
              <w:rPr>
                <w:rFonts w:hint="eastAsia" w:ascii="宋体" w:hAnsi="宋体" w:eastAsia="宋体" w:cs="宋体"/>
                <w:sz w:val="21"/>
                <w:szCs w:val="21"/>
                <w:highlight w:val="none"/>
                <w:lang w:eastAsia="zh-CN"/>
              </w:rPr>
              <w:t>供货方案（</w:t>
            </w:r>
            <w:r>
              <w:rPr>
                <w:rFonts w:hint="eastAsia" w:ascii="宋体" w:hAnsi="宋体" w:eastAsia="宋体" w:cs="宋体"/>
                <w:sz w:val="21"/>
                <w:szCs w:val="21"/>
                <w:highlight w:val="none"/>
                <w:lang w:val="en-US" w:eastAsia="zh-CN"/>
              </w:rPr>
              <w:t>包含运输、装卸、搬运</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rPr>
              <w:t>进行评议</w:t>
            </w:r>
            <w:r>
              <w:rPr>
                <w:rFonts w:hint="eastAsia" w:ascii="宋体" w:hAnsi="宋体" w:eastAsia="宋体" w:cs="宋体"/>
                <w:sz w:val="21"/>
                <w:szCs w:val="21"/>
                <w:highlight w:val="none"/>
                <w:lang w:eastAsia="zh-CN"/>
              </w:rPr>
              <w:t>：</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lang w:val="en-US"/>
              </w:rPr>
            </w:pPr>
            <w:r>
              <w:rPr>
                <w:rFonts w:hint="eastAsia" w:ascii="宋体" w:hAnsi="宋体" w:eastAsia="宋体" w:cs="宋体"/>
                <w:sz w:val="21"/>
                <w:szCs w:val="21"/>
                <w:highlight w:val="none"/>
              </w:rPr>
              <w:t>方案详细完善，</w:t>
            </w:r>
            <w:r>
              <w:rPr>
                <w:rFonts w:hint="eastAsia" w:ascii="宋体" w:hAnsi="宋体" w:eastAsia="宋体" w:cs="宋体"/>
                <w:sz w:val="21"/>
                <w:szCs w:val="21"/>
                <w:highlight w:val="none"/>
                <w:lang w:val="en-US" w:eastAsia="zh-CN"/>
              </w:rPr>
              <w:t>运输、装卸、搬运内容合理可行的得3分；</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方案详细</w:t>
            </w:r>
            <w:r>
              <w:rPr>
                <w:rFonts w:hint="eastAsia" w:ascii="宋体" w:hAnsi="宋体" w:eastAsia="宋体" w:cs="宋体"/>
                <w:sz w:val="21"/>
                <w:szCs w:val="21"/>
                <w:highlight w:val="none"/>
                <w:lang w:val="en-US" w:eastAsia="zh-CN"/>
              </w:rPr>
              <w:t>较</w:t>
            </w:r>
            <w:r>
              <w:rPr>
                <w:rFonts w:hint="eastAsia" w:ascii="宋体" w:hAnsi="宋体" w:eastAsia="宋体" w:cs="宋体"/>
                <w:sz w:val="21"/>
                <w:szCs w:val="21"/>
                <w:highlight w:val="none"/>
              </w:rPr>
              <w:t>完善，</w:t>
            </w:r>
            <w:r>
              <w:rPr>
                <w:rFonts w:hint="eastAsia" w:ascii="宋体" w:hAnsi="宋体" w:eastAsia="宋体" w:cs="宋体"/>
                <w:sz w:val="21"/>
                <w:szCs w:val="21"/>
                <w:highlight w:val="none"/>
                <w:lang w:val="en-US" w:eastAsia="zh-CN"/>
              </w:rPr>
              <w:t>运输、装卸、搬运内容较合理较可行的得2分</w:t>
            </w:r>
            <w:r>
              <w:rPr>
                <w:rFonts w:hint="eastAsia" w:ascii="宋体" w:hAnsi="宋体" w:eastAsia="宋体" w:cs="宋体"/>
                <w:sz w:val="21"/>
                <w:szCs w:val="21"/>
                <w:highlight w:val="none"/>
              </w:rPr>
              <w:t>；</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方案详细</w:t>
            </w:r>
            <w:r>
              <w:rPr>
                <w:rFonts w:hint="eastAsia" w:ascii="宋体" w:hAnsi="宋体" w:eastAsia="宋体" w:cs="宋体"/>
                <w:sz w:val="21"/>
                <w:szCs w:val="21"/>
                <w:highlight w:val="none"/>
                <w:lang w:val="en-US" w:eastAsia="zh-CN"/>
              </w:rPr>
              <w:t>不</w:t>
            </w:r>
            <w:r>
              <w:rPr>
                <w:rFonts w:hint="eastAsia" w:ascii="宋体" w:hAnsi="宋体" w:eastAsia="宋体" w:cs="宋体"/>
                <w:sz w:val="21"/>
                <w:szCs w:val="21"/>
                <w:highlight w:val="none"/>
              </w:rPr>
              <w:t>完善，</w:t>
            </w:r>
            <w:r>
              <w:rPr>
                <w:rFonts w:hint="eastAsia" w:ascii="宋体" w:hAnsi="宋体" w:eastAsia="宋体" w:cs="宋体"/>
                <w:sz w:val="21"/>
                <w:szCs w:val="21"/>
                <w:highlight w:val="none"/>
                <w:lang w:val="en-US" w:eastAsia="zh-CN"/>
              </w:rPr>
              <w:t>运输、装卸、搬运内容不合理不可行的得1分</w:t>
            </w:r>
            <w:r>
              <w:rPr>
                <w:rFonts w:hint="eastAsia" w:ascii="宋体" w:hAnsi="宋体" w:eastAsia="宋体" w:cs="宋体"/>
                <w:sz w:val="21"/>
                <w:szCs w:val="21"/>
                <w:highlight w:val="none"/>
              </w:rPr>
              <w:t>；</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000000"/>
                <w:sz w:val="21"/>
                <w:szCs w:val="21"/>
                <w:highlight w:val="none"/>
              </w:rPr>
              <w:t>未提供本项内容的得0分。</w:t>
            </w:r>
          </w:p>
        </w:tc>
        <w:tc>
          <w:tcPr>
            <w:tcW w:w="795"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3</w:t>
            </w:r>
          </w:p>
        </w:tc>
        <w:tc>
          <w:tcPr>
            <w:tcW w:w="1174"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主观分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3" w:type="dxa"/>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5</w:t>
            </w:r>
          </w:p>
        </w:tc>
        <w:tc>
          <w:tcPr>
            <w:tcW w:w="7335" w:type="dxa"/>
            <w:gridSpan w:val="2"/>
            <w:vAlign w:val="center"/>
          </w:tcPr>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所投产品具有软硬件知识产权的得2分。</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投标文件中提供知识产权证书扫描件，未提供的得0分</w:t>
            </w:r>
          </w:p>
        </w:tc>
        <w:tc>
          <w:tcPr>
            <w:tcW w:w="795"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yellow"/>
                <w:lang w:val="en-US" w:eastAsia="zh-CN"/>
              </w:rPr>
            </w:pPr>
            <w:r>
              <w:rPr>
                <w:rFonts w:hint="eastAsia" w:ascii="宋体" w:hAnsi="宋体" w:eastAsia="宋体" w:cs="宋体"/>
                <w:color w:val="auto"/>
                <w:kern w:val="0"/>
                <w:sz w:val="21"/>
                <w:szCs w:val="21"/>
                <w:highlight w:val="none"/>
                <w:lang w:val="en-US" w:eastAsia="zh-CN"/>
              </w:rPr>
              <w:t>2</w:t>
            </w:r>
          </w:p>
        </w:tc>
        <w:tc>
          <w:tcPr>
            <w:tcW w:w="1174"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yellow"/>
                <w:lang w:val="en-US" w:eastAsia="zh-CN"/>
              </w:rPr>
            </w:pPr>
            <w:r>
              <w:rPr>
                <w:rFonts w:hint="eastAsia" w:ascii="宋体" w:hAnsi="宋体" w:eastAsia="宋体" w:cs="宋体"/>
                <w:color w:val="auto"/>
                <w:kern w:val="0"/>
                <w:sz w:val="21"/>
                <w:szCs w:val="21"/>
                <w:highlight w:val="none"/>
                <w:lang w:val="en-US" w:eastAsia="zh-CN"/>
              </w:rPr>
              <w:t>客观分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434" w:hRule="atLeast"/>
          <w:jc w:val="center"/>
        </w:trPr>
        <w:tc>
          <w:tcPr>
            <w:tcW w:w="813" w:type="dxa"/>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w:t>
            </w:r>
          </w:p>
        </w:tc>
        <w:tc>
          <w:tcPr>
            <w:tcW w:w="7335" w:type="dxa"/>
            <w:gridSpan w:val="2"/>
            <w:vAlign w:val="center"/>
          </w:tcPr>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人员配备（5分）</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根据投标人提供的人员配备（包括但不限于实施人员技术能力、经验、工作履历等情况）进行评议：</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人员配备方案合理，技术能力</w:t>
            </w:r>
            <w:r>
              <w:rPr>
                <w:rFonts w:hint="eastAsia" w:ascii="宋体" w:hAnsi="宋体" w:eastAsia="宋体" w:cs="宋体"/>
                <w:color w:val="000000"/>
                <w:sz w:val="21"/>
                <w:szCs w:val="21"/>
                <w:highlight w:val="none"/>
                <w:lang w:val="en-US" w:eastAsia="zh-CN"/>
              </w:rPr>
              <w:t>符合采购需求</w:t>
            </w:r>
            <w:r>
              <w:rPr>
                <w:rFonts w:hint="eastAsia" w:ascii="宋体" w:hAnsi="宋体" w:eastAsia="宋体" w:cs="宋体"/>
                <w:color w:val="000000"/>
                <w:sz w:val="21"/>
                <w:szCs w:val="21"/>
                <w:highlight w:val="none"/>
              </w:rPr>
              <w:t>的</w:t>
            </w:r>
            <w:r>
              <w:rPr>
                <w:rFonts w:hint="eastAsia" w:ascii="宋体" w:hAnsi="宋体" w:eastAsia="宋体" w:cs="宋体"/>
                <w:color w:val="000000"/>
                <w:sz w:val="21"/>
                <w:szCs w:val="21"/>
                <w:highlight w:val="none"/>
                <w:lang w:val="en-US" w:eastAsia="zh-CN"/>
              </w:rPr>
              <w:t>得3</w:t>
            </w:r>
            <w:r>
              <w:rPr>
                <w:rFonts w:hint="eastAsia" w:ascii="宋体" w:hAnsi="宋体" w:eastAsia="宋体" w:cs="宋体"/>
                <w:color w:val="000000"/>
                <w:sz w:val="21"/>
                <w:szCs w:val="21"/>
                <w:highlight w:val="none"/>
              </w:rPr>
              <w:t>分；</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人员配备方案较合理，技术能力基本</w:t>
            </w:r>
            <w:r>
              <w:rPr>
                <w:rFonts w:hint="eastAsia" w:ascii="宋体" w:hAnsi="宋体" w:eastAsia="宋体" w:cs="宋体"/>
                <w:color w:val="000000"/>
                <w:sz w:val="21"/>
                <w:szCs w:val="21"/>
                <w:highlight w:val="none"/>
                <w:lang w:val="en-US" w:eastAsia="zh-CN"/>
              </w:rPr>
              <w:t>符合采购需求的</w:t>
            </w:r>
            <w:r>
              <w:rPr>
                <w:rFonts w:hint="eastAsia" w:ascii="宋体" w:hAnsi="宋体" w:eastAsia="宋体" w:cs="宋体"/>
                <w:sz w:val="21"/>
                <w:szCs w:val="21"/>
                <w:highlight w:val="none"/>
                <w:lang w:val="en-US" w:eastAsia="zh-CN"/>
              </w:rPr>
              <w:t>得2分；</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人员配备方案不合理，技术能力不</w:t>
            </w:r>
            <w:r>
              <w:rPr>
                <w:rFonts w:hint="eastAsia" w:ascii="宋体" w:hAnsi="宋体" w:eastAsia="宋体" w:cs="宋体"/>
                <w:color w:val="000000"/>
                <w:sz w:val="21"/>
                <w:szCs w:val="21"/>
                <w:highlight w:val="none"/>
                <w:lang w:val="en-US" w:eastAsia="zh-CN"/>
              </w:rPr>
              <w:t>符合</w:t>
            </w:r>
            <w:r>
              <w:rPr>
                <w:rFonts w:hint="eastAsia" w:ascii="宋体" w:hAnsi="宋体" w:eastAsia="宋体" w:cs="宋体"/>
                <w:color w:val="000000"/>
                <w:sz w:val="21"/>
                <w:szCs w:val="21"/>
                <w:highlight w:val="none"/>
              </w:rPr>
              <w:t>采购需求</w:t>
            </w:r>
            <w:r>
              <w:rPr>
                <w:rFonts w:hint="eastAsia" w:ascii="宋体" w:hAnsi="宋体" w:eastAsia="宋体" w:cs="宋体"/>
                <w:color w:val="000000"/>
                <w:sz w:val="21"/>
                <w:szCs w:val="21"/>
                <w:highlight w:val="none"/>
                <w:lang w:val="en-US" w:eastAsia="zh-CN"/>
              </w:rPr>
              <w:t>的</w:t>
            </w:r>
            <w:r>
              <w:rPr>
                <w:rFonts w:hint="eastAsia" w:ascii="宋体" w:hAnsi="宋体" w:eastAsia="宋体" w:cs="宋体"/>
                <w:sz w:val="21"/>
                <w:szCs w:val="21"/>
                <w:highlight w:val="none"/>
                <w:lang w:val="en-US" w:eastAsia="zh-CN"/>
              </w:rPr>
              <w:t>得1分；</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highlight w:val="none"/>
                <w:lang w:val="en-US" w:eastAsia="zh-CN"/>
              </w:rPr>
              <w:t>未提供此项内容的得0分。</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投标人拟投入本项目的项目经理具有工信部颁发的项目经理资质证书，得2分。</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lang w:val="en-US" w:eastAsia="zh-CN"/>
              </w:rPr>
              <w:t>备注：投标文件中提供证书复印件、工信部考试中心网站查询截图、由投标人为其缴纳的距开标日前三个月内任意一个月的社保缴纳证明材料复印件加盖公章，未提供或提供不全的不得分。</w:t>
            </w:r>
          </w:p>
        </w:tc>
        <w:tc>
          <w:tcPr>
            <w:tcW w:w="795"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5</w:t>
            </w:r>
          </w:p>
        </w:tc>
        <w:tc>
          <w:tcPr>
            <w:tcW w:w="1174"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主观分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02" w:hRule="atLeast"/>
          <w:jc w:val="center"/>
        </w:trPr>
        <w:tc>
          <w:tcPr>
            <w:tcW w:w="813" w:type="dxa"/>
            <w:vMerge w:val="restart"/>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7</w:t>
            </w:r>
          </w:p>
        </w:tc>
        <w:tc>
          <w:tcPr>
            <w:tcW w:w="1776" w:type="dxa"/>
            <w:vMerge w:val="restart"/>
            <w:vAlign w:val="center"/>
          </w:tcPr>
          <w:p>
            <w:pPr>
              <w:keepNext w:val="0"/>
              <w:keepLines w:val="0"/>
              <w:pageBreakBefore w:val="0"/>
              <w:tabs>
                <w:tab w:val="left" w:pos="4469"/>
              </w:tabs>
              <w:kinsoku/>
              <w:wordWrap/>
              <w:overflowPunct/>
              <w:topLinePunct w:val="0"/>
              <w:autoSpaceDE/>
              <w:autoSpaceDN/>
              <w:bidi w:val="0"/>
              <w:spacing w:line="400" w:lineRule="exact"/>
              <w:jc w:val="center"/>
              <w:textAlignment w:val="auto"/>
              <w:rPr>
                <w:rFonts w:hint="eastAsia" w:ascii="宋体" w:hAnsi="宋体" w:eastAsia="宋体" w:cs="宋体"/>
                <w:b/>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售后服务方案</w:t>
            </w:r>
          </w:p>
          <w:p>
            <w:pPr>
              <w:keepNext w:val="0"/>
              <w:keepLines w:val="0"/>
              <w:pageBreakBefore w:val="0"/>
              <w:tabs>
                <w:tab w:val="left" w:pos="4469"/>
              </w:tabs>
              <w:kinsoku/>
              <w:wordWrap/>
              <w:overflowPunct/>
              <w:topLinePunct w:val="0"/>
              <w:autoSpaceDE/>
              <w:autoSpaceDN/>
              <w:bidi w:val="0"/>
              <w:spacing w:line="400" w:lineRule="exact"/>
              <w:jc w:val="center"/>
              <w:textAlignment w:val="auto"/>
              <w:rPr>
                <w:rFonts w:hint="eastAsia" w:ascii="宋体" w:hAnsi="宋体" w:eastAsia="宋体" w:cs="宋体"/>
                <w:b w:val="0"/>
                <w:bCs/>
                <w:color w:val="000000"/>
                <w:sz w:val="21"/>
                <w:szCs w:val="21"/>
                <w:highlight w:val="none"/>
                <w:lang w:val="en-US" w:eastAsia="zh-CN"/>
              </w:rPr>
            </w:pPr>
            <w:r>
              <w:rPr>
                <w:rFonts w:hint="eastAsia" w:ascii="宋体" w:hAnsi="宋体" w:eastAsia="宋体" w:cs="宋体"/>
                <w:b/>
                <w:color w:val="000000"/>
                <w:sz w:val="21"/>
                <w:szCs w:val="21"/>
                <w:highlight w:val="none"/>
                <w:lang w:val="en-US" w:eastAsia="zh-CN"/>
              </w:rPr>
              <w:t>（4分）</w:t>
            </w:r>
          </w:p>
        </w:tc>
        <w:tc>
          <w:tcPr>
            <w:tcW w:w="5559" w:type="dxa"/>
            <w:vAlign w:val="center"/>
          </w:tcPr>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根据各投标人提供的功能测试、试运转及验收方案进行评议：</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实施方案详细完善</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功能测试、试运转及验收方案符合采购需求</w:t>
            </w:r>
            <w:r>
              <w:rPr>
                <w:rFonts w:hint="eastAsia" w:ascii="宋体" w:hAnsi="宋体" w:eastAsia="宋体" w:cs="宋体"/>
                <w:sz w:val="21"/>
                <w:szCs w:val="21"/>
                <w:highlight w:val="none"/>
              </w:rPr>
              <w:t>的得</w:t>
            </w:r>
            <w:r>
              <w:rPr>
                <w:rFonts w:hint="eastAsia" w:ascii="宋体" w:hAnsi="宋体" w:eastAsia="宋体" w:cs="宋体"/>
                <w:sz w:val="21"/>
                <w:szCs w:val="21"/>
                <w:highlight w:val="none"/>
                <w:lang w:val="en-US" w:eastAsia="zh-CN"/>
              </w:rPr>
              <w:t>2</w:t>
            </w:r>
            <w:r>
              <w:rPr>
                <w:rFonts w:hint="eastAsia" w:ascii="宋体" w:hAnsi="宋体" w:eastAsia="宋体" w:cs="宋体"/>
                <w:sz w:val="21"/>
                <w:szCs w:val="21"/>
                <w:highlight w:val="none"/>
              </w:rPr>
              <w:t>分；</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rPr>
            </w:pPr>
            <w:r>
              <w:rPr>
                <w:rFonts w:hint="eastAsia" w:ascii="宋体" w:hAnsi="宋体" w:eastAsia="宋体" w:cs="宋体"/>
                <w:sz w:val="21"/>
                <w:szCs w:val="21"/>
                <w:highlight w:val="none"/>
              </w:rPr>
              <w:t>实施方案较为完善</w:t>
            </w:r>
            <w:r>
              <w:rPr>
                <w:rFonts w:hint="eastAsia" w:ascii="宋体" w:hAnsi="宋体" w:eastAsia="宋体" w:cs="宋体"/>
                <w:sz w:val="21"/>
                <w:szCs w:val="21"/>
                <w:highlight w:val="none"/>
                <w:lang w:eastAsia="zh-CN"/>
              </w:rPr>
              <w:t>，</w:t>
            </w:r>
            <w:r>
              <w:rPr>
                <w:rFonts w:hint="eastAsia" w:ascii="宋体" w:hAnsi="宋体" w:eastAsia="宋体" w:cs="宋体"/>
                <w:sz w:val="21"/>
                <w:szCs w:val="21"/>
                <w:highlight w:val="none"/>
                <w:lang w:val="en-US" w:eastAsia="zh-CN"/>
              </w:rPr>
              <w:t>功能测试、试运转及验收方案</w:t>
            </w:r>
            <w:r>
              <w:rPr>
                <w:rFonts w:hint="eastAsia" w:ascii="宋体" w:hAnsi="宋体" w:eastAsia="宋体" w:cs="宋体"/>
                <w:sz w:val="21"/>
                <w:szCs w:val="21"/>
                <w:highlight w:val="none"/>
              </w:rPr>
              <w:t>基本</w:t>
            </w:r>
            <w:r>
              <w:rPr>
                <w:rFonts w:hint="eastAsia" w:ascii="宋体" w:hAnsi="宋体" w:eastAsia="宋体" w:cs="宋体"/>
                <w:sz w:val="21"/>
                <w:szCs w:val="21"/>
                <w:highlight w:val="none"/>
                <w:lang w:val="en-US" w:eastAsia="zh-CN"/>
              </w:rPr>
              <w:t>符合采购需求</w:t>
            </w:r>
            <w:r>
              <w:rPr>
                <w:rFonts w:hint="eastAsia" w:ascii="宋体" w:hAnsi="宋体" w:eastAsia="宋体" w:cs="宋体"/>
                <w:sz w:val="21"/>
                <w:szCs w:val="21"/>
                <w:highlight w:val="none"/>
              </w:rPr>
              <w:t>的得</w:t>
            </w:r>
            <w:r>
              <w:rPr>
                <w:rFonts w:hint="eastAsia" w:ascii="宋体" w:hAnsi="宋体" w:eastAsia="宋体" w:cs="宋体"/>
                <w:sz w:val="21"/>
                <w:szCs w:val="21"/>
                <w:highlight w:val="none"/>
                <w:lang w:val="en-US" w:eastAsia="zh-CN"/>
              </w:rPr>
              <w:t>1</w:t>
            </w:r>
            <w:r>
              <w:rPr>
                <w:rFonts w:hint="eastAsia" w:ascii="宋体" w:hAnsi="宋体" w:eastAsia="宋体" w:cs="宋体"/>
                <w:sz w:val="21"/>
                <w:szCs w:val="21"/>
                <w:highlight w:val="none"/>
              </w:rPr>
              <w:t>分；</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color w:val="000000"/>
                <w:sz w:val="21"/>
                <w:szCs w:val="21"/>
                <w:highlight w:val="none"/>
              </w:rPr>
              <w:t>未提供本项内容的得0分。</w:t>
            </w:r>
          </w:p>
        </w:tc>
        <w:tc>
          <w:tcPr>
            <w:tcW w:w="795"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green"/>
                <w:lang w:val="en-US" w:eastAsia="zh-CN"/>
              </w:rPr>
            </w:pPr>
            <w:r>
              <w:rPr>
                <w:rFonts w:hint="eastAsia" w:ascii="宋体" w:hAnsi="宋体" w:eastAsia="宋体" w:cs="宋体"/>
                <w:color w:val="auto"/>
                <w:kern w:val="0"/>
                <w:sz w:val="21"/>
                <w:szCs w:val="21"/>
                <w:highlight w:val="none"/>
                <w:lang w:val="en-US" w:eastAsia="zh-CN"/>
              </w:rPr>
              <w:t>2</w:t>
            </w:r>
          </w:p>
        </w:tc>
        <w:tc>
          <w:tcPr>
            <w:tcW w:w="1174"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主观分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95" w:hRule="atLeast"/>
          <w:jc w:val="center"/>
        </w:trPr>
        <w:tc>
          <w:tcPr>
            <w:tcW w:w="813" w:type="dxa"/>
            <w:vMerge w:val="continue"/>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hint="eastAsia" w:ascii="宋体" w:hAnsi="宋体" w:eastAsia="宋体" w:cs="宋体"/>
                <w:color w:val="auto"/>
                <w:kern w:val="0"/>
                <w:sz w:val="21"/>
                <w:szCs w:val="21"/>
                <w:highlight w:val="none"/>
                <w:lang w:val="en-US" w:eastAsia="zh-CN"/>
              </w:rPr>
            </w:pPr>
          </w:p>
        </w:tc>
        <w:tc>
          <w:tcPr>
            <w:tcW w:w="1776" w:type="dxa"/>
            <w:vMerge w:val="continue"/>
            <w:vAlign w:val="center"/>
          </w:tcPr>
          <w:p>
            <w:pPr>
              <w:keepNext w:val="0"/>
              <w:keepLines w:val="0"/>
              <w:pageBreakBefore w:val="0"/>
              <w:tabs>
                <w:tab w:val="left" w:pos="4469"/>
              </w:tabs>
              <w:kinsoku/>
              <w:wordWrap/>
              <w:overflowPunct/>
              <w:topLinePunct w:val="0"/>
              <w:autoSpaceDE/>
              <w:autoSpaceDN/>
              <w:bidi w:val="0"/>
              <w:spacing w:line="400" w:lineRule="exact"/>
              <w:jc w:val="center"/>
              <w:textAlignment w:val="auto"/>
              <w:rPr>
                <w:rFonts w:hint="eastAsia" w:ascii="宋体" w:hAnsi="宋体" w:eastAsia="宋体" w:cs="宋体"/>
                <w:b/>
                <w:color w:val="000000"/>
                <w:sz w:val="21"/>
                <w:szCs w:val="21"/>
                <w:highlight w:val="none"/>
                <w:lang w:val="en-US" w:eastAsia="zh-CN"/>
              </w:rPr>
            </w:pPr>
          </w:p>
        </w:tc>
        <w:tc>
          <w:tcPr>
            <w:tcW w:w="5559" w:type="dxa"/>
            <w:vAlign w:val="center"/>
          </w:tcPr>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根据售后服务方案（售后服务内容、故障响应时间、故障处理措施及应急处理预案）进行评议：</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售后服务内容、故障响应时间、故障处理措施及应急处理预案符合采购文件要求的得2分；</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售后服务内容、故障响应时间、故障处理措施及应急处理预案基本符合采购文件要求的得1分；</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未提供此项内容的得0分。</w:t>
            </w:r>
          </w:p>
        </w:tc>
        <w:tc>
          <w:tcPr>
            <w:tcW w:w="795"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2</w:t>
            </w:r>
          </w:p>
        </w:tc>
        <w:tc>
          <w:tcPr>
            <w:tcW w:w="1174"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主观分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813" w:type="dxa"/>
            <w:vAlign w:val="center"/>
          </w:tcPr>
          <w:p>
            <w:pPr>
              <w:keepNext w:val="0"/>
              <w:keepLines w:val="0"/>
              <w:pageBreakBefore w:val="0"/>
              <w:widowControl/>
              <w:kinsoku/>
              <w:wordWrap/>
              <w:overflowPunct/>
              <w:topLinePunct w:val="0"/>
              <w:autoSpaceDE/>
              <w:autoSpaceDN/>
              <w:bidi w:val="0"/>
              <w:snapToGrid w:val="0"/>
              <w:spacing w:line="40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8</w:t>
            </w:r>
          </w:p>
        </w:tc>
        <w:tc>
          <w:tcPr>
            <w:tcW w:w="7335" w:type="dxa"/>
            <w:gridSpan w:val="2"/>
            <w:vAlign w:val="center"/>
          </w:tcPr>
          <w:p>
            <w:pPr>
              <w:keepNext w:val="0"/>
              <w:keepLines w:val="0"/>
              <w:pageBreakBefore w:val="0"/>
              <w:tabs>
                <w:tab w:val="left" w:pos="0"/>
              </w:tabs>
              <w:kinsoku/>
              <w:wordWrap/>
              <w:overflowPunct/>
              <w:topLinePunct w:val="0"/>
              <w:autoSpaceDE/>
              <w:autoSpaceDN/>
              <w:bidi w:val="0"/>
              <w:spacing w:line="400" w:lineRule="exact"/>
              <w:jc w:val="both"/>
              <w:textAlignment w:val="auto"/>
              <w:rPr>
                <w:rFonts w:hint="eastAsia" w:ascii="宋体" w:hAnsi="宋体" w:eastAsia="宋体" w:cs="宋体"/>
                <w:b/>
                <w:bCs/>
                <w:color w:val="000000"/>
                <w:sz w:val="21"/>
                <w:szCs w:val="21"/>
                <w:highlight w:val="none"/>
              </w:rPr>
            </w:pPr>
            <w:r>
              <w:rPr>
                <w:rFonts w:hint="eastAsia" w:ascii="宋体" w:hAnsi="宋体" w:eastAsia="宋体" w:cs="宋体"/>
                <w:b/>
                <w:color w:val="000000"/>
                <w:sz w:val="21"/>
                <w:szCs w:val="21"/>
                <w:highlight w:val="none"/>
              </w:rPr>
              <w:t>政策性加分</w:t>
            </w:r>
            <w:r>
              <w:rPr>
                <w:rFonts w:hint="eastAsia" w:ascii="宋体" w:hAnsi="宋体" w:eastAsia="宋体" w:cs="宋体"/>
                <w:b/>
                <w:color w:val="000000"/>
                <w:sz w:val="21"/>
                <w:szCs w:val="21"/>
                <w:highlight w:val="none"/>
                <w:lang w:eastAsia="zh-CN"/>
              </w:rPr>
              <w:t>：</w:t>
            </w:r>
            <w:r>
              <w:rPr>
                <w:rFonts w:hint="eastAsia" w:ascii="宋体" w:hAnsi="宋体" w:eastAsia="宋体" w:cs="宋体"/>
                <w:b/>
                <w:bCs/>
                <w:color w:val="000000"/>
                <w:sz w:val="21"/>
                <w:szCs w:val="21"/>
                <w:highlight w:val="none"/>
              </w:rPr>
              <w:t>节能产品、环境标志产品1分</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投标产品属于《节能产品政府采购品目清单》范围的且具有国家确定的认证机构出具的、处于有效期之内的节能产品认证证书的得0.5分；</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投标产品属于《环境标志产品政府采购品目清单》范围的且具有国家确定的认证机构出具的、处于有效期之内的环境标志产品认证证书的得0.5分。</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注：投标文件中必须同时提供以下资料：</w:t>
            </w:r>
          </w:p>
          <w:p>
            <w:pPr>
              <w:keepNext w:val="0"/>
              <w:keepLines w:val="0"/>
              <w:pageBreakBefore w:val="0"/>
              <w:tabs>
                <w:tab w:val="left" w:pos="4469"/>
              </w:tabs>
              <w:kinsoku/>
              <w:wordWrap/>
              <w:overflowPunct/>
              <w:topLinePunct w:val="0"/>
              <w:autoSpaceDE/>
              <w:autoSpaceDN/>
              <w:bidi w:val="0"/>
              <w:spacing w:line="400" w:lineRule="exact"/>
              <w:textAlignment w:val="auto"/>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1）提供政府采购品目清单相关内容页（并对相关内容作圈记），采购品目清单详见《关于印发环境标志产品政府采购品目清单的通知》（财库〔2019〕18号）和《关于印发节能产品政府采购品目清单的通知》（财库〔2019〕19号）。</w:t>
            </w:r>
          </w:p>
          <w:p>
            <w:pPr>
              <w:keepNext w:val="0"/>
              <w:keepLines w:val="0"/>
              <w:pageBreakBefore w:val="0"/>
              <w:widowControl/>
              <w:kinsoku/>
              <w:wordWrap/>
              <w:overflowPunct/>
              <w:topLinePunct w:val="0"/>
              <w:autoSpaceDE/>
              <w:autoSpaceDN/>
              <w:bidi w:val="0"/>
              <w:spacing w:line="400" w:lineRule="exact"/>
              <w:jc w:val="left"/>
              <w:textAlignment w:val="auto"/>
              <w:rPr>
                <w:rFonts w:hint="eastAsia" w:ascii="宋体" w:hAnsi="宋体" w:eastAsia="宋体" w:cs="宋体"/>
                <w:color w:val="000000"/>
                <w:kern w:val="2"/>
                <w:sz w:val="21"/>
                <w:szCs w:val="21"/>
                <w:highlight w:val="none"/>
                <w:lang w:val="en-US" w:eastAsia="zh-CN" w:bidi="ar-SA"/>
              </w:rPr>
            </w:pPr>
            <w:r>
              <w:rPr>
                <w:rFonts w:hint="eastAsia" w:ascii="宋体" w:hAnsi="宋体" w:eastAsia="宋体" w:cs="宋体"/>
                <w:color w:val="000000"/>
                <w:sz w:val="21"/>
                <w:szCs w:val="21"/>
                <w:highlight w:val="none"/>
              </w:rPr>
              <w:t>（2）《市场监管总局关于发布参与实施政府采购节能产品、环境标志产品认证机构名录的公告》中的认证机构出具的、处于有效期之内的节能产品/环境标志产品认证证书复印件并加盖公章。</w:t>
            </w:r>
          </w:p>
        </w:tc>
        <w:tc>
          <w:tcPr>
            <w:tcW w:w="795"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1</w:t>
            </w:r>
          </w:p>
        </w:tc>
        <w:tc>
          <w:tcPr>
            <w:tcW w:w="1174" w:type="dxa"/>
            <w:vAlign w:val="center"/>
          </w:tcPr>
          <w:p>
            <w:pPr>
              <w:keepNext w:val="0"/>
              <w:keepLines w:val="0"/>
              <w:pageBreakBefore w:val="0"/>
              <w:widowControl/>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rPr>
              <w:t>客观分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356" w:hRule="atLeast"/>
          <w:jc w:val="center"/>
        </w:trPr>
        <w:tc>
          <w:tcPr>
            <w:tcW w:w="10117" w:type="dxa"/>
            <w:gridSpan w:val="5"/>
            <w:vAlign w:val="center"/>
          </w:tcPr>
          <w:p>
            <w:pPr>
              <w:keepNext w:val="0"/>
              <w:keepLines w:val="0"/>
              <w:pageBreakBefore w:val="0"/>
              <w:widowControl/>
              <w:tabs>
                <w:tab w:val="left" w:pos="0"/>
              </w:tabs>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rPr>
            </w:pPr>
            <w:r>
              <w:rPr>
                <w:rFonts w:hint="eastAsia" w:ascii="宋体" w:hAnsi="宋体" w:eastAsia="宋体" w:cs="宋体"/>
                <w:b/>
                <w:bCs/>
                <w:color w:val="auto"/>
                <w:kern w:val="0"/>
                <w:sz w:val="21"/>
                <w:szCs w:val="21"/>
                <w:highlight w:val="none"/>
                <w:lang w:val="en-US" w:eastAsia="zh-CN"/>
              </w:rPr>
              <w:t>二</w:t>
            </w:r>
            <w:r>
              <w:rPr>
                <w:rFonts w:hint="eastAsia" w:ascii="宋体" w:hAnsi="宋体" w:eastAsia="宋体" w:cs="宋体"/>
                <w:b/>
                <w:bCs/>
                <w:color w:val="auto"/>
                <w:kern w:val="0"/>
                <w:sz w:val="21"/>
                <w:szCs w:val="21"/>
                <w:highlight w:val="none"/>
              </w:rPr>
              <w:t>、报价分（</w:t>
            </w:r>
            <w:r>
              <w:rPr>
                <w:rFonts w:hint="eastAsia" w:ascii="宋体" w:hAnsi="宋体" w:eastAsia="宋体" w:cs="宋体"/>
                <w:b/>
                <w:bCs/>
                <w:color w:val="auto"/>
                <w:kern w:val="0"/>
                <w:sz w:val="21"/>
                <w:szCs w:val="21"/>
                <w:highlight w:val="none"/>
                <w:lang w:val="en-US" w:eastAsia="zh-CN"/>
              </w:rPr>
              <w:t>60</w:t>
            </w:r>
            <w:r>
              <w:rPr>
                <w:rFonts w:hint="eastAsia" w:ascii="宋体" w:hAnsi="宋体" w:eastAsia="宋体" w:cs="宋体"/>
                <w:b/>
                <w:bCs/>
                <w:color w:val="auto"/>
                <w:kern w:val="0"/>
                <w:sz w:val="21"/>
                <w:szCs w:val="21"/>
                <w:highlight w:val="none"/>
              </w:rPr>
              <w:t>分）</w:t>
            </w:r>
          </w:p>
        </w:tc>
      </w:tr>
      <w:tr>
        <w:tblPrEx>
          <w:tblBorders>
            <w:top w:val="single" w:color="auto" w:sz="2" w:space="0"/>
            <w:left w:val="single" w:color="auto" w:sz="2" w:space="0"/>
            <w:bottom w:val="single" w:color="auto" w:sz="2" w:space="0"/>
            <w:right w:val="single" w:color="auto" w:sz="2" w:space="0"/>
            <w:insideH w:val="single" w:color="auto" w:sz="4" w:space="0"/>
            <w:insideV w:val="single" w:color="auto" w:sz="4" w:space="0"/>
          </w:tblBorders>
          <w:tblCellMar>
            <w:top w:w="0" w:type="dxa"/>
            <w:left w:w="108" w:type="dxa"/>
            <w:bottom w:w="0" w:type="dxa"/>
            <w:right w:w="108" w:type="dxa"/>
          </w:tblCellMar>
        </w:tblPrEx>
        <w:trPr>
          <w:trHeight w:val="2092" w:hRule="atLeast"/>
          <w:jc w:val="center"/>
        </w:trPr>
        <w:tc>
          <w:tcPr>
            <w:tcW w:w="813" w:type="dxa"/>
            <w:vAlign w:val="center"/>
          </w:tcPr>
          <w:p>
            <w:pPr>
              <w:keepNext w:val="0"/>
              <w:keepLines w:val="0"/>
              <w:pageBreakBefore w:val="0"/>
              <w:widowControl/>
              <w:tabs>
                <w:tab w:val="left" w:pos="0"/>
              </w:tabs>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9</w:t>
            </w:r>
          </w:p>
        </w:tc>
        <w:tc>
          <w:tcPr>
            <w:tcW w:w="7335" w:type="dxa"/>
            <w:gridSpan w:val="2"/>
            <w:vAlign w:val="center"/>
          </w:tcPr>
          <w:p>
            <w:pPr>
              <w:keepNext w:val="0"/>
              <w:keepLines w:val="0"/>
              <w:pageBreakBefore w:val="0"/>
              <w:widowControl/>
              <w:kinsoku/>
              <w:wordWrap/>
              <w:overflowPunct/>
              <w:topLinePunct w:val="0"/>
              <w:autoSpaceDE/>
              <w:autoSpaceDN/>
              <w:bidi w:val="0"/>
              <w:spacing w:line="40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参与评审价格=投标价格×</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rPr>
              <w:t>1-价格折扣率</w:t>
            </w:r>
            <w:r>
              <w:rPr>
                <w:rFonts w:hint="eastAsia" w:ascii="宋体" w:hAnsi="宋体" w:eastAsia="宋体" w:cs="宋体"/>
                <w:color w:val="auto"/>
                <w:kern w:val="0"/>
                <w:sz w:val="21"/>
                <w:szCs w:val="21"/>
                <w:highlight w:val="none"/>
                <w:lang w:eastAsia="zh-CN"/>
              </w:rPr>
              <w:t>（</w:t>
            </w:r>
            <w:r>
              <w:rPr>
                <w:rFonts w:hint="eastAsia" w:ascii="宋体" w:hAnsi="宋体" w:eastAsia="宋体" w:cs="宋体"/>
                <w:color w:val="auto"/>
                <w:kern w:val="0"/>
                <w:sz w:val="21"/>
                <w:szCs w:val="21"/>
                <w:highlight w:val="none"/>
                <w:lang w:val="en-US" w:eastAsia="zh-CN"/>
              </w:rPr>
              <w:t>如有</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eastAsia="zh-CN"/>
              </w:rPr>
              <w:t>】</w:t>
            </w:r>
          </w:p>
          <w:p>
            <w:pPr>
              <w:keepNext w:val="0"/>
              <w:keepLines w:val="0"/>
              <w:pageBreakBefore w:val="0"/>
              <w:widowControl/>
              <w:kinsoku/>
              <w:wordWrap/>
              <w:overflowPunct/>
              <w:topLinePunct w:val="0"/>
              <w:autoSpaceDE/>
              <w:autoSpaceDN/>
              <w:bidi w:val="0"/>
              <w:spacing w:line="40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满足招标文件要求且最低的参与评审的价格为评标基准价，其价格分为满分</w:t>
            </w:r>
            <w:r>
              <w:rPr>
                <w:rFonts w:hint="eastAsia" w:ascii="宋体" w:hAnsi="宋体" w:eastAsia="宋体" w:cs="宋体"/>
                <w:color w:val="auto"/>
                <w:kern w:val="0"/>
                <w:sz w:val="21"/>
                <w:szCs w:val="21"/>
                <w:highlight w:val="none"/>
                <w:lang w:val="en-US" w:eastAsia="zh-CN"/>
              </w:rPr>
              <w:t>60</w:t>
            </w:r>
            <w:r>
              <w:rPr>
                <w:rFonts w:hint="eastAsia" w:ascii="宋体" w:hAnsi="宋体" w:eastAsia="宋体" w:cs="宋体"/>
                <w:color w:val="auto"/>
                <w:kern w:val="0"/>
                <w:sz w:val="21"/>
                <w:szCs w:val="21"/>
                <w:highlight w:val="none"/>
              </w:rPr>
              <w:t>分。其他投标供应商的价格分统一按照下列公式计算：</w:t>
            </w:r>
          </w:p>
          <w:p>
            <w:pPr>
              <w:keepNext w:val="0"/>
              <w:keepLines w:val="0"/>
              <w:pageBreakBefore w:val="0"/>
              <w:widowControl/>
              <w:kinsoku/>
              <w:wordWrap/>
              <w:overflowPunct/>
              <w:topLinePunct w:val="0"/>
              <w:autoSpaceDE/>
              <w:autoSpaceDN/>
              <w:bidi w:val="0"/>
              <w:spacing w:line="400" w:lineRule="exact"/>
              <w:jc w:val="left"/>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highlight w:val="none"/>
              </w:rPr>
              <w:t>投标报价得分=(评标基准价／参与评审的价格)×</w:t>
            </w:r>
            <w:r>
              <w:rPr>
                <w:rFonts w:hint="eastAsia" w:ascii="宋体" w:hAnsi="宋体" w:eastAsia="宋体" w:cs="宋体"/>
                <w:color w:val="auto"/>
                <w:kern w:val="0"/>
                <w:sz w:val="21"/>
                <w:szCs w:val="21"/>
                <w:highlight w:val="none"/>
                <w:lang w:val="en-US" w:eastAsia="zh-CN"/>
              </w:rPr>
              <w:t>60</w:t>
            </w:r>
            <w:r>
              <w:rPr>
                <w:rFonts w:hint="eastAsia" w:ascii="宋体" w:hAnsi="宋体" w:eastAsia="宋体" w:cs="宋体"/>
                <w:color w:val="auto"/>
                <w:kern w:val="0"/>
                <w:sz w:val="21"/>
                <w:szCs w:val="21"/>
                <w:highlight w:val="none"/>
              </w:rPr>
              <w:t>%×100</w:t>
            </w:r>
          </w:p>
          <w:p>
            <w:pPr>
              <w:keepNext w:val="0"/>
              <w:keepLines w:val="0"/>
              <w:pageBreakBefore w:val="0"/>
              <w:widowControl/>
              <w:kinsoku/>
              <w:wordWrap/>
              <w:overflowPunct/>
              <w:topLinePunct w:val="0"/>
              <w:autoSpaceDE/>
              <w:autoSpaceDN/>
              <w:bidi w:val="0"/>
              <w:spacing w:line="400" w:lineRule="exact"/>
              <w:jc w:val="left"/>
              <w:textAlignment w:val="auto"/>
              <w:rPr>
                <w:rFonts w:hint="eastAsia" w:ascii="宋体" w:hAnsi="宋体" w:eastAsia="宋体" w:cs="宋体"/>
                <w:color w:val="auto"/>
                <w:kern w:val="0"/>
                <w:sz w:val="21"/>
                <w:szCs w:val="21"/>
                <w:highlight w:val="none"/>
                <w:lang w:val="zh-CN"/>
              </w:rPr>
            </w:pPr>
            <w:r>
              <w:rPr>
                <w:rFonts w:hint="eastAsia" w:ascii="宋体" w:hAnsi="宋体" w:eastAsia="宋体" w:cs="宋体"/>
                <w:color w:val="auto"/>
                <w:kern w:val="0"/>
                <w:sz w:val="21"/>
                <w:szCs w:val="21"/>
                <w:highlight w:val="none"/>
              </w:rPr>
              <w:t xml:space="preserve"> (投标价得分以四舍五入方法整合到小数点后两位)</w:t>
            </w:r>
          </w:p>
        </w:tc>
        <w:tc>
          <w:tcPr>
            <w:tcW w:w="795" w:type="dxa"/>
            <w:vAlign w:val="center"/>
          </w:tcPr>
          <w:p>
            <w:pPr>
              <w:keepNext w:val="0"/>
              <w:keepLines w:val="0"/>
              <w:pageBreakBefore w:val="0"/>
              <w:widowControl/>
              <w:tabs>
                <w:tab w:val="left" w:pos="0"/>
              </w:tabs>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60</w:t>
            </w:r>
          </w:p>
        </w:tc>
        <w:tc>
          <w:tcPr>
            <w:tcW w:w="1174" w:type="dxa"/>
            <w:vAlign w:val="center"/>
          </w:tcPr>
          <w:p>
            <w:pPr>
              <w:keepNext w:val="0"/>
              <w:keepLines w:val="0"/>
              <w:pageBreakBefore w:val="0"/>
              <w:widowControl/>
              <w:tabs>
                <w:tab w:val="left" w:pos="0"/>
              </w:tabs>
              <w:kinsoku/>
              <w:wordWrap/>
              <w:overflowPunct/>
              <w:topLinePunct w:val="0"/>
              <w:autoSpaceDE/>
              <w:autoSpaceDN/>
              <w:bidi w:val="0"/>
              <w:spacing w:line="400" w:lineRule="exact"/>
              <w:jc w:val="center"/>
              <w:textAlignment w:val="auto"/>
              <w:rPr>
                <w:rFonts w:hint="eastAsia" w:ascii="宋体" w:hAnsi="宋体" w:eastAsia="宋体" w:cs="宋体"/>
                <w:color w:val="auto"/>
                <w:kern w:val="0"/>
                <w:sz w:val="21"/>
                <w:szCs w:val="21"/>
                <w:highlight w:val="none"/>
                <w:lang w:val="en-US" w:eastAsia="zh-CN"/>
              </w:rPr>
            </w:pPr>
            <w:r>
              <w:rPr>
                <w:rFonts w:hint="eastAsia" w:ascii="宋体" w:hAnsi="宋体" w:eastAsia="宋体" w:cs="宋体"/>
                <w:color w:val="auto"/>
                <w:kern w:val="0"/>
                <w:sz w:val="21"/>
                <w:szCs w:val="21"/>
                <w:highlight w:val="none"/>
                <w:lang w:val="en-US" w:eastAsia="zh-CN"/>
              </w:rPr>
              <w:t>/</w:t>
            </w:r>
          </w:p>
        </w:tc>
      </w:tr>
    </w:tbl>
    <w:p>
      <w:pPr>
        <w:pStyle w:val="23"/>
        <w:rPr>
          <w:color w:val="auto"/>
          <w:szCs w:val="24"/>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shd w:val="clear" w:color="auto" w:fill="FFFFFF"/>
        </w:rPr>
        <w:t> </w:t>
      </w:r>
      <w:r>
        <w:rPr>
          <w:rFonts w:hint="eastAsia" w:ascii="宋体" w:hAnsi="宋体" w:cs="宋体"/>
          <w:b/>
          <w:color w:val="auto"/>
          <w:sz w:val="24"/>
          <w:highlight w:val="none"/>
        </w:rPr>
        <w:t>备注：</w:t>
      </w:r>
      <w:r>
        <w:rPr>
          <w:rFonts w:hint="eastAsia" w:ascii="宋体" w:hAnsi="宋体" w:cs="宋体"/>
          <w:bCs/>
          <w:color w:val="auto"/>
          <w:sz w:val="24"/>
          <w:highlight w:val="none"/>
        </w:rPr>
        <w:t>（1）</w:t>
      </w:r>
      <w:r>
        <w:rPr>
          <w:rFonts w:hint="eastAsia" w:ascii="宋体" w:hAnsi="宋体" w:cs="宋体"/>
          <w:color w:val="auto"/>
          <w:sz w:val="24"/>
          <w:highlight w:val="none"/>
        </w:rPr>
        <w:t>投标人编制投标文件（商务技术文件部分）时，建议按此目录（序号和内容）提供评标标准相应的商务技术资料。</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（2）评委在上表设定的分值范围内打分(四舍五入保留两位小数)，平均分值计算四舍五入保留两位小数点。  </w:t>
      </w:r>
    </w:p>
    <w:p>
      <w:pPr>
        <w:pStyle w:val="62"/>
        <w:ind w:firstLine="480"/>
        <w:rPr>
          <w:color w:val="auto"/>
          <w:sz w:val="24"/>
          <w:highlight w:val="none"/>
        </w:rPr>
      </w:pPr>
    </w:p>
    <w:p>
      <w:pPr>
        <w:snapToGrid w:val="0"/>
        <w:spacing w:line="360" w:lineRule="auto"/>
        <w:outlineLvl w:val="1"/>
        <w:rPr>
          <w:rFonts w:ascii="宋体" w:hAnsi="宋体" w:cs="宋体"/>
          <w:b/>
          <w:color w:val="auto"/>
          <w:sz w:val="24"/>
          <w:highlight w:val="none"/>
        </w:rPr>
      </w:pPr>
      <w:bookmarkStart w:id="429" w:name="_Toc22860"/>
      <w:r>
        <w:rPr>
          <w:rFonts w:hint="eastAsia" w:ascii="宋体" w:hAnsi="宋体" w:cs="宋体"/>
          <w:b/>
          <w:color w:val="auto"/>
          <w:sz w:val="24"/>
          <w:highlight w:val="none"/>
        </w:rPr>
        <w:t>一、评标方法</w:t>
      </w:r>
      <w:bookmarkEnd w:id="429"/>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outlineLvl w:val="1"/>
        <w:rPr>
          <w:rFonts w:ascii="宋体" w:hAnsi="宋体" w:cs="宋体"/>
          <w:color w:val="auto"/>
          <w:kern w:val="0"/>
          <w:sz w:val="24"/>
          <w:highlight w:val="none"/>
        </w:rPr>
      </w:pPr>
      <w:bookmarkStart w:id="430" w:name="_Toc29389"/>
      <w:r>
        <w:rPr>
          <w:rFonts w:hint="eastAsia" w:ascii="宋体" w:hAnsi="宋体" w:cs="宋体"/>
          <w:b/>
          <w:color w:val="auto"/>
          <w:sz w:val="24"/>
          <w:highlight w:val="none"/>
        </w:rPr>
        <w:t>二、评标标准</w:t>
      </w:r>
      <w:bookmarkEnd w:id="430"/>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2.评标标准：</w:t>
      </w:r>
      <w:r>
        <w:rPr>
          <w:rFonts w:hint="eastAsia" w:ascii="宋体" w:hAnsi="宋体" w:cs="宋体"/>
          <w:color w:val="auto"/>
          <w:kern w:val="0"/>
          <w:sz w:val="24"/>
          <w:highlight w:val="none"/>
        </w:rPr>
        <w:t>见评标办法前附表。</w:t>
      </w:r>
    </w:p>
    <w:p>
      <w:pPr>
        <w:spacing w:line="360" w:lineRule="auto"/>
        <w:outlineLvl w:val="1"/>
        <w:rPr>
          <w:rFonts w:ascii="宋体" w:hAnsi="宋体" w:cs="宋体"/>
          <w:b/>
          <w:color w:val="auto"/>
          <w:sz w:val="24"/>
          <w:highlight w:val="none"/>
        </w:rPr>
      </w:pPr>
      <w:bookmarkStart w:id="431" w:name="_Toc1306"/>
      <w:r>
        <w:rPr>
          <w:rFonts w:hint="eastAsia" w:ascii="宋体" w:hAnsi="宋体" w:cs="宋体"/>
          <w:b/>
          <w:color w:val="auto"/>
          <w:sz w:val="24"/>
          <w:highlight w:val="none"/>
        </w:rPr>
        <w:t>三、评标程序</w:t>
      </w:r>
      <w:bookmarkEnd w:id="431"/>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评标委员会成员个人主观打分偏离所有评标委员会成员主观打分平均值30%以上的，由评标委员会启动评分畸高、畸低行为认定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133"/>
        <w:spacing w:before="0"/>
        <w:ind w:firstLine="508" w:firstLineChars="212"/>
        <w:rPr>
          <w:rFonts w:ascii="宋体" w:hAnsi="宋体" w:cs="宋体"/>
          <w:color w:val="auto"/>
          <w:kern w:val="0"/>
          <w:szCs w:val="24"/>
          <w:highlight w:val="none"/>
        </w:rPr>
      </w:pPr>
      <w:r>
        <w:rPr>
          <w:rFonts w:hint="eastAsia" w:ascii="宋体" w:hAnsi="宋体" w:cs="宋体"/>
          <w:color w:val="auto"/>
          <w:kern w:val="0"/>
          <w:szCs w:val="24"/>
          <w:highlight w:val="none"/>
        </w:rPr>
        <w:t>3.4.1投标文件报价出现前后不一致的，按照下列规定修正：</w:t>
      </w:r>
    </w:p>
    <w:p>
      <w:pPr>
        <w:pStyle w:val="133"/>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3.4.1.1投标文件中开标一览表(报价表)内容与投标文件中相应内容不一致的，以开标一览表(报价表)为准；</w:t>
      </w:r>
    </w:p>
    <w:p>
      <w:pPr>
        <w:pStyle w:val="133"/>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p>
    <w:p>
      <w:pPr>
        <w:pStyle w:val="133"/>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p>
    <w:p>
      <w:pPr>
        <w:pStyle w:val="133"/>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p>
    <w:p>
      <w:pPr>
        <w:pStyle w:val="133"/>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133"/>
        <w:spacing w:before="0"/>
        <w:ind w:firstLine="480"/>
        <w:rPr>
          <w:rFonts w:hint="eastAsia"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3"/>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货物项目，以及预留份额政府采购货物项目中的非预留部分标项，对小型和微型企业的投标报价给予10%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4%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排名第二的投标人为第二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outlineLvl w:val="1"/>
        <w:rPr>
          <w:rFonts w:ascii="宋体" w:hAnsi="宋体" w:cs="宋体"/>
          <w:b/>
          <w:color w:val="auto"/>
          <w:sz w:val="24"/>
          <w:highlight w:val="none"/>
        </w:rPr>
      </w:pPr>
      <w:bookmarkStart w:id="432" w:name="_Toc29108"/>
      <w:r>
        <w:rPr>
          <w:rFonts w:hint="eastAsia" w:ascii="宋体" w:hAnsi="宋体" w:cs="宋体"/>
          <w:b/>
          <w:color w:val="auto"/>
          <w:sz w:val="24"/>
          <w:highlight w:val="none"/>
        </w:rPr>
        <w:t>四、评标中的其他事项</w:t>
      </w:r>
      <w:bookmarkEnd w:id="432"/>
    </w:p>
    <w:p>
      <w:pPr>
        <w:pStyle w:val="133"/>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highlight w:val="none"/>
        </w:rPr>
      </w:pPr>
      <w:r>
        <w:rPr>
          <w:rFonts w:hint="eastAsia" w:cs="宋体"/>
          <w:b/>
          <w:color w:val="auto"/>
          <w:kern w:val="0"/>
          <w:highlight w:val="none"/>
        </w:rPr>
        <w:t>4.2投标无效。</w:t>
      </w:r>
      <w:r>
        <w:rPr>
          <w:rFonts w:hint="eastAsia" w:cs="宋体"/>
          <w:color w:val="auto"/>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r>
        <w:rPr>
          <w:rFonts w:hint="eastAsia" w:ascii="宋体" w:hAnsi="宋体" w:eastAsia="宋体" w:cs="宋体"/>
          <w:b w:val="0"/>
          <w:bCs w:val="0"/>
          <w:kern w:val="0"/>
          <w:sz w:val="24"/>
          <w:szCs w:val="24"/>
          <w:highlight w:val="none"/>
          <w:lang w:val="en-US"/>
        </w:rPr>
        <w:t>当“</w:t>
      </w:r>
      <w:r>
        <w:rPr>
          <w:rFonts w:hint="eastAsia" w:ascii="宋体" w:hAnsi="宋体" w:eastAsia="宋体" w:cs="宋体"/>
          <w:b/>
          <w:color w:val="000000"/>
          <w:sz w:val="24"/>
          <w:szCs w:val="24"/>
          <w:highlight w:val="none"/>
        </w:rPr>
        <w:t>技术条款的响应性</w:t>
      </w:r>
      <w:r>
        <w:rPr>
          <w:rFonts w:hint="eastAsia" w:ascii="宋体" w:hAnsi="宋体" w:eastAsia="宋体" w:cs="宋体"/>
          <w:b w:val="0"/>
          <w:bCs w:val="0"/>
          <w:kern w:val="0"/>
          <w:sz w:val="24"/>
          <w:szCs w:val="24"/>
          <w:highlight w:val="none"/>
          <w:lang w:val="en-US"/>
        </w:rPr>
        <w:t>”评分项扣减至0分（或以下）时，投标无效；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pStyle w:val="3"/>
        <w:ind w:left="862" w:leftChars="205"/>
        <w:rPr>
          <w:rFonts w:ascii="宋体" w:hAnsi="宋体" w:eastAsia="宋体" w:cs="宋体"/>
          <w:b w:val="0"/>
          <w:bCs w:val="0"/>
          <w:color w:val="auto"/>
          <w:kern w:val="0"/>
          <w:sz w:val="24"/>
          <w:szCs w:val="24"/>
          <w:highlight w:val="none"/>
          <w:lang w:val="en-US"/>
        </w:rPr>
      </w:pPr>
      <w:bookmarkStart w:id="433" w:name="_Toc16784"/>
      <w:r>
        <w:rPr>
          <w:rFonts w:hint="eastAsia" w:ascii="宋体" w:hAnsi="宋体" w:eastAsia="宋体" w:cs="宋体"/>
          <w:b w:val="0"/>
          <w:bCs w:val="0"/>
          <w:color w:val="auto"/>
          <w:kern w:val="0"/>
          <w:sz w:val="24"/>
          <w:szCs w:val="24"/>
          <w:highlight w:val="none"/>
          <w:lang w:val="en-US"/>
        </w:rPr>
        <w:t>4.2.13 投标文件不满足招标文件的其它实质性要求的；</w:t>
      </w:r>
      <w:bookmarkEnd w:id="433"/>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4.2.14法律、法规、规章（适用本市的）及省级以上规范性文件（适用本市的）规定的其他无效情形。</w:t>
      </w:r>
    </w:p>
    <w:p>
      <w:pPr>
        <w:pStyle w:val="2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废标后，采购代理机构应当将废标理由通知所有投标人。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rPr>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p>
      <w:pPr>
        <w:pStyle w:val="40"/>
        <w:rPr>
          <w:color w:val="auto"/>
          <w:sz w:val="24"/>
          <w:highlight w:val="none"/>
        </w:rPr>
      </w:pPr>
    </w:p>
    <w:p>
      <w:pPr>
        <w:pStyle w:val="40"/>
        <w:rPr>
          <w:color w:val="auto"/>
          <w:sz w:val="24"/>
          <w:highlight w:val="none"/>
        </w:rPr>
      </w:pPr>
    </w:p>
    <w:p>
      <w:pPr>
        <w:pStyle w:val="40"/>
        <w:rPr>
          <w:color w:val="auto"/>
          <w:sz w:val="24"/>
          <w:highlight w:val="none"/>
        </w:rPr>
      </w:pPr>
    </w:p>
    <w:p>
      <w:pPr>
        <w:pStyle w:val="40"/>
        <w:rPr>
          <w:color w:val="auto"/>
          <w:sz w:val="24"/>
          <w:highlight w:val="none"/>
        </w:rPr>
      </w:pPr>
    </w:p>
    <w:bookmarkEnd w:id="59"/>
    <w:p>
      <w:pPr>
        <w:spacing w:line="360" w:lineRule="auto"/>
        <w:ind w:left="720" w:leftChars="343" w:firstLine="1084" w:firstLineChars="300"/>
        <w:outlineLvl w:val="0"/>
        <w:rPr>
          <w:rFonts w:ascii="宋体" w:hAnsi="宋体" w:cs="宋体"/>
          <w:b/>
          <w:color w:val="auto"/>
          <w:sz w:val="36"/>
          <w:szCs w:val="36"/>
          <w:highlight w:val="none"/>
        </w:rPr>
        <w:sectPr>
          <w:headerReference r:id="rId8" w:type="first"/>
          <w:footerReference r:id="rId10" w:type="first"/>
          <w:headerReference r:id="rId7" w:type="default"/>
          <w:footerReference r:id="rId9" w:type="default"/>
          <w:pgSz w:w="11906" w:h="16838"/>
          <w:pgMar w:top="1440" w:right="1440" w:bottom="1440" w:left="1440" w:header="851" w:footer="992" w:gutter="0"/>
          <w:pgNumType w:fmt="decimal"/>
          <w:cols w:space="0" w:num="1"/>
          <w:titlePg/>
          <w:rtlGutter w:val="0"/>
          <w:docGrid w:linePitch="312" w:charSpace="0"/>
        </w:sectPr>
      </w:pPr>
      <w:bookmarkStart w:id="434" w:name="_Toc20593"/>
      <w:bookmarkStart w:id="435" w:name="_Toc12957"/>
      <w:bookmarkStart w:id="436" w:name="第五部分"/>
      <w:bookmarkStart w:id="437" w:name="_Toc86217003"/>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bookmarkEnd w:id="434"/>
      <w:bookmarkEnd w:id="435"/>
    </w:p>
    <w:p>
      <w:pPr>
        <w:spacing w:line="480" w:lineRule="auto"/>
        <w:jc w:val="center"/>
        <w:rPr>
          <w:rFonts w:hint="eastAsia" w:ascii="宋体" w:hAnsi="宋体" w:cs="宋体"/>
          <w:b/>
          <w:sz w:val="28"/>
          <w:szCs w:val="28"/>
        </w:rPr>
      </w:pPr>
      <w:bookmarkStart w:id="438" w:name="_Toc12182"/>
      <w:bookmarkStart w:id="439" w:name="_Toc14949"/>
    </w:p>
    <w:p>
      <w:pPr>
        <w:spacing w:line="480" w:lineRule="auto"/>
        <w:jc w:val="center"/>
        <w:rPr>
          <w:rFonts w:hint="eastAsia" w:ascii="宋体" w:hAnsi="宋体" w:cs="宋体"/>
          <w:b/>
          <w:sz w:val="24"/>
        </w:rPr>
      </w:pPr>
    </w:p>
    <w:p>
      <w:pPr>
        <w:spacing w:line="480" w:lineRule="auto"/>
        <w:jc w:val="center"/>
        <w:rPr>
          <w:rFonts w:hint="eastAsia"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hint="eastAsia" w:ascii="宋体" w:hAnsi="宋体" w:cs="宋体"/>
          <w:b/>
          <w:sz w:val="36"/>
          <w:szCs w:val="36"/>
        </w:rPr>
      </w:pPr>
      <w:r>
        <w:rPr>
          <w:rFonts w:hint="eastAsia" w:ascii="宋体" w:hAnsi="宋体" w:cs="宋体"/>
          <w:b/>
          <w:sz w:val="36"/>
          <w:szCs w:val="36"/>
        </w:rPr>
        <w:t>（货物类）</w:t>
      </w:r>
    </w:p>
    <w:p>
      <w:pPr>
        <w:pStyle w:val="702"/>
        <w:ind w:left="420" w:firstLine="480"/>
        <w:rPr>
          <w:rFonts w:hint="eastAsia" w:ascii="宋体" w:hAnsi="宋体" w:cs="宋体"/>
          <w:szCs w:val="24"/>
        </w:rPr>
      </w:pPr>
    </w:p>
    <w:p>
      <w:pPr>
        <w:pStyle w:val="702"/>
        <w:ind w:left="420" w:firstLine="480"/>
        <w:jc w:val="center"/>
        <w:rPr>
          <w:rFonts w:hint="eastAsia" w:ascii="宋体" w:hAnsi="宋体" w:cs="宋体"/>
          <w:szCs w:val="24"/>
        </w:rPr>
      </w:pPr>
    </w:p>
    <w:p>
      <w:pPr>
        <w:pStyle w:val="702"/>
        <w:ind w:left="420" w:firstLine="2843" w:firstLineChars="1180"/>
        <w:rPr>
          <w:rFonts w:hint="eastAsia" w:ascii="宋体" w:hAnsi="宋体" w:cs="宋体"/>
          <w:b/>
          <w:szCs w:val="24"/>
        </w:rPr>
      </w:pPr>
      <w:r>
        <w:rPr>
          <w:rFonts w:hint="eastAsia" w:ascii="宋体" w:hAnsi="宋体" w:cs="宋体"/>
          <w:b/>
          <w:szCs w:val="24"/>
        </w:rPr>
        <w:t>第一部分 合同书</w:t>
      </w:r>
    </w:p>
    <w:p>
      <w:pPr>
        <w:pStyle w:val="702"/>
        <w:ind w:left="420" w:firstLine="480"/>
        <w:rPr>
          <w:rFonts w:hint="eastAsia" w:ascii="宋体" w:hAnsi="宋体" w:cs="宋体"/>
          <w:szCs w:val="24"/>
        </w:rPr>
      </w:pPr>
    </w:p>
    <w:p>
      <w:pPr>
        <w:pStyle w:val="702"/>
        <w:ind w:left="420" w:firstLine="480"/>
        <w:rPr>
          <w:rFonts w:hint="eastAsia" w:ascii="宋体" w:hAnsi="宋体" w:cs="宋体"/>
          <w:szCs w:val="24"/>
        </w:rPr>
      </w:pPr>
    </w:p>
    <w:p>
      <w:pPr>
        <w:spacing w:before="120" w:line="22" w:lineRule="atLeast"/>
        <w:rPr>
          <w:rFonts w:hint="eastAsia" w:ascii="宋体" w:hAnsi="宋体" w:cs="宋体"/>
          <w:sz w:val="24"/>
        </w:rPr>
      </w:pPr>
    </w:p>
    <w:p>
      <w:pPr>
        <w:spacing w:before="120" w:line="22" w:lineRule="atLeast"/>
        <w:ind w:left="960"/>
        <w:rPr>
          <w:rFonts w:hint="eastAsia"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9"/>
        <w:spacing w:before="120" w:line="22" w:lineRule="atLeast"/>
        <w:rPr>
          <w:rFonts w:hint="eastAsia" w:ascii="宋体" w:hAnsi="宋体" w:eastAsia="宋体" w:cs="宋体"/>
          <w:szCs w:val="24"/>
        </w:rPr>
      </w:pPr>
    </w:p>
    <w:p>
      <w:pPr>
        <w:pStyle w:val="599"/>
        <w:spacing w:before="120" w:line="22" w:lineRule="atLeast"/>
        <w:rPr>
          <w:rFonts w:hint="eastAsia" w:ascii="宋体" w:hAnsi="宋体" w:eastAsia="宋体" w:cs="宋体"/>
          <w:szCs w:val="24"/>
        </w:rPr>
      </w:pPr>
    </w:p>
    <w:p>
      <w:pPr>
        <w:rPr>
          <w:rFonts w:hint="eastAsia" w:ascii="宋体" w:hAnsi="宋体" w:cs="宋体"/>
          <w:sz w:val="24"/>
        </w:rPr>
      </w:pPr>
    </w:p>
    <w:p>
      <w:pPr>
        <w:spacing w:before="120" w:line="22" w:lineRule="atLeast"/>
        <w:ind w:left="960"/>
        <w:rPr>
          <w:rFonts w:hint="eastAsia"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hint="eastAsia" w:ascii="宋体" w:hAnsi="宋体" w:cs="宋体"/>
          <w:sz w:val="24"/>
        </w:rPr>
      </w:pPr>
    </w:p>
    <w:p>
      <w:pPr>
        <w:spacing w:before="120" w:line="22" w:lineRule="atLeast"/>
        <w:ind w:left="960"/>
        <w:rPr>
          <w:rFonts w:hint="eastAsia"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hint="eastAsia" w:ascii="宋体" w:hAnsi="宋体" w:cs="宋体"/>
          <w:sz w:val="24"/>
        </w:rPr>
      </w:pPr>
    </w:p>
    <w:p>
      <w:pPr>
        <w:spacing w:before="120" w:line="22" w:lineRule="atLeast"/>
        <w:ind w:firstLine="960" w:firstLineChars="400"/>
        <w:rPr>
          <w:rFonts w:hint="eastAsia"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hint="eastAsia" w:ascii="宋体" w:hAnsi="宋体" w:cs="宋体"/>
          <w:sz w:val="24"/>
        </w:rPr>
      </w:pPr>
    </w:p>
    <w:p>
      <w:pPr>
        <w:spacing w:before="120" w:line="22" w:lineRule="atLeast"/>
        <w:ind w:firstLine="960" w:firstLineChars="400"/>
        <w:rPr>
          <w:rFonts w:hint="eastAsia"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hint="eastAsia" w:ascii="宋体" w:hAnsi="宋体" w:cs="宋体"/>
          <w:kern w:val="0"/>
          <w:sz w:val="24"/>
        </w:rPr>
        <w:sectPr>
          <w:footerReference r:id="rId11" w:type="default"/>
          <w:pgSz w:w="11907" w:h="16840"/>
          <w:pgMar w:top="1474" w:right="1814" w:bottom="1474" w:left="1814" w:header="851" w:footer="851" w:gutter="0"/>
          <w:pgNumType w:start="1"/>
          <w:cols w:space="720" w:num="1"/>
        </w:sectPr>
      </w:pP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u w:val="single"/>
          <w:lang w:val="zh-CN"/>
        </w:rPr>
        <w:t xml:space="preserve">        </w:t>
      </w:r>
      <w:r>
        <w:rPr>
          <w:rFonts w:hint="eastAsia" w:ascii="宋体" w:hAnsi="宋体" w:eastAsia="宋体" w:cs="宋体"/>
          <w:sz w:val="21"/>
          <w:szCs w:val="21"/>
          <w:lang w:val="zh-CN"/>
        </w:rPr>
        <w:t>年</w:t>
      </w:r>
      <w:r>
        <w:rPr>
          <w:rFonts w:hint="eastAsia" w:ascii="宋体" w:hAnsi="宋体" w:eastAsia="宋体" w:cs="宋体"/>
          <w:sz w:val="21"/>
          <w:szCs w:val="21"/>
          <w:u w:val="single"/>
          <w:lang w:val="zh-CN"/>
        </w:rPr>
        <w:t xml:space="preserve">    </w:t>
      </w:r>
      <w:r>
        <w:rPr>
          <w:rFonts w:hint="eastAsia" w:ascii="宋体" w:hAnsi="宋体" w:eastAsia="宋体" w:cs="宋体"/>
          <w:sz w:val="21"/>
          <w:szCs w:val="21"/>
          <w:lang w:val="zh-CN"/>
        </w:rPr>
        <w:t>月</w:t>
      </w:r>
      <w:r>
        <w:rPr>
          <w:rFonts w:hint="eastAsia" w:ascii="宋体" w:hAnsi="宋体" w:eastAsia="宋体" w:cs="宋体"/>
          <w:sz w:val="21"/>
          <w:szCs w:val="21"/>
          <w:u w:val="single"/>
          <w:lang w:val="zh-CN"/>
        </w:rPr>
        <w:t xml:space="preserve">    </w:t>
      </w:r>
      <w:r>
        <w:rPr>
          <w:rFonts w:hint="eastAsia" w:ascii="宋体" w:hAnsi="宋体" w:eastAsia="宋体" w:cs="宋体"/>
          <w:sz w:val="21"/>
          <w:szCs w:val="21"/>
          <w:lang w:val="zh-CN"/>
        </w:rPr>
        <w:t>日</w:t>
      </w:r>
      <w:r>
        <w:rPr>
          <w:rFonts w:hint="eastAsia" w:ascii="宋体" w:hAnsi="宋体" w:eastAsia="宋体" w:cs="宋体"/>
          <w:sz w:val="21"/>
          <w:szCs w:val="21"/>
        </w:rPr>
        <w:t>，</w:t>
      </w:r>
      <w:r>
        <w:rPr>
          <w:rFonts w:hint="eastAsia" w:ascii="宋体" w:hAnsi="宋体" w:eastAsia="宋体" w:cs="宋体"/>
          <w:sz w:val="21"/>
          <w:szCs w:val="21"/>
          <w:u w:val="single"/>
        </w:rPr>
        <w:t xml:space="preserve">   （采购人）   </w:t>
      </w:r>
      <w:r>
        <w:rPr>
          <w:rFonts w:hint="eastAsia" w:ascii="宋体" w:hAnsi="宋体" w:eastAsia="宋体" w:cs="宋体"/>
          <w:sz w:val="21"/>
          <w:szCs w:val="21"/>
        </w:rPr>
        <w:t>以</w:t>
      </w:r>
      <w:r>
        <w:rPr>
          <w:rFonts w:hint="eastAsia" w:ascii="宋体" w:hAnsi="宋体" w:eastAsia="宋体" w:cs="宋体"/>
          <w:sz w:val="21"/>
          <w:szCs w:val="21"/>
          <w:u w:val="single"/>
        </w:rPr>
        <w:t xml:space="preserve">   （政府采购方式）  </w:t>
      </w:r>
      <w:r>
        <w:rPr>
          <w:rFonts w:hint="eastAsia" w:ascii="宋体" w:hAnsi="宋体" w:eastAsia="宋体" w:cs="宋体"/>
          <w:sz w:val="21"/>
          <w:szCs w:val="21"/>
        </w:rPr>
        <w:t>对</w:t>
      </w:r>
      <w:r>
        <w:rPr>
          <w:rFonts w:hint="eastAsia" w:ascii="宋体" w:hAnsi="宋体" w:eastAsia="宋体" w:cs="宋体"/>
          <w:sz w:val="21"/>
          <w:szCs w:val="21"/>
          <w:u w:val="single"/>
        </w:rPr>
        <w:t xml:space="preserve">   （项目名称、编号）   </w:t>
      </w:r>
      <w:r>
        <w:rPr>
          <w:rFonts w:hint="eastAsia" w:ascii="宋体" w:hAnsi="宋体" w:eastAsia="宋体" w:cs="宋体"/>
          <w:sz w:val="21"/>
          <w:szCs w:val="21"/>
        </w:rPr>
        <w:t>项目进行了采购。经</w:t>
      </w:r>
      <w:r>
        <w:rPr>
          <w:rFonts w:hint="eastAsia" w:ascii="宋体" w:hAnsi="宋体" w:eastAsia="宋体" w:cs="宋体"/>
          <w:sz w:val="21"/>
          <w:szCs w:val="21"/>
          <w:u w:val="single"/>
        </w:rPr>
        <w:t xml:space="preserve">   （相关评定主体名称）   </w:t>
      </w:r>
      <w:r>
        <w:rPr>
          <w:rFonts w:hint="eastAsia" w:ascii="宋体" w:hAnsi="宋体" w:eastAsia="宋体" w:cs="宋体"/>
          <w:sz w:val="21"/>
          <w:szCs w:val="21"/>
        </w:rPr>
        <w:t>评定，</w:t>
      </w:r>
      <w:r>
        <w:rPr>
          <w:rFonts w:hint="eastAsia" w:ascii="宋体" w:hAnsi="宋体" w:eastAsia="宋体" w:cs="宋体"/>
          <w:sz w:val="21"/>
          <w:szCs w:val="21"/>
          <w:u w:val="single"/>
        </w:rPr>
        <w:t xml:space="preserve">   （中标或者成交供应商名称）</w:t>
      </w:r>
      <w:r>
        <w:rPr>
          <w:rFonts w:hint="eastAsia" w:ascii="宋体" w:hAnsi="宋体" w:eastAsia="宋体" w:cs="宋体"/>
          <w:sz w:val="21"/>
          <w:szCs w:val="21"/>
        </w:rPr>
        <w:t>为该项目中标或者成交供应商。现于中标或者成交通知书发出之日起</w:t>
      </w:r>
      <w:r>
        <w:rPr>
          <w:rFonts w:hint="eastAsia" w:ascii="宋体" w:hAnsi="宋体" w:eastAsia="宋体" w:cs="宋体"/>
          <w:sz w:val="21"/>
          <w:szCs w:val="21"/>
          <w:lang w:val="en-US" w:eastAsia="zh-CN"/>
        </w:rPr>
        <w:t>15</w:t>
      </w:r>
      <w:r>
        <w:rPr>
          <w:rFonts w:hint="eastAsia" w:ascii="宋体" w:hAnsi="宋体" w:eastAsia="宋体" w:cs="宋体"/>
          <w:sz w:val="21"/>
          <w:szCs w:val="21"/>
        </w:rPr>
        <w:t>日内，按照采购文件等确定的事项签订本合同。</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lang w:val="zh-CN"/>
        </w:rPr>
        <w:t>根据《中华人民共和国民法典》《中华人民共和国政府采购法》等相关法律法规之规定，按照平等、自愿、公平、诚实信用和绿色的原则，经</w:t>
      </w:r>
      <w:r>
        <w:rPr>
          <w:rFonts w:hint="eastAsia" w:ascii="宋体" w:hAnsi="宋体" w:eastAsia="宋体" w:cs="宋体"/>
          <w:sz w:val="21"/>
          <w:szCs w:val="21"/>
          <w:u w:val="single"/>
        </w:rPr>
        <w:t xml:space="preserve">   （采购人）   </w:t>
      </w:r>
      <w:r>
        <w:rPr>
          <w:rFonts w:hint="eastAsia" w:ascii="宋体" w:hAnsi="宋体" w:eastAsia="宋体" w:cs="宋体"/>
          <w:sz w:val="21"/>
          <w:szCs w:val="21"/>
          <w:lang w:val="zh-CN"/>
        </w:rPr>
        <w:t>(以下简称：甲方)和</w:t>
      </w:r>
      <w:r>
        <w:rPr>
          <w:rFonts w:hint="eastAsia" w:ascii="宋体" w:hAnsi="宋体" w:eastAsia="宋体" w:cs="宋体"/>
          <w:sz w:val="21"/>
          <w:szCs w:val="21"/>
          <w:u w:val="single"/>
        </w:rPr>
        <w:t xml:space="preserve">   （中标或者成交供应商名称）   </w:t>
      </w:r>
      <w:r>
        <w:rPr>
          <w:rFonts w:hint="eastAsia" w:ascii="宋体" w:hAnsi="宋体" w:eastAsia="宋体" w:cs="宋体"/>
          <w:sz w:val="21"/>
          <w:szCs w:val="21"/>
          <w:lang w:val="zh-CN"/>
        </w:rPr>
        <w:t>(以下简称：乙方)协商一致，约定以下合同</w:t>
      </w:r>
      <w:r>
        <w:rPr>
          <w:rFonts w:hint="eastAsia" w:ascii="宋体" w:hAnsi="宋体" w:eastAsia="宋体" w:cs="宋体"/>
          <w:sz w:val="21"/>
          <w:szCs w:val="21"/>
        </w:rPr>
        <w:t>条款，以兹共同遵守、全面履行。</w:t>
      </w:r>
    </w:p>
    <w:p>
      <w:pPr>
        <w:spacing w:line="360" w:lineRule="auto"/>
        <w:ind w:firstLine="422" w:firstLineChars="200"/>
        <w:rPr>
          <w:rFonts w:hint="eastAsia" w:ascii="宋体" w:hAnsi="宋体" w:eastAsia="宋体" w:cs="宋体"/>
          <w:b/>
          <w:sz w:val="21"/>
          <w:szCs w:val="21"/>
        </w:rPr>
      </w:pPr>
      <w:bookmarkStart w:id="440" w:name="_Toc24059"/>
      <w:bookmarkStart w:id="441" w:name="_Toc2232"/>
      <w:bookmarkStart w:id="442" w:name="_Toc3029"/>
      <w:r>
        <w:rPr>
          <w:rFonts w:hint="eastAsia" w:ascii="宋体" w:hAnsi="宋体" w:eastAsia="宋体" w:cs="宋体"/>
          <w:b/>
          <w:sz w:val="21"/>
          <w:szCs w:val="21"/>
        </w:rPr>
        <w:t>1.1 合同组成部分</w:t>
      </w:r>
      <w:bookmarkEnd w:id="440"/>
      <w:bookmarkEnd w:id="441"/>
      <w:bookmarkEnd w:id="442"/>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1.1.1 本合同及其补充合同、变更协议；</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1.1.2 中标或者成交通知书；</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1.1.3 投标或者响应文件（含澄清或者说明文件）；</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1.1.4 采购文件（含澄清或者修改文件）；</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1.1.5 其他相关采购文件。</w:t>
      </w:r>
    </w:p>
    <w:p>
      <w:pPr>
        <w:spacing w:line="360" w:lineRule="auto"/>
        <w:ind w:firstLine="422" w:firstLineChars="200"/>
        <w:rPr>
          <w:rFonts w:hint="eastAsia" w:ascii="宋体" w:hAnsi="宋体" w:eastAsia="宋体" w:cs="宋体"/>
          <w:b/>
          <w:sz w:val="21"/>
          <w:szCs w:val="21"/>
        </w:rPr>
      </w:pPr>
      <w:bookmarkStart w:id="443" w:name="_Toc24300"/>
      <w:bookmarkStart w:id="444" w:name="_Toc27126"/>
      <w:bookmarkStart w:id="445" w:name="_Toc21295"/>
      <w:r>
        <w:rPr>
          <w:rFonts w:hint="eastAsia" w:ascii="宋体" w:hAnsi="宋体" w:eastAsia="宋体" w:cs="宋体"/>
          <w:b/>
          <w:sz w:val="21"/>
          <w:szCs w:val="21"/>
        </w:rPr>
        <w:t xml:space="preserve">1.2 </w:t>
      </w:r>
      <w:bookmarkEnd w:id="443"/>
      <w:bookmarkEnd w:id="444"/>
      <w:bookmarkEnd w:id="445"/>
      <w:r>
        <w:rPr>
          <w:rFonts w:hint="eastAsia" w:ascii="宋体" w:hAnsi="宋体" w:eastAsia="宋体" w:cs="宋体"/>
          <w:b/>
          <w:sz w:val="21"/>
          <w:szCs w:val="21"/>
        </w:rPr>
        <w:t>采购内容</w:t>
      </w:r>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u w:val="single"/>
        </w:rPr>
        <w:t>宁波市公安局交通警察局2024年单警科技装备（对讲机）采购项目</w:t>
      </w:r>
    </w:p>
    <w:p>
      <w:pPr>
        <w:spacing w:line="360" w:lineRule="auto"/>
        <w:ind w:firstLine="422" w:firstLineChars="200"/>
        <w:rPr>
          <w:rFonts w:hint="eastAsia" w:ascii="宋体" w:hAnsi="宋体" w:eastAsia="宋体" w:cs="宋体"/>
          <w:b/>
          <w:sz w:val="21"/>
          <w:szCs w:val="21"/>
        </w:rPr>
      </w:pPr>
      <w:bookmarkStart w:id="446" w:name="_Toc21551"/>
      <w:bookmarkStart w:id="447" w:name="_Toc21631"/>
      <w:bookmarkStart w:id="448" w:name="_Toc23292"/>
      <w:r>
        <w:rPr>
          <w:rFonts w:hint="eastAsia" w:ascii="宋体" w:hAnsi="宋体" w:eastAsia="宋体" w:cs="宋体"/>
          <w:b/>
          <w:sz w:val="21"/>
          <w:szCs w:val="21"/>
        </w:rPr>
        <w:t>1.3 价款</w:t>
      </w:r>
      <w:bookmarkEnd w:id="446"/>
      <w:bookmarkEnd w:id="447"/>
      <w:bookmarkEnd w:id="448"/>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本合同总价（含税）为：￥</w:t>
      </w:r>
      <w:r>
        <w:rPr>
          <w:rFonts w:hint="eastAsia" w:ascii="宋体" w:hAnsi="宋体" w:eastAsia="宋体" w:cs="宋体"/>
          <w:sz w:val="21"/>
          <w:szCs w:val="21"/>
          <w:u w:val="single"/>
        </w:rPr>
        <w:t xml:space="preserve">           </w:t>
      </w:r>
      <w:r>
        <w:rPr>
          <w:rFonts w:hint="eastAsia" w:ascii="宋体" w:hAnsi="宋体" w:eastAsia="宋体" w:cs="宋体"/>
          <w:sz w:val="21"/>
          <w:szCs w:val="21"/>
        </w:rPr>
        <w:t>元（大写：人民币</w:t>
      </w:r>
      <w:r>
        <w:rPr>
          <w:rFonts w:hint="eastAsia" w:ascii="宋体" w:hAnsi="宋体" w:eastAsia="宋体" w:cs="宋体"/>
          <w:sz w:val="21"/>
          <w:szCs w:val="21"/>
          <w:u w:val="single"/>
        </w:rPr>
        <w:t xml:space="preserve">                 </w:t>
      </w:r>
      <w:r>
        <w:rPr>
          <w:rFonts w:hint="eastAsia" w:ascii="宋体" w:hAnsi="宋体" w:eastAsia="宋体" w:cs="宋体"/>
          <w:sz w:val="21"/>
          <w:szCs w:val="21"/>
        </w:rPr>
        <w:t>元）。</w:t>
      </w:r>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分项价格：</w:t>
      </w:r>
    </w:p>
    <w:tbl>
      <w:tblPr>
        <w:tblStyle w:val="63"/>
        <w:tblW w:w="8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9"/>
        <w:gridCol w:w="3822"/>
        <w:gridCol w:w="2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序号</w:t>
            </w:r>
          </w:p>
        </w:tc>
        <w:tc>
          <w:tcPr>
            <w:tcW w:w="382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jc w:val="center"/>
              <w:rPr>
                <w:rFonts w:hint="eastAsia" w:ascii="宋体" w:hAnsi="宋体" w:eastAsia="宋体" w:cs="宋体"/>
                <w:kern w:val="0"/>
                <w:sz w:val="21"/>
                <w:szCs w:val="21"/>
              </w:rPr>
            </w:pPr>
            <w:r>
              <w:rPr>
                <w:rFonts w:hint="eastAsia" w:ascii="宋体" w:hAnsi="宋体" w:eastAsia="宋体" w:cs="宋体"/>
                <w:kern w:val="0"/>
                <w:sz w:val="21"/>
                <w:szCs w:val="21"/>
              </w:rPr>
              <w:t>分项名称</w:t>
            </w:r>
          </w:p>
        </w:tc>
        <w:tc>
          <w:tcPr>
            <w:tcW w:w="286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kern w:val="0"/>
                <w:sz w:val="21"/>
                <w:szCs w:val="21"/>
              </w:rPr>
            </w:pPr>
            <w:r>
              <w:rPr>
                <w:rFonts w:hint="eastAsia" w:ascii="宋体" w:hAnsi="宋体" w:eastAsia="宋体" w:cs="宋体"/>
                <w:kern w:val="0"/>
                <w:sz w:val="21"/>
                <w:szCs w:val="21"/>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jc w:val="center"/>
              <w:rPr>
                <w:rFonts w:hint="eastAsia" w:ascii="宋体" w:hAnsi="宋体" w:eastAsia="宋体" w:cs="宋体"/>
                <w:kern w:val="0"/>
                <w:sz w:val="21"/>
                <w:szCs w:val="21"/>
              </w:rPr>
            </w:pPr>
          </w:p>
        </w:tc>
        <w:tc>
          <w:tcPr>
            <w:tcW w:w="382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jc w:val="center"/>
              <w:rPr>
                <w:rFonts w:hint="eastAsia" w:ascii="宋体" w:hAnsi="宋体" w:eastAsia="宋体" w:cs="宋体"/>
                <w:kern w:val="0"/>
                <w:sz w:val="21"/>
                <w:szCs w:val="21"/>
              </w:rPr>
            </w:pPr>
          </w:p>
        </w:tc>
        <w:tc>
          <w:tcPr>
            <w:tcW w:w="286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jc w:val="center"/>
              <w:rPr>
                <w:rFonts w:hint="eastAsia" w:ascii="宋体" w:hAnsi="宋体" w:eastAsia="宋体" w:cs="宋体"/>
                <w:kern w:val="0"/>
                <w:sz w:val="21"/>
                <w:szCs w:val="21"/>
              </w:rPr>
            </w:pPr>
          </w:p>
        </w:tc>
        <w:tc>
          <w:tcPr>
            <w:tcW w:w="382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jc w:val="center"/>
              <w:rPr>
                <w:rFonts w:hint="eastAsia" w:ascii="宋体" w:hAnsi="宋体" w:eastAsia="宋体" w:cs="宋体"/>
                <w:kern w:val="0"/>
                <w:sz w:val="21"/>
                <w:szCs w:val="21"/>
              </w:rPr>
            </w:pPr>
          </w:p>
        </w:tc>
        <w:tc>
          <w:tcPr>
            <w:tcW w:w="286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1349"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jc w:val="center"/>
              <w:rPr>
                <w:rFonts w:hint="eastAsia" w:ascii="宋体" w:hAnsi="宋体" w:eastAsia="宋体" w:cs="宋体"/>
                <w:kern w:val="0"/>
                <w:sz w:val="21"/>
                <w:szCs w:val="21"/>
              </w:rPr>
            </w:pPr>
          </w:p>
        </w:tc>
        <w:tc>
          <w:tcPr>
            <w:tcW w:w="382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jc w:val="center"/>
              <w:rPr>
                <w:rFonts w:hint="eastAsia" w:ascii="宋体" w:hAnsi="宋体" w:eastAsia="宋体" w:cs="宋体"/>
                <w:kern w:val="0"/>
                <w:sz w:val="21"/>
                <w:szCs w:val="21"/>
              </w:rPr>
            </w:pPr>
          </w:p>
        </w:tc>
        <w:tc>
          <w:tcPr>
            <w:tcW w:w="286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jc w:val="center"/>
              <w:rPr>
                <w:rFonts w:hint="eastAsia" w:ascii="宋体" w:hAnsi="宋体" w:eastAsia="宋体" w:cs="宋体"/>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517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200"/>
              <w:jc w:val="center"/>
              <w:rPr>
                <w:rFonts w:hint="eastAsia" w:ascii="宋体" w:hAnsi="宋体" w:eastAsia="宋体" w:cs="宋体"/>
                <w:kern w:val="0"/>
                <w:sz w:val="21"/>
                <w:szCs w:val="21"/>
              </w:rPr>
            </w:pPr>
            <w:r>
              <w:rPr>
                <w:rFonts w:hint="eastAsia" w:ascii="宋体" w:hAnsi="宋体" w:eastAsia="宋体" w:cs="宋体"/>
                <w:kern w:val="0"/>
                <w:sz w:val="21"/>
                <w:szCs w:val="21"/>
              </w:rPr>
              <w:t>总价</w:t>
            </w:r>
          </w:p>
        </w:tc>
        <w:tc>
          <w:tcPr>
            <w:tcW w:w="2867" w:type="dxa"/>
            <w:tcBorders>
              <w:top w:val="single" w:color="auto" w:sz="4" w:space="0"/>
              <w:left w:val="single" w:color="auto" w:sz="4" w:space="0"/>
              <w:bottom w:val="single" w:color="auto" w:sz="4" w:space="0"/>
              <w:right w:val="single" w:color="auto" w:sz="4" w:space="0"/>
            </w:tcBorders>
            <w:vAlign w:val="center"/>
          </w:tcPr>
          <w:p>
            <w:pPr>
              <w:spacing w:line="360" w:lineRule="auto"/>
              <w:ind w:firstLine="200"/>
              <w:jc w:val="center"/>
              <w:rPr>
                <w:rFonts w:hint="eastAsia" w:ascii="宋体" w:hAnsi="宋体" w:eastAsia="宋体" w:cs="宋体"/>
                <w:kern w:val="0"/>
                <w:sz w:val="21"/>
                <w:szCs w:val="21"/>
              </w:rPr>
            </w:pPr>
          </w:p>
        </w:tc>
      </w:tr>
    </w:tbl>
    <w:p>
      <w:pPr>
        <w:spacing w:line="360" w:lineRule="auto"/>
        <w:rPr>
          <w:rFonts w:hint="eastAsia" w:ascii="宋体" w:hAnsi="宋体" w:eastAsia="宋体" w:cs="宋体"/>
          <w:sz w:val="21"/>
          <w:szCs w:val="21"/>
        </w:rPr>
      </w:pPr>
      <w:bookmarkStart w:id="449" w:name="_Toc22618"/>
      <w:bookmarkStart w:id="450" w:name="_Toc1814"/>
      <w:bookmarkStart w:id="451" w:name="_Toc10340"/>
    </w:p>
    <w:p>
      <w:pPr>
        <w:spacing w:line="360" w:lineRule="auto"/>
        <w:ind w:firstLine="422" w:firstLineChars="200"/>
        <w:rPr>
          <w:rFonts w:hint="eastAsia" w:ascii="宋体" w:hAnsi="宋体" w:eastAsia="宋体" w:cs="宋体"/>
          <w:b/>
          <w:sz w:val="21"/>
          <w:szCs w:val="21"/>
        </w:rPr>
      </w:pPr>
      <w:r>
        <w:rPr>
          <w:rFonts w:hint="eastAsia" w:ascii="宋体" w:hAnsi="宋体" w:eastAsia="宋体" w:cs="宋体"/>
          <w:b/>
          <w:sz w:val="21"/>
          <w:szCs w:val="21"/>
        </w:rPr>
        <w:t>1.</w:t>
      </w:r>
      <w:bookmarkEnd w:id="449"/>
      <w:bookmarkEnd w:id="450"/>
      <w:bookmarkEnd w:id="451"/>
      <w:r>
        <w:rPr>
          <w:rFonts w:hint="eastAsia" w:ascii="宋体" w:hAnsi="宋体" w:eastAsia="宋体" w:cs="宋体"/>
          <w:b/>
          <w:sz w:val="21"/>
          <w:szCs w:val="21"/>
          <w:lang w:val="en-US" w:eastAsia="zh-CN"/>
        </w:rPr>
        <w:t>4</w:t>
      </w:r>
      <w:r>
        <w:rPr>
          <w:rFonts w:hint="eastAsia" w:ascii="宋体" w:hAnsi="宋体" w:eastAsia="宋体" w:cs="宋体"/>
          <w:b/>
          <w:sz w:val="21"/>
          <w:szCs w:val="21"/>
        </w:rPr>
        <w:t>预付款</w:t>
      </w:r>
    </w:p>
    <w:p>
      <w:pPr>
        <w:widowControl/>
        <w:spacing w:line="360" w:lineRule="auto"/>
        <w:ind w:firstLine="480"/>
        <w:jc w:val="left"/>
        <w:rPr>
          <w:rFonts w:hint="eastAsia" w:ascii="宋体" w:hAnsi="宋体" w:eastAsia="宋体" w:cs="宋体"/>
          <w:kern w:val="0"/>
          <w:sz w:val="21"/>
          <w:szCs w:val="21"/>
        </w:rPr>
      </w:pPr>
      <w:r>
        <w:rPr>
          <w:rFonts w:hint="eastAsia" w:ascii="宋体" w:hAnsi="宋体" w:eastAsia="宋体" w:cs="宋体"/>
          <w:kern w:val="0"/>
          <w:sz w:val="21"/>
          <w:szCs w:val="21"/>
        </w:rPr>
        <w:t>甲方</w:t>
      </w:r>
      <w:r>
        <w:rPr>
          <w:rFonts w:hint="eastAsia" w:ascii="宋体" w:hAnsi="宋体" w:eastAsia="宋体" w:cs="宋体"/>
          <w:kern w:val="0"/>
          <w:sz w:val="21"/>
          <w:szCs w:val="21"/>
          <w:u w:val="single"/>
        </w:rPr>
        <w:t xml:space="preserve">     </w:t>
      </w:r>
      <w:r>
        <w:rPr>
          <w:rFonts w:hint="eastAsia" w:ascii="宋体" w:hAnsi="宋体" w:eastAsia="宋体" w:cs="宋体"/>
          <w:kern w:val="0"/>
          <w:sz w:val="21"/>
          <w:szCs w:val="21"/>
        </w:rPr>
        <w:t>（是/否）需要支付预付款。若需要支付预付款的，则：</w:t>
      </w:r>
    </w:p>
    <w:p>
      <w:pPr>
        <w:spacing w:line="360" w:lineRule="auto"/>
        <w:ind w:firstLine="420" w:firstLineChars="200"/>
        <w:rPr>
          <w:rFonts w:hint="eastAsia" w:ascii="宋体" w:hAnsi="宋体" w:eastAsia="宋体" w:cs="宋体"/>
          <w:kern w:val="0"/>
          <w:sz w:val="21"/>
          <w:szCs w:val="21"/>
        </w:rPr>
      </w:pPr>
      <w:r>
        <w:rPr>
          <w:rFonts w:hint="eastAsia" w:ascii="宋体" w:hAnsi="宋体" w:eastAsia="宋体" w:cs="宋体"/>
          <w:kern w:val="0"/>
          <w:sz w:val="21"/>
          <w:szCs w:val="21"/>
        </w:rPr>
        <w:t>1.5.1预付款比例、支付方式、时间：</w:t>
      </w:r>
      <w:r>
        <w:rPr>
          <w:rFonts w:hint="eastAsia" w:ascii="宋体" w:hAnsi="宋体" w:eastAsia="宋体" w:cs="宋体"/>
          <w:kern w:val="0"/>
          <w:sz w:val="21"/>
          <w:szCs w:val="21"/>
          <w:u w:val="single"/>
        </w:rPr>
        <w:t xml:space="preserve"> （可根据情况修改） </w:t>
      </w:r>
      <w:r>
        <w:rPr>
          <w:rFonts w:hint="eastAsia" w:ascii="宋体" w:hAnsi="宋体" w:eastAsia="宋体" w:cs="宋体"/>
          <w:kern w:val="0"/>
          <w:sz w:val="21"/>
          <w:szCs w:val="21"/>
        </w:rPr>
        <w:t>；</w:t>
      </w:r>
    </w:p>
    <w:p>
      <w:pPr>
        <w:widowControl/>
        <w:spacing w:line="360" w:lineRule="auto"/>
        <w:ind w:firstLine="480"/>
        <w:jc w:val="left"/>
        <w:rPr>
          <w:rFonts w:hint="eastAsia" w:ascii="宋体" w:hAnsi="宋体" w:eastAsia="宋体" w:cs="宋体"/>
          <w:kern w:val="0"/>
          <w:sz w:val="21"/>
          <w:szCs w:val="21"/>
        </w:rPr>
      </w:pPr>
      <w:r>
        <w:rPr>
          <w:rFonts w:hint="eastAsia" w:ascii="宋体" w:hAnsi="宋体" w:eastAsia="宋体" w:cs="宋体"/>
          <w:kern w:val="0"/>
          <w:sz w:val="21"/>
          <w:szCs w:val="21"/>
        </w:rPr>
        <w:t>1.5.2预付款的扣回方式详见</w:t>
      </w:r>
      <w:r>
        <w:rPr>
          <w:rFonts w:hint="eastAsia" w:ascii="宋体" w:hAnsi="宋体" w:eastAsia="宋体" w:cs="宋体"/>
          <w:kern w:val="0"/>
          <w:sz w:val="21"/>
          <w:szCs w:val="21"/>
          <w:u w:val="single"/>
        </w:rPr>
        <w:t xml:space="preserve">    （可根据情况修改）          </w:t>
      </w:r>
      <w:r>
        <w:rPr>
          <w:rFonts w:hint="eastAsia" w:ascii="宋体" w:hAnsi="宋体" w:eastAsia="宋体" w:cs="宋体"/>
          <w:kern w:val="0"/>
          <w:sz w:val="21"/>
          <w:szCs w:val="21"/>
        </w:rPr>
        <w:t>；</w:t>
      </w:r>
    </w:p>
    <w:p>
      <w:pPr>
        <w:widowControl/>
        <w:spacing w:line="360" w:lineRule="auto"/>
        <w:ind w:firstLine="480"/>
        <w:jc w:val="left"/>
        <w:rPr>
          <w:rFonts w:hint="eastAsia" w:ascii="宋体" w:hAnsi="宋体" w:eastAsia="宋体" w:cs="宋体"/>
          <w:kern w:val="0"/>
          <w:sz w:val="21"/>
          <w:szCs w:val="21"/>
          <w:u w:val="single"/>
        </w:rPr>
      </w:pPr>
      <w:r>
        <w:rPr>
          <w:rFonts w:hint="eastAsia" w:ascii="宋体" w:hAnsi="宋体" w:eastAsia="宋体" w:cs="宋体"/>
          <w:kern w:val="0"/>
          <w:sz w:val="21"/>
          <w:szCs w:val="21"/>
        </w:rPr>
        <w:t>1.5.3预付款的担保措施详见</w:t>
      </w:r>
      <w:r>
        <w:rPr>
          <w:rFonts w:hint="eastAsia" w:ascii="宋体" w:hAnsi="宋体" w:eastAsia="宋体" w:cs="宋体"/>
          <w:kern w:val="0"/>
          <w:sz w:val="21"/>
          <w:szCs w:val="21"/>
          <w:u w:val="single"/>
        </w:rPr>
        <w:t xml:space="preserve">    （可根据情况修改）          </w:t>
      </w:r>
      <w:r>
        <w:rPr>
          <w:rFonts w:hint="eastAsia" w:ascii="宋体" w:hAnsi="宋体" w:eastAsia="宋体" w:cs="宋体"/>
          <w:kern w:val="0"/>
          <w:sz w:val="21"/>
          <w:szCs w:val="21"/>
        </w:rPr>
        <w:t>。</w:t>
      </w:r>
    </w:p>
    <w:p>
      <w:pPr>
        <w:widowControl/>
        <w:spacing w:line="360" w:lineRule="auto"/>
        <w:ind w:firstLine="480"/>
        <w:jc w:val="left"/>
        <w:rPr>
          <w:rFonts w:hint="eastAsia" w:ascii="宋体" w:hAnsi="宋体" w:eastAsia="宋体" w:cs="宋体"/>
          <w:b/>
          <w:bCs/>
          <w:kern w:val="0"/>
          <w:sz w:val="21"/>
          <w:szCs w:val="21"/>
        </w:rPr>
      </w:pPr>
    </w:p>
    <w:p>
      <w:pPr>
        <w:widowControl/>
        <w:spacing w:line="360" w:lineRule="auto"/>
        <w:ind w:firstLine="48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1.</w:t>
      </w:r>
      <w:r>
        <w:rPr>
          <w:rFonts w:hint="eastAsia" w:ascii="宋体" w:hAnsi="宋体" w:eastAsia="宋体" w:cs="宋体"/>
          <w:b/>
          <w:bCs/>
          <w:kern w:val="0"/>
          <w:sz w:val="21"/>
          <w:szCs w:val="21"/>
          <w:lang w:val="en-US" w:eastAsia="zh-CN"/>
        </w:rPr>
        <w:t>5</w:t>
      </w:r>
      <w:r>
        <w:rPr>
          <w:rFonts w:hint="eastAsia" w:ascii="宋体" w:hAnsi="宋体" w:eastAsia="宋体" w:cs="宋体"/>
          <w:b/>
          <w:bCs/>
          <w:kern w:val="0"/>
          <w:sz w:val="21"/>
          <w:szCs w:val="21"/>
        </w:rPr>
        <w:t>资金支付</w:t>
      </w:r>
    </w:p>
    <w:p>
      <w:pPr>
        <w:widowControl/>
        <w:spacing w:line="360" w:lineRule="auto"/>
        <w:ind w:firstLine="480"/>
        <w:jc w:val="left"/>
        <w:rPr>
          <w:rFonts w:hint="eastAsia" w:ascii="宋体" w:hAnsi="宋体" w:eastAsia="宋体" w:cs="宋体"/>
          <w:kern w:val="0"/>
          <w:sz w:val="21"/>
          <w:szCs w:val="21"/>
        </w:rPr>
      </w:pPr>
      <w:r>
        <w:rPr>
          <w:rFonts w:hint="eastAsia" w:ascii="宋体" w:hAnsi="宋体" w:eastAsia="宋体" w:cs="宋体"/>
          <w:kern w:val="0"/>
          <w:sz w:val="21"/>
          <w:szCs w:val="21"/>
        </w:rPr>
        <w:t>1.</w:t>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1甲方应严格履行合同，及时组织验收，验收合格后及时将合同款支付完毕。对于满足合同约定支付条件的，甲方自收到发票后7个工作日内将资金支付至合同约定的乙方账户，有条件的甲方可以即时支付。甲方不得以机构变动、人员更替、政策调整、单位放假等为由延迟付款。</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5</w:t>
      </w:r>
      <w:r>
        <w:rPr>
          <w:rFonts w:hint="eastAsia" w:ascii="宋体" w:hAnsi="宋体" w:eastAsia="宋体" w:cs="宋体"/>
          <w:sz w:val="21"/>
          <w:szCs w:val="21"/>
        </w:rPr>
        <w:t>.2资金支付的方式、时间和条件：</w:t>
      </w:r>
      <w:r>
        <w:rPr>
          <w:rFonts w:hint="eastAsia" w:ascii="宋体" w:hAnsi="宋体" w:eastAsia="宋体" w:cs="宋体"/>
          <w:b/>
          <w:i/>
          <w:sz w:val="21"/>
          <w:szCs w:val="21"/>
          <w:u w:val="single"/>
        </w:rPr>
        <w:t xml:space="preserve">                </w:t>
      </w:r>
      <w:r>
        <w:rPr>
          <w:rFonts w:hint="eastAsia" w:ascii="宋体" w:hAnsi="宋体" w:eastAsia="宋体" w:cs="宋体"/>
          <w:sz w:val="21"/>
          <w:szCs w:val="21"/>
        </w:rPr>
        <w:t>。</w:t>
      </w:r>
    </w:p>
    <w:p>
      <w:pPr>
        <w:spacing w:line="360" w:lineRule="auto"/>
        <w:ind w:firstLine="422" w:firstLineChars="200"/>
        <w:rPr>
          <w:rFonts w:hint="eastAsia" w:ascii="宋体" w:hAnsi="宋体" w:eastAsia="宋体" w:cs="宋体"/>
          <w:b/>
          <w:sz w:val="21"/>
          <w:szCs w:val="21"/>
        </w:rPr>
      </w:pPr>
      <w:bookmarkStart w:id="452" w:name="_Toc2846"/>
      <w:bookmarkStart w:id="453" w:name="_Toc32071"/>
      <w:bookmarkStart w:id="454" w:name="_Toc19304"/>
      <w:r>
        <w:rPr>
          <w:rFonts w:hint="eastAsia" w:ascii="宋体" w:hAnsi="宋体" w:eastAsia="宋体" w:cs="宋体"/>
          <w:b/>
          <w:sz w:val="21"/>
          <w:szCs w:val="21"/>
        </w:rPr>
        <w:t>1.</w:t>
      </w:r>
      <w:r>
        <w:rPr>
          <w:rFonts w:hint="eastAsia" w:ascii="宋体" w:hAnsi="宋体" w:eastAsia="宋体" w:cs="宋体"/>
          <w:b/>
          <w:sz w:val="21"/>
          <w:szCs w:val="21"/>
          <w:lang w:val="en-US" w:eastAsia="zh-CN"/>
        </w:rPr>
        <w:t>6</w:t>
      </w:r>
      <w:r>
        <w:rPr>
          <w:rFonts w:hint="eastAsia" w:ascii="宋体" w:hAnsi="宋体" w:eastAsia="宋体" w:cs="宋体"/>
          <w:b/>
          <w:sz w:val="21"/>
          <w:szCs w:val="21"/>
        </w:rPr>
        <w:t>货物交付期限、地点和方式</w:t>
      </w:r>
      <w:bookmarkEnd w:id="452"/>
      <w:bookmarkEnd w:id="453"/>
      <w:bookmarkEnd w:id="454"/>
    </w:p>
    <w:p>
      <w:pPr>
        <w:spacing w:line="360" w:lineRule="auto"/>
        <w:ind w:firstLine="420" w:firstLineChars="200"/>
        <w:rPr>
          <w:rFonts w:hint="eastAsia" w:ascii="宋体" w:hAnsi="宋体" w:eastAsia="宋体" w:cs="宋体"/>
          <w:sz w:val="21"/>
          <w:szCs w:val="21"/>
          <w:u w:val="single"/>
        </w:rPr>
      </w:pPr>
      <w:r>
        <w:rPr>
          <w:rFonts w:hint="eastAsia" w:ascii="宋体" w:hAnsi="宋体" w:eastAsia="宋体" w:cs="宋体"/>
          <w:sz w:val="21"/>
          <w:szCs w:val="21"/>
        </w:rPr>
        <w:t>1.</w:t>
      </w:r>
      <w:r>
        <w:rPr>
          <w:rFonts w:hint="eastAsia" w:ascii="宋体" w:hAnsi="宋体" w:eastAsia="宋体" w:cs="宋体"/>
          <w:sz w:val="21"/>
          <w:szCs w:val="21"/>
          <w:lang w:val="en-US" w:eastAsia="zh-CN"/>
        </w:rPr>
        <w:t>6</w:t>
      </w:r>
      <w:r>
        <w:rPr>
          <w:rFonts w:hint="eastAsia" w:ascii="宋体" w:hAnsi="宋体" w:eastAsia="宋体" w:cs="宋体"/>
          <w:sz w:val="21"/>
          <w:szCs w:val="21"/>
        </w:rPr>
        <w:t>.1 交付期限：</w:t>
      </w:r>
      <w:r>
        <w:rPr>
          <w:rFonts w:hint="eastAsia" w:ascii="宋体" w:hAnsi="宋体" w:eastAsia="宋体" w:cs="宋体"/>
          <w:b/>
          <w:i/>
          <w:sz w:val="21"/>
          <w:szCs w:val="21"/>
          <w:u w:val="single"/>
        </w:rPr>
        <w:t xml:space="preserve">                </w:t>
      </w:r>
      <w:r>
        <w:rPr>
          <w:rFonts w:hint="eastAsia" w:ascii="宋体" w:hAnsi="宋体" w:eastAsia="宋体" w:cs="宋体"/>
          <w:sz w:val="21"/>
          <w:szCs w:val="21"/>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6</w:t>
      </w:r>
      <w:r>
        <w:rPr>
          <w:rFonts w:hint="eastAsia" w:ascii="宋体" w:hAnsi="宋体" w:eastAsia="宋体" w:cs="宋体"/>
          <w:sz w:val="21"/>
          <w:szCs w:val="21"/>
        </w:rPr>
        <w:t>.2 交付地点：</w:t>
      </w:r>
      <w:r>
        <w:rPr>
          <w:rFonts w:hint="eastAsia" w:ascii="宋体" w:hAnsi="宋体" w:eastAsia="宋体" w:cs="宋体"/>
          <w:b/>
          <w:i/>
          <w:sz w:val="21"/>
          <w:szCs w:val="21"/>
          <w:u w:val="single"/>
        </w:rPr>
        <w:t xml:space="preserve">                </w:t>
      </w:r>
      <w:r>
        <w:rPr>
          <w:rFonts w:hint="eastAsia" w:ascii="宋体" w:hAnsi="宋体" w:eastAsia="宋体" w:cs="宋体"/>
          <w:sz w:val="21"/>
          <w:szCs w:val="21"/>
        </w:rPr>
        <w:t>；</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6</w:t>
      </w:r>
      <w:r>
        <w:rPr>
          <w:rFonts w:hint="eastAsia" w:ascii="宋体" w:hAnsi="宋体" w:eastAsia="宋体" w:cs="宋体"/>
          <w:sz w:val="21"/>
          <w:szCs w:val="21"/>
        </w:rPr>
        <w:t>.3 交付方式：</w:t>
      </w:r>
      <w:r>
        <w:rPr>
          <w:rFonts w:hint="eastAsia" w:ascii="宋体" w:hAnsi="宋体" w:eastAsia="宋体" w:cs="宋体"/>
          <w:b/>
          <w:i/>
          <w:sz w:val="21"/>
          <w:szCs w:val="21"/>
          <w:u w:val="single"/>
        </w:rPr>
        <w:t xml:space="preserve">                </w:t>
      </w:r>
      <w:r>
        <w:rPr>
          <w:rFonts w:hint="eastAsia" w:ascii="宋体" w:hAnsi="宋体" w:eastAsia="宋体" w:cs="宋体"/>
          <w:sz w:val="21"/>
          <w:szCs w:val="21"/>
        </w:rPr>
        <w:t>。</w:t>
      </w:r>
    </w:p>
    <w:p>
      <w:pPr>
        <w:spacing w:line="360" w:lineRule="auto"/>
        <w:ind w:firstLine="422" w:firstLineChars="200"/>
        <w:rPr>
          <w:rFonts w:hint="eastAsia" w:ascii="宋体" w:hAnsi="宋体" w:eastAsia="宋体" w:cs="宋体"/>
          <w:b/>
          <w:sz w:val="21"/>
          <w:szCs w:val="21"/>
        </w:rPr>
      </w:pPr>
      <w:bookmarkStart w:id="455" w:name="_Toc27250"/>
      <w:bookmarkStart w:id="456" w:name="_Toc21423"/>
      <w:bookmarkStart w:id="457" w:name="_Toc19554"/>
      <w:r>
        <w:rPr>
          <w:rFonts w:hint="eastAsia" w:ascii="宋体" w:hAnsi="宋体" w:eastAsia="宋体" w:cs="宋体"/>
          <w:b/>
          <w:sz w:val="21"/>
          <w:szCs w:val="21"/>
        </w:rPr>
        <w:t>1.</w:t>
      </w:r>
      <w:r>
        <w:rPr>
          <w:rFonts w:hint="eastAsia" w:ascii="宋体" w:hAnsi="宋体" w:eastAsia="宋体" w:cs="宋体"/>
          <w:b/>
          <w:sz w:val="21"/>
          <w:szCs w:val="21"/>
          <w:lang w:val="en-US" w:eastAsia="zh-CN"/>
        </w:rPr>
        <w:t>7</w:t>
      </w:r>
      <w:r>
        <w:rPr>
          <w:rFonts w:hint="eastAsia" w:ascii="宋体" w:hAnsi="宋体" w:eastAsia="宋体" w:cs="宋体"/>
          <w:b/>
          <w:sz w:val="21"/>
          <w:szCs w:val="21"/>
        </w:rPr>
        <w:t>违约责任</w:t>
      </w:r>
      <w:bookmarkEnd w:id="455"/>
      <w:bookmarkEnd w:id="456"/>
      <w:bookmarkEnd w:id="457"/>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7</w:t>
      </w:r>
      <w:r>
        <w:rPr>
          <w:rFonts w:hint="eastAsia" w:ascii="宋体" w:hAnsi="宋体" w:eastAsia="宋体" w:cs="宋体"/>
          <w:sz w:val="21"/>
          <w:szCs w:val="21"/>
        </w:rPr>
        <w:t>.1 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sz w:val="21"/>
          <w:szCs w:val="21"/>
          <w:u w:val="single"/>
        </w:rPr>
        <w:t xml:space="preserve"> </w:t>
      </w:r>
      <w:r>
        <w:rPr>
          <w:rFonts w:hint="eastAsia" w:ascii="宋体" w:hAnsi="宋体" w:eastAsia="宋体" w:cs="宋体"/>
          <w:kern w:val="0"/>
          <w:sz w:val="21"/>
          <w:szCs w:val="21"/>
          <w:u w:val="single"/>
        </w:rPr>
        <w:t>（可根据情况修改）</w:t>
      </w:r>
      <w:r>
        <w:rPr>
          <w:rFonts w:hint="eastAsia" w:ascii="宋体" w:hAnsi="宋体" w:eastAsia="宋体" w:cs="宋体"/>
          <w:sz w:val="21"/>
          <w:szCs w:val="21"/>
          <w:u w:val="single"/>
        </w:rPr>
        <w:t xml:space="preserve"> </w:t>
      </w:r>
      <w:r>
        <w:rPr>
          <w:rFonts w:hint="eastAsia" w:ascii="宋体" w:hAnsi="宋体" w:eastAsia="宋体" w:cs="宋体"/>
          <w:sz w:val="21"/>
          <w:szCs w:val="21"/>
        </w:rPr>
        <w:t>%计算，最高限额为本合同总价的</w:t>
      </w:r>
      <w:r>
        <w:rPr>
          <w:rFonts w:hint="eastAsia" w:ascii="宋体" w:hAnsi="宋体" w:eastAsia="宋体" w:cs="宋体"/>
          <w:sz w:val="21"/>
          <w:szCs w:val="21"/>
          <w:u w:val="single"/>
        </w:rPr>
        <w:t xml:space="preserve"> 20 </w:t>
      </w:r>
      <w:r>
        <w:rPr>
          <w:rFonts w:hint="eastAsia" w:ascii="宋体" w:hAnsi="宋体" w:eastAsia="宋体" w:cs="宋体"/>
          <w:sz w:val="21"/>
          <w:szCs w:val="21"/>
        </w:rPr>
        <w:t>%；迟延交付货物的违约金计算数额达到前述最高限额之日起，甲方有权在要求乙方支付违约金的同时，书面通知乙方解除本合同；</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7</w:t>
      </w:r>
      <w:r>
        <w:rPr>
          <w:rFonts w:hint="eastAsia" w:ascii="宋体" w:hAnsi="宋体" w:eastAsia="宋体" w:cs="宋体"/>
          <w:sz w:val="21"/>
          <w:szCs w:val="21"/>
        </w:rPr>
        <w:t>.2 除不可抗力外，如果甲方没有按照本合同约定的付款方式付款，那么乙方可要求甲方支付违约金，违约金按每迟延付款一日的应付而未付款的</w:t>
      </w:r>
      <w:r>
        <w:rPr>
          <w:rFonts w:hint="eastAsia" w:ascii="宋体" w:hAnsi="宋体" w:eastAsia="宋体" w:cs="宋体"/>
          <w:sz w:val="21"/>
          <w:szCs w:val="21"/>
          <w:u w:val="single"/>
        </w:rPr>
        <w:t xml:space="preserve">  </w:t>
      </w:r>
      <w:r>
        <w:rPr>
          <w:rFonts w:hint="eastAsia" w:ascii="宋体" w:hAnsi="宋体" w:eastAsia="宋体" w:cs="宋体"/>
          <w:kern w:val="0"/>
          <w:sz w:val="21"/>
          <w:szCs w:val="21"/>
          <w:u w:val="single"/>
        </w:rPr>
        <w:t>（可根据情况修改）</w:t>
      </w:r>
      <w:r>
        <w:rPr>
          <w:rFonts w:hint="eastAsia" w:ascii="宋体" w:hAnsi="宋体" w:eastAsia="宋体" w:cs="宋体"/>
          <w:sz w:val="21"/>
          <w:szCs w:val="21"/>
          <w:u w:val="single"/>
        </w:rPr>
        <w:t xml:space="preserve"> </w:t>
      </w:r>
      <w:r>
        <w:rPr>
          <w:rFonts w:hint="eastAsia" w:ascii="宋体" w:hAnsi="宋体" w:eastAsia="宋体" w:cs="宋体"/>
          <w:sz w:val="21"/>
          <w:szCs w:val="21"/>
        </w:rPr>
        <w:t>%计算，最高限额为本合同总价的</w:t>
      </w:r>
      <w:r>
        <w:rPr>
          <w:rFonts w:hint="eastAsia" w:ascii="宋体" w:hAnsi="宋体" w:eastAsia="宋体" w:cs="宋体"/>
          <w:sz w:val="21"/>
          <w:szCs w:val="21"/>
          <w:u w:val="single"/>
        </w:rPr>
        <w:t xml:space="preserve">   20   </w:t>
      </w:r>
      <w:r>
        <w:rPr>
          <w:rFonts w:hint="eastAsia" w:ascii="宋体" w:hAnsi="宋体" w:eastAsia="宋体" w:cs="宋体"/>
          <w:sz w:val="21"/>
          <w:szCs w:val="21"/>
        </w:rPr>
        <w:t>%；迟延付款的违约金计算数额达到前述最高限额之日起，乙方有权在要求甲方支付违约金的同时，书面通知甲方解除本合同；</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7</w:t>
      </w:r>
      <w:r>
        <w:rPr>
          <w:rFonts w:hint="eastAsia" w:ascii="宋体" w:hAnsi="宋体" w:eastAsia="宋体" w:cs="宋体"/>
          <w:sz w:val="21"/>
          <w:szCs w:val="21"/>
        </w:rPr>
        <w:t>.3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7</w:t>
      </w:r>
      <w:r>
        <w:rPr>
          <w:rFonts w:hint="eastAsia" w:ascii="宋体" w:hAnsi="宋体" w:eastAsia="宋体" w:cs="宋体"/>
          <w:sz w:val="21"/>
          <w:szCs w:val="21"/>
        </w:rPr>
        <w:t>.4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7</w:t>
      </w:r>
      <w:r>
        <w:rPr>
          <w:rFonts w:hint="eastAsia" w:ascii="宋体" w:hAnsi="宋体" w:eastAsia="宋体" w:cs="宋体"/>
          <w:sz w:val="21"/>
          <w:szCs w:val="21"/>
        </w:rPr>
        <w:t>.5如果出现政府采购监督管理部门在处理投诉事项期间，书面通知甲方暂停采购活动的情形，或者询问或质疑事项可能影响中标或者成交结果的，导致甲方中止履行合同的情形，均不视为甲方违约。</w:t>
      </w:r>
    </w:p>
    <w:p>
      <w:pPr>
        <w:spacing w:line="360" w:lineRule="auto"/>
        <w:ind w:left="-420" w:leftChars="-200" w:right="-420" w:rightChars="-200" w:firstLine="840" w:firstLineChars="40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7</w:t>
      </w:r>
      <w:r>
        <w:rPr>
          <w:rFonts w:hint="eastAsia" w:ascii="宋体" w:hAnsi="宋体" w:eastAsia="宋体" w:cs="宋体"/>
          <w:sz w:val="21"/>
          <w:szCs w:val="21"/>
        </w:rPr>
        <w:t>.6违约责任另有约定的，从其约定。</w:t>
      </w:r>
    </w:p>
    <w:p>
      <w:pPr>
        <w:spacing w:line="360" w:lineRule="auto"/>
        <w:ind w:firstLine="422" w:firstLineChars="200"/>
        <w:rPr>
          <w:rFonts w:hint="eastAsia" w:ascii="宋体" w:hAnsi="宋体" w:eastAsia="宋体" w:cs="宋体"/>
          <w:b/>
          <w:sz w:val="21"/>
          <w:szCs w:val="21"/>
        </w:rPr>
      </w:pPr>
      <w:bookmarkStart w:id="458" w:name="_Toc28375"/>
      <w:bookmarkStart w:id="459" w:name="_Toc15583"/>
      <w:bookmarkStart w:id="460" w:name="_Toc16021"/>
      <w:r>
        <w:rPr>
          <w:rFonts w:hint="eastAsia" w:ascii="宋体" w:hAnsi="宋体" w:eastAsia="宋体" w:cs="宋体"/>
          <w:b/>
          <w:sz w:val="21"/>
          <w:szCs w:val="21"/>
        </w:rPr>
        <w:t>1.</w:t>
      </w:r>
      <w:r>
        <w:rPr>
          <w:rFonts w:hint="eastAsia" w:ascii="宋体" w:hAnsi="宋体" w:eastAsia="宋体" w:cs="宋体"/>
          <w:b/>
          <w:sz w:val="21"/>
          <w:szCs w:val="21"/>
          <w:lang w:val="en-US" w:eastAsia="zh-CN"/>
        </w:rPr>
        <w:t>8</w:t>
      </w:r>
      <w:r>
        <w:rPr>
          <w:rFonts w:hint="eastAsia" w:ascii="宋体" w:hAnsi="宋体" w:eastAsia="宋体" w:cs="宋体"/>
          <w:b/>
          <w:sz w:val="21"/>
          <w:szCs w:val="21"/>
        </w:rPr>
        <w:t>合同争议的解决</w:t>
      </w:r>
      <w:bookmarkEnd w:id="458"/>
      <w:bookmarkEnd w:id="459"/>
      <w:bookmarkEnd w:id="460"/>
    </w:p>
    <w:p>
      <w:pPr>
        <w:spacing w:line="360" w:lineRule="auto"/>
        <w:ind w:left="-61" w:leftChars="-29" w:right="-420" w:rightChars="-200" w:firstLine="210" w:firstLineChars="100"/>
        <w:rPr>
          <w:rFonts w:hint="eastAsia" w:ascii="宋体" w:hAnsi="宋体" w:eastAsia="宋体" w:cs="宋体"/>
          <w:sz w:val="21"/>
          <w:szCs w:val="21"/>
        </w:rPr>
      </w:pPr>
      <w:r>
        <w:rPr>
          <w:rFonts w:hint="eastAsia" w:ascii="宋体" w:hAnsi="宋体" w:eastAsia="宋体" w:cs="宋体"/>
          <w:sz w:val="21"/>
          <w:szCs w:val="21"/>
        </w:rPr>
        <w:t xml:space="preserve">  本合同履行过程中发生的任何争议，双方当事人均可通过和解或者调解解决；不愿和解、调解或者和解、调解不成的，可以选择以下第</w:t>
      </w:r>
      <w:r>
        <w:rPr>
          <w:rFonts w:hint="eastAsia" w:ascii="宋体" w:hAnsi="宋体" w:eastAsia="宋体" w:cs="宋体"/>
          <w:b/>
          <w:i/>
          <w:sz w:val="21"/>
          <w:szCs w:val="21"/>
          <w:u w:val="single"/>
        </w:rPr>
        <w:t xml:space="preserve">      </w:t>
      </w:r>
      <w:r>
        <w:rPr>
          <w:rFonts w:hint="eastAsia" w:ascii="宋体" w:hAnsi="宋体" w:eastAsia="宋体" w:cs="宋体"/>
          <w:sz w:val="21"/>
          <w:szCs w:val="21"/>
        </w:rPr>
        <w:t>条款规定的方式解决：</w:t>
      </w:r>
    </w:p>
    <w:p>
      <w:pPr>
        <w:spacing w:line="360" w:lineRule="auto"/>
        <w:ind w:left="-420" w:leftChars="-200" w:right="-420" w:rightChars="-200" w:firstLine="735" w:firstLineChars="35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8</w:t>
      </w:r>
      <w:r>
        <w:rPr>
          <w:rFonts w:hint="eastAsia" w:ascii="宋体" w:hAnsi="宋体" w:eastAsia="宋体" w:cs="宋体"/>
          <w:sz w:val="21"/>
          <w:szCs w:val="21"/>
        </w:rPr>
        <w:t>.1 将争议提交</w:t>
      </w:r>
      <w:r>
        <w:rPr>
          <w:rFonts w:hint="eastAsia" w:ascii="宋体" w:hAnsi="宋体" w:eastAsia="宋体" w:cs="宋体"/>
          <w:b/>
          <w:sz w:val="21"/>
          <w:szCs w:val="21"/>
          <w:u w:val="single"/>
        </w:rPr>
        <w:t>宁波</w:t>
      </w:r>
      <w:r>
        <w:rPr>
          <w:rFonts w:hint="eastAsia" w:ascii="宋体" w:hAnsi="宋体" w:eastAsia="宋体" w:cs="宋体"/>
          <w:sz w:val="21"/>
          <w:szCs w:val="21"/>
        </w:rPr>
        <w:t>仲裁委员会依申请仲裁时其现行有效的仲裁规则裁决；</w:t>
      </w:r>
    </w:p>
    <w:p>
      <w:pPr>
        <w:spacing w:line="360" w:lineRule="auto"/>
        <w:ind w:left="-420" w:leftChars="-200" w:right="-420" w:rightChars="-200" w:firstLine="735" w:firstLineChars="350"/>
        <w:rPr>
          <w:rFonts w:hint="eastAsia" w:ascii="宋体" w:hAnsi="宋体" w:eastAsia="宋体" w:cs="宋体"/>
          <w:sz w:val="21"/>
          <w:szCs w:val="21"/>
        </w:rPr>
      </w:pPr>
      <w:r>
        <w:rPr>
          <w:rFonts w:hint="eastAsia" w:ascii="宋体" w:hAnsi="宋体" w:eastAsia="宋体" w:cs="宋体"/>
          <w:sz w:val="21"/>
          <w:szCs w:val="21"/>
        </w:rPr>
        <w:t>1.</w:t>
      </w:r>
      <w:r>
        <w:rPr>
          <w:rFonts w:hint="eastAsia" w:ascii="宋体" w:hAnsi="宋体" w:eastAsia="宋体" w:cs="宋体"/>
          <w:sz w:val="21"/>
          <w:szCs w:val="21"/>
          <w:lang w:val="en-US" w:eastAsia="zh-CN"/>
        </w:rPr>
        <w:t>8</w:t>
      </w:r>
      <w:r>
        <w:rPr>
          <w:rFonts w:hint="eastAsia" w:ascii="宋体" w:hAnsi="宋体" w:eastAsia="宋体" w:cs="宋体"/>
          <w:sz w:val="21"/>
          <w:szCs w:val="21"/>
        </w:rPr>
        <w:t>.2 向</w:t>
      </w:r>
      <w:r>
        <w:rPr>
          <w:rFonts w:hint="eastAsia" w:ascii="宋体" w:hAnsi="宋体" w:eastAsia="宋体" w:cs="宋体"/>
          <w:b/>
          <w:sz w:val="21"/>
          <w:szCs w:val="21"/>
          <w:u w:val="single"/>
        </w:rPr>
        <w:t>宁波市</w:t>
      </w:r>
      <w:r>
        <w:rPr>
          <w:rFonts w:hint="eastAsia" w:ascii="宋体" w:hAnsi="宋体" w:eastAsia="宋体" w:cs="宋体"/>
          <w:sz w:val="21"/>
          <w:szCs w:val="21"/>
        </w:rPr>
        <w:t>人民法院起诉。</w:t>
      </w:r>
    </w:p>
    <w:p>
      <w:pPr>
        <w:spacing w:line="360" w:lineRule="auto"/>
        <w:ind w:firstLine="422" w:firstLineChars="200"/>
        <w:rPr>
          <w:rFonts w:hint="eastAsia" w:ascii="宋体" w:hAnsi="宋体" w:eastAsia="宋体" w:cs="宋体"/>
          <w:b/>
          <w:sz w:val="21"/>
          <w:szCs w:val="21"/>
        </w:rPr>
      </w:pPr>
      <w:bookmarkStart w:id="461" w:name="_Toc11173"/>
      <w:bookmarkStart w:id="462" w:name="_Toc15322"/>
      <w:bookmarkStart w:id="463" w:name="_Toc7245"/>
      <w:r>
        <w:rPr>
          <w:rFonts w:hint="eastAsia" w:ascii="宋体" w:hAnsi="宋体" w:eastAsia="宋体" w:cs="宋体"/>
          <w:b/>
          <w:sz w:val="21"/>
          <w:szCs w:val="21"/>
          <w:lang w:val="en-US" w:eastAsia="zh-CN"/>
        </w:rPr>
        <w:t>1</w:t>
      </w:r>
      <w:r>
        <w:rPr>
          <w:rFonts w:hint="eastAsia" w:ascii="宋体" w:hAnsi="宋体" w:eastAsia="宋体" w:cs="宋体"/>
          <w:b/>
          <w:sz w:val="21"/>
          <w:szCs w:val="21"/>
        </w:rPr>
        <w:t>.</w:t>
      </w:r>
      <w:r>
        <w:rPr>
          <w:rFonts w:hint="eastAsia" w:ascii="宋体" w:hAnsi="宋体" w:eastAsia="宋体" w:cs="宋体"/>
          <w:b/>
          <w:sz w:val="21"/>
          <w:szCs w:val="21"/>
          <w:lang w:val="en-US" w:eastAsia="zh-CN"/>
        </w:rPr>
        <w:t>9</w:t>
      </w:r>
      <w:r>
        <w:rPr>
          <w:rFonts w:hint="eastAsia" w:ascii="宋体" w:hAnsi="宋体" w:eastAsia="宋体" w:cs="宋体"/>
          <w:b/>
          <w:sz w:val="21"/>
          <w:szCs w:val="21"/>
        </w:rPr>
        <w:t xml:space="preserve"> 合同生效</w:t>
      </w:r>
      <w:bookmarkEnd w:id="461"/>
      <w:bookmarkEnd w:id="462"/>
      <w:bookmarkEnd w:id="463"/>
    </w:p>
    <w:p>
      <w:pPr>
        <w:spacing w:line="360" w:lineRule="auto"/>
        <w:ind w:firstLine="420" w:firstLineChars="200"/>
        <w:rPr>
          <w:rFonts w:hint="eastAsia" w:ascii="宋体" w:hAnsi="宋体" w:eastAsia="宋体" w:cs="宋体"/>
          <w:b/>
          <w:sz w:val="21"/>
          <w:szCs w:val="21"/>
        </w:rPr>
      </w:pPr>
      <w:r>
        <w:rPr>
          <w:rFonts w:hint="eastAsia" w:ascii="宋体" w:hAnsi="宋体" w:eastAsia="宋体" w:cs="宋体"/>
          <w:sz w:val="21"/>
          <w:szCs w:val="21"/>
        </w:rPr>
        <w:t>本合同自双方当事人盖章签字时生效。</w:t>
      </w:r>
    </w:p>
    <w:p>
      <w:pPr>
        <w:autoSpaceDE w:val="0"/>
        <w:autoSpaceDN w:val="0"/>
        <w:spacing w:line="360" w:lineRule="auto"/>
        <w:rPr>
          <w:rFonts w:hint="eastAsia" w:ascii="宋体" w:hAnsi="宋体" w:cs="宋体"/>
          <w:b/>
          <w:szCs w:val="21"/>
          <w:lang w:val="zh-CN"/>
        </w:rPr>
      </w:pPr>
    </w:p>
    <w:p>
      <w:pPr>
        <w:autoSpaceDE w:val="0"/>
        <w:autoSpaceDN w:val="0"/>
        <w:spacing w:line="360" w:lineRule="auto"/>
        <w:rPr>
          <w:rFonts w:hint="eastAsia" w:ascii="宋体" w:hAnsi="宋体" w:cs="宋体"/>
          <w:szCs w:val="21"/>
          <w:lang w:val="zh-CN"/>
        </w:rPr>
      </w:pPr>
      <w:r>
        <w:rPr>
          <w:rFonts w:hint="eastAsia" w:ascii="宋体" w:hAnsi="宋体" w:cs="宋体"/>
          <w:b/>
          <w:szCs w:val="21"/>
          <w:lang w:val="zh-CN"/>
        </w:rPr>
        <w:t>甲方</w:t>
      </w:r>
      <w:r>
        <w:rPr>
          <w:rFonts w:hint="eastAsia" w:ascii="宋体" w:hAnsi="宋体" w:cs="宋体"/>
          <w:szCs w:val="21"/>
          <w:lang w:val="zh-CN"/>
        </w:rPr>
        <w:t xml:space="preserve">：                             </w:t>
      </w:r>
      <w:r>
        <w:rPr>
          <w:rFonts w:hint="eastAsia" w:ascii="宋体" w:hAnsi="宋体" w:cs="宋体"/>
          <w:b/>
          <w:szCs w:val="21"/>
          <w:lang w:val="zh-CN"/>
        </w:rPr>
        <w:t xml:space="preserve">      乙方</w:t>
      </w:r>
      <w:r>
        <w:rPr>
          <w:rFonts w:hint="eastAsia" w:ascii="宋体" w:hAnsi="宋体" w:cs="宋体"/>
          <w:szCs w:val="21"/>
          <w:lang w:val="zh-CN"/>
        </w:rPr>
        <w:t>：</w:t>
      </w:r>
    </w:p>
    <w:p>
      <w:pPr>
        <w:autoSpaceDE w:val="0"/>
        <w:autoSpaceDN w:val="0"/>
        <w:spacing w:line="360" w:lineRule="auto"/>
        <w:rPr>
          <w:rFonts w:hint="eastAsia" w:ascii="宋体" w:hAnsi="宋体" w:cs="宋体"/>
          <w:szCs w:val="21"/>
          <w:lang w:val="zh-CN"/>
        </w:rPr>
      </w:pPr>
      <w:r>
        <w:rPr>
          <w:rFonts w:hint="eastAsia" w:ascii="宋体" w:hAnsi="宋体" w:cs="宋体"/>
          <w:szCs w:val="21"/>
          <w:lang w:val="zh-CN"/>
        </w:rPr>
        <w:t>统一社会信用代码：                        统一社会信用代码或身份证号码：</w:t>
      </w:r>
    </w:p>
    <w:p>
      <w:pPr>
        <w:autoSpaceDE w:val="0"/>
        <w:autoSpaceDN w:val="0"/>
        <w:spacing w:line="360" w:lineRule="auto"/>
        <w:rPr>
          <w:rFonts w:hint="eastAsia" w:ascii="宋体" w:hAnsi="宋体" w:cs="宋体"/>
          <w:szCs w:val="21"/>
          <w:lang w:val="zh-CN"/>
        </w:rPr>
      </w:pPr>
    </w:p>
    <w:p>
      <w:pPr>
        <w:autoSpaceDE w:val="0"/>
        <w:autoSpaceDN w:val="0"/>
        <w:spacing w:line="360" w:lineRule="auto"/>
        <w:rPr>
          <w:rFonts w:hint="eastAsia" w:ascii="宋体" w:hAnsi="宋体" w:cs="宋体"/>
          <w:szCs w:val="21"/>
          <w:lang w:val="zh-CN"/>
        </w:rPr>
      </w:pPr>
      <w:r>
        <w:rPr>
          <w:rFonts w:hint="eastAsia" w:ascii="宋体" w:hAnsi="宋体" w:cs="宋体"/>
          <w:szCs w:val="21"/>
          <w:lang w:val="zh-CN"/>
        </w:rPr>
        <w:t>住所：                                   住所：</w:t>
      </w:r>
    </w:p>
    <w:p>
      <w:pPr>
        <w:autoSpaceDE w:val="0"/>
        <w:autoSpaceDN w:val="0"/>
        <w:spacing w:line="360" w:lineRule="auto"/>
        <w:rPr>
          <w:rFonts w:hint="eastAsia" w:ascii="宋体" w:hAnsi="宋体" w:cs="宋体"/>
          <w:szCs w:val="21"/>
          <w:lang w:val="zh-CN"/>
        </w:rPr>
      </w:pPr>
      <w:r>
        <w:rPr>
          <w:rFonts w:hint="eastAsia" w:ascii="宋体" w:hAnsi="宋体" w:cs="宋体"/>
          <w:szCs w:val="21"/>
          <w:lang w:val="zh-CN"/>
        </w:rPr>
        <w:t>法定代表人或                             法定代表人</w:t>
      </w:r>
    </w:p>
    <w:p>
      <w:pPr>
        <w:autoSpaceDE w:val="0"/>
        <w:autoSpaceDN w:val="0"/>
        <w:spacing w:line="360" w:lineRule="auto"/>
        <w:rPr>
          <w:rFonts w:hint="eastAsia" w:ascii="宋体" w:hAnsi="宋体" w:cs="宋体"/>
          <w:szCs w:val="21"/>
          <w:lang w:val="zh-CN"/>
        </w:rPr>
      </w:pPr>
      <w:r>
        <w:rPr>
          <w:rFonts w:hint="eastAsia" w:ascii="宋体" w:hAnsi="宋体" w:cs="宋体"/>
          <w:szCs w:val="21"/>
          <w:lang w:val="zh-CN"/>
        </w:rPr>
        <w:t xml:space="preserve">授权代表（签字）：                        或授权代表（签字）: </w:t>
      </w:r>
    </w:p>
    <w:p>
      <w:pPr>
        <w:autoSpaceDE w:val="0"/>
        <w:autoSpaceDN w:val="0"/>
        <w:spacing w:line="360" w:lineRule="auto"/>
        <w:rPr>
          <w:rFonts w:hint="eastAsia" w:ascii="宋体" w:hAnsi="宋体" w:cs="宋体"/>
          <w:szCs w:val="21"/>
          <w:lang w:val="zh-CN"/>
        </w:rPr>
      </w:pPr>
      <w:r>
        <w:rPr>
          <w:rFonts w:hint="eastAsia" w:ascii="宋体" w:hAnsi="宋体" w:cs="宋体"/>
          <w:szCs w:val="21"/>
          <w:lang w:val="zh-CN"/>
        </w:rPr>
        <w:t>联系人：                                 联系人：</w:t>
      </w:r>
    </w:p>
    <w:p>
      <w:pPr>
        <w:autoSpaceDE w:val="0"/>
        <w:autoSpaceDN w:val="0"/>
        <w:spacing w:line="360" w:lineRule="auto"/>
        <w:rPr>
          <w:rFonts w:hint="eastAsia" w:ascii="宋体" w:hAnsi="宋体" w:cs="宋体"/>
          <w:szCs w:val="21"/>
          <w:lang w:val="zh-CN"/>
        </w:rPr>
      </w:pPr>
      <w:r>
        <w:rPr>
          <w:rFonts w:hint="eastAsia" w:ascii="宋体" w:hAnsi="宋体" w:cs="宋体"/>
          <w:szCs w:val="21"/>
          <w:lang w:val="zh-CN"/>
        </w:rPr>
        <w:t>约定送达地址：                           约定送达地址：</w:t>
      </w:r>
    </w:p>
    <w:p>
      <w:pPr>
        <w:autoSpaceDE w:val="0"/>
        <w:autoSpaceDN w:val="0"/>
        <w:spacing w:line="360" w:lineRule="auto"/>
        <w:rPr>
          <w:rFonts w:hint="eastAsia" w:ascii="宋体" w:hAnsi="宋体" w:cs="宋体"/>
          <w:szCs w:val="21"/>
          <w:lang w:val="zh-CN"/>
        </w:rPr>
      </w:pPr>
      <w:r>
        <w:rPr>
          <w:rFonts w:hint="eastAsia" w:ascii="宋体" w:hAnsi="宋体" w:cs="宋体"/>
          <w:szCs w:val="21"/>
          <w:lang w:val="zh-CN"/>
        </w:rPr>
        <w:t>邮政编码：                               邮政编码：</w:t>
      </w:r>
    </w:p>
    <w:p>
      <w:pPr>
        <w:autoSpaceDE w:val="0"/>
        <w:autoSpaceDN w:val="0"/>
        <w:spacing w:line="360" w:lineRule="auto"/>
        <w:rPr>
          <w:rFonts w:hint="eastAsia" w:ascii="宋体" w:hAnsi="宋体" w:cs="宋体"/>
          <w:szCs w:val="21"/>
          <w:lang w:val="zh-CN"/>
        </w:rPr>
      </w:pPr>
      <w:r>
        <w:rPr>
          <w:rFonts w:hint="eastAsia" w:ascii="宋体" w:hAnsi="宋体" w:cs="宋体"/>
          <w:szCs w:val="21"/>
          <w:lang w:val="zh-CN"/>
        </w:rPr>
        <w:t xml:space="preserve">电话:                                    电话: </w:t>
      </w:r>
    </w:p>
    <w:p>
      <w:pPr>
        <w:autoSpaceDE w:val="0"/>
        <w:autoSpaceDN w:val="0"/>
        <w:spacing w:line="360" w:lineRule="auto"/>
        <w:rPr>
          <w:rFonts w:hint="eastAsia" w:ascii="宋体" w:hAnsi="宋体" w:cs="宋体"/>
          <w:szCs w:val="21"/>
          <w:lang w:val="zh-CN"/>
        </w:rPr>
      </w:pPr>
      <w:r>
        <w:rPr>
          <w:rFonts w:hint="eastAsia" w:ascii="宋体" w:hAnsi="宋体" w:cs="宋体"/>
          <w:szCs w:val="21"/>
          <w:lang w:val="zh-CN"/>
        </w:rPr>
        <w:t>传真:                                    传真:</w:t>
      </w:r>
    </w:p>
    <w:p>
      <w:pPr>
        <w:autoSpaceDE w:val="0"/>
        <w:autoSpaceDN w:val="0"/>
        <w:spacing w:line="360" w:lineRule="auto"/>
        <w:rPr>
          <w:rFonts w:hint="eastAsia" w:ascii="宋体" w:hAnsi="宋体" w:cs="宋体"/>
          <w:szCs w:val="21"/>
        </w:rPr>
      </w:pPr>
      <w:r>
        <w:rPr>
          <w:rFonts w:hint="eastAsia" w:ascii="宋体" w:hAnsi="宋体" w:cs="宋体"/>
          <w:szCs w:val="21"/>
          <w:lang w:val="zh-CN"/>
        </w:rPr>
        <w:t>电子邮箱：                               电子邮箱：</w:t>
      </w:r>
    </w:p>
    <w:p>
      <w:pPr>
        <w:autoSpaceDE w:val="0"/>
        <w:autoSpaceDN w:val="0"/>
        <w:spacing w:line="360" w:lineRule="auto"/>
        <w:rPr>
          <w:rFonts w:hint="eastAsia" w:ascii="宋体" w:hAnsi="宋体" w:cs="宋体"/>
          <w:szCs w:val="21"/>
        </w:rPr>
      </w:pPr>
      <w:r>
        <w:rPr>
          <w:rFonts w:hint="eastAsia" w:ascii="宋体" w:hAnsi="宋体" w:cs="宋体"/>
          <w:szCs w:val="21"/>
        </w:rPr>
        <w:t xml:space="preserve">开户银行：                               开户银行： </w:t>
      </w:r>
    </w:p>
    <w:p>
      <w:pPr>
        <w:autoSpaceDE w:val="0"/>
        <w:autoSpaceDN w:val="0"/>
        <w:spacing w:line="360" w:lineRule="auto"/>
        <w:rPr>
          <w:rFonts w:hint="eastAsia" w:ascii="宋体" w:hAnsi="宋体" w:cs="宋体"/>
          <w:szCs w:val="21"/>
        </w:rPr>
      </w:pPr>
      <w:r>
        <w:rPr>
          <w:rFonts w:hint="eastAsia" w:ascii="宋体" w:hAnsi="宋体" w:cs="宋体"/>
          <w:szCs w:val="21"/>
        </w:rPr>
        <w:t xml:space="preserve">开户名称：                               开户名称： </w:t>
      </w:r>
    </w:p>
    <w:p>
      <w:pPr>
        <w:autoSpaceDE w:val="0"/>
        <w:autoSpaceDN w:val="0"/>
        <w:spacing w:line="360" w:lineRule="auto"/>
        <w:rPr>
          <w:rFonts w:hint="eastAsia" w:ascii="宋体" w:hAnsi="宋体" w:cs="宋体"/>
          <w:szCs w:val="21"/>
        </w:rPr>
      </w:pPr>
      <w:r>
        <w:rPr>
          <w:rFonts w:hint="eastAsia" w:ascii="宋体" w:hAnsi="宋体" w:cs="宋体"/>
          <w:szCs w:val="21"/>
        </w:rPr>
        <w:t>开户账号：</w:t>
      </w:r>
      <w:r>
        <w:rPr>
          <w:rFonts w:hint="eastAsia" w:ascii="宋体" w:hAnsi="宋体" w:cs="宋体"/>
          <w:szCs w:val="21"/>
          <w:lang w:val="zh-CN"/>
        </w:rPr>
        <w:t xml:space="preserve">                               </w:t>
      </w:r>
      <w:r>
        <w:rPr>
          <w:rFonts w:hint="eastAsia" w:ascii="宋体" w:hAnsi="宋体" w:cs="宋体"/>
          <w:szCs w:val="21"/>
        </w:rPr>
        <w:t>开户账号：</w:t>
      </w:r>
    </w:p>
    <w:p>
      <w:pPr>
        <w:rPr>
          <w:rFonts w:hint="eastAsia" w:ascii="宋体" w:hAnsi="宋体" w:cs="宋体"/>
          <w:b/>
          <w:szCs w:val="21"/>
        </w:rPr>
      </w:pPr>
      <w:r>
        <w:rPr>
          <w:rFonts w:hint="eastAsia" w:ascii="宋体" w:hAnsi="宋体" w:cs="宋体"/>
          <w:b/>
          <w:szCs w:val="21"/>
        </w:rPr>
        <w:br w:type="page"/>
      </w:r>
    </w:p>
    <w:p>
      <w:pPr>
        <w:pStyle w:val="702"/>
        <w:spacing w:line="560" w:lineRule="exact"/>
        <w:ind w:left="420" w:firstLine="422"/>
        <w:jc w:val="center"/>
        <w:rPr>
          <w:rFonts w:hint="eastAsia" w:ascii="宋体" w:hAnsi="宋体" w:cs="宋体"/>
          <w:b/>
          <w:sz w:val="21"/>
        </w:rPr>
      </w:pPr>
      <w:r>
        <w:rPr>
          <w:rFonts w:hint="eastAsia" w:ascii="宋体" w:hAnsi="宋体" w:cs="宋体"/>
          <w:b/>
          <w:sz w:val="21"/>
        </w:rPr>
        <w:t>第二部分 合同一般条款</w:t>
      </w:r>
    </w:p>
    <w:p>
      <w:pPr>
        <w:adjustRightInd w:val="0"/>
        <w:snapToGrid w:val="0"/>
        <w:spacing w:line="360" w:lineRule="auto"/>
        <w:ind w:firstLine="422" w:firstLineChars="200"/>
        <w:rPr>
          <w:rFonts w:hint="eastAsia" w:ascii="宋体" w:hAnsi="宋体" w:cs="宋体"/>
          <w:b/>
          <w:szCs w:val="21"/>
        </w:rPr>
      </w:pPr>
      <w:bookmarkStart w:id="464" w:name="_Toc28763"/>
      <w:bookmarkStart w:id="465" w:name="_Ref467379109"/>
      <w:bookmarkStart w:id="466" w:name="_Toc279701240"/>
      <w:bookmarkStart w:id="467" w:name="_Ref467379225"/>
      <w:bookmarkStart w:id="468" w:name="_Ref467379195"/>
      <w:bookmarkStart w:id="469" w:name="_Ref467378404"/>
      <w:bookmarkStart w:id="470" w:name="_Ref467378463"/>
      <w:bookmarkStart w:id="471" w:name="_Ref467379101"/>
      <w:bookmarkStart w:id="472" w:name="_Toc259093669"/>
      <w:bookmarkStart w:id="473" w:name="_Ref467379205"/>
      <w:bookmarkStart w:id="474" w:name="_Ref467378499"/>
      <w:bookmarkStart w:id="475" w:name="_Toc487900349"/>
      <w:bookmarkStart w:id="476" w:name="_Toc16917"/>
      <w:bookmarkStart w:id="477" w:name="_Ref467379214"/>
      <w:bookmarkStart w:id="478" w:name="_Ref467379094"/>
      <w:bookmarkStart w:id="479" w:name="_Toc19614"/>
      <w:r>
        <w:rPr>
          <w:rFonts w:hint="eastAsia" w:ascii="宋体" w:hAnsi="宋体" w:cs="宋体"/>
          <w:b/>
          <w:szCs w:val="21"/>
        </w:rPr>
        <w:t>2.</w:t>
      </w:r>
      <w:r>
        <w:rPr>
          <w:rFonts w:hint="eastAsia" w:ascii="宋体" w:hAnsi="宋体" w:cs="宋体"/>
          <w:b/>
          <w:szCs w:val="21"/>
          <w:lang w:val="en-US" w:eastAsia="zh-CN"/>
        </w:rPr>
        <w:t>0</w:t>
      </w:r>
      <w:r>
        <w:rPr>
          <w:rFonts w:hint="eastAsia" w:ascii="宋体" w:hAnsi="宋体" w:cs="宋体"/>
          <w:b/>
          <w:szCs w:val="21"/>
        </w:rPr>
        <w:t xml:space="preserve"> 定义</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本合同中的下列词语应按以下内容进行解释：</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0</w:t>
      </w:r>
      <w:r>
        <w:rPr>
          <w:rFonts w:hint="eastAsia" w:ascii="宋体" w:hAnsi="宋体" w:cs="宋体"/>
          <w:szCs w:val="21"/>
        </w:rPr>
        <w:t>.1 “合同”系指采购人和中标或成交供应商签订的载明双方当事人所达成的协议，并包括所有的附件、附录和构成合同的其他文件。</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0</w:t>
      </w:r>
      <w:r>
        <w:rPr>
          <w:rFonts w:hint="eastAsia" w:ascii="宋体" w:hAnsi="宋体" w:cs="宋体"/>
          <w:szCs w:val="21"/>
        </w:rPr>
        <w:t>.2 “合同价”系指根据合同约定，中标或成交供应商在完全履行合同义务后，采购人应支付给中标或成交供应商的价格。</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0</w:t>
      </w:r>
      <w:r>
        <w:rPr>
          <w:rFonts w:hint="eastAsia" w:ascii="宋体" w:hAnsi="宋体" w:cs="宋体"/>
          <w:szCs w:val="21"/>
        </w:rPr>
        <w:t>.3 “货物”系指中标或成交供应商根据合同约定应向采购人交付的一切各种形态和种类的物品，包括原材料、燃料、设备、机械、仪表、备件、计算机软件、产品等，并包括工具、手册等其他相关资料。</w:t>
      </w:r>
    </w:p>
    <w:p>
      <w:pPr>
        <w:adjustRightInd w:val="0"/>
        <w:snapToGrid w:val="0"/>
        <w:spacing w:line="360" w:lineRule="auto"/>
        <w:ind w:firstLine="420" w:firstLineChars="200"/>
        <w:rPr>
          <w:rFonts w:hint="eastAsia" w:ascii="宋体" w:hAnsi="宋体" w:cs="宋体"/>
          <w:szCs w:val="21"/>
        </w:rPr>
      </w:pPr>
      <w:bookmarkStart w:id="480" w:name="_Ref467378840"/>
      <w:r>
        <w:rPr>
          <w:rFonts w:hint="eastAsia" w:ascii="宋体" w:hAnsi="宋体" w:cs="宋体"/>
          <w:szCs w:val="21"/>
        </w:rPr>
        <w:t>2.</w:t>
      </w:r>
      <w:r>
        <w:rPr>
          <w:rFonts w:hint="eastAsia" w:ascii="宋体" w:hAnsi="宋体" w:cs="宋体"/>
          <w:szCs w:val="21"/>
          <w:lang w:val="en-US" w:eastAsia="zh-CN"/>
        </w:rPr>
        <w:t>0</w:t>
      </w:r>
      <w:r>
        <w:rPr>
          <w:rFonts w:hint="eastAsia" w:ascii="宋体" w:hAnsi="宋体" w:cs="宋体"/>
          <w:szCs w:val="21"/>
        </w:rPr>
        <w:t>.4 “甲方”系指与中标或成交供应商签署合同的采购人</w:t>
      </w:r>
      <w:bookmarkEnd w:id="480"/>
      <w:r>
        <w:rPr>
          <w:rFonts w:hint="eastAsia" w:ascii="宋体" w:hAnsi="宋体" w:cs="宋体"/>
          <w:szCs w:val="21"/>
        </w:rPr>
        <w:t>；采购人委托采购代理机构代表其与乙方签订合同的，采购人的授权委托书作为合同附件。</w:t>
      </w:r>
    </w:p>
    <w:p>
      <w:pPr>
        <w:adjustRightInd w:val="0"/>
        <w:snapToGrid w:val="0"/>
        <w:spacing w:line="360" w:lineRule="auto"/>
        <w:ind w:firstLine="420" w:firstLineChars="200"/>
        <w:rPr>
          <w:rFonts w:hint="eastAsia" w:ascii="宋体" w:hAnsi="宋体" w:cs="宋体"/>
          <w:szCs w:val="21"/>
        </w:rPr>
      </w:pPr>
      <w:bookmarkStart w:id="481" w:name="_Ref467379400"/>
      <w:r>
        <w:rPr>
          <w:rFonts w:hint="eastAsia" w:ascii="宋体" w:hAnsi="宋体" w:cs="宋体"/>
          <w:szCs w:val="21"/>
        </w:rPr>
        <w:t>2.</w:t>
      </w:r>
      <w:r>
        <w:rPr>
          <w:rFonts w:hint="eastAsia" w:ascii="宋体" w:hAnsi="宋体" w:cs="宋体"/>
          <w:szCs w:val="21"/>
          <w:lang w:val="en-US" w:eastAsia="zh-CN"/>
        </w:rPr>
        <w:t>0</w:t>
      </w:r>
      <w:r>
        <w:rPr>
          <w:rFonts w:hint="eastAsia" w:ascii="宋体" w:hAnsi="宋体" w:cs="宋体"/>
          <w:szCs w:val="21"/>
        </w:rPr>
        <w:t>.5 “乙方”系指根据合同约定交付货物的中标或成交供应商</w:t>
      </w:r>
      <w:bookmarkEnd w:id="481"/>
      <w:r>
        <w:rPr>
          <w:rFonts w:hint="eastAsia" w:ascii="宋体" w:hAnsi="宋体" w:cs="宋体"/>
          <w:szCs w:val="21"/>
        </w:rPr>
        <w:t>；两个以上的自然人、法人或者其他组织组成一个联合体，以一个供应商的身份共同参加政府采购的，联合体各方均应为乙方或者与乙方相同地位的合同当事人，并就合同约定的事项对甲方承担连带责任。</w:t>
      </w:r>
    </w:p>
    <w:p>
      <w:pPr>
        <w:adjustRightInd w:val="0"/>
        <w:snapToGrid w:val="0"/>
        <w:spacing w:line="360" w:lineRule="auto"/>
        <w:ind w:firstLine="420" w:firstLineChars="200"/>
        <w:rPr>
          <w:rFonts w:hint="eastAsia" w:ascii="宋体" w:hAnsi="宋体" w:cs="宋体"/>
          <w:szCs w:val="21"/>
        </w:rPr>
      </w:pPr>
      <w:bookmarkStart w:id="482" w:name="_Ref467379436"/>
      <w:r>
        <w:rPr>
          <w:rFonts w:hint="eastAsia" w:ascii="宋体" w:hAnsi="宋体" w:cs="宋体"/>
          <w:szCs w:val="21"/>
        </w:rPr>
        <w:t>2.</w:t>
      </w:r>
      <w:r>
        <w:rPr>
          <w:rFonts w:hint="eastAsia" w:ascii="宋体" w:hAnsi="宋体" w:cs="宋体"/>
          <w:szCs w:val="21"/>
          <w:lang w:val="en-US" w:eastAsia="zh-CN"/>
        </w:rPr>
        <w:t>0</w:t>
      </w:r>
      <w:r>
        <w:rPr>
          <w:rFonts w:hint="eastAsia" w:ascii="宋体" w:hAnsi="宋体" w:cs="宋体"/>
          <w:szCs w:val="21"/>
        </w:rPr>
        <w:t>.6 “现场”系指合同约定货物将要运至或者安装的地点。</w:t>
      </w:r>
      <w:bookmarkEnd w:id="482"/>
    </w:p>
    <w:p>
      <w:pPr>
        <w:adjustRightInd w:val="0"/>
        <w:snapToGrid w:val="0"/>
        <w:spacing w:line="360" w:lineRule="auto"/>
        <w:ind w:firstLine="422" w:firstLineChars="200"/>
        <w:rPr>
          <w:rFonts w:hint="eastAsia" w:ascii="宋体" w:hAnsi="宋体" w:cs="宋体"/>
          <w:b/>
          <w:szCs w:val="21"/>
        </w:rPr>
      </w:pPr>
      <w:bookmarkStart w:id="483" w:name="_Toc27635"/>
      <w:bookmarkStart w:id="484" w:name="_Toc13336"/>
      <w:bookmarkStart w:id="485" w:name="_Toc279701241"/>
      <w:bookmarkStart w:id="486" w:name="_Toc32504"/>
      <w:bookmarkStart w:id="487" w:name="_Toc259093670"/>
      <w:bookmarkStart w:id="488" w:name="_Toc487900350"/>
      <w:r>
        <w:rPr>
          <w:rFonts w:hint="eastAsia" w:ascii="宋体" w:hAnsi="宋体" w:cs="宋体"/>
          <w:b/>
          <w:szCs w:val="21"/>
        </w:rPr>
        <w:t>2.</w:t>
      </w:r>
      <w:r>
        <w:rPr>
          <w:rFonts w:hint="eastAsia" w:ascii="宋体" w:hAnsi="宋体" w:cs="宋体"/>
          <w:b/>
          <w:szCs w:val="21"/>
          <w:lang w:val="en-US" w:eastAsia="zh-CN"/>
        </w:rPr>
        <w:t>1</w:t>
      </w:r>
      <w:r>
        <w:rPr>
          <w:rFonts w:hint="eastAsia" w:ascii="宋体" w:hAnsi="宋体" w:cs="宋体"/>
          <w:b/>
          <w:szCs w:val="21"/>
        </w:rPr>
        <w:t xml:space="preserve"> 技术规范</w:t>
      </w:r>
      <w:bookmarkEnd w:id="483"/>
      <w:bookmarkEnd w:id="484"/>
      <w:bookmarkEnd w:id="485"/>
      <w:bookmarkEnd w:id="486"/>
      <w:bookmarkEnd w:id="487"/>
      <w:bookmarkEnd w:id="488"/>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adjustRightInd w:val="0"/>
        <w:snapToGrid w:val="0"/>
        <w:spacing w:line="360" w:lineRule="auto"/>
        <w:ind w:firstLine="422" w:firstLineChars="200"/>
        <w:rPr>
          <w:rFonts w:hint="eastAsia" w:ascii="宋体" w:hAnsi="宋体" w:cs="宋体"/>
          <w:b/>
          <w:szCs w:val="21"/>
        </w:rPr>
      </w:pPr>
      <w:bookmarkStart w:id="489" w:name="_Toc279701242"/>
      <w:bookmarkStart w:id="490" w:name="_Toc9829"/>
      <w:bookmarkStart w:id="491" w:name="_Toc259093671"/>
      <w:bookmarkStart w:id="492" w:name="_Toc487900351"/>
      <w:bookmarkStart w:id="493" w:name="_Toc31634"/>
      <w:bookmarkStart w:id="494" w:name="_Toc27853"/>
      <w:r>
        <w:rPr>
          <w:rFonts w:hint="eastAsia" w:ascii="宋体" w:hAnsi="宋体" w:cs="宋体"/>
          <w:b/>
          <w:szCs w:val="21"/>
        </w:rPr>
        <w:t>2.</w:t>
      </w:r>
      <w:r>
        <w:rPr>
          <w:rFonts w:hint="eastAsia" w:ascii="宋体" w:hAnsi="宋体" w:cs="宋体"/>
          <w:b/>
          <w:szCs w:val="21"/>
          <w:lang w:val="en-US" w:eastAsia="zh-CN"/>
        </w:rPr>
        <w:t>2</w:t>
      </w:r>
      <w:r>
        <w:rPr>
          <w:rFonts w:hint="eastAsia" w:ascii="宋体" w:hAnsi="宋体" w:cs="宋体"/>
          <w:b/>
          <w:szCs w:val="21"/>
        </w:rPr>
        <w:t xml:space="preserve"> 知识产权</w:t>
      </w:r>
      <w:bookmarkEnd w:id="489"/>
      <w:bookmarkEnd w:id="490"/>
      <w:bookmarkEnd w:id="491"/>
      <w:bookmarkEnd w:id="492"/>
      <w:bookmarkEnd w:id="493"/>
      <w:bookmarkEnd w:id="494"/>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2</w:t>
      </w:r>
      <w:r>
        <w:rPr>
          <w:rFonts w:hint="eastAsia" w:ascii="宋体" w:hAnsi="宋体" w:cs="宋体"/>
          <w:szCs w:val="21"/>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乙方还应及时澄清相关信息，使甲方声誉免受损害，甲方保留追责的权利。</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2</w:t>
      </w:r>
      <w:r>
        <w:rPr>
          <w:rFonts w:hint="eastAsia" w:ascii="宋体" w:hAnsi="宋体" w:cs="宋体"/>
          <w:szCs w:val="21"/>
        </w:rPr>
        <w:t>.2具有知识产权的计算机软件等货物的知识产权归属，详见采购文件“知识产权要求”。</w:t>
      </w:r>
    </w:p>
    <w:p>
      <w:pPr>
        <w:adjustRightInd w:val="0"/>
        <w:snapToGrid w:val="0"/>
        <w:spacing w:line="360" w:lineRule="auto"/>
        <w:ind w:firstLine="422" w:firstLineChars="200"/>
        <w:rPr>
          <w:rFonts w:hint="eastAsia" w:ascii="宋体" w:hAnsi="宋体" w:cs="宋体"/>
          <w:b/>
          <w:szCs w:val="21"/>
        </w:rPr>
      </w:pPr>
      <w:bookmarkStart w:id="495" w:name="_Toc29149"/>
      <w:bookmarkStart w:id="496" w:name="_Toc11932"/>
      <w:bookmarkStart w:id="497" w:name="_Toc4194"/>
      <w:r>
        <w:rPr>
          <w:rFonts w:hint="eastAsia" w:ascii="宋体" w:hAnsi="宋体" w:cs="宋体"/>
          <w:b/>
          <w:szCs w:val="21"/>
        </w:rPr>
        <w:t>2.</w:t>
      </w:r>
      <w:r>
        <w:rPr>
          <w:rFonts w:hint="eastAsia" w:ascii="宋体" w:hAnsi="宋体" w:cs="宋体"/>
          <w:b/>
          <w:szCs w:val="21"/>
          <w:lang w:val="en-US" w:eastAsia="zh-CN"/>
        </w:rPr>
        <w:t>3</w:t>
      </w:r>
      <w:r>
        <w:rPr>
          <w:rFonts w:hint="eastAsia" w:ascii="宋体" w:hAnsi="宋体" w:cs="宋体"/>
          <w:b/>
          <w:szCs w:val="21"/>
        </w:rPr>
        <w:t xml:space="preserve"> 包装和装运</w:t>
      </w:r>
      <w:bookmarkEnd w:id="495"/>
      <w:bookmarkEnd w:id="496"/>
      <w:bookmarkEnd w:id="497"/>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3</w:t>
      </w:r>
      <w:r>
        <w:rPr>
          <w:rFonts w:hint="eastAsia" w:ascii="宋体" w:hAnsi="宋体" w:cs="宋体"/>
          <w:szCs w:val="21"/>
        </w:rPr>
        <w:t>.1除合同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3</w:t>
      </w:r>
      <w:r>
        <w:rPr>
          <w:rFonts w:hint="eastAsia" w:ascii="宋体" w:hAnsi="宋体" w:cs="宋体"/>
          <w:szCs w:val="21"/>
        </w:rPr>
        <w:t xml:space="preserve">.2乙方提供产品及相关快递服务的具体包装要求应符合《商品包装政府采购需求标准（试行）》《快递包装政府采购需求标准（试行）》，并作为履约验收的内容，必要时甲方可以要求乙方在履约验收环节出具检测报告。 </w:t>
      </w:r>
    </w:p>
    <w:p>
      <w:pPr>
        <w:adjustRightInd w:val="0"/>
        <w:snapToGrid w:val="0"/>
        <w:spacing w:line="360" w:lineRule="auto"/>
        <w:ind w:firstLine="422" w:firstLineChars="200"/>
        <w:rPr>
          <w:rFonts w:hint="eastAsia" w:ascii="宋体" w:hAnsi="宋体" w:cs="宋体"/>
          <w:b/>
          <w:szCs w:val="21"/>
        </w:rPr>
      </w:pPr>
      <w:bookmarkStart w:id="498" w:name="_Ref467379527"/>
      <w:bookmarkStart w:id="499" w:name="_Toc259093674"/>
      <w:bookmarkStart w:id="500" w:name="_Toc487900354"/>
      <w:bookmarkStart w:id="501" w:name="_Toc279701245"/>
      <w:bookmarkStart w:id="502" w:name="_Ref467378591"/>
      <w:bookmarkStart w:id="503" w:name="_Ref467379542"/>
      <w:bookmarkStart w:id="504" w:name="_Ref467378541"/>
      <w:bookmarkStart w:id="505" w:name="_Ref467379536"/>
      <w:bookmarkStart w:id="506" w:name="_Toc30272"/>
      <w:bookmarkStart w:id="507" w:name="_Toc26182"/>
      <w:bookmarkStart w:id="508" w:name="_Toc19074"/>
      <w:r>
        <w:rPr>
          <w:rFonts w:hint="eastAsia" w:ascii="宋体" w:hAnsi="宋体" w:cs="宋体"/>
          <w:b/>
          <w:szCs w:val="21"/>
        </w:rPr>
        <w:t>2.</w:t>
      </w:r>
      <w:bookmarkEnd w:id="498"/>
      <w:bookmarkEnd w:id="499"/>
      <w:bookmarkEnd w:id="500"/>
      <w:bookmarkEnd w:id="501"/>
      <w:bookmarkEnd w:id="502"/>
      <w:bookmarkEnd w:id="503"/>
      <w:bookmarkEnd w:id="504"/>
      <w:bookmarkEnd w:id="505"/>
      <w:r>
        <w:rPr>
          <w:rFonts w:hint="eastAsia" w:ascii="宋体" w:hAnsi="宋体" w:cs="宋体"/>
          <w:b/>
          <w:szCs w:val="21"/>
          <w:lang w:val="en-US" w:eastAsia="zh-CN"/>
        </w:rPr>
        <w:t>4</w:t>
      </w:r>
      <w:r>
        <w:rPr>
          <w:rFonts w:hint="eastAsia" w:ascii="宋体" w:hAnsi="宋体" w:cs="宋体"/>
          <w:b/>
          <w:szCs w:val="21"/>
        </w:rPr>
        <w:t xml:space="preserve"> 履约检查和问题反馈</w:t>
      </w:r>
      <w:bookmarkEnd w:id="506"/>
      <w:bookmarkEnd w:id="507"/>
      <w:bookmarkEnd w:id="508"/>
    </w:p>
    <w:p>
      <w:pPr>
        <w:adjustRightInd w:val="0"/>
        <w:snapToGrid w:val="0"/>
        <w:spacing w:line="360" w:lineRule="auto"/>
        <w:ind w:firstLine="420" w:firstLineChars="200"/>
        <w:rPr>
          <w:rFonts w:hint="eastAsia" w:ascii="宋体" w:hAnsi="宋体" w:cs="宋体"/>
          <w:szCs w:val="21"/>
        </w:rPr>
      </w:pPr>
      <w:bookmarkStart w:id="509" w:name="_Ref467379657"/>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.1</w:t>
      </w:r>
      <w:bookmarkEnd w:id="509"/>
      <w:bookmarkStart w:id="510" w:name="_Toc186431854"/>
      <w:bookmarkStart w:id="511" w:name="_Toc259093676"/>
      <w:bookmarkStart w:id="512" w:name="_Toc279701247"/>
      <w:bookmarkStart w:id="513" w:name="_Ref467379793"/>
      <w:bookmarkStart w:id="514" w:name="_Ref467379807"/>
      <w:bookmarkStart w:id="515" w:name="_Toc487900357"/>
      <w:r>
        <w:rPr>
          <w:rFonts w:hint="eastAsia" w:ascii="宋体" w:hAnsi="宋体" w:cs="宋体"/>
          <w:szCs w:val="21"/>
        </w:rPr>
        <w:t>甲方有权在其认为必要时，对乙方是否能够按照合同约定交付货物进行履约检查，以确保乙方所交付的货物能够依约满足甲方之项目需求，但不得因履约检查妨碍乙方的正常工作，乙方应予积极配合；</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4</w:t>
      </w:r>
      <w:r>
        <w:rPr>
          <w:rFonts w:hint="eastAsia" w:ascii="宋体" w:hAnsi="宋体" w:cs="宋体"/>
          <w:szCs w:val="21"/>
        </w:rPr>
        <w:t>.2 合同履行期间，甲方有权将履行过程中出现的问题反馈给乙方，双方当事人应以书面形式约定需要完善和改进的内容</w:t>
      </w:r>
      <w:bookmarkEnd w:id="510"/>
      <w:bookmarkStart w:id="516" w:name="_Toc186431855"/>
      <w:r>
        <w:rPr>
          <w:rFonts w:hint="eastAsia" w:ascii="宋体" w:hAnsi="宋体" w:cs="宋体"/>
          <w:szCs w:val="21"/>
        </w:rPr>
        <w:t>。</w:t>
      </w:r>
    </w:p>
    <w:bookmarkEnd w:id="511"/>
    <w:bookmarkEnd w:id="512"/>
    <w:bookmarkEnd w:id="513"/>
    <w:bookmarkEnd w:id="514"/>
    <w:bookmarkEnd w:id="515"/>
    <w:bookmarkEnd w:id="516"/>
    <w:p>
      <w:pPr>
        <w:adjustRightInd w:val="0"/>
        <w:snapToGrid w:val="0"/>
        <w:spacing w:line="360" w:lineRule="auto"/>
        <w:ind w:firstLine="422" w:firstLineChars="200"/>
        <w:rPr>
          <w:rFonts w:hint="eastAsia" w:ascii="宋体" w:hAnsi="宋体" w:cs="宋体"/>
          <w:b/>
          <w:szCs w:val="21"/>
        </w:rPr>
      </w:pPr>
      <w:bookmarkStart w:id="517" w:name="_Ref467379923"/>
      <w:bookmarkStart w:id="518" w:name="_Toc487900358"/>
      <w:bookmarkStart w:id="519" w:name="_Ref467379863"/>
      <w:bookmarkStart w:id="520" w:name="_Ref467379852"/>
      <w:bookmarkStart w:id="521" w:name="_Toc259093677"/>
      <w:bookmarkStart w:id="522" w:name="_Toc279701248"/>
      <w:bookmarkStart w:id="523" w:name="_Toc3225"/>
      <w:bookmarkStart w:id="524" w:name="_Toc16110"/>
      <w:bookmarkStart w:id="525" w:name="_Toc774"/>
      <w:r>
        <w:rPr>
          <w:rFonts w:hint="eastAsia" w:ascii="宋体" w:hAnsi="宋体" w:cs="宋体"/>
          <w:b/>
          <w:szCs w:val="21"/>
        </w:rPr>
        <w:t>2.</w:t>
      </w:r>
      <w:r>
        <w:rPr>
          <w:rFonts w:hint="eastAsia" w:ascii="宋体" w:hAnsi="宋体" w:cs="宋体"/>
          <w:b/>
          <w:szCs w:val="21"/>
          <w:lang w:val="en-US" w:eastAsia="zh-CN"/>
        </w:rPr>
        <w:t>5</w:t>
      </w:r>
      <w:r>
        <w:rPr>
          <w:rFonts w:hint="eastAsia" w:ascii="宋体" w:hAnsi="宋体" w:cs="宋体"/>
          <w:b/>
          <w:szCs w:val="21"/>
        </w:rPr>
        <w:t xml:space="preserve"> 技术资料</w:t>
      </w:r>
      <w:bookmarkEnd w:id="517"/>
      <w:bookmarkEnd w:id="518"/>
      <w:bookmarkEnd w:id="519"/>
      <w:bookmarkEnd w:id="520"/>
      <w:bookmarkEnd w:id="521"/>
      <w:bookmarkEnd w:id="522"/>
      <w:r>
        <w:rPr>
          <w:rFonts w:hint="eastAsia" w:ascii="宋体" w:hAnsi="宋体" w:cs="宋体"/>
          <w:b/>
          <w:szCs w:val="21"/>
        </w:rPr>
        <w:t>和保密义务</w:t>
      </w:r>
      <w:bookmarkEnd w:id="523"/>
      <w:bookmarkEnd w:id="524"/>
      <w:bookmarkEnd w:id="525"/>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5</w:t>
      </w:r>
      <w:r>
        <w:rPr>
          <w:rFonts w:hint="eastAsia" w:ascii="宋体" w:hAnsi="宋体" w:cs="宋体"/>
          <w:szCs w:val="21"/>
        </w:rPr>
        <w:t>.1 乙方有权依据合同约定和项目需要，向甲方了解有关情况，调阅有关资料等，甲方应予积极配合；</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5</w:t>
      </w:r>
      <w:r>
        <w:rPr>
          <w:rFonts w:hint="eastAsia" w:ascii="宋体" w:hAnsi="宋体" w:cs="宋体"/>
          <w:szCs w:val="21"/>
        </w:rPr>
        <w:t>.2 乙方有义务妥善保管和保护由甲方提供的前款信息和资料等；</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5</w:t>
      </w:r>
      <w:r>
        <w:rPr>
          <w:rFonts w:hint="eastAsia" w:ascii="宋体" w:hAnsi="宋体" w:cs="宋体"/>
          <w:szCs w:val="21"/>
        </w:rPr>
        <w:t>.3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adjustRightInd w:val="0"/>
        <w:snapToGrid w:val="0"/>
        <w:spacing w:line="360" w:lineRule="auto"/>
        <w:ind w:firstLine="422" w:firstLineChars="200"/>
        <w:rPr>
          <w:rFonts w:hint="eastAsia" w:ascii="宋体" w:hAnsi="宋体" w:cs="宋体"/>
          <w:b/>
          <w:szCs w:val="21"/>
        </w:rPr>
      </w:pPr>
      <w:bookmarkStart w:id="526" w:name="_Toc7860"/>
      <w:r>
        <w:rPr>
          <w:rFonts w:hint="eastAsia" w:ascii="宋体" w:hAnsi="宋体" w:cs="宋体"/>
          <w:b/>
          <w:szCs w:val="21"/>
        </w:rPr>
        <w:t>2.</w:t>
      </w:r>
      <w:r>
        <w:rPr>
          <w:rFonts w:hint="eastAsia" w:ascii="宋体" w:hAnsi="宋体" w:cs="宋体"/>
          <w:b/>
          <w:szCs w:val="21"/>
          <w:lang w:val="en-US" w:eastAsia="zh-CN"/>
        </w:rPr>
        <w:t>6</w:t>
      </w:r>
      <w:r>
        <w:rPr>
          <w:rFonts w:hint="eastAsia" w:ascii="宋体" w:hAnsi="宋体" w:cs="宋体"/>
          <w:b/>
          <w:szCs w:val="21"/>
        </w:rPr>
        <w:t xml:space="preserve"> 质量保证</w:t>
      </w:r>
      <w:bookmarkEnd w:id="526"/>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6</w:t>
      </w:r>
      <w:r>
        <w:rPr>
          <w:rFonts w:hint="eastAsia" w:ascii="宋体" w:hAnsi="宋体" w:cs="宋体"/>
          <w:szCs w:val="21"/>
        </w:rPr>
        <w:t>.1 乙方应建立和完善履行合同的内部质量保证体系，并提供相关内部规章制度给甲方，以便甲方进行监督检查；</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szCs w:val="21"/>
          <w:lang w:val="en-US" w:eastAsia="zh-CN"/>
        </w:rPr>
        <w:t>6</w:t>
      </w:r>
      <w:r>
        <w:rPr>
          <w:rFonts w:hint="eastAsia" w:ascii="宋体" w:hAnsi="宋体" w:cs="宋体"/>
          <w:szCs w:val="21"/>
        </w:rPr>
        <w:t>.2 乙方应保证履行合同的人员数量和素质、硬件设备及平台开发的配置、场地、环境和设施等满足全面履行合同的要求，并应接受甲方的监督检查。</w:t>
      </w:r>
    </w:p>
    <w:p>
      <w:pPr>
        <w:adjustRightInd w:val="0"/>
        <w:snapToGrid w:val="0"/>
        <w:spacing w:line="360" w:lineRule="auto"/>
        <w:ind w:firstLine="422" w:firstLineChars="200"/>
        <w:rPr>
          <w:rFonts w:hint="eastAsia" w:ascii="宋体" w:hAnsi="宋体" w:cs="宋体"/>
          <w:b/>
          <w:szCs w:val="21"/>
        </w:rPr>
      </w:pPr>
      <w:bookmarkStart w:id="527" w:name="_Toc17244"/>
      <w:bookmarkStart w:id="528" w:name="_Toc259093681"/>
      <w:bookmarkStart w:id="529" w:name="_Toc487900362"/>
      <w:bookmarkStart w:id="530" w:name="_Toc279701252"/>
      <w:r>
        <w:rPr>
          <w:rFonts w:hint="eastAsia" w:ascii="宋体" w:hAnsi="宋体" w:cs="宋体"/>
          <w:b/>
          <w:szCs w:val="21"/>
        </w:rPr>
        <w:t>2.</w:t>
      </w:r>
      <w:r>
        <w:rPr>
          <w:rFonts w:hint="eastAsia" w:ascii="宋体" w:hAnsi="宋体" w:cs="宋体"/>
          <w:b/>
          <w:szCs w:val="21"/>
          <w:lang w:val="en-US" w:eastAsia="zh-CN"/>
        </w:rPr>
        <w:t>7</w:t>
      </w:r>
      <w:r>
        <w:rPr>
          <w:rFonts w:hint="eastAsia" w:ascii="宋体" w:hAnsi="宋体" w:cs="宋体"/>
          <w:b/>
          <w:szCs w:val="21"/>
        </w:rPr>
        <w:t xml:space="preserve"> 货物的风险负担</w:t>
      </w:r>
      <w:bookmarkEnd w:id="527"/>
    </w:p>
    <w:p>
      <w:pPr>
        <w:adjustRightInd w:val="0"/>
        <w:snapToGrid w:val="0"/>
        <w:spacing w:line="360" w:lineRule="auto"/>
        <w:ind w:firstLine="420" w:firstLineChars="200"/>
        <w:rPr>
          <w:rFonts w:hint="eastAsia" w:ascii="宋体" w:hAnsi="宋体" w:cs="宋体"/>
          <w:b/>
          <w:szCs w:val="21"/>
        </w:rPr>
      </w:pPr>
      <w:r>
        <w:rPr>
          <w:rFonts w:hint="eastAsia" w:ascii="宋体" w:hAnsi="宋体" w:cs="宋体"/>
          <w:szCs w:val="21"/>
        </w:rPr>
        <w:t>货物或者在途货物或者交付给第一承运人后的货物毁损、灭失的风险负担由乙方承担。</w:t>
      </w:r>
    </w:p>
    <w:p>
      <w:pPr>
        <w:adjustRightInd w:val="0"/>
        <w:snapToGrid w:val="0"/>
        <w:spacing w:line="360" w:lineRule="auto"/>
        <w:ind w:firstLine="422" w:firstLineChars="200"/>
        <w:rPr>
          <w:rFonts w:hint="eastAsia" w:ascii="宋体" w:hAnsi="宋体" w:cs="宋体"/>
          <w:b/>
          <w:szCs w:val="21"/>
        </w:rPr>
      </w:pPr>
      <w:bookmarkStart w:id="531" w:name="_Toc14055"/>
      <w:r>
        <w:rPr>
          <w:rFonts w:hint="eastAsia" w:ascii="宋体" w:hAnsi="宋体" w:cs="宋体"/>
          <w:b/>
          <w:szCs w:val="21"/>
        </w:rPr>
        <w:t>2.</w:t>
      </w:r>
      <w:r>
        <w:rPr>
          <w:rFonts w:hint="eastAsia" w:ascii="宋体" w:hAnsi="宋体" w:cs="宋体"/>
          <w:b/>
          <w:szCs w:val="21"/>
          <w:lang w:val="en-US" w:eastAsia="zh-CN"/>
        </w:rPr>
        <w:t>8</w:t>
      </w:r>
      <w:r>
        <w:rPr>
          <w:rFonts w:hint="eastAsia" w:ascii="宋体" w:hAnsi="宋体" w:cs="宋体"/>
          <w:b/>
          <w:szCs w:val="21"/>
        </w:rPr>
        <w:t>延迟交货</w:t>
      </w:r>
      <w:bookmarkEnd w:id="528"/>
      <w:bookmarkEnd w:id="529"/>
      <w:bookmarkEnd w:id="530"/>
      <w:bookmarkEnd w:id="531"/>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甲乙双方签订合同后，乙方应按照合同约定履行合同义务，除不可抗力外，乙方不得延迟交货。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adjustRightInd w:val="0"/>
        <w:snapToGrid w:val="0"/>
        <w:spacing w:line="360" w:lineRule="auto"/>
        <w:ind w:firstLine="422" w:firstLineChars="200"/>
        <w:rPr>
          <w:rFonts w:hint="eastAsia" w:ascii="宋体" w:hAnsi="宋体" w:cs="宋体"/>
          <w:b/>
          <w:szCs w:val="21"/>
        </w:rPr>
      </w:pPr>
      <w:bookmarkStart w:id="532" w:name="_Toc7502"/>
      <w:bookmarkStart w:id="533" w:name="_Toc487900364"/>
      <w:bookmarkStart w:id="534" w:name="_Ref467378121"/>
      <w:bookmarkStart w:id="535" w:name="_Toc259093683"/>
      <w:bookmarkStart w:id="536" w:name="_Toc279701254"/>
      <w:r>
        <w:rPr>
          <w:rFonts w:hint="eastAsia" w:ascii="宋体" w:hAnsi="宋体" w:cs="宋体"/>
          <w:b/>
          <w:szCs w:val="21"/>
        </w:rPr>
        <w:t>2.</w:t>
      </w:r>
      <w:r>
        <w:rPr>
          <w:rFonts w:hint="eastAsia" w:ascii="宋体" w:hAnsi="宋体" w:cs="宋体"/>
          <w:b/>
          <w:szCs w:val="21"/>
          <w:lang w:val="en-US" w:eastAsia="zh-CN"/>
        </w:rPr>
        <w:t>9</w:t>
      </w:r>
      <w:r>
        <w:rPr>
          <w:rFonts w:hint="eastAsia" w:ascii="宋体" w:hAnsi="宋体" w:cs="宋体"/>
          <w:b/>
          <w:szCs w:val="21"/>
        </w:rPr>
        <w:t xml:space="preserve"> 合同变更</w:t>
      </w:r>
      <w:bookmarkEnd w:id="532"/>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合同继续履行将损害国家利益和社会公共利益的，双方当事人应当以书面形式变更合同。有过错的一方应当承担赔偿责任，双方当事人都有过错的，各自承担相应的责任。</w:t>
      </w:r>
      <w:bookmarkStart w:id="537" w:name="_Toc259093688"/>
      <w:bookmarkStart w:id="538" w:name="_Toc279701259"/>
      <w:bookmarkStart w:id="539" w:name="_Toc487900369"/>
    </w:p>
    <w:p>
      <w:pPr>
        <w:adjustRightInd w:val="0"/>
        <w:snapToGrid w:val="0"/>
        <w:spacing w:line="360" w:lineRule="auto"/>
        <w:ind w:firstLine="422" w:firstLineChars="200"/>
        <w:rPr>
          <w:rFonts w:hint="eastAsia" w:ascii="宋体" w:hAnsi="宋体" w:cs="宋体"/>
          <w:b/>
          <w:szCs w:val="21"/>
        </w:rPr>
      </w:pPr>
      <w:bookmarkStart w:id="540" w:name="_Toc22955"/>
      <w:bookmarkStart w:id="541" w:name="_Toc15237"/>
      <w:bookmarkStart w:id="542" w:name="_Toc10366"/>
      <w:r>
        <w:rPr>
          <w:rFonts w:hint="eastAsia" w:ascii="宋体" w:hAnsi="宋体" w:cs="宋体"/>
          <w:b/>
          <w:szCs w:val="21"/>
        </w:rPr>
        <w:t>2.1</w:t>
      </w:r>
      <w:r>
        <w:rPr>
          <w:rFonts w:hint="eastAsia" w:ascii="宋体" w:hAnsi="宋体" w:cs="宋体"/>
          <w:b/>
          <w:szCs w:val="21"/>
          <w:lang w:val="en-US" w:eastAsia="zh-CN"/>
        </w:rPr>
        <w:t>0</w:t>
      </w:r>
      <w:r>
        <w:rPr>
          <w:rFonts w:hint="eastAsia" w:ascii="宋体" w:hAnsi="宋体" w:cs="宋体"/>
          <w:b/>
          <w:szCs w:val="21"/>
        </w:rPr>
        <w:t xml:space="preserve"> 合同转让</w:t>
      </w:r>
      <w:bookmarkEnd w:id="537"/>
      <w:bookmarkEnd w:id="538"/>
      <w:bookmarkEnd w:id="539"/>
      <w:r>
        <w:rPr>
          <w:rFonts w:hint="eastAsia" w:ascii="宋体" w:hAnsi="宋体" w:cs="宋体"/>
          <w:b/>
          <w:szCs w:val="21"/>
        </w:rPr>
        <w:t>和分包</w:t>
      </w:r>
      <w:bookmarkEnd w:id="540"/>
      <w:bookmarkEnd w:id="541"/>
      <w:bookmarkEnd w:id="542"/>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2.1</w:t>
      </w:r>
      <w:r>
        <w:rPr>
          <w:rFonts w:hint="eastAsia" w:ascii="宋体" w:hAnsi="宋体" w:cs="宋体"/>
          <w:szCs w:val="21"/>
          <w:lang w:val="en-US" w:eastAsia="zh-CN"/>
        </w:rPr>
        <w:t>0</w:t>
      </w:r>
      <w:r>
        <w:rPr>
          <w:rFonts w:hint="eastAsia" w:ascii="宋体" w:hAnsi="宋体" w:cs="宋体"/>
          <w:szCs w:val="21"/>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2.1</w:t>
      </w:r>
      <w:r>
        <w:rPr>
          <w:rFonts w:hint="eastAsia" w:ascii="宋体" w:hAnsi="宋体" w:cs="宋体"/>
          <w:szCs w:val="21"/>
          <w:lang w:val="en-US" w:eastAsia="zh-CN"/>
        </w:rPr>
        <w:t>0</w:t>
      </w:r>
      <w:r>
        <w:rPr>
          <w:rFonts w:hint="eastAsia" w:ascii="宋体" w:hAnsi="宋体" w:cs="宋体"/>
          <w:szCs w:val="21"/>
        </w:rPr>
        <w:t>.2乙方采取分包方式履行合同的，甲方可直接向分包供应商支付款项。</w:t>
      </w:r>
    </w:p>
    <w:p>
      <w:pPr>
        <w:adjustRightInd w:val="0"/>
        <w:snapToGrid w:val="0"/>
        <w:spacing w:line="360" w:lineRule="auto"/>
        <w:ind w:firstLine="422" w:firstLineChars="200"/>
        <w:rPr>
          <w:rFonts w:hint="eastAsia" w:ascii="宋体" w:hAnsi="宋体" w:cs="宋体"/>
          <w:b/>
          <w:szCs w:val="21"/>
        </w:rPr>
      </w:pPr>
      <w:bookmarkStart w:id="543" w:name="_Toc13566"/>
      <w:bookmarkStart w:id="544" w:name="_Toc14066"/>
      <w:bookmarkStart w:id="545" w:name="_Toc16508"/>
      <w:r>
        <w:rPr>
          <w:rFonts w:hint="eastAsia" w:ascii="宋体" w:hAnsi="宋体" w:cs="宋体"/>
          <w:b/>
          <w:szCs w:val="21"/>
        </w:rPr>
        <w:t>2.1</w:t>
      </w:r>
      <w:r>
        <w:rPr>
          <w:rFonts w:hint="eastAsia" w:ascii="宋体" w:hAnsi="宋体" w:cs="宋体"/>
          <w:b/>
          <w:szCs w:val="21"/>
          <w:lang w:val="en-US" w:eastAsia="zh-CN"/>
        </w:rPr>
        <w:t>1</w:t>
      </w:r>
      <w:r>
        <w:rPr>
          <w:rFonts w:hint="eastAsia" w:ascii="宋体" w:hAnsi="宋体" w:cs="宋体"/>
          <w:b/>
          <w:szCs w:val="21"/>
        </w:rPr>
        <w:t xml:space="preserve"> 不可抗力</w:t>
      </w:r>
      <w:bookmarkEnd w:id="543"/>
      <w:bookmarkEnd w:id="544"/>
      <w:bookmarkEnd w:id="545"/>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2.1</w:t>
      </w:r>
      <w:r>
        <w:rPr>
          <w:rFonts w:hint="eastAsia" w:ascii="宋体" w:hAnsi="宋体" w:cs="宋体"/>
          <w:szCs w:val="21"/>
          <w:lang w:val="en-US" w:eastAsia="zh-CN"/>
        </w:rPr>
        <w:t>1</w:t>
      </w:r>
      <w:r>
        <w:rPr>
          <w:rFonts w:hint="eastAsia" w:ascii="宋体" w:hAnsi="宋体" w:cs="宋体"/>
          <w:szCs w:val="21"/>
        </w:rPr>
        <w:t>.1如果任何一方遭遇法律规定的不可抗力，致使合同履行受阻时，履行合同的期限应予延长，延长的期限应相当于不可抗力所影响的时间；</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2.1</w:t>
      </w:r>
      <w:r>
        <w:rPr>
          <w:rFonts w:hint="eastAsia" w:ascii="宋体" w:hAnsi="宋体" w:cs="宋体"/>
          <w:szCs w:val="21"/>
          <w:lang w:val="en-US" w:eastAsia="zh-CN"/>
        </w:rPr>
        <w:t>1</w:t>
      </w:r>
      <w:r>
        <w:rPr>
          <w:rFonts w:hint="eastAsia" w:ascii="宋体" w:hAnsi="宋体" w:cs="宋体"/>
          <w:szCs w:val="21"/>
        </w:rPr>
        <w:t>.2 因不可抗力致使不能实现合同目的的，当事人可以解除合同；</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2.1</w:t>
      </w:r>
      <w:r>
        <w:rPr>
          <w:rFonts w:hint="eastAsia" w:ascii="宋体" w:hAnsi="宋体" w:cs="宋体"/>
          <w:szCs w:val="21"/>
          <w:lang w:val="en-US" w:eastAsia="zh-CN"/>
        </w:rPr>
        <w:t>1</w:t>
      </w:r>
      <w:r>
        <w:rPr>
          <w:rFonts w:hint="eastAsia" w:ascii="宋体" w:hAnsi="宋体" w:cs="宋体"/>
          <w:szCs w:val="21"/>
        </w:rPr>
        <w:t>.3 因不可抗力致使合同有变更必要的，双方当事人应在合同约定时间内以书面形式变更合同；</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2.1</w:t>
      </w:r>
      <w:r>
        <w:rPr>
          <w:rFonts w:hint="eastAsia" w:ascii="宋体" w:hAnsi="宋体" w:cs="宋体"/>
          <w:szCs w:val="21"/>
          <w:lang w:val="en-US" w:eastAsia="zh-CN"/>
        </w:rPr>
        <w:t>1</w:t>
      </w:r>
      <w:r>
        <w:rPr>
          <w:rFonts w:hint="eastAsia" w:ascii="宋体" w:hAnsi="宋体" w:cs="宋体"/>
          <w:szCs w:val="21"/>
        </w:rPr>
        <w:t>.4受不可抗力影响的一方在不可抗力发生后，应在合同约定时间内以书面形式通知对方当事人，并在合同约定时间内，将有关部门出具的证明文件送达对方当事人。</w:t>
      </w:r>
    </w:p>
    <w:p>
      <w:pPr>
        <w:adjustRightInd w:val="0"/>
        <w:snapToGrid w:val="0"/>
        <w:spacing w:line="360" w:lineRule="auto"/>
        <w:ind w:firstLine="422" w:firstLineChars="200"/>
        <w:rPr>
          <w:rFonts w:hint="eastAsia" w:ascii="宋体" w:hAnsi="宋体" w:cs="宋体"/>
          <w:b/>
          <w:szCs w:val="21"/>
        </w:rPr>
      </w:pPr>
      <w:bookmarkStart w:id="546" w:name="_Toc259093684"/>
      <w:bookmarkStart w:id="547" w:name="_Toc6969"/>
      <w:bookmarkStart w:id="548" w:name="_Toc689"/>
      <w:bookmarkStart w:id="549" w:name="_Toc30676"/>
      <w:bookmarkStart w:id="550" w:name="_Toc487900365"/>
      <w:bookmarkStart w:id="551" w:name="_Toc279701255"/>
      <w:r>
        <w:rPr>
          <w:rFonts w:hint="eastAsia" w:ascii="宋体" w:hAnsi="宋体" w:cs="宋体"/>
          <w:b/>
          <w:szCs w:val="21"/>
        </w:rPr>
        <w:t>2.1</w:t>
      </w:r>
      <w:r>
        <w:rPr>
          <w:rFonts w:hint="eastAsia" w:ascii="宋体" w:hAnsi="宋体" w:cs="宋体"/>
          <w:b/>
          <w:szCs w:val="21"/>
          <w:lang w:val="en-US" w:eastAsia="zh-CN"/>
        </w:rPr>
        <w:t>2</w:t>
      </w:r>
      <w:r>
        <w:rPr>
          <w:rFonts w:hint="eastAsia" w:ascii="宋体" w:hAnsi="宋体" w:cs="宋体"/>
          <w:b/>
          <w:szCs w:val="21"/>
        </w:rPr>
        <w:t xml:space="preserve"> 税费</w:t>
      </w:r>
      <w:bookmarkEnd w:id="546"/>
      <w:bookmarkEnd w:id="547"/>
      <w:bookmarkEnd w:id="548"/>
      <w:bookmarkEnd w:id="549"/>
      <w:bookmarkEnd w:id="550"/>
      <w:bookmarkEnd w:id="551"/>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与合同有关的一切税费，均按照中华人民共和国法律的相关规定。</w:t>
      </w:r>
    </w:p>
    <w:p>
      <w:pPr>
        <w:adjustRightInd w:val="0"/>
        <w:snapToGrid w:val="0"/>
        <w:spacing w:line="360" w:lineRule="auto"/>
        <w:ind w:firstLine="422" w:firstLineChars="200"/>
        <w:rPr>
          <w:rFonts w:hint="eastAsia" w:ascii="宋体" w:hAnsi="宋体" w:cs="宋体"/>
          <w:b/>
          <w:szCs w:val="21"/>
        </w:rPr>
      </w:pPr>
      <w:bookmarkStart w:id="552" w:name="_Toc16959"/>
      <w:bookmarkStart w:id="553" w:name="_Toc7102"/>
      <w:bookmarkStart w:id="554" w:name="_Toc259093687"/>
      <w:bookmarkStart w:id="555" w:name="_Toc487900368"/>
      <w:bookmarkStart w:id="556" w:name="_Toc279701258"/>
      <w:bookmarkStart w:id="557" w:name="_Toc8298"/>
      <w:r>
        <w:rPr>
          <w:rFonts w:hint="eastAsia" w:ascii="宋体" w:hAnsi="宋体" w:cs="宋体"/>
          <w:b/>
          <w:szCs w:val="21"/>
        </w:rPr>
        <w:t>2.1</w:t>
      </w:r>
      <w:r>
        <w:rPr>
          <w:rFonts w:hint="eastAsia" w:ascii="宋体" w:hAnsi="宋体" w:cs="宋体"/>
          <w:b/>
          <w:szCs w:val="21"/>
          <w:lang w:val="en-US" w:eastAsia="zh-CN"/>
        </w:rPr>
        <w:t>3</w:t>
      </w:r>
      <w:r>
        <w:rPr>
          <w:rFonts w:hint="eastAsia" w:ascii="宋体" w:hAnsi="宋体" w:cs="宋体"/>
          <w:b/>
          <w:szCs w:val="21"/>
        </w:rPr>
        <w:t>乙方破产</w:t>
      </w:r>
      <w:bookmarkEnd w:id="552"/>
      <w:bookmarkEnd w:id="553"/>
      <w:bookmarkEnd w:id="554"/>
      <w:bookmarkEnd w:id="555"/>
      <w:bookmarkEnd w:id="556"/>
      <w:bookmarkEnd w:id="557"/>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adjustRightInd w:val="0"/>
        <w:snapToGrid w:val="0"/>
        <w:spacing w:line="360" w:lineRule="auto"/>
        <w:ind w:firstLine="422" w:firstLineChars="200"/>
        <w:rPr>
          <w:rFonts w:hint="eastAsia" w:ascii="宋体" w:hAnsi="宋体" w:cs="宋体"/>
          <w:b/>
          <w:szCs w:val="21"/>
        </w:rPr>
      </w:pPr>
      <w:bookmarkStart w:id="558" w:name="_Toc6134"/>
      <w:bookmarkStart w:id="559" w:name="_Toc15387"/>
      <w:bookmarkStart w:id="560" w:name="_Toc29333"/>
      <w:r>
        <w:rPr>
          <w:rFonts w:hint="eastAsia" w:ascii="宋体" w:hAnsi="宋体" w:cs="宋体"/>
          <w:b/>
          <w:szCs w:val="21"/>
        </w:rPr>
        <w:t>2.1</w:t>
      </w:r>
      <w:r>
        <w:rPr>
          <w:rFonts w:hint="eastAsia" w:ascii="宋体" w:hAnsi="宋体" w:cs="宋体"/>
          <w:b/>
          <w:szCs w:val="21"/>
          <w:lang w:val="en-US" w:eastAsia="zh-CN"/>
        </w:rPr>
        <w:t>4</w:t>
      </w:r>
      <w:r>
        <w:rPr>
          <w:rFonts w:hint="eastAsia" w:ascii="宋体" w:hAnsi="宋体" w:cs="宋体"/>
          <w:b/>
          <w:szCs w:val="21"/>
        </w:rPr>
        <w:t xml:space="preserve"> 合同中止、终止</w:t>
      </w:r>
      <w:bookmarkEnd w:id="558"/>
      <w:bookmarkEnd w:id="559"/>
      <w:bookmarkEnd w:id="560"/>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2.15.1 双方当事人不得擅自中止或者终止合同；</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2.15.2合同继续履行将损害国家利益和社会公共利益的，双方当事人应当中止或者终止合同。有过错的一方应当承担赔偿责任，双方当事人都有过错的，各自承担相应的责任。</w:t>
      </w:r>
    </w:p>
    <w:p>
      <w:pPr>
        <w:adjustRightInd w:val="0"/>
        <w:snapToGrid w:val="0"/>
        <w:spacing w:line="360" w:lineRule="auto"/>
        <w:ind w:firstLine="422" w:firstLineChars="200"/>
        <w:rPr>
          <w:rFonts w:hint="eastAsia" w:ascii="宋体" w:hAnsi="宋体" w:cs="宋体"/>
          <w:b/>
          <w:szCs w:val="21"/>
        </w:rPr>
      </w:pPr>
      <w:bookmarkStart w:id="561" w:name="_Toc6596"/>
      <w:bookmarkStart w:id="562" w:name="_Toc1125"/>
      <w:bookmarkStart w:id="563" w:name="_Toc14563"/>
      <w:r>
        <w:rPr>
          <w:rFonts w:hint="eastAsia" w:ascii="宋体" w:hAnsi="宋体" w:cs="宋体"/>
          <w:b/>
          <w:szCs w:val="21"/>
        </w:rPr>
        <w:t>2.1</w:t>
      </w:r>
      <w:r>
        <w:rPr>
          <w:rFonts w:hint="eastAsia" w:ascii="宋体" w:hAnsi="宋体" w:cs="宋体"/>
          <w:b/>
          <w:szCs w:val="21"/>
          <w:lang w:val="en-US" w:eastAsia="zh-CN"/>
        </w:rPr>
        <w:t>5</w:t>
      </w:r>
      <w:r>
        <w:rPr>
          <w:rFonts w:hint="eastAsia" w:ascii="宋体" w:hAnsi="宋体" w:cs="宋体"/>
          <w:b/>
          <w:szCs w:val="21"/>
        </w:rPr>
        <w:t>检验和验收</w:t>
      </w:r>
      <w:bookmarkEnd w:id="561"/>
      <w:bookmarkEnd w:id="562"/>
      <w:bookmarkEnd w:id="563"/>
    </w:p>
    <w:p>
      <w:pPr>
        <w:tabs>
          <w:tab w:val="left" w:pos="360"/>
          <w:tab w:val="left" w:pos="540"/>
          <w:tab w:val="left" w:pos="1080"/>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2.1</w:t>
      </w:r>
      <w:r>
        <w:rPr>
          <w:rFonts w:hint="eastAsia" w:ascii="宋体" w:hAnsi="宋体" w:cs="宋体"/>
          <w:szCs w:val="21"/>
          <w:lang w:val="en-US" w:eastAsia="zh-CN"/>
        </w:rPr>
        <w:t>5</w:t>
      </w:r>
      <w:r>
        <w:rPr>
          <w:rFonts w:hint="eastAsia" w:ascii="宋体" w:hAnsi="宋体" w:cs="宋体"/>
          <w:szCs w:val="21"/>
        </w:rPr>
        <w:t>.1货物交付前，乙方应对货物的质量、数量等方面进行详细、全面的检验，并向甲方出具证明货物符合合同约定的文件；货物交付时，甲方在合同约定时间内组织验收，并可依法邀请相关方参加，验收应出具验收书。</w:t>
      </w:r>
    </w:p>
    <w:p>
      <w:pPr>
        <w:tabs>
          <w:tab w:val="left" w:pos="360"/>
          <w:tab w:val="left" w:pos="540"/>
          <w:tab w:val="left" w:pos="1080"/>
        </w:tabs>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2.1</w:t>
      </w:r>
      <w:r>
        <w:rPr>
          <w:rFonts w:hint="eastAsia" w:ascii="宋体" w:hAnsi="宋体" w:cs="宋体"/>
          <w:szCs w:val="21"/>
          <w:lang w:val="en-US" w:eastAsia="zh-CN"/>
        </w:rPr>
        <w:t>5</w:t>
      </w:r>
      <w:r>
        <w:rPr>
          <w:rFonts w:hint="eastAsia" w:ascii="宋体" w:hAnsi="宋体" w:cs="宋体"/>
          <w:szCs w:val="21"/>
        </w:rPr>
        <w:t>.2合同期满或者履行完毕后，甲方有权组织（包括依法邀请国家认可的质量检测机构参加）对乙方履约的验收，即：按照合同约定的技术、服务、安全标准，组织对每一项技术、服务、安全标准的履约情况的验收，并出具验收书。</w:t>
      </w:r>
    </w:p>
    <w:bookmarkEnd w:id="533"/>
    <w:bookmarkEnd w:id="534"/>
    <w:bookmarkEnd w:id="535"/>
    <w:bookmarkEnd w:id="536"/>
    <w:p>
      <w:pPr>
        <w:adjustRightInd w:val="0"/>
        <w:snapToGrid w:val="0"/>
        <w:spacing w:line="360" w:lineRule="auto"/>
        <w:ind w:firstLine="422" w:firstLineChars="200"/>
        <w:rPr>
          <w:rFonts w:hint="eastAsia" w:ascii="宋体" w:hAnsi="宋体" w:cs="宋体"/>
          <w:b/>
          <w:szCs w:val="21"/>
        </w:rPr>
      </w:pPr>
      <w:bookmarkStart w:id="564" w:name="_Toc487900371"/>
      <w:bookmarkStart w:id="565" w:name="_Toc259093690"/>
      <w:bookmarkStart w:id="566" w:name="_Toc279701261"/>
      <w:bookmarkStart w:id="567" w:name="_Toc11284"/>
      <w:bookmarkStart w:id="568" w:name="_Toc25182"/>
      <w:bookmarkStart w:id="569" w:name="_Toc19604"/>
      <w:r>
        <w:rPr>
          <w:rFonts w:hint="eastAsia" w:ascii="宋体" w:hAnsi="宋体" w:cs="宋体"/>
          <w:b/>
          <w:szCs w:val="21"/>
        </w:rPr>
        <w:t>2.1</w:t>
      </w:r>
      <w:r>
        <w:rPr>
          <w:rFonts w:hint="eastAsia" w:ascii="宋体" w:hAnsi="宋体" w:cs="宋体"/>
          <w:b/>
          <w:szCs w:val="21"/>
          <w:lang w:val="en-US" w:eastAsia="zh-CN"/>
        </w:rPr>
        <w:t>6</w:t>
      </w:r>
      <w:r>
        <w:rPr>
          <w:rFonts w:hint="eastAsia" w:ascii="宋体" w:hAnsi="宋体" w:cs="宋体"/>
          <w:b/>
          <w:szCs w:val="21"/>
        </w:rPr>
        <w:t xml:space="preserve"> 通知</w:t>
      </w:r>
      <w:bookmarkEnd w:id="564"/>
      <w:bookmarkEnd w:id="565"/>
      <w:bookmarkEnd w:id="566"/>
      <w:r>
        <w:rPr>
          <w:rFonts w:hint="eastAsia" w:ascii="宋体" w:hAnsi="宋体" w:cs="宋体"/>
          <w:b/>
          <w:szCs w:val="21"/>
        </w:rPr>
        <w:t>和送达</w:t>
      </w:r>
      <w:bookmarkEnd w:id="567"/>
      <w:bookmarkEnd w:id="568"/>
      <w:bookmarkEnd w:id="569"/>
    </w:p>
    <w:p>
      <w:pPr>
        <w:adjustRightInd w:val="0"/>
        <w:snapToGrid w:val="0"/>
        <w:spacing w:line="360" w:lineRule="auto"/>
        <w:ind w:firstLine="420" w:firstLineChars="200"/>
        <w:rPr>
          <w:rFonts w:hint="eastAsia" w:ascii="宋体" w:hAnsi="宋体" w:cs="宋体"/>
          <w:szCs w:val="21"/>
        </w:rPr>
      </w:pPr>
      <w:bookmarkStart w:id="570" w:name="_Toc6698"/>
      <w:bookmarkStart w:id="571" w:name="_Toc3135"/>
      <w:bookmarkStart w:id="572" w:name="_Toc487900372"/>
      <w:bookmarkStart w:id="573" w:name="_Toc279701262"/>
      <w:bookmarkStart w:id="574" w:name="_Toc259093691"/>
      <w:r>
        <w:rPr>
          <w:rFonts w:hint="eastAsia" w:ascii="宋体" w:hAnsi="宋体" w:cs="宋体"/>
          <w:szCs w:val="21"/>
        </w:rPr>
        <w:t>2.1</w:t>
      </w:r>
      <w:r>
        <w:rPr>
          <w:rFonts w:hint="eastAsia" w:ascii="宋体" w:hAnsi="宋体" w:cs="宋体"/>
          <w:szCs w:val="21"/>
          <w:lang w:val="en-US" w:eastAsia="zh-CN"/>
        </w:rPr>
        <w:t>6</w:t>
      </w:r>
      <w:r>
        <w:rPr>
          <w:rFonts w:hint="eastAsia" w:ascii="宋体" w:hAnsi="宋体" w:cs="宋体"/>
          <w:szCs w:val="21"/>
        </w:rPr>
        <w:t>.1任何一方因履行合同而以合同第一部分尾部所列明的传真或电子邮件发出的所有通知、文件、材料，均视为已向对方当事人送达；任何一方变更上述送达方式或者地址的，应于</w:t>
      </w:r>
      <w:r>
        <w:rPr>
          <w:rFonts w:hint="eastAsia" w:ascii="宋体" w:hAnsi="宋体" w:cs="宋体"/>
          <w:szCs w:val="21"/>
          <w:u w:val="single"/>
        </w:rPr>
        <w:t>3</w:t>
      </w:r>
      <w:r>
        <w:rPr>
          <w:rFonts w:hint="eastAsia" w:ascii="宋体" w:hAnsi="宋体" w:cs="宋体"/>
          <w:szCs w:val="21"/>
        </w:rPr>
        <w:t>个工作日内书面通知对方当事人，在对方当事人收到有关变更通知之前，变更前的约定送达方式或者地址仍视为有效。</w:t>
      </w:r>
      <w:bookmarkEnd w:id="570"/>
      <w:bookmarkEnd w:id="571"/>
    </w:p>
    <w:p>
      <w:pPr>
        <w:adjustRightInd w:val="0"/>
        <w:snapToGrid w:val="0"/>
        <w:spacing w:line="360" w:lineRule="auto"/>
        <w:ind w:firstLine="420" w:firstLineChars="200"/>
        <w:rPr>
          <w:rFonts w:hint="eastAsia" w:ascii="宋体" w:hAnsi="宋体" w:cs="宋体"/>
          <w:szCs w:val="21"/>
        </w:rPr>
      </w:pPr>
      <w:bookmarkStart w:id="575" w:name="_Toc23128"/>
      <w:bookmarkStart w:id="576" w:name="_Toc23294"/>
      <w:r>
        <w:rPr>
          <w:rFonts w:hint="eastAsia" w:ascii="宋体" w:hAnsi="宋体" w:cs="宋体"/>
          <w:szCs w:val="21"/>
        </w:rPr>
        <w:t>2.1</w:t>
      </w:r>
      <w:r>
        <w:rPr>
          <w:rFonts w:hint="eastAsia" w:ascii="宋体" w:hAnsi="宋体" w:cs="宋体"/>
          <w:szCs w:val="21"/>
          <w:lang w:val="en-US" w:eastAsia="zh-CN"/>
        </w:rPr>
        <w:t>6</w:t>
      </w:r>
      <w:r>
        <w:rPr>
          <w:rFonts w:hint="eastAsia" w:ascii="宋体" w:hAnsi="宋体" w:cs="宋体"/>
          <w:szCs w:val="21"/>
        </w:rPr>
        <w:t>.2以当面交付方式送达的，交付之时视为送达；以电子邮件方式送达的，发出电子邮件之时视为送达；以传真方式送达的，发出传真之时视为送达；以邮寄方式送达的，邮件挂号寄出或者交邮之日之次日视为送达。</w:t>
      </w:r>
      <w:bookmarkEnd w:id="575"/>
      <w:bookmarkEnd w:id="576"/>
    </w:p>
    <w:p>
      <w:pPr>
        <w:adjustRightInd w:val="0"/>
        <w:snapToGrid w:val="0"/>
        <w:spacing w:line="360" w:lineRule="auto"/>
        <w:ind w:firstLine="422" w:firstLineChars="200"/>
        <w:rPr>
          <w:rFonts w:hint="eastAsia" w:ascii="宋体" w:hAnsi="宋体" w:cs="宋体"/>
          <w:b/>
          <w:szCs w:val="21"/>
        </w:rPr>
      </w:pPr>
      <w:bookmarkStart w:id="577" w:name="_Toc18540"/>
      <w:bookmarkStart w:id="578" w:name="_Toc4355"/>
      <w:bookmarkStart w:id="579" w:name="_Toc30599"/>
      <w:r>
        <w:rPr>
          <w:rFonts w:hint="eastAsia" w:ascii="宋体" w:hAnsi="宋体" w:cs="宋体"/>
          <w:b/>
          <w:szCs w:val="21"/>
        </w:rPr>
        <w:t>2.1</w:t>
      </w:r>
      <w:r>
        <w:rPr>
          <w:rFonts w:hint="eastAsia" w:ascii="宋体" w:hAnsi="宋体" w:cs="宋体"/>
          <w:b/>
          <w:szCs w:val="21"/>
          <w:lang w:val="en-US" w:eastAsia="zh-CN"/>
        </w:rPr>
        <w:t>7</w:t>
      </w:r>
      <w:r>
        <w:rPr>
          <w:rFonts w:hint="eastAsia" w:ascii="宋体" w:hAnsi="宋体" w:cs="宋体"/>
          <w:b/>
          <w:szCs w:val="21"/>
        </w:rPr>
        <w:t xml:space="preserve"> 计量单位</w:t>
      </w:r>
      <w:bookmarkEnd w:id="572"/>
      <w:bookmarkEnd w:id="573"/>
      <w:bookmarkEnd w:id="574"/>
      <w:bookmarkEnd w:id="577"/>
      <w:bookmarkEnd w:id="578"/>
      <w:bookmarkEnd w:id="579"/>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除技术规范中另有规定外,合同的计量单位均使用国家法定计量单位。</w:t>
      </w:r>
    </w:p>
    <w:p>
      <w:pPr>
        <w:adjustRightInd w:val="0"/>
        <w:snapToGrid w:val="0"/>
        <w:spacing w:line="360" w:lineRule="auto"/>
        <w:ind w:firstLine="422" w:firstLineChars="200"/>
        <w:rPr>
          <w:rFonts w:hint="eastAsia" w:ascii="宋体" w:hAnsi="宋体" w:cs="宋体"/>
          <w:b/>
          <w:szCs w:val="21"/>
        </w:rPr>
      </w:pPr>
      <w:bookmarkStart w:id="580" w:name="_Toc18567"/>
      <w:bookmarkStart w:id="581" w:name="_Toc487900373"/>
      <w:bookmarkStart w:id="582" w:name="_Toc259093692"/>
      <w:bookmarkStart w:id="583" w:name="_Toc279701263"/>
      <w:bookmarkStart w:id="584" w:name="_Toc12773"/>
      <w:bookmarkStart w:id="585" w:name="_Toc10330"/>
      <w:r>
        <w:rPr>
          <w:rFonts w:hint="eastAsia" w:ascii="宋体" w:hAnsi="宋体" w:cs="宋体"/>
          <w:b/>
          <w:szCs w:val="21"/>
        </w:rPr>
        <w:t>2.1</w:t>
      </w:r>
      <w:r>
        <w:rPr>
          <w:rFonts w:hint="eastAsia" w:ascii="宋体" w:hAnsi="宋体" w:cs="宋体"/>
          <w:b/>
          <w:szCs w:val="21"/>
          <w:lang w:val="en-US" w:eastAsia="zh-CN"/>
        </w:rPr>
        <w:t>8</w:t>
      </w:r>
      <w:r>
        <w:rPr>
          <w:rFonts w:hint="eastAsia" w:ascii="宋体" w:hAnsi="宋体" w:cs="宋体"/>
          <w:b/>
          <w:szCs w:val="21"/>
        </w:rPr>
        <w:t xml:space="preserve"> 合同使用的文字和适用的法律</w:t>
      </w:r>
      <w:bookmarkEnd w:id="580"/>
      <w:bookmarkEnd w:id="581"/>
      <w:bookmarkEnd w:id="582"/>
      <w:bookmarkEnd w:id="583"/>
      <w:bookmarkEnd w:id="584"/>
      <w:bookmarkEnd w:id="585"/>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2.1</w:t>
      </w:r>
      <w:r>
        <w:rPr>
          <w:rFonts w:hint="eastAsia" w:ascii="宋体" w:hAnsi="宋体" w:cs="宋体"/>
          <w:szCs w:val="21"/>
          <w:lang w:val="en-US" w:eastAsia="zh-CN"/>
        </w:rPr>
        <w:t>8</w:t>
      </w:r>
      <w:r>
        <w:rPr>
          <w:rFonts w:hint="eastAsia" w:ascii="宋体" w:hAnsi="宋体" w:cs="宋体"/>
          <w:szCs w:val="21"/>
        </w:rPr>
        <w:t>.1 合同使用汉语书写、变更和解释；</w:t>
      </w:r>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2.1</w:t>
      </w:r>
      <w:r>
        <w:rPr>
          <w:rFonts w:hint="eastAsia" w:ascii="宋体" w:hAnsi="宋体" w:cs="宋体"/>
          <w:szCs w:val="21"/>
          <w:lang w:val="en-US" w:eastAsia="zh-CN"/>
        </w:rPr>
        <w:t>8</w:t>
      </w:r>
      <w:r>
        <w:rPr>
          <w:rFonts w:hint="eastAsia" w:ascii="宋体" w:hAnsi="宋体" w:cs="宋体"/>
          <w:szCs w:val="21"/>
        </w:rPr>
        <w:t>.2 合同适用中华人民共和国法律。</w:t>
      </w:r>
    </w:p>
    <w:p>
      <w:pPr>
        <w:adjustRightInd w:val="0"/>
        <w:snapToGrid w:val="0"/>
        <w:spacing w:line="360" w:lineRule="auto"/>
        <w:ind w:firstLine="422" w:firstLineChars="200"/>
        <w:rPr>
          <w:rFonts w:hint="eastAsia" w:ascii="宋体" w:hAnsi="宋体" w:cs="宋体"/>
          <w:b/>
          <w:szCs w:val="21"/>
        </w:rPr>
      </w:pPr>
      <w:bookmarkStart w:id="586" w:name="_Toc14001"/>
      <w:bookmarkStart w:id="587" w:name="_Toc19890"/>
      <w:bookmarkStart w:id="588" w:name="_Toc6885"/>
      <w:r>
        <w:rPr>
          <w:rFonts w:hint="eastAsia" w:ascii="宋体" w:hAnsi="宋体" w:cs="宋体"/>
          <w:b/>
          <w:szCs w:val="21"/>
        </w:rPr>
        <w:t>2.</w:t>
      </w:r>
      <w:r>
        <w:rPr>
          <w:rFonts w:hint="eastAsia" w:ascii="宋体" w:hAnsi="宋体" w:cs="宋体"/>
          <w:b/>
          <w:szCs w:val="21"/>
          <w:lang w:val="en-US" w:eastAsia="zh-CN"/>
        </w:rPr>
        <w:t>19</w:t>
      </w:r>
      <w:r>
        <w:rPr>
          <w:rFonts w:hint="eastAsia" w:ascii="宋体" w:hAnsi="宋体" w:cs="宋体"/>
          <w:b/>
          <w:szCs w:val="21"/>
        </w:rPr>
        <w:t xml:space="preserve"> 合同份数</w:t>
      </w:r>
      <w:bookmarkEnd w:id="586"/>
      <w:bookmarkEnd w:id="587"/>
      <w:bookmarkEnd w:id="588"/>
    </w:p>
    <w:p>
      <w:pPr>
        <w:adjustRightInd w:val="0"/>
        <w:snapToGrid w:val="0"/>
        <w:spacing w:line="360" w:lineRule="auto"/>
        <w:ind w:firstLine="420" w:firstLineChars="200"/>
        <w:rPr>
          <w:rFonts w:hint="eastAsia" w:ascii="宋体" w:hAnsi="宋体" w:cs="宋体"/>
          <w:szCs w:val="21"/>
        </w:rPr>
      </w:pPr>
      <w:r>
        <w:rPr>
          <w:rFonts w:hint="eastAsia" w:ascii="宋体" w:hAnsi="宋体" w:cs="宋体"/>
          <w:szCs w:val="21"/>
        </w:rPr>
        <w:t>合同份数甲乙双方各执</w:t>
      </w:r>
      <w:r>
        <w:rPr>
          <w:rFonts w:hint="eastAsia" w:ascii="宋体" w:hAnsi="宋体" w:cs="宋体"/>
          <w:szCs w:val="21"/>
          <w:lang w:val="en-US" w:eastAsia="zh-CN"/>
        </w:rPr>
        <w:t xml:space="preserve">  </w:t>
      </w:r>
      <w:r>
        <w:rPr>
          <w:rFonts w:hint="eastAsia" w:ascii="宋体" w:hAnsi="宋体" w:cs="宋体"/>
          <w:szCs w:val="21"/>
        </w:rPr>
        <w:t>份，每份均具有同等法律效力。</w:t>
      </w:r>
    </w:p>
    <w:p>
      <w:pPr>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436"/>
      <w:r>
        <w:rPr>
          <w:rFonts w:hint="eastAsia" w:ascii="宋体" w:hAnsi="宋体" w:cs="宋体"/>
          <w:b/>
          <w:color w:val="auto"/>
          <w:sz w:val="36"/>
          <w:szCs w:val="20"/>
          <w:highlight w:val="none"/>
        </w:rPr>
        <w:t xml:space="preserve"> </w:t>
      </w:r>
      <w:bookmarkEnd w:id="437"/>
      <w:r>
        <w:rPr>
          <w:rFonts w:hint="eastAsia" w:ascii="宋体" w:hAnsi="宋体" w:cs="宋体"/>
          <w:b/>
          <w:color w:val="auto"/>
          <w:sz w:val="36"/>
          <w:szCs w:val="20"/>
          <w:highlight w:val="none"/>
        </w:rPr>
        <w:t>应提交的有关格式范例</w:t>
      </w:r>
      <w:bookmarkEnd w:id="438"/>
      <w:bookmarkEnd w:id="439"/>
    </w:p>
    <w:p>
      <w:pPr>
        <w:spacing w:line="360" w:lineRule="auto"/>
        <w:jc w:val="center"/>
        <w:rPr>
          <w:rFonts w:ascii="宋体" w:hAnsi="宋体" w:cs="宋体"/>
          <w:b/>
          <w:color w:val="auto"/>
          <w:kern w:val="0"/>
          <w:sz w:val="36"/>
          <w:szCs w:val="36"/>
          <w:highlight w:val="none"/>
        </w:rPr>
      </w:pPr>
    </w:p>
    <w:p>
      <w:pPr>
        <w:spacing w:line="360" w:lineRule="auto"/>
        <w:jc w:val="center"/>
        <w:outlineLvl w:val="1"/>
        <w:rPr>
          <w:rFonts w:ascii="宋体" w:hAnsi="宋体" w:cs="宋体"/>
          <w:b/>
          <w:color w:val="auto"/>
          <w:kern w:val="0"/>
          <w:sz w:val="36"/>
          <w:szCs w:val="36"/>
          <w:highlight w:val="none"/>
        </w:rPr>
      </w:pPr>
      <w:bookmarkStart w:id="589" w:name="_Toc29848"/>
      <w:r>
        <w:rPr>
          <w:rFonts w:hint="eastAsia" w:ascii="宋体" w:hAnsi="宋体" w:cs="宋体"/>
          <w:b/>
          <w:color w:val="auto"/>
          <w:kern w:val="0"/>
          <w:sz w:val="36"/>
          <w:szCs w:val="36"/>
          <w:highlight w:val="none"/>
        </w:rPr>
        <w:t>资格文件部分</w:t>
      </w:r>
      <w:bookmarkEnd w:id="589"/>
      <w:r>
        <w:rPr>
          <w:rFonts w:hint="eastAsia" w:ascii="宋体" w:hAnsi="宋体" w:cs="宋体"/>
          <w:b/>
          <w:color w:val="auto"/>
          <w:kern w:val="0"/>
          <w:sz w:val="36"/>
          <w:szCs w:val="36"/>
          <w:highlight w:val="none"/>
        </w:rPr>
        <w:t>（适用于所有标项）</w:t>
      </w:r>
    </w:p>
    <w:p>
      <w:pPr>
        <w:jc w:val="center"/>
        <w:rPr>
          <w:b/>
          <w:bCs/>
          <w:color w:val="auto"/>
          <w:sz w:val="36"/>
          <w:szCs w:val="36"/>
          <w:highlight w:val="none"/>
        </w:rPr>
      </w:pPr>
      <w:bookmarkStart w:id="590" w:name="_Toc26717"/>
      <w:r>
        <w:rPr>
          <w:rFonts w:hint="eastAsia"/>
          <w:b/>
          <w:bCs/>
          <w:color w:val="auto"/>
          <w:sz w:val="36"/>
          <w:szCs w:val="36"/>
          <w:highlight w:val="none"/>
        </w:rPr>
        <w:t>目录</w:t>
      </w:r>
      <w:bookmarkEnd w:id="590"/>
    </w:p>
    <w:p>
      <w:pPr>
        <w:spacing w:line="360" w:lineRule="auto"/>
        <w:jc w:val="center"/>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（1）有效的企业法人营业执照（或事业法人登记证）、其他组织（个体工商户）的营业执照或者民办非企业单位登记证书 …………………………………………………（页码）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outlineLvl w:val="1"/>
        <w:rPr>
          <w:rFonts w:hint="eastAsia" w:ascii="宋体" w:hAnsi="宋体"/>
          <w:color w:val="auto"/>
          <w:kern w:val="0"/>
          <w:sz w:val="24"/>
          <w:highlight w:val="none"/>
        </w:rPr>
      </w:pPr>
      <w:bookmarkStart w:id="591" w:name="_Toc1638"/>
      <w:r>
        <w:rPr>
          <w:rFonts w:hint="eastAsia" w:ascii="宋体" w:hAnsi="宋体"/>
          <w:color w:val="auto"/>
          <w:kern w:val="0"/>
          <w:sz w:val="24"/>
          <w:highlight w:val="none"/>
        </w:rPr>
        <w:t>（</w:t>
      </w:r>
      <w:r>
        <w:rPr>
          <w:rFonts w:ascii="宋体" w:hAnsi="宋体"/>
          <w:color w:val="auto"/>
          <w:kern w:val="0"/>
          <w:sz w:val="24"/>
          <w:highlight w:val="none"/>
        </w:rPr>
        <w:t>5</w:t>
      </w:r>
      <w:r>
        <w:rPr>
          <w:rFonts w:hint="eastAsia" w:ascii="宋体" w:hAnsi="宋体"/>
          <w:color w:val="auto"/>
          <w:kern w:val="0"/>
          <w:sz w:val="24"/>
          <w:highlight w:val="none"/>
        </w:rPr>
        <w:t>）投标人控股股东名称、控股公司的名称和存在管理、被管理关系的单位名称说明</w:t>
      </w:r>
    </w:p>
    <w:p>
      <w:pPr>
        <w:snapToGrid w:val="0"/>
        <w:spacing w:line="360" w:lineRule="auto"/>
        <w:outlineLvl w:val="1"/>
        <w:rPr>
          <w:rFonts w:hint="eastAsia" w:ascii="宋体" w:hAnsi="宋体"/>
          <w:color w:val="auto"/>
          <w:kern w:val="0"/>
          <w:sz w:val="24"/>
          <w:highlight w:val="none"/>
        </w:rPr>
      </w:pPr>
      <w:r>
        <w:rPr>
          <w:rFonts w:hint="eastAsia" w:ascii="宋体" w:hAnsi="宋体" w:cs="宋体"/>
          <w:color w:val="auto"/>
          <w:sz w:val="24"/>
          <w:highlight w:val="none"/>
        </w:rPr>
        <w:t>…………………………………………………………………………………………（页码）</w:t>
      </w:r>
    </w:p>
    <w:p>
      <w:pPr>
        <w:snapToGrid w:val="0"/>
        <w:spacing w:line="360" w:lineRule="auto"/>
        <w:outlineLvl w:val="1"/>
        <w:rPr>
          <w:rFonts w:ascii="宋体" w:hAnsi="宋体" w:cs="宋体"/>
          <w:color w:val="auto"/>
          <w:sz w:val="24"/>
          <w:highlight w:val="none"/>
        </w:rPr>
      </w:pPr>
      <w:r>
        <w:rPr>
          <w:rFonts w:hint="eastAsia" w:ascii="宋体" w:hAnsi="宋体"/>
          <w:color w:val="auto"/>
          <w:kern w:val="0"/>
          <w:sz w:val="24"/>
          <w:highlight w:val="none"/>
          <w:lang w:eastAsia="zh-CN"/>
        </w:rPr>
        <w:t>（</w:t>
      </w:r>
      <w:r>
        <w:rPr>
          <w:rFonts w:hint="eastAsia" w:ascii="宋体" w:hAnsi="宋体"/>
          <w:color w:val="auto"/>
          <w:kern w:val="0"/>
          <w:sz w:val="24"/>
          <w:highlight w:val="none"/>
          <w:lang w:val="en-US" w:eastAsia="zh-CN"/>
        </w:rPr>
        <w:t>6）</w:t>
      </w:r>
      <w:r>
        <w:rPr>
          <w:rFonts w:hint="eastAsia" w:ascii="宋体" w:hAnsi="宋体"/>
          <w:color w:val="auto"/>
          <w:kern w:val="0"/>
          <w:sz w:val="24"/>
          <w:highlight w:val="none"/>
        </w:rPr>
        <w:t>业务专用章使用说明函</w:t>
      </w:r>
      <w:r>
        <w:rPr>
          <w:rFonts w:hint="eastAsia" w:ascii="宋体" w:hAnsi="宋体" w:cs="宋体"/>
          <w:color w:val="auto"/>
          <w:sz w:val="24"/>
          <w:highlight w:val="none"/>
        </w:rPr>
        <w:t>…………………………………………………………（页码）</w:t>
      </w:r>
      <w:bookmarkEnd w:id="591"/>
    </w:p>
    <w:p>
      <w:pPr>
        <w:snapToGrid w:val="0"/>
        <w:spacing w:line="360" w:lineRule="auto"/>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一、有效的企业法人营业执照（或事业法人登记证）、其他组织（个体工商户）的营业执照或者民办非企业单位登记证书 </w:t>
      </w:r>
    </w:p>
    <w:p>
      <w:pP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二、符合参加政府采购活动应当具备的一般条件的承诺函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（采购人）、（采购代理机构）：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u w:val="single"/>
        </w:rPr>
        <w:t>（项目名称）</w:t>
      </w:r>
      <w:r>
        <w:rPr>
          <w:rFonts w:hint="eastAsia" w:ascii="宋体" w:hAnsi="宋体" w:cs="宋体"/>
          <w:color w:val="auto"/>
          <w:sz w:val="24"/>
          <w:highlight w:val="none"/>
        </w:rPr>
        <w:t>【</w:t>
      </w:r>
      <w:r>
        <w:rPr>
          <w:rFonts w:hint="eastAsia" w:ascii="宋体" w:hAnsi="宋体" w:cs="宋体"/>
          <w:color w:val="auto"/>
          <w:sz w:val="24"/>
          <w:highlight w:val="none"/>
          <w:u w:val="single"/>
          <w:lang w:eastAsia="zh-CN"/>
        </w:rPr>
        <w:t>项目编号</w:t>
      </w:r>
      <w:r>
        <w:rPr>
          <w:rFonts w:hint="eastAsia" w:ascii="宋体" w:hAnsi="宋体" w:cs="宋体"/>
          <w:color w:val="auto"/>
          <w:sz w:val="24"/>
          <w:highlight w:val="none"/>
          <w:u w:val="single"/>
        </w:rPr>
        <w:t>：（采购编号）</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（二）未被信用中国（www.creditchina.gov.cn)、中国政府采购网（www.ccgp.gov.cn）列入失信被执行人、重大税收违法失信主体、政府采购严重违法失信行为记录名单。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5520" w:firstLineChars="2300"/>
        <w:rPr>
          <w:rFonts w:ascii="宋体" w:hAnsi="宋体" w:cs="宋体"/>
          <w:color w:val="auto"/>
          <w:kern w:val="0"/>
          <w:sz w:val="24"/>
          <w:highlight w:val="none"/>
          <w:lang w:val="zh-CN"/>
        </w:rPr>
      </w:pPr>
    </w:p>
    <w:p>
      <w:pPr>
        <w:snapToGrid w:val="0"/>
        <w:spacing w:line="360" w:lineRule="auto"/>
        <w:ind w:firstLine="5520" w:firstLineChars="2300"/>
        <w:rPr>
          <w:rFonts w:ascii="宋体" w:hAnsi="宋体" w:cs="宋体"/>
          <w:color w:val="auto"/>
          <w:kern w:val="0"/>
          <w:sz w:val="24"/>
          <w:highlight w:val="none"/>
          <w:lang w:val="zh-CN"/>
        </w:rPr>
      </w:pP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投标人名称(电子签章)：</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2"/>
        <w:ind w:firstLine="420"/>
        <w:rPr>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pStyle w:val="23"/>
        <w:rPr>
          <w:rFonts w:hAnsi="宋体" w:cs="宋体"/>
          <w:b/>
          <w:color w:val="auto"/>
          <w:kern w:val="0"/>
          <w:sz w:val="32"/>
          <w:szCs w:val="32"/>
          <w:highlight w:val="none"/>
        </w:rPr>
      </w:pPr>
    </w:p>
    <w:p>
      <w:pPr>
        <w:rPr>
          <w:color w:val="auto"/>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 xml:space="preserve">.专门面向中小企业，货物全部由符合政策要求的中小企业（或小微企业）制造的，提供相应的中小企业声明函（附件5）。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要求以联合体形式参加的，提供联合协议（附件3）和中小企业声明函（附件5），联合协议中中小企业合同金额应当达到招标公告载明的比例；如果供应商本身提供所有标的均由中小企业制造的，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要求合同分包的，提供分包意向协议（附件4）和中小企业声明函（附件5），分包意向协议中中小企业合同金额应当达到招标公告载明的比例；如果供应商本身提供所有标的均由中小企业制造的，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rPr>
          <w:rFonts w:hint="eastAsia"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widowControl/>
        <w:spacing w:line="360" w:lineRule="auto"/>
        <w:jc w:val="center"/>
        <w:rPr>
          <w:rFonts w:hint="eastAsia" w:ascii="宋体" w:hAnsi="宋体" w:cs="宋体"/>
          <w:b/>
          <w:color w:val="auto"/>
          <w:kern w:val="0"/>
          <w:sz w:val="32"/>
          <w:szCs w:val="32"/>
          <w:highlight w:val="none"/>
          <w:lang w:eastAsia="zh-CN"/>
        </w:rPr>
      </w:pPr>
      <w:r>
        <w:rPr>
          <w:rFonts w:hint="eastAsia" w:ascii="宋体" w:hAnsi="宋体" w:cs="宋体"/>
          <w:b/>
          <w:color w:val="auto"/>
          <w:kern w:val="0"/>
          <w:sz w:val="32"/>
          <w:szCs w:val="32"/>
          <w:highlight w:val="none"/>
          <w:lang w:val="en-US" w:eastAsia="zh-CN"/>
        </w:rPr>
        <w:t>五、</w:t>
      </w:r>
      <w:r>
        <w:rPr>
          <w:rFonts w:hint="eastAsia" w:ascii="宋体" w:hAnsi="宋体" w:cs="宋体"/>
          <w:b/>
          <w:color w:val="auto"/>
          <w:kern w:val="0"/>
          <w:sz w:val="32"/>
          <w:szCs w:val="32"/>
          <w:highlight w:val="none"/>
        </w:rPr>
        <w:t>投标人控股股东名称、控股公司的名称和存在管理、被管理关系的单位名称说明</w:t>
      </w:r>
    </w:p>
    <w:p>
      <w:pPr>
        <w:spacing w:line="360" w:lineRule="auto"/>
        <w:rPr>
          <w:rFonts w:ascii="宋体" w:hAnsi="宋体"/>
          <w:color w:val="000000"/>
          <w:sz w:val="24"/>
          <w:szCs w:val="24"/>
          <w:highlight w:val="none"/>
        </w:rPr>
      </w:pPr>
      <w:r>
        <w:rPr>
          <w:rFonts w:ascii="宋体" w:hAnsi="宋体"/>
          <w:color w:val="000000"/>
          <w:sz w:val="24"/>
          <w:szCs w:val="24"/>
          <w:highlight w:val="none"/>
        </w:rPr>
        <w:t>致：（采购人）</w:t>
      </w:r>
    </w:p>
    <w:p>
      <w:pPr>
        <w:spacing w:line="360" w:lineRule="auto"/>
        <w:rPr>
          <w:rFonts w:ascii="宋体" w:hAnsi="宋体"/>
          <w:color w:val="000000"/>
          <w:sz w:val="24"/>
          <w:szCs w:val="24"/>
          <w:highlight w:val="none"/>
        </w:rPr>
      </w:pPr>
    </w:p>
    <w:p>
      <w:pPr>
        <w:ind w:firstLine="426"/>
        <w:rPr>
          <w:rFonts w:ascii="宋体" w:hAnsi="Courier New" w:cs="Courier New"/>
          <w:color w:val="000000"/>
          <w:sz w:val="24"/>
          <w:szCs w:val="24"/>
          <w:highlight w:val="none"/>
        </w:rPr>
      </w:pPr>
      <w:r>
        <w:rPr>
          <w:rFonts w:hint="eastAsia" w:ascii="宋体" w:hAnsi="Courier New" w:cs="Courier New"/>
          <w:color w:val="000000"/>
          <w:sz w:val="24"/>
          <w:szCs w:val="24"/>
          <w:highlight w:val="none"/>
        </w:rPr>
        <w:t>与我方的法定代表人（单位负责人）为同一人的单位如下：</w:t>
      </w:r>
    </w:p>
    <w:p>
      <w:pPr>
        <w:ind w:firstLine="426"/>
        <w:rPr>
          <w:rFonts w:ascii="宋体" w:hAnsi="Courier New" w:cs="Courier New"/>
          <w:color w:val="000000"/>
          <w:sz w:val="24"/>
          <w:szCs w:val="24"/>
          <w:highlight w:val="none"/>
        </w:rPr>
      </w:pPr>
    </w:p>
    <w:p>
      <w:pPr>
        <w:ind w:firstLine="426"/>
        <w:rPr>
          <w:rFonts w:ascii="宋体" w:hAnsi="Courier New" w:cs="Courier New"/>
          <w:color w:val="000000"/>
          <w:sz w:val="24"/>
          <w:szCs w:val="24"/>
          <w:highlight w:val="none"/>
        </w:rPr>
      </w:pPr>
      <w:r>
        <w:rPr>
          <w:rFonts w:hint="eastAsia" w:ascii="宋体" w:hAnsi="Courier New" w:cs="Courier New"/>
          <w:color w:val="000000"/>
          <w:sz w:val="24"/>
          <w:szCs w:val="24"/>
          <w:highlight w:val="none"/>
        </w:rPr>
        <w:t>我方的控股股东如下：</w:t>
      </w:r>
    </w:p>
    <w:p>
      <w:pPr>
        <w:ind w:firstLine="426"/>
        <w:rPr>
          <w:rFonts w:ascii="宋体" w:hAnsi="Courier New" w:cs="Courier New"/>
          <w:color w:val="000000"/>
          <w:sz w:val="24"/>
          <w:szCs w:val="24"/>
          <w:highlight w:val="none"/>
        </w:rPr>
      </w:pPr>
    </w:p>
    <w:p>
      <w:pPr>
        <w:ind w:firstLine="426"/>
        <w:rPr>
          <w:rFonts w:ascii="宋体" w:hAnsi="Courier New" w:cs="Courier New"/>
          <w:color w:val="000000"/>
          <w:sz w:val="24"/>
          <w:szCs w:val="24"/>
          <w:highlight w:val="none"/>
        </w:rPr>
      </w:pPr>
      <w:r>
        <w:rPr>
          <w:rFonts w:hint="eastAsia" w:ascii="宋体" w:hAnsi="Courier New" w:cs="Courier New"/>
          <w:color w:val="000000"/>
          <w:sz w:val="24"/>
          <w:szCs w:val="24"/>
          <w:highlight w:val="none"/>
        </w:rPr>
        <w:t>我方直接控股的单位如下：</w:t>
      </w:r>
    </w:p>
    <w:p>
      <w:pPr>
        <w:ind w:firstLine="426"/>
        <w:rPr>
          <w:rFonts w:ascii="宋体" w:hAnsi="Courier New" w:cs="Courier New"/>
          <w:color w:val="000000"/>
          <w:sz w:val="24"/>
          <w:szCs w:val="24"/>
          <w:highlight w:val="none"/>
        </w:rPr>
      </w:pPr>
    </w:p>
    <w:p>
      <w:pPr>
        <w:ind w:firstLine="426"/>
        <w:rPr>
          <w:rFonts w:ascii="宋体" w:hAnsi="Courier New" w:cs="Courier New"/>
          <w:color w:val="000000"/>
          <w:sz w:val="24"/>
          <w:szCs w:val="24"/>
          <w:highlight w:val="none"/>
        </w:rPr>
      </w:pPr>
      <w:r>
        <w:rPr>
          <w:rFonts w:hint="eastAsia" w:ascii="宋体" w:hAnsi="Courier New" w:cs="Courier New"/>
          <w:color w:val="000000"/>
          <w:sz w:val="24"/>
          <w:szCs w:val="24"/>
          <w:highlight w:val="none"/>
        </w:rPr>
        <w:t>与我方存在管理、被管理关系的单位名称如下：</w:t>
      </w:r>
    </w:p>
    <w:p>
      <w:pPr>
        <w:ind w:firstLine="426"/>
        <w:rPr>
          <w:rFonts w:ascii="宋体" w:hAnsi="Courier New" w:cs="Courier New"/>
          <w:color w:val="000000"/>
          <w:sz w:val="24"/>
          <w:szCs w:val="24"/>
          <w:highlight w:val="none"/>
        </w:rPr>
      </w:pPr>
    </w:p>
    <w:p>
      <w:pPr>
        <w:ind w:firstLine="426"/>
        <w:rPr>
          <w:rFonts w:ascii="宋体" w:hAnsi="宋体"/>
          <w:color w:val="000000"/>
          <w:szCs w:val="21"/>
          <w:highlight w:val="none"/>
        </w:rPr>
      </w:pPr>
    </w:p>
    <w:p>
      <w:pPr>
        <w:ind w:firstLine="426"/>
        <w:rPr>
          <w:rFonts w:ascii="宋体" w:hAnsi="宋体"/>
          <w:color w:val="000000"/>
          <w:szCs w:val="21"/>
          <w:highlight w:val="none"/>
        </w:rPr>
      </w:pPr>
    </w:p>
    <w:p>
      <w:pPr>
        <w:ind w:firstLine="426"/>
        <w:rPr>
          <w:rFonts w:ascii="宋体" w:hAnsi="宋体"/>
          <w:color w:val="000000"/>
          <w:szCs w:val="21"/>
          <w:highlight w:val="none"/>
        </w:rPr>
      </w:pPr>
    </w:p>
    <w:p>
      <w:pPr>
        <w:ind w:firstLine="426"/>
        <w:rPr>
          <w:rFonts w:ascii="宋体" w:hAnsi="宋体"/>
          <w:color w:val="000000"/>
          <w:szCs w:val="21"/>
          <w:highlight w:val="none"/>
        </w:rPr>
      </w:pPr>
    </w:p>
    <w:p>
      <w:pPr>
        <w:ind w:firstLine="426"/>
        <w:rPr>
          <w:rFonts w:ascii="宋体" w:hAnsi="宋体"/>
          <w:color w:val="000000"/>
          <w:szCs w:val="21"/>
          <w:highlight w:val="none"/>
        </w:rPr>
      </w:pPr>
    </w:p>
    <w:p>
      <w:pPr>
        <w:spacing w:line="360" w:lineRule="auto"/>
        <w:ind w:firstLine="426"/>
        <w:rPr>
          <w:rFonts w:ascii="宋体" w:hAnsi="宋体"/>
          <w:color w:val="000000"/>
          <w:szCs w:val="21"/>
          <w:highlight w:val="none"/>
        </w:rPr>
      </w:pP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投标人名称(电子签章)：</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rPr>
          <w:rFonts w:hint="eastAsia" w:ascii="宋体" w:hAnsi="宋体" w:cs="宋体"/>
          <w:b/>
          <w:color w:val="auto"/>
          <w:kern w:val="0"/>
          <w:sz w:val="32"/>
          <w:szCs w:val="32"/>
          <w:highlight w:val="none"/>
          <w:lang w:val="en-US" w:eastAsia="zh-CN"/>
        </w:rPr>
      </w:pPr>
    </w:p>
    <w:p>
      <w:pPr>
        <w:pStyle w:val="5"/>
        <w:rPr>
          <w:rFonts w:hint="eastAsia"/>
          <w:highlight w:val="none"/>
          <w:lang w:val="en-US" w:eastAsia="zh-CN"/>
        </w:rPr>
      </w:pPr>
    </w:p>
    <w:p>
      <w:pPr>
        <w:widowControl/>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en-US" w:eastAsia="zh-CN"/>
        </w:rPr>
        <w:t>六</w:t>
      </w:r>
      <w:r>
        <w:rPr>
          <w:rFonts w:hint="eastAsia" w:ascii="宋体" w:hAnsi="宋体" w:cs="宋体"/>
          <w:b/>
          <w:color w:val="auto"/>
          <w:kern w:val="0"/>
          <w:sz w:val="32"/>
          <w:szCs w:val="32"/>
          <w:highlight w:val="none"/>
        </w:rPr>
        <w:t>、业务专用章使用说明函</w:t>
      </w:r>
    </w:p>
    <w:p>
      <w:pPr>
        <w:pStyle w:val="62"/>
        <w:ind w:left="840" w:leftChars="400" w:firstLine="0" w:firstLineChars="0"/>
        <w:rPr>
          <w:color w:val="auto"/>
          <w:highlight w:val="none"/>
        </w:rPr>
      </w:pPr>
      <w:r>
        <w:rPr>
          <w:rFonts w:hint="eastAsia"/>
          <w:color w:val="auto"/>
          <w:highlight w:val="none"/>
        </w:rPr>
        <w:t>[如适用，</w:t>
      </w:r>
      <w:r>
        <w:rPr>
          <w:rFonts w:hint="eastAsia" w:cs="宋体"/>
          <w:b/>
          <w:color w:val="auto"/>
          <w:sz w:val="24"/>
          <w:highlight w:val="none"/>
        </w:rPr>
        <w:t>提供业务专用章使用说明函（附件2）]</w:t>
      </w: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pacing w:line="360" w:lineRule="auto"/>
        <w:ind w:right="420"/>
        <w:jc w:val="center"/>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商务技术文件部分（适用于所有标项）</w:t>
      </w:r>
    </w:p>
    <w:p>
      <w:pPr>
        <w:spacing w:line="360" w:lineRule="auto"/>
        <w:jc w:val="center"/>
        <w:outlineLvl w:val="1"/>
        <w:rPr>
          <w:rFonts w:ascii="宋体" w:hAnsi="宋体" w:cs="宋体"/>
          <w:b/>
          <w:color w:val="auto"/>
          <w:kern w:val="0"/>
          <w:sz w:val="28"/>
          <w:szCs w:val="28"/>
          <w:highlight w:val="none"/>
        </w:rPr>
      </w:pPr>
      <w:bookmarkStart w:id="592" w:name="_Toc24305"/>
      <w:r>
        <w:rPr>
          <w:rFonts w:hint="eastAsia" w:ascii="宋体" w:hAnsi="宋体" w:cs="宋体"/>
          <w:b/>
          <w:color w:val="auto"/>
          <w:kern w:val="0"/>
          <w:sz w:val="28"/>
          <w:szCs w:val="28"/>
          <w:highlight w:val="none"/>
        </w:rPr>
        <w:t>目录</w:t>
      </w:r>
      <w:bookmarkEnd w:id="592"/>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1）</w:t>
      </w:r>
      <w:r>
        <w:rPr>
          <w:rFonts w:hint="eastAsia" w:ascii="宋体" w:hAnsi="宋体" w:cs="宋体"/>
          <w:color w:val="auto"/>
          <w:sz w:val="24"/>
          <w:highlight w:val="none"/>
        </w:rPr>
        <w:t>投标函……………………………………………………………………………（页码）</w:t>
      </w:r>
    </w:p>
    <w:p>
      <w:pPr>
        <w:snapToGrid w:val="0"/>
        <w:spacing w:line="360" w:lineRule="auto"/>
        <w:rPr>
          <w:rFonts w:ascii="宋体" w:hAnsi="宋体" w:cs="宋体"/>
          <w:color w:val="auto"/>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2）</w:t>
      </w:r>
      <w:r>
        <w:rPr>
          <w:rFonts w:hint="eastAsia" w:ascii="宋体" w:hAnsi="宋体" w:cs="宋体"/>
          <w:color w:val="auto"/>
          <w:sz w:val="24"/>
          <w:highlight w:val="none"/>
        </w:rPr>
        <w:t>授权委托书或法定代表人（单位负责人、自然人本人）身份证明…………（页码）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3）</w:t>
      </w:r>
      <w:r>
        <w:rPr>
          <w:rFonts w:hint="eastAsia" w:ascii="宋体" w:hAnsi="宋体" w:cs="宋体"/>
          <w:color w:val="auto"/>
          <w:sz w:val="24"/>
          <w:highlight w:val="none"/>
        </w:rPr>
        <w:t>分包意向协议（本项目不适用)………………………………………………（页码）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符合性审查资料…………………………………………………………………（页码）</w:t>
      </w:r>
    </w:p>
    <w:p>
      <w:pPr>
        <w:snapToGrid w:val="0"/>
        <w:spacing w:line="360" w:lineRule="auto"/>
        <w:rPr>
          <w:rFonts w:ascii="宋体" w:hAnsi="宋体" w:cs="宋体"/>
          <w:color w:val="auto"/>
          <w:sz w:val="24"/>
          <w:highlight w:val="none"/>
          <w:lang w:val="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lang w:val="zh-CN"/>
        </w:rPr>
        <w:t>政府采购供应商廉洁自律承诺书</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rPr>
        <w:t>采购要求偏离表…………………………………………………………………（页码）</w:t>
      </w:r>
    </w:p>
    <w:p>
      <w:pPr>
        <w:pStyle w:val="23"/>
        <w:rPr>
          <w:rFonts w:hint="eastAsia" w:ascii="宋体" w:hAnsi="宋体" w:cs="宋体"/>
          <w:color w:val="auto"/>
          <w:sz w:val="24"/>
          <w:highlight w:val="none"/>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7）</w:t>
      </w:r>
      <w:r>
        <w:rPr>
          <w:rFonts w:hint="eastAsia" w:ascii="宋体" w:hAnsi="宋体" w:cs="宋体"/>
          <w:color w:val="auto"/>
          <w:sz w:val="24"/>
          <w:highlight w:val="none"/>
        </w:rPr>
        <w:t>商务要求偏离表 …………………………………………………………………（页码）</w:t>
      </w:r>
    </w:p>
    <w:p>
      <w:pPr>
        <w:pStyle w:val="23"/>
        <w:rPr>
          <w:color w:val="auto"/>
          <w:highlight w:val="none"/>
        </w:rPr>
      </w:pPr>
      <w:bookmarkStart w:id="593" w:name="_Toc2704"/>
      <w:r>
        <w:rPr>
          <w:rFonts w:hint="eastAsia" w:hAnsi="宋体" w:cs="宋体"/>
          <w:color w:val="auto"/>
          <w:highlight w:val="none"/>
          <w:lang w:eastAsia="zh-CN"/>
        </w:rPr>
        <w:t>（</w:t>
      </w:r>
      <w:r>
        <w:rPr>
          <w:rFonts w:hint="eastAsia" w:hAnsi="宋体" w:cs="宋体"/>
          <w:color w:val="auto"/>
          <w:highlight w:val="none"/>
          <w:lang w:val="en-US" w:eastAsia="zh-CN"/>
        </w:rPr>
        <w:t>8）</w:t>
      </w:r>
      <w:r>
        <w:rPr>
          <w:rFonts w:hint="eastAsia" w:hAnsi="宋体" w:cs="宋体"/>
          <w:color w:val="auto"/>
          <w:highlight w:val="none"/>
        </w:rPr>
        <w:t>评</w:t>
      </w:r>
      <w:r>
        <w:rPr>
          <w:rFonts w:hint="eastAsia" w:hAnsi="宋体" w:cs="宋体"/>
          <w:color w:val="auto"/>
          <w:highlight w:val="none"/>
          <w:lang w:val="en-US"/>
        </w:rPr>
        <w:t>标标准相应的商务技术资料</w:t>
      </w:r>
      <w:r>
        <w:rPr>
          <w:rFonts w:hint="eastAsia" w:ascii="宋体" w:hAnsi="宋体" w:cs="宋体"/>
          <w:color w:val="auto"/>
          <w:sz w:val="24"/>
          <w:highlight w:val="none"/>
        </w:rPr>
        <w:t>…………………………………………………（页码）</w:t>
      </w:r>
    </w:p>
    <w:p>
      <w:pPr>
        <w:snapToGrid w:val="0"/>
        <w:spacing w:line="360" w:lineRule="auto"/>
        <w:ind w:firstLine="960" w:firstLineChars="4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8-1</w:t>
      </w:r>
      <w:r>
        <w:rPr>
          <w:rFonts w:hint="eastAsia" w:ascii="宋体" w:hAnsi="宋体" w:cs="宋体"/>
          <w:color w:val="auto"/>
          <w:sz w:val="24"/>
          <w:szCs w:val="24"/>
          <w:highlight w:val="none"/>
        </w:rPr>
        <w:t>）投标产品概况(格式见附件)；</w:t>
      </w:r>
    </w:p>
    <w:p>
      <w:pPr>
        <w:snapToGrid w:val="0"/>
        <w:spacing w:line="360" w:lineRule="auto"/>
        <w:ind w:firstLine="960" w:firstLineChars="4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8-2</w:t>
      </w:r>
      <w:r>
        <w:rPr>
          <w:rFonts w:hint="eastAsia" w:ascii="宋体" w:hAnsi="宋体" w:cs="宋体"/>
          <w:color w:val="auto"/>
          <w:sz w:val="24"/>
          <w:szCs w:val="24"/>
          <w:highlight w:val="none"/>
        </w:rPr>
        <w:t>）设备清单(格式见附件)；</w:t>
      </w:r>
    </w:p>
    <w:p>
      <w:pPr>
        <w:snapToGrid w:val="0"/>
        <w:spacing w:line="360" w:lineRule="auto"/>
        <w:ind w:firstLine="960" w:firstLineChars="4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8-3）同类产品</w:t>
      </w:r>
      <w:r>
        <w:rPr>
          <w:rFonts w:hint="eastAsia" w:ascii="宋体" w:hAnsi="宋体" w:cs="宋体"/>
          <w:color w:val="auto"/>
          <w:sz w:val="24"/>
          <w:szCs w:val="24"/>
          <w:highlight w:val="none"/>
          <w:lang w:val="zh-CN" w:eastAsia="zh-CN"/>
        </w:rPr>
        <w:t>业绩一览表（格式见附件）；</w:t>
      </w:r>
    </w:p>
    <w:p>
      <w:pPr>
        <w:snapToGrid w:val="0"/>
        <w:spacing w:line="360" w:lineRule="auto"/>
        <w:ind w:firstLine="960" w:firstLineChars="400"/>
        <w:jc w:val="left"/>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（8-4）项目部署方案</w:t>
      </w:r>
      <w:r>
        <w:rPr>
          <w:rFonts w:hint="eastAsia" w:ascii="宋体" w:hAnsi="宋体" w:cs="宋体"/>
          <w:color w:val="auto"/>
          <w:sz w:val="24"/>
          <w:szCs w:val="24"/>
          <w:highlight w:val="none"/>
        </w:rPr>
        <w:t>（格式自拟）</w:t>
      </w:r>
      <w:r>
        <w:rPr>
          <w:rFonts w:hint="eastAsia" w:ascii="宋体" w:hAnsi="宋体" w:cs="宋体"/>
          <w:color w:val="auto"/>
          <w:sz w:val="24"/>
          <w:szCs w:val="24"/>
          <w:highlight w:val="none"/>
          <w:lang w:val="en-US" w:eastAsia="zh-CN"/>
        </w:rPr>
        <w:t>；</w:t>
      </w:r>
    </w:p>
    <w:p>
      <w:pPr>
        <w:snapToGrid w:val="0"/>
        <w:spacing w:line="360" w:lineRule="auto"/>
        <w:ind w:firstLine="960" w:firstLineChars="4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（8-5）供货方案</w:t>
      </w:r>
      <w:r>
        <w:rPr>
          <w:rFonts w:hint="eastAsia" w:ascii="宋体" w:hAnsi="宋体" w:cs="宋体"/>
          <w:color w:val="auto"/>
          <w:sz w:val="24"/>
          <w:szCs w:val="24"/>
          <w:highlight w:val="none"/>
        </w:rPr>
        <w:t>（格式自拟）</w:t>
      </w:r>
      <w:r>
        <w:rPr>
          <w:rFonts w:hint="eastAsia" w:ascii="宋体" w:hAnsi="宋体" w:cs="宋体"/>
          <w:color w:val="auto"/>
          <w:sz w:val="24"/>
          <w:szCs w:val="24"/>
          <w:highlight w:val="none"/>
          <w:lang w:val="en-US" w:eastAsia="zh-CN"/>
        </w:rPr>
        <w:t>；</w:t>
      </w:r>
    </w:p>
    <w:p>
      <w:pPr>
        <w:snapToGrid w:val="0"/>
        <w:spacing w:line="360" w:lineRule="auto"/>
        <w:ind w:firstLine="960" w:firstLineChars="400"/>
        <w:jc w:val="left"/>
        <w:rPr>
          <w:rFonts w:hint="eastAsia" w:ascii="宋体" w:hAnsi="宋体" w:cs="宋体"/>
          <w:color w:val="auto"/>
          <w:sz w:val="24"/>
          <w:szCs w:val="24"/>
          <w:highlight w:val="none"/>
          <w:lang w:eastAsia="zh-CN"/>
        </w:rPr>
      </w:pPr>
      <w:r>
        <w:rPr>
          <w:rFonts w:hint="eastAsia" w:ascii="宋体" w:hAnsi="宋体" w:cs="宋体"/>
          <w:color w:val="auto"/>
          <w:sz w:val="24"/>
          <w:szCs w:val="24"/>
          <w:highlight w:val="none"/>
          <w:lang w:val="en-US" w:eastAsia="zh-CN"/>
        </w:rPr>
        <w:t>（8-6）</w:t>
      </w:r>
      <w:r>
        <w:rPr>
          <w:rFonts w:hint="eastAsia" w:ascii="宋体" w:hAnsi="宋体" w:cs="宋体"/>
          <w:color w:val="auto"/>
          <w:sz w:val="24"/>
          <w:szCs w:val="24"/>
          <w:highlight w:val="none"/>
          <w:lang w:eastAsia="zh-CN"/>
        </w:rPr>
        <w:t>长期驻点服务人员工作内容；</w:t>
      </w:r>
    </w:p>
    <w:p>
      <w:pPr>
        <w:snapToGrid w:val="0"/>
        <w:spacing w:line="360" w:lineRule="auto"/>
        <w:ind w:firstLine="960" w:firstLineChars="40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（8-7）人员配备方案</w:t>
      </w:r>
      <w:r>
        <w:rPr>
          <w:rFonts w:hint="eastAsia" w:ascii="宋体" w:hAnsi="宋体" w:cs="宋体"/>
          <w:color w:val="auto"/>
          <w:sz w:val="24"/>
          <w:szCs w:val="24"/>
          <w:highlight w:val="none"/>
        </w:rPr>
        <w:t>（格式自拟）</w:t>
      </w:r>
      <w:r>
        <w:rPr>
          <w:rFonts w:hint="eastAsia" w:ascii="宋体" w:hAnsi="宋体" w:cs="宋体"/>
          <w:color w:val="auto"/>
          <w:sz w:val="24"/>
          <w:szCs w:val="24"/>
          <w:highlight w:val="none"/>
          <w:lang w:val="en-US" w:eastAsia="zh-CN"/>
        </w:rPr>
        <w:t>；</w:t>
      </w:r>
    </w:p>
    <w:p>
      <w:pPr>
        <w:snapToGrid w:val="0"/>
        <w:spacing w:line="360" w:lineRule="auto"/>
        <w:ind w:firstLine="960" w:firstLineChars="4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8-8</w:t>
      </w:r>
      <w:r>
        <w:rPr>
          <w:rFonts w:hint="eastAsia" w:ascii="宋体" w:hAnsi="宋体" w:cs="宋体"/>
          <w:color w:val="auto"/>
          <w:sz w:val="24"/>
          <w:szCs w:val="24"/>
          <w:highlight w:val="none"/>
        </w:rPr>
        <w:t>）售后服务方案（格式自拟）；</w:t>
      </w:r>
    </w:p>
    <w:p>
      <w:pPr>
        <w:snapToGrid w:val="0"/>
        <w:spacing w:line="360" w:lineRule="auto"/>
        <w:ind w:firstLine="960" w:firstLineChars="4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lang w:val="zh-CN"/>
        </w:rPr>
        <w:t>）节能产品、环境标志产品证明资料（如有，请按第四部分评标办法要求提供）；</w:t>
      </w:r>
    </w:p>
    <w:p>
      <w:pPr>
        <w:snapToGrid w:val="0"/>
        <w:spacing w:line="360" w:lineRule="auto"/>
        <w:ind w:firstLine="960" w:firstLineChars="4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val="zh-CN"/>
        </w:rPr>
        <w:t>-1</w:t>
      </w:r>
      <w:r>
        <w:rPr>
          <w:rFonts w:hint="eastAsia" w:ascii="宋体" w:hAnsi="宋体" w:cs="宋体"/>
          <w:color w:val="auto"/>
          <w:sz w:val="24"/>
          <w:szCs w:val="24"/>
          <w:highlight w:val="none"/>
          <w:lang w:val="en-US" w:eastAsia="zh-CN"/>
        </w:rPr>
        <w:t>0</w:t>
      </w:r>
      <w:r>
        <w:rPr>
          <w:rFonts w:hint="eastAsia" w:ascii="宋体" w:hAnsi="宋体" w:cs="宋体"/>
          <w:color w:val="auto"/>
          <w:sz w:val="24"/>
          <w:szCs w:val="24"/>
          <w:highlight w:val="none"/>
          <w:lang w:val="zh-CN"/>
        </w:rPr>
        <w:t>）投标人根据第四部分评标办法要求提供的其它方案或资料；</w:t>
      </w:r>
    </w:p>
    <w:p>
      <w:pPr>
        <w:snapToGrid w:val="0"/>
        <w:spacing w:line="360" w:lineRule="auto"/>
        <w:ind w:firstLine="960" w:firstLineChars="4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val="zh-CN"/>
        </w:rPr>
        <w:t>-1</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val="zh-CN"/>
        </w:rPr>
        <w:t>）投标人认为有必要提交的其他商务技术部分文件和资料。</w:t>
      </w:r>
    </w:p>
    <w:p>
      <w:pPr>
        <w:rPr>
          <w:b/>
          <w:bCs/>
          <w:color w:val="auto"/>
          <w:sz w:val="32"/>
          <w:szCs w:val="32"/>
          <w:highlight w:val="none"/>
        </w:rPr>
      </w:pPr>
      <w:r>
        <w:rPr>
          <w:rFonts w:hint="eastAsia" w:ascii="宋体" w:hAnsi="宋体" w:cs="宋体"/>
          <w:color w:val="auto"/>
          <w:sz w:val="24"/>
          <w:szCs w:val="24"/>
          <w:highlight w:val="none"/>
          <w:lang w:val="zh-CN"/>
        </w:rPr>
        <w:br w:type="page"/>
      </w:r>
    </w:p>
    <w:p>
      <w:pPr>
        <w:numPr>
          <w:ilvl w:val="0"/>
          <w:numId w:val="7"/>
        </w:numPr>
        <w:jc w:val="center"/>
        <w:rPr>
          <w:b/>
          <w:bCs/>
          <w:color w:val="auto"/>
          <w:sz w:val="32"/>
          <w:szCs w:val="32"/>
          <w:highlight w:val="none"/>
        </w:rPr>
      </w:pPr>
      <w:r>
        <w:rPr>
          <w:rFonts w:hint="eastAsia"/>
          <w:b/>
          <w:bCs/>
          <w:color w:val="auto"/>
          <w:sz w:val="32"/>
          <w:szCs w:val="32"/>
          <w:highlight w:val="none"/>
        </w:rPr>
        <w:t>投标函</w:t>
      </w:r>
      <w:bookmarkEnd w:id="593"/>
    </w:p>
    <w:p>
      <w:pPr>
        <w:pStyle w:val="62"/>
        <w:ind w:left="840" w:leftChars="400" w:firstLine="0" w:firstLineChars="0"/>
        <w:rPr>
          <w:color w:val="auto"/>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（采购人）、（采购代理机构）</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u w:val="single"/>
        </w:rPr>
        <w:t>（项目名称）</w:t>
      </w:r>
      <w:r>
        <w:rPr>
          <w:rFonts w:hint="eastAsia" w:ascii="宋体" w:hAnsi="宋体" w:cs="宋体"/>
          <w:color w:val="auto"/>
          <w:sz w:val="24"/>
          <w:highlight w:val="none"/>
        </w:rPr>
        <w:t>【</w:t>
      </w:r>
      <w:r>
        <w:rPr>
          <w:rFonts w:hint="eastAsia" w:ascii="宋体" w:hAnsi="宋体" w:cs="宋体"/>
          <w:color w:val="auto"/>
          <w:sz w:val="24"/>
          <w:highlight w:val="none"/>
          <w:u w:val="single"/>
          <w:lang w:eastAsia="zh-CN"/>
        </w:rPr>
        <w:t>项目编号</w:t>
      </w:r>
      <w:r>
        <w:rPr>
          <w:rFonts w:hint="eastAsia" w:ascii="宋体" w:hAnsi="宋体" w:cs="宋体"/>
          <w:color w:val="auto"/>
          <w:sz w:val="24"/>
          <w:highlight w:val="none"/>
          <w:u w:val="single"/>
        </w:rPr>
        <w:t>：（采购编号）</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2商务技术</w:t>
      </w:r>
      <w:r>
        <w:rPr>
          <w:rFonts w:hint="eastAsia" w:ascii="宋体" w:hAnsi="宋体" w:cs="宋体"/>
          <w:color w:val="auto"/>
          <w:sz w:val="24"/>
          <w:highlight w:val="none"/>
          <w:lang w:val="zh-CN"/>
        </w:rPr>
        <w:t>文件：</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投标人名称（电子签章）：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en-US"/>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u w:val="single"/>
        </w:rPr>
        <w:t>（项目名称）</w:t>
      </w:r>
      <w:r>
        <w:rPr>
          <w:rFonts w:hint="eastAsia" w:ascii="宋体" w:hAnsi="宋体" w:cs="宋体"/>
          <w:color w:val="auto"/>
          <w:sz w:val="24"/>
          <w:highlight w:val="none"/>
        </w:rPr>
        <w:t>【</w:t>
      </w:r>
      <w:r>
        <w:rPr>
          <w:rFonts w:hint="eastAsia" w:ascii="宋体" w:hAnsi="宋体" w:cs="宋体"/>
          <w:color w:val="auto"/>
          <w:sz w:val="24"/>
          <w:highlight w:val="none"/>
          <w:u w:val="single"/>
          <w:lang w:eastAsia="zh-CN"/>
        </w:rPr>
        <w:t>项目编号</w:t>
      </w:r>
      <w:r>
        <w:rPr>
          <w:rFonts w:hint="eastAsia" w:ascii="宋体" w:hAnsi="宋体" w:cs="宋体"/>
          <w:color w:val="auto"/>
          <w:sz w:val="24"/>
          <w:highlight w:val="none"/>
          <w:u w:val="single"/>
        </w:rPr>
        <w:t>：（采购编号）</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w:t>
      </w:r>
      <w:r>
        <w:rPr>
          <w:rFonts w:hint="eastAsia" w:ascii="宋体" w:hAnsi="宋体" w:cs="宋体"/>
          <w:color w:val="auto"/>
          <w:sz w:val="24"/>
          <w:highlight w:val="none"/>
        </w:rPr>
        <w:t xml:space="preserve">（电子签章）：  </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rPr>
        <w:t>（采购人）、（采购代理机构）</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rPr>
        <w:t>（项目名称）【</w:t>
      </w:r>
      <w:r>
        <w:rPr>
          <w:rFonts w:hint="eastAsia" w:ascii="宋体" w:hAnsi="宋体" w:cs="宋体"/>
          <w:color w:val="auto"/>
          <w:sz w:val="24"/>
          <w:highlight w:val="none"/>
          <w:lang w:eastAsia="zh-CN"/>
        </w:rPr>
        <w:t>项目编号</w:t>
      </w:r>
      <w:r>
        <w:rPr>
          <w:rFonts w:hint="eastAsia" w:ascii="宋体" w:hAnsi="宋体" w:cs="宋体"/>
          <w:color w:val="auto"/>
          <w:sz w:val="24"/>
          <w:highlight w:val="none"/>
        </w:rPr>
        <w:t>：（采购编号）】</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w:t>
      </w:r>
      <w:r>
        <w:rPr>
          <w:rFonts w:hint="eastAsia" w:ascii="宋体" w:hAnsi="宋体" w:cs="宋体"/>
          <w:color w:val="auto"/>
          <w:kern w:val="0"/>
          <w:sz w:val="24"/>
          <w:highlight w:val="none"/>
        </w:rPr>
        <w:t>章</w:t>
      </w:r>
      <w:r>
        <w:rPr>
          <w:rFonts w:hint="eastAsia" w:ascii="宋体" w:hAnsi="宋体" w:cs="宋体"/>
          <w:color w:val="auto"/>
          <w:kern w:val="0"/>
          <w:sz w:val="24"/>
          <w:highlight w:val="none"/>
          <w:lang w:val="zh-CN"/>
        </w:rPr>
        <w:t>/公章)：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w:t>
      </w:r>
      <w:r>
        <w:rPr>
          <w:rFonts w:hint="eastAsia" w:ascii="宋体" w:hAnsi="宋体" w:cs="宋体"/>
          <w:color w:val="auto"/>
          <w:kern w:val="0"/>
          <w:sz w:val="24"/>
          <w:highlight w:val="none"/>
        </w:rPr>
        <w:t>章</w:t>
      </w:r>
      <w:r>
        <w:rPr>
          <w:rFonts w:hint="eastAsia" w:ascii="宋体" w:hAnsi="宋体" w:cs="宋体"/>
          <w:color w:val="auto"/>
          <w:kern w:val="0"/>
          <w:sz w:val="24"/>
          <w:highlight w:val="none"/>
          <w:lang w:val="zh-CN"/>
        </w:rPr>
        <w:t>/公章)：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151"/>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3"/>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51"/>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151"/>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w:t>
      </w:r>
      <w:r>
        <w:rPr>
          <w:rFonts w:hint="eastAsia" w:ascii="宋体" w:hAnsi="宋体" w:cs="宋体"/>
          <w:color w:val="auto"/>
          <w:kern w:val="0"/>
          <w:sz w:val="24"/>
          <w:highlight w:val="none"/>
        </w:rPr>
        <w:t>章</w:t>
      </w:r>
      <w:r>
        <w:rPr>
          <w:rFonts w:hint="eastAsia" w:ascii="宋体" w:hAnsi="宋体" w:cs="宋体"/>
          <w:color w:val="auto"/>
          <w:kern w:val="0"/>
          <w:sz w:val="24"/>
          <w:highlight w:val="none"/>
          <w:lang w:val="zh-CN"/>
        </w:rPr>
        <w:t xml:space="preserve">)：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pgSz w:w="11906" w:h="16838"/>
          <w:pgMar w:top="1440" w:right="1440" w:bottom="1440" w:left="1440" w:header="851" w:footer="992" w:gutter="0"/>
          <w:pgNumType w:fmt="decimal"/>
          <w:cols w:space="0" w:num="1"/>
          <w:titlePg/>
          <w:rtlGutter w:val="0"/>
          <w:docGrid w:linePitch="312" w:charSpace="0"/>
        </w:sectPr>
      </w:pPr>
    </w:p>
    <w:p>
      <w:pPr>
        <w:snapToGrid w:val="0"/>
        <w:spacing w:line="360" w:lineRule="auto"/>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三、分包意向协议（本项目不适用）</w:t>
      </w:r>
    </w:p>
    <w:p>
      <w:pPr>
        <w:widowControl/>
        <w:spacing w:line="360" w:lineRule="auto"/>
        <w:ind w:firstLine="120" w:firstLineChars="50"/>
        <w:jc w:val="left"/>
        <w:rPr>
          <w:rFonts w:ascii="宋体" w:hAnsi="宋体" w:cs="宋体"/>
          <w:color w:val="auto"/>
          <w:sz w:val="24"/>
          <w:highlight w:val="none"/>
        </w:rPr>
      </w:pPr>
      <w:bookmarkStart w:id="594" w:name="_Hlk101169080"/>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中标后以分包方式履行合同的，提供分包意向协议(附件4</w:t>
      </w:r>
      <w:r>
        <w:rPr>
          <w:rFonts w:ascii="宋体" w:hAnsi="宋体" w:cs="宋体"/>
          <w:b/>
          <w:color w:val="auto"/>
          <w:sz w:val="24"/>
          <w:highlight w:val="none"/>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bookmarkEnd w:id="594"/>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p>
    <w:p>
      <w:pPr>
        <w:pStyle w:val="3"/>
        <w:rPr>
          <w:color w:val="auto"/>
          <w:highlight w:val="none"/>
          <w:lang w:val="en-US"/>
        </w:rPr>
      </w:pPr>
    </w:p>
    <w:p>
      <w:pPr>
        <w:rPr>
          <w:color w:val="auto"/>
          <w:highlight w:val="none"/>
        </w:rPr>
      </w:pPr>
    </w:p>
    <w:p>
      <w:pPr>
        <w:pStyle w:val="3"/>
        <w:ind w:left="0" w:firstLine="0"/>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3"/>
        <w:tblW w:w="96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jc w:val="center"/>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tcPr>
          <w:p>
            <w:pPr>
              <w:rPr>
                <w:rFonts w:ascii="宋体" w:hAnsi="宋体" w:cs="宋体"/>
                <w:color w:val="auto"/>
                <w:highlight w:val="none"/>
              </w:rPr>
            </w:pPr>
            <w:r>
              <w:rPr>
                <w:rFonts w:hint="eastAsia" w:hAnsi="宋体"/>
                <w:color w:val="auto"/>
                <w:sz w:val="24"/>
                <w:highlight w:val="none"/>
              </w:rPr>
              <w:t>见投标文件需要签字盖章的各页。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五、</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u w:val="single"/>
        </w:rPr>
        <w:t>（采购人）、（采购代理机构）</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r>
        <w:rPr>
          <w:rFonts w:hint="eastAsia" w:ascii="宋体" w:hAnsi="宋体" w:cs="宋体"/>
          <w:color w:val="auto"/>
          <w:kern w:val="0"/>
          <w:sz w:val="24"/>
          <w:highlight w:val="none"/>
        </w:rPr>
        <w:t>法》、</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投标人名称(电子签</w:t>
      </w:r>
      <w:r>
        <w:rPr>
          <w:rFonts w:hint="eastAsia" w:ascii="宋体" w:hAnsi="宋体" w:cs="宋体"/>
          <w:color w:val="auto"/>
          <w:kern w:val="0"/>
          <w:sz w:val="24"/>
          <w:highlight w:val="none"/>
        </w:rPr>
        <w:t>章</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rPr>
          <w:rFonts w:ascii="宋体" w:hAnsi="宋体" w:cs="宋体"/>
          <w:b/>
          <w:bCs/>
          <w:color w:val="auto"/>
          <w:sz w:val="24"/>
          <w:highlight w:val="none"/>
        </w:rPr>
      </w:pPr>
      <w:r>
        <w:rPr>
          <w:rFonts w:ascii="宋体" w:hAnsi="宋体" w:cs="宋体"/>
          <w:b/>
          <w:bCs/>
          <w:color w:val="auto"/>
          <w:sz w:val="24"/>
          <w:highlight w:val="none"/>
        </w:rPr>
        <w:br w:type="page"/>
      </w:r>
    </w:p>
    <w:p>
      <w:pPr>
        <w:ind w:firstLine="2891" w:firstLineChars="900"/>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六、</w:t>
      </w:r>
      <w:r>
        <w:rPr>
          <w:rFonts w:hint="eastAsia" w:ascii="宋体" w:hAnsi="宋体" w:eastAsia="宋体" w:cs="宋体"/>
          <w:b/>
          <w:color w:val="auto"/>
          <w:kern w:val="0"/>
          <w:sz w:val="32"/>
          <w:szCs w:val="32"/>
          <w:highlight w:val="none"/>
          <w:lang w:val="en-US" w:eastAsia="zh-CN"/>
        </w:rPr>
        <w:t>采购要求</w:t>
      </w:r>
      <w:r>
        <w:rPr>
          <w:rFonts w:hint="eastAsia" w:ascii="宋体" w:hAnsi="宋体" w:eastAsia="宋体" w:cs="宋体"/>
          <w:b/>
          <w:color w:val="auto"/>
          <w:kern w:val="0"/>
          <w:sz w:val="32"/>
          <w:szCs w:val="32"/>
          <w:highlight w:val="none"/>
        </w:rPr>
        <w:t>偏离表</w:t>
      </w:r>
    </w:p>
    <w:tbl>
      <w:tblPr>
        <w:tblStyle w:val="64"/>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3376"/>
        <w:gridCol w:w="325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79"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37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250"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421"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7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376" w:type="dxa"/>
          </w:tcPr>
          <w:p>
            <w:pPr>
              <w:jc w:val="center"/>
              <w:rPr>
                <w:rFonts w:hint="eastAsia" w:ascii="宋体" w:hAnsi="宋体" w:eastAsia="宋体" w:cs="宋体"/>
                <w:b/>
                <w:color w:val="auto"/>
                <w:kern w:val="0"/>
                <w:sz w:val="32"/>
                <w:szCs w:val="32"/>
                <w:highlight w:val="none"/>
              </w:rPr>
            </w:pPr>
          </w:p>
        </w:tc>
        <w:tc>
          <w:tcPr>
            <w:tcW w:w="3250" w:type="dxa"/>
          </w:tcPr>
          <w:p>
            <w:pPr>
              <w:jc w:val="center"/>
              <w:rPr>
                <w:rFonts w:hint="eastAsia" w:ascii="宋体" w:hAnsi="宋体" w:eastAsia="宋体" w:cs="宋体"/>
                <w:b/>
                <w:color w:val="auto"/>
                <w:kern w:val="0"/>
                <w:sz w:val="32"/>
                <w:szCs w:val="32"/>
                <w:highlight w:val="none"/>
              </w:rPr>
            </w:pPr>
          </w:p>
        </w:tc>
        <w:tc>
          <w:tcPr>
            <w:tcW w:w="1421"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7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376" w:type="dxa"/>
          </w:tcPr>
          <w:p>
            <w:pPr>
              <w:jc w:val="center"/>
              <w:rPr>
                <w:rFonts w:hint="eastAsia" w:ascii="宋体" w:hAnsi="宋体" w:eastAsia="宋体" w:cs="宋体"/>
                <w:b/>
                <w:color w:val="auto"/>
                <w:kern w:val="0"/>
                <w:sz w:val="32"/>
                <w:szCs w:val="32"/>
                <w:highlight w:val="none"/>
              </w:rPr>
            </w:pPr>
          </w:p>
        </w:tc>
        <w:tc>
          <w:tcPr>
            <w:tcW w:w="3250" w:type="dxa"/>
          </w:tcPr>
          <w:p>
            <w:pPr>
              <w:jc w:val="center"/>
              <w:rPr>
                <w:rFonts w:hint="eastAsia" w:ascii="宋体" w:hAnsi="宋体" w:eastAsia="宋体" w:cs="宋体"/>
                <w:b/>
                <w:color w:val="auto"/>
                <w:kern w:val="0"/>
                <w:sz w:val="32"/>
                <w:szCs w:val="32"/>
                <w:highlight w:val="none"/>
              </w:rPr>
            </w:pPr>
          </w:p>
        </w:tc>
        <w:tc>
          <w:tcPr>
            <w:tcW w:w="1421"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7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376" w:type="dxa"/>
          </w:tcPr>
          <w:p>
            <w:pPr>
              <w:jc w:val="center"/>
              <w:rPr>
                <w:rFonts w:hint="eastAsia" w:ascii="宋体" w:hAnsi="宋体" w:eastAsia="宋体" w:cs="宋体"/>
                <w:b/>
                <w:color w:val="auto"/>
                <w:kern w:val="0"/>
                <w:sz w:val="32"/>
                <w:szCs w:val="32"/>
                <w:highlight w:val="none"/>
              </w:rPr>
            </w:pPr>
          </w:p>
        </w:tc>
        <w:tc>
          <w:tcPr>
            <w:tcW w:w="3250" w:type="dxa"/>
          </w:tcPr>
          <w:p>
            <w:pPr>
              <w:jc w:val="center"/>
              <w:rPr>
                <w:rFonts w:hint="eastAsia" w:ascii="宋体" w:hAnsi="宋体" w:eastAsia="宋体" w:cs="宋体"/>
                <w:b/>
                <w:color w:val="auto"/>
                <w:kern w:val="0"/>
                <w:sz w:val="32"/>
                <w:szCs w:val="32"/>
                <w:highlight w:val="none"/>
              </w:rPr>
            </w:pPr>
          </w:p>
        </w:tc>
        <w:tc>
          <w:tcPr>
            <w:tcW w:w="1421" w:type="dxa"/>
          </w:tcPr>
          <w:p>
            <w:pPr>
              <w:jc w:val="center"/>
              <w:rPr>
                <w:rFonts w:hint="eastAsia" w:ascii="宋体" w:hAnsi="宋体" w:eastAsia="宋体" w:cs="宋体"/>
                <w:b/>
                <w:color w:val="auto"/>
                <w:kern w:val="0"/>
                <w:sz w:val="32"/>
                <w:szCs w:val="32"/>
                <w:highlight w:val="none"/>
              </w:rPr>
            </w:pPr>
          </w:p>
        </w:tc>
      </w:tr>
    </w:tbl>
    <w:p>
      <w:pPr>
        <w:numPr>
          <w:ilvl w:val="0"/>
          <w:numId w:val="0"/>
        </w:numPr>
        <w:snapToGrid w:val="0"/>
        <w:spacing w:line="288" w:lineRule="auto"/>
        <w:rPr>
          <w:rFonts w:hint="eastAsia" w:ascii="宋体" w:hAnsi="宋体" w:eastAsia="宋体" w:cs="宋体"/>
          <w:b/>
          <w:bCs/>
          <w:color w:val="auto"/>
          <w:szCs w:val="21"/>
          <w:highlight w:val="none"/>
        </w:rPr>
      </w:pPr>
      <w:r>
        <w:rPr>
          <w:rFonts w:hint="eastAsia" w:ascii="宋体" w:hAnsi="宋体" w:cs="宋体"/>
          <w:b/>
          <w:bCs/>
          <w:color w:val="auto"/>
          <w:szCs w:val="21"/>
          <w:highlight w:val="none"/>
          <w:lang w:val="en-US" w:eastAsia="zh-CN"/>
        </w:rPr>
        <w:t>1、</w:t>
      </w:r>
      <w:r>
        <w:rPr>
          <w:rFonts w:hint="eastAsia" w:ascii="宋体" w:hAnsi="宋体" w:eastAsia="宋体" w:cs="宋体"/>
          <w:b/>
          <w:bCs/>
          <w:color w:val="auto"/>
          <w:szCs w:val="21"/>
          <w:highlight w:val="none"/>
        </w:rPr>
        <w:t>投标人需按“第三部分  采购需求”中“</w:t>
      </w:r>
      <w:r>
        <w:rPr>
          <w:rFonts w:hint="eastAsia" w:ascii="宋体" w:hAnsi="宋体" w:eastAsia="宋体" w:cs="宋体"/>
          <w:b/>
          <w:bCs/>
          <w:color w:val="auto"/>
          <w:szCs w:val="21"/>
          <w:highlight w:val="none"/>
          <w:lang w:val="en-US" w:eastAsia="zh-CN"/>
        </w:rPr>
        <w:t>二</w:t>
      </w:r>
      <w:r>
        <w:rPr>
          <w:rFonts w:hint="eastAsia" w:ascii="宋体" w:hAnsi="宋体" w:eastAsia="宋体" w:cs="宋体"/>
          <w:b/>
          <w:bCs/>
          <w:color w:val="auto"/>
          <w:szCs w:val="21"/>
          <w:highlight w:val="none"/>
        </w:rPr>
        <w:t>、技术</w:t>
      </w:r>
      <w:r>
        <w:rPr>
          <w:rFonts w:hint="eastAsia" w:ascii="宋体" w:hAnsi="宋体" w:cs="宋体"/>
          <w:b/>
          <w:bCs/>
          <w:color w:val="auto"/>
          <w:szCs w:val="21"/>
          <w:highlight w:val="none"/>
          <w:lang w:val="en-US" w:eastAsia="zh-CN"/>
        </w:rPr>
        <w:t>需求</w:t>
      </w:r>
      <w:r>
        <w:rPr>
          <w:rFonts w:hint="eastAsia" w:ascii="宋体" w:hAnsi="宋体" w:eastAsia="宋体" w:cs="宋体"/>
          <w:b/>
          <w:bCs/>
          <w:color w:val="auto"/>
          <w:szCs w:val="21"/>
          <w:highlight w:val="none"/>
        </w:rPr>
        <w:t>（</w:t>
      </w:r>
      <w:r>
        <w:rPr>
          <w:rFonts w:hint="eastAsia" w:ascii="宋体" w:hAnsi="宋体" w:cs="宋体"/>
          <w:b/>
          <w:bCs/>
          <w:color w:val="auto"/>
          <w:szCs w:val="21"/>
          <w:highlight w:val="none"/>
          <w:lang w:val="en-US" w:eastAsia="zh-CN"/>
        </w:rPr>
        <w:t>二</w:t>
      </w:r>
      <w:r>
        <w:rPr>
          <w:rFonts w:hint="eastAsia" w:ascii="宋体" w:hAnsi="宋体" w:eastAsia="宋体" w:cs="宋体"/>
          <w:b/>
          <w:bCs/>
          <w:color w:val="auto"/>
          <w:szCs w:val="21"/>
          <w:highlight w:val="none"/>
        </w:rPr>
        <w:t>）货物的技术规格要求”一一对应,在本表中如实填写具体响应(有技术参数的提供响应的技术参数)，未按要求填写的，有可能作负偏离处理。</w:t>
      </w:r>
    </w:p>
    <w:p>
      <w:pPr>
        <w:numPr>
          <w:ilvl w:val="0"/>
          <w:numId w:val="0"/>
        </w:numPr>
        <w:snapToGrid w:val="0"/>
        <w:spacing w:line="288" w:lineRule="auto"/>
        <w:rPr>
          <w:rFonts w:hint="eastAsia" w:ascii="宋体" w:hAnsi="宋体" w:eastAsia="宋体" w:cs="宋体"/>
          <w:b/>
          <w:bCs/>
          <w:color w:val="auto"/>
          <w:szCs w:val="21"/>
          <w:highlight w:val="none"/>
        </w:rPr>
      </w:pPr>
      <w:r>
        <w:rPr>
          <w:rFonts w:hint="eastAsia" w:ascii="宋体" w:hAnsi="宋体" w:cs="宋体"/>
          <w:b/>
          <w:bCs/>
          <w:color w:val="auto"/>
          <w:szCs w:val="21"/>
          <w:highlight w:val="none"/>
          <w:lang w:val="en-US" w:eastAsia="zh-CN"/>
        </w:rPr>
        <w:t>2、</w:t>
      </w:r>
      <w:r>
        <w:rPr>
          <w:rFonts w:hint="eastAsia" w:ascii="宋体" w:hAnsi="宋体" w:eastAsia="宋体" w:cs="宋体"/>
          <w:b/>
          <w:bCs/>
          <w:color w:val="auto"/>
          <w:szCs w:val="21"/>
          <w:highlight w:val="none"/>
        </w:rPr>
        <w:t>偏离说明是指对招标文件要求存在不同之处的解释说明。偏离系指：正偏离（高于采购需求）、负偏离（低于采购需求）、无偏离（满足采购需求）</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b/>
          <w:bCs/>
          <w:color w:val="auto"/>
          <w:szCs w:val="21"/>
          <w:highlight w:val="none"/>
        </w:rPr>
        <w:t>3、技术指标若有要求供应商提供相应佐证材料的，供应商未提供相应佐证材料或者供应商的响应承诺与其佐证材料不一致的，评审小组会将以不利于供应商的内容为准进行评审（负偏离）。</w:t>
      </w: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p>
    <w:p>
      <w:pPr>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rPr>
        <w:t>七、商务要求偏离表</w:t>
      </w:r>
    </w:p>
    <w:tbl>
      <w:tblPr>
        <w:tblStyle w:val="64"/>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9"/>
        <w:gridCol w:w="3376"/>
        <w:gridCol w:w="3250"/>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879"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序号</w:t>
            </w:r>
          </w:p>
        </w:tc>
        <w:tc>
          <w:tcPr>
            <w:tcW w:w="3376"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招标文件章节及具体内容</w:t>
            </w:r>
          </w:p>
        </w:tc>
        <w:tc>
          <w:tcPr>
            <w:tcW w:w="3250"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投标文件章节及具体内容</w:t>
            </w:r>
          </w:p>
        </w:tc>
        <w:tc>
          <w:tcPr>
            <w:tcW w:w="1421" w:type="dxa"/>
          </w:tcPr>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7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1</w:t>
            </w:r>
          </w:p>
        </w:tc>
        <w:tc>
          <w:tcPr>
            <w:tcW w:w="3376" w:type="dxa"/>
          </w:tcPr>
          <w:p>
            <w:pPr>
              <w:jc w:val="center"/>
              <w:rPr>
                <w:rFonts w:hint="eastAsia" w:ascii="宋体" w:hAnsi="宋体" w:eastAsia="宋体" w:cs="宋体"/>
                <w:b/>
                <w:color w:val="auto"/>
                <w:kern w:val="0"/>
                <w:sz w:val="32"/>
                <w:szCs w:val="32"/>
                <w:highlight w:val="none"/>
              </w:rPr>
            </w:pPr>
          </w:p>
        </w:tc>
        <w:tc>
          <w:tcPr>
            <w:tcW w:w="3250" w:type="dxa"/>
          </w:tcPr>
          <w:p>
            <w:pPr>
              <w:jc w:val="center"/>
              <w:rPr>
                <w:rFonts w:hint="eastAsia" w:ascii="宋体" w:hAnsi="宋体" w:eastAsia="宋体" w:cs="宋体"/>
                <w:b/>
                <w:color w:val="auto"/>
                <w:kern w:val="0"/>
                <w:sz w:val="32"/>
                <w:szCs w:val="32"/>
                <w:highlight w:val="none"/>
              </w:rPr>
            </w:pPr>
          </w:p>
        </w:tc>
        <w:tc>
          <w:tcPr>
            <w:tcW w:w="1421"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7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2</w:t>
            </w:r>
          </w:p>
        </w:tc>
        <w:tc>
          <w:tcPr>
            <w:tcW w:w="3376" w:type="dxa"/>
          </w:tcPr>
          <w:p>
            <w:pPr>
              <w:jc w:val="center"/>
              <w:rPr>
                <w:rFonts w:hint="eastAsia" w:ascii="宋体" w:hAnsi="宋体" w:eastAsia="宋体" w:cs="宋体"/>
                <w:b/>
                <w:color w:val="auto"/>
                <w:kern w:val="0"/>
                <w:sz w:val="32"/>
                <w:szCs w:val="32"/>
                <w:highlight w:val="none"/>
              </w:rPr>
            </w:pPr>
          </w:p>
        </w:tc>
        <w:tc>
          <w:tcPr>
            <w:tcW w:w="3250" w:type="dxa"/>
          </w:tcPr>
          <w:p>
            <w:pPr>
              <w:jc w:val="center"/>
              <w:rPr>
                <w:rFonts w:hint="eastAsia" w:ascii="宋体" w:hAnsi="宋体" w:eastAsia="宋体" w:cs="宋体"/>
                <w:b/>
                <w:color w:val="auto"/>
                <w:kern w:val="0"/>
                <w:sz w:val="32"/>
                <w:szCs w:val="32"/>
                <w:highlight w:val="none"/>
              </w:rPr>
            </w:pPr>
          </w:p>
        </w:tc>
        <w:tc>
          <w:tcPr>
            <w:tcW w:w="1421" w:type="dxa"/>
          </w:tcPr>
          <w:p>
            <w:pPr>
              <w:jc w:val="center"/>
              <w:rPr>
                <w:rFonts w:hint="eastAsia" w:ascii="宋体" w:hAnsi="宋体" w:eastAsia="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879" w:type="dxa"/>
          </w:tcPr>
          <w:p>
            <w:pPr>
              <w:jc w:val="center"/>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w:t>
            </w:r>
          </w:p>
        </w:tc>
        <w:tc>
          <w:tcPr>
            <w:tcW w:w="3376" w:type="dxa"/>
          </w:tcPr>
          <w:p>
            <w:pPr>
              <w:jc w:val="center"/>
              <w:rPr>
                <w:rFonts w:hint="eastAsia" w:ascii="宋体" w:hAnsi="宋体" w:eastAsia="宋体" w:cs="宋体"/>
                <w:b/>
                <w:color w:val="auto"/>
                <w:kern w:val="0"/>
                <w:sz w:val="32"/>
                <w:szCs w:val="32"/>
                <w:highlight w:val="none"/>
              </w:rPr>
            </w:pPr>
          </w:p>
        </w:tc>
        <w:tc>
          <w:tcPr>
            <w:tcW w:w="3250" w:type="dxa"/>
          </w:tcPr>
          <w:p>
            <w:pPr>
              <w:jc w:val="center"/>
              <w:rPr>
                <w:rFonts w:hint="eastAsia" w:ascii="宋体" w:hAnsi="宋体" w:eastAsia="宋体" w:cs="宋体"/>
                <w:b/>
                <w:color w:val="auto"/>
                <w:kern w:val="0"/>
                <w:sz w:val="32"/>
                <w:szCs w:val="32"/>
                <w:highlight w:val="none"/>
              </w:rPr>
            </w:pPr>
          </w:p>
        </w:tc>
        <w:tc>
          <w:tcPr>
            <w:tcW w:w="1421" w:type="dxa"/>
          </w:tcPr>
          <w:p>
            <w:pPr>
              <w:jc w:val="center"/>
              <w:rPr>
                <w:rFonts w:hint="eastAsia" w:ascii="宋体" w:hAnsi="宋体" w:eastAsia="宋体" w:cs="宋体"/>
                <w:b/>
                <w:color w:val="auto"/>
                <w:kern w:val="0"/>
                <w:sz w:val="32"/>
                <w:szCs w:val="32"/>
                <w:highlight w:val="none"/>
              </w:rPr>
            </w:pPr>
          </w:p>
        </w:tc>
      </w:tr>
    </w:tbl>
    <w:p>
      <w:pPr>
        <w:jc w:val="center"/>
        <w:rPr>
          <w:rFonts w:hint="eastAsia" w:ascii="宋体" w:hAnsi="宋体" w:eastAsia="宋体" w:cs="宋体"/>
          <w:b/>
          <w:color w:val="auto"/>
          <w:kern w:val="0"/>
          <w:sz w:val="32"/>
          <w:szCs w:val="32"/>
          <w:highlight w:val="none"/>
        </w:rPr>
      </w:pPr>
    </w:p>
    <w:p>
      <w:pPr>
        <w:snapToGrid w:val="0"/>
        <w:spacing w:line="288" w:lineRule="auto"/>
        <w:rPr>
          <w:rFonts w:hint="eastAsia" w:ascii="宋体" w:hAnsi="宋体" w:eastAsia="宋体" w:cs="宋体"/>
          <w:b/>
          <w:bCs/>
          <w:color w:val="auto"/>
          <w:szCs w:val="21"/>
          <w:highlight w:val="none"/>
        </w:rPr>
      </w:pPr>
      <w:r>
        <w:rPr>
          <w:rFonts w:hint="eastAsia" w:ascii="宋体" w:hAnsi="宋体" w:eastAsia="宋体" w:cs="宋体"/>
          <w:b/>
          <w:bCs/>
          <w:color w:val="auto"/>
          <w:szCs w:val="21"/>
          <w:highlight w:val="none"/>
        </w:rPr>
        <w:t>『编制说明』：</w:t>
      </w:r>
    </w:p>
    <w:p>
      <w:pPr>
        <w:numPr>
          <w:ilvl w:val="0"/>
          <w:numId w:val="0"/>
        </w:numPr>
        <w:snapToGrid w:val="0"/>
        <w:spacing w:line="288" w:lineRule="auto"/>
        <w:rPr>
          <w:rFonts w:hint="eastAsia" w:ascii="宋体" w:hAnsi="宋体" w:eastAsia="宋体" w:cs="宋体"/>
          <w:b/>
          <w:bCs/>
          <w:color w:val="auto"/>
          <w:szCs w:val="21"/>
          <w:highlight w:val="none"/>
        </w:rPr>
      </w:pPr>
      <w:r>
        <w:rPr>
          <w:rFonts w:hint="eastAsia" w:ascii="宋体" w:hAnsi="宋体" w:cs="宋体"/>
          <w:b/>
          <w:bCs/>
          <w:color w:val="auto"/>
          <w:szCs w:val="21"/>
          <w:highlight w:val="none"/>
          <w:lang w:val="en-US" w:eastAsia="zh-CN"/>
        </w:rPr>
        <w:t>4、</w:t>
      </w:r>
      <w:r>
        <w:rPr>
          <w:rFonts w:hint="eastAsia" w:ascii="宋体" w:hAnsi="宋体" w:eastAsia="宋体" w:cs="宋体"/>
          <w:b/>
          <w:bCs/>
          <w:color w:val="auto"/>
          <w:szCs w:val="21"/>
          <w:highlight w:val="none"/>
        </w:rPr>
        <w:t>投标人需按“第三部分  采购需求”中“一、商务要求表”一一对应,在本表中如实填写具体响应，未按要求填写的，有可能作负偏离处理。</w:t>
      </w:r>
    </w:p>
    <w:p>
      <w:pPr>
        <w:numPr>
          <w:ilvl w:val="0"/>
          <w:numId w:val="0"/>
        </w:numPr>
        <w:snapToGrid w:val="0"/>
        <w:spacing w:line="288" w:lineRule="auto"/>
        <w:rPr>
          <w:rFonts w:hint="eastAsia" w:ascii="宋体" w:hAnsi="宋体" w:eastAsia="宋体" w:cs="宋体"/>
          <w:b/>
          <w:bCs/>
          <w:color w:val="auto"/>
          <w:szCs w:val="21"/>
          <w:highlight w:val="none"/>
        </w:rPr>
      </w:pPr>
      <w:r>
        <w:rPr>
          <w:rFonts w:hint="eastAsia" w:ascii="宋体" w:hAnsi="宋体" w:cs="宋体"/>
          <w:b/>
          <w:bCs/>
          <w:color w:val="auto"/>
          <w:szCs w:val="21"/>
          <w:highlight w:val="none"/>
          <w:lang w:val="en-US" w:eastAsia="zh-CN"/>
        </w:rPr>
        <w:t>5、</w:t>
      </w:r>
      <w:r>
        <w:rPr>
          <w:rFonts w:hint="eastAsia" w:ascii="宋体" w:hAnsi="宋体" w:eastAsia="宋体" w:cs="宋体"/>
          <w:b/>
          <w:bCs/>
          <w:color w:val="auto"/>
          <w:szCs w:val="21"/>
          <w:highlight w:val="none"/>
        </w:rPr>
        <w:t>偏离说明是指对招标文件要求存在不同之处的解释说明。偏离系指：正偏离（高于采购需求）、负偏离（低于采购需求）、无偏离（满足采购需求）</w:t>
      </w:r>
    </w:p>
    <w:p>
      <w:pPr>
        <w:widowControl/>
        <w:jc w:val="left"/>
        <w:rPr>
          <w:rFonts w:hint="eastAsia" w:ascii="宋体" w:hAnsi="宋体" w:eastAsia="宋体" w:cs="宋体"/>
          <w:b/>
          <w:bCs/>
          <w:color w:val="auto"/>
          <w:highlight w:val="none"/>
        </w:rPr>
      </w:pPr>
      <w:r>
        <w:rPr>
          <w:rFonts w:hint="eastAsia" w:ascii="宋体" w:hAnsi="宋体" w:cs="宋体"/>
          <w:b/>
          <w:bCs/>
          <w:color w:val="auto"/>
          <w:szCs w:val="21"/>
          <w:highlight w:val="none"/>
          <w:lang w:val="en-US" w:eastAsia="zh-CN"/>
        </w:rPr>
        <w:t>6</w:t>
      </w:r>
      <w:r>
        <w:rPr>
          <w:rFonts w:hint="eastAsia" w:ascii="宋体" w:hAnsi="宋体" w:eastAsia="宋体" w:cs="宋体"/>
          <w:b/>
          <w:bCs/>
          <w:color w:val="auto"/>
          <w:szCs w:val="21"/>
          <w:highlight w:val="none"/>
        </w:rPr>
        <w:t>、技术指标若有要求供应商提供相应佐证材料的，供应商未提供相应佐证材料或者供应商的响应承诺与其佐证材料不一致的，评审小组会将以不利于供应商的内容为准进行评审（负偏离）。</w:t>
      </w:r>
    </w:p>
    <w:p>
      <w:pPr>
        <w:pStyle w:val="62"/>
        <w:ind w:firstLine="420"/>
        <w:rPr>
          <w:rFonts w:hint="eastAsia" w:ascii="宋体" w:hAnsi="宋体" w:eastAsia="宋体" w:cs="宋体"/>
          <w:color w:val="auto"/>
          <w:highlight w:val="none"/>
        </w:rPr>
      </w:pPr>
    </w:p>
    <w:p>
      <w:pPr>
        <w:spacing w:line="360" w:lineRule="auto"/>
        <w:ind w:right="420"/>
        <w:rPr>
          <w:rFonts w:hint="eastAsia" w:ascii="宋体" w:hAnsi="宋体" w:eastAsia="宋体" w:cs="宋体"/>
          <w:color w:val="auto"/>
          <w:sz w:val="24"/>
          <w:highlight w:val="none"/>
        </w:rPr>
      </w:pPr>
      <w:r>
        <w:rPr>
          <w:rFonts w:hint="eastAsia" w:ascii="宋体" w:hAnsi="宋体" w:eastAsia="宋体" w:cs="宋体"/>
          <w:color w:val="auto"/>
          <w:sz w:val="24"/>
          <w:highlight w:val="none"/>
        </w:rPr>
        <w:t>注：按本格式和要求提供。</w:t>
      </w:r>
    </w:p>
    <w:p>
      <w:pPr>
        <w:widowControl/>
        <w:adjustRightInd/>
        <w:jc w:val="left"/>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rPr>
        <w:br w:type="page"/>
      </w:r>
    </w:p>
    <w:p>
      <w:pPr>
        <w:pStyle w:val="23"/>
        <w:rPr>
          <w:rFonts w:hint="eastAsia" w:ascii="宋体" w:hAnsi="宋体" w:eastAsia="宋体" w:cs="宋体"/>
          <w:color w:val="auto"/>
          <w:highlight w:val="none"/>
          <w:lang w:val="en-US"/>
        </w:rPr>
        <w:sectPr>
          <w:headerReference r:id="rId13" w:type="first"/>
          <w:footerReference r:id="rId15" w:type="first"/>
          <w:headerReference r:id="rId12" w:type="default"/>
          <w:footerReference r:id="rId14" w:type="default"/>
          <w:pgSz w:w="11906" w:h="16838"/>
          <w:pgMar w:top="1440" w:right="1440" w:bottom="1440" w:left="1440" w:header="851" w:footer="992" w:gutter="0"/>
          <w:pgNumType w:fmt="decimal"/>
          <w:cols w:space="0" w:num="1"/>
          <w:titlePg/>
          <w:rtlGutter w:val="0"/>
          <w:docGrid w:linePitch="312" w:charSpace="0"/>
        </w:sectPr>
      </w:pPr>
    </w:p>
    <w:p>
      <w:pPr>
        <w:spacing w:line="360" w:lineRule="auto"/>
        <w:jc w:val="center"/>
        <w:rPr>
          <w:rFonts w:ascii="宋体" w:hAnsi="宋体" w:cs="宋体"/>
          <w:color w:val="auto"/>
          <w:highlight w:val="none"/>
        </w:rPr>
      </w:pPr>
      <w:r>
        <w:rPr>
          <w:rFonts w:hint="eastAsia" w:ascii="宋体" w:hAnsi="宋体" w:cs="宋体"/>
          <w:b/>
          <w:color w:val="auto"/>
          <w:kern w:val="0"/>
          <w:sz w:val="32"/>
          <w:szCs w:val="32"/>
          <w:highlight w:val="none"/>
          <w:lang w:val="en-US" w:eastAsia="zh-CN"/>
        </w:rPr>
        <w:t>八、</w:t>
      </w:r>
      <w:r>
        <w:rPr>
          <w:rFonts w:hint="eastAsia" w:ascii="宋体" w:hAnsi="宋体" w:cs="宋体"/>
          <w:b/>
          <w:color w:val="auto"/>
          <w:kern w:val="0"/>
          <w:sz w:val="32"/>
          <w:szCs w:val="32"/>
          <w:highlight w:val="none"/>
        </w:rPr>
        <w:t>评标标准相应的商务技术资料</w:t>
      </w:r>
    </w:p>
    <w:p>
      <w:pPr>
        <w:snapToGrid w:val="0"/>
        <w:spacing w:line="360" w:lineRule="auto"/>
        <w:ind w:firstLine="480" w:firstLineChars="200"/>
        <w:jc w:val="left"/>
        <w:rPr>
          <w:rFonts w:hint="eastAsia" w:ascii="宋体" w:hAnsi="宋体" w:cs="宋体"/>
          <w:color w:val="auto"/>
          <w:sz w:val="24"/>
          <w:szCs w:val="24"/>
          <w:highlight w:val="none"/>
        </w:rPr>
      </w:pPr>
    </w:p>
    <w:p>
      <w:pPr>
        <w:snapToGrid w:val="0"/>
        <w:spacing w:line="360" w:lineRule="auto"/>
        <w:ind w:firstLine="960" w:firstLineChars="4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8-1</w:t>
      </w:r>
      <w:r>
        <w:rPr>
          <w:rFonts w:hint="eastAsia" w:ascii="宋体" w:hAnsi="宋体" w:cs="宋体"/>
          <w:color w:val="auto"/>
          <w:sz w:val="24"/>
          <w:szCs w:val="24"/>
          <w:highlight w:val="none"/>
        </w:rPr>
        <w:t>）投标产品概况(格式见附件)；</w:t>
      </w:r>
    </w:p>
    <w:p>
      <w:pPr>
        <w:snapToGrid w:val="0"/>
        <w:spacing w:line="360" w:lineRule="auto"/>
        <w:ind w:firstLine="960" w:firstLineChars="4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8-2</w:t>
      </w:r>
      <w:r>
        <w:rPr>
          <w:rFonts w:hint="eastAsia" w:ascii="宋体" w:hAnsi="宋体" w:cs="宋体"/>
          <w:color w:val="auto"/>
          <w:sz w:val="24"/>
          <w:szCs w:val="24"/>
          <w:highlight w:val="none"/>
        </w:rPr>
        <w:t>）设备清单(格式见附件)；</w:t>
      </w:r>
    </w:p>
    <w:p>
      <w:pPr>
        <w:snapToGrid w:val="0"/>
        <w:spacing w:line="360" w:lineRule="auto"/>
        <w:ind w:firstLine="960" w:firstLineChars="4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8-3）同类产品</w:t>
      </w:r>
      <w:r>
        <w:rPr>
          <w:rFonts w:hint="eastAsia" w:ascii="宋体" w:hAnsi="宋体" w:cs="宋体"/>
          <w:color w:val="auto"/>
          <w:sz w:val="24"/>
          <w:szCs w:val="24"/>
          <w:highlight w:val="none"/>
          <w:lang w:val="zh-CN" w:eastAsia="zh-CN"/>
        </w:rPr>
        <w:t>业绩一览表（格式见附件）；</w:t>
      </w:r>
    </w:p>
    <w:p>
      <w:pPr>
        <w:snapToGrid w:val="0"/>
        <w:spacing w:line="360" w:lineRule="auto"/>
        <w:ind w:firstLine="960" w:firstLineChars="400"/>
        <w:jc w:val="left"/>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（8-4）项目部署方案；</w:t>
      </w:r>
    </w:p>
    <w:p>
      <w:pPr>
        <w:snapToGrid w:val="0"/>
        <w:spacing w:line="360" w:lineRule="auto"/>
        <w:ind w:firstLine="960" w:firstLineChars="4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（8-5）供货方案；</w:t>
      </w:r>
    </w:p>
    <w:p>
      <w:pPr>
        <w:snapToGrid w:val="0"/>
        <w:spacing w:line="360" w:lineRule="auto"/>
        <w:ind w:firstLine="960" w:firstLineChars="400"/>
        <w:jc w:val="left"/>
        <w:rPr>
          <w:rFonts w:hint="default"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（8-6）项目经理证书及社保缴纳证明；</w:t>
      </w:r>
    </w:p>
    <w:p>
      <w:pPr>
        <w:snapToGrid w:val="0"/>
        <w:spacing w:line="360" w:lineRule="auto"/>
        <w:ind w:firstLine="960" w:firstLineChars="40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8-7</w:t>
      </w:r>
      <w:r>
        <w:rPr>
          <w:rFonts w:hint="eastAsia" w:ascii="宋体" w:hAnsi="宋体" w:cs="宋体"/>
          <w:color w:val="auto"/>
          <w:sz w:val="24"/>
          <w:szCs w:val="24"/>
          <w:highlight w:val="none"/>
          <w:lang w:eastAsia="zh-CN"/>
        </w:rPr>
        <w:t>）</w:t>
      </w:r>
      <w:r>
        <w:rPr>
          <w:rFonts w:hint="eastAsia" w:ascii="宋体" w:hAnsi="宋体" w:cs="宋体"/>
          <w:color w:val="auto"/>
          <w:sz w:val="24"/>
          <w:szCs w:val="24"/>
          <w:highlight w:val="none"/>
          <w:lang w:val="en-US" w:eastAsia="zh-CN"/>
        </w:rPr>
        <w:t>人员配备方案；</w:t>
      </w:r>
    </w:p>
    <w:p>
      <w:pPr>
        <w:snapToGrid w:val="0"/>
        <w:spacing w:line="360" w:lineRule="auto"/>
        <w:ind w:firstLine="960" w:firstLineChars="40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（8-8）人员配备方案</w:t>
      </w:r>
      <w:r>
        <w:rPr>
          <w:rFonts w:hint="eastAsia" w:ascii="宋体" w:hAnsi="宋体" w:cs="宋体"/>
          <w:color w:val="auto"/>
          <w:sz w:val="24"/>
          <w:szCs w:val="24"/>
          <w:highlight w:val="none"/>
        </w:rPr>
        <w:t>（格式自拟）</w:t>
      </w:r>
      <w:r>
        <w:rPr>
          <w:rFonts w:hint="eastAsia" w:ascii="宋体" w:hAnsi="宋体" w:cs="宋体"/>
          <w:color w:val="auto"/>
          <w:sz w:val="24"/>
          <w:szCs w:val="24"/>
          <w:highlight w:val="none"/>
          <w:lang w:val="en-US" w:eastAsia="zh-CN"/>
        </w:rPr>
        <w:t>；</w:t>
      </w:r>
    </w:p>
    <w:p>
      <w:pPr>
        <w:snapToGrid w:val="0"/>
        <w:spacing w:line="360" w:lineRule="auto"/>
        <w:ind w:firstLine="960" w:firstLineChars="4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8-9</w:t>
      </w:r>
      <w:r>
        <w:rPr>
          <w:rFonts w:hint="eastAsia" w:ascii="宋体" w:hAnsi="宋体" w:cs="宋体"/>
          <w:color w:val="auto"/>
          <w:sz w:val="24"/>
          <w:szCs w:val="24"/>
          <w:highlight w:val="none"/>
        </w:rPr>
        <w:t>）售后服务方案（格式自拟）；</w:t>
      </w:r>
    </w:p>
    <w:p>
      <w:pPr>
        <w:snapToGrid w:val="0"/>
        <w:spacing w:line="360" w:lineRule="auto"/>
        <w:ind w:firstLine="960" w:firstLineChars="4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10</w:t>
      </w:r>
      <w:r>
        <w:rPr>
          <w:rFonts w:hint="eastAsia" w:ascii="宋体" w:hAnsi="宋体" w:cs="宋体"/>
          <w:color w:val="auto"/>
          <w:sz w:val="24"/>
          <w:szCs w:val="24"/>
          <w:highlight w:val="none"/>
          <w:lang w:val="zh-CN"/>
        </w:rPr>
        <w:t>）节能产品、环境标志产品证明资料（如有，请按第四部分评标办法要求提供）；</w:t>
      </w:r>
    </w:p>
    <w:p>
      <w:pPr>
        <w:snapToGrid w:val="0"/>
        <w:spacing w:line="360" w:lineRule="auto"/>
        <w:ind w:firstLine="960" w:firstLineChars="4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val="zh-CN"/>
        </w:rPr>
        <w:t>-1</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val="zh-CN"/>
        </w:rPr>
        <w:t>）投标人根据第四部分评标办法要求提供的其它方案或资料；</w:t>
      </w:r>
    </w:p>
    <w:p>
      <w:pPr>
        <w:snapToGrid w:val="0"/>
        <w:spacing w:line="360" w:lineRule="auto"/>
        <w:ind w:firstLine="960" w:firstLineChars="4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val="zh-CN"/>
        </w:rPr>
        <w:t>-1</w:t>
      </w:r>
      <w:r>
        <w:rPr>
          <w:rFonts w:hint="eastAsia" w:ascii="宋体" w:hAnsi="宋体" w:cs="宋体"/>
          <w:color w:val="auto"/>
          <w:sz w:val="24"/>
          <w:szCs w:val="24"/>
          <w:highlight w:val="none"/>
          <w:lang w:val="en-US" w:eastAsia="zh-CN"/>
        </w:rPr>
        <w:t>2</w:t>
      </w:r>
      <w:r>
        <w:rPr>
          <w:rFonts w:hint="eastAsia" w:ascii="宋体" w:hAnsi="宋体" w:cs="宋体"/>
          <w:color w:val="auto"/>
          <w:sz w:val="24"/>
          <w:szCs w:val="24"/>
          <w:highlight w:val="none"/>
          <w:lang w:val="zh-CN"/>
        </w:rPr>
        <w:t>）投标人认为有必要提交的其他商务技术部分文件和资料。</w:t>
      </w:r>
    </w:p>
    <w:p>
      <w:pPr>
        <w:jc w:val="center"/>
        <w:rPr>
          <w:rFonts w:ascii="宋体" w:hAnsi="宋体" w:cs="宋体"/>
          <w:b/>
          <w:color w:val="auto"/>
          <w:szCs w:val="21"/>
          <w:highlight w:val="none"/>
        </w:rPr>
      </w:pPr>
    </w:p>
    <w:p>
      <w:pPr>
        <w:pStyle w:val="24"/>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pStyle w:val="40"/>
        <w:rPr>
          <w:color w:val="auto"/>
          <w:highlight w:val="none"/>
        </w:rPr>
      </w:pPr>
    </w:p>
    <w:p>
      <w:pPr>
        <w:rPr>
          <w:rFonts w:ascii="宋体" w:hAnsi="宋体" w:cs="宋体"/>
          <w:b/>
          <w:bCs/>
          <w:color w:val="auto"/>
          <w:sz w:val="24"/>
          <w:highlight w:val="none"/>
        </w:rPr>
      </w:pPr>
      <w:r>
        <w:rPr>
          <w:rFonts w:hint="eastAsia" w:ascii="宋体" w:hAnsi="宋体" w:cs="宋体"/>
          <w:b/>
          <w:bCs/>
          <w:color w:val="auto"/>
          <w:sz w:val="24"/>
          <w:highlight w:val="none"/>
        </w:rPr>
        <w:br w:type="page"/>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8-1</w:t>
      </w:r>
      <w:r>
        <w:rPr>
          <w:rFonts w:hint="eastAsia" w:ascii="宋体" w:hAnsi="宋体" w:cs="宋体"/>
          <w:color w:val="auto"/>
          <w:sz w:val="24"/>
          <w:szCs w:val="24"/>
          <w:highlight w:val="none"/>
        </w:rPr>
        <w:t>）投标产品概况(格式见附件)；</w:t>
      </w:r>
    </w:p>
    <w:p>
      <w:pPr>
        <w:snapToGrid w:val="0"/>
        <w:spacing w:line="360" w:lineRule="auto"/>
        <w:jc w:val="center"/>
        <w:rPr>
          <w:rFonts w:ascii="宋体" w:hAnsi="宋体"/>
          <w:b/>
          <w:sz w:val="24"/>
          <w:szCs w:val="21"/>
          <w:highlight w:val="none"/>
        </w:rPr>
      </w:pPr>
      <w:r>
        <w:rPr>
          <w:rFonts w:hint="eastAsia" w:ascii="宋体" w:hAnsi="宋体"/>
          <w:b/>
          <w:sz w:val="24"/>
          <w:szCs w:val="21"/>
          <w:highlight w:val="none"/>
        </w:rPr>
        <w:t>投标产品概况</w:t>
      </w:r>
    </w:p>
    <w:tbl>
      <w:tblPr>
        <w:tblStyle w:val="63"/>
        <w:tblW w:w="812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2054"/>
        <w:gridCol w:w="1649"/>
        <w:gridCol w:w="1365"/>
        <w:gridCol w:w="30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756" w:hRule="exact"/>
          <w:jc w:val="center"/>
        </w:trPr>
        <w:tc>
          <w:tcPr>
            <w:tcW w:w="3703" w:type="dxa"/>
            <w:gridSpan w:val="2"/>
            <w:vAlign w:val="center"/>
          </w:tcPr>
          <w:p>
            <w:pPr>
              <w:jc w:val="center"/>
              <w:rPr>
                <w:rFonts w:ascii="宋体" w:hAnsi="宋体"/>
                <w:sz w:val="24"/>
                <w:szCs w:val="24"/>
                <w:highlight w:val="none"/>
              </w:rPr>
            </w:pPr>
            <w:r>
              <w:rPr>
                <w:rFonts w:hint="eastAsia" w:ascii="宋体" w:hAnsi="宋体"/>
                <w:sz w:val="24"/>
                <w:szCs w:val="24"/>
                <w:highlight w:val="none"/>
              </w:rPr>
              <w:t>产品名称</w:t>
            </w:r>
          </w:p>
        </w:tc>
        <w:tc>
          <w:tcPr>
            <w:tcW w:w="4425" w:type="dxa"/>
            <w:gridSpan w:val="2"/>
            <w:vAlign w:val="center"/>
          </w:tcPr>
          <w:p>
            <w:pPr>
              <w:jc w:val="center"/>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854" w:hRule="exact"/>
          <w:jc w:val="center"/>
        </w:trPr>
        <w:tc>
          <w:tcPr>
            <w:tcW w:w="2054" w:type="dxa"/>
            <w:vAlign w:val="center"/>
          </w:tcPr>
          <w:p>
            <w:pPr>
              <w:jc w:val="center"/>
              <w:rPr>
                <w:rFonts w:ascii="宋体" w:hAnsi="宋体"/>
                <w:sz w:val="24"/>
                <w:szCs w:val="24"/>
                <w:highlight w:val="none"/>
              </w:rPr>
            </w:pPr>
            <w:r>
              <w:rPr>
                <w:rFonts w:hint="eastAsia" w:ascii="宋体" w:hAnsi="宋体"/>
                <w:sz w:val="24"/>
                <w:szCs w:val="24"/>
                <w:highlight w:val="none"/>
              </w:rPr>
              <w:t>货物投放市场年份</w:t>
            </w:r>
          </w:p>
        </w:tc>
        <w:tc>
          <w:tcPr>
            <w:tcW w:w="1649" w:type="dxa"/>
            <w:vAlign w:val="center"/>
          </w:tcPr>
          <w:p>
            <w:pPr>
              <w:jc w:val="center"/>
              <w:rPr>
                <w:rFonts w:ascii="宋体" w:hAnsi="宋体"/>
                <w:sz w:val="24"/>
                <w:szCs w:val="24"/>
                <w:highlight w:val="none"/>
              </w:rPr>
            </w:pPr>
          </w:p>
        </w:tc>
        <w:tc>
          <w:tcPr>
            <w:tcW w:w="1365" w:type="dxa"/>
            <w:vAlign w:val="center"/>
          </w:tcPr>
          <w:p>
            <w:pPr>
              <w:jc w:val="center"/>
              <w:rPr>
                <w:rFonts w:ascii="宋体" w:hAnsi="宋体"/>
                <w:sz w:val="24"/>
                <w:szCs w:val="24"/>
                <w:highlight w:val="none"/>
              </w:rPr>
            </w:pPr>
            <w:r>
              <w:rPr>
                <w:rFonts w:hint="eastAsia" w:ascii="宋体" w:hAnsi="宋体"/>
                <w:sz w:val="24"/>
                <w:szCs w:val="24"/>
                <w:highlight w:val="none"/>
              </w:rPr>
              <w:t>制造商</w:t>
            </w:r>
          </w:p>
        </w:tc>
        <w:tc>
          <w:tcPr>
            <w:tcW w:w="3060" w:type="dxa"/>
            <w:vAlign w:val="center"/>
          </w:tcPr>
          <w:p>
            <w:pPr>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65" w:hRule="atLeast"/>
          <w:jc w:val="center"/>
        </w:trPr>
        <w:tc>
          <w:tcPr>
            <w:tcW w:w="3703" w:type="dxa"/>
            <w:gridSpan w:val="2"/>
            <w:tcBorders>
              <w:top w:val="single" w:color="auto" w:sz="2" w:space="0"/>
              <w:bottom w:val="single" w:color="auto" w:sz="2" w:space="0"/>
            </w:tcBorders>
            <w:vAlign w:val="center"/>
          </w:tcPr>
          <w:p>
            <w:pPr>
              <w:jc w:val="center"/>
              <w:rPr>
                <w:rFonts w:ascii="宋体" w:hAnsi="宋体"/>
                <w:sz w:val="24"/>
                <w:szCs w:val="24"/>
                <w:highlight w:val="none"/>
              </w:rPr>
            </w:pPr>
            <w:r>
              <w:rPr>
                <w:rFonts w:hint="eastAsia" w:ascii="宋体" w:hAnsi="宋体"/>
                <w:sz w:val="24"/>
                <w:szCs w:val="24"/>
                <w:highlight w:val="none"/>
              </w:rPr>
              <w:t>主要部件名称、</w:t>
            </w:r>
          </w:p>
          <w:p>
            <w:pPr>
              <w:jc w:val="center"/>
              <w:rPr>
                <w:rFonts w:ascii="宋体" w:hAnsi="宋体"/>
                <w:sz w:val="24"/>
                <w:szCs w:val="24"/>
                <w:highlight w:val="none"/>
              </w:rPr>
            </w:pPr>
            <w:r>
              <w:rPr>
                <w:rFonts w:hint="eastAsia" w:ascii="宋体" w:hAnsi="宋体"/>
                <w:sz w:val="24"/>
                <w:szCs w:val="24"/>
                <w:highlight w:val="none"/>
              </w:rPr>
              <w:t>生产国家、厂家和型号规格</w:t>
            </w:r>
          </w:p>
        </w:tc>
        <w:tc>
          <w:tcPr>
            <w:tcW w:w="4425" w:type="dxa"/>
            <w:gridSpan w:val="2"/>
            <w:tcBorders>
              <w:top w:val="single" w:color="auto" w:sz="2" w:space="0"/>
              <w:bottom w:val="single" w:color="auto" w:sz="2" w:space="0"/>
            </w:tcBorders>
            <w:vAlign w:val="center"/>
          </w:tcPr>
          <w:p>
            <w:pPr>
              <w:rPr>
                <w:rFonts w:ascii="宋体" w:hAnsi="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cantSplit/>
          <w:trHeight w:val="2865" w:hRule="atLeast"/>
          <w:jc w:val="center"/>
        </w:trPr>
        <w:tc>
          <w:tcPr>
            <w:tcW w:w="3703" w:type="dxa"/>
            <w:gridSpan w:val="2"/>
            <w:tcBorders>
              <w:top w:val="single" w:color="auto" w:sz="2" w:space="0"/>
            </w:tcBorders>
            <w:vAlign w:val="center"/>
          </w:tcPr>
          <w:p>
            <w:pPr>
              <w:jc w:val="center"/>
              <w:rPr>
                <w:rFonts w:ascii="宋体" w:hAnsi="宋体"/>
                <w:sz w:val="24"/>
                <w:szCs w:val="24"/>
                <w:highlight w:val="none"/>
              </w:rPr>
            </w:pPr>
            <w:r>
              <w:rPr>
                <w:rFonts w:hint="eastAsia" w:ascii="宋体" w:hAnsi="宋体"/>
                <w:sz w:val="24"/>
                <w:szCs w:val="24"/>
                <w:highlight w:val="none"/>
              </w:rPr>
              <w:t>货物的主要优点、</w:t>
            </w:r>
          </w:p>
          <w:p>
            <w:pPr>
              <w:jc w:val="center"/>
              <w:rPr>
                <w:rFonts w:ascii="宋体" w:hAnsi="宋体"/>
                <w:sz w:val="24"/>
                <w:szCs w:val="24"/>
                <w:highlight w:val="none"/>
              </w:rPr>
            </w:pPr>
            <w:r>
              <w:rPr>
                <w:rFonts w:hint="eastAsia" w:ascii="宋体" w:hAnsi="宋体"/>
                <w:sz w:val="24"/>
                <w:szCs w:val="24"/>
                <w:highlight w:val="none"/>
              </w:rPr>
              <w:t xml:space="preserve">特性，是否含专利权 </w:t>
            </w:r>
          </w:p>
        </w:tc>
        <w:tc>
          <w:tcPr>
            <w:tcW w:w="4425" w:type="dxa"/>
            <w:gridSpan w:val="2"/>
            <w:tcBorders>
              <w:top w:val="single" w:color="auto" w:sz="2" w:space="0"/>
            </w:tcBorders>
            <w:vAlign w:val="center"/>
          </w:tcPr>
          <w:p>
            <w:pPr>
              <w:rPr>
                <w:rFonts w:ascii="宋体" w:hAnsi="宋体"/>
                <w:sz w:val="24"/>
                <w:szCs w:val="24"/>
                <w:highlight w:val="none"/>
              </w:rPr>
            </w:pPr>
          </w:p>
        </w:tc>
      </w:tr>
    </w:tbl>
    <w:p>
      <w:pPr>
        <w:spacing w:line="480" w:lineRule="auto"/>
        <w:rPr>
          <w:rFonts w:hint="eastAsia" w:ascii="宋体" w:hAnsi="宋体"/>
          <w:sz w:val="24"/>
          <w:szCs w:val="24"/>
          <w:highlight w:val="none"/>
        </w:rPr>
      </w:pPr>
    </w:p>
    <w:p>
      <w:pPr>
        <w:spacing w:line="480" w:lineRule="auto"/>
        <w:rPr>
          <w:rFonts w:hint="eastAsia" w:ascii="宋体" w:hAnsi="宋体"/>
          <w:sz w:val="24"/>
          <w:szCs w:val="24"/>
          <w:highlight w:val="none"/>
        </w:rPr>
      </w:pPr>
      <w:r>
        <w:rPr>
          <w:rFonts w:hint="eastAsia" w:ascii="宋体" w:hAnsi="宋体"/>
          <w:sz w:val="24"/>
          <w:szCs w:val="24"/>
          <w:highlight w:val="none"/>
        </w:rPr>
        <w:t>注：此表由投标人按</w:t>
      </w:r>
      <w:r>
        <w:rPr>
          <w:rFonts w:hint="eastAsia" w:ascii="宋体" w:hAnsi="宋体"/>
          <w:sz w:val="24"/>
          <w:szCs w:val="24"/>
          <w:highlight w:val="none"/>
          <w:lang w:val="en-US" w:eastAsia="zh-CN"/>
        </w:rPr>
        <w:t>投标</w:t>
      </w:r>
      <w:r>
        <w:rPr>
          <w:rFonts w:hint="eastAsia" w:ascii="宋体" w:hAnsi="宋体"/>
          <w:sz w:val="24"/>
          <w:szCs w:val="24"/>
          <w:highlight w:val="none"/>
        </w:rPr>
        <w:t>产品情况如实填写。</w:t>
      </w:r>
    </w:p>
    <w:p>
      <w:pPr>
        <w:spacing w:line="480" w:lineRule="auto"/>
        <w:rPr>
          <w:rFonts w:hint="eastAsia" w:ascii="宋体" w:hAnsi="宋体" w:cs="宋体"/>
          <w:b/>
          <w:bCs/>
          <w:color w:val="auto"/>
          <w:sz w:val="24"/>
          <w:highlight w:val="none"/>
        </w:rPr>
      </w:pPr>
      <w:r>
        <w:rPr>
          <w:rFonts w:hint="eastAsia" w:ascii="宋体" w:hAnsi="宋体" w:cs="宋体"/>
          <w:b/>
          <w:bCs/>
          <w:color w:val="auto"/>
          <w:sz w:val="24"/>
          <w:highlight w:val="none"/>
        </w:rPr>
        <w:br w:type="page"/>
      </w: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8-2</w:t>
      </w:r>
      <w:r>
        <w:rPr>
          <w:rFonts w:hint="eastAsia" w:ascii="宋体" w:hAnsi="宋体" w:cs="宋体"/>
          <w:color w:val="auto"/>
          <w:sz w:val="24"/>
          <w:szCs w:val="24"/>
          <w:highlight w:val="none"/>
        </w:rPr>
        <w:t>）设备清单(格式见附件)；</w:t>
      </w:r>
    </w:p>
    <w:p>
      <w:pPr>
        <w:snapToGrid w:val="0"/>
        <w:spacing w:line="360" w:lineRule="auto"/>
        <w:jc w:val="center"/>
        <w:rPr>
          <w:rFonts w:hint="eastAsia" w:ascii="宋体" w:hAnsi="宋体" w:cs="宋体"/>
          <w:b/>
          <w:bCs/>
          <w:sz w:val="24"/>
          <w:szCs w:val="21"/>
          <w:highlight w:val="none"/>
        </w:rPr>
      </w:pPr>
      <w:r>
        <w:rPr>
          <w:rFonts w:hint="eastAsia" w:ascii="宋体" w:hAnsi="宋体" w:cs="宋体"/>
          <w:b/>
          <w:bCs/>
          <w:sz w:val="24"/>
          <w:szCs w:val="21"/>
          <w:highlight w:val="none"/>
        </w:rPr>
        <w:t>设备清单</w:t>
      </w:r>
    </w:p>
    <w:p>
      <w:pPr>
        <w:spacing w:line="180" w:lineRule="exact"/>
        <w:jc w:val="center"/>
        <w:rPr>
          <w:rFonts w:hint="eastAsia" w:ascii="宋体" w:hAnsi="宋体" w:cs="宋体"/>
          <w:b/>
          <w:sz w:val="24"/>
          <w:highlight w:val="none"/>
        </w:rPr>
      </w:pPr>
    </w:p>
    <w:p>
      <w:pPr>
        <w:rPr>
          <w:rFonts w:hint="eastAsia" w:ascii="宋体" w:hAnsi="宋体" w:cs="宋体"/>
          <w:sz w:val="24"/>
          <w:szCs w:val="24"/>
          <w:highlight w:val="none"/>
        </w:rPr>
      </w:pPr>
      <w:r>
        <w:rPr>
          <w:rFonts w:hint="eastAsia" w:ascii="宋体" w:hAnsi="宋体" w:cs="宋体"/>
          <w:b/>
          <w:sz w:val="24"/>
          <w:szCs w:val="24"/>
          <w:highlight w:val="none"/>
        </w:rPr>
        <w:t>表1  设备</w:t>
      </w:r>
      <w:r>
        <w:rPr>
          <w:rFonts w:hint="eastAsia" w:ascii="宋体" w:hAnsi="宋体" w:cs="宋体"/>
          <w:b/>
          <w:sz w:val="24"/>
          <w:szCs w:val="24"/>
          <w:highlight w:val="none"/>
          <w:lang w:val="en-US" w:eastAsia="zh-CN"/>
        </w:rPr>
        <w:t>组件、</w:t>
      </w:r>
      <w:r>
        <w:rPr>
          <w:rFonts w:hint="eastAsia" w:ascii="宋体" w:hAnsi="宋体" w:cs="宋体"/>
          <w:b/>
          <w:sz w:val="24"/>
          <w:szCs w:val="24"/>
          <w:highlight w:val="none"/>
          <w:lang w:val="zh-CN"/>
        </w:rPr>
        <w:t>附件、配件及备品备件表</w:t>
      </w:r>
    </w:p>
    <w:tbl>
      <w:tblPr>
        <w:tblStyle w:val="63"/>
        <w:tblW w:w="875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39"/>
        <w:gridCol w:w="2673"/>
        <w:gridCol w:w="1150"/>
        <w:gridCol w:w="1635"/>
        <w:gridCol w:w="907"/>
        <w:gridCol w:w="907"/>
        <w:gridCol w:w="7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589" w:hRule="atLeast"/>
          <w:jc w:val="center"/>
        </w:trPr>
        <w:tc>
          <w:tcPr>
            <w:tcW w:w="739" w:type="dxa"/>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2673" w:type="dxa"/>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名称</w:t>
            </w:r>
          </w:p>
        </w:tc>
        <w:tc>
          <w:tcPr>
            <w:tcW w:w="1150" w:type="dxa"/>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品牌</w:t>
            </w:r>
          </w:p>
        </w:tc>
        <w:tc>
          <w:tcPr>
            <w:tcW w:w="1635" w:type="dxa"/>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型号</w:t>
            </w:r>
          </w:p>
        </w:tc>
        <w:tc>
          <w:tcPr>
            <w:tcW w:w="907" w:type="dxa"/>
            <w:vAlign w:val="center"/>
          </w:tcPr>
          <w:p>
            <w:pPr>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数量</w:t>
            </w:r>
          </w:p>
        </w:tc>
        <w:tc>
          <w:tcPr>
            <w:tcW w:w="907" w:type="dxa"/>
            <w:vAlign w:val="center"/>
          </w:tcPr>
          <w:p>
            <w:pPr>
              <w:jc w:val="center"/>
              <w:rPr>
                <w:rFonts w:hint="eastAsia" w:ascii="宋体" w:hAnsi="宋体" w:cs="宋体"/>
                <w:sz w:val="24"/>
                <w:szCs w:val="24"/>
                <w:highlight w:val="none"/>
              </w:rPr>
            </w:pPr>
            <w:r>
              <w:rPr>
                <w:rFonts w:hint="eastAsia" w:ascii="宋体" w:hAnsi="宋体" w:cs="宋体"/>
                <w:sz w:val="24"/>
                <w:szCs w:val="24"/>
                <w:highlight w:val="none"/>
                <w:lang w:val="en-US" w:eastAsia="zh-CN"/>
              </w:rPr>
              <w:t>原</w:t>
            </w:r>
            <w:r>
              <w:rPr>
                <w:rFonts w:hint="eastAsia" w:ascii="宋体" w:hAnsi="宋体" w:cs="宋体"/>
                <w:sz w:val="24"/>
                <w:szCs w:val="24"/>
                <w:highlight w:val="none"/>
              </w:rPr>
              <w:t>产地</w:t>
            </w:r>
          </w:p>
        </w:tc>
        <w:tc>
          <w:tcPr>
            <w:tcW w:w="741" w:type="dxa"/>
            <w:vAlign w:val="center"/>
          </w:tcPr>
          <w:p>
            <w:pPr>
              <w:jc w:val="center"/>
              <w:rPr>
                <w:rFonts w:hint="default" w:ascii="宋体" w:hAnsi="宋体" w:cs="宋体"/>
                <w:sz w:val="24"/>
                <w:szCs w:val="24"/>
                <w:highlight w:val="none"/>
                <w:lang w:val="en-US" w:eastAsia="zh-CN"/>
              </w:rPr>
            </w:pPr>
            <w:r>
              <w:rPr>
                <w:rFonts w:hint="eastAsia" w:ascii="宋体" w:hAnsi="宋体" w:cs="宋体"/>
                <w:sz w:val="24"/>
                <w:szCs w:val="24"/>
                <w:highlight w:val="none"/>
                <w:lang w:val="en-US" w:eastAsia="zh-CN"/>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3491" w:hRule="atLeast"/>
          <w:jc w:val="center"/>
        </w:trPr>
        <w:tc>
          <w:tcPr>
            <w:tcW w:w="739" w:type="dxa"/>
            <w:vAlign w:val="center"/>
          </w:tcPr>
          <w:p>
            <w:pPr>
              <w:spacing w:before="240"/>
              <w:jc w:val="center"/>
              <w:rPr>
                <w:rFonts w:hint="eastAsia" w:ascii="宋体" w:hAnsi="宋体" w:cs="宋体"/>
                <w:sz w:val="24"/>
                <w:szCs w:val="24"/>
                <w:highlight w:val="none"/>
              </w:rPr>
            </w:pPr>
          </w:p>
        </w:tc>
        <w:tc>
          <w:tcPr>
            <w:tcW w:w="2673" w:type="dxa"/>
            <w:vAlign w:val="center"/>
          </w:tcPr>
          <w:p>
            <w:pPr>
              <w:spacing w:before="240"/>
              <w:jc w:val="center"/>
              <w:rPr>
                <w:rFonts w:hint="eastAsia" w:ascii="宋体" w:hAnsi="宋体" w:cs="宋体"/>
                <w:sz w:val="24"/>
                <w:szCs w:val="24"/>
                <w:highlight w:val="none"/>
              </w:rPr>
            </w:pPr>
          </w:p>
        </w:tc>
        <w:tc>
          <w:tcPr>
            <w:tcW w:w="1150" w:type="dxa"/>
            <w:vAlign w:val="center"/>
          </w:tcPr>
          <w:p>
            <w:pPr>
              <w:spacing w:before="240"/>
              <w:jc w:val="center"/>
              <w:rPr>
                <w:rFonts w:hint="eastAsia" w:ascii="宋体" w:hAnsi="宋体" w:cs="宋体"/>
                <w:sz w:val="24"/>
                <w:szCs w:val="24"/>
                <w:highlight w:val="none"/>
              </w:rPr>
            </w:pPr>
          </w:p>
        </w:tc>
        <w:tc>
          <w:tcPr>
            <w:tcW w:w="1635" w:type="dxa"/>
            <w:vAlign w:val="center"/>
          </w:tcPr>
          <w:p>
            <w:pPr>
              <w:spacing w:before="240"/>
              <w:jc w:val="center"/>
              <w:rPr>
                <w:rFonts w:hint="eastAsia" w:ascii="宋体" w:hAnsi="宋体" w:cs="宋体"/>
                <w:sz w:val="24"/>
                <w:szCs w:val="24"/>
                <w:highlight w:val="none"/>
              </w:rPr>
            </w:pPr>
          </w:p>
        </w:tc>
        <w:tc>
          <w:tcPr>
            <w:tcW w:w="907" w:type="dxa"/>
            <w:vAlign w:val="center"/>
          </w:tcPr>
          <w:p>
            <w:pPr>
              <w:spacing w:before="240"/>
              <w:jc w:val="center"/>
              <w:rPr>
                <w:rFonts w:hint="eastAsia" w:ascii="宋体" w:hAnsi="宋体" w:cs="宋体"/>
                <w:sz w:val="24"/>
                <w:szCs w:val="24"/>
                <w:highlight w:val="none"/>
              </w:rPr>
            </w:pPr>
          </w:p>
        </w:tc>
        <w:tc>
          <w:tcPr>
            <w:tcW w:w="907" w:type="dxa"/>
            <w:vAlign w:val="center"/>
          </w:tcPr>
          <w:p>
            <w:pPr>
              <w:spacing w:before="240"/>
              <w:jc w:val="center"/>
              <w:rPr>
                <w:rFonts w:hint="eastAsia" w:ascii="宋体" w:hAnsi="宋体" w:cs="宋体"/>
                <w:sz w:val="24"/>
                <w:szCs w:val="24"/>
                <w:highlight w:val="none"/>
              </w:rPr>
            </w:pPr>
          </w:p>
        </w:tc>
        <w:tc>
          <w:tcPr>
            <w:tcW w:w="741" w:type="dxa"/>
            <w:vAlign w:val="center"/>
          </w:tcPr>
          <w:p>
            <w:pPr>
              <w:spacing w:before="240"/>
              <w:jc w:val="center"/>
              <w:rPr>
                <w:rFonts w:hint="eastAsia" w:ascii="宋体" w:hAnsi="宋体" w:cs="宋体"/>
                <w:sz w:val="24"/>
                <w:szCs w:val="24"/>
                <w:highlight w:val="none"/>
              </w:rPr>
            </w:pPr>
          </w:p>
        </w:tc>
      </w:tr>
    </w:tbl>
    <w:p>
      <w:pPr>
        <w:spacing w:line="360" w:lineRule="auto"/>
        <w:rPr>
          <w:rFonts w:hint="eastAsia" w:ascii="宋体" w:hAnsi="宋体" w:cs="宋体"/>
          <w:sz w:val="24"/>
          <w:szCs w:val="24"/>
          <w:highlight w:val="none"/>
          <w:lang w:val="zh-CN"/>
        </w:rPr>
      </w:pPr>
      <w:r>
        <w:rPr>
          <w:rFonts w:hint="eastAsia" w:ascii="宋体" w:hAnsi="宋体" w:cs="宋体"/>
          <w:iCs/>
          <w:sz w:val="24"/>
          <w:szCs w:val="24"/>
          <w:highlight w:val="none"/>
        </w:rPr>
        <w:t>表1是</w:t>
      </w:r>
      <w:r>
        <w:rPr>
          <w:rFonts w:hint="eastAsia" w:ascii="宋体" w:hAnsi="宋体" w:cs="宋体"/>
          <w:iCs/>
          <w:sz w:val="24"/>
          <w:szCs w:val="24"/>
          <w:highlight w:val="none"/>
          <w:lang w:val="en-US" w:eastAsia="zh-CN"/>
        </w:rPr>
        <w:t>投标设备的设备组件</w:t>
      </w:r>
      <w:r>
        <w:rPr>
          <w:rFonts w:hint="eastAsia" w:ascii="宋体" w:hAnsi="宋体" w:cs="宋体"/>
          <w:iCs/>
          <w:sz w:val="24"/>
          <w:szCs w:val="24"/>
          <w:highlight w:val="none"/>
          <w:lang w:eastAsia="zh-CN"/>
        </w:rPr>
        <w:t>、</w:t>
      </w:r>
      <w:r>
        <w:rPr>
          <w:rFonts w:hint="eastAsia" w:ascii="宋体" w:hAnsi="宋体" w:cs="宋体"/>
          <w:iCs/>
          <w:sz w:val="24"/>
          <w:szCs w:val="24"/>
          <w:highlight w:val="none"/>
        </w:rPr>
        <w:t>附件、配件及备品备件表，请投标人列出，该费用计入投标总价。</w:t>
      </w:r>
    </w:p>
    <w:p>
      <w:pPr>
        <w:snapToGrid w:val="0"/>
        <w:spacing w:line="360" w:lineRule="auto"/>
        <w:rPr>
          <w:rFonts w:hint="eastAsia" w:ascii="宋体" w:hAnsi="宋体" w:cs="宋体"/>
          <w:sz w:val="24"/>
          <w:szCs w:val="24"/>
          <w:highlight w:val="none"/>
          <w:lang w:val="zh-CN"/>
        </w:rPr>
      </w:pPr>
    </w:p>
    <w:p>
      <w:pPr>
        <w:rPr>
          <w:rFonts w:hint="eastAsia" w:ascii="宋体" w:hAnsi="宋体" w:cs="宋体"/>
          <w:sz w:val="24"/>
          <w:szCs w:val="24"/>
          <w:highlight w:val="none"/>
        </w:rPr>
      </w:pPr>
      <w:r>
        <w:rPr>
          <w:rFonts w:hint="eastAsia" w:ascii="宋体" w:hAnsi="宋体" w:cs="宋体"/>
          <w:b/>
          <w:sz w:val="24"/>
          <w:szCs w:val="24"/>
          <w:highlight w:val="none"/>
        </w:rPr>
        <w:t xml:space="preserve">表2  </w:t>
      </w:r>
      <w:r>
        <w:rPr>
          <w:rFonts w:hint="eastAsia" w:ascii="宋体" w:hAnsi="宋体" w:cs="宋体"/>
          <w:b/>
          <w:sz w:val="24"/>
          <w:szCs w:val="24"/>
          <w:highlight w:val="none"/>
          <w:lang w:val="zh-CN"/>
        </w:rPr>
        <w:t>专用工具</w:t>
      </w:r>
      <w:r>
        <w:rPr>
          <w:rFonts w:hint="eastAsia" w:ascii="宋体" w:hAnsi="宋体" w:cs="宋体"/>
          <w:b/>
          <w:sz w:val="24"/>
          <w:szCs w:val="24"/>
          <w:highlight w:val="none"/>
        </w:rPr>
        <w:t>报价表</w:t>
      </w:r>
    </w:p>
    <w:tbl>
      <w:tblPr>
        <w:tblStyle w:val="63"/>
        <w:tblW w:w="863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766"/>
        <w:gridCol w:w="2355"/>
        <w:gridCol w:w="1470"/>
        <w:gridCol w:w="840"/>
        <w:gridCol w:w="1665"/>
        <w:gridCol w:w="154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04" w:hRule="atLeast"/>
          <w:jc w:val="center"/>
        </w:trPr>
        <w:tc>
          <w:tcPr>
            <w:tcW w:w="766" w:type="dxa"/>
            <w:vMerge w:val="restart"/>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序号</w:t>
            </w:r>
          </w:p>
        </w:tc>
        <w:tc>
          <w:tcPr>
            <w:tcW w:w="2355" w:type="dxa"/>
            <w:vMerge w:val="restart"/>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名称</w:t>
            </w:r>
          </w:p>
        </w:tc>
        <w:tc>
          <w:tcPr>
            <w:tcW w:w="1470" w:type="dxa"/>
            <w:vMerge w:val="restart"/>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型号</w:t>
            </w:r>
          </w:p>
        </w:tc>
        <w:tc>
          <w:tcPr>
            <w:tcW w:w="840" w:type="dxa"/>
            <w:vMerge w:val="restart"/>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数量</w:t>
            </w:r>
          </w:p>
        </w:tc>
        <w:tc>
          <w:tcPr>
            <w:tcW w:w="1665" w:type="dxa"/>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单   价</w:t>
            </w:r>
          </w:p>
        </w:tc>
        <w:tc>
          <w:tcPr>
            <w:tcW w:w="1542" w:type="dxa"/>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总   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642" w:hRule="atLeast"/>
          <w:jc w:val="center"/>
        </w:trPr>
        <w:tc>
          <w:tcPr>
            <w:tcW w:w="766" w:type="dxa"/>
            <w:vMerge w:val="continue"/>
            <w:vAlign w:val="center"/>
          </w:tcPr>
          <w:p>
            <w:pPr>
              <w:rPr>
                <w:rFonts w:hint="eastAsia" w:ascii="宋体" w:hAnsi="宋体" w:cs="宋体"/>
                <w:sz w:val="24"/>
                <w:szCs w:val="24"/>
                <w:highlight w:val="none"/>
              </w:rPr>
            </w:pPr>
          </w:p>
        </w:tc>
        <w:tc>
          <w:tcPr>
            <w:tcW w:w="2355" w:type="dxa"/>
            <w:vMerge w:val="continue"/>
            <w:vAlign w:val="center"/>
          </w:tcPr>
          <w:p>
            <w:pPr>
              <w:rPr>
                <w:rFonts w:hint="eastAsia" w:ascii="宋体" w:hAnsi="宋体" w:cs="宋体"/>
                <w:sz w:val="24"/>
                <w:szCs w:val="24"/>
                <w:highlight w:val="none"/>
              </w:rPr>
            </w:pPr>
          </w:p>
        </w:tc>
        <w:tc>
          <w:tcPr>
            <w:tcW w:w="1470" w:type="dxa"/>
            <w:vMerge w:val="continue"/>
            <w:vAlign w:val="center"/>
          </w:tcPr>
          <w:p>
            <w:pPr>
              <w:rPr>
                <w:rFonts w:hint="eastAsia" w:ascii="宋体" w:hAnsi="宋体" w:cs="宋体"/>
                <w:sz w:val="24"/>
                <w:szCs w:val="24"/>
                <w:highlight w:val="none"/>
              </w:rPr>
            </w:pPr>
          </w:p>
        </w:tc>
        <w:tc>
          <w:tcPr>
            <w:tcW w:w="840" w:type="dxa"/>
            <w:vMerge w:val="continue"/>
            <w:vAlign w:val="center"/>
          </w:tcPr>
          <w:p>
            <w:pPr>
              <w:rPr>
                <w:rFonts w:hint="eastAsia" w:ascii="宋体" w:hAnsi="宋体" w:cs="宋体"/>
                <w:sz w:val="24"/>
                <w:szCs w:val="24"/>
                <w:highlight w:val="none"/>
              </w:rPr>
            </w:pPr>
          </w:p>
        </w:tc>
        <w:tc>
          <w:tcPr>
            <w:tcW w:w="1665" w:type="dxa"/>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到工地价</w:t>
            </w:r>
          </w:p>
        </w:tc>
        <w:tc>
          <w:tcPr>
            <w:tcW w:w="1542" w:type="dxa"/>
            <w:vAlign w:val="center"/>
          </w:tcPr>
          <w:p>
            <w:pPr>
              <w:jc w:val="center"/>
              <w:rPr>
                <w:rFonts w:hint="eastAsia" w:ascii="宋体" w:hAnsi="宋体" w:cs="宋体"/>
                <w:sz w:val="24"/>
                <w:szCs w:val="24"/>
                <w:highlight w:val="none"/>
              </w:rPr>
            </w:pPr>
            <w:r>
              <w:rPr>
                <w:rFonts w:hint="eastAsia" w:ascii="宋体" w:hAnsi="宋体" w:cs="宋体"/>
                <w:sz w:val="24"/>
                <w:szCs w:val="24"/>
                <w:highlight w:val="none"/>
              </w:rPr>
              <w:t>到工地价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cantSplit/>
          <w:trHeight w:val="4035" w:hRule="atLeast"/>
          <w:jc w:val="center"/>
        </w:trPr>
        <w:tc>
          <w:tcPr>
            <w:tcW w:w="766" w:type="dxa"/>
            <w:vAlign w:val="center"/>
          </w:tcPr>
          <w:p>
            <w:pPr>
              <w:spacing w:before="240"/>
              <w:jc w:val="center"/>
              <w:rPr>
                <w:rFonts w:hint="eastAsia" w:ascii="宋体" w:hAnsi="宋体" w:cs="宋体"/>
                <w:sz w:val="24"/>
                <w:szCs w:val="24"/>
                <w:highlight w:val="none"/>
              </w:rPr>
            </w:pPr>
          </w:p>
        </w:tc>
        <w:tc>
          <w:tcPr>
            <w:tcW w:w="2355" w:type="dxa"/>
            <w:vAlign w:val="center"/>
          </w:tcPr>
          <w:p>
            <w:pPr>
              <w:spacing w:before="240"/>
              <w:jc w:val="center"/>
              <w:rPr>
                <w:rFonts w:hint="eastAsia" w:ascii="宋体" w:hAnsi="宋体" w:cs="宋体"/>
                <w:sz w:val="24"/>
                <w:szCs w:val="24"/>
                <w:highlight w:val="none"/>
              </w:rPr>
            </w:pPr>
          </w:p>
        </w:tc>
        <w:tc>
          <w:tcPr>
            <w:tcW w:w="1470" w:type="dxa"/>
            <w:vAlign w:val="center"/>
          </w:tcPr>
          <w:p>
            <w:pPr>
              <w:spacing w:before="240"/>
              <w:jc w:val="center"/>
              <w:rPr>
                <w:rFonts w:hint="eastAsia" w:ascii="宋体" w:hAnsi="宋体" w:cs="宋体"/>
                <w:sz w:val="24"/>
                <w:szCs w:val="24"/>
                <w:highlight w:val="none"/>
              </w:rPr>
            </w:pPr>
          </w:p>
        </w:tc>
        <w:tc>
          <w:tcPr>
            <w:tcW w:w="840" w:type="dxa"/>
            <w:vAlign w:val="center"/>
          </w:tcPr>
          <w:p>
            <w:pPr>
              <w:spacing w:before="240"/>
              <w:jc w:val="center"/>
              <w:rPr>
                <w:rFonts w:hint="eastAsia" w:ascii="宋体" w:hAnsi="宋体" w:cs="宋体"/>
                <w:sz w:val="24"/>
                <w:szCs w:val="24"/>
                <w:highlight w:val="none"/>
              </w:rPr>
            </w:pPr>
          </w:p>
        </w:tc>
        <w:tc>
          <w:tcPr>
            <w:tcW w:w="1665" w:type="dxa"/>
            <w:vAlign w:val="center"/>
          </w:tcPr>
          <w:p>
            <w:pPr>
              <w:spacing w:before="240"/>
              <w:jc w:val="center"/>
              <w:rPr>
                <w:rFonts w:hint="eastAsia" w:ascii="宋体" w:hAnsi="宋体" w:cs="宋体"/>
                <w:sz w:val="24"/>
                <w:szCs w:val="24"/>
                <w:highlight w:val="none"/>
              </w:rPr>
            </w:pPr>
          </w:p>
        </w:tc>
        <w:tc>
          <w:tcPr>
            <w:tcW w:w="1542" w:type="dxa"/>
            <w:vAlign w:val="center"/>
          </w:tcPr>
          <w:p>
            <w:pPr>
              <w:spacing w:before="240"/>
              <w:jc w:val="center"/>
              <w:rPr>
                <w:rFonts w:hint="eastAsia" w:ascii="宋体" w:hAnsi="宋体" w:cs="宋体"/>
                <w:sz w:val="24"/>
                <w:szCs w:val="24"/>
                <w:highlight w:val="none"/>
              </w:rPr>
            </w:pPr>
          </w:p>
        </w:tc>
      </w:tr>
    </w:tbl>
    <w:p>
      <w:pPr>
        <w:snapToGrid w:val="0"/>
        <w:spacing w:before="120" w:beforeLines="50" w:after="120" w:afterLines="50" w:line="360" w:lineRule="auto"/>
        <w:jc w:val="left"/>
        <w:rPr>
          <w:rFonts w:hint="eastAsia" w:ascii="宋体" w:hAnsi="宋体" w:cs="宋体"/>
          <w:b/>
          <w:bCs/>
          <w:sz w:val="24"/>
          <w:szCs w:val="24"/>
          <w:highlight w:val="none"/>
        </w:rPr>
      </w:pPr>
      <w:r>
        <w:rPr>
          <w:rFonts w:hint="eastAsia" w:ascii="宋体" w:hAnsi="宋体" w:cs="宋体"/>
          <w:iCs/>
          <w:sz w:val="24"/>
          <w:szCs w:val="24"/>
          <w:highlight w:val="none"/>
        </w:rPr>
        <w:t>表2是供设备</w:t>
      </w:r>
      <w:r>
        <w:rPr>
          <w:rFonts w:hint="eastAsia" w:ascii="宋体" w:hAnsi="宋体" w:cs="宋体"/>
          <w:iCs/>
          <w:sz w:val="24"/>
          <w:szCs w:val="24"/>
          <w:highlight w:val="none"/>
          <w:lang w:val="zh-CN"/>
        </w:rPr>
        <w:t>安装、调试、维修、常规保养所需专用工具</w:t>
      </w:r>
      <w:r>
        <w:rPr>
          <w:rFonts w:hint="eastAsia" w:ascii="宋体" w:hAnsi="宋体" w:cs="宋体"/>
          <w:iCs/>
          <w:sz w:val="24"/>
          <w:szCs w:val="24"/>
          <w:highlight w:val="none"/>
        </w:rPr>
        <w:t>报价表，请投标人列出，该费用计入投标总价。</w:t>
      </w:r>
    </w:p>
    <w:p>
      <w:pPr>
        <w:rPr>
          <w:rFonts w:ascii="宋体" w:hAnsi="宋体"/>
          <w:sz w:val="24"/>
          <w:szCs w:val="24"/>
          <w:highlight w:val="none"/>
        </w:rPr>
        <w:sectPr>
          <w:footerReference r:id="rId16" w:type="default"/>
          <w:pgSz w:w="11906" w:h="16838"/>
          <w:pgMar w:top="1247" w:right="1797" w:bottom="221" w:left="1797" w:header="851" w:footer="851" w:gutter="0"/>
          <w:cols w:space="720" w:num="1"/>
          <w:docGrid w:linePitch="312" w:charSpace="0"/>
        </w:sectPr>
      </w:pPr>
    </w:p>
    <w:p>
      <w:pPr>
        <w:snapToGrid w:val="0"/>
        <w:spacing w:line="360" w:lineRule="auto"/>
        <w:ind w:firstLine="480" w:firstLineChars="2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3</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同类产品</w:t>
      </w:r>
      <w:r>
        <w:rPr>
          <w:rFonts w:hint="eastAsia" w:ascii="宋体" w:hAnsi="宋体" w:cs="宋体"/>
          <w:color w:val="auto"/>
          <w:sz w:val="24"/>
          <w:szCs w:val="24"/>
          <w:highlight w:val="none"/>
          <w:lang w:val="zh-CN"/>
        </w:rPr>
        <w:t>业绩一览表（格式见附件）；</w:t>
      </w:r>
    </w:p>
    <w:tbl>
      <w:tblPr>
        <w:tblStyle w:val="63"/>
        <w:tblW w:w="923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2"/>
        <w:gridCol w:w="1781"/>
        <w:gridCol w:w="2218"/>
        <w:gridCol w:w="2234"/>
        <w:gridCol w:w="20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5" w:hRule="atLeast"/>
        </w:trPr>
        <w:tc>
          <w:tcPr>
            <w:tcW w:w="9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1781"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采购单位</w:t>
            </w:r>
          </w:p>
        </w:tc>
        <w:tc>
          <w:tcPr>
            <w:tcW w:w="2218"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合同金额（万元）</w:t>
            </w:r>
          </w:p>
        </w:tc>
        <w:tc>
          <w:tcPr>
            <w:tcW w:w="2234"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采购单位联系人及联系电话</w:t>
            </w: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合同签订时间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9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178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c>
          <w:tcPr>
            <w:tcW w:w="221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c>
          <w:tcPr>
            <w:tcW w:w="223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9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178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c>
          <w:tcPr>
            <w:tcW w:w="221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c>
          <w:tcPr>
            <w:tcW w:w="223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9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3</w:t>
            </w:r>
          </w:p>
        </w:tc>
        <w:tc>
          <w:tcPr>
            <w:tcW w:w="178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c>
          <w:tcPr>
            <w:tcW w:w="221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c>
          <w:tcPr>
            <w:tcW w:w="223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1" w:hRule="atLeast"/>
        </w:trPr>
        <w:tc>
          <w:tcPr>
            <w:tcW w:w="9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78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c>
          <w:tcPr>
            <w:tcW w:w="221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c>
          <w:tcPr>
            <w:tcW w:w="223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1" w:hRule="atLeast"/>
        </w:trPr>
        <w:tc>
          <w:tcPr>
            <w:tcW w:w="9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宋体" w:hAnsi="宋体" w:cs="宋体"/>
                <w:color w:val="auto"/>
                <w:kern w:val="0"/>
                <w:sz w:val="24"/>
                <w:highlight w:val="none"/>
              </w:rPr>
            </w:pPr>
            <w:r>
              <w:rPr>
                <w:rFonts w:hint="eastAsia" w:ascii="宋体" w:hAnsi="宋体" w:cs="宋体"/>
                <w:color w:val="auto"/>
                <w:kern w:val="0"/>
                <w:sz w:val="24"/>
                <w:highlight w:val="none"/>
              </w:rPr>
              <w:t>5</w:t>
            </w:r>
          </w:p>
        </w:tc>
        <w:tc>
          <w:tcPr>
            <w:tcW w:w="1781"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c>
          <w:tcPr>
            <w:tcW w:w="2218"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c>
          <w:tcPr>
            <w:tcW w:w="2234"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c>
          <w:tcPr>
            <w:tcW w:w="2053" w:type="dxa"/>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宋体" w:hAnsi="宋体" w:cs="宋体"/>
                <w:color w:val="auto"/>
                <w:kern w:val="0"/>
                <w:sz w:val="24"/>
                <w:highlight w:val="none"/>
              </w:rPr>
            </w:pPr>
          </w:p>
        </w:tc>
      </w:tr>
    </w:tbl>
    <w:p>
      <w:pPr>
        <w:spacing w:line="360" w:lineRule="auto"/>
        <w:jc w:val="left"/>
        <w:rPr>
          <w:rFonts w:ascii="宋体" w:hAnsi="宋体" w:cs="宋体"/>
          <w:color w:val="auto"/>
          <w:kern w:val="0"/>
          <w:sz w:val="24"/>
          <w:highlight w:val="none"/>
        </w:rPr>
      </w:pPr>
    </w:p>
    <w:p>
      <w:pPr>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投标人名称(电子签章)</w:t>
      </w:r>
      <w:r>
        <w:rPr>
          <w:rFonts w:hint="eastAsia" w:ascii="宋体" w:hAnsi="宋体" w:cs="宋体"/>
          <w:color w:val="auto"/>
          <w:kern w:val="0"/>
          <w:sz w:val="24"/>
          <w:highlight w:val="none"/>
        </w:rPr>
        <w:t xml:space="preserve">：         </w:t>
      </w:r>
    </w:p>
    <w:p>
      <w:pPr>
        <w:pStyle w:val="24"/>
        <w:rPr>
          <w:color w:val="auto"/>
          <w:highlight w:val="none"/>
        </w:rPr>
      </w:pPr>
      <w:r>
        <w:rPr>
          <w:rFonts w:hint="eastAsia" w:cs="宋体"/>
          <w:color w:val="auto"/>
          <w:kern w:val="0"/>
          <w:highlight w:val="none"/>
        </w:rPr>
        <w:t>日  期：</w:t>
      </w:r>
    </w:p>
    <w:p>
      <w:pPr>
        <w:snapToGrid w:val="0"/>
        <w:spacing w:line="360" w:lineRule="auto"/>
        <w:ind w:firstLine="480" w:firstLineChars="200"/>
        <w:jc w:val="left"/>
        <w:rPr>
          <w:rFonts w:hint="eastAsia" w:ascii="宋体" w:hAnsi="宋体" w:eastAsia="宋体" w:cs="宋体"/>
          <w:color w:val="auto"/>
          <w:sz w:val="24"/>
          <w:szCs w:val="24"/>
          <w:highlight w:val="none"/>
          <w:lang w:eastAsia="zh-CN"/>
        </w:rPr>
      </w:pPr>
    </w:p>
    <w:p>
      <w:pPr>
        <w:snapToGrid w:val="0"/>
        <w:spacing w:line="360" w:lineRule="auto"/>
        <w:ind w:firstLine="480" w:firstLineChars="200"/>
        <w:jc w:val="left"/>
        <w:rPr>
          <w:rFonts w:hint="eastAsia" w:ascii="宋体" w:hAnsi="宋体" w:eastAsia="宋体" w:cs="宋体"/>
          <w:color w:val="auto"/>
          <w:sz w:val="24"/>
          <w:szCs w:val="24"/>
          <w:highlight w:val="none"/>
          <w:lang w:eastAsia="zh-CN"/>
        </w:rPr>
      </w:pPr>
    </w:p>
    <w:p>
      <w:pPr>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lang w:val="en-US" w:eastAsia="zh-CN"/>
        </w:rPr>
        <w:t>8-</w:t>
      </w:r>
      <w:r>
        <w:rPr>
          <w:rFonts w:hint="eastAsia" w:ascii="宋体" w:hAnsi="宋体" w:cs="宋体"/>
          <w:color w:val="auto"/>
          <w:sz w:val="24"/>
          <w:szCs w:val="24"/>
          <w:highlight w:val="none"/>
          <w:lang w:val="en-US" w:eastAsia="zh-CN"/>
        </w:rPr>
        <w:t>4</w:t>
      </w:r>
      <w:r>
        <w:rPr>
          <w:rFonts w:hint="eastAsia" w:ascii="宋体" w:hAnsi="宋体" w:eastAsia="宋体" w:cs="宋体"/>
          <w:color w:val="auto"/>
          <w:sz w:val="24"/>
          <w:szCs w:val="24"/>
          <w:highlight w:val="none"/>
          <w:lang w:val="en-US" w:eastAsia="zh-CN"/>
        </w:rPr>
        <w:t>）</w:t>
      </w:r>
      <w:r>
        <w:rPr>
          <w:rFonts w:hint="eastAsia" w:ascii="宋体" w:hAnsi="宋体" w:cs="宋体"/>
          <w:color w:val="auto"/>
          <w:sz w:val="24"/>
          <w:szCs w:val="24"/>
          <w:highlight w:val="none"/>
          <w:lang w:val="en-US" w:eastAsia="zh-CN"/>
        </w:rPr>
        <w:t>项目部署方案</w:t>
      </w:r>
      <w:r>
        <w:rPr>
          <w:rFonts w:hint="eastAsia" w:ascii="宋体" w:hAnsi="宋体" w:eastAsia="宋体" w:cs="宋体"/>
          <w:color w:val="auto"/>
          <w:sz w:val="24"/>
          <w:szCs w:val="24"/>
          <w:highlight w:val="none"/>
        </w:rPr>
        <w:t>（格式自拟）；</w:t>
      </w:r>
    </w:p>
    <w:p>
      <w:pPr>
        <w:snapToGrid w:val="0"/>
        <w:spacing w:line="360" w:lineRule="auto"/>
        <w:ind w:firstLine="480" w:firstLineChars="200"/>
        <w:jc w:val="left"/>
        <w:rPr>
          <w:rFonts w:hint="eastAsia" w:ascii="宋体" w:hAnsi="宋体" w:eastAsia="宋体" w:cs="宋体"/>
          <w:color w:val="auto"/>
          <w:sz w:val="24"/>
          <w:szCs w:val="24"/>
          <w:highlight w:val="none"/>
        </w:rPr>
      </w:pPr>
    </w:p>
    <w:p>
      <w:pPr>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cs="宋体"/>
          <w:color w:val="auto"/>
          <w:sz w:val="24"/>
          <w:szCs w:val="24"/>
          <w:highlight w:val="none"/>
          <w:lang w:val="en-US" w:eastAsia="zh-CN"/>
        </w:rPr>
        <w:t>5</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供货方案</w:t>
      </w:r>
      <w:r>
        <w:rPr>
          <w:rFonts w:hint="eastAsia" w:ascii="宋体" w:hAnsi="宋体" w:eastAsia="宋体" w:cs="宋体"/>
          <w:color w:val="auto"/>
          <w:sz w:val="24"/>
          <w:szCs w:val="24"/>
          <w:highlight w:val="none"/>
        </w:rPr>
        <w:t>（格式自拟）；</w:t>
      </w:r>
    </w:p>
    <w:p>
      <w:pPr>
        <w:snapToGrid w:val="0"/>
        <w:spacing w:line="360" w:lineRule="auto"/>
        <w:ind w:firstLine="480" w:firstLineChars="200"/>
        <w:jc w:val="left"/>
        <w:rPr>
          <w:rFonts w:hint="eastAsia" w:ascii="宋体" w:hAnsi="宋体" w:eastAsia="宋体" w:cs="宋体"/>
          <w:color w:val="auto"/>
          <w:sz w:val="24"/>
          <w:szCs w:val="24"/>
          <w:highlight w:val="none"/>
        </w:rPr>
      </w:pPr>
    </w:p>
    <w:p>
      <w:pPr>
        <w:snapToGrid w:val="0"/>
        <w:spacing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8-</w:t>
      </w:r>
      <w:r>
        <w:rPr>
          <w:rFonts w:hint="eastAsia" w:ascii="宋体" w:hAnsi="宋体" w:cs="宋体"/>
          <w:color w:val="auto"/>
          <w:sz w:val="24"/>
          <w:szCs w:val="24"/>
          <w:highlight w:val="none"/>
          <w:lang w:val="en-US" w:eastAsia="zh-CN"/>
        </w:rPr>
        <w:t>6</w:t>
      </w:r>
      <w:r>
        <w:rPr>
          <w:rFonts w:hint="eastAsia" w:ascii="宋体" w:hAnsi="宋体" w:eastAsia="宋体" w:cs="宋体"/>
          <w:color w:val="auto"/>
          <w:sz w:val="24"/>
          <w:szCs w:val="24"/>
          <w:highlight w:val="none"/>
        </w:rPr>
        <w:t>）</w:t>
      </w:r>
      <w:r>
        <w:rPr>
          <w:rFonts w:hint="eastAsia" w:ascii="宋体" w:hAnsi="宋体" w:cs="宋体"/>
          <w:color w:val="auto"/>
          <w:sz w:val="24"/>
          <w:szCs w:val="24"/>
          <w:highlight w:val="none"/>
          <w:lang w:val="en-US" w:eastAsia="zh-CN"/>
        </w:rPr>
        <w:t>人员配备方案</w:t>
      </w:r>
      <w:r>
        <w:rPr>
          <w:rFonts w:hint="eastAsia" w:ascii="宋体" w:hAnsi="宋体" w:cs="宋体"/>
          <w:color w:val="auto"/>
          <w:sz w:val="24"/>
          <w:szCs w:val="24"/>
          <w:highlight w:val="none"/>
        </w:rPr>
        <w:t>（格式自拟）</w:t>
      </w:r>
      <w:r>
        <w:rPr>
          <w:rFonts w:hint="eastAsia" w:ascii="宋体" w:hAnsi="宋体" w:eastAsia="宋体" w:cs="宋体"/>
          <w:color w:val="auto"/>
          <w:sz w:val="24"/>
          <w:szCs w:val="24"/>
          <w:highlight w:val="none"/>
        </w:rPr>
        <w:t>；</w:t>
      </w:r>
      <w:bookmarkStart w:id="595" w:name="_Toc16712"/>
    </w:p>
    <w:p>
      <w:pPr>
        <w:snapToGrid w:val="0"/>
        <w:spacing w:line="360" w:lineRule="auto"/>
        <w:ind w:firstLine="480" w:firstLineChars="200"/>
        <w:jc w:val="left"/>
        <w:rPr>
          <w:rFonts w:hint="eastAsia" w:ascii="宋体" w:hAnsi="宋体" w:eastAsia="宋体" w:cs="宋体"/>
          <w:color w:val="auto"/>
          <w:sz w:val="24"/>
          <w:szCs w:val="24"/>
          <w:highlight w:val="none"/>
        </w:rPr>
      </w:pPr>
    </w:p>
    <w:p>
      <w:pPr>
        <w:snapToGrid w:val="0"/>
        <w:spacing w:line="360" w:lineRule="auto"/>
        <w:ind w:firstLine="480" w:firstLineChars="200"/>
        <w:jc w:val="left"/>
        <w:rPr>
          <w:rFonts w:hint="eastAsia" w:ascii="宋体" w:hAnsi="宋体" w:cs="宋体"/>
          <w:color w:val="auto"/>
          <w:sz w:val="24"/>
          <w:szCs w:val="24"/>
          <w:highlight w:val="none"/>
          <w:lang w:val="en-US" w:eastAsia="zh-CN"/>
        </w:rPr>
      </w:pPr>
      <w:r>
        <w:rPr>
          <w:rFonts w:hint="eastAsia" w:ascii="宋体" w:hAnsi="宋体" w:cs="宋体"/>
          <w:color w:val="auto"/>
          <w:sz w:val="24"/>
          <w:szCs w:val="24"/>
          <w:highlight w:val="none"/>
          <w:lang w:val="en-US" w:eastAsia="zh-CN"/>
        </w:rPr>
        <w:t>（8-7）人员配备方案</w:t>
      </w:r>
      <w:r>
        <w:rPr>
          <w:rFonts w:hint="eastAsia" w:ascii="宋体" w:hAnsi="宋体" w:cs="宋体"/>
          <w:color w:val="auto"/>
          <w:sz w:val="24"/>
          <w:szCs w:val="24"/>
          <w:highlight w:val="none"/>
        </w:rPr>
        <w:t>（格式自拟）</w:t>
      </w:r>
      <w:r>
        <w:rPr>
          <w:rFonts w:hint="eastAsia" w:ascii="宋体" w:hAnsi="宋体" w:cs="宋体"/>
          <w:color w:val="auto"/>
          <w:sz w:val="24"/>
          <w:szCs w:val="24"/>
          <w:highlight w:val="none"/>
          <w:lang w:val="en-US" w:eastAsia="zh-CN"/>
        </w:rPr>
        <w:t>；</w:t>
      </w:r>
    </w:p>
    <w:p>
      <w:pPr>
        <w:snapToGrid w:val="0"/>
        <w:spacing w:line="360" w:lineRule="auto"/>
        <w:ind w:firstLine="480" w:firstLineChars="200"/>
        <w:jc w:val="left"/>
        <w:rPr>
          <w:rFonts w:hint="eastAsia" w:ascii="宋体" w:hAnsi="宋体" w:cs="宋体"/>
          <w:color w:val="auto"/>
          <w:sz w:val="24"/>
          <w:szCs w:val="24"/>
          <w:highlight w:val="none"/>
          <w:lang w:val="en-US" w:eastAsia="zh-CN"/>
        </w:rPr>
      </w:pPr>
    </w:p>
    <w:p>
      <w:pPr>
        <w:snapToGrid w:val="0"/>
        <w:spacing w:line="360" w:lineRule="auto"/>
        <w:ind w:firstLine="480" w:firstLineChars="200"/>
        <w:jc w:val="left"/>
        <w:rPr>
          <w:rFonts w:hint="eastAsia" w:ascii="宋体" w:hAnsi="宋体" w:cs="宋体"/>
          <w:color w:val="auto"/>
          <w:sz w:val="24"/>
          <w:szCs w:val="24"/>
          <w:highlight w:val="none"/>
        </w:rPr>
      </w:pPr>
      <w:r>
        <w:rPr>
          <w:rFonts w:hint="eastAsia" w:ascii="宋体" w:hAnsi="宋体" w:cs="宋体"/>
          <w:color w:val="auto"/>
          <w:sz w:val="24"/>
          <w:szCs w:val="24"/>
          <w:highlight w:val="none"/>
        </w:rPr>
        <w:t>（</w:t>
      </w:r>
      <w:r>
        <w:rPr>
          <w:rFonts w:hint="eastAsia" w:ascii="宋体" w:hAnsi="宋体" w:cs="宋体"/>
          <w:color w:val="auto"/>
          <w:sz w:val="24"/>
          <w:szCs w:val="24"/>
          <w:highlight w:val="none"/>
          <w:lang w:val="en-US" w:eastAsia="zh-CN"/>
        </w:rPr>
        <w:t>8-8</w:t>
      </w:r>
      <w:r>
        <w:rPr>
          <w:rFonts w:hint="eastAsia" w:ascii="宋体" w:hAnsi="宋体" w:cs="宋体"/>
          <w:color w:val="auto"/>
          <w:sz w:val="24"/>
          <w:szCs w:val="24"/>
          <w:highlight w:val="none"/>
        </w:rPr>
        <w:t>）售后服务方案（格式自拟）；</w:t>
      </w:r>
    </w:p>
    <w:p>
      <w:pPr>
        <w:snapToGrid w:val="0"/>
        <w:spacing w:line="360" w:lineRule="auto"/>
        <w:ind w:firstLine="480" w:firstLineChars="200"/>
        <w:jc w:val="left"/>
        <w:rPr>
          <w:rFonts w:hint="eastAsia" w:ascii="宋体" w:hAnsi="宋体" w:cs="宋体"/>
          <w:color w:val="auto"/>
          <w:sz w:val="24"/>
          <w:szCs w:val="24"/>
          <w:highlight w:val="none"/>
        </w:rPr>
      </w:pPr>
    </w:p>
    <w:p>
      <w:pPr>
        <w:snapToGrid w:val="0"/>
        <w:spacing w:line="360" w:lineRule="auto"/>
        <w:ind w:firstLine="480" w:firstLineChars="2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9</w:t>
      </w:r>
      <w:r>
        <w:rPr>
          <w:rFonts w:hint="eastAsia" w:ascii="宋体" w:hAnsi="宋体" w:cs="宋体"/>
          <w:color w:val="auto"/>
          <w:sz w:val="24"/>
          <w:szCs w:val="24"/>
          <w:highlight w:val="none"/>
          <w:lang w:val="zh-CN"/>
        </w:rPr>
        <w:t>）节能产品、环境标志产品证明资料（如有，请按第四部分评标办法要求提供）；</w:t>
      </w:r>
    </w:p>
    <w:p>
      <w:pPr>
        <w:snapToGrid w:val="0"/>
        <w:spacing w:line="360" w:lineRule="auto"/>
        <w:ind w:firstLine="480" w:firstLineChars="200"/>
        <w:jc w:val="left"/>
        <w:rPr>
          <w:rFonts w:hint="eastAsia" w:ascii="宋体" w:hAnsi="宋体" w:cs="宋体"/>
          <w:color w:val="auto"/>
          <w:sz w:val="24"/>
          <w:szCs w:val="24"/>
          <w:highlight w:val="none"/>
          <w:lang w:val="zh-CN"/>
        </w:rPr>
      </w:pPr>
    </w:p>
    <w:p>
      <w:pPr>
        <w:snapToGrid w:val="0"/>
        <w:spacing w:line="360" w:lineRule="auto"/>
        <w:ind w:firstLine="480" w:firstLineChars="2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val="zh-CN"/>
        </w:rPr>
        <w:t>-1</w:t>
      </w:r>
      <w:r>
        <w:rPr>
          <w:rFonts w:hint="eastAsia" w:ascii="宋体" w:hAnsi="宋体" w:cs="宋体"/>
          <w:color w:val="auto"/>
          <w:sz w:val="24"/>
          <w:szCs w:val="24"/>
          <w:highlight w:val="none"/>
          <w:lang w:val="en-US" w:eastAsia="zh-CN"/>
        </w:rPr>
        <w:t>0</w:t>
      </w:r>
      <w:r>
        <w:rPr>
          <w:rFonts w:hint="eastAsia" w:ascii="宋体" w:hAnsi="宋体" w:cs="宋体"/>
          <w:color w:val="auto"/>
          <w:sz w:val="24"/>
          <w:szCs w:val="24"/>
          <w:highlight w:val="none"/>
          <w:lang w:val="zh-CN"/>
        </w:rPr>
        <w:t>）投标人根据第四部分评标办法要求提供的其它方案或资料；</w:t>
      </w:r>
    </w:p>
    <w:p>
      <w:pPr>
        <w:snapToGrid w:val="0"/>
        <w:spacing w:line="360" w:lineRule="auto"/>
        <w:ind w:firstLine="480" w:firstLineChars="200"/>
        <w:jc w:val="left"/>
        <w:rPr>
          <w:rFonts w:hint="eastAsia" w:ascii="宋体" w:hAnsi="宋体" w:cs="宋体"/>
          <w:color w:val="auto"/>
          <w:sz w:val="24"/>
          <w:szCs w:val="24"/>
          <w:highlight w:val="none"/>
          <w:lang w:val="zh-CN"/>
        </w:rPr>
      </w:pPr>
      <w:r>
        <w:rPr>
          <w:rFonts w:hint="eastAsia" w:ascii="宋体" w:hAnsi="宋体" w:cs="宋体"/>
          <w:color w:val="auto"/>
          <w:sz w:val="24"/>
          <w:szCs w:val="24"/>
          <w:highlight w:val="none"/>
          <w:lang w:val="zh-CN"/>
        </w:rPr>
        <w:t>（</w:t>
      </w:r>
      <w:r>
        <w:rPr>
          <w:rFonts w:hint="eastAsia" w:ascii="宋体" w:hAnsi="宋体" w:cs="宋体"/>
          <w:color w:val="auto"/>
          <w:sz w:val="24"/>
          <w:szCs w:val="24"/>
          <w:highlight w:val="none"/>
          <w:lang w:val="en-US" w:eastAsia="zh-CN"/>
        </w:rPr>
        <w:t>8</w:t>
      </w:r>
      <w:r>
        <w:rPr>
          <w:rFonts w:hint="eastAsia" w:ascii="宋体" w:hAnsi="宋体" w:cs="宋体"/>
          <w:color w:val="auto"/>
          <w:sz w:val="24"/>
          <w:szCs w:val="24"/>
          <w:highlight w:val="none"/>
          <w:lang w:val="zh-CN"/>
        </w:rPr>
        <w:t>-1</w:t>
      </w:r>
      <w:r>
        <w:rPr>
          <w:rFonts w:hint="eastAsia" w:ascii="宋体" w:hAnsi="宋体" w:cs="宋体"/>
          <w:color w:val="auto"/>
          <w:sz w:val="24"/>
          <w:szCs w:val="24"/>
          <w:highlight w:val="none"/>
          <w:lang w:val="en-US" w:eastAsia="zh-CN"/>
        </w:rPr>
        <w:t>1</w:t>
      </w:r>
      <w:r>
        <w:rPr>
          <w:rFonts w:hint="eastAsia" w:ascii="宋体" w:hAnsi="宋体" w:cs="宋体"/>
          <w:color w:val="auto"/>
          <w:sz w:val="24"/>
          <w:szCs w:val="24"/>
          <w:highlight w:val="none"/>
          <w:lang w:val="zh-CN"/>
        </w:rPr>
        <w:t>）投标人认为有必要提交的其他商务技术部分文件和资料。</w:t>
      </w:r>
    </w:p>
    <w:p>
      <w:pPr>
        <w:rPr>
          <w:rFonts w:hint="eastAsia"/>
          <w:b/>
          <w:bCs/>
          <w:color w:val="auto"/>
          <w:sz w:val="36"/>
          <w:szCs w:val="36"/>
          <w:highlight w:val="none"/>
        </w:rPr>
      </w:pPr>
      <w:r>
        <w:rPr>
          <w:rFonts w:hint="eastAsia"/>
          <w:b/>
          <w:bCs/>
          <w:color w:val="auto"/>
          <w:sz w:val="36"/>
          <w:szCs w:val="36"/>
          <w:highlight w:val="none"/>
        </w:rPr>
        <w:br w:type="page"/>
      </w:r>
    </w:p>
    <w:p>
      <w:pPr>
        <w:jc w:val="center"/>
        <w:rPr>
          <w:b/>
          <w:bCs/>
          <w:color w:val="auto"/>
          <w:sz w:val="36"/>
          <w:szCs w:val="36"/>
          <w:highlight w:val="none"/>
        </w:rPr>
      </w:pPr>
      <w:r>
        <w:rPr>
          <w:rFonts w:hint="eastAsia"/>
          <w:b/>
          <w:bCs/>
          <w:color w:val="auto"/>
          <w:sz w:val="36"/>
          <w:szCs w:val="36"/>
          <w:highlight w:val="none"/>
        </w:rPr>
        <w:t>报价文件部分</w:t>
      </w:r>
      <w:bookmarkEnd w:id="595"/>
      <w:r>
        <w:rPr>
          <w:rFonts w:hint="eastAsia" w:ascii="宋体" w:hAnsi="宋体" w:cs="宋体"/>
          <w:b/>
          <w:color w:val="auto"/>
          <w:kern w:val="0"/>
          <w:sz w:val="36"/>
          <w:szCs w:val="36"/>
          <w:highlight w:val="none"/>
        </w:rPr>
        <w:t>（适用于所有标项）</w:t>
      </w:r>
    </w:p>
    <w:p>
      <w:pPr>
        <w:spacing w:line="360" w:lineRule="auto"/>
        <w:jc w:val="center"/>
        <w:outlineLvl w:val="0"/>
        <w:rPr>
          <w:rFonts w:ascii="宋体" w:hAnsi="宋体" w:cs="宋体"/>
          <w:b/>
          <w:color w:val="auto"/>
          <w:kern w:val="0"/>
          <w:sz w:val="36"/>
          <w:szCs w:val="36"/>
          <w:highlight w:val="none"/>
        </w:rPr>
      </w:pPr>
      <w:bookmarkStart w:id="596" w:name="_Toc31513"/>
    </w:p>
    <w:p>
      <w:pPr>
        <w:jc w:val="center"/>
        <w:rPr>
          <w:b/>
          <w:bCs/>
          <w:color w:val="auto"/>
          <w:sz w:val="36"/>
          <w:szCs w:val="36"/>
          <w:highlight w:val="none"/>
        </w:rPr>
      </w:pPr>
      <w:r>
        <w:rPr>
          <w:rFonts w:hint="eastAsia"/>
          <w:b/>
          <w:bCs/>
          <w:color w:val="auto"/>
          <w:sz w:val="36"/>
          <w:szCs w:val="36"/>
          <w:highlight w:val="none"/>
        </w:rPr>
        <w:t>目录</w:t>
      </w:r>
      <w:bookmarkEnd w:id="596"/>
    </w:p>
    <w:p>
      <w:pPr>
        <w:spacing w:line="360" w:lineRule="auto"/>
        <w:jc w:val="center"/>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b/>
          <w:color w:val="auto"/>
          <w:kern w:val="0"/>
          <w:sz w:val="32"/>
          <w:szCs w:val="32"/>
          <w:highlight w:val="none"/>
        </w:rPr>
      </w:pPr>
      <w:r>
        <w:rPr>
          <w:rFonts w:hint="eastAsia" w:ascii="宋体" w:hAnsi="宋体" w:cs="宋体"/>
          <w:color w:val="auto"/>
          <w:sz w:val="24"/>
          <w:highlight w:val="none"/>
        </w:rPr>
        <w:t>（2）分项报价表……………………………………………………………………（页码）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）中小企业声明函………………………………………………………………（页码）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4</w:t>
      </w:r>
      <w:r>
        <w:rPr>
          <w:rFonts w:hint="eastAsia" w:ascii="宋体" w:hAnsi="宋体" w:cs="宋体"/>
          <w:color w:val="auto"/>
          <w:sz w:val="24"/>
          <w:highlight w:val="none"/>
        </w:rPr>
        <w:t>）残疾人福利性单位声明函(如有） …………………………………………（页码）</w:t>
      </w:r>
    </w:p>
    <w:p>
      <w:pPr>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color w:val="auto"/>
          <w:sz w:val="24"/>
          <w:highlight w:val="none"/>
          <w:lang w:val="en-US" w:eastAsia="zh-CN"/>
        </w:rPr>
        <w:t>5</w:t>
      </w:r>
      <w:r>
        <w:rPr>
          <w:rFonts w:hint="eastAsia" w:ascii="宋体" w:hAnsi="宋体" w:cs="宋体"/>
          <w:color w:val="auto"/>
          <w:sz w:val="24"/>
          <w:highlight w:val="none"/>
        </w:rPr>
        <w:t>）由省级以上监狱管理局、戒毒管理局（含新疆生产建设兵团）出具的属于监狱企业的证明文件（如有） ……………………………………………………………（页码）</w:t>
      </w:r>
    </w:p>
    <w:p>
      <w:pPr>
        <w:snapToGrid w:val="0"/>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lang w:eastAsia="zh-CN"/>
        </w:rPr>
        <w:t>（</w:t>
      </w:r>
      <w:r>
        <w:rPr>
          <w:rFonts w:hint="eastAsia" w:ascii="宋体" w:hAnsi="宋体" w:cs="宋体"/>
          <w:color w:val="auto"/>
          <w:sz w:val="24"/>
          <w:highlight w:val="none"/>
          <w:lang w:val="en-US" w:eastAsia="zh-CN"/>
        </w:rPr>
        <w:t>6</w:t>
      </w:r>
      <w:r>
        <w:rPr>
          <w:rFonts w:hint="eastAsia" w:ascii="宋体" w:hAnsi="宋体" w:cs="宋体"/>
          <w:color w:val="auto"/>
          <w:sz w:val="24"/>
          <w:highlight w:val="none"/>
          <w:lang w:eastAsia="zh-CN"/>
        </w:rPr>
        <w:t>）报价情况说明（如有）</w:t>
      </w:r>
      <w:r>
        <w:rPr>
          <w:rFonts w:hint="eastAsia" w:ascii="宋体" w:hAnsi="宋体" w:cs="宋体"/>
          <w:color w:val="auto"/>
          <w:sz w:val="24"/>
          <w:highlight w:val="none"/>
        </w:rPr>
        <w:t>………………………………………………………（页码）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62"/>
        <w:ind w:firstLine="420"/>
        <w:rPr>
          <w:color w:val="auto"/>
          <w:highlight w:val="none"/>
        </w:rPr>
      </w:pPr>
    </w:p>
    <w:p>
      <w:pPr>
        <w:rPr>
          <w:color w:val="auto"/>
          <w:highlight w:val="none"/>
        </w:rPr>
      </w:pPr>
    </w:p>
    <w:p>
      <w:pPr>
        <w:pStyle w:val="62"/>
        <w:ind w:firstLine="420"/>
        <w:rPr>
          <w:color w:val="auto"/>
          <w:highlight w:val="none"/>
        </w:rPr>
      </w:pPr>
    </w:p>
    <w:p>
      <w:pPr>
        <w:rPr>
          <w:color w:val="auto"/>
          <w:highlight w:val="none"/>
        </w:rPr>
      </w:pPr>
    </w:p>
    <w:p>
      <w:pPr>
        <w:pStyle w:val="62"/>
        <w:ind w:firstLine="420"/>
        <w:rPr>
          <w:color w:val="auto"/>
          <w:highlight w:val="none"/>
        </w:rPr>
      </w:pPr>
    </w:p>
    <w:p>
      <w:pPr>
        <w:rPr>
          <w:color w:val="auto"/>
          <w:highlight w:val="none"/>
        </w:rPr>
      </w:pPr>
    </w:p>
    <w:p>
      <w:pPr>
        <w:pStyle w:val="62"/>
        <w:ind w:firstLine="420"/>
        <w:rPr>
          <w:color w:val="auto"/>
          <w:highlight w:val="none"/>
        </w:rPr>
      </w:pPr>
    </w:p>
    <w:p>
      <w:pPr>
        <w:rPr>
          <w:color w:val="auto"/>
          <w:highlight w:val="none"/>
        </w:rPr>
      </w:pPr>
    </w:p>
    <w:p>
      <w:pPr>
        <w:pStyle w:val="62"/>
        <w:ind w:firstLine="420"/>
        <w:rPr>
          <w:color w:val="auto"/>
          <w:highlight w:val="none"/>
        </w:rPr>
      </w:pPr>
    </w:p>
    <w:p>
      <w:pPr>
        <w:rPr>
          <w:color w:val="auto"/>
          <w:highlight w:val="none"/>
        </w:rPr>
      </w:pPr>
    </w:p>
    <w:p>
      <w:pPr>
        <w:pStyle w:val="62"/>
        <w:ind w:firstLine="420"/>
        <w:rPr>
          <w:color w:val="auto"/>
          <w:highlight w:val="none"/>
        </w:rPr>
      </w:pPr>
    </w:p>
    <w:p>
      <w:pPr>
        <w:rPr>
          <w:color w:val="auto"/>
          <w:highlight w:val="none"/>
        </w:rPr>
      </w:pPr>
    </w:p>
    <w:p>
      <w:pPr>
        <w:pStyle w:val="62"/>
        <w:ind w:firstLine="420"/>
        <w:rPr>
          <w:color w:val="auto"/>
          <w:highlight w:val="none"/>
        </w:rPr>
        <w:sectPr>
          <w:headerReference r:id="rId18" w:type="first"/>
          <w:footerReference r:id="rId20" w:type="first"/>
          <w:headerReference r:id="rId17" w:type="default"/>
          <w:footerReference r:id="rId19" w:type="default"/>
          <w:pgSz w:w="11906" w:h="16838"/>
          <w:pgMar w:top="1440" w:right="1440" w:bottom="1440" w:left="1440" w:header="851" w:footer="992" w:gutter="0"/>
          <w:pgNumType w:fmt="decimal"/>
          <w:cols w:space="0" w:num="1"/>
          <w:titlePg/>
          <w:rtlGutter w:val="0"/>
          <w:docGrid w:linePitch="312" w:charSpace="0"/>
        </w:sectPr>
      </w:pPr>
    </w:p>
    <w:p>
      <w:pPr>
        <w:pStyle w:val="62"/>
        <w:ind w:firstLine="420"/>
        <w:rPr>
          <w:color w:val="auto"/>
          <w:highlight w:val="none"/>
        </w:rPr>
      </w:pPr>
    </w:p>
    <w:p>
      <w:pPr>
        <w:jc w:val="center"/>
        <w:rPr>
          <w:b/>
          <w:bCs/>
          <w:color w:val="auto"/>
          <w:sz w:val="30"/>
          <w:szCs w:val="30"/>
          <w:highlight w:val="none"/>
        </w:rPr>
      </w:pPr>
      <w:bookmarkStart w:id="597" w:name="_Toc21159"/>
      <w:r>
        <w:rPr>
          <w:rFonts w:hint="eastAsia"/>
          <w:b/>
          <w:bCs/>
          <w:color w:val="auto"/>
          <w:sz w:val="30"/>
          <w:szCs w:val="30"/>
          <w:highlight w:val="none"/>
        </w:rPr>
        <w:t>开标一览表（报价表）</w:t>
      </w:r>
      <w:bookmarkEnd w:id="597"/>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u w:val="single"/>
          <w:lang w:val="en-US" w:eastAsia="zh-CN"/>
        </w:rPr>
        <w:t>宁波市公安局交通警察局、宁波中基国际招标有限公司</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rPr>
        <w:t>（</w:t>
      </w:r>
      <w:r>
        <w:rPr>
          <w:rFonts w:hint="eastAsia" w:ascii="宋体" w:hAnsi="宋体" w:cs="宋体"/>
          <w:color w:val="auto"/>
          <w:sz w:val="24"/>
          <w:highlight w:val="none"/>
          <w:lang w:eastAsia="zh-CN"/>
        </w:rPr>
        <w:t>宁波市公安局交通警察局2024年单警科技装备（对讲机）采购项目</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lang w:val="en-US" w:eastAsia="zh-CN"/>
        </w:rPr>
        <w:t>项目</w:t>
      </w:r>
      <w:r>
        <w:rPr>
          <w:rFonts w:hint="eastAsia" w:ascii="宋体" w:hAnsi="宋体" w:cs="宋体"/>
          <w:color w:val="auto"/>
          <w:kern w:val="0"/>
          <w:sz w:val="24"/>
          <w:highlight w:val="none"/>
          <w:lang w:val="zh-CN"/>
        </w:rPr>
        <w:t>编号：</w:t>
      </w:r>
      <w:r>
        <w:rPr>
          <w:rFonts w:hint="eastAsia" w:ascii="宋体" w:hAnsi="宋体" w:cs="宋体"/>
          <w:color w:val="auto"/>
          <w:kern w:val="0"/>
          <w:sz w:val="24"/>
          <w:highlight w:val="none"/>
          <w:lang w:val="en-US" w:eastAsia="zh-CN"/>
        </w:rPr>
        <w:t>CBNB-20242109G</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r>
        <w:rPr>
          <w:rFonts w:ascii="宋体" w:hAnsi="宋体" w:cs="宋体"/>
          <w:b/>
          <w:color w:val="auto"/>
          <w:kern w:val="0"/>
          <w:sz w:val="24"/>
          <w:highlight w:val="none"/>
          <w:lang w:val="zh-CN"/>
        </w:rPr>
        <w:t xml:space="preserve">              </w:t>
      </w:r>
    </w:p>
    <w:tbl>
      <w:tblPr>
        <w:tblStyle w:val="63"/>
        <w:tblW w:w="9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2267"/>
        <w:gridCol w:w="1040"/>
        <w:gridCol w:w="1007"/>
        <w:gridCol w:w="1179"/>
        <w:gridCol w:w="1331"/>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eastAsia="宋体" w:cs="宋体"/>
                <w:color w:val="auto"/>
                <w:sz w:val="24"/>
                <w:highlight w:val="none"/>
                <w:lang w:eastAsia="zh-CN"/>
              </w:rPr>
            </w:pPr>
            <w:r>
              <w:rPr>
                <w:rFonts w:hint="eastAsia" w:ascii="宋体" w:hAnsi="宋体" w:cs="宋体"/>
                <w:color w:val="auto"/>
                <w:sz w:val="24"/>
                <w:highlight w:val="none"/>
                <w:lang w:val="en-US" w:eastAsia="zh-CN"/>
              </w:rPr>
              <w:t>序号</w:t>
            </w:r>
          </w:p>
        </w:tc>
        <w:tc>
          <w:tcPr>
            <w:tcW w:w="2267"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设备名称</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cs="宋体"/>
                <w:color w:val="auto"/>
                <w:sz w:val="24"/>
                <w:highlight w:val="none"/>
                <w:lang w:val="en-US" w:eastAsia="zh-CN"/>
              </w:rPr>
            </w:pPr>
            <w:r>
              <w:rPr>
                <w:rFonts w:hint="eastAsia" w:ascii="宋体" w:hAnsi="宋体" w:eastAsia="宋体" w:cs="宋体"/>
                <w:color w:val="000000"/>
                <w:kern w:val="0"/>
                <w:sz w:val="24"/>
                <w:szCs w:val="24"/>
                <w:lang w:val="en-US" w:eastAsia="zh-CN"/>
              </w:rPr>
              <w:t>数量</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kern w:val="0"/>
                <w:sz w:val="24"/>
                <w:szCs w:val="24"/>
                <w:lang w:val="en-US" w:eastAsia="zh-CN"/>
              </w:rPr>
            </w:pPr>
            <w:r>
              <w:rPr>
                <w:rFonts w:hint="eastAsia" w:ascii="宋体" w:hAnsi="宋体" w:cs="宋体"/>
                <w:color w:val="auto"/>
                <w:sz w:val="24"/>
                <w:highlight w:val="none"/>
                <w:lang w:val="en-US" w:eastAsia="zh-CN"/>
              </w:rPr>
              <w:t>单价（元）</w:t>
            </w:r>
          </w:p>
        </w:tc>
        <w:tc>
          <w:tcPr>
            <w:tcW w:w="117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品牌</w:t>
            </w:r>
          </w:p>
        </w:tc>
        <w:tc>
          <w:tcPr>
            <w:tcW w:w="133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规格型号</w:t>
            </w:r>
          </w:p>
        </w:tc>
        <w:tc>
          <w:tcPr>
            <w:tcW w:w="156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小计</w:t>
            </w:r>
            <w:r>
              <w:rPr>
                <w:rFonts w:hint="eastAsia" w:ascii="宋体" w:hAnsi="宋体" w:cs="宋体"/>
                <w:color w:val="auto"/>
                <w:sz w:val="24"/>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w:t>
            </w: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cs="宋体"/>
                <w:color w:val="auto"/>
                <w:sz w:val="24"/>
                <w:highlight w:val="none"/>
                <w:lang w:val="en-US" w:eastAsia="zh-CN"/>
              </w:rPr>
            </w:pPr>
            <w:r>
              <w:rPr>
                <w:rFonts w:hint="eastAsia" w:ascii="宋体" w:hAnsi="宋体" w:eastAsia="宋体" w:cs="宋体"/>
                <w:color w:val="000000"/>
                <w:kern w:val="0"/>
                <w:sz w:val="24"/>
                <w:szCs w:val="24"/>
                <w:lang w:val="en-US" w:eastAsia="zh-CN"/>
              </w:rPr>
              <w:t>350M（PDT）手持台</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150套</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kern w:val="0"/>
                <w:sz w:val="24"/>
                <w:szCs w:val="24"/>
                <w:lang w:val="en-US" w:eastAsia="zh-CN"/>
              </w:rPr>
            </w:pPr>
          </w:p>
        </w:tc>
        <w:tc>
          <w:tcPr>
            <w:tcW w:w="1179"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auto"/>
                <w:sz w:val="24"/>
                <w:highlight w:val="none"/>
                <w:lang w:val="en-US" w:eastAsia="zh-CN"/>
              </w:rPr>
            </w:pPr>
          </w:p>
        </w:tc>
        <w:tc>
          <w:tcPr>
            <w:tcW w:w="1331"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auto"/>
                <w:sz w:val="24"/>
                <w:highlight w:val="none"/>
                <w:lang w:val="en-US" w:eastAsia="zh-CN"/>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w:t>
            </w: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骑警蓝牙设备</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100套</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kern w:val="0"/>
                <w:sz w:val="24"/>
                <w:szCs w:val="24"/>
                <w:lang w:val="en-US" w:eastAsia="zh-CN"/>
              </w:rPr>
            </w:pPr>
          </w:p>
        </w:tc>
        <w:tc>
          <w:tcPr>
            <w:tcW w:w="1179" w:type="dxa"/>
            <w:tcBorders>
              <w:top w:val="single" w:color="auto" w:sz="4" w:space="0"/>
              <w:left w:val="single" w:color="auto" w:sz="4" w:space="0"/>
              <w:bottom w:val="single" w:color="auto" w:sz="4" w:space="0"/>
              <w:right w:val="single" w:color="auto" w:sz="4" w:space="0"/>
            </w:tcBorders>
            <w:vAlign w:val="center"/>
          </w:tcPr>
          <w:p>
            <w:pPr>
              <w:pStyle w:val="58"/>
              <w:widowControl w:val="0"/>
              <w:spacing w:after="120" w:line="360" w:lineRule="auto"/>
              <w:jc w:val="center"/>
              <w:rPr>
                <w:rFonts w:cs="宋体"/>
                <w:color w:val="auto"/>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pStyle w:val="58"/>
              <w:widowControl w:val="0"/>
              <w:spacing w:after="120" w:line="360" w:lineRule="auto"/>
              <w:jc w:val="center"/>
              <w:rPr>
                <w:rFonts w:cs="宋体"/>
                <w:color w:val="auto"/>
                <w:highlight w:val="none"/>
              </w:rPr>
            </w:pPr>
          </w:p>
        </w:tc>
        <w:tc>
          <w:tcPr>
            <w:tcW w:w="1562" w:type="dxa"/>
            <w:tcBorders>
              <w:top w:val="single" w:color="auto" w:sz="4" w:space="0"/>
              <w:left w:val="single" w:color="auto" w:sz="4" w:space="0"/>
              <w:bottom w:val="single" w:color="auto" w:sz="4" w:space="0"/>
              <w:right w:val="single" w:color="auto" w:sz="4" w:space="0"/>
            </w:tcBorders>
            <w:vAlign w:val="center"/>
          </w:tcPr>
          <w:p>
            <w:pPr>
              <w:pStyle w:val="58"/>
              <w:widowControl w:val="0"/>
              <w:spacing w:after="120" w:line="360" w:lineRule="auto"/>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3</w:t>
            </w: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数字对讲机蓝牙</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20套</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kern w:val="0"/>
                <w:sz w:val="24"/>
                <w:szCs w:val="24"/>
                <w:lang w:val="en-US" w:eastAsia="zh-CN"/>
              </w:rPr>
            </w:pPr>
          </w:p>
        </w:tc>
        <w:tc>
          <w:tcPr>
            <w:tcW w:w="1179" w:type="dxa"/>
            <w:tcBorders>
              <w:top w:val="single" w:color="auto" w:sz="4" w:space="0"/>
              <w:left w:val="single" w:color="auto" w:sz="4" w:space="0"/>
              <w:bottom w:val="single" w:color="auto" w:sz="4" w:space="0"/>
              <w:right w:val="single" w:color="auto" w:sz="4" w:space="0"/>
            </w:tcBorders>
            <w:vAlign w:val="center"/>
          </w:tcPr>
          <w:p>
            <w:pPr>
              <w:pStyle w:val="58"/>
              <w:widowControl w:val="0"/>
              <w:spacing w:after="120" w:line="360" w:lineRule="auto"/>
              <w:jc w:val="center"/>
              <w:rPr>
                <w:rFonts w:cs="宋体"/>
                <w:color w:val="auto"/>
                <w:highlight w:val="none"/>
              </w:rPr>
            </w:pPr>
          </w:p>
        </w:tc>
        <w:tc>
          <w:tcPr>
            <w:tcW w:w="1331" w:type="dxa"/>
            <w:tcBorders>
              <w:top w:val="single" w:color="auto" w:sz="4" w:space="0"/>
              <w:left w:val="single" w:color="auto" w:sz="4" w:space="0"/>
              <w:bottom w:val="single" w:color="auto" w:sz="4" w:space="0"/>
              <w:right w:val="single" w:color="auto" w:sz="4" w:space="0"/>
            </w:tcBorders>
            <w:vAlign w:val="center"/>
          </w:tcPr>
          <w:p>
            <w:pPr>
              <w:pStyle w:val="58"/>
              <w:widowControl w:val="0"/>
              <w:spacing w:after="120" w:line="360" w:lineRule="auto"/>
              <w:jc w:val="center"/>
              <w:rPr>
                <w:rFonts w:cs="宋体"/>
                <w:color w:val="auto"/>
                <w:highlight w:val="none"/>
              </w:rPr>
            </w:pPr>
          </w:p>
        </w:tc>
        <w:tc>
          <w:tcPr>
            <w:tcW w:w="1562" w:type="dxa"/>
            <w:tcBorders>
              <w:top w:val="single" w:color="auto" w:sz="4" w:space="0"/>
              <w:left w:val="single" w:color="auto" w:sz="4" w:space="0"/>
              <w:bottom w:val="single" w:color="auto" w:sz="4" w:space="0"/>
              <w:right w:val="single" w:color="auto" w:sz="4" w:space="0"/>
            </w:tcBorders>
            <w:vAlign w:val="center"/>
          </w:tcPr>
          <w:p>
            <w:pPr>
              <w:pStyle w:val="58"/>
              <w:widowControl w:val="0"/>
              <w:spacing w:after="120" w:line="360" w:lineRule="auto"/>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 w:hRule="atLeast"/>
          <w:jc w:val="center"/>
        </w:trPr>
        <w:tc>
          <w:tcPr>
            <w:tcW w:w="84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4</w:t>
            </w:r>
          </w:p>
        </w:tc>
        <w:tc>
          <w:tcPr>
            <w:tcW w:w="226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对讲机设备及视频会议系统操作及售后驻点服务人员</w:t>
            </w:r>
          </w:p>
        </w:tc>
        <w:tc>
          <w:tcPr>
            <w:tcW w:w="10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1名</w:t>
            </w:r>
          </w:p>
        </w:tc>
        <w:tc>
          <w:tcPr>
            <w:tcW w:w="10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eastAsia" w:ascii="宋体" w:hAnsi="宋体" w:eastAsia="宋体" w:cs="宋体"/>
                <w:color w:val="000000"/>
                <w:kern w:val="0"/>
                <w:sz w:val="24"/>
                <w:szCs w:val="24"/>
                <w:lang w:val="en-US" w:eastAsia="zh-CN"/>
              </w:rPr>
            </w:pPr>
          </w:p>
        </w:tc>
        <w:tc>
          <w:tcPr>
            <w:tcW w:w="1179" w:type="dxa"/>
            <w:tcBorders>
              <w:top w:val="single" w:color="auto" w:sz="4" w:space="0"/>
              <w:left w:val="single" w:color="auto" w:sz="4" w:space="0"/>
              <w:bottom w:val="single" w:color="auto" w:sz="4" w:space="0"/>
              <w:right w:val="single" w:color="auto" w:sz="4" w:space="0"/>
            </w:tcBorders>
            <w:vAlign w:val="center"/>
          </w:tcPr>
          <w:p>
            <w:pPr>
              <w:pStyle w:val="58"/>
              <w:widowControl w:val="0"/>
              <w:spacing w:after="120" w:line="360" w:lineRule="auto"/>
              <w:jc w:val="center"/>
              <w:rPr>
                <w:rFonts w:hint="eastAsia" w:eastAsia="宋体" w:cs="宋体"/>
                <w:color w:val="auto"/>
                <w:highlight w:val="none"/>
                <w:lang w:val="en-US" w:eastAsia="zh-CN"/>
              </w:rPr>
            </w:pPr>
            <w:r>
              <w:rPr>
                <w:rFonts w:hint="eastAsia" w:cs="宋体"/>
                <w:color w:val="auto"/>
                <w:highlight w:val="none"/>
                <w:lang w:val="en-US" w:eastAsia="zh-CN"/>
              </w:rPr>
              <w:t>/</w:t>
            </w:r>
          </w:p>
        </w:tc>
        <w:tc>
          <w:tcPr>
            <w:tcW w:w="1331" w:type="dxa"/>
            <w:tcBorders>
              <w:top w:val="single" w:color="auto" w:sz="4" w:space="0"/>
              <w:left w:val="single" w:color="auto" w:sz="4" w:space="0"/>
              <w:bottom w:val="single" w:color="auto" w:sz="4" w:space="0"/>
              <w:right w:val="single" w:color="auto" w:sz="4" w:space="0"/>
            </w:tcBorders>
            <w:vAlign w:val="center"/>
          </w:tcPr>
          <w:p>
            <w:pPr>
              <w:pStyle w:val="58"/>
              <w:widowControl w:val="0"/>
              <w:spacing w:after="120" w:line="360" w:lineRule="auto"/>
              <w:jc w:val="center"/>
              <w:rPr>
                <w:rFonts w:hint="eastAsia" w:eastAsia="宋体" w:cs="宋体"/>
                <w:color w:val="auto"/>
                <w:highlight w:val="none"/>
                <w:lang w:val="en-US" w:eastAsia="zh-CN"/>
              </w:rPr>
            </w:pPr>
            <w:r>
              <w:rPr>
                <w:rFonts w:hint="eastAsia" w:cs="宋体"/>
                <w:color w:val="auto"/>
                <w:highlight w:val="none"/>
                <w:lang w:val="en-US" w:eastAsia="zh-CN"/>
              </w:rPr>
              <w:t>/</w:t>
            </w:r>
          </w:p>
        </w:tc>
        <w:tc>
          <w:tcPr>
            <w:tcW w:w="1562" w:type="dxa"/>
            <w:tcBorders>
              <w:top w:val="single" w:color="auto" w:sz="4" w:space="0"/>
              <w:left w:val="single" w:color="auto" w:sz="4" w:space="0"/>
              <w:bottom w:val="single" w:color="auto" w:sz="4" w:space="0"/>
              <w:right w:val="single" w:color="auto" w:sz="4" w:space="0"/>
            </w:tcBorders>
            <w:vAlign w:val="center"/>
          </w:tcPr>
          <w:p>
            <w:pPr>
              <w:pStyle w:val="58"/>
              <w:widowControl w:val="0"/>
              <w:spacing w:after="120" w:line="360" w:lineRule="auto"/>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jc w:val="center"/>
        </w:trPr>
        <w:tc>
          <w:tcPr>
            <w:tcW w:w="5163" w:type="dxa"/>
            <w:gridSpan w:val="4"/>
            <w:tcBorders>
              <w:top w:val="single" w:color="auto" w:sz="4" w:space="0"/>
              <w:left w:val="single" w:color="auto" w:sz="4" w:space="0"/>
              <w:bottom w:val="single" w:color="auto" w:sz="4" w:space="0"/>
              <w:right w:val="single" w:color="auto" w:sz="4" w:space="0"/>
            </w:tcBorders>
            <w:vAlign w:val="center"/>
          </w:tcPr>
          <w:p>
            <w:pPr>
              <w:pStyle w:val="58"/>
              <w:widowControl w:val="0"/>
              <w:spacing w:after="120" w:line="360" w:lineRule="auto"/>
              <w:jc w:val="center"/>
              <w:rPr>
                <w:rFonts w:hint="eastAsia" w:cs="宋体"/>
                <w:color w:val="auto"/>
                <w:highlight w:val="none"/>
              </w:rPr>
            </w:pPr>
            <w:r>
              <w:rPr>
                <w:rFonts w:hint="eastAsia" w:cs="宋体"/>
                <w:color w:val="auto"/>
                <w:highlight w:val="none"/>
              </w:rPr>
              <w:t>投标</w:t>
            </w:r>
            <w:r>
              <w:rPr>
                <w:rFonts w:hint="eastAsia" w:cs="宋体"/>
                <w:color w:val="auto"/>
                <w:highlight w:val="none"/>
                <w:lang w:val="en-US" w:eastAsia="zh-CN"/>
              </w:rPr>
              <w:t>总</w:t>
            </w:r>
            <w:r>
              <w:rPr>
                <w:rFonts w:hint="eastAsia" w:cs="宋体"/>
                <w:color w:val="auto"/>
                <w:highlight w:val="none"/>
              </w:rPr>
              <w:t>价（大写）</w:t>
            </w:r>
          </w:p>
        </w:tc>
        <w:tc>
          <w:tcPr>
            <w:tcW w:w="4072" w:type="dxa"/>
            <w:gridSpan w:val="3"/>
            <w:tcBorders>
              <w:top w:val="single" w:color="auto" w:sz="4" w:space="0"/>
              <w:left w:val="single" w:color="auto" w:sz="4" w:space="0"/>
              <w:bottom w:val="single" w:color="auto" w:sz="4" w:space="0"/>
              <w:right w:val="single" w:color="auto" w:sz="4" w:space="0"/>
            </w:tcBorders>
            <w:vAlign w:val="center"/>
          </w:tcPr>
          <w:p>
            <w:pPr>
              <w:pStyle w:val="58"/>
              <w:widowControl w:val="0"/>
              <w:spacing w:after="120" w:line="360" w:lineRule="auto"/>
              <w:jc w:val="center"/>
              <w:rPr>
                <w:rFonts w:cs="宋体"/>
                <w:color w:val="auto"/>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spacing w:line="360" w:lineRule="auto"/>
        <w:ind w:left="-2" w:leftChars="-1"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lang w:val="zh-CN"/>
        </w:rPr>
        <w:t>2、有关本项目实施所涉及的一切费用均计入报价。</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不得出现“0元”“免费赠送”等形式的无偿报价，</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b/>
          <w:color w:val="auto"/>
          <w:kern w:val="0"/>
          <w:sz w:val="24"/>
          <w:highlight w:val="none"/>
          <w:lang w:val="zh-CN"/>
        </w:rPr>
        <w:t>；采购内容未包含在《开标一览表（报价表）》名称栏中，投标人不能作出合理解释的，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3、特别提示：采购代理机构将对项目名称和项目编号，中标供应商名称、地址和中标金额，主要中标标的名称、品牌（如果有）、规格型号（如果有）、数量、单价等予以公示。</w:t>
      </w:r>
    </w:p>
    <w:p>
      <w:pPr>
        <w:snapToGrid w:val="0"/>
        <w:spacing w:line="360" w:lineRule="auto"/>
        <w:ind w:firstLine="480" w:firstLineChars="200"/>
        <w:jc w:val="left"/>
        <w:rPr>
          <w:rFonts w:hint="eastAsia" w:ascii="宋体" w:hAnsi="宋体" w:cs="宋体"/>
          <w:color w:val="auto"/>
          <w:kern w:val="0"/>
          <w:sz w:val="24"/>
          <w:highlight w:val="none"/>
          <w:lang w:val="zh-CN"/>
        </w:rPr>
        <w:sectPr>
          <w:headerReference r:id="rId22" w:type="first"/>
          <w:footerReference r:id="rId25" w:type="first"/>
          <w:headerReference r:id="rId21" w:type="default"/>
          <w:footerReference r:id="rId23" w:type="default"/>
          <w:footerReference r:id="rId24" w:type="even"/>
          <w:pgSz w:w="11906" w:h="16838"/>
          <w:pgMar w:top="1440" w:right="1440" w:bottom="1440" w:left="1440" w:header="851" w:footer="992" w:gutter="0"/>
          <w:pgNumType w:fmt="decimal"/>
          <w:cols w:space="0" w:num="1"/>
          <w:titlePg/>
          <w:rtlGutter w:val="0"/>
          <w:docGrid w:linePitch="312" w:charSpace="0"/>
        </w:sectPr>
      </w:pPr>
      <w:r>
        <w:rPr>
          <w:rFonts w:ascii="宋体" w:hAnsi="宋体" w:cs="宋体"/>
          <w:color w:val="auto"/>
          <w:kern w:val="0"/>
          <w:sz w:val="24"/>
          <w:szCs w:val="22"/>
          <w:highlight w:val="none"/>
          <w:lang w:val="zh-CN"/>
        </w:rPr>
        <w:t>4</w:t>
      </w:r>
      <w:r>
        <w:rPr>
          <w:rFonts w:hint="eastAsia" w:ascii="宋体" w:hAnsi="宋体" w:cs="宋体"/>
          <w:color w:val="auto"/>
          <w:kern w:val="0"/>
          <w:sz w:val="24"/>
          <w:szCs w:val="22"/>
          <w:highlight w:val="none"/>
          <w:lang w:val="zh-CN"/>
        </w:rPr>
        <w:t>、</w:t>
      </w:r>
      <w:r>
        <w:rPr>
          <w:rFonts w:hint="eastAsia" w:ascii="宋体" w:hAnsi="宋体" w:cs="宋体"/>
          <w:color w:val="auto"/>
          <w:kern w:val="0"/>
          <w:sz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jc w:val="center"/>
        <w:rPr>
          <w:b/>
          <w:bCs/>
          <w:color w:val="auto"/>
          <w:sz w:val="30"/>
          <w:szCs w:val="30"/>
          <w:highlight w:val="none"/>
        </w:rPr>
      </w:pPr>
      <w:r>
        <w:rPr>
          <w:rFonts w:hint="eastAsia"/>
          <w:b/>
          <w:bCs/>
          <w:color w:val="auto"/>
          <w:sz w:val="30"/>
          <w:szCs w:val="30"/>
          <w:highlight w:val="none"/>
        </w:rPr>
        <w:t>分项报价表</w:t>
      </w:r>
    </w:p>
    <w:p>
      <w:pPr>
        <w:rPr>
          <w:color w:val="auto"/>
          <w:highlight w:val="none"/>
        </w:rPr>
      </w:pPr>
    </w:p>
    <w:p>
      <w:pPr>
        <w:spacing w:line="360" w:lineRule="auto"/>
        <w:rPr>
          <w:rFonts w:hint="eastAsia" w:ascii="宋体" w:hAnsi="宋体"/>
          <w:szCs w:val="21"/>
          <w:highlight w:val="none"/>
          <w:lang w:val="en-US" w:eastAsia="zh-CN"/>
        </w:rPr>
      </w:pPr>
      <w:r>
        <w:rPr>
          <w:rFonts w:hint="eastAsia" w:ascii="宋体" w:hAnsi="宋体"/>
          <w:szCs w:val="21"/>
          <w:highlight w:val="none"/>
        </w:rPr>
        <w:t>项目名称：</w:t>
      </w:r>
      <w:r>
        <w:rPr>
          <w:rFonts w:hint="eastAsia" w:ascii="宋体" w:hAnsi="宋体"/>
          <w:szCs w:val="21"/>
          <w:highlight w:val="none"/>
          <w:lang w:eastAsia="zh-CN"/>
        </w:rPr>
        <w:t>宁波市公安局交通警察局2024年单警科技装备（对讲机）采购项目</w:t>
      </w:r>
      <w:r>
        <w:rPr>
          <w:rFonts w:hint="eastAsia" w:ascii="宋体" w:hAnsi="宋体"/>
          <w:szCs w:val="21"/>
          <w:highlight w:val="none"/>
          <w:lang w:val="en-US" w:eastAsia="zh-CN"/>
        </w:rPr>
        <w:t xml:space="preserve"> </w:t>
      </w:r>
    </w:p>
    <w:p>
      <w:pPr>
        <w:spacing w:line="360" w:lineRule="auto"/>
        <w:rPr>
          <w:rFonts w:hint="eastAsia" w:ascii="宋体" w:hAnsi="宋体" w:eastAsia="宋体"/>
          <w:szCs w:val="21"/>
          <w:highlight w:val="none"/>
          <w:lang w:eastAsia="zh-CN"/>
        </w:rPr>
      </w:pPr>
      <w:r>
        <w:rPr>
          <w:rFonts w:hint="eastAsia" w:ascii="宋体" w:hAnsi="宋体"/>
          <w:szCs w:val="21"/>
          <w:highlight w:val="none"/>
          <w:lang w:eastAsia="zh-CN"/>
        </w:rPr>
        <w:t>项目编号</w:t>
      </w:r>
      <w:r>
        <w:rPr>
          <w:rFonts w:hint="eastAsia" w:ascii="宋体" w:hAnsi="宋体"/>
          <w:szCs w:val="21"/>
          <w:highlight w:val="none"/>
        </w:rPr>
        <w:t>：</w:t>
      </w:r>
      <w:r>
        <w:rPr>
          <w:rFonts w:hint="eastAsia" w:ascii="宋体" w:hAnsi="宋体"/>
          <w:szCs w:val="21"/>
          <w:highlight w:val="none"/>
          <w:lang w:eastAsia="zh-CN"/>
        </w:rPr>
        <w:t>CBNB-20242109G</w:t>
      </w:r>
    </w:p>
    <w:tbl>
      <w:tblPr>
        <w:tblStyle w:val="63"/>
        <w:tblW w:w="1055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5"/>
        <w:gridCol w:w="2055"/>
        <w:gridCol w:w="366"/>
        <w:gridCol w:w="387"/>
        <w:gridCol w:w="574"/>
        <w:gridCol w:w="665"/>
        <w:gridCol w:w="430"/>
        <w:gridCol w:w="563"/>
        <w:gridCol w:w="555"/>
        <w:gridCol w:w="679"/>
        <w:gridCol w:w="651"/>
        <w:gridCol w:w="660"/>
        <w:gridCol w:w="689"/>
        <w:gridCol w:w="716"/>
        <w:gridCol w:w="602"/>
        <w:gridCol w:w="63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325" w:type="dxa"/>
            <w:vMerge w:val="restart"/>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序号</w:t>
            </w:r>
          </w:p>
        </w:tc>
        <w:tc>
          <w:tcPr>
            <w:tcW w:w="2055" w:type="dxa"/>
            <w:vMerge w:val="restart"/>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货物名称</w:t>
            </w:r>
          </w:p>
        </w:tc>
        <w:tc>
          <w:tcPr>
            <w:tcW w:w="366" w:type="dxa"/>
            <w:vMerge w:val="restart"/>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主要规格</w:t>
            </w:r>
          </w:p>
        </w:tc>
        <w:tc>
          <w:tcPr>
            <w:tcW w:w="387" w:type="dxa"/>
            <w:vMerge w:val="restart"/>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数量单位</w:t>
            </w:r>
          </w:p>
        </w:tc>
        <w:tc>
          <w:tcPr>
            <w:tcW w:w="574" w:type="dxa"/>
            <w:vMerge w:val="restart"/>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数量</w:t>
            </w:r>
          </w:p>
        </w:tc>
        <w:tc>
          <w:tcPr>
            <w:tcW w:w="665" w:type="dxa"/>
            <w:vMerge w:val="restart"/>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制造商名称</w:t>
            </w:r>
          </w:p>
        </w:tc>
        <w:tc>
          <w:tcPr>
            <w:tcW w:w="430" w:type="dxa"/>
            <w:vMerge w:val="restart"/>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投标价</w:t>
            </w:r>
          </w:p>
        </w:tc>
        <w:tc>
          <w:tcPr>
            <w:tcW w:w="4513" w:type="dxa"/>
            <w:gridSpan w:val="7"/>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投标价组成（价格单位：人民币元）</w:t>
            </w:r>
          </w:p>
        </w:tc>
        <w:tc>
          <w:tcPr>
            <w:tcW w:w="602" w:type="dxa"/>
            <w:vMerge w:val="restart"/>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交货日期</w:t>
            </w:r>
          </w:p>
        </w:tc>
        <w:tc>
          <w:tcPr>
            <w:tcW w:w="637" w:type="dxa"/>
            <w:vMerge w:val="restart"/>
            <w:vAlign w:val="center"/>
          </w:tcPr>
          <w:p>
            <w:pPr>
              <w:widowControl/>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交货地点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2804" w:hRule="atLeast"/>
          <w:jc w:val="center"/>
        </w:trPr>
        <w:tc>
          <w:tcPr>
            <w:tcW w:w="325" w:type="dxa"/>
            <w:vMerge w:val="continue"/>
            <w:vAlign w:val="center"/>
          </w:tcPr>
          <w:p>
            <w:pPr>
              <w:jc w:val="center"/>
              <w:rPr>
                <w:rFonts w:hint="eastAsia" w:ascii="宋体" w:hAnsi="宋体" w:eastAsia="宋体" w:cs="宋体"/>
                <w:sz w:val="21"/>
                <w:szCs w:val="21"/>
                <w:highlight w:val="none"/>
              </w:rPr>
            </w:pPr>
          </w:p>
        </w:tc>
        <w:tc>
          <w:tcPr>
            <w:tcW w:w="2055" w:type="dxa"/>
            <w:vMerge w:val="continue"/>
            <w:vAlign w:val="center"/>
          </w:tcPr>
          <w:p>
            <w:pPr>
              <w:rPr>
                <w:rFonts w:hint="eastAsia" w:ascii="宋体" w:hAnsi="宋体" w:eastAsia="宋体" w:cs="宋体"/>
                <w:sz w:val="21"/>
                <w:szCs w:val="21"/>
                <w:highlight w:val="none"/>
              </w:rPr>
            </w:pPr>
          </w:p>
        </w:tc>
        <w:tc>
          <w:tcPr>
            <w:tcW w:w="366" w:type="dxa"/>
            <w:vMerge w:val="continue"/>
            <w:vAlign w:val="center"/>
          </w:tcPr>
          <w:p>
            <w:pPr>
              <w:rPr>
                <w:rFonts w:hint="eastAsia" w:ascii="宋体" w:hAnsi="宋体" w:eastAsia="宋体" w:cs="宋体"/>
                <w:sz w:val="21"/>
                <w:szCs w:val="21"/>
                <w:highlight w:val="none"/>
              </w:rPr>
            </w:pPr>
          </w:p>
        </w:tc>
        <w:tc>
          <w:tcPr>
            <w:tcW w:w="387" w:type="dxa"/>
            <w:vMerge w:val="continue"/>
            <w:vAlign w:val="center"/>
          </w:tcPr>
          <w:p>
            <w:pPr>
              <w:rPr>
                <w:rFonts w:hint="eastAsia" w:ascii="宋体" w:hAnsi="宋体" w:eastAsia="宋体" w:cs="宋体"/>
                <w:sz w:val="21"/>
                <w:szCs w:val="21"/>
                <w:highlight w:val="none"/>
              </w:rPr>
            </w:pPr>
          </w:p>
        </w:tc>
        <w:tc>
          <w:tcPr>
            <w:tcW w:w="574" w:type="dxa"/>
            <w:vMerge w:val="continue"/>
            <w:vAlign w:val="center"/>
          </w:tcPr>
          <w:p>
            <w:pPr>
              <w:jc w:val="center"/>
              <w:rPr>
                <w:rFonts w:hint="eastAsia" w:ascii="宋体" w:hAnsi="宋体" w:eastAsia="宋体" w:cs="宋体"/>
                <w:sz w:val="21"/>
                <w:szCs w:val="21"/>
                <w:highlight w:val="none"/>
              </w:rPr>
            </w:pPr>
          </w:p>
        </w:tc>
        <w:tc>
          <w:tcPr>
            <w:tcW w:w="665" w:type="dxa"/>
            <w:vMerge w:val="continue"/>
            <w:vAlign w:val="center"/>
          </w:tcPr>
          <w:p>
            <w:pPr>
              <w:rPr>
                <w:rFonts w:hint="eastAsia" w:ascii="宋体" w:hAnsi="宋体" w:eastAsia="宋体" w:cs="宋体"/>
                <w:sz w:val="21"/>
                <w:szCs w:val="21"/>
                <w:highlight w:val="none"/>
              </w:rPr>
            </w:pPr>
          </w:p>
        </w:tc>
        <w:tc>
          <w:tcPr>
            <w:tcW w:w="430" w:type="dxa"/>
            <w:vMerge w:val="continue"/>
            <w:vAlign w:val="center"/>
          </w:tcPr>
          <w:p>
            <w:pPr>
              <w:rPr>
                <w:rFonts w:hint="eastAsia" w:ascii="宋体" w:hAnsi="宋体" w:eastAsia="宋体" w:cs="宋体"/>
                <w:sz w:val="21"/>
                <w:szCs w:val="21"/>
                <w:highlight w:val="none"/>
              </w:rPr>
            </w:pPr>
          </w:p>
        </w:tc>
        <w:tc>
          <w:tcPr>
            <w:tcW w:w="563"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货物总价</w:t>
            </w:r>
          </w:p>
        </w:tc>
        <w:tc>
          <w:tcPr>
            <w:tcW w:w="55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货物单价</w:t>
            </w:r>
          </w:p>
        </w:tc>
        <w:tc>
          <w:tcPr>
            <w:tcW w:w="679"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特殊工具费</w:t>
            </w:r>
          </w:p>
        </w:tc>
        <w:tc>
          <w:tcPr>
            <w:tcW w:w="65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备品备件费</w:t>
            </w:r>
          </w:p>
        </w:tc>
        <w:tc>
          <w:tcPr>
            <w:tcW w:w="66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安装调试费</w:t>
            </w:r>
          </w:p>
        </w:tc>
        <w:tc>
          <w:tcPr>
            <w:tcW w:w="689"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技术服务及培训费</w:t>
            </w:r>
          </w:p>
        </w:tc>
        <w:tc>
          <w:tcPr>
            <w:tcW w:w="716"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运输保险费</w:t>
            </w:r>
          </w:p>
        </w:tc>
        <w:tc>
          <w:tcPr>
            <w:tcW w:w="602" w:type="dxa"/>
            <w:vMerge w:val="continue"/>
            <w:vAlign w:val="center"/>
          </w:tcPr>
          <w:p>
            <w:pPr>
              <w:rPr>
                <w:rFonts w:hint="eastAsia" w:ascii="宋体" w:hAnsi="宋体" w:eastAsia="宋体" w:cs="宋体"/>
                <w:sz w:val="21"/>
                <w:szCs w:val="21"/>
                <w:highlight w:val="none"/>
              </w:rPr>
            </w:pPr>
          </w:p>
        </w:tc>
        <w:tc>
          <w:tcPr>
            <w:tcW w:w="637" w:type="dxa"/>
            <w:vMerge w:val="continue"/>
            <w:vAlign w:val="center"/>
          </w:tcPr>
          <w:p>
            <w:pPr>
              <w:rPr>
                <w:rFonts w:hint="eastAsia" w:ascii="宋体" w:hAnsi="宋体" w:eastAsia="宋体" w:cs="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25" w:type="dxa"/>
            <w:vAlign w:val="center"/>
          </w:tcPr>
          <w:p>
            <w:pPr>
              <w:jc w:val="center"/>
              <w:rPr>
                <w:rFonts w:hint="eastAsia" w:ascii="宋体" w:hAnsi="宋体" w:eastAsia="宋体" w:cs="宋体"/>
                <w:sz w:val="21"/>
                <w:szCs w:val="21"/>
                <w:highlight w:val="none"/>
              </w:rPr>
            </w:pPr>
          </w:p>
        </w:tc>
        <w:tc>
          <w:tcPr>
            <w:tcW w:w="205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w:t>
            </w:r>
          </w:p>
        </w:tc>
        <w:tc>
          <w:tcPr>
            <w:tcW w:w="366"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2</w:t>
            </w:r>
          </w:p>
        </w:tc>
        <w:tc>
          <w:tcPr>
            <w:tcW w:w="387"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3</w:t>
            </w:r>
          </w:p>
        </w:tc>
        <w:tc>
          <w:tcPr>
            <w:tcW w:w="574"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4</w:t>
            </w:r>
          </w:p>
        </w:tc>
        <w:tc>
          <w:tcPr>
            <w:tcW w:w="66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5</w:t>
            </w:r>
          </w:p>
        </w:tc>
        <w:tc>
          <w:tcPr>
            <w:tcW w:w="43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6</w:t>
            </w:r>
          </w:p>
        </w:tc>
        <w:tc>
          <w:tcPr>
            <w:tcW w:w="563"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7</w:t>
            </w:r>
          </w:p>
        </w:tc>
        <w:tc>
          <w:tcPr>
            <w:tcW w:w="555"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8</w:t>
            </w:r>
          </w:p>
        </w:tc>
        <w:tc>
          <w:tcPr>
            <w:tcW w:w="679"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9</w:t>
            </w:r>
          </w:p>
        </w:tc>
        <w:tc>
          <w:tcPr>
            <w:tcW w:w="651"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10</w:t>
            </w:r>
          </w:p>
        </w:tc>
        <w:tc>
          <w:tcPr>
            <w:tcW w:w="660"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11</w:t>
            </w:r>
          </w:p>
        </w:tc>
        <w:tc>
          <w:tcPr>
            <w:tcW w:w="689"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12</w:t>
            </w:r>
          </w:p>
        </w:tc>
        <w:tc>
          <w:tcPr>
            <w:tcW w:w="716"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13</w:t>
            </w:r>
          </w:p>
        </w:tc>
        <w:tc>
          <w:tcPr>
            <w:tcW w:w="602"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14</w:t>
            </w:r>
          </w:p>
        </w:tc>
        <w:tc>
          <w:tcPr>
            <w:tcW w:w="637" w:type="dxa"/>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15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3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1</w:t>
            </w:r>
          </w:p>
        </w:tc>
        <w:tc>
          <w:tcPr>
            <w:tcW w:w="2055"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350M（PDT）手持台</w:t>
            </w:r>
          </w:p>
        </w:tc>
        <w:tc>
          <w:tcPr>
            <w:tcW w:w="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highlight w:val="none"/>
                <w:lang w:val="en-US" w:eastAsia="zh-CN"/>
              </w:rPr>
            </w:pPr>
          </w:p>
        </w:tc>
        <w:tc>
          <w:tcPr>
            <w:tcW w:w="3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highlight w:val="none"/>
                <w:lang w:val="en-US" w:eastAsia="zh-CN"/>
              </w:rPr>
            </w:pPr>
            <w:r>
              <w:rPr>
                <w:rFonts w:hint="eastAsia" w:ascii="宋体" w:hAnsi="宋体" w:cs="宋体"/>
                <w:kern w:val="2"/>
                <w:sz w:val="21"/>
                <w:szCs w:val="21"/>
                <w:highlight w:val="none"/>
                <w:lang w:val="en-US" w:eastAsia="zh-CN" w:bidi="ar-SA"/>
              </w:rPr>
              <w:t>套</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150</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5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5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7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48" w:hRule="atLeast"/>
          <w:jc w:val="center"/>
        </w:trPr>
        <w:tc>
          <w:tcPr>
            <w:tcW w:w="3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2</w:t>
            </w:r>
          </w:p>
        </w:tc>
        <w:tc>
          <w:tcPr>
            <w:tcW w:w="2055"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骑警蓝牙设备</w:t>
            </w:r>
          </w:p>
        </w:tc>
        <w:tc>
          <w:tcPr>
            <w:tcW w:w="36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highlight w:val="none"/>
                <w:lang w:val="en-US" w:eastAsia="zh-CN"/>
              </w:rPr>
            </w:pPr>
          </w:p>
        </w:tc>
        <w:tc>
          <w:tcPr>
            <w:tcW w:w="38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r>
              <w:rPr>
                <w:rFonts w:hint="eastAsia" w:ascii="宋体" w:hAnsi="宋体" w:cs="宋体"/>
                <w:kern w:val="2"/>
                <w:sz w:val="21"/>
                <w:szCs w:val="21"/>
                <w:highlight w:val="none"/>
                <w:lang w:val="en-US" w:eastAsia="zh-CN" w:bidi="ar-SA"/>
              </w:rPr>
              <w:t>套</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100</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5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5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7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3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3</w:t>
            </w:r>
          </w:p>
        </w:tc>
        <w:tc>
          <w:tcPr>
            <w:tcW w:w="2055"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数字对讲机蓝牙</w:t>
            </w:r>
          </w:p>
        </w:tc>
        <w:tc>
          <w:tcPr>
            <w:tcW w:w="366" w:type="dxa"/>
            <w:vAlign w:val="center"/>
          </w:tcPr>
          <w:p>
            <w:pPr>
              <w:jc w:val="center"/>
              <w:rPr>
                <w:rFonts w:hint="eastAsia" w:ascii="宋体" w:hAnsi="宋体" w:eastAsia="宋体" w:cs="宋体"/>
                <w:sz w:val="21"/>
                <w:szCs w:val="21"/>
                <w:highlight w:val="none"/>
                <w:lang w:val="en-US" w:eastAsia="zh-CN"/>
              </w:rPr>
            </w:pPr>
          </w:p>
        </w:tc>
        <w:tc>
          <w:tcPr>
            <w:tcW w:w="387"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宋体" w:hAnsi="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套</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20</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5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5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7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32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1"/>
                <w:szCs w:val="21"/>
                <w:highlight w:val="none"/>
                <w:lang w:val="en-US" w:eastAsia="zh-CN"/>
              </w:rPr>
            </w:pPr>
            <w:r>
              <w:rPr>
                <w:rFonts w:hint="eastAsia" w:ascii="宋体" w:hAnsi="宋体" w:cs="宋体"/>
                <w:sz w:val="21"/>
                <w:szCs w:val="21"/>
                <w:highlight w:val="none"/>
                <w:lang w:val="en-US" w:eastAsia="zh-CN"/>
              </w:rPr>
              <w:t>4</w:t>
            </w:r>
          </w:p>
        </w:tc>
        <w:tc>
          <w:tcPr>
            <w:tcW w:w="2055" w:type="dxa"/>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sz w:val="21"/>
                <w:szCs w:val="21"/>
                <w:highlight w:val="none"/>
                <w:lang w:val="en-US" w:eastAsia="zh-CN"/>
              </w:rPr>
              <w:t>对讲机设备及视频会议系统操作及售后驻点服务人员</w:t>
            </w:r>
          </w:p>
        </w:tc>
        <w:tc>
          <w:tcPr>
            <w:tcW w:w="366" w:type="dxa"/>
            <w:vAlign w:val="center"/>
          </w:tcPr>
          <w:p>
            <w:pPr>
              <w:jc w:val="center"/>
              <w:rPr>
                <w:rFonts w:hint="eastAsia" w:ascii="宋体" w:hAnsi="宋体" w:eastAsia="宋体" w:cs="宋体"/>
                <w:sz w:val="21"/>
                <w:szCs w:val="21"/>
                <w:highlight w:val="none"/>
                <w:lang w:val="en-US" w:eastAsia="zh-CN"/>
              </w:rPr>
            </w:pPr>
          </w:p>
        </w:tc>
        <w:tc>
          <w:tcPr>
            <w:tcW w:w="387" w:type="dxa"/>
            <w:vAlign w:val="center"/>
          </w:tcPr>
          <w:p>
            <w:pPr>
              <w:keepNext w:val="0"/>
              <w:keepLines w:val="0"/>
              <w:pageBreakBefore w:val="0"/>
              <w:widowControl/>
              <w:kinsoku/>
              <w:wordWrap/>
              <w:overflowPunct/>
              <w:topLinePunct w:val="0"/>
              <w:autoSpaceDE/>
              <w:autoSpaceDN/>
              <w:bidi w:val="0"/>
              <w:adjustRightInd/>
              <w:snapToGrid/>
              <w:spacing w:line="400" w:lineRule="exact"/>
              <w:ind w:firstLine="0" w:firstLineChars="0"/>
              <w:jc w:val="center"/>
              <w:textAlignment w:val="center"/>
              <w:rPr>
                <w:rFonts w:hint="default" w:ascii="宋体" w:hAnsi="宋体" w:cs="宋体"/>
                <w:kern w:val="2"/>
                <w:sz w:val="21"/>
                <w:szCs w:val="21"/>
                <w:highlight w:val="none"/>
                <w:lang w:val="en-US" w:eastAsia="zh-CN" w:bidi="ar-SA"/>
              </w:rPr>
            </w:pPr>
            <w:r>
              <w:rPr>
                <w:rFonts w:hint="eastAsia" w:ascii="宋体" w:hAnsi="宋体" w:cs="宋体"/>
                <w:kern w:val="2"/>
                <w:sz w:val="21"/>
                <w:szCs w:val="21"/>
                <w:highlight w:val="none"/>
                <w:lang w:val="en-US" w:eastAsia="zh-CN" w:bidi="ar-SA"/>
              </w:rPr>
              <w:t>名</w:t>
            </w:r>
          </w:p>
        </w:tc>
        <w:tc>
          <w:tcPr>
            <w:tcW w:w="574"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cs="宋体"/>
                <w:sz w:val="21"/>
                <w:szCs w:val="21"/>
                <w:highlight w:val="none"/>
                <w:lang w:val="en-US" w:eastAsia="zh-CN"/>
              </w:rPr>
            </w:pPr>
            <w:r>
              <w:rPr>
                <w:rFonts w:hint="eastAsia" w:ascii="宋体" w:hAnsi="宋体" w:cs="宋体"/>
                <w:sz w:val="21"/>
                <w:szCs w:val="21"/>
                <w:highlight w:val="none"/>
                <w:lang w:val="en-US" w:eastAsia="zh-CN"/>
              </w:rPr>
              <w:t>1</w:t>
            </w:r>
          </w:p>
        </w:tc>
        <w:tc>
          <w:tcPr>
            <w:tcW w:w="66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43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563"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55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7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51"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8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716"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02"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c>
          <w:tcPr>
            <w:tcW w:w="63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1"/>
                <w:szCs w:val="21"/>
                <w:highlight w:val="non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325"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highlight w:val="none"/>
                <w:shd w:val="clear" w:color="auto" w:fill="FFFFFF"/>
                <w:lang w:val="en-US" w:eastAsia="zh-CN"/>
              </w:rPr>
            </w:pPr>
            <w:r>
              <w:rPr>
                <w:rFonts w:hint="eastAsia" w:ascii="宋体" w:hAnsi="宋体" w:eastAsia="宋体" w:cs="宋体"/>
                <w:kern w:val="0"/>
                <w:sz w:val="21"/>
                <w:szCs w:val="21"/>
                <w:highlight w:val="none"/>
                <w:shd w:val="clear" w:color="auto" w:fill="FFFFFF"/>
                <w:lang w:val="en-US" w:eastAsia="zh-CN"/>
              </w:rPr>
              <w:t>…</w:t>
            </w:r>
          </w:p>
        </w:tc>
        <w:tc>
          <w:tcPr>
            <w:tcW w:w="2055" w:type="dxa"/>
          </w:tcPr>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ascii="宋体" w:hAnsi="宋体" w:eastAsia="宋体" w:cs="宋体"/>
                <w:kern w:val="0"/>
                <w:sz w:val="21"/>
                <w:szCs w:val="21"/>
                <w:highlight w:val="none"/>
                <w:shd w:val="clear" w:color="auto" w:fill="FFFFFF"/>
              </w:rPr>
            </w:pPr>
            <w:r>
              <w:rPr>
                <w:rFonts w:hint="eastAsia" w:ascii="宋体" w:hAnsi="宋体" w:eastAsia="宋体" w:cs="宋体"/>
                <w:kern w:val="0"/>
                <w:sz w:val="21"/>
                <w:szCs w:val="21"/>
                <w:highlight w:val="none"/>
                <w:shd w:val="clear" w:color="auto" w:fill="FFFFFF"/>
                <w:lang w:val="en-US" w:eastAsia="zh-CN"/>
              </w:rPr>
              <w:t>……</w:t>
            </w:r>
          </w:p>
        </w:tc>
        <w:tc>
          <w:tcPr>
            <w:tcW w:w="36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shd w:val="clear" w:color="auto" w:fill="FFFFFF"/>
                <w:lang w:val="en-US" w:eastAsia="zh-CN"/>
              </w:rPr>
              <w:t>…</w:t>
            </w:r>
          </w:p>
        </w:tc>
        <w:tc>
          <w:tcPr>
            <w:tcW w:w="387"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shd w:val="clear" w:color="auto" w:fill="FFFFFF"/>
                <w:lang w:val="en-US" w:eastAsia="zh-CN"/>
              </w:rPr>
              <w:t>……</w:t>
            </w:r>
          </w:p>
        </w:tc>
        <w:tc>
          <w:tcPr>
            <w:tcW w:w="574" w:type="dxa"/>
            <w:vAlign w:val="center"/>
          </w:tcPr>
          <w:p>
            <w:pPr>
              <w:keepNext w:val="0"/>
              <w:keepLines w:val="0"/>
              <w:pageBreakBefore w:val="0"/>
              <w:kinsoku/>
              <w:wordWrap/>
              <w:overflowPunct/>
              <w:topLinePunct w:val="0"/>
              <w:autoSpaceDE/>
              <w:autoSpaceDN/>
              <w:bidi w:val="0"/>
              <w:adjustRightInd/>
              <w:snapToGrid/>
              <w:spacing w:line="240" w:lineRule="auto"/>
              <w:jc w:val="center"/>
              <w:textAlignment w:val="auto"/>
              <w:rPr>
                <w:rFonts w:hint="eastAsia" w:ascii="宋体" w:hAnsi="宋体" w:eastAsia="宋体" w:cs="宋体"/>
                <w:sz w:val="21"/>
                <w:szCs w:val="21"/>
                <w:highlight w:val="none"/>
                <w:lang w:val="en-US" w:eastAsia="zh-CN"/>
              </w:rPr>
            </w:pPr>
          </w:p>
        </w:tc>
        <w:tc>
          <w:tcPr>
            <w:tcW w:w="665"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rPr>
            </w:pPr>
            <w:r>
              <w:rPr>
                <w:rFonts w:hint="eastAsia" w:ascii="宋体" w:hAnsi="宋体" w:eastAsia="宋体" w:cs="宋体"/>
                <w:kern w:val="0"/>
                <w:sz w:val="21"/>
                <w:szCs w:val="21"/>
                <w:highlight w:val="none"/>
                <w:shd w:val="clear" w:color="auto" w:fill="FFFFFF"/>
                <w:lang w:val="en-US" w:eastAsia="zh-CN"/>
              </w:rPr>
              <w:t>……</w:t>
            </w:r>
          </w:p>
        </w:tc>
        <w:tc>
          <w:tcPr>
            <w:tcW w:w="43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rPr>
            </w:pPr>
          </w:p>
        </w:tc>
        <w:tc>
          <w:tcPr>
            <w:tcW w:w="563"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rPr>
            </w:pPr>
          </w:p>
        </w:tc>
        <w:tc>
          <w:tcPr>
            <w:tcW w:w="555"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rPr>
            </w:pPr>
          </w:p>
        </w:tc>
        <w:tc>
          <w:tcPr>
            <w:tcW w:w="67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rPr>
            </w:pPr>
          </w:p>
        </w:tc>
        <w:tc>
          <w:tcPr>
            <w:tcW w:w="651"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rPr>
            </w:pPr>
          </w:p>
        </w:tc>
        <w:tc>
          <w:tcPr>
            <w:tcW w:w="660"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rPr>
            </w:pPr>
          </w:p>
        </w:tc>
        <w:tc>
          <w:tcPr>
            <w:tcW w:w="689"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rPr>
            </w:pPr>
          </w:p>
        </w:tc>
        <w:tc>
          <w:tcPr>
            <w:tcW w:w="716"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rPr>
            </w:pPr>
          </w:p>
        </w:tc>
        <w:tc>
          <w:tcPr>
            <w:tcW w:w="602"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rPr>
            </w:pPr>
          </w:p>
        </w:tc>
        <w:tc>
          <w:tcPr>
            <w:tcW w:w="637" w:type="dxa"/>
            <w:vAlign w:val="center"/>
          </w:tcPr>
          <w:p>
            <w:pPr>
              <w:keepNext w:val="0"/>
              <w:keepLines w:val="0"/>
              <w:pageBreakBefore w:val="0"/>
              <w:kinsoku/>
              <w:wordWrap/>
              <w:overflowPunct/>
              <w:topLinePunct w:val="0"/>
              <w:autoSpaceDE/>
              <w:autoSpaceDN/>
              <w:bidi w:val="0"/>
              <w:adjustRightInd/>
              <w:snapToGrid/>
              <w:spacing w:line="240" w:lineRule="auto"/>
              <w:textAlignment w:val="auto"/>
              <w:rPr>
                <w:rFonts w:hint="eastAsia" w:ascii="宋体" w:hAnsi="宋体" w:eastAsia="宋体" w:cs="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13" w:hRule="atLeast"/>
          <w:jc w:val="center"/>
        </w:trPr>
        <w:tc>
          <w:tcPr>
            <w:tcW w:w="10554" w:type="dxa"/>
            <w:gridSpan w:val="16"/>
            <w:vAlign w:val="center"/>
          </w:tcPr>
          <w:p>
            <w:pPr>
              <w:jc w:val="center"/>
              <w:rPr>
                <w:rFonts w:hint="eastAsia" w:ascii="宋体" w:hAnsi="宋体" w:eastAsia="宋体" w:cs="宋体"/>
                <w:sz w:val="21"/>
                <w:szCs w:val="21"/>
                <w:highlight w:val="none"/>
              </w:rPr>
            </w:pPr>
            <w:r>
              <w:rPr>
                <w:rFonts w:hint="eastAsia" w:ascii="宋体" w:hAnsi="宋体" w:eastAsia="宋体" w:cs="宋体"/>
                <w:sz w:val="21"/>
                <w:szCs w:val="21"/>
                <w:highlight w:val="none"/>
              </w:rPr>
              <w:t>全部投标货物总金额（人民币）：</w:t>
            </w:r>
          </w:p>
        </w:tc>
      </w:tr>
    </w:tbl>
    <w:p>
      <w:pPr>
        <w:rPr>
          <w:rFonts w:ascii="宋体" w:hAnsi="宋体"/>
          <w:szCs w:val="21"/>
          <w:highlight w:val="none"/>
        </w:rPr>
      </w:pPr>
      <w:r>
        <w:rPr>
          <w:rFonts w:hint="eastAsia" w:ascii="宋体" w:hAnsi="宋体"/>
          <w:szCs w:val="21"/>
          <w:highlight w:val="none"/>
        </w:rPr>
        <w:t>说明：1、项7＝项8×项4</w:t>
      </w:r>
    </w:p>
    <w:p>
      <w:pPr>
        <w:rPr>
          <w:rFonts w:hint="eastAsia" w:ascii="宋体" w:hAnsi="宋体"/>
          <w:szCs w:val="21"/>
          <w:highlight w:val="none"/>
        </w:rPr>
      </w:pPr>
      <w:r>
        <w:rPr>
          <w:rFonts w:hint="eastAsia" w:ascii="宋体" w:hAnsi="宋体"/>
          <w:szCs w:val="21"/>
          <w:highlight w:val="none"/>
        </w:rPr>
        <w:t xml:space="preserve">      2、项6＝项7+项9+项10+项11+项12+项13                                         </w:t>
      </w:r>
    </w:p>
    <w:p>
      <w:pPr>
        <w:rPr>
          <w:rFonts w:ascii="宋体" w:hAnsi="宋体"/>
          <w:szCs w:val="21"/>
          <w:highlight w:val="none"/>
        </w:rPr>
      </w:pPr>
      <w:r>
        <w:rPr>
          <w:rFonts w:hint="eastAsia" w:ascii="宋体" w:hAnsi="宋体"/>
          <w:szCs w:val="21"/>
          <w:highlight w:val="none"/>
          <w:lang w:val="zh-CN"/>
        </w:rPr>
        <w:t>投标人名称(电子签章)</w:t>
      </w:r>
      <w:r>
        <w:rPr>
          <w:rFonts w:hint="eastAsia" w:ascii="宋体" w:hAnsi="宋体"/>
          <w:szCs w:val="21"/>
          <w:highlight w:val="none"/>
        </w:rPr>
        <w:t xml:space="preserve">： </w:t>
      </w:r>
    </w:p>
    <w:p>
      <w:pPr>
        <w:ind w:firstLine="945" w:firstLineChars="450"/>
        <w:rPr>
          <w:rFonts w:ascii="宋体" w:hAnsi="宋体"/>
          <w:szCs w:val="21"/>
          <w:highlight w:val="none"/>
        </w:rPr>
      </w:pPr>
      <w:r>
        <w:rPr>
          <w:rFonts w:hint="eastAsia" w:ascii="宋体" w:hAnsi="宋体"/>
          <w:szCs w:val="21"/>
          <w:highlight w:val="none"/>
        </w:rPr>
        <w:t xml:space="preserve">      </w:t>
      </w:r>
    </w:p>
    <w:p>
      <w:pPr>
        <w:rPr>
          <w:rFonts w:hint="eastAsia"/>
          <w:b/>
          <w:bCs/>
          <w:color w:val="auto"/>
          <w:sz w:val="32"/>
          <w:szCs w:val="32"/>
          <w:highlight w:val="none"/>
        </w:rPr>
      </w:pPr>
      <w:bookmarkStart w:id="598" w:name="_Toc8239"/>
      <w:r>
        <w:rPr>
          <w:rFonts w:hint="eastAsia"/>
          <w:b/>
          <w:bCs/>
          <w:color w:val="auto"/>
          <w:sz w:val="32"/>
          <w:szCs w:val="32"/>
          <w:highlight w:val="none"/>
        </w:rPr>
        <w:br w:type="page"/>
      </w:r>
    </w:p>
    <w:p>
      <w:pPr>
        <w:jc w:val="center"/>
        <w:rPr>
          <w:b/>
          <w:bCs/>
          <w:color w:val="auto"/>
          <w:sz w:val="32"/>
          <w:szCs w:val="32"/>
          <w:highlight w:val="none"/>
        </w:rPr>
      </w:pPr>
      <w:r>
        <w:rPr>
          <w:rFonts w:hint="eastAsia"/>
          <w:b/>
          <w:bCs/>
          <w:color w:val="auto"/>
          <w:sz w:val="32"/>
          <w:szCs w:val="32"/>
          <w:highlight w:val="none"/>
        </w:rPr>
        <w:t>中小企业声明函</w:t>
      </w:r>
      <w:bookmarkStart w:id="599" w:name="_Hlk101259491"/>
      <w:r>
        <w:rPr>
          <w:rFonts w:hint="eastAsia"/>
          <w:b/>
          <w:bCs/>
          <w:color w:val="auto"/>
          <w:sz w:val="32"/>
          <w:szCs w:val="32"/>
          <w:highlight w:val="none"/>
        </w:rPr>
        <w:t>（如果有）</w:t>
      </w:r>
      <w:bookmarkEnd w:id="598"/>
      <w:bookmarkEnd w:id="599"/>
    </w:p>
    <w:p>
      <w:pPr>
        <w:pStyle w:val="695"/>
        <w:ind w:firstLine="0"/>
        <w:jc w:val="both"/>
        <w:rPr>
          <w:b/>
          <w:bCs/>
          <w:color w:val="auto"/>
          <w:sz w:val="32"/>
          <w:szCs w:val="32"/>
          <w:highlight w:val="none"/>
        </w:rPr>
      </w:pPr>
    </w:p>
    <w:p>
      <w:pPr>
        <w:widowControl/>
        <w:spacing w:line="360" w:lineRule="auto"/>
        <w:ind w:firstLine="120" w:firstLineChars="50"/>
        <w:jc w:val="left"/>
        <w:rPr>
          <w:rFonts w:hint="eastAsia"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rPr>
          <w:rFonts w:hint="eastAsia" w:ascii="宋体" w:hAnsi="宋体" w:cs="宋体"/>
          <w:b/>
          <w:color w:val="auto"/>
          <w:sz w:val="24"/>
          <w:highlight w:val="none"/>
        </w:rPr>
      </w:pPr>
      <w:r>
        <w:rPr>
          <w:rFonts w:hint="eastAsia" w:ascii="宋体" w:hAnsi="宋体" w:cs="宋体"/>
          <w:b/>
          <w:color w:val="auto"/>
          <w:sz w:val="24"/>
          <w:highlight w:val="none"/>
        </w:rPr>
        <w:br w:type="page"/>
      </w:r>
    </w:p>
    <w:p>
      <w:pPr>
        <w:jc w:val="center"/>
        <w:rPr>
          <w:b/>
          <w:bCs/>
          <w:color w:val="auto"/>
          <w:sz w:val="44"/>
          <w:szCs w:val="44"/>
          <w:highlight w:val="none"/>
        </w:rPr>
      </w:pPr>
      <w:bookmarkStart w:id="600" w:name="_Toc20847"/>
      <w:bookmarkStart w:id="601" w:name="_Toc465665161"/>
      <w:r>
        <w:rPr>
          <w:rFonts w:hint="eastAsia"/>
          <w:b/>
          <w:bCs/>
          <w:color w:val="auto"/>
          <w:sz w:val="44"/>
          <w:szCs w:val="44"/>
          <w:highlight w:val="none"/>
        </w:rPr>
        <w:t>附件</w:t>
      </w:r>
      <w:bookmarkEnd w:id="600"/>
      <w:bookmarkEnd w:id="601"/>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602" w:name="OLE_LINK13"/>
      <w:bookmarkStart w:id="603" w:name="OLE_LINK14"/>
      <w:r>
        <w:rPr>
          <w:rFonts w:hint="eastAsia" w:ascii="宋体" w:hAnsi="宋体" w:cs="宋体"/>
          <w:b/>
          <w:color w:val="auto"/>
          <w:spacing w:val="6"/>
          <w:sz w:val="32"/>
          <w:szCs w:val="32"/>
          <w:highlight w:val="none"/>
        </w:rPr>
        <w:t>残疾人福利性单位声明函</w:t>
      </w:r>
    </w:p>
    <w:bookmarkEnd w:id="602"/>
    <w:bookmarkEnd w:id="603"/>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highlight w:val="none"/>
          <w:u w:val="single"/>
        </w:rPr>
        <w:t>（采购人）</w:t>
      </w:r>
      <w:r>
        <w:rPr>
          <w:rFonts w:hint="eastAsia" w:ascii="宋体" w:hAnsi="宋体" w:cs="宋体"/>
          <w:color w:val="auto"/>
          <w:sz w:val="24"/>
          <w:highlight w:val="none"/>
        </w:rPr>
        <w:t>_单位的_</w:t>
      </w:r>
      <w:r>
        <w:rPr>
          <w:rFonts w:hint="eastAsia" w:ascii="宋体" w:hAnsi="宋体" w:cs="宋体"/>
          <w:color w:val="auto"/>
          <w:sz w:val="24"/>
          <w:highlight w:val="none"/>
          <w:u w:val="single"/>
        </w:rPr>
        <w:t>（项目名称）</w:t>
      </w:r>
      <w:r>
        <w:rPr>
          <w:rFonts w:hint="eastAsia" w:ascii="宋体" w:hAnsi="宋体" w:cs="宋体"/>
          <w:color w:val="auto"/>
          <w:sz w:val="24"/>
          <w:highlight w:val="none"/>
        </w:rPr>
        <w:t>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w:t>
      </w:r>
      <w:r>
        <w:rPr>
          <w:rFonts w:hint="eastAsia" w:ascii="宋体" w:hAnsi="宋体" w:cs="宋体"/>
          <w:color w:val="auto"/>
          <w:kern w:val="0"/>
          <w:sz w:val="24"/>
          <w:highlight w:val="none"/>
        </w:rPr>
        <w:t>章/公章</w:t>
      </w:r>
      <w:r>
        <w:rPr>
          <w:rFonts w:hint="eastAsia" w:ascii="宋体" w:hAnsi="宋体" w:cs="宋体"/>
          <w:color w:val="auto"/>
          <w:kern w:val="0"/>
          <w:sz w:val="24"/>
          <w:highlight w:val="none"/>
          <w:lang w:val="zh-CN"/>
        </w:rPr>
        <w:t>）</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pStyle w:val="62"/>
        <w:ind w:firstLine="420"/>
        <w:rPr>
          <w:color w:val="auto"/>
          <w:highlight w:val="none"/>
        </w:rPr>
      </w:pPr>
    </w:p>
    <w:p>
      <w:pPr>
        <w:rPr>
          <w:color w:val="auto"/>
          <w:highlight w:val="none"/>
        </w:rPr>
      </w:pPr>
    </w:p>
    <w:p>
      <w:pPr>
        <w:pStyle w:val="62"/>
        <w:ind w:firstLine="420"/>
        <w:rPr>
          <w:color w:val="auto"/>
          <w:highlight w:val="none"/>
        </w:rPr>
      </w:pPr>
    </w:p>
    <w:p>
      <w:pPr>
        <w:rPr>
          <w:color w:val="auto"/>
          <w:highlight w:val="none"/>
        </w:rPr>
      </w:pPr>
    </w:p>
    <w:p>
      <w:pPr>
        <w:pStyle w:val="62"/>
        <w:ind w:firstLine="420"/>
        <w:rPr>
          <w:color w:val="auto"/>
          <w:highlight w:val="none"/>
        </w:rPr>
      </w:pPr>
    </w:p>
    <w:p>
      <w:pPr>
        <w:rPr>
          <w:color w:val="auto"/>
          <w:highlight w:val="none"/>
        </w:rPr>
      </w:pPr>
    </w:p>
    <w:p>
      <w:pPr>
        <w:pStyle w:val="62"/>
        <w:ind w:firstLine="420"/>
        <w:rPr>
          <w:color w:val="auto"/>
          <w:highlight w:val="none"/>
        </w:rPr>
      </w:pPr>
    </w:p>
    <w:p>
      <w:pPr>
        <w:rPr>
          <w:color w:val="auto"/>
          <w:highlight w:val="none"/>
        </w:rPr>
      </w:pPr>
    </w:p>
    <w:p>
      <w:pPr>
        <w:pStyle w:val="62"/>
        <w:ind w:firstLine="420"/>
        <w:rPr>
          <w:color w:val="auto"/>
          <w:highlight w:val="none"/>
        </w:rPr>
      </w:pPr>
    </w:p>
    <w:p>
      <w:pPr>
        <w:rPr>
          <w:color w:val="auto"/>
          <w:highlight w:val="none"/>
        </w:rPr>
      </w:pPr>
    </w:p>
    <w:p>
      <w:pPr>
        <w:pStyle w:val="62"/>
        <w:ind w:firstLine="420"/>
        <w:rPr>
          <w:color w:val="auto"/>
          <w:highlight w:val="none"/>
        </w:rPr>
      </w:pPr>
    </w:p>
    <w:p>
      <w:pPr>
        <w:rPr>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附件2：</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rPr>
        <w:t>（采购人）、（采购代理机构）：</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你方组织的（项目名称）【</w:t>
      </w:r>
      <w:r>
        <w:rPr>
          <w:rFonts w:hint="eastAsia" w:ascii="宋体" w:hAnsi="宋体" w:cs="宋体"/>
          <w:color w:val="auto"/>
          <w:sz w:val="24"/>
          <w:highlight w:val="none"/>
          <w:lang w:eastAsia="zh-CN"/>
        </w:rPr>
        <w:t>项目编号</w:t>
      </w:r>
      <w:r>
        <w:rPr>
          <w:rFonts w:hint="eastAsia" w:ascii="宋体" w:hAnsi="宋体" w:cs="宋体"/>
          <w:color w:val="auto"/>
          <w:sz w:val="24"/>
          <w:highlight w:val="none"/>
        </w:rPr>
        <w:t>：（采购编号）】</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cs="宋体"/>
          <w:b/>
          <w:bCs/>
          <w:color w:val="auto"/>
          <w:sz w:val="24"/>
          <w:highlight w:val="none"/>
        </w:rPr>
        <mc:AlternateContent>
          <mc:Choice Requires="wps">
            <w:drawing>
              <wp:anchor distT="0" distB="0" distL="0" distR="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4" r="9525" b="9525"/>
                <wp:wrapNone/>
                <wp:docPr id="1026" name="Rectangle 17"/>
                <wp:cNvGraphicFramePr/>
                <a:graphic xmlns:a="http://schemas.openxmlformats.org/drawingml/2006/main">
                  <a:graphicData uri="http://schemas.microsoft.com/office/word/2010/wordprocessingShape">
                    <wps:wsp>
                      <wps:cNvSpPr/>
                      <wps:spPr>
                        <a:xfrm>
                          <a:off x="0" y="0"/>
                          <a:ext cx="2704465"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vert="horz" wrap="square" lIns="91440" tIns="45720" rIns="91440" bIns="45720" anchor="t"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cc/4wdgAAAAKAQAADwAAAAAAAAABACAAAAAiAAAAZHJzL2Rvd25yZXYu&#10;eG1sUEsBAhQAFAAAAAgAh07iQIjJdv00AgAApAQAAA4AAAAAAAAAAQAgAAAAJwEAAGRycy9lMm9E&#10;b2MueG1sUEsFBgAAAAAGAAYAWQEAAM0FAAAAAA==&#10;">
                <v:fill on="t" focussize="0,0"/>
                <v:stroke color="#000000" joinstyle="miter"/>
                <v:imagedata o:title=""/>
                <o:lock v:ext="edit" aspectratio="f"/>
                <v:textbox>
                  <w:txbxContent>
                    <w:p>
                      <w:pPr>
                        <w:jc w:val="center"/>
                      </w:pPr>
                    </w:p>
                  </w:txbxContent>
                </v:textbox>
              </v:rect>
            </w:pict>
          </mc:Fallback>
        </mc:AlternateContent>
      </w:r>
      <w:r>
        <w:rPr>
          <w:rFonts w:hint="eastAsia" w:ascii="宋体" w:hAnsi="宋体" w:cs="宋体"/>
          <w:b/>
          <w:bCs/>
          <w:color w:val="auto"/>
          <w:sz w:val="24"/>
          <w:highlight w:val="none"/>
        </w:rPr>
        <mc:AlternateContent>
          <mc:Choice Requires="wps">
            <w:drawing>
              <wp:anchor distT="0" distB="0" distL="0" distR="0" simplePos="0" relativeHeight="251659264" behindDoc="1" locked="0" layoutInCell="1" allowOverlap="1">
                <wp:simplePos x="0" y="0"/>
                <wp:positionH relativeFrom="column">
                  <wp:posOffset>-91440</wp:posOffset>
                </wp:positionH>
                <wp:positionV relativeFrom="paragraph">
                  <wp:posOffset>384810</wp:posOffset>
                </wp:positionV>
                <wp:extent cx="2647950" cy="2253615"/>
                <wp:effectExtent l="8890" t="13334" r="10160" b="9525"/>
                <wp:wrapNone/>
                <wp:docPr id="1027" name="Rectangle 16"/>
                <wp:cNvGraphicFramePr/>
                <a:graphic xmlns:a="http://schemas.openxmlformats.org/drawingml/2006/main">
                  <a:graphicData uri="http://schemas.microsoft.com/office/word/2010/wordprocessingShape">
                    <wps:wsp>
                      <wps:cNvSpPr/>
                      <wps:spPr>
                        <a:xfrm>
                          <a:off x="0" y="0"/>
                          <a:ext cx="2647950" cy="22536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p>
                        </w:txbxContent>
                      </wps:txbx>
                      <wps:bodyPr vert="horz" wrap="square" lIns="91440" tIns="45720" rIns="91440" bIns="45720" anchor="t" upright="1">
                        <a:noAutofit/>
                      </wps:bodyPr>
                    </wps:wsp>
                  </a:graphicData>
                </a:graphic>
              </wp:anchor>
            </w:drawing>
          </mc:Choice>
          <mc:Fallback>
            <w:pict>
              <v:rect id="Rectangle 16" o:spid="_x0000_s1026" o:spt="1" style="position:absolute;left:0pt;margin-left:-7.2pt;margin-top:30.3pt;height:177.45pt;width:208.5pt;z-index:-251657216;mso-width-relative:page;mso-height-relative:page;" fillcolor="#FFFFFF" filled="t" stroked="t" coordsize="21600,21600" o:gfxdata="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J3TsFjYAAAACgEAAA8AAAAAAAAAAQAgAAAAIgAAAGRycy9kb3ducmV2&#10;LnhtbFBLAQIUABQAAAAIAIdO4kALScXLNQIAAKQEAAAOAAAAAAAAAAEAIAAAACcBAABkcnMvZTJv&#10;RG9jLnhtbFBLBQYAAAAABgAGAFkBAADOBQAAAAA=&#10;">
                <v:fill on="t" focussize="0,0"/>
                <v:stroke color="#000000" joinstyle="miter"/>
                <v:imagedata o:title=""/>
                <o:lock v:ext="edit" aspectratio="f"/>
                <v:textbox>
                  <w:txbxContent>
                    <w:p>
                      <w:pPr>
                        <w:jc w:val="center"/>
                      </w:pPr>
                    </w:p>
                  </w:txbxContent>
                </v:textbox>
              </v:rect>
            </w:pict>
          </mc:Fallback>
        </mc:AlternateConten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jc w:val="center"/>
        <w:rPr>
          <w:rFonts w:ascii="宋体" w:hAnsi="宋体" w:eastAsia="宋体"/>
          <w:b/>
          <w:bCs/>
          <w:color w:val="auto"/>
          <w:sz w:val="32"/>
          <w:szCs w:val="32"/>
          <w:highlight w:val="none"/>
        </w:rPr>
      </w:pPr>
      <w:bookmarkStart w:id="604" w:name="_Toc27865"/>
      <w:r>
        <w:rPr>
          <w:rFonts w:hint="eastAsia" w:ascii="宋体" w:hAnsi="宋体" w:eastAsia="宋体"/>
          <w:b/>
          <w:bCs/>
          <w:color w:val="auto"/>
          <w:sz w:val="32"/>
          <w:szCs w:val="32"/>
          <w:highlight w:val="none"/>
        </w:rPr>
        <w:t>附件3：联合协议</w:t>
      </w:r>
      <w:bookmarkEnd w:id="604"/>
      <w:r>
        <w:rPr>
          <w:rFonts w:hint="eastAsia" w:ascii="宋体" w:hAnsi="宋体" w:eastAsia="宋体"/>
          <w:b/>
          <w:bCs/>
          <w:color w:val="auto"/>
          <w:sz w:val="32"/>
          <w:szCs w:val="32"/>
          <w:highlight w:val="none"/>
        </w:rPr>
        <w:t>（</w:t>
      </w:r>
      <w:r>
        <w:rPr>
          <w:rFonts w:hint="eastAsia" w:ascii="宋体" w:hAnsi="宋体" w:eastAsia="宋体"/>
          <w:b/>
          <w:bCs/>
          <w:color w:val="auto"/>
          <w:sz w:val="32"/>
          <w:szCs w:val="32"/>
          <w:highlight w:val="none"/>
          <w:lang w:val="en-US" w:eastAsia="zh-CN"/>
        </w:rPr>
        <w:t>本项目不适用</w:t>
      </w:r>
      <w:r>
        <w:rPr>
          <w:rFonts w:hint="eastAsia" w:ascii="宋体" w:hAnsi="宋体" w:eastAsia="宋体"/>
          <w:b/>
          <w:bCs/>
          <w:color w:val="auto"/>
          <w:sz w:val="32"/>
          <w:szCs w:val="32"/>
          <w:highlight w:val="none"/>
        </w:rPr>
        <w:t>）</w:t>
      </w:r>
    </w:p>
    <w:p>
      <w:pPr>
        <w:pStyle w:val="62"/>
        <w:ind w:firstLine="420"/>
        <w:rPr>
          <w:rFonts w:ascii="宋体" w:hAnsi="宋体" w:eastAsia="宋体"/>
          <w:color w:val="auto"/>
          <w:highlight w:val="none"/>
        </w:rPr>
      </w:pP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rPr>
        <w:t>（</w:t>
      </w:r>
      <w:r>
        <w:rPr>
          <w:rFonts w:hint="eastAsia" w:ascii="宋体" w:hAnsi="宋体" w:cs="宋体"/>
          <w:color w:val="auto"/>
          <w:sz w:val="24"/>
          <w:highlight w:val="none"/>
          <w:u w:val="single"/>
        </w:rPr>
        <w:t>项目名称</w:t>
      </w:r>
      <w:r>
        <w:rPr>
          <w:rFonts w:hint="eastAsia" w:ascii="宋体" w:hAnsi="宋体" w:cs="宋体"/>
          <w:color w:val="auto"/>
          <w:sz w:val="24"/>
          <w:highlight w:val="none"/>
        </w:rPr>
        <w:t>）【</w:t>
      </w:r>
      <w:r>
        <w:rPr>
          <w:rFonts w:hint="eastAsia" w:ascii="宋体" w:hAnsi="宋体" w:cs="宋体"/>
          <w:color w:val="auto"/>
          <w:sz w:val="24"/>
          <w:highlight w:val="none"/>
          <w:u w:val="single"/>
          <w:lang w:eastAsia="zh-CN"/>
        </w:rPr>
        <w:t>项目编号</w:t>
      </w:r>
      <w:r>
        <w:rPr>
          <w:rFonts w:hint="eastAsia" w:ascii="宋体" w:hAnsi="宋体" w:cs="宋体"/>
          <w:color w:val="auto"/>
          <w:sz w:val="24"/>
          <w:highlight w:val="none"/>
          <w:u w:val="single"/>
        </w:rPr>
        <w:t>：（采购编号）</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bookmarkStart w:id="605" w:name="_Hlk101134295"/>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bookmarkEnd w:id="605"/>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X,</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提供的全部货物由小微企业制造，其合同份额占到合同总金额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w:t>
      </w:r>
      <w:r>
        <w:rPr>
          <w:rFonts w:hint="eastAsia" w:ascii="宋体" w:hAnsi="宋体" w:cs="宋体"/>
          <w:color w:val="auto"/>
          <w:kern w:val="0"/>
          <w:sz w:val="24"/>
          <w:highlight w:val="none"/>
        </w:rPr>
        <w:t>章</w:t>
      </w:r>
      <w:r>
        <w:rPr>
          <w:rFonts w:hint="eastAsia" w:ascii="宋体" w:hAnsi="宋体" w:cs="宋体"/>
          <w:color w:val="auto"/>
          <w:kern w:val="0"/>
          <w:sz w:val="24"/>
          <w:highlight w:val="none"/>
          <w:lang w:val="zh-CN"/>
        </w:rPr>
        <w:t>/公章)：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w:t>
      </w:r>
      <w:r>
        <w:rPr>
          <w:rFonts w:hint="eastAsia" w:ascii="宋体" w:hAnsi="宋体" w:cs="宋体"/>
          <w:color w:val="auto"/>
          <w:kern w:val="0"/>
          <w:sz w:val="24"/>
          <w:highlight w:val="none"/>
        </w:rPr>
        <w:t>章</w:t>
      </w:r>
      <w:r>
        <w:rPr>
          <w:rFonts w:hint="eastAsia" w:ascii="宋体" w:hAnsi="宋体" w:cs="宋体"/>
          <w:color w:val="auto"/>
          <w:kern w:val="0"/>
          <w:sz w:val="24"/>
          <w:highlight w:val="none"/>
          <w:lang w:val="zh-CN"/>
        </w:rPr>
        <w:t>/公章)：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jc w:val="center"/>
        <w:rPr>
          <w:b/>
          <w:bCs/>
          <w:color w:val="auto"/>
          <w:sz w:val="32"/>
          <w:szCs w:val="32"/>
          <w:highlight w:val="none"/>
        </w:rPr>
      </w:pPr>
      <w:bookmarkStart w:id="606" w:name="_Toc22286"/>
      <w:r>
        <w:rPr>
          <w:rFonts w:hint="eastAsia"/>
          <w:b/>
          <w:bCs/>
          <w:color w:val="auto"/>
          <w:sz w:val="32"/>
          <w:szCs w:val="32"/>
          <w:highlight w:val="none"/>
        </w:rPr>
        <w:t>附件4：分包意向协议</w:t>
      </w:r>
      <w:bookmarkEnd w:id="606"/>
      <w:r>
        <w:rPr>
          <w:rFonts w:hint="eastAsia"/>
          <w:b/>
          <w:bCs/>
          <w:color w:val="auto"/>
          <w:sz w:val="32"/>
          <w:szCs w:val="32"/>
          <w:highlight w:val="none"/>
        </w:rPr>
        <w:t>（本项目不适用）</w:t>
      </w:r>
    </w:p>
    <w:p>
      <w:pPr>
        <w:pStyle w:val="62"/>
        <w:ind w:firstLine="420"/>
        <w:rPr>
          <w:color w:val="auto"/>
          <w:highlight w:val="none"/>
        </w:rPr>
      </w:pP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u w:val="single"/>
        </w:rPr>
        <w:t>（项目名称）</w:t>
      </w:r>
      <w:r>
        <w:rPr>
          <w:rFonts w:hint="eastAsia" w:ascii="宋体" w:hAnsi="宋体" w:cs="宋体"/>
          <w:color w:val="auto"/>
          <w:sz w:val="24"/>
          <w:highlight w:val="none"/>
        </w:rPr>
        <w:t>【</w:t>
      </w:r>
      <w:r>
        <w:rPr>
          <w:rFonts w:hint="eastAsia" w:ascii="宋体" w:hAnsi="宋体" w:cs="宋体"/>
          <w:color w:val="auto"/>
          <w:sz w:val="24"/>
          <w:highlight w:val="none"/>
          <w:u w:val="single"/>
          <w:lang w:eastAsia="zh-CN"/>
        </w:rPr>
        <w:t>项目编号</w:t>
      </w:r>
      <w:r>
        <w:rPr>
          <w:rFonts w:hint="eastAsia" w:ascii="宋体" w:hAnsi="宋体" w:cs="宋体"/>
          <w:color w:val="auto"/>
          <w:sz w:val="24"/>
          <w:highlight w:val="none"/>
          <w:u w:val="single"/>
        </w:rPr>
        <w:t>：（采购编号）</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3"/>
        <w:ind w:left="664" w:leftChars="316" w:firstLine="229" w:firstLineChars="95"/>
        <w:rPr>
          <w:rFonts w:ascii="宋体" w:hAnsi="宋体" w:eastAsia="宋体" w:cs="宋体"/>
          <w:color w:val="auto"/>
          <w:kern w:val="0"/>
          <w:sz w:val="24"/>
          <w:szCs w:val="24"/>
          <w:highlight w:val="none"/>
        </w:rPr>
      </w:pPr>
      <w:bookmarkStart w:id="607" w:name="_Toc17735"/>
      <w:r>
        <w:rPr>
          <w:rFonts w:hint="eastAsia" w:ascii="宋体" w:hAnsi="宋体" w:eastAsia="宋体" w:cs="宋体"/>
          <w:color w:val="auto"/>
          <w:kern w:val="0"/>
          <w:sz w:val="24"/>
          <w:szCs w:val="24"/>
          <w:highlight w:val="none"/>
        </w:rPr>
        <w:t>……</w:t>
      </w:r>
      <w:bookmarkEnd w:id="607"/>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……）提供的货物全部由小微企业制造，</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608"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bookmarkEnd w:id="608"/>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w:t>
      </w:r>
      <w:r>
        <w:rPr>
          <w:rFonts w:hint="eastAsia" w:ascii="宋体" w:hAnsi="宋体" w:cs="宋体"/>
          <w:color w:val="auto"/>
          <w:kern w:val="0"/>
          <w:sz w:val="24"/>
          <w:highlight w:val="none"/>
        </w:rPr>
        <w:t>章</w:t>
      </w:r>
      <w:r>
        <w:rPr>
          <w:rFonts w:hint="eastAsia" w:ascii="宋体" w:hAnsi="宋体" w:cs="宋体"/>
          <w:color w:val="auto"/>
          <w:kern w:val="0"/>
          <w:sz w:val="24"/>
          <w:highlight w:val="none"/>
          <w:lang w:val="zh-CN"/>
        </w:rPr>
        <w:t>)：</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w:t>
      </w:r>
      <w:r>
        <w:rPr>
          <w:rFonts w:hint="eastAsia" w:ascii="宋体" w:hAnsi="宋体" w:cs="宋体"/>
          <w:color w:val="auto"/>
          <w:kern w:val="0"/>
          <w:sz w:val="24"/>
          <w:highlight w:val="none"/>
        </w:rPr>
        <w:t>章</w:t>
      </w:r>
      <w:r>
        <w:rPr>
          <w:rFonts w:hint="eastAsia" w:ascii="宋体" w:hAnsi="宋体" w:cs="宋体"/>
          <w:color w:val="auto"/>
          <w:kern w:val="0"/>
          <w:sz w:val="24"/>
          <w:highlight w:val="none"/>
          <w:lang w:val="zh-CN"/>
        </w:rPr>
        <w:t>/公章)：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jc w:val="center"/>
        <w:rPr>
          <w:b/>
          <w:bCs/>
          <w:color w:val="auto"/>
          <w:sz w:val="32"/>
          <w:szCs w:val="32"/>
          <w:highlight w:val="none"/>
        </w:rPr>
      </w:pPr>
      <w:bookmarkStart w:id="609" w:name="_Toc3460"/>
      <w:r>
        <w:rPr>
          <w:rFonts w:hint="eastAsia"/>
          <w:b/>
          <w:bCs/>
          <w:color w:val="auto"/>
          <w:sz w:val="32"/>
          <w:szCs w:val="32"/>
          <w:highlight w:val="none"/>
        </w:rPr>
        <w:t>附件5：中小企业声明函</w:t>
      </w:r>
      <w:bookmarkEnd w:id="609"/>
    </w:p>
    <w:p>
      <w:pPr>
        <w:spacing w:line="360" w:lineRule="auto"/>
        <w:jc w:val="center"/>
        <w:rPr>
          <w:rFonts w:ascii="宋体" w:hAnsi="宋体" w:cs="宋体"/>
          <w:color w:val="auto"/>
          <w:sz w:val="24"/>
          <w:highlight w:val="none"/>
          <w:u w:val="single"/>
        </w:rPr>
      </w:pPr>
    </w:p>
    <w:p>
      <w:pPr>
        <w:adjustRightInd/>
        <w:spacing w:line="360" w:lineRule="auto"/>
        <w:jc w:val="center"/>
        <w:outlineLvl w:val="0"/>
        <w:rPr>
          <w:rFonts w:hint="eastAsia" w:ascii="宋体" w:hAnsi="宋体" w:eastAsia="宋体" w:cs="仿宋_GB2312"/>
          <w:b/>
          <w:color w:val="auto"/>
          <w:sz w:val="36"/>
          <w:szCs w:val="36"/>
          <w:highlight w:val="none"/>
        </w:rPr>
      </w:pPr>
      <w:r>
        <w:rPr>
          <w:rFonts w:hint="eastAsia" w:ascii="宋体" w:hAnsi="宋体" w:eastAsia="宋体" w:cs="仿宋_GB2312"/>
          <w:b/>
          <w:color w:val="auto"/>
          <w:sz w:val="36"/>
          <w:szCs w:val="36"/>
          <w:highlight w:val="none"/>
        </w:rPr>
        <w:t>中小企业声明函（货物）</w:t>
      </w:r>
    </w:p>
    <w:p>
      <w:pPr>
        <w:spacing w:line="360" w:lineRule="auto"/>
        <w:rPr>
          <w:rFonts w:hint="eastAsia" w:ascii="宋体" w:hAnsi="宋体" w:eastAsia="宋体" w:cs="宋体"/>
          <w:b/>
          <w:color w:val="000000"/>
          <w:spacing w:val="6"/>
          <w:sz w:val="24"/>
          <w:szCs w:val="24"/>
          <w:highlight w:val="none"/>
        </w:rPr>
      </w:pPr>
    </w:p>
    <w:p>
      <w:pPr>
        <w:spacing w:line="360" w:lineRule="auto"/>
        <w:ind w:firstLine="504" w:firstLineChars="200"/>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本公司郑重声明，根据《政府采购促进中小企业发展管理办法》（财库﹝2020﹞46 号）的规定，本公司参加</w:t>
      </w:r>
      <w:r>
        <w:rPr>
          <w:rFonts w:hint="eastAsia" w:ascii="宋体" w:hAnsi="宋体" w:eastAsia="宋体" w:cs="宋体"/>
          <w:color w:val="000000"/>
          <w:spacing w:val="6"/>
          <w:sz w:val="24"/>
          <w:szCs w:val="24"/>
          <w:highlight w:val="none"/>
          <w:u w:val="single"/>
        </w:rPr>
        <w:t>（单位名称）</w:t>
      </w:r>
      <w:r>
        <w:rPr>
          <w:rFonts w:hint="eastAsia" w:ascii="宋体" w:hAnsi="宋体" w:eastAsia="宋体" w:cs="宋体"/>
          <w:color w:val="000000"/>
          <w:spacing w:val="6"/>
          <w:sz w:val="24"/>
          <w:szCs w:val="24"/>
          <w:highlight w:val="none"/>
        </w:rPr>
        <w:t>的</w:t>
      </w:r>
      <w:r>
        <w:rPr>
          <w:rFonts w:hint="eastAsia" w:ascii="宋体" w:hAnsi="宋体" w:eastAsia="宋体" w:cs="宋体"/>
          <w:color w:val="000000"/>
          <w:spacing w:val="6"/>
          <w:sz w:val="24"/>
          <w:szCs w:val="24"/>
          <w:highlight w:val="none"/>
          <w:u w:val="single"/>
        </w:rPr>
        <w:t>（项目名称）</w:t>
      </w:r>
      <w:r>
        <w:rPr>
          <w:rFonts w:hint="eastAsia" w:ascii="宋体" w:hAnsi="宋体" w:eastAsia="宋体" w:cs="宋体"/>
          <w:color w:val="000000"/>
          <w:spacing w:val="6"/>
          <w:sz w:val="24"/>
          <w:szCs w:val="24"/>
          <w:highlight w:val="none"/>
        </w:rPr>
        <w:t>采购活动，提供的货物全部由符合政策要求的中小企业制造。相关企业（含联合体中的中小企业、签订分包意向协议的中小企业）的具体情况如下：</w:t>
      </w:r>
    </w:p>
    <w:p>
      <w:pPr>
        <w:spacing w:line="360" w:lineRule="auto"/>
        <w:ind w:firstLine="504" w:firstLineChars="200"/>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 xml:space="preserve">1. </w:t>
      </w:r>
      <w:r>
        <w:rPr>
          <w:rFonts w:hint="eastAsia" w:ascii="宋体" w:hAnsi="宋体" w:cs="宋体"/>
          <w:color w:val="000000"/>
          <w:spacing w:val="6"/>
          <w:sz w:val="24"/>
          <w:szCs w:val="24"/>
          <w:highlight w:val="none"/>
          <w:u w:val="single"/>
          <w:lang w:eastAsia="zh-CN"/>
        </w:rPr>
        <w:t>350M（PDT）手持台</w:t>
      </w:r>
      <w:r>
        <w:rPr>
          <w:rFonts w:hint="eastAsia" w:ascii="宋体" w:hAnsi="宋体" w:eastAsia="宋体" w:cs="宋体"/>
          <w:color w:val="000000"/>
          <w:spacing w:val="6"/>
          <w:sz w:val="24"/>
          <w:szCs w:val="24"/>
          <w:highlight w:val="none"/>
        </w:rPr>
        <w:t>，属于工业行业；制造商为</w:t>
      </w:r>
      <w:r>
        <w:rPr>
          <w:rFonts w:hint="eastAsia" w:ascii="宋体" w:hAnsi="宋体" w:eastAsia="宋体" w:cs="宋体"/>
          <w:color w:val="000000"/>
          <w:spacing w:val="6"/>
          <w:sz w:val="24"/>
          <w:szCs w:val="24"/>
          <w:highlight w:val="none"/>
          <w:u w:val="single"/>
        </w:rPr>
        <w:t>（企业名称）</w:t>
      </w:r>
      <w:r>
        <w:rPr>
          <w:rFonts w:hint="eastAsia" w:ascii="宋体" w:hAnsi="宋体" w:eastAsia="宋体" w:cs="宋体"/>
          <w:color w:val="000000"/>
          <w:spacing w:val="6"/>
          <w:sz w:val="24"/>
          <w:szCs w:val="24"/>
          <w:highlight w:val="none"/>
        </w:rPr>
        <w:t>，从业人员</w:t>
      </w:r>
      <w:r>
        <w:rPr>
          <w:rFonts w:hint="eastAsia" w:ascii="宋体" w:hAnsi="宋体" w:eastAsia="宋体" w:cs="宋体"/>
          <w:color w:val="000000"/>
          <w:spacing w:val="6"/>
          <w:sz w:val="24"/>
          <w:szCs w:val="24"/>
          <w:highlight w:val="none"/>
          <w:u w:val="single"/>
        </w:rPr>
        <w:t xml:space="preserve">      </w:t>
      </w:r>
      <w:r>
        <w:rPr>
          <w:rFonts w:hint="eastAsia" w:ascii="宋体" w:hAnsi="宋体" w:eastAsia="宋体" w:cs="宋体"/>
          <w:color w:val="000000"/>
          <w:spacing w:val="6"/>
          <w:sz w:val="24"/>
          <w:szCs w:val="24"/>
          <w:highlight w:val="none"/>
        </w:rPr>
        <w:t>人，营业收入为</w:t>
      </w:r>
      <w:r>
        <w:rPr>
          <w:rFonts w:hint="eastAsia" w:ascii="宋体" w:hAnsi="宋体" w:eastAsia="宋体" w:cs="宋体"/>
          <w:color w:val="000000"/>
          <w:spacing w:val="6"/>
          <w:sz w:val="24"/>
          <w:szCs w:val="24"/>
          <w:highlight w:val="none"/>
          <w:u w:val="single"/>
        </w:rPr>
        <w:t xml:space="preserve">      </w:t>
      </w:r>
      <w:r>
        <w:rPr>
          <w:rFonts w:hint="eastAsia" w:ascii="宋体" w:hAnsi="宋体" w:eastAsia="宋体" w:cs="宋体"/>
          <w:color w:val="000000"/>
          <w:spacing w:val="6"/>
          <w:sz w:val="24"/>
          <w:szCs w:val="24"/>
          <w:highlight w:val="none"/>
        </w:rPr>
        <w:t>万元</w:t>
      </w:r>
      <w:r>
        <w:rPr>
          <w:rFonts w:hint="eastAsia" w:ascii="宋体" w:hAnsi="宋体" w:eastAsia="宋体" w:cs="宋体"/>
          <w:color w:val="000000"/>
          <w:sz w:val="24"/>
          <w:szCs w:val="24"/>
          <w:highlight w:val="none"/>
          <w:vertAlign w:val="superscript"/>
        </w:rPr>
        <w:t>1</w:t>
      </w:r>
      <w:r>
        <w:rPr>
          <w:rFonts w:hint="eastAsia" w:ascii="宋体" w:hAnsi="宋体" w:eastAsia="宋体" w:cs="宋体"/>
          <w:color w:val="000000"/>
          <w:spacing w:val="6"/>
          <w:sz w:val="24"/>
          <w:szCs w:val="24"/>
          <w:highlight w:val="none"/>
        </w:rPr>
        <w:t>，资产总额为</w:t>
      </w:r>
      <w:r>
        <w:rPr>
          <w:rFonts w:hint="eastAsia" w:ascii="宋体" w:hAnsi="宋体" w:eastAsia="宋体" w:cs="宋体"/>
          <w:color w:val="000000"/>
          <w:spacing w:val="6"/>
          <w:sz w:val="24"/>
          <w:szCs w:val="24"/>
          <w:highlight w:val="none"/>
          <w:u w:val="single"/>
        </w:rPr>
        <w:t xml:space="preserve">    </w:t>
      </w:r>
      <w:r>
        <w:rPr>
          <w:rFonts w:hint="eastAsia" w:ascii="宋体" w:hAnsi="宋体" w:eastAsia="宋体" w:cs="宋体"/>
          <w:color w:val="000000"/>
          <w:spacing w:val="6"/>
          <w:sz w:val="24"/>
          <w:szCs w:val="24"/>
          <w:highlight w:val="none"/>
        </w:rPr>
        <w:t>万元，属于</w:t>
      </w:r>
      <w:r>
        <w:rPr>
          <w:rFonts w:hint="eastAsia" w:ascii="宋体" w:hAnsi="宋体" w:eastAsia="宋体" w:cs="宋体"/>
          <w:color w:val="000000"/>
          <w:spacing w:val="6"/>
          <w:sz w:val="24"/>
          <w:szCs w:val="24"/>
          <w:highlight w:val="none"/>
          <w:u w:val="single"/>
        </w:rPr>
        <w:t>（中型企业、小型企业、微型企业）</w:t>
      </w:r>
      <w:r>
        <w:rPr>
          <w:rFonts w:hint="eastAsia" w:ascii="宋体" w:hAnsi="宋体" w:eastAsia="宋体" w:cs="宋体"/>
          <w:color w:val="000000"/>
          <w:spacing w:val="6"/>
          <w:sz w:val="24"/>
          <w:szCs w:val="24"/>
          <w:highlight w:val="none"/>
        </w:rPr>
        <w:t>；</w:t>
      </w:r>
    </w:p>
    <w:p>
      <w:pPr>
        <w:spacing w:line="360" w:lineRule="auto"/>
        <w:ind w:firstLine="504" w:firstLineChars="200"/>
        <w:rPr>
          <w:rFonts w:hint="eastAsia" w:ascii="宋体" w:hAnsi="宋体" w:eastAsia="宋体" w:cs="宋体"/>
          <w:color w:val="000000"/>
          <w:spacing w:val="6"/>
          <w:sz w:val="24"/>
          <w:szCs w:val="24"/>
          <w:highlight w:val="none"/>
        </w:rPr>
      </w:pPr>
      <w:r>
        <w:rPr>
          <w:rFonts w:hint="eastAsia" w:ascii="宋体" w:hAnsi="宋体" w:cs="宋体"/>
          <w:color w:val="000000"/>
          <w:spacing w:val="6"/>
          <w:sz w:val="24"/>
          <w:szCs w:val="24"/>
          <w:highlight w:val="none"/>
          <w:u w:val="none"/>
          <w:lang w:val="en-US" w:eastAsia="zh-CN"/>
        </w:rPr>
        <w:t>2、</w:t>
      </w:r>
      <w:r>
        <w:rPr>
          <w:rFonts w:hint="eastAsia" w:ascii="宋体" w:hAnsi="宋体" w:cs="宋体"/>
          <w:color w:val="000000"/>
          <w:spacing w:val="6"/>
          <w:sz w:val="24"/>
          <w:szCs w:val="24"/>
          <w:highlight w:val="none"/>
          <w:u w:val="single"/>
          <w:lang w:eastAsia="zh-CN"/>
        </w:rPr>
        <w:t>骑警蓝牙设备</w:t>
      </w:r>
      <w:r>
        <w:rPr>
          <w:rFonts w:hint="eastAsia" w:ascii="宋体" w:hAnsi="宋体" w:eastAsia="宋体" w:cs="宋体"/>
          <w:color w:val="000000"/>
          <w:spacing w:val="6"/>
          <w:sz w:val="24"/>
          <w:szCs w:val="24"/>
          <w:highlight w:val="none"/>
        </w:rPr>
        <w:t>，属于工业行业；制造商为</w:t>
      </w:r>
      <w:r>
        <w:rPr>
          <w:rFonts w:hint="eastAsia" w:ascii="宋体" w:hAnsi="宋体" w:eastAsia="宋体" w:cs="宋体"/>
          <w:color w:val="000000"/>
          <w:spacing w:val="6"/>
          <w:sz w:val="24"/>
          <w:szCs w:val="24"/>
          <w:highlight w:val="none"/>
          <w:u w:val="single"/>
        </w:rPr>
        <w:t>（企业名称）</w:t>
      </w:r>
      <w:r>
        <w:rPr>
          <w:rFonts w:hint="eastAsia" w:ascii="宋体" w:hAnsi="宋体" w:eastAsia="宋体" w:cs="宋体"/>
          <w:color w:val="000000"/>
          <w:spacing w:val="6"/>
          <w:sz w:val="24"/>
          <w:szCs w:val="24"/>
          <w:highlight w:val="none"/>
        </w:rPr>
        <w:t>，从业人员</w:t>
      </w:r>
      <w:r>
        <w:rPr>
          <w:rFonts w:hint="eastAsia" w:ascii="宋体" w:hAnsi="宋体" w:eastAsia="宋体" w:cs="宋体"/>
          <w:color w:val="000000"/>
          <w:spacing w:val="6"/>
          <w:sz w:val="24"/>
          <w:szCs w:val="24"/>
          <w:highlight w:val="none"/>
          <w:u w:val="single"/>
        </w:rPr>
        <w:t xml:space="preserve">      </w:t>
      </w:r>
      <w:r>
        <w:rPr>
          <w:rFonts w:hint="eastAsia" w:ascii="宋体" w:hAnsi="宋体" w:eastAsia="宋体" w:cs="宋体"/>
          <w:color w:val="000000"/>
          <w:spacing w:val="6"/>
          <w:sz w:val="24"/>
          <w:szCs w:val="24"/>
          <w:highlight w:val="none"/>
        </w:rPr>
        <w:t>人，营业收入为</w:t>
      </w:r>
      <w:r>
        <w:rPr>
          <w:rFonts w:hint="eastAsia" w:ascii="宋体" w:hAnsi="宋体" w:eastAsia="宋体" w:cs="宋体"/>
          <w:color w:val="000000"/>
          <w:spacing w:val="6"/>
          <w:sz w:val="24"/>
          <w:szCs w:val="24"/>
          <w:highlight w:val="none"/>
          <w:u w:val="single"/>
        </w:rPr>
        <w:t xml:space="preserve">      </w:t>
      </w:r>
      <w:r>
        <w:rPr>
          <w:rFonts w:hint="eastAsia" w:ascii="宋体" w:hAnsi="宋体" w:eastAsia="宋体" w:cs="宋体"/>
          <w:color w:val="000000"/>
          <w:spacing w:val="6"/>
          <w:sz w:val="24"/>
          <w:szCs w:val="24"/>
          <w:highlight w:val="none"/>
        </w:rPr>
        <w:t>万元</w:t>
      </w:r>
      <w:r>
        <w:rPr>
          <w:rFonts w:hint="eastAsia" w:ascii="宋体" w:hAnsi="宋体" w:eastAsia="宋体" w:cs="宋体"/>
          <w:color w:val="000000"/>
          <w:sz w:val="24"/>
          <w:szCs w:val="24"/>
          <w:highlight w:val="none"/>
          <w:vertAlign w:val="superscript"/>
        </w:rPr>
        <w:t>1</w:t>
      </w:r>
      <w:r>
        <w:rPr>
          <w:rFonts w:hint="eastAsia" w:ascii="宋体" w:hAnsi="宋体" w:eastAsia="宋体" w:cs="宋体"/>
          <w:color w:val="000000"/>
          <w:spacing w:val="6"/>
          <w:sz w:val="24"/>
          <w:szCs w:val="24"/>
          <w:highlight w:val="none"/>
        </w:rPr>
        <w:t>，资产总额为</w:t>
      </w:r>
      <w:r>
        <w:rPr>
          <w:rFonts w:hint="eastAsia" w:ascii="宋体" w:hAnsi="宋体" w:eastAsia="宋体" w:cs="宋体"/>
          <w:color w:val="000000"/>
          <w:spacing w:val="6"/>
          <w:sz w:val="24"/>
          <w:szCs w:val="24"/>
          <w:highlight w:val="none"/>
          <w:u w:val="single"/>
        </w:rPr>
        <w:t xml:space="preserve">    </w:t>
      </w:r>
      <w:r>
        <w:rPr>
          <w:rFonts w:hint="eastAsia" w:ascii="宋体" w:hAnsi="宋体" w:eastAsia="宋体" w:cs="宋体"/>
          <w:color w:val="000000"/>
          <w:spacing w:val="6"/>
          <w:sz w:val="24"/>
          <w:szCs w:val="24"/>
          <w:highlight w:val="none"/>
        </w:rPr>
        <w:t>万元，属于</w:t>
      </w:r>
      <w:r>
        <w:rPr>
          <w:rFonts w:hint="eastAsia" w:ascii="宋体" w:hAnsi="宋体" w:eastAsia="宋体" w:cs="宋体"/>
          <w:color w:val="000000"/>
          <w:spacing w:val="6"/>
          <w:sz w:val="24"/>
          <w:szCs w:val="24"/>
          <w:highlight w:val="none"/>
          <w:u w:val="single"/>
        </w:rPr>
        <w:t>（中型企业、小型企业、微型企业）</w:t>
      </w:r>
      <w:r>
        <w:rPr>
          <w:rFonts w:hint="eastAsia" w:ascii="宋体" w:hAnsi="宋体" w:eastAsia="宋体" w:cs="宋体"/>
          <w:color w:val="000000"/>
          <w:spacing w:val="6"/>
          <w:sz w:val="24"/>
          <w:szCs w:val="24"/>
          <w:highlight w:val="none"/>
        </w:rPr>
        <w:t>；</w:t>
      </w:r>
    </w:p>
    <w:p>
      <w:pPr>
        <w:spacing w:line="360" w:lineRule="auto"/>
        <w:ind w:firstLine="504" w:firstLineChars="200"/>
        <w:rPr>
          <w:rFonts w:hint="eastAsia" w:ascii="宋体" w:hAnsi="宋体" w:eastAsia="宋体" w:cs="宋体"/>
          <w:color w:val="000000"/>
          <w:spacing w:val="6"/>
          <w:sz w:val="24"/>
          <w:szCs w:val="24"/>
          <w:highlight w:val="none"/>
          <w:lang w:eastAsia="zh-CN"/>
        </w:rPr>
      </w:pPr>
      <w:r>
        <w:rPr>
          <w:rFonts w:hint="eastAsia" w:ascii="宋体" w:hAnsi="宋体" w:cs="宋体"/>
          <w:color w:val="000000"/>
          <w:spacing w:val="6"/>
          <w:sz w:val="24"/>
          <w:szCs w:val="24"/>
          <w:highlight w:val="none"/>
          <w:lang w:val="en-US" w:eastAsia="zh-CN"/>
        </w:rPr>
        <w:t>3、</w:t>
      </w:r>
      <w:r>
        <w:rPr>
          <w:rFonts w:hint="eastAsia" w:ascii="宋体" w:hAnsi="宋体" w:eastAsia="宋体" w:cs="宋体"/>
          <w:color w:val="000000"/>
          <w:kern w:val="0"/>
          <w:sz w:val="24"/>
          <w:szCs w:val="24"/>
          <w:u w:val="single"/>
          <w:lang w:val="en-US" w:eastAsia="zh-CN"/>
        </w:rPr>
        <w:t>数字对讲机蓝牙</w:t>
      </w:r>
      <w:r>
        <w:rPr>
          <w:rFonts w:hint="eastAsia" w:ascii="宋体" w:hAnsi="宋体" w:eastAsia="宋体" w:cs="宋体"/>
          <w:color w:val="000000"/>
          <w:spacing w:val="6"/>
          <w:sz w:val="24"/>
          <w:szCs w:val="24"/>
          <w:highlight w:val="none"/>
        </w:rPr>
        <w:t>，属于工业行业；制造商为</w:t>
      </w:r>
      <w:r>
        <w:rPr>
          <w:rFonts w:hint="eastAsia" w:ascii="宋体" w:hAnsi="宋体" w:eastAsia="宋体" w:cs="宋体"/>
          <w:color w:val="000000"/>
          <w:spacing w:val="6"/>
          <w:sz w:val="24"/>
          <w:szCs w:val="24"/>
          <w:highlight w:val="none"/>
          <w:u w:val="single"/>
        </w:rPr>
        <w:t>（企业名称）</w:t>
      </w:r>
      <w:r>
        <w:rPr>
          <w:rFonts w:hint="eastAsia" w:ascii="宋体" w:hAnsi="宋体" w:eastAsia="宋体" w:cs="宋体"/>
          <w:color w:val="000000"/>
          <w:spacing w:val="6"/>
          <w:sz w:val="24"/>
          <w:szCs w:val="24"/>
          <w:highlight w:val="none"/>
        </w:rPr>
        <w:t>，从业人员</w:t>
      </w:r>
      <w:r>
        <w:rPr>
          <w:rFonts w:hint="eastAsia" w:ascii="宋体" w:hAnsi="宋体" w:eastAsia="宋体" w:cs="宋体"/>
          <w:color w:val="000000"/>
          <w:spacing w:val="6"/>
          <w:sz w:val="24"/>
          <w:szCs w:val="24"/>
          <w:highlight w:val="none"/>
          <w:u w:val="single"/>
        </w:rPr>
        <w:t xml:space="preserve">      </w:t>
      </w:r>
      <w:r>
        <w:rPr>
          <w:rFonts w:hint="eastAsia" w:ascii="宋体" w:hAnsi="宋体" w:eastAsia="宋体" w:cs="宋体"/>
          <w:color w:val="000000"/>
          <w:spacing w:val="6"/>
          <w:sz w:val="24"/>
          <w:szCs w:val="24"/>
          <w:highlight w:val="none"/>
        </w:rPr>
        <w:t>人，营业收入为</w:t>
      </w:r>
      <w:r>
        <w:rPr>
          <w:rFonts w:hint="eastAsia" w:ascii="宋体" w:hAnsi="宋体" w:eastAsia="宋体" w:cs="宋体"/>
          <w:color w:val="000000"/>
          <w:spacing w:val="6"/>
          <w:sz w:val="24"/>
          <w:szCs w:val="24"/>
          <w:highlight w:val="none"/>
          <w:u w:val="single"/>
        </w:rPr>
        <w:t xml:space="preserve">      </w:t>
      </w:r>
      <w:r>
        <w:rPr>
          <w:rFonts w:hint="eastAsia" w:ascii="宋体" w:hAnsi="宋体" w:eastAsia="宋体" w:cs="宋体"/>
          <w:color w:val="000000"/>
          <w:spacing w:val="6"/>
          <w:sz w:val="24"/>
          <w:szCs w:val="24"/>
          <w:highlight w:val="none"/>
        </w:rPr>
        <w:t>万元</w:t>
      </w:r>
      <w:r>
        <w:rPr>
          <w:rFonts w:hint="eastAsia" w:ascii="宋体" w:hAnsi="宋体" w:eastAsia="宋体" w:cs="宋体"/>
          <w:color w:val="000000"/>
          <w:sz w:val="24"/>
          <w:szCs w:val="24"/>
          <w:highlight w:val="none"/>
          <w:vertAlign w:val="superscript"/>
        </w:rPr>
        <w:t>1</w:t>
      </w:r>
      <w:r>
        <w:rPr>
          <w:rFonts w:hint="eastAsia" w:ascii="宋体" w:hAnsi="宋体" w:eastAsia="宋体" w:cs="宋体"/>
          <w:color w:val="000000"/>
          <w:spacing w:val="6"/>
          <w:sz w:val="24"/>
          <w:szCs w:val="24"/>
          <w:highlight w:val="none"/>
        </w:rPr>
        <w:t>，资产总额为</w:t>
      </w:r>
      <w:r>
        <w:rPr>
          <w:rFonts w:hint="eastAsia" w:ascii="宋体" w:hAnsi="宋体" w:eastAsia="宋体" w:cs="宋体"/>
          <w:color w:val="000000"/>
          <w:spacing w:val="6"/>
          <w:sz w:val="24"/>
          <w:szCs w:val="24"/>
          <w:highlight w:val="none"/>
          <w:u w:val="single"/>
        </w:rPr>
        <w:t xml:space="preserve">    </w:t>
      </w:r>
      <w:r>
        <w:rPr>
          <w:rFonts w:hint="eastAsia" w:ascii="宋体" w:hAnsi="宋体" w:eastAsia="宋体" w:cs="宋体"/>
          <w:color w:val="000000"/>
          <w:spacing w:val="6"/>
          <w:sz w:val="24"/>
          <w:szCs w:val="24"/>
          <w:highlight w:val="none"/>
        </w:rPr>
        <w:t>万元，属于</w:t>
      </w:r>
      <w:r>
        <w:rPr>
          <w:rFonts w:hint="eastAsia" w:ascii="宋体" w:hAnsi="宋体" w:eastAsia="宋体" w:cs="宋体"/>
          <w:color w:val="000000"/>
          <w:spacing w:val="6"/>
          <w:sz w:val="24"/>
          <w:szCs w:val="24"/>
          <w:highlight w:val="none"/>
          <w:u w:val="single"/>
        </w:rPr>
        <w:t>（中型企业、小型企业、微型企业）</w:t>
      </w:r>
      <w:r>
        <w:rPr>
          <w:rFonts w:hint="eastAsia" w:ascii="宋体" w:hAnsi="宋体" w:cs="宋体"/>
          <w:color w:val="000000"/>
          <w:spacing w:val="6"/>
          <w:sz w:val="24"/>
          <w:szCs w:val="24"/>
          <w:highlight w:val="none"/>
          <w:lang w:eastAsia="zh-CN"/>
        </w:rPr>
        <w:t>。</w:t>
      </w:r>
    </w:p>
    <w:p>
      <w:pPr>
        <w:spacing w:line="360" w:lineRule="auto"/>
        <w:ind w:firstLine="504" w:firstLineChars="200"/>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以上企业，不属于大企业的分支机构，不存在控股股东为大企业的情形，也不存在与大企业的负责人为同一人的情形。</w:t>
      </w:r>
    </w:p>
    <w:p>
      <w:pPr>
        <w:spacing w:line="360" w:lineRule="auto"/>
        <w:ind w:firstLine="504" w:firstLineChars="200"/>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本企业对上述声明内容的真实性负责。如有虚假，将依法承担相应责任。</w:t>
      </w:r>
    </w:p>
    <w:p>
      <w:pPr>
        <w:spacing w:line="360" w:lineRule="auto"/>
        <w:ind w:firstLine="504" w:firstLineChars="200"/>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 xml:space="preserve">                        </w:t>
      </w:r>
    </w:p>
    <w:p>
      <w:pPr>
        <w:spacing w:line="360" w:lineRule="auto"/>
        <w:ind w:firstLine="3780" w:firstLineChars="1500"/>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企业名称（盖章）：</w:t>
      </w:r>
    </w:p>
    <w:p>
      <w:pPr>
        <w:spacing w:line="360" w:lineRule="auto"/>
        <w:ind w:firstLine="504" w:firstLineChars="200"/>
        <w:rPr>
          <w:rFonts w:hint="eastAsia" w:ascii="宋体" w:hAnsi="宋体" w:eastAsia="宋体" w:cs="宋体"/>
          <w:color w:val="000000"/>
          <w:spacing w:val="6"/>
          <w:sz w:val="24"/>
          <w:szCs w:val="24"/>
          <w:highlight w:val="none"/>
        </w:rPr>
      </w:pPr>
      <w:r>
        <w:rPr>
          <w:rFonts w:hint="eastAsia" w:ascii="宋体" w:hAnsi="宋体" w:eastAsia="宋体" w:cs="宋体"/>
          <w:color w:val="000000"/>
          <w:spacing w:val="6"/>
          <w:sz w:val="24"/>
          <w:szCs w:val="24"/>
          <w:highlight w:val="none"/>
        </w:rPr>
        <w:t xml:space="preserve">                         日期：</w:t>
      </w:r>
    </w:p>
    <w:p>
      <w:pPr>
        <w:spacing w:line="360" w:lineRule="auto"/>
        <w:ind w:firstLine="310" w:firstLineChars="147"/>
        <w:jc w:val="left"/>
        <w:rPr>
          <w:rFonts w:ascii="宋体" w:hAnsi="宋体" w:eastAsia="宋体" w:cs="宋体"/>
          <w:b/>
          <w:color w:val="auto"/>
          <w:szCs w:val="21"/>
          <w:highlight w:val="none"/>
        </w:rPr>
      </w:pPr>
      <w:r>
        <w:rPr>
          <w:rFonts w:hint="eastAsia" w:ascii="宋体" w:hAnsi="宋体" w:eastAsia="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eastAsia="宋体" w:cs="宋体"/>
          <w:color w:val="auto"/>
          <w:sz w:val="24"/>
          <w:highlight w:val="none"/>
        </w:rPr>
      </w:pPr>
    </w:p>
    <w:p>
      <w:pPr>
        <w:spacing w:line="360" w:lineRule="auto"/>
        <w:ind w:right="420"/>
        <w:rPr>
          <w:rFonts w:ascii="宋体" w:hAnsi="宋体" w:eastAsia="宋体" w:cs="宋体"/>
          <w:color w:val="auto"/>
          <w:sz w:val="24"/>
          <w:highlight w:val="none"/>
        </w:rPr>
      </w:pPr>
      <w:r>
        <w:rPr>
          <w:rFonts w:hint="eastAsia" w:ascii="宋体" w:hAnsi="宋体" w:eastAsia="宋体" w:cs="宋体"/>
          <w:color w:val="auto"/>
          <w:sz w:val="24"/>
          <w:highlight w:val="none"/>
        </w:rPr>
        <w:t xml:space="preserve">   注：</w:t>
      </w:r>
    </w:p>
    <w:p>
      <w:pPr>
        <w:spacing w:line="360" w:lineRule="auto"/>
        <w:ind w:right="420" w:firstLine="480" w:firstLineChars="200"/>
        <w:rPr>
          <w:rFonts w:ascii="宋体" w:hAnsi="宋体" w:eastAsia="宋体" w:cs="宋体"/>
          <w:color w:val="auto"/>
          <w:sz w:val="24"/>
          <w:highlight w:val="none"/>
        </w:rPr>
      </w:pPr>
      <w:r>
        <w:rPr>
          <w:rFonts w:hint="eastAsia" w:ascii="宋体" w:hAnsi="宋体" w:eastAsia="宋体" w:cs="宋体"/>
          <w:color w:val="auto"/>
          <w:sz w:val="24"/>
          <w:highlight w:val="none"/>
        </w:rPr>
        <w:t>1、填写要求：①“标的名称”、“采购文件中明确的所属行业”依据磋商文件第三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宋体" w:hAnsi="宋体" w:eastAsia="宋体" w:cs="宋体"/>
          <w:color w:val="auto"/>
          <w:sz w:val="24"/>
          <w:highlight w:val="none"/>
        </w:rPr>
        <w:sectPr>
          <w:pgSz w:w="11906" w:h="16838"/>
          <w:pgMar w:top="1440" w:right="1440" w:bottom="1440" w:left="1440" w:header="851" w:footer="992" w:gutter="0"/>
          <w:pgNumType w:fmt="decimal"/>
          <w:cols w:space="0" w:num="1"/>
          <w:titlePg/>
          <w:rtlGutter w:val="0"/>
          <w:docGrid w:linePitch="312" w:charSpace="0"/>
        </w:sectPr>
      </w:pPr>
      <w:r>
        <w:rPr>
          <w:rFonts w:hint="eastAsia" w:ascii="宋体" w:hAnsi="宋体" w:eastAsia="宋体" w:cs="宋体"/>
          <w:color w:val="auto"/>
          <w:sz w:val="24"/>
          <w:highlight w:val="none"/>
        </w:rPr>
        <w:t>2、符合《关于促进残疾人就业政府采购政策的通知》（财库〔2017〕141号）规定的条件并提供《残疾人福利性单位声明函》（附件3）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jc w:val="left"/>
        <w:rPr>
          <w:rFonts w:hint="eastAsia" w:ascii="Times New Roman" w:hAnsi="Times New Roman" w:eastAsia="宋体" w:cs="Times New Roman"/>
          <w:b/>
          <w:bCs/>
          <w:color w:val="auto"/>
          <w:sz w:val="32"/>
          <w:szCs w:val="32"/>
          <w:highlight w:val="none"/>
        </w:rPr>
      </w:pPr>
      <w:r>
        <w:rPr>
          <w:rFonts w:hint="eastAsia" w:ascii="Times New Roman" w:hAnsi="Times New Roman" w:eastAsia="宋体" w:cs="Times New Roman"/>
          <w:b/>
          <w:bCs/>
          <w:color w:val="auto"/>
          <w:sz w:val="32"/>
          <w:szCs w:val="32"/>
          <w:highlight w:val="none"/>
          <w:lang w:val="en-US" w:eastAsia="zh-CN"/>
        </w:rPr>
        <w:t>附件六</w:t>
      </w:r>
      <w:r>
        <w:rPr>
          <w:rFonts w:hint="eastAsia" w:ascii="Times New Roman" w:hAnsi="Times New Roman" w:eastAsia="宋体" w:cs="Times New Roman"/>
          <w:b/>
          <w:bCs/>
          <w:color w:val="auto"/>
          <w:sz w:val="32"/>
          <w:szCs w:val="32"/>
          <w:highlight w:val="none"/>
        </w:rPr>
        <w:t>：</w:t>
      </w:r>
    </w:p>
    <w:p>
      <w:pPr>
        <w:adjustRightInd/>
        <w:spacing w:line="360" w:lineRule="auto"/>
        <w:jc w:val="center"/>
        <w:outlineLvl w:val="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政府采购活动现场确认声明书</w:t>
      </w: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spacing w:val="6"/>
          <w:kern w:val="2"/>
          <w:sz w:val="21"/>
          <w:szCs w:val="21"/>
          <w:highlight w:val="none"/>
          <w:u w:val="single"/>
          <w:lang w:val="en-US" w:eastAsia="zh-CN" w:bidi="ar-SA"/>
        </w:rPr>
        <w:t xml:space="preserve"> 宁波中基国际招标有限公司</w:t>
      </w:r>
      <w:r>
        <w:rPr>
          <w:rFonts w:hint="eastAsia" w:ascii="宋体" w:hAnsi="宋体" w:eastAsia="宋体" w:cs="宋体"/>
          <w:color w:val="auto"/>
          <w:spacing w:val="6"/>
          <w:kern w:val="2"/>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360" w:lineRule="auto"/>
        <w:ind w:firstLine="444" w:firstLineChars="200"/>
        <w:jc w:val="both"/>
        <w:textAlignment w:val="auto"/>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spacing w:val="6"/>
          <w:kern w:val="2"/>
          <w:sz w:val="21"/>
          <w:szCs w:val="21"/>
          <w:highlight w:val="none"/>
          <w:lang w:val="en-US" w:eastAsia="zh-CN" w:bidi="ar-SA"/>
        </w:rPr>
        <w:t>本人</w:t>
      </w:r>
      <w:r>
        <w:rPr>
          <w:rFonts w:hint="eastAsia" w:ascii="宋体" w:hAnsi="宋体" w:eastAsia="宋体" w:cs="宋体"/>
          <w:color w:val="auto"/>
          <w:spacing w:val="6"/>
          <w:kern w:val="2"/>
          <w:sz w:val="21"/>
          <w:szCs w:val="21"/>
          <w:highlight w:val="none"/>
          <w:u w:val="single"/>
          <w:lang w:val="en-US" w:eastAsia="zh-CN" w:bidi="ar-SA"/>
        </w:rPr>
        <w:t xml:space="preserve">         </w:t>
      </w:r>
      <w:r>
        <w:rPr>
          <w:rFonts w:hint="eastAsia" w:ascii="宋体" w:hAnsi="宋体" w:eastAsia="宋体" w:cs="宋体"/>
          <w:color w:val="auto"/>
          <w:spacing w:val="6"/>
          <w:kern w:val="2"/>
          <w:sz w:val="21"/>
          <w:szCs w:val="21"/>
          <w:highlight w:val="none"/>
          <w:lang w:val="en-US" w:eastAsia="zh-CN" w:bidi="ar-SA"/>
        </w:rPr>
        <w:t>（授权代表姓名），经由</w:t>
      </w:r>
      <w:r>
        <w:rPr>
          <w:rFonts w:hint="eastAsia" w:ascii="宋体" w:hAnsi="宋体" w:eastAsia="宋体" w:cs="宋体"/>
          <w:color w:val="auto"/>
          <w:spacing w:val="6"/>
          <w:kern w:val="2"/>
          <w:sz w:val="21"/>
          <w:szCs w:val="21"/>
          <w:highlight w:val="none"/>
          <w:u w:val="single"/>
          <w:lang w:val="en-US" w:eastAsia="zh-CN" w:bidi="ar-SA"/>
        </w:rPr>
        <w:t xml:space="preserve">                              </w:t>
      </w:r>
      <w:r>
        <w:rPr>
          <w:rFonts w:hint="eastAsia" w:ascii="宋体" w:hAnsi="宋体" w:eastAsia="宋体" w:cs="宋体"/>
          <w:color w:val="auto"/>
          <w:spacing w:val="6"/>
          <w:kern w:val="2"/>
          <w:sz w:val="21"/>
          <w:szCs w:val="21"/>
          <w:highlight w:val="none"/>
          <w:lang w:val="en-US" w:eastAsia="zh-CN" w:bidi="ar-SA"/>
        </w:rPr>
        <w:t>（单位）</w:t>
      </w:r>
      <w:r>
        <w:rPr>
          <w:rFonts w:hint="eastAsia" w:ascii="宋体" w:hAnsi="宋体" w:eastAsia="宋体" w:cs="宋体"/>
          <w:color w:val="auto"/>
          <w:spacing w:val="6"/>
          <w:kern w:val="2"/>
          <w:sz w:val="21"/>
          <w:szCs w:val="21"/>
          <w:highlight w:val="none"/>
          <w:u w:val="single"/>
          <w:lang w:val="en-US" w:eastAsia="zh-CN" w:bidi="ar-SA"/>
        </w:rPr>
        <w:t xml:space="preserve">         </w:t>
      </w:r>
      <w:r>
        <w:rPr>
          <w:rFonts w:hint="eastAsia" w:ascii="宋体" w:hAnsi="宋体" w:eastAsia="宋体" w:cs="宋体"/>
          <w:color w:val="auto"/>
          <w:spacing w:val="6"/>
          <w:kern w:val="2"/>
          <w:sz w:val="21"/>
          <w:szCs w:val="21"/>
          <w:highlight w:val="none"/>
          <w:lang w:val="en-US" w:eastAsia="zh-CN" w:bidi="ar-SA"/>
        </w:rPr>
        <w:t>（法定代表人姓名）合法授权参加</w:t>
      </w:r>
      <w:r>
        <w:rPr>
          <w:rFonts w:hint="eastAsia" w:ascii="宋体" w:hAnsi="宋体" w:eastAsia="宋体" w:cs="宋体"/>
          <w:color w:val="auto"/>
          <w:spacing w:val="6"/>
          <w:kern w:val="2"/>
          <w:sz w:val="21"/>
          <w:szCs w:val="21"/>
          <w:highlight w:val="none"/>
          <w:u w:val="single"/>
          <w:lang w:val="en-US" w:eastAsia="zh-CN" w:bidi="ar-SA"/>
        </w:rPr>
        <w:t xml:space="preserve">                     </w:t>
      </w:r>
      <w:r>
        <w:rPr>
          <w:rFonts w:hint="eastAsia" w:ascii="宋体" w:hAnsi="宋体" w:cs="宋体"/>
          <w:color w:val="auto"/>
          <w:spacing w:val="6"/>
          <w:kern w:val="2"/>
          <w:sz w:val="21"/>
          <w:szCs w:val="21"/>
          <w:highlight w:val="none"/>
          <w:u w:val="single"/>
          <w:lang w:val="en-US" w:eastAsia="zh-CN" w:bidi="ar-SA"/>
        </w:rPr>
        <w:t>项目</w:t>
      </w:r>
      <w:r>
        <w:rPr>
          <w:rFonts w:hint="eastAsia" w:ascii="宋体" w:hAnsi="宋体" w:eastAsia="宋体" w:cs="宋体"/>
          <w:color w:val="auto"/>
          <w:spacing w:val="6"/>
          <w:kern w:val="2"/>
          <w:sz w:val="21"/>
          <w:szCs w:val="21"/>
          <w:highlight w:val="none"/>
          <w:lang w:val="en-US" w:eastAsia="zh-CN" w:bidi="ar-SA"/>
        </w:rPr>
        <w:t>（项目编号：</w:t>
      </w:r>
      <w:r>
        <w:rPr>
          <w:rFonts w:hint="eastAsia" w:ascii="宋体" w:hAnsi="宋体" w:eastAsia="宋体" w:cs="宋体"/>
          <w:color w:val="auto"/>
          <w:spacing w:val="6"/>
          <w:kern w:val="2"/>
          <w:sz w:val="21"/>
          <w:szCs w:val="21"/>
          <w:highlight w:val="none"/>
          <w:u w:val="single"/>
          <w:lang w:val="en-US" w:eastAsia="zh-CN" w:bidi="ar-SA"/>
        </w:rPr>
        <w:t xml:space="preserve">CBNB-        </w:t>
      </w:r>
      <w:r>
        <w:rPr>
          <w:rFonts w:hint="eastAsia" w:ascii="宋体" w:hAnsi="宋体" w:eastAsia="宋体" w:cs="宋体"/>
          <w:color w:val="auto"/>
          <w:spacing w:val="6"/>
          <w:kern w:val="2"/>
          <w:sz w:val="21"/>
          <w:szCs w:val="21"/>
          <w:highlight w:val="none"/>
          <w:lang w:val="en-US" w:eastAsia="zh-CN" w:bidi="ar-SA"/>
        </w:rPr>
        <w:t xml:space="preserve">）政府采购活动，经与本单位法人代表（负责人）联系确认，现就有关公平竞争事项郑重声明如下： </w:t>
      </w:r>
    </w:p>
    <w:p>
      <w:pPr>
        <w:keepNext w:val="0"/>
        <w:keepLines w:val="0"/>
        <w:pageBreakBefore w:val="0"/>
        <w:widowControl/>
        <w:numPr>
          <w:ilvl w:val="0"/>
          <w:numId w:val="8"/>
        </w:numPr>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本单位与采购人之间 （</w:t>
      </w:r>
      <w:r>
        <w:rPr>
          <w:rFonts w:hint="eastAsia" w:ascii="宋体" w:hAnsi="宋体" w:eastAsia="宋体" w:cs="宋体"/>
          <w:color w:val="auto"/>
          <w:kern w:val="0"/>
          <w:sz w:val="21"/>
          <w:szCs w:val="21"/>
          <w:highlight w:val="none"/>
          <w:lang w:val="en-US" w:eastAsia="zh-CN" w:bidi="ar-SA"/>
        </w:rPr>
        <w:sym w:font="Wingdings 2" w:char="00A3"/>
      </w:r>
      <w:r>
        <w:rPr>
          <w:rFonts w:hint="eastAsia" w:ascii="宋体" w:hAnsi="宋体" w:eastAsia="宋体" w:cs="宋体"/>
          <w:color w:val="auto"/>
          <w:kern w:val="0"/>
          <w:sz w:val="21"/>
          <w:szCs w:val="21"/>
          <w:highlight w:val="none"/>
          <w:lang w:val="en-US" w:eastAsia="zh-CN" w:bidi="ar-SA"/>
        </w:rPr>
        <w:t>不存在利害关系 □存在下列利害关系</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A.投资关系    B.行政隶属关系    C.业务指导关系</w:t>
      </w:r>
    </w:p>
    <w:p>
      <w:pPr>
        <w:keepNext w:val="0"/>
        <w:keepLines w:val="0"/>
        <w:pageBreakBefore w:val="0"/>
        <w:widowControl/>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D.其他可能</w:t>
      </w:r>
      <w:r>
        <w:rPr>
          <w:rFonts w:hint="eastAsia" w:ascii="宋体" w:hAnsi="宋体" w:eastAsia="宋体" w:cs="宋体"/>
          <w:color w:val="auto"/>
          <w:kern w:val="2"/>
          <w:sz w:val="21"/>
          <w:szCs w:val="21"/>
          <w:highlight w:val="none"/>
          <w:lang w:val="en-US" w:eastAsia="zh-CN" w:bidi="ar-SA"/>
        </w:rPr>
        <w:t>影响采购公正的</w:t>
      </w:r>
      <w:r>
        <w:rPr>
          <w:rFonts w:hint="eastAsia" w:ascii="宋体" w:hAnsi="宋体" w:eastAsia="宋体" w:cs="宋体"/>
          <w:color w:val="auto"/>
          <w:kern w:val="0"/>
          <w:sz w:val="21"/>
          <w:szCs w:val="21"/>
          <w:highlight w:val="none"/>
          <w:lang w:val="en-US" w:eastAsia="zh-CN" w:bidi="ar-SA"/>
        </w:rPr>
        <w:t xml:space="preserve">利害关系（如有，请如实说明） </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w:t>
      </w:r>
    </w:p>
    <w:p>
      <w:pPr>
        <w:keepNext w:val="0"/>
        <w:keepLines w:val="0"/>
        <w:pageBreakBefore w:val="0"/>
        <w:widowControl/>
        <w:numPr>
          <w:ilvl w:val="0"/>
          <w:numId w:val="8"/>
        </w:numPr>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 xml:space="preserve">现已清楚知道参加本项目采购活动的其他所有供应商名称，本单位 □与其他所有供应商之间均不存在利害关系 □与 </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（供应商名称）之间存在下列利害关系</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A.法定代表人或负责人或实际控制人是同一人</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B.法定代表人或负责人或实际控制人是夫妻关系</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C.法定代表人或负责人或实际控制人是直系血亲关系</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D.法定代表人或负责人或实际控制人存在三代以内旁系血亲关系</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E.法定代表人或负责人或实际控制人存在近姻亲关系</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F.法定代表人或负责人或实际控制人存在股份控制或实际控制关系</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G.存在共同直接或间接投资设立子公司、联营企业和合营企业情况</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H.存在分级代理或代销关系、同一生产制造商关系、</w:t>
      </w:r>
      <w:r>
        <w:rPr>
          <w:rFonts w:hint="eastAsia" w:ascii="宋体" w:hAnsi="宋体" w:eastAsia="宋体" w:cs="宋体"/>
          <w:color w:val="auto"/>
          <w:kern w:val="2"/>
          <w:sz w:val="21"/>
          <w:szCs w:val="21"/>
          <w:highlight w:val="none"/>
          <w:lang w:val="en-US" w:eastAsia="zh-CN" w:bidi="ar-SA"/>
        </w:rPr>
        <w:t>管理关系、重要业务（占主营业务收入50%以上）或重要财务往来关系（如融资）等其他实质性控制关系</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auto"/>
          <w:spacing w:val="6"/>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I</w:t>
      </w:r>
      <w:r>
        <w:rPr>
          <w:rFonts w:hint="eastAsia" w:ascii="宋体" w:hAnsi="宋体" w:eastAsia="宋体" w:cs="宋体"/>
          <w:color w:val="auto"/>
          <w:kern w:val="0"/>
          <w:sz w:val="21"/>
          <w:szCs w:val="21"/>
          <w:highlight w:val="none"/>
          <w:lang w:val="en-US" w:eastAsia="zh-CN" w:bidi="ar-SA"/>
        </w:rPr>
        <w:t>.</w:t>
      </w:r>
      <w:r>
        <w:rPr>
          <w:rFonts w:hint="eastAsia" w:ascii="宋体" w:hAnsi="宋体" w:eastAsia="宋体" w:cs="宋体"/>
          <w:color w:val="auto"/>
          <w:kern w:val="2"/>
          <w:sz w:val="21"/>
          <w:szCs w:val="21"/>
          <w:highlight w:val="none"/>
          <w:lang w:val="en-US" w:eastAsia="zh-CN" w:bidi="ar-SA"/>
        </w:rPr>
        <w:t>其他利害关系情况</w:t>
      </w:r>
      <w:r>
        <w:rPr>
          <w:rFonts w:hint="eastAsia" w:ascii="宋体" w:hAnsi="宋体" w:eastAsia="宋体" w:cs="宋体"/>
          <w:color w:val="auto"/>
          <w:kern w:val="2"/>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w:t>
      </w:r>
    </w:p>
    <w:p>
      <w:pPr>
        <w:keepNext w:val="0"/>
        <w:keepLines w:val="0"/>
        <w:pageBreakBefore w:val="0"/>
        <w:widowControl/>
        <w:numPr>
          <w:ilvl w:val="0"/>
          <w:numId w:val="9"/>
        </w:numPr>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现已清楚知道并</w:t>
      </w:r>
      <w:r>
        <w:rPr>
          <w:rFonts w:hint="eastAsia" w:ascii="宋体" w:hAnsi="宋体" w:eastAsia="宋体" w:cs="宋体"/>
          <w:color w:val="auto"/>
          <w:kern w:val="0"/>
          <w:sz w:val="21"/>
          <w:szCs w:val="21"/>
          <w:highlight w:val="none"/>
          <w:lang w:val="en-US" w:eastAsia="zh-CN" w:bidi="ar-SA"/>
        </w:rPr>
        <w:t>严格遵守政府采购法律法规和现场纪律。</w:t>
      </w:r>
    </w:p>
    <w:p>
      <w:pPr>
        <w:keepNext w:val="0"/>
        <w:keepLines w:val="0"/>
        <w:pageBreakBefore w:val="0"/>
        <w:widowControl/>
        <w:numPr>
          <w:ilvl w:val="0"/>
          <w:numId w:val="9"/>
        </w:numPr>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我发现</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供应商之间存在或可能存在上述第二条第</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项利害关系。</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jc w:val="both"/>
        <w:textAlignment w:val="auto"/>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（供应商代表签名）：</w:t>
      </w:r>
    </w:p>
    <w:p>
      <w:pPr>
        <w:keepNext w:val="0"/>
        <w:keepLines w:val="0"/>
        <w:pageBreakBefore w:val="0"/>
        <w:kinsoku/>
        <w:wordWrap/>
        <w:overflowPunct/>
        <w:topLinePunct w:val="0"/>
        <w:autoSpaceDE/>
        <w:autoSpaceDN/>
        <w:bidi w:val="0"/>
        <w:adjustRightInd/>
        <w:spacing w:line="360" w:lineRule="auto"/>
        <w:ind w:firstLine="420" w:firstLineChars="200"/>
        <w:textAlignment w:val="auto"/>
        <w:rPr>
          <w:rFonts w:hint="eastAsia" w:ascii="宋体" w:hAnsi="宋体" w:eastAsia="宋体" w:cs="宋体"/>
          <w:b/>
          <w:color w:val="auto"/>
          <w:sz w:val="21"/>
          <w:szCs w:val="21"/>
          <w:highlight w:val="none"/>
        </w:rPr>
      </w:pPr>
      <w:r>
        <w:rPr>
          <w:rFonts w:hint="eastAsia" w:ascii="宋体" w:hAnsi="宋体" w:eastAsia="宋体" w:cs="宋体"/>
          <w:color w:val="auto"/>
          <w:kern w:val="2"/>
          <w:sz w:val="21"/>
          <w:szCs w:val="21"/>
          <w:highlight w:val="none"/>
          <w:lang w:val="en-US" w:eastAsia="zh-CN" w:bidi="ar-SA"/>
        </w:rPr>
        <w:t xml:space="preserve">                                    202</w:t>
      </w:r>
      <w:r>
        <w:rPr>
          <w:rFonts w:hint="eastAsia" w:ascii="宋体" w:hAnsi="宋体" w:cs="宋体"/>
          <w:color w:val="auto"/>
          <w:kern w:val="2"/>
          <w:sz w:val="21"/>
          <w:szCs w:val="21"/>
          <w:highlight w:val="none"/>
          <w:lang w:val="en-US" w:eastAsia="zh-CN" w:bidi="ar-SA"/>
        </w:rPr>
        <w:t>4</w:t>
      </w:r>
      <w:r>
        <w:rPr>
          <w:rFonts w:hint="eastAsia" w:ascii="宋体" w:hAnsi="宋体" w:eastAsia="宋体" w:cs="宋体"/>
          <w:color w:val="auto"/>
          <w:kern w:val="2"/>
          <w:sz w:val="21"/>
          <w:szCs w:val="21"/>
          <w:highlight w:val="none"/>
          <w:lang w:val="en-US" w:eastAsia="zh-CN" w:bidi="ar-SA"/>
        </w:rPr>
        <w:t>年  月  日（请填写磋商日当天日期）</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说明：（1）供应商解密</w:t>
      </w:r>
      <w:r>
        <w:rPr>
          <w:rFonts w:hint="eastAsia" w:ascii="宋体" w:hAnsi="宋体" w:eastAsia="宋体" w:cs="宋体"/>
          <w:b/>
          <w:bCs/>
          <w:color w:val="auto"/>
          <w:sz w:val="21"/>
          <w:szCs w:val="21"/>
          <w:highlight w:val="none"/>
          <w:lang w:val="en-US" w:eastAsia="zh-CN"/>
        </w:rPr>
        <w:t>响应</w:t>
      </w:r>
      <w:r>
        <w:rPr>
          <w:rFonts w:hint="eastAsia" w:ascii="宋体" w:hAnsi="宋体" w:eastAsia="宋体" w:cs="宋体"/>
          <w:b/>
          <w:bCs/>
          <w:color w:val="auto"/>
          <w:sz w:val="21"/>
          <w:szCs w:val="21"/>
          <w:highlight w:val="none"/>
        </w:rPr>
        <w:t>文件及获知其他供应商信息进行如实声明并盖章</w:t>
      </w:r>
      <w:r>
        <w:rPr>
          <w:rFonts w:hint="eastAsia" w:ascii="宋体" w:hAnsi="宋体" w:eastAsia="宋体" w:cs="宋体"/>
          <w:b/>
          <w:bCs/>
          <w:color w:val="auto"/>
          <w:sz w:val="21"/>
          <w:szCs w:val="21"/>
          <w:highlight w:val="none"/>
          <w:lang w:val="en-US" w:eastAsia="zh-CN"/>
        </w:rPr>
        <w:t>或授权代表签名后</w:t>
      </w:r>
      <w:r>
        <w:rPr>
          <w:rFonts w:hint="eastAsia" w:ascii="宋体" w:hAnsi="宋体" w:eastAsia="宋体" w:cs="宋体"/>
          <w:b/>
          <w:bCs/>
          <w:color w:val="auto"/>
          <w:sz w:val="21"/>
          <w:szCs w:val="21"/>
          <w:highlight w:val="none"/>
        </w:rPr>
        <w:t>，以扫描件形式</w:t>
      </w:r>
      <w:r>
        <w:rPr>
          <w:rFonts w:hint="eastAsia" w:ascii="宋体" w:hAnsi="宋体" w:eastAsia="宋体" w:cs="宋体"/>
          <w:b/>
          <w:bCs/>
          <w:color w:val="auto"/>
          <w:sz w:val="21"/>
          <w:szCs w:val="21"/>
          <w:highlight w:val="none"/>
          <w:lang w:val="en-US" w:eastAsia="zh-CN"/>
        </w:rPr>
        <w:t>通过</w:t>
      </w:r>
      <w:r>
        <w:rPr>
          <w:rFonts w:hint="eastAsia" w:ascii="宋体" w:hAnsi="宋体" w:eastAsia="宋体" w:cs="宋体"/>
          <w:b/>
          <w:bCs/>
          <w:color w:val="auto"/>
          <w:sz w:val="21"/>
          <w:szCs w:val="21"/>
          <w:highlight w:val="none"/>
        </w:rPr>
        <w:t>邮件方式发送至邮箱</w:t>
      </w:r>
      <w:r>
        <w:rPr>
          <w:rFonts w:hint="eastAsia" w:ascii="宋体" w:hAnsi="宋体" w:eastAsia="宋体" w:cs="宋体"/>
          <w:b/>
          <w:bCs/>
          <w:color w:val="auto"/>
          <w:sz w:val="21"/>
          <w:szCs w:val="21"/>
          <w:highlight w:val="none"/>
          <w:u w:val="none"/>
        </w:rPr>
        <w:t>：</w:t>
      </w:r>
      <w:r>
        <w:rPr>
          <w:rFonts w:hint="eastAsia" w:ascii="宋体" w:hAnsi="宋体" w:cs="宋体"/>
          <w:b/>
          <w:bCs/>
          <w:color w:val="auto"/>
          <w:sz w:val="21"/>
          <w:szCs w:val="21"/>
          <w:highlight w:val="none"/>
          <w:u w:val="single"/>
          <w:lang w:val="en-US" w:eastAsia="zh-CN"/>
        </w:rPr>
        <w:t>1115194121</w:t>
      </w:r>
      <w:r>
        <w:rPr>
          <w:rFonts w:hint="eastAsia" w:ascii="宋体" w:hAnsi="宋体" w:eastAsia="宋体" w:cs="宋体"/>
          <w:b/>
          <w:bCs/>
          <w:color w:val="auto"/>
          <w:sz w:val="21"/>
          <w:szCs w:val="21"/>
          <w:highlight w:val="none"/>
          <w:u w:val="single"/>
        </w:rPr>
        <w:t>@qq.com</w:t>
      </w:r>
      <w:r>
        <w:rPr>
          <w:rFonts w:hint="eastAsia" w:ascii="宋体" w:hAnsi="宋体" w:eastAsia="宋体" w:cs="宋体"/>
          <w:b/>
          <w:bCs/>
          <w:color w:val="auto"/>
          <w:sz w:val="21"/>
          <w:szCs w:val="21"/>
          <w:highlight w:val="none"/>
        </w:rPr>
        <w:t>。</w:t>
      </w:r>
    </w:p>
    <w:p>
      <w:pPr>
        <w:keepNext w:val="0"/>
        <w:keepLines w:val="0"/>
        <w:pageBreakBefore w:val="0"/>
        <w:kinsoku/>
        <w:wordWrap/>
        <w:overflowPunct/>
        <w:topLinePunct w:val="0"/>
        <w:autoSpaceDE/>
        <w:autoSpaceDN/>
        <w:bidi w:val="0"/>
        <w:adjustRightInd/>
        <w:spacing w:line="360" w:lineRule="auto"/>
        <w:ind w:firstLine="422" w:firstLineChars="200"/>
        <w:textAlignment w:val="auto"/>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rPr>
        <w:t>（2）</w:t>
      </w:r>
      <w:r>
        <w:rPr>
          <w:rFonts w:hint="eastAsia" w:ascii="宋体" w:hAnsi="宋体" w:eastAsia="宋体" w:cs="宋体"/>
          <w:b/>
          <w:bCs/>
          <w:color w:val="auto"/>
          <w:sz w:val="21"/>
          <w:szCs w:val="21"/>
          <w:highlight w:val="none"/>
          <w:lang w:val="en-US" w:eastAsia="zh-CN"/>
        </w:rPr>
        <w:t>在电子响应文件解密后供应商可看到所参与标项的供应商名称，在确认与采购人和其他供应商无任何上述关系的情况下，请在一中的“</w:t>
      </w:r>
      <w:r>
        <w:rPr>
          <w:rFonts w:hint="eastAsia" w:ascii="宋体" w:hAnsi="宋体" w:eastAsia="宋体" w:cs="宋体"/>
          <w:b/>
          <w:bCs/>
          <w:color w:val="auto"/>
          <w:kern w:val="0"/>
          <w:sz w:val="21"/>
          <w:szCs w:val="21"/>
          <w:highlight w:val="none"/>
          <w:lang w:val="en-US" w:eastAsia="zh-CN" w:bidi="ar-SA"/>
        </w:rPr>
        <w:t>□不存在利害关系</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kern w:val="0"/>
          <w:sz w:val="21"/>
          <w:szCs w:val="21"/>
          <w:highlight w:val="none"/>
          <w:lang w:val="en-US" w:eastAsia="zh-CN" w:bidi="ar-SA"/>
        </w:rPr>
        <w:t>打钩，二中的</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kern w:val="0"/>
          <w:sz w:val="21"/>
          <w:szCs w:val="21"/>
          <w:highlight w:val="none"/>
          <w:lang w:val="en-US" w:eastAsia="zh-CN" w:bidi="ar-SA"/>
        </w:rPr>
        <w:t>□与其他所有供应商之间均不存在利害关系</w:t>
      </w:r>
      <w:r>
        <w:rPr>
          <w:rFonts w:hint="eastAsia" w:ascii="宋体" w:hAnsi="宋体" w:eastAsia="宋体" w:cs="宋体"/>
          <w:b/>
          <w:bCs/>
          <w:color w:val="auto"/>
          <w:sz w:val="21"/>
          <w:szCs w:val="21"/>
          <w:highlight w:val="none"/>
          <w:lang w:val="en-US" w:eastAsia="zh-CN"/>
        </w:rPr>
        <w:t>”</w:t>
      </w:r>
      <w:r>
        <w:rPr>
          <w:rFonts w:hint="eastAsia" w:ascii="宋体" w:hAnsi="宋体" w:eastAsia="宋体" w:cs="宋体"/>
          <w:b/>
          <w:bCs/>
          <w:color w:val="auto"/>
          <w:kern w:val="0"/>
          <w:sz w:val="21"/>
          <w:szCs w:val="21"/>
          <w:highlight w:val="none"/>
          <w:lang w:val="en-US" w:eastAsia="zh-CN" w:bidi="ar-SA"/>
        </w:rPr>
        <w:t>打钩</w:t>
      </w:r>
      <w:r>
        <w:rPr>
          <w:rFonts w:hint="eastAsia" w:ascii="宋体" w:hAnsi="宋体" w:eastAsia="宋体" w:cs="宋体"/>
          <w:b/>
          <w:bCs/>
          <w:color w:val="auto"/>
          <w:sz w:val="21"/>
          <w:szCs w:val="21"/>
          <w:highlight w:val="none"/>
          <w:lang w:val="en-US" w:eastAsia="zh-CN"/>
        </w:rPr>
        <w:t>，四中的2个下划线用斜杠“/”划掉。</w:t>
      </w:r>
    </w:p>
    <w:p>
      <w:pPr>
        <w:spacing w:line="360" w:lineRule="auto"/>
        <w:ind w:firstLine="420" w:firstLineChars="0"/>
        <w:jc w:val="left"/>
        <w:rPr>
          <w:rFonts w:ascii="宋体" w:hAnsi="宋体" w:cs="宋体"/>
          <w:bCs/>
          <w:color w:val="auto"/>
          <w:sz w:val="24"/>
          <w:highlight w:val="none"/>
        </w:rPr>
      </w:pP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lang w:val="en-US" w:eastAsia="zh-CN"/>
        </w:rPr>
        <w:t>3</w:t>
      </w:r>
      <w:r>
        <w:rPr>
          <w:rFonts w:hint="eastAsia" w:ascii="宋体" w:hAnsi="宋体" w:eastAsia="宋体" w:cs="宋体"/>
          <w:b/>
          <w:bCs/>
          <w:color w:val="auto"/>
          <w:sz w:val="21"/>
          <w:szCs w:val="21"/>
          <w:highlight w:val="none"/>
          <w:lang w:eastAsia="zh-CN"/>
        </w:rPr>
        <w:t>）</w:t>
      </w:r>
      <w:r>
        <w:rPr>
          <w:rFonts w:hint="eastAsia" w:ascii="宋体" w:hAnsi="宋体" w:eastAsia="宋体" w:cs="宋体"/>
          <w:b/>
          <w:bCs/>
          <w:color w:val="auto"/>
          <w:sz w:val="21"/>
          <w:szCs w:val="21"/>
          <w:highlight w:val="none"/>
        </w:rPr>
        <w:t>此声明书非</w:t>
      </w:r>
      <w:r>
        <w:rPr>
          <w:rFonts w:hint="eastAsia" w:ascii="宋体" w:hAnsi="宋体" w:eastAsia="宋体" w:cs="宋体"/>
          <w:b/>
          <w:bCs/>
          <w:color w:val="auto"/>
          <w:sz w:val="21"/>
          <w:szCs w:val="21"/>
          <w:highlight w:val="none"/>
          <w:lang w:val="en-US" w:eastAsia="zh-CN"/>
        </w:rPr>
        <w:t>响应</w:t>
      </w:r>
      <w:r>
        <w:rPr>
          <w:rFonts w:hint="eastAsia" w:ascii="宋体" w:hAnsi="宋体" w:eastAsia="宋体" w:cs="宋体"/>
          <w:b/>
          <w:bCs/>
          <w:color w:val="auto"/>
          <w:sz w:val="21"/>
          <w:szCs w:val="21"/>
          <w:highlight w:val="none"/>
        </w:rPr>
        <w:t>文件的组成内容，</w:t>
      </w:r>
      <w:r>
        <w:rPr>
          <w:rFonts w:hint="eastAsia" w:ascii="宋体" w:hAnsi="宋体" w:eastAsia="宋体" w:cs="宋体"/>
          <w:b/>
          <w:bCs/>
          <w:color w:val="auto"/>
          <w:sz w:val="21"/>
          <w:szCs w:val="21"/>
          <w:highlight w:val="none"/>
          <w:lang w:val="en-US" w:eastAsia="zh-CN"/>
        </w:rPr>
        <w:t>无需</w:t>
      </w:r>
      <w:r>
        <w:rPr>
          <w:rFonts w:hint="eastAsia" w:ascii="宋体" w:hAnsi="宋体" w:eastAsia="宋体" w:cs="宋体"/>
          <w:b/>
          <w:bCs/>
          <w:color w:val="auto"/>
          <w:sz w:val="21"/>
          <w:szCs w:val="21"/>
          <w:highlight w:val="none"/>
        </w:rPr>
        <w:t>编入</w:t>
      </w:r>
      <w:r>
        <w:rPr>
          <w:rFonts w:hint="eastAsia" w:ascii="宋体" w:hAnsi="宋体" w:eastAsia="宋体" w:cs="宋体"/>
          <w:b/>
          <w:bCs/>
          <w:color w:val="auto"/>
          <w:sz w:val="21"/>
          <w:szCs w:val="21"/>
          <w:highlight w:val="none"/>
          <w:lang w:val="en-US" w:eastAsia="zh-CN"/>
        </w:rPr>
        <w:t>响应</w:t>
      </w:r>
      <w:r>
        <w:rPr>
          <w:rFonts w:hint="eastAsia" w:ascii="宋体" w:hAnsi="宋体" w:eastAsia="宋体" w:cs="宋体"/>
          <w:b/>
          <w:bCs/>
          <w:color w:val="auto"/>
          <w:sz w:val="21"/>
          <w:szCs w:val="21"/>
          <w:highlight w:val="none"/>
        </w:rPr>
        <w:t>文件中。</w:t>
      </w:r>
    </w:p>
    <w:sectPr>
      <w:pgSz w:w="11906" w:h="16838"/>
      <w:pgMar w:top="1440" w:right="1440" w:bottom="1440" w:left="1440" w:header="851" w:footer="992" w:gutter="0"/>
      <w:pgNumType w:fmt="decimal"/>
      <w:cols w:space="0" w:num="1"/>
      <w:titlePg/>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0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panose1 w:val="0201050906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Lucida Sans">
    <w:panose1 w:val="020B0602030504020204"/>
    <w:charset w:val="00"/>
    <w:family w:val="swiss"/>
    <w:pitch w:val="default"/>
    <w:sig w:usb0="00000003" w:usb1="00000000" w:usb2="00000000" w:usb3="00000000" w:csb0="20000001" w:csb1="00000000"/>
  </w:font>
  <w:font w:name="Futura Bk">
    <w:altName w:val="Segoe Print"/>
    <w:panose1 w:val="00000000000000000000"/>
    <w:charset w:val="00"/>
    <w:family w:val="swiss"/>
    <w:pitch w:val="default"/>
    <w:sig w:usb0="00000000" w:usb1="00000000" w:usb2="00000000" w:usb3="00000000" w:csb0="00000011"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egoe Print"/>
    <w:panose1 w:val="00000000000000000000"/>
    <w:charset w:val="00"/>
    <w:family w:val="swiss"/>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Arial Narrow">
    <w:panose1 w:val="020B0606020202030204"/>
    <w:charset w:val="00"/>
    <w:family w:val="swiss"/>
    <w:pitch w:val="default"/>
    <w:sig w:usb0="00000287" w:usb1="000008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altName w:val="Arial"/>
    <w:panose1 w:val="020B0604020202020204"/>
    <w:charset w:val="00"/>
    <w:family w:val="swiss"/>
    <w:pitch w:val="default"/>
    <w:sig w:usb0="00000000" w:usb1="00000000" w:usb2="00000000" w:usb3="00000000" w:csb0="00000000"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UI Semilight"/>
    <w:panose1 w:val="02000400000000000000"/>
    <w:charset w:val="01"/>
    <w:family w:val="roman"/>
    <w:pitch w:val="default"/>
    <w:sig w:usb0="00000000" w:usb1="00000000" w:usb2="00000000" w:usb3="00000000" w:csb0="00000000"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swiss"/>
    <w:pitch w:val="default"/>
    <w:sig w:usb0="00000287"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Wingdings 2">
    <w:panose1 w:val="05020102010507070707"/>
    <w:charset w:val="02"/>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Segoe UI Semilight">
    <w:panose1 w:val="020B04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left"/>
      <w:rPr>
        <w:rFonts w:ascii="仿宋_GB2312" w:eastAsia="仿宋_GB2312"/>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9"/>
                          </w:pPr>
                          <w:r>
                            <w:fldChar w:fldCharType="begin"/>
                          </w:r>
                          <w:r>
                            <w:instrText xml:space="preserve"> PAGE  \* MERGEFORMAT </w:instrText>
                          </w:r>
                          <w:r>
                            <w:fldChar w:fldCharType="separate"/>
                          </w:r>
                          <w:r>
                            <w:t>2</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2</w:t>
                    </w:r>
                    <w:r>
                      <w:fldChar w:fldCharType="end"/>
                    </w:r>
                  </w:p>
                </w:txbxContent>
              </v:textbox>
            </v:rect>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0" name="文本框 2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9"/>
                          </w:pPr>
                          <w:r>
                            <w:fldChar w:fldCharType="begin"/>
                          </w:r>
                          <w:r>
                            <w:instrText xml:space="preserve"> PAGE  \* MERGEFORMAT </w:instrText>
                          </w:r>
                          <w:r>
                            <w:fldChar w:fldCharType="separate"/>
                          </w:r>
                          <w:r>
                            <w:t>31</w:t>
                          </w:r>
                          <w:r>
                            <w:fldChar w:fldCharType="end"/>
                          </w:r>
                        </w:p>
                      </w:txbxContent>
                    </wps:txbx>
                    <wps:bodyPr vert="horz" wrap="none" lIns="0" tIns="0" rIns="0" bIns="0" anchor="t" upright="0">
                      <a:spAutoFit/>
                    </wps:bodyPr>
                  </wps:wsp>
                </a:graphicData>
              </a:graphic>
            </wp:anchor>
          </w:drawing>
        </mc:Choice>
        <mc:Fallback>
          <w:pict>
            <v:rect id="文本框 2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aPTeXNIBAACfAwAADgAAAAAAAAABACAAAAAfAQAA&#10;ZHJzL2Uyb0RvYy54bWxQSwUGAAAAAAYABgBZAQAAYwUAAAAA&#10;">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31</w:t>
                    </w:r>
                    <w:r>
                      <w:fldChar w:fldCharType="end"/>
                    </w:r>
                  </w:p>
                </w:txbxContent>
              </v:textbox>
            </v:rect>
          </w:pict>
        </mc:Fallback>
      </mc:AlternateContent>
    </w: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1" name="文本框 1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9"/>
                            <w:jc w:val="center"/>
                          </w:pPr>
                        </w:p>
                        <w:p/>
                      </w:txbxContent>
                    </wps:txbx>
                    <wps:bodyPr vert="horz" wrap="none" lIns="0" tIns="0" rIns="0" bIns="0" anchor="t" upright="0">
                      <a:spAutoFit/>
                    </wps:bodyPr>
                  </wps:wsp>
                </a:graphicData>
              </a:graphic>
            </wp:anchor>
          </w:drawing>
        </mc:Choice>
        <mc:Fallback>
          <w:pict>
            <v:rect id="文本框 1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5hKlLNIBAACfAwAADgAAAAAAAAABACAAAAAfAQAA&#10;ZHJzL2Uyb0RvYy54bWxQSwUGAAAAAAYABgBZAQAAYwUAAAAA&#10;">
              <v:fill on="f" focussize="0,0"/>
              <v:stroke on="f"/>
              <v:imagedata o:title=""/>
              <o:lock v:ext="edit" aspectratio="f"/>
              <v:textbox inset="0mm,0mm,0mm,0mm" style="mso-fit-shape-to-text:t;">
                <w:txbxContent>
                  <w:p>
                    <w:pPr>
                      <w:pStyle w:val="39"/>
                      <w:jc w:val="center"/>
                    </w:pPr>
                  </w:p>
                  <w:p/>
                </w:txbxContent>
              </v:textbox>
            </v:rect>
          </w:pict>
        </mc:Fallback>
      </mc:AlternateConten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left"/>
      <w:rPr>
        <w:rFonts w:ascii="仿宋_GB2312" w:eastAsia="仿宋_GB2312"/>
        <w:szCs w:val="24"/>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2" name="文本框 24"/>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9"/>
                          </w:pPr>
                          <w:r>
                            <w:fldChar w:fldCharType="begin"/>
                          </w:r>
                          <w:r>
                            <w:instrText xml:space="preserve"> PAGE  \* MERGEFORMAT </w:instrText>
                          </w:r>
                          <w:r>
                            <w:fldChar w:fldCharType="separate"/>
                          </w:r>
                          <w:r>
                            <w:t>35</w:t>
                          </w:r>
                          <w:r>
                            <w:fldChar w:fldCharType="end"/>
                          </w:r>
                        </w:p>
                      </w:txbxContent>
                    </wps:txbx>
                    <wps:bodyPr vert="horz" wrap="none" lIns="0" tIns="0" rIns="0" bIns="0" anchor="t" upright="0">
                      <a:spAutoFit/>
                    </wps:bodyPr>
                  </wps:wsp>
                </a:graphicData>
              </a:graphic>
            </wp:anchor>
          </w:drawing>
        </mc:Choice>
        <mc:Fallback>
          <w:pict>
            <v:rect id="文本框 24"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Jy+f4LTAQAAnwMAAA4AAAAAAAAAAQAgAAAAHwEA&#10;AGRycy9lMm9Eb2MueG1sUEsFBgAAAAAGAAYAWQEAAGQFAAAAAA==&#10;">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35</w:t>
                    </w:r>
                    <w:r>
                      <w:fldChar w:fldCharType="end"/>
                    </w:r>
                  </w:p>
                </w:txbxContent>
              </v:textbox>
            </v:rect>
          </w:pict>
        </mc:Fallback>
      </mc:AlternateContent>
    </w: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3" name="文本框 1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9"/>
                            <w:jc w:val="left"/>
                          </w:pPr>
                        </w:p>
                        <w:p/>
                      </w:txbxContent>
                    </wps:txbx>
                    <wps:bodyPr vert="horz" wrap="none" lIns="0" tIns="0" rIns="0" bIns="0" anchor="t" upright="0">
                      <a:spAutoFit/>
                    </wps:bodyPr>
                  </wps:wsp>
                </a:graphicData>
              </a:graphic>
            </wp:anchor>
          </w:drawing>
        </mc:Choice>
        <mc:Fallback>
          <w:pict>
            <v:rect id="文本框 1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Dwa6bPTAQAAnwMAAA4AAAAAAAAAAQAgAAAAHwEA&#10;AGRycy9lMm9Eb2MueG1sUEsFBgAAAAAGAAYAWQEAAGQFAAAAAA==&#10;">
              <v:fill on="f" focussize="0,0"/>
              <v:stroke on="f"/>
              <v:imagedata o:title=""/>
              <o:lock v:ext="edit" aspectratio="f"/>
              <v:textbox inset="0mm,0mm,0mm,0mm" style="mso-fit-shape-to-text:t;">
                <w:txbxContent>
                  <w:p>
                    <w:pPr>
                      <w:pStyle w:val="39"/>
                      <w:jc w:val="left"/>
                    </w:pPr>
                  </w:p>
                  <w:p/>
                </w:txbxContent>
              </v:textbox>
            </v:rect>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end"/>
    </w:r>
  </w:p>
  <w:p>
    <w:pPr>
      <w:pStyle w:val="39"/>
      <w:ind w:right="360"/>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left"/>
      <w:rPr>
        <w:rFonts w:ascii="仿宋_GB2312" w:eastAsia="仿宋_GB2312"/>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4" name="文本框 25"/>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9"/>
                          </w:pPr>
                          <w:r>
                            <w:fldChar w:fldCharType="begin"/>
                          </w:r>
                          <w:r>
                            <w:instrText xml:space="preserve"> PAGE  \* MERGEFORMAT </w:instrText>
                          </w:r>
                          <w:r>
                            <w:fldChar w:fldCharType="separate"/>
                          </w:r>
                          <w:r>
                            <w:t>34</w:t>
                          </w:r>
                          <w:r>
                            <w:fldChar w:fldCharType="end"/>
                          </w:r>
                        </w:p>
                      </w:txbxContent>
                    </wps:txbx>
                    <wps:bodyPr vert="horz" wrap="none" lIns="0" tIns="0" rIns="0" bIns="0" anchor="t" upright="0">
                      <a:spAutoFit/>
                    </wps:bodyPr>
                  </wps:wsp>
                </a:graphicData>
              </a:graphic>
            </wp:anchor>
          </w:drawing>
        </mc:Choice>
        <mc:Fallback>
          <w:pict>
            <v:rect id="文本框 25"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KmfgcfTAQAAnwMAAA4AAAAAAAAAAQAgAAAAHwEA&#10;AGRycy9lMm9Eb2MueG1sUEsFBgAAAAAGAAYAWQEAAGQFAAAAAA==&#10;">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34</w:t>
                    </w:r>
                    <w:r>
                      <w:fldChar w:fldCharType="end"/>
                    </w:r>
                  </w:p>
                </w:txbxContent>
              </v:textbox>
            </v:rect>
          </w:pict>
        </mc:Fallback>
      </mc:AlternateContent>
    </w: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15" name="文本框 1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9"/>
                            <w:jc w:val="left"/>
                          </w:pPr>
                        </w:p>
                        <w:p/>
                      </w:txbxContent>
                    </wps:txbx>
                    <wps:bodyPr vert="horz" wrap="none" lIns="0" tIns="0" rIns="0" bIns="0" anchor="t" upright="0">
                      <a:spAutoFit/>
                    </wps:bodyPr>
                  </wps:wsp>
                </a:graphicData>
              </a:graphic>
            </wp:anchor>
          </w:drawing>
        </mc:Choice>
        <mc:Fallback>
          <w:pict>
            <v:rect id="文本框 1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BMFTMnTAQAAnwMAAA4AAAAAAAAAAQAgAAAAHwEA&#10;AGRycy9lMm9Eb2MueG1sUEsFBgAAAAAGAAYAWQEAAGQFAAAAAA==&#10;">
              <v:fill on="f" focussize="0,0"/>
              <v:stroke on="f"/>
              <v:imagedata o:title=""/>
              <o:lock v:ext="edit" aspectratio="f"/>
              <v:textbox inset="0mm,0mm,0mm,0mm" style="mso-fit-shape-to-text:t;">
                <w:txbxContent>
                  <w:p>
                    <w:pPr>
                      <w:pStyle w:val="39"/>
                      <w:jc w:val="left"/>
                    </w:pPr>
                  </w:p>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left"/>
      <w:rPr>
        <w:rFonts w:ascii="仿宋_GB2312" w:eastAsia="仿宋_GB2312"/>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8" name="文本框 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9"/>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1uVLQAAAABQEAAA8AAAAAAAAAAQAgAAAAIgAAAGRycy9k&#10;b3ducmV2LnhtbFBLAQIUABQAAAAIAIdO4kBY5VNZ0QEAAJ4DAAAOAAAAAAAAAAEAIAAAAB8BAABk&#10;cnMvZTJvRG9jLnhtbFBLBQYAAAAABgAGAFkBAABiBQAAAAA=&#10;">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9" name="文本框 19"/>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9"/>
                          </w:pPr>
                          <w:r>
                            <w:fldChar w:fldCharType="begin"/>
                          </w:r>
                          <w:r>
                            <w:instrText xml:space="preserve"> PAGE  \* MERGEFORMAT </w:instrText>
                          </w:r>
                          <w:r>
                            <w:fldChar w:fldCharType="separate"/>
                          </w:r>
                          <w:r>
                            <w:t>12</w:t>
                          </w:r>
                          <w:r>
                            <w:fldChar w:fldCharType="end"/>
                          </w:r>
                        </w:p>
                      </w:txbxContent>
                    </wps:txbx>
                    <wps:bodyPr vert="horz" wrap="none" lIns="0" tIns="0" rIns="0" bIns="0" anchor="t" upright="0">
                      <a:spAutoFit/>
                    </wps:bodyPr>
                  </wps:wsp>
                </a:graphicData>
              </a:graphic>
            </wp:anchor>
          </w:drawing>
        </mc:Choice>
        <mc:Fallback>
          <w:pict>
            <v:rect id="文本框 19"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EetEO7TAQAAnwMAAA4AAAAAAAAAAQAgAAAAHwEA&#10;AGRycy9lMm9Eb2MueG1sUEsFBgAAAAAGAAYAWQEAAGQFAAAAAA==&#10;">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12</w:t>
                    </w:r>
                    <w:r>
                      <w:fldChar w:fldCharType="end"/>
                    </w:r>
                  </w:p>
                </w:txbxContent>
              </v:textbox>
            </v:rect>
          </w:pict>
        </mc:Fallback>
      </mc:AlternateContent>
    </w: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0" name="文本框 7"/>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9"/>
                            <w:jc w:val="center"/>
                          </w:pPr>
                        </w:p>
                        <w:p/>
                      </w:txbxContent>
                    </wps:txbx>
                    <wps:bodyPr vert="horz" wrap="none" lIns="0" tIns="0" rIns="0" bIns="0" anchor="t" upright="0">
                      <a:spAutoFit/>
                    </wps:bodyPr>
                  </wps:wsp>
                </a:graphicData>
              </a:graphic>
            </wp:anchor>
          </w:drawing>
        </mc:Choice>
        <mc:Fallback>
          <w:pict>
            <v:rect id="文本框 7"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uXW5UtAAAAAFAQAADwAAAAAAAAABACAAAAAiAAAAZHJzL2Rv&#10;d25yZXYueG1sUEsBAhQAFAAAAAgAh07iQNKw3YnQAQAAngMAAA4AAAAAAAAAAQAgAAAAHwEAAGRy&#10;cy9lMm9Eb2MueG1sUEsFBgAAAAAGAAYAWQEAAGEFAAAAAA==&#10;">
              <v:fill on="f" focussize="0,0"/>
              <v:stroke on="f"/>
              <v:imagedata o:title=""/>
              <o:lock v:ext="edit" aspectratio="f"/>
              <v:textbox inset="0mm,0mm,0mm,0mm" style="mso-fit-shape-to-text:t;">
                <w:txbxContent>
                  <w:p>
                    <w:pPr>
                      <w:pStyle w:val="39"/>
                      <w:jc w:val="center"/>
                    </w:pPr>
                  </w:p>
                  <w:p/>
                </w:txbxContent>
              </v:textbox>
            </v:rect>
          </w:pict>
        </mc:Fallback>
      </mc:AlternateContent>
    </w:r>
  </w:p>
  <w:p>
    <w:pPr>
      <w:pStyle w:val="39"/>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1" name="文本框 1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9"/>
                          </w:pPr>
                          <w:r>
                            <w:fldChar w:fldCharType="begin"/>
                          </w:r>
                          <w:r>
                            <w:instrText xml:space="preserve"> PAGE  \* MERGEFORMAT </w:instrText>
                          </w:r>
                          <w:r>
                            <w:fldChar w:fldCharType="separate"/>
                          </w:r>
                          <w:r>
                            <w:t>1</w:t>
                          </w:r>
                          <w:r>
                            <w:fldChar w:fldCharType="end"/>
                          </w:r>
                        </w:p>
                      </w:txbxContent>
                    </wps:txbx>
                    <wps:bodyPr vert="horz" wrap="none" lIns="0" tIns="0" rIns="0" bIns="0" anchor="t" upright="0">
                      <a:spAutoFit/>
                    </wps:bodyPr>
                  </wps:wsp>
                </a:graphicData>
              </a:graphic>
            </wp:anchor>
          </w:drawing>
        </mc:Choice>
        <mc:Fallback>
          <w:pict>
            <v:rect id="文本框 1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ykVko9IBAACfAwAADgAAAAAAAAABACAAAAAfAQAA&#10;ZHJzL2Uyb0RvYy54bWxQSwUGAAAAAAYABgBZAQAAYwUAAAAA&#10;">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1</w:t>
                    </w:r>
                    <w:r>
                      <w:fldChar w:fldCharType="end"/>
                    </w:r>
                  </w:p>
                </w:txbxContent>
              </v:textbox>
            </v:rect>
          </w:pict>
        </mc:Fallback>
      </mc:AlternateContent>
    </w: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2" name="文本框 6"/>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9"/>
                            <w:jc w:val="center"/>
                          </w:pPr>
                        </w:p>
                        <w:p/>
                      </w:txbxContent>
                    </wps:txbx>
                    <wps:bodyPr vert="horz" wrap="none" lIns="0" tIns="0" rIns="0" bIns="0" anchor="t" upright="0">
                      <a:spAutoFit/>
                    </wps:bodyPr>
                  </wps:wsp>
                </a:graphicData>
              </a:graphic>
            </wp:anchor>
          </w:drawing>
        </mc:Choice>
        <mc:Fallback>
          <w:pict>
            <v:rect id="文本框 6"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SjOAEtIBAACeAwAADgAAAAAAAAABACAAAAAfAQAA&#10;ZHJzL2Uyb0RvYy54bWxQSwUGAAAAAAYABgBZAQAAYwUAAAAA&#10;">
              <v:fill on="f" focussize="0,0"/>
              <v:stroke on="f"/>
              <v:imagedata o:title=""/>
              <o:lock v:ext="edit" aspectratio="f"/>
              <v:textbox inset="0mm,0mm,0mm,0mm" style="mso-fit-shape-to-text:t;">
                <w:txbxContent>
                  <w:p>
                    <w:pPr>
                      <w:pStyle w:val="39"/>
                      <w:jc w:val="center"/>
                    </w:pPr>
                  </w:p>
                  <w:p/>
                </w:txbxContent>
              </v:textbox>
            </v:rect>
          </w:pict>
        </mc:Fallback>
      </mc:AlternateConten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9"/>
                          </w:pPr>
                          <w:r>
                            <w:fldChar w:fldCharType="begin"/>
                          </w:r>
                          <w:r>
                            <w:instrText xml:space="preserve"> PAGE  \* MERGEFORMAT </w:instrText>
                          </w:r>
                          <w:r>
                            <w:fldChar w:fldCharType="separate"/>
                          </w:r>
                          <w:r>
                            <w:t>19</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19</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3" name="文本框 20"/>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9"/>
                          </w:pPr>
                          <w:r>
                            <w:fldChar w:fldCharType="begin"/>
                          </w:r>
                          <w:r>
                            <w:instrText xml:space="preserve"> PAGE  \* MERGEFORMAT </w:instrText>
                          </w:r>
                          <w:r>
                            <w:fldChar w:fldCharType="separate"/>
                          </w:r>
                          <w:r>
                            <w:t>29</w:t>
                          </w:r>
                          <w:r>
                            <w:fldChar w:fldCharType="end"/>
                          </w:r>
                        </w:p>
                      </w:txbxContent>
                    </wps:txbx>
                    <wps:bodyPr vert="horz" wrap="none" lIns="0" tIns="0" rIns="0" bIns="0" anchor="t" upright="0">
                      <a:spAutoFit/>
                    </wps:bodyPr>
                  </wps:wsp>
                </a:graphicData>
              </a:graphic>
            </wp:anchor>
          </w:drawing>
        </mc:Choice>
        <mc:Fallback>
          <w:pict>
            <v:rect id="文本框 20"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E1kaXdIBAACfAwAADgAAAAAAAAABACAAAAAfAQAA&#10;ZHJzL2Uyb0RvYy54bWxQSwUGAAAAAAYABgBZAQAAYwUAAAAA&#10;">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29</w:t>
                    </w:r>
                    <w:r>
                      <w:fldChar w:fldCharType="end"/>
                    </w:r>
                  </w:p>
                </w:txbxContent>
              </v:textbox>
            </v:rect>
          </w:pict>
        </mc:Fallback>
      </mc:AlternateContent>
    </w: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4" name="文本框 8"/>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9"/>
                            <w:jc w:val="center"/>
                          </w:pPr>
                        </w:p>
                        <w:p/>
                      </w:txbxContent>
                    </wps:txbx>
                    <wps:bodyPr vert="horz" wrap="none" lIns="0" tIns="0" rIns="0" bIns="0" anchor="t" upright="0">
                      <a:spAutoFit/>
                    </wps:bodyPr>
                  </wps:wsp>
                </a:graphicData>
              </a:graphic>
            </wp:anchor>
          </w:drawing>
        </mc:Choice>
        <mc:Fallback>
          <w:pict>
            <v:rect id="文本框 8"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8qpg+NIBAACeAwAADgAAAAAAAAABACAAAAAfAQAA&#10;ZHJzL2Uyb0RvYy54bWxQSwUGAAAAAAYABgBZAQAAYwUAAAAA&#10;">
              <v:fill on="f" focussize="0,0"/>
              <v:stroke on="f"/>
              <v:imagedata o:title=""/>
              <o:lock v:ext="edit" aspectratio="f"/>
              <v:textbox inset="0mm,0mm,0mm,0mm" style="mso-fit-shape-to-text:t;">
                <w:txbxContent>
                  <w:p>
                    <w:pPr>
                      <w:pStyle w:val="39"/>
                      <w:jc w:val="center"/>
                    </w:pPr>
                  </w:p>
                  <w:p/>
                </w:txbxContent>
              </v:textbox>
            </v:rect>
          </w:pict>
        </mc:Fallback>
      </mc:AlternateConten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5" name="文本框 2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9"/>
                          </w:pPr>
                          <w:r>
                            <w:fldChar w:fldCharType="begin"/>
                          </w:r>
                          <w:r>
                            <w:instrText xml:space="preserve"> PAGE  \* MERGEFORMAT </w:instrText>
                          </w:r>
                          <w:r>
                            <w:fldChar w:fldCharType="separate"/>
                          </w:r>
                          <w:r>
                            <w:t>28</w:t>
                          </w:r>
                          <w:r>
                            <w:fldChar w:fldCharType="end"/>
                          </w:r>
                        </w:p>
                      </w:txbxContent>
                    </wps:txbx>
                    <wps:bodyPr vert="horz" wrap="none" lIns="0" tIns="0" rIns="0" bIns="0" anchor="t" upright="0">
                      <a:spAutoFit/>
                    </wps:bodyPr>
                  </wps:wsp>
                </a:graphicData>
              </a:graphic>
            </wp:anchor>
          </w:drawing>
        </mc:Choice>
        <mc:Fallback>
          <w:pict>
            <v:rect id="文本框 2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JnjkGNIBAACfAwAADgAAAAAAAAABACAAAAAfAQAA&#10;ZHJzL2Uyb0RvYy54bWxQSwUGAAAAAAYABgBZAQAAYwUAAAAA&#10;">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28</w:t>
                    </w:r>
                    <w:r>
                      <w:fldChar w:fldCharType="end"/>
                    </w:r>
                  </w:p>
                </w:txbxContent>
              </v:textbox>
            </v:rect>
          </w:pict>
        </mc:Fallback>
      </mc:AlternateContent>
    </w: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6" name="文本框 1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9"/>
                            <w:jc w:val="center"/>
                          </w:pPr>
                        </w:p>
                        <w:p/>
                      </w:txbxContent>
                    </wps:txbx>
                    <wps:bodyPr vert="horz" wrap="none" lIns="0" tIns="0" rIns="0" bIns="0" anchor="t" upright="0">
                      <a:spAutoFit/>
                    </wps:bodyPr>
                  </wps:wsp>
                </a:graphicData>
              </a:graphic>
            </wp:anchor>
          </w:drawing>
        </mc:Choice>
        <mc:Fallback>
          <w:pict>
            <v:rect id="文本框 1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uXW5UtAAAAAFAQAADwAAAAAAAAABACAAAAAiAAAAZHJz&#10;L2Rvd25yZXYueG1sUEsBAhQAFAAAAAgAh07iQEt1yJbTAQAAnwMAAA4AAAAAAAAAAQAgAAAAHwEA&#10;AGRycy9lMm9Eb2MueG1sUEsFBgAAAAAGAAYAWQEAAGQFAAAAAA==&#10;">
              <v:fill on="f" focussize="0,0"/>
              <v:stroke on="f"/>
              <v:imagedata o:title=""/>
              <o:lock v:ext="edit" aspectratio="f"/>
              <v:textbox inset="0mm,0mm,0mm,0mm" style="mso-fit-shape-to-text:t;">
                <w:txbxContent>
                  <w:p>
                    <w:pPr>
                      <w:pStyle w:val="39"/>
                      <w:jc w:val="center"/>
                    </w:pPr>
                  </w:p>
                  <w:p/>
                </w:txbxContent>
              </v:textbox>
            </v:rect>
          </w:pict>
        </mc:Fallback>
      </mc:AlternateConten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-170180</wp:posOffset>
              </wp:positionV>
              <wp:extent cx="210185" cy="301625"/>
              <wp:effectExtent l="0" t="0" r="0" b="0"/>
              <wp:wrapNone/>
              <wp:docPr id="4107" name="文本框 9"/>
              <wp:cNvGraphicFramePr/>
              <a:graphic xmlns:a="http://schemas.openxmlformats.org/drawingml/2006/main">
                <a:graphicData uri="http://schemas.microsoft.com/office/word/2010/wordprocessingShape">
                  <wps:wsp>
                    <wps:cNvSpPr/>
                    <wps:spPr>
                      <a:xfrm>
                        <a:off x="0" y="0"/>
                        <a:ext cx="210183" cy="301625"/>
                      </a:xfrm>
                      <a:prstGeom prst="rect">
                        <a:avLst/>
                      </a:prstGeom>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wps:txbx>
                    <wps:bodyPr lIns="0" tIns="0" rIns="0" bIns="0" upright="1"/>
                  </wps:wsp>
                </a:graphicData>
              </a:graphic>
            </wp:anchor>
          </w:drawing>
        </mc:Choice>
        <mc:Fallback>
          <w:pict>
            <v:rect id="文本框 9" o:spid="_x0000_s1026" o:spt="1" style="position:absolute;left:0pt;margin-top:-13.4pt;height:23.75pt;width:16.55pt;mso-position-horizontal:center;mso-position-horizontal-relative:margin;z-index:251659264;mso-width-relative:page;mso-height-relative:page;" filled="f" stroked="f" coordsize="21600,21600" o:gfxdata="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Cb&#10;Mf9C1wAAAAYBAAAPAAAAAAAAAAEAIAAAACIAAABkcnMvZG93bnJldi54bWxQSwECFAAUAAAACACH&#10;TuJAtyHN8bMBAABfAwAADgAAAAAAAAABACAAAAAmAQAAZHJzL2Uyb0RvYy54bWxQSwUGAAAAAAYA&#10;BgBZAQAASwUAAAAA&#10;">
              <v:fill on="f" focussize="0,0"/>
              <v:stroke on="f"/>
              <v:imagedata o:title=""/>
              <o:lock v:ext="edit" aspectratio="f"/>
              <v:textbox inset="0mm,0mm,0mm,0mm">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8</w:t>
                    </w:r>
                    <w:r>
                      <w:rPr>
                        <w:rFonts w:hint="eastAsia"/>
                        <w:sz w:val="18"/>
                      </w:rPr>
                      <w:fldChar w:fldCharType="end"/>
                    </w:r>
                  </w:p>
                </w:txbxContent>
              </v:textbox>
            </v:rect>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8" name="文本框 22"/>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9"/>
                          </w:pPr>
                          <w:r>
                            <w:fldChar w:fldCharType="begin"/>
                          </w:r>
                          <w:r>
                            <w:instrText xml:space="preserve"> PAGE  \* MERGEFORMAT </w:instrText>
                          </w:r>
                          <w:r>
                            <w:fldChar w:fldCharType="separate"/>
                          </w:r>
                          <w:r>
                            <w:t>32</w:t>
                          </w:r>
                          <w:r>
                            <w:fldChar w:fldCharType="end"/>
                          </w:r>
                        </w:p>
                      </w:txbxContent>
                    </wps:txbx>
                    <wps:bodyPr vert="horz" wrap="none" lIns="0" tIns="0" rIns="0" bIns="0" anchor="t" upright="0">
                      <a:spAutoFit/>
                    </wps:bodyPr>
                  </wps:wsp>
                </a:graphicData>
              </a:graphic>
            </wp:anchor>
          </w:drawing>
        </mc:Choice>
        <mc:Fallback>
          <w:pict>
            <v:rect id="文本框 22"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iu19IdIBAACfAwAADgAAAAAAAAABACAAAAAfAQAA&#10;ZHJzL2Uyb0RvYy54bWxQSwUGAAAAAAYABgBZAQAAYwUAAAAA&#10;">
              <v:fill on="f" focussize="0,0"/>
              <v:stroke on="f"/>
              <v:imagedata o:title=""/>
              <o:lock v:ext="edit" aspectratio="f"/>
              <v:textbox inset="0mm,0mm,0mm,0mm" style="mso-fit-shape-to-text:t;">
                <w:txbxContent>
                  <w:p>
                    <w:pPr>
                      <w:pStyle w:val="39"/>
                    </w:pPr>
                    <w:r>
                      <w:fldChar w:fldCharType="begin"/>
                    </w:r>
                    <w:r>
                      <w:instrText xml:space="preserve"> PAGE  \* MERGEFORMAT </w:instrText>
                    </w:r>
                    <w:r>
                      <w:fldChar w:fldCharType="separate"/>
                    </w:r>
                    <w:r>
                      <w:t>32</w:t>
                    </w:r>
                    <w:r>
                      <w:fldChar w:fldCharType="end"/>
                    </w:r>
                  </w:p>
                </w:txbxContent>
              </v:textbox>
            </v:rect>
          </w:pict>
        </mc:Fallback>
      </mc:AlternateContent>
    </w:r>
    <w:r>
      <w:rPr>
        <w:sz w:val="18"/>
      </w:rP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109" name="文本框 13"/>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39"/>
                            <w:jc w:val="center"/>
                          </w:pPr>
                        </w:p>
                        <w:p/>
                      </w:txbxContent>
                    </wps:txbx>
                    <wps:bodyPr vert="horz" wrap="none" lIns="0" tIns="0" rIns="0" bIns="0" anchor="t" upright="0">
                      <a:spAutoFit/>
                    </wps:bodyPr>
                  </wps:wsp>
                </a:graphicData>
              </a:graphic>
            </wp:anchor>
          </w:drawing>
        </mc:Choice>
        <mc:Fallback>
          <w:pict>
            <v:rect id="文本框 13"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KknrENIBAACfAwAADgAAAAAAAAABACAAAAAfAQAA&#10;ZHJzL2Uyb0RvYy54bWxQSwUGAAAAAAYABgBZAQAAYwUAAAAA&#10;">
              <v:fill on="f" focussize="0,0"/>
              <v:stroke on="f"/>
              <v:imagedata o:title=""/>
              <o:lock v:ext="edit" aspectratio="f"/>
              <v:textbox inset="0mm,0mm,0mm,0mm" style="mso-fit-shape-to-text:t;">
                <w:txbxContent>
                  <w:p>
                    <w:pPr>
                      <w:pStyle w:val="39"/>
                      <w:jc w:val="center"/>
                    </w:pPr>
                  </w:p>
                  <w:p/>
                </w:txbxContent>
              </v:textbox>
            </v:rect>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6" w:space="4"/>
      </w:pBdr>
      <w:jc w:val="right"/>
    </w:pPr>
    <w:r>
      <w:rPr>
        <w:rFonts w:hint="eastAsia"/>
      </w:rPr>
      <w:t xml:space="preserve">            </w:t>
    </w:r>
    <w:r>
      <w:t>政府采购公开招标文件</w:t>
    </w:r>
  </w:p>
  <w:p>
    <w:pPr>
      <w:pStyle w:val="59"/>
      <w:tabs>
        <w:tab w:val="center" w:pos="4535"/>
        <w:tab w:val="right" w:pos="9070"/>
      </w:tabs>
      <w:ind w:firstLine="180" w:firstLineChars="100"/>
      <w:jc w:val="both"/>
      <w:rPr>
        <w:rFonts w:ascii="仿宋_GB2312" w:eastAsia="仿宋_GB2312"/>
        <w:b w:val="0"/>
        <w:i/>
        <w:sz w:val="18"/>
        <w:u w:val="single"/>
        <w:lang w:val="en-US"/>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rPr>
      <w:t xml:space="preserve">                               </w:t>
    </w:r>
    <w:r>
      <w:t xml:space="preserve">                 </w:t>
    </w:r>
    <w:r>
      <w:rPr>
        <w:rFonts w:hint="eastAsia"/>
      </w:rPr>
      <w:t xml:space="preserve">             </w:t>
    </w:r>
    <w:r>
      <w:t>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Bdr>
        <w:bottom w:val="single" w:color="auto" w:sz="4" w:space="1"/>
      </w:pBdr>
    </w:pPr>
    <w:r>
      <w:rPr>
        <w:rFonts w:hint="eastAsia"/>
      </w:rPr>
      <w:tab/>
    </w:r>
    <w:r>
      <w:rPr>
        <w:rFonts w:hint="eastAsia"/>
      </w:rPr>
      <w:tab/>
    </w:r>
    <w:r>
      <w:rPr>
        <w:rFonts w:hint="eastAsia"/>
        <w:lang w:val="en-US" w:eastAsia="zh-CN"/>
      </w:rPr>
      <w:t xml:space="preserve">     </w:t>
    </w:r>
    <w:r>
      <w:t>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政府采购公开招标文件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pPr>
    <w:r>
      <w:rPr>
        <w:rFonts w:hint="eastAsia"/>
      </w:rPr>
      <w:t xml:space="preserve">        </w:t>
    </w:r>
  </w:p>
  <w:p>
    <w:pPr>
      <w:pStyle w:val="41"/>
    </w:pPr>
    <w:r>
      <w:rPr>
        <w:rFonts w:hint="eastAsia"/>
      </w:rPr>
      <w:t xml:space="preserve">                                                                  </w:t>
    </w:r>
    <w:r>
      <w:t>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rPr>
        <w:rFonts w:ascii="仿宋_GB2312" w:eastAsia="仿宋_GB2312"/>
        <w:b/>
        <w:i/>
        <w:u w:val="single"/>
      </w:rPr>
    </w:pPr>
    <w:r>
      <w:rPr>
        <w:rFonts w:hint="eastAsia"/>
      </w:rPr>
      <w:t xml:space="preserve">                                   </w:t>
    </w:r>
    <w:r>
      <w:t xml:space="preserve">           </w:t>
    </w:r>
    <w:r>
      <w:rPr>
        <w:rFonts w:hint="eastAsia"/>
      </w:rPr>
      <w:t xml:space="preserve">             </w:t>
    </w:r>
    <w:r>
      <w:t xml:space="preserve"> 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u w:val="single"/>
      </w:rPr>
    </w:pPr>
    <w:r>
      <w:rPr>
        <w:rFonts w:hint="eastAsia"/>
      </w:rPr>
      <w:t xml:space="preserve">                                  </w:t>
    </w:r>
    <w:r>
      <w:t>政府采购公开招标文件</w:t>
    </w:r>
  </w:p>
  <w:p>
    <w:pPr>
      <w:rPr>
        <w:rFonts w:ascii="仿宋_GB2312" w:eastAsia="仿宋_GB2312"/>
        <w:b/>
        <w:i/>
        <w:sz w:val="18"/>
        <w:u w:val="single"/>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pPr>
    <w:r>
      <w:rPr>
        <w:rFonts w:hint="eastAsia"/>
      </w:rPr>
      <w:t xml:space="preserve">                                                                                                        </w:t>
    </w:r>
    <w:r>
      <w:t>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right"/>
      <w:rPr>
        <w:rFonts w:ascii="仿宋_GB2312" w:eastAsia="仿宋_GB2312"/>
        <w:b/>
        <w:i/>
        <w:iCs/>
        <w:u w:val="single"/>
      </w:rPr>
    </w:pPr>
    <w:r>
      <w:t>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A28C8"/>
    <w:multiLevelType w:val="singleLevel"/>
    <w:tmpl w:val="9C6A28C8"/>
    <w:lvl w:ilvl="0" w:tentative="0">
      <w:start w:val="4"/>
      <w:numFmt w:val="decimal"/>
      <w:suff w:val="nothing"/>
      <w:lvlText w:val="%1、"/>
      <w:lvlJc w:val="left"/>
    </w:lvl>
  </w:abstractNum>
  <w:abstractNum w:abstractNumId="1">
    <w:nsid w:val="00000000"/>
    <w:multiLevelType w:val="singleLevel"/>
    <w:tmpl w:val="00000000"/>
    <w:lvl w:ilvl="0" w:tentative="0">
      <w:start w:val="2"/>
      <w:numFmt w:val="decimal"/>
      <w:suff w:val="space"/>
      <w:lvlText w:val="%1."/>
      <w:lvlJc w:val="left"/>
    </w:lvl>
  </w:abstractNum>
  <w:abstractNum w:abstractNumId="2">
    <w:nsid w:val="00000001"/>
    <w:multiLevelType w:val="singleLevel"/>
    <w:tmpl w:val="00000001"/>
    <w:lvl w:ilvl="0" w:tentative="0">
      <w:start w:val="23"/>
      <w:numFmt w:val="decimal"/>
      <w:suff w:val="space"/>
      <w:lvlText w:val="%1."/>
      <w:lvlJc w:val="left"/>
    </w:lvl>
  </w:abstractNum>
  <w:abstractNum w:abstractNumId="3">
    <w:nsid w:val="00000003"/>
    <w:multiLevelType w:val="singleLevel"/>
    <w:tmpl w:val="00000003"/>
    <w:lvl w:ilvl="0" w:tentative="0">
      <w:start w:val="1"/>
      <w:numFmt w:val="chineseCounting"/>
      <w:suff w:val="nothing"/>
      <w:lvlText w:val="%1、"/>
      <w:lvlJc w:val="left"/>
      <w:rPr>
        <w:rFonts w:hint="eastAsia"/>
      </w:rPr>
    </w:lvl>
  </w:abstractNum>
  <w:abstractNum w:abstractNumId="4">
    <w:nsid w:val="00000004"/>
    <w:multiLevelType w:val="singleLevel"/>
    <w:tmpl w:val="00000004"/>
    <w:lvl w:ilvl="0" w:tentative="0">
      <w:start w:val="8"/>
      <w:numFmt w:val="decimal"/>
      <w:suff w:val="space"/>
      <w:lvlText w:val="%1."/>
      <w:lvlJc w:val="left"/>
    </w:lvl>
  </w:abstractNum>
  <w:abstractNum w:abstractNumId="5">
    <w:nsid w:val="00000006"/>
    <w:multiLevelType w:val="singleLevel"/>
    <w:tmpl w:val="00000006"/>
    <w:lvl w:ilvl="0" w:tentative="0">
      <w:start w:val="19"/>
      <w:numFmt w:val="decimal"/>
      <w:suff w:val="space"/>
      <w:lvlText w:val="%1."/>
      <w:lvlJc w:val="left"/>
    </w:lvl>
  </w:abstractNum>
  <w:abstractNum w:abstractNumId="6">
    <w:nsid w:val="00000007"/>
    <w:multiLevelType w:val="singleLevel"/>
    <w:tmpl w:val="00000007"/>
    <w:lvl w:ilvl="0" w:tentative="0">
      <w:start w:val="1"/>
      <w:numFmt w:val="chineseCounting"/>
      <w:suff w:val="nothing"/>
      <w:lvlText w:val="%1、"/>
      <w:lvlJc w:val="left"/>
    </w:lvl>
  </w:abstractNum>
  <w:abstractNum w:abstractNumId="7">
    <w:nsid w:val="00000008"/>
    <w:multiLevelType w:val="singleLevel"/>
    <w:tmpl w:val="00000008"/>
    <w:lvl w:ilvl="0" w:tentative="0">
      <w:start w:val="3"/>
      <w:numFmt w:val="chineseCounting"/>
      <w:suff w:val="nothing"/>
      <w:lvlText w:val="%1、"/>
      <w:lvlJc w:val="left"/>
    </w:lvl>
  </w:abstractNum>
  <w:abstractNum w:abstractNumId="8">
    <w:nsid w:val="00000009"/>
    <w:multiLevelType w:val="singleLevel"/>
    <w:tmpl w:val="00000009"/>
    <w:lvl w:ilvl="0" w:tentative="0">
      <w:start w:val="1"/>
      <w:numFmt w:val="decimal"/>
      <w:suff w:val="nothing"/>
      <w:lvlText w:val="（%1）"/>
      <w:lvlJc w:val="left"/>
    </w:lvl>
  </w:abstractNum>
  <w:num w:numId="1">
    <w:abstractNumId w:val="1"/>
  </w:num>
  <w:num w:numId="2">
    <w:abstractNumId w:val="4"/>
  </w:num>
  <w:num w:numId="3">
    <w:abstractNumId w:val="5"/>
  </w:num>
  <w:num w:numId="4">
    <w:abstractNumId w:val="2"/>
  </w:num>
  <w:num w:numId="5">
    <w:abstractNumId w:val="8"/>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k3ZDI3ZjYwNGUxNTMzM2NhMGMxZGJhNmMwMTkzNzUifQ=="/>
    <w:docVar w:name="KSO_WPS_MARK_KEY" w:val="7020970a-d8f4-4447-84cc-fb226faf812a"/>
  </w:docVars>
  <w:rsids>
    <w:rsidRoot w:val="00000000"/>
    <w:rsid w:val="026B3575"/>
    <w:rsid w:val="026F3458"/>
    <w:rsid w:val="027C2EF0"/>
    <w:rsid w:val="034E2420"/>
    <w:rsid w:val="05CE5463"/>
    <w:rsid w:val="05F12BE9"/>
    <w:rsid w:val="060003B2"/>
    <w:rsid w:val="06210C9B"/>
    <w:rsid w:val="08434164"/>
    <w:rsid w:val="089853A5"/>
    <w:rsid w:val="0A6A6C22"/>
    <w:rsid w:val="0BB0283D"/>
    <w:rsid w:val="0BF830E8"/>
    <w:rsid w:val="0D627E01"/>
    <w:rsid w:val="0DB401B6"/>
    <w:rsid w:val="10066825"/>
    <w:rsid w:val="1009797A"/>
    <w:rsid w:val="10713A48"/>
    <w:rsid w:val="10C1087E"/>
    <w:rsid w:val="10F811EF"/>
    <w:rsid w:val="1230601B"/>
    <w:rsid w:val="12337B25"/>
    <w:rsid w:val="128F1A98"/>
    <w:rsid w:val="12D5678B"/>
    <w:rsid w:val="144227CC"/>
    <w:rsid w:val="148F3EBD"/>
    <w:rsid w:val="149B6E30"/>
    <w:rsid w:val="14CB5B87"/>
    <w:rsid w:val="16321ADC"/>
    <w:rsid w:val="1659387A"/>
    <w:rsid w:val="17155EC6"/>
    <w:rsid w:val="17E67AED"/>
    <w:rsid w:val="18A312F5"/>
    <w:rsid w:val="18A4770C"/>
    <w:rsid w:val="18AD1284"/>
    <w:rsid w:val="18F04543"/>
    <w:rsid w:val="198F789F"/>
    <w:rsid w:val="1A563180"/>
    <w:rsid w:val="1A722D0C"/>
    <w:rsid w:val="1AC34E0F"/>
    <w:rsid w:val="1B8C2514"/>
    <w:rsid w:val="1BBB48E7"/>
    <w:rsid w:val="1C0E078B"/>
    <w:rsid w:val="1CE103E2"/>
    <w:rsid w:val="1E2F788F"/>
    <w:rsid w:val="1FA60366"/>
    <w:rsid w:val="1FD372D9"/>
    <w:rsid w:val="20A36A9E"/>
    <w:rsid w:val="2214623F"/>
    <w:rsid w:val="22486915"/>
    <w:rsid w:val="23706277"/>
    <w:rsid w:val="23F01521"/>
    <w:rsid w:val="2483722C"/>
    <w:rsid w:val="24DD2917"/>
    <w:rsid w:val="250021BE"/>
    <w:rsid w:val="26782C60"/>
    <w:rsid w:val="26904C78"/>
    <w:rsid w:val="26E02C80"/>
    <w:rsid w:val="26F728D5"/>
    <w:rsid w:val="26FC5F7F"/>
    <w:rsid w:val="277167F5"/>
    <w:rsid w:val="27C17527"/>
    <w:rsid w:val="281E6AEF"/>
    <w:rsid w:val="28490D31"/>
    <w:rsid w:val="28850088"/>
    <w:rsid w:val="299E009D"/>
    <w:rsid w:val="2BDA442A"/>
    <w:rsid w:val="2BE84159"/>
    <w:rsid w:val="2E425478"/>
    <w:rsid w:val="2E8A374E"/>
    <w:rsid w:val="2E9E50BE"/>
    <w:rsid w:val="2EB92042"/>
    <w:rsid w:val="2EED4945"/>
    <w:rsid w:val="2EF51D26"/>
    <w:rsid w:val="2F3445FD"/>
    <w:rsid w:val="2F59199C"/>
    <w:rsid w:val="2F946C2F"/>
    <w:rsid w:val="2FDC79D5"/>
    <w:rsid w:val="312C5C29"/>
    <w:rsid w:val="33085141"/>
    <w:rsid w:val="33215C02"/>
    <w:rsid w:val="355177A2"/>
    <w:rsid w:val="358959DF"/>
    <w:rsid w:val="35EB5444"/>
    <w:rsid w:val="36AD53C2"/>
    <w:rsid w:val="37AC27A5"/>
    <w:rsid w:val="38E26638"/>
    <w:rsid w:val="391859CF"/>
    <w:rsid w:val="3A2E0F87"/>
    <w:rsid w:val="3A5715CB"/>
    <w:rsid w:val="3B162F21"/>
    <w:rsid w:val="3B5E1A83"/>
    <w:rsid w:val="3BE044E9"/>
    <w:rsid w:val="3CCD3D91"/>
    <w:rsid w:val="3D965372"/>
    <w:rsid w:val="3DBA0E43"/>
    <w:rsid w:val="3DDE0A94"/>
    <w:rsid w:val="3DE139DA"/>
    <w:rsid w:val="3EBF3EAC"/>
    <w:rsid w:val="3F3E7A00"/>
    <w:rsid w:val="4057187D"/>
    <w:rsid w:val="40865551"/>
    <w:rsid w:val="40C177F6"/>
    <w:rsid w:val="42852A8A"/>
    <w:rsid w:val="429E7DFD"/>
    <w:rsid w:val="43436F00"/>
    <w:rsid w:val="4513733D"/>
    <w:rsid w:val="45F303D0"/>
    <w:rsid w:val="4688185A"/>
    <w:rsid w:val="48AE0148"/>
    <w:rsid w:val="49343AD8"/>
    <w:rsid w:val="49907661"/>
    <w:rsid w:val="49964A7A"/>
    <w:rsid w:val="4BA53696"/>
    <w:rsid w:val="4D5766EC"/>
    <w:rsid w:val="4D631CAD"/>
    <w:rsid w:val="4DD05147"/>
    <w:rsid w:val="4E8A1326"/>
    <w:rsid w:val="4EBE1CDD"/>
    <w:rsid w:val="4F065BB8"/>
    <w:rsid w:val="4F260D93"/>
    <w:rsid w:val="50892963"/>
    <w:rsid w:val="51964CC6"/>
    <w:rsid w:val="51FA302C"/>
    <w:rsid w:val="526D0FC9"/>
    <w:rsid w:val="527B3A82"/>
    <w:rsid w:val="52A2144F"/>
    <w:rsid w:val="53B03A01"/>
    <w:rsid w:val="53C02B75"/>
    <w:rsid w:val="5458429A"/>
    <w:rsid w:val="55A6384E"/>
    <w:rsid w:val="56390066"/>
    <w:rsid w:val="57176393"/>
    <w:rsid w:val="57287B18"/>
    <w:rsid w:val="59C63DB0"/>
    <w:rsid w:val="5A386610"/>
    <w:rsid w:val="5B8062B5"/>
    <w:rsid w:val="5BC22E0D"/>
    <w:rsid w:val="5D185634"/>
    <w:rsid w:val="5DA207D5"/>
    <w:rsid w:val="5F004251"/>
    <w:rsid w:val="60470E86"/>
    <w:rsid w:val="60633A24"/>
    <w:rsid w:val="60D047A7"/>
    <w:rsid w:val="61137C66"/>
    <w:rsid w:val="616366D4"/>
    <w:rsid w:val="61D704CF"/>
    <w:rsid w:val="625472E1"/>
    <w:rsid w:val="636F1C17"/>
    <w:rsid w:val="638B309E"/>
    <w:rsid w:val="63AB687C"/>
    <w:rsid w:val="63B92A3E"/>
    <w:rsid w:val="644927A0"/>
    <w:rsid w:val="64B90216"/>
    <w:rsid w:val="65544D5F"/>
    <w:rsid w:val="65AF5153"/>
    <w:rsid w:val="66431C1F"/>
    <w:rsid w:val="66E86DB7"/>
    <w:rsid w:val="66E91548"/>
    <w:rsid w:val="67AC1F1F"/>
    <w:rsid w:val="67AD417A"/>
    <w:rsid w:val="69610844"/>
    <w:rsid w:val="6AA962BD"/>
    <w:rsid w:val="6AE519F6"/>
    <w:rsid w:val="6BAC3191"/>
    <w:rsid w:val="6BD74A8A"/>
    <w:rsid w:val="6BEE2C86"/>
    <w:rsid w:val="6C08064C"/>
    <w:rsid w:val="6D1E5174"/>
    <w:rsid w:val="6E7152E6"/>
    <w:rsid w:val="6FCD7017"/>
    <w:rsid w:val="72201216"/>
    <w:rsid w:val="73875A51"/>
    <w:rsid w:val="739428DE"/>
    <w:rsid w:val="73B45586"/>
    <w:rsid w:val="740349DE"/>
    <w:rsid w:val="741563CD"/>
    <w:rsid w:val="757F1A3E"/>
    <w:rsid w:val="75DB7F98"/>
    <w:rsid w:val="76D15CA1"/>
    <w:rsid w:val="77582268"/>
    <w:rsid w:val="7A6E6894"/>
    <w:rsid w:val="7B2C5444"/>
    <w:rsid w:val="7B513D83"/>
    <w:rsid w:val="7C574B94"/>
    <w:rsid w:val="7C7E6484"/>
    <w:rsid w:val="7EE65AD5"/>
    <w:rsid w:val="7FE526CA"/>
    <w:rsid w:val="7FF119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nhideWhenUsed="0"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qFormat="1" w:unhideWhenUsed="0" w:uiPriority="0" w:semiHidden="0" w:name="Table Grid 5"/>
    <w:lsdException w:unhideWhenUsed="0" w:uiPriority="0" w:semiHidden="0" w:name="Table Grid 6"/>
    <w:lsdException w:unhideWhenUsed="0" w:uiPriority="0" w:semiHidden="0" w:name="Table Grid 7"/>
    <w:lsdException w:qFormat="1"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qFormat="1" w:unhideWhenUsed="0" w:uiPriority="0" w:semiHidden="0" w:name="Table Elegant"/>
    <w:lsdException w:qFormat="1"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4"/>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3">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8"/>
    <w:autoRedefine/>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4"/>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9"/>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8"/>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9"/>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4"/>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0">
    <w:name w:val="Default Paragraph Font"/>
    <w:autoRedefine/>
    <w:qFormat/>
    <w:uiPriority w:val="1"/>
  </w:style>
  <w:style w:type="table" w:default="1" w:styleId="63">
    <w:name w:val="Normal Table"/>
    <w:autoRedefine/>
    <w:qFormat/>
    <w:uiPriority w:val="99"/>
    <w:tblPr>
      <w:tblCellMar>
        <w:top w:w="0" w:type="dxa"/>
        <w:left w:w="108" w:type="dxa"/>
        <w:bottom w:w="0" w:type="dxa"/>
        <w:right w:w="108" w:type="dxa"/>
      </w:tblCellMar>
    </w:tblPr>
  </w:style>
  <w:style w:type="paragraph" w:styleId="5">
    <w:name w:val="Normal Indent"/>
    <w:basedOn w:val="1"/>
    <w:next w:val="1"/>
    <w:link w:val="195"/>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autoRedefine/>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231"/>
    <w:autoRedefine/>
    <w:qFormat/>
    <w:uiPriority w:val="0"/>
    <w:rPr>
      <w:b/>
      <w:sz w:val="28"/>
      <w:szCs w:val="20"/>
    </w:rPr>
  </w:style>
  <w:style w:type="paragraph" w:styleId="17">
    <w:name w:val="index 5"/>
    <w:basedOn w:val="1"/>
    <w:next w:val="1"/>
    <w:autoRedefine/>
    <w:qFormat/>
    <w:uiPriority w:val="0"/>
    <w:pPr>
      <w:adjustRightInd/>
      <w:ind w:left="800" w:leftChars="800" w:firstLine="200" w:firstLineChars="200"/>
    </w:pPr>
  </w:style>
  <w:style w:type="paragraph" w:styleId="18">
    <w:name w:val="Document Map"/>
    <w:basedOn w:val="1"/>
    <w:link w:val="204"/>
    <w:autoRedefine/>
    <w:qFormat/>
    <w:uiPriority w:val="0"/>
    <w:pPr>
      <w:shd w:val="clear" w:color="auto" w:fill="000080"/>
    </w:pPr>
  </w:style>
  <w:style w:type="paragraph" w:styleId="19">
    <w:name w:val="annotation text"/>
    <w:basedOn w:val="1"/>
    <w:link w:val="345"/>
    <w:autoRedefine/>
    <w:qFormat/>
    <w:uiPriority w:val="99"/>
    <w:pPr>
      <w:jc w:val="left"/>
    </w:pPr>
  </w:style>
  <w:style w:type="paragraph" w:styleId="20">
    <w:name w:val="Salutation"/>
    <w:basedOn w:val="1"/>
    <w:next w:val="1"/>
    <w:link w:val="299"/>
    <w:autoRedefine/>
    <w:qFormat/>
    <w:uiPriority w:val="0"/>
    <w:rPr>
      <w:rFonts w:ascii="仿宋_GB2312" w:eastAsia="仿宋_GB2312"/>
      <w:sz w:val="28"/>
      <w:szCs w:val="20"/>
    </w:rPr>
  </w:style>
  <w:style w:type="paragraph" w:styleId="21">
    <w:name w:val="Body Text 3"/>
    <w:basedOn w:val="1"/>
    <w:link w:val="331"/>
    <w:autoRedefine/>
    <w:qFormat/>
    <w:uiPriority w:val="0"/>
    <w:pPr>
      <w:jc w:val="center"/>
    </w:pPr>
    <w:rPr>
      <w:szCs w:val="20"/>
    </w:rPr>
  </w:style>
  <w:style w:type="paragraph" w:styleId="22">
    <w:name w:val="List Bullet 3"/>
    <w:basedOn w:val="1"/>
    <w:autoRedefine/>
    <w:qFormat/>
    <w:uiPriority w:val="0"/>
    <w:pPr>
      <w:snapToGrid w:val="0"/>
      <w:spacing w:line="360" w:lineRule="auto"/>
      <w:ind w:left="360" w:right="238" w:hanging="360"/>
      <w:contextualSpacing/>
    </w:pPr>
    <w:rPr>
      <w:sz w:val="24"/>
    </w:rPr>
  </w:style>
  <w:style w:type="paragraph" w:styleId="23">
    <w:name w:val="Body Text"/>
    <w:basedOn w:val="1"/>
    <w:link w:val="431"/>
    <w:autoRedefine/>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next w:val="1"/>
    <w:link w:val="266"/>
    <w:autoRedefine/>
    <w:qFormat/>
    <w:uiPriority w:val="0"/>
    <w:pPr>
      <w:spacing w:line="480" w:lineRule="exact"/>
      <w:ind w:firstLine="480" w:firstLineChars="200"/>
    </w:pPr>
    <w:rPr>
      <w:rFonts w:ascii="宋体" w:hAnsi="宋体"/>
      <w:sz w:val="24"/>
    </w:rPr>
  </w:style>
  <w:style w:type="paragraph" w:styleId="25">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autoRedefine/>
    <w:qFormat/>
    <w:uiPriority w:val="0"/>
    <w:pPr>
      <w:adjustRightInd/>
      <w:spacing w:line="360" w:lineRule="auto"/>
      <w:ind w:left="100" w:leftChars="200" w:hanging="200" w:hangingChars="200"/>
    </w:pPr>
    <w:rPr>
      <w:rFonts w:eastAsia="微软雅黑"/>
    </w:rPr>
  </w:style>
  <w:style w:type="paragraph" w:styleId="27">
    <w:name w:val="Block Text"/>
    <w:basedOn w:val="1"/>
    <w:next w:val="6"/>
    <w:autoRedefine/>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221"/>
    <w:autoRedefine/>
    <w:qFormat/>
    <w:uiPriority w:val="0"/>
    <w:pPr>
      <w:widowControl/>
      <w:adjustRightInd/>
      <w:ind w:firstLine="200" w:firstLineChars="200"/>
      <w:jc w:val="left"/>
    </w:pPr>
    <w:rPr>
      <w:rFonts w:ascii="宋体" w:hAnsi="宋体"/>
      <w:i/>
      <w:iCs/>
      <w:kern w:val="0"/>
      <w:sz w:val="24"/>
    </w:rPr>
  </w:style>
  <w:style w:type="paragraph" w:styleId="30">
    <w:name w:val="toc 5"/>
    <w:basedOn w:val="1"/>
    <w:next w:val="1"/>
    <w:autoRedefine/>
    <w:qFormat/>
    <w:uiPriority w:val="0"/>
    <w:pPr>
      <w:ind w:left="1680" w:leftChars="800"/>
    </w:pPr>
  </w:style>
  <w:style w:type="paragraph" w:styleId="31">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127"/>
    <w:autoRedefine/>
    <w:qFormat/>
    <w:uiPriority w:val="0"/>
    <w:rPr>
      <w:rFonts w:ascii="宋体" w:hAnsi="Courier New" w:cs="Arial"/>
      <w:snapToGrid w:val="0"/>
      <w:szCs w:val="21"/>
    </w:rPr>
  </w:style>
  <w:style w:type="paragraph" w:styleId="33">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autoRedefine/>
    <w:qFormat/>
    <w:uiPriority w:val="0"/>
    <w:pPr>
      <w:ind w:left="2940" w:leftChars="1400"/>
    </w:pPr>
  </w:style>
  <w:style w:type="paragraph" w:styleId="35">
    <w:name w:val="Date"/>
    <w:basedOn w:val="1"/>
    <w:next w:val="1"/>
    <w:link w:val="183"/>
    <w:autoRedefine/>
    <w:qFormat/>
    <w:uiPriority w:val="0"/>
    <w:pPr>
      <w:ind w:left="100" w:leftChars="2500"/>
    </w:pPr>
    <w:rPr>
      <w:rFonts w:ascii="宋体"/>
      <w:sz w:val="24"/>
      <w:szCs w:val="21"/>
      <w:lang w:val="zh-CN"/>
    </w:rPr>
  </w:style>
  <w:style w:type="paragraph" w:styleId="36">
    <w:name w:val="Body Text Indent 2"/>
    <w:basedOn w:val="1"/>
    <w:link w:val="309"/>
    <w:autoRedefine/>
    <w:qFormat/>
    <w:uiPriority w:val="0"/>
    <w:pPr>
      <w:spacing w:line="360" w:lineRule="auto"/>
      <w:ind w:firstLine="601"/>
      <w:textAlignment w:val="baseline"/>
    </w:pPr>
    <w:rPr>
      <w:rFonts w:ascii="宋体"/>
      <w:kern w:val="0"/>
      <w:sz w:val="28"/>
      <w:szCs w:val="20"/>
    </w:rPr>
  </w:style>
  <w:style w:type="paragraph" w:styleId="37">
    <w:name w:val="endnote text"/>
    <w:basedOn w:val="1"/>
    <w:link w:val="931"/>
    <w:autoRedefine/>
    <w:qFormat/>
    <w:uiPriority w:val="0"/>
    <w:rPr>
      <w:lang w:val="zh-CN"/>
    </w:rPr>
  </w:style>
  <w:style w:type="paragraph" w:styleId="38">
    <w:name w:val="Balloon Text"/>
    <w:basedOn w:val="1"/>
    <w:link w:val="190"/>
    <w:autoRedefine/>
    <w:qFormat/>
    <w:uiPriority w:val="0"/>
    <w:rPr>
      <w:sz w:val="18"/>
      <w:szCs w:val="18"/>
    </w:rPr>
  </w:style>
  <w:style w:type="paragraph" w:styleId="39">
    <w:name w:val="footer"/>
    <w:basedOn w:val="1"/>
    <w:link w:val="384"/>
    <w:autoRedefine/>
    <w:qFormat/>
    <w:uiPriority w:val="0"/>
    <w:pPr>
      <w:tabs>
        <w:tab w:val="center" w:pos="4153"/>
        <w:tab w:val="right" w:pos="8306"/>
      </w:tabs>
      <w:snapToGrid w:val="0"/>
      <w:jc w:val="left"/>
    </w:pPr>
    <w:rPr>
      <w:sz w:val="18"/>
      <w:szCs w:val="18"/>
    </w:rPr>
  </w:style>
  <w:style w:type="paragraph" w:styleId="40">
    <w:name w:val="envelope return"/>
    <w:basedOn w:val="1"/>
    <w:autoRedefine/>
    <w:qFormat/>
    <w:uiPriority w:val="0"/>
    <w:pPr>
      <w:snapToGrid w:val="0"/>
    </w:pPr>
    <w:rPr>
      <w:rFonts w:ascii="Arial" w:hAnsi="Arial"/>
    </w:rPr>
  </w:style>
  <w:style w:type="paragraph" w:styleId="41">
    <w:name w:val="header"/>
    <w:basedOn w:val="1"/>
    <w:link w:val="393"/>
    <w:autoRedefine/>
    <w:qFormat/>
    <w:uiPriority w:val="99"/>
    <w:pPr>
      <w:pBdr>
        <w:bottom w:val="single" w:color="auto" w:sz="6" w:space="1"/>
      </w:pBdr>
      <w:tabs>
        <w:tab w:val="center" w:pos="4153"/>
        <w:tab w:val="right" w:pos="8306"/>
      </w:tabs>
      <w:snapToGrid w:val="0"/>
      <w:jc w:val="center"/>
    </w:pPr>
    <w:rPr>
      <w:sz w:val="18"/>
      <w:szCs w:val="18"/>
    </w:rPr>
  </w:style>
  <w:style w:type="paragraph" w:styleId="42">
    <w:name w:val="Signature"/>
    <w:basedOn w:val="1"/>
    <w:link w:val="346"/>
    <w:autoRedefine/>
    <w:qFormat/>
    <w:uiPriority w:val="0"/>
    <w:pPr>
      <w:spacing w:after="600" w:line="312" w:lineRule="atLeast"/>
      <w:jc w:val="center"/>
      <w:textAlignment w:val="baseline"/>
    </w:pPr>
    <w:rPr>
      <w:rFonts w:eastAsia="仿宋_GB2312"/>
      <w:kern w:val="0"/>
      <w:sz w:val="24"/>
      <w:szCs w:val="20"/>
    </w:rPr>
  </w:style>
  <w:style w:type="paragraph" w:styleId="43">
    <w:name w:val="toc 1"/>
    <w:basedOn w:val="1"/>
    <w:next w:val="1"/>
    <w:autoRedefine/>
    <w:qFormat/>
    <w:uiPriority w:val="0"/>
  </w:style>
  <w:style w:type="paragraph" w:styleId="44">
    <w:name w:val="toc 4"/>
    <w:basedOn w:val="1"/>
    <w:next w:val="1"/>
    <w:autoRedefine/>
    <w:qFormat/>
    <w:uiPriority w:val="0"/>
    <w:pPr>
      <w:ind w:left="1260" w:leftChars="600"/>
    </w:pPr>
  </w:style>
  <w:style w:type="paragraph" w:styleId="45">
    <w:name w:val="index heading"/>
    <w:basedOn w:val="1"/>
    <w:next w:val="46"/>
    <w:autoRedefine/>
    <w:qFormat/>
    <w:uiPriority w:val="0"/>
    <w:pPr>
      <w:adjustRightInd/>
      <w:ind w:firstLine="200" w:firstLineChars="200"/>
    </w:pPr>
  </w:style>
  <w:style w:type="paragraph" w:styleId="46">
    <w:name w:val="index 1"/>
    <w:basedOn w:val="1"/>
    <w:next w:val="1"/>
    <w:autoRedefine/>
    <w:qFormat/>
    <w:uiPriority w:val="0"/>
    <w:pPr>
      <w:adjustRightInd/>
      <w:spacing w:line="360" w:lineRule="auto"/>
      <w:ind w:firstLine="200" w:firstLineChars="200"/>
      <w:jc w:val="center"/>
    </w:pPr>
    <w:rPr>
      <w:sz w:val="24"/>
      <w:szCs w:val="20"/>
    </w:rPr>
  </w:style>
  <w:style w:type="paragraph" w:styleId="47">
    <w:name w:val="Subtitle"/>
    <w:basedOn w:val="1"/>
    <w:next w:val="1"/>
    <w:link w:val="135"/>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8">
    <w:name w:val="List Number 5"/>
    <w:basedOn w:val="1"/>
    <w:autoRedefine/>
    <w:qFormat/>
    <w:uiPriority w:val="0"/>
    <w:pPr>
      <w:tabs>
        <w:tab w:val="left" w:pos="902"/>
      </w:tabs>
      <w:adjustRightInd/>
      <w:spacing w:line="400" w:lineRule="exact"/>
      <w:ind w:left="902" w:hanging="420"/>
    </w:pPr>
    <w:rPr>
      <w:sz w:val="24"/>
      <w:szCs w:val="20"/>
    </w:rPr>
  </w:style>
  <w:style w:type="paragraph" w:styleId="49">
    <w:name w:val="List"/>
    <w:basedOn w:val="1"/>
    <w:autoRedefine/>
    <w:qFormat/>
    <w:uiPriority w:val="0"/>
    <w:pPr>
      <w:ind w:left="200" w:hanging="200" w:hangingChars="200"/>
    </w:pPr>
  </w:style>
  <w:style w:type="paragraph" w:styleId="50">
    <w:name w:val="footnote text"/>
    <w:basedOn w:val="5"/>
    <w:link w:val="311"/>
    <w:autoRedefine/>
    <w:qFormat/>
    <w:uiPriority w:val="0"/>
    <w:pPr>
      <w:adjustRightInd/>
      <w:snapToGrid/>
      <w:spacing w:before="60" w:after="60" w:line="300" w:lineRule="exact"/>
      <w:ind w:firstLine="0"/>
    </w:pPr>
    <w:rPr>
      <w:rFonts w:ascii="Calibri"/>
      <w:snapToGrid/>
      <w:color w:val="0000FF"/>
      <w:kern w:val="0"/>
      <w:sz w:val="21"/>
    </w:rPr>
  </w:style>
  <w:style w:type="paragraph" w:styleId="51">
    <w:name w:val="toc 6"/>
    <w:basedOn w:val="1"/>
    <w:next w:val="1"/>
    <w:autoRedefine/>
    <w:qFormat/>
    <w:uiPriority w:val="0"/>
    <w:pPr>
      <w:ind w:left="2100" w:leftChars="1000"/>
    </w:pPr>
  </w:style>
  <w:style w:type="paragraph" w:styleId="52">
    <w:name w:val="List 5"/>
    <w:basedOn w:val="1"/>
    <w:autoRedefine/>
    <w:qFormat/>
    <w:uiPriority w:val="0"/>
    <w:pPr>
      <w:adjustRightInd/>
      <w:ind w:left="100" w:leftChars="800" w:hanging="200" w:hangingChars="200"/>
    </w:pPr>
  </w:style>
  <w:style w:type="paragraph" w:styleId="53">
    <w:name w:val="Body Text Indent 3"/>
    <w:basedOn w:val="1"/>
    <w:link w:val="376"/>
    <w:autoRedefine/>
    <w:qFormat/>
    <w:uiPriority w:val="0"/>
    <w:pPr>
      <w:spacing w:line="360" w:lineRule="auto"/>
      <w:ind w:firstLine="420"/>
    </w:pPr>
    <w:rPr>
      <w:sz w:val="24"/>
      <w:szCs w:val="20"/>
    </w:rPr>
  </w:style>
  <w:style w:type="paragraph" w:styleId="54">
    <w:name w:val="toc 2"/>
    <w:basedOn w:val="1"/>
    <w:next w:val="1"/>
    <w:autoRedefine/>
    <w:qFormat/>
    <w:uiPriority w:val="0"/>
    <w:pPr>
      <w:ind w:left="420" w:leftChars="200"/>
    </w:pPr>
  </w:style>
  <w:style w:type="paragraph" w:styleId="55">
    <w:name w:val="toc 9"/>
    <w:basedOn w:val="1"/>
    <w:next w:val="1"/>
    <w:autoRedefine/>
    <w:qFormat/>
    <w:uiPriority w:val="0"/>
    <w:pPr>
      <w:ind w:left="3360" w:leftChars="1600"/>
    </w:pPr>
  </w:style>
  <w:style w:type="paragraph" w:styleId="56">
    <w:name w:val="Body Text 2"/>
    <w:basedOn w:val="1"/>
    <w:link w:val="303"/>
    <w:autoRedefine/>
    <w:qFormat/>
    <w:uiPriority w:val="0"/>
    <w:pPr>
      <w:spacing w:after="120" w:line="480" w:lineRule="auto"/>
    </w:pPr>
  </w:style>
  <w:style w:type="paragraph" w:styleId="57">
    <w:name w:val="HTML Preformatted"/>
    <w:basedOn w:val="1"/>
    <w:link w:val="302"/>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8">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59">
    <w:name w:val="Title"/>
    <w:basedOn w:val="1"/>
    <w:link w:val="287"/>
    <w:autoRedefine/>
    <w:qFormat/>
    <w:uiPriority w:val="10"/>
    <w:pPr>
      <w:widowControl/>
      <w:overflowPunct w:val="0"/>
      <w:autoSpaceDE w:val="0"/>
      <w:autoSpaceDN w:val="0"/>
      <w:jc w:val="center"/>
      <w:textAlignment w:val="baseline"/>
    </w:pPr>
    <w:rPr>
      <w:b/>
      <w:kern w:val="0"/>
      <w:sz w:val="24"/>
      <w:szCs w:val="20"/>
      <w:lang w:val="en-GB"/>
    </w:rPr>
  </w:style>
  <w:style w:type="paragraph" w:styleId="60">
    <w:name w:val="annotation subject"/>
    <w:basedOn w:val="19"/>
    <w:next w:val="19"/>
    <w:link w:val="98"/>
    <w:autoRedefine/>
    <w:qFormat/>
    <w:uiPriority w:val="0"/>
    <w:rPr>
      <w:b/>
      <w:bCs/>
    </w:rPr>
  </w:style>
  <w:style w:type="paragraph" w:styleId="61">
    <w:name w:val="Body Text First Indent"/>
    <w:basedOn w:val="23"/>
    <w:next w:val="1"/>
    <w:link w:val="322"/>
    <w:autoRedefine/>
    <w:qFormat/>
    <w:uiPriority w:val="0"/>
    <w:pPr>
      <w:ind w:firstLine="420"/>
    </w:pPr>
    <w:rPr>
      <w:rFonts w:hAnsi="Calibri" w:cs="Times New Roman"/>
      <w:snapToGrid/>
      <w:szCs w:val="20"/>
    </w:rPr>
  </w:style>
  <w:style w:type="paragraph" w:styleId="62">
    <w:name w:val="Body Text First Indent 2"/>
    <w:basedOn w:val="24"/>
    <w:link w:val="123"/>
    <w:autoRedefine/>
    <w:qFormat/>
    <w:uiPriority w:val="0"/>
    <w:pPr>
      <w:adjustRightInd/>
      <w:spacing w:after="120" w:line="240" w:lineRule="auto"/>
      <w:ind w:left="420" w:leftChars="200" w:firstLine="210"/>
    </w:pPr>
    <w:rPr>
      <w:sz w:val="21"/>
    </w:rPr>
  </w:style>
  <w:style w:type="table" w:styleId="64">
    <w:name w:val="Table Grid"/>
    <w:basedOn w:val="63"/>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5">
    <w:name w:val="Table Theme"/>
    <w:basedOn w:val="6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66">
    <w:name w:val="Table Elegant"/>
    <w:basedOn w:val="63"/>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7">
    <w:name w:val="Table Grid 5"/>
    <w:basedOn w:val="63"/>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8">
    <w:name w:val="Table Grid 8"/>
    <w:basedOn w:val="63"/>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9">
    <w:name w:val="Table Professional"/>
    <w:basedOn w:val="63"/>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1">
    <w:name w:val="Strong"/>
    <w:autoRedefine/>
    <w:qFormat/>
    <w:uiPriority w:val="22"/>
    <w:rPr>
      <w:b/>
      <w:bCs/>
    </w:rPr>
  </w:style>
  <w:style w:type="character" w:styleId="72">
    <w:name w:val="endnote reference"/>
    <w:autoRedefine/>
    <w:qFormat/>
    <w:uiPriority w:val="0"/>
    <w:rPr>
      <w:vertAlign w:val="superscript"/>
    </w:rPr>
  </w:style>
  <w:style w:type="character" w:styleId="73">
    <w:name w:val="page number"/>
    <w:basedOn w:val="70"/>
    <w:autoRedefine/>
    <w:qFormat/>
    <w:uiPriority w:val="0"/>
    <w:rPr>
      <w:rFonts w:ascii="Arial" w:hAnsi="Arial" w:eastAsia="黑体" w:cs="Arial"/>
      <w:snapToGrid w:val="0"/>
      <w:kern w:val="0"/>
      <w:szCs w:val="21"/>
    </w:rPr>
  </w:style>
  <w:style w:type="character" w:styleId="74">
    <w:name w:val="FollowedHyperlink"/>
    <w:autoRedefine/>
    <w:qFormat/>
    <w:uiPriority w:val="99"/>
    <w:rPr>
      <w:rFonts w:ascii="Arial" w:hAnsi="Arial" w:eastAsia="黑体" w:cs="Arial"/>
      <w:snapToGrid w:val="0"/>
      <w:color w:val="000000"/>
      <w:kern w:val="0"/>
      <w:sz w:val="18"/>
      <w:szCs w:val="18"/>
      <w:u w:val="none"/>
    </w:rPr>
  </w:style>
  <w:style w:type="character" w:styleId="75">
    <w:name w:val="Emphasis"/>
    <w:autoRedefine/>
    <w:qFormat/>
    <w:uiPriority w:val="20"/>
    <w:rPr>
      <w:color w:val="CC0033"/>
    </w:rPr>
  </w:style>
  <w:style w:type="character" w:styleId="76">
    <w:name w:val="line number"/>
    <w:basedOn w:val="70"/>
    <w:autoRedefine/>
    <w:qFormat/>
    <w:uiPriority w:val="0"/>
    <w:rPr>
      <w:rFonts w:ascii="Arial" w:hAnsi="Arial" w:eastAsia="黑体" w:cs="Arial"/>
      <w:snapToGrid w:val="0"/>
      <w:kern w:val="0"/>
      <w:szCs w:val="21"/>
    </w:rPr>
  </w:style>
  <w:style w:type="character" w:styleId="77">
    <w:name w:val="Hyperlink"/>
    <w:autoRedefine/>
    <w:qFormat/>
    <w:uiPriority w:val="99"/>
    <w:rPr>
      <w:rFonts w:ascii="Arial" w:hAnsi="Arial" w:eastAsia="黑体" w:cs="Arial"/>
      <w:snapToGrid w:val="0"/>
      <w:color w:val="000000"/>
      <w:kern w:val="0"/>
      <w:sz w:val="18"/>
      <w:szCs w:val="18"/>
      <w:u w:val="none"/>
    </w:rPr>
  </w:style>
  <w:style w:type="character" w:styleId="78">
    <w:name w:val="HTML Code"/>
    <w:autoRedefine/>
    <w:qFormat/>
    <w:uiPriority w:val="0"/>
    <w:rPr>
      <w:rFonts w:ascii="黑体" w:hAnsi="Courier New" w:eastAsia="黑体" w:cs="楷体_GB2312"/>
      <w:sz w:val="20"/>
      <w:szCs w:val="20"/>
    </w:rPr>
  </w:style>
  <w:style w:type="character" w:styleId="79">
    <w:name w:val="annotation reference"/>
    <w:autoRedefine/>
    <w:qFormat/>
    <w:uiPriority w:val="99"/>
    <w:rPr>
      <w:sz w:val="21"/>
      <w:szCs w:val="21"/>
    </w:rPr>
  </w:style>
  <w:style w:type="paragraph" w:styleId="80">
    <w:name w:val="List Paragraph"/>
    <w:basedOn w:val="1"/>
    <w:autoRedefine/>
    <w:qFormat/>
    <w:uiPriority w:val="34"/>
    <w:pPr>
      <w:spacing w:line="360" w:lineRule="auto"/>
      <w:ind w:firstLine="200" w:firstLineChars="200"/>
    </w:pPr>
    <w:rPr>
      <w:rFonts w:eastAsia="楷体_GB2312" w:cs="Lucida Sans"/>
      <w:sz w:val="24"/>
    </w:rPr>
  </w:style>
  <w:style w:type="paragraph" w:customStyle="1" w:styleId="81">
    <w:name w:val="样式3"/>
    <w:basedOn w:val="32"/>
    <w:autoRedefine/>
    <w:qFormat/>
    <w:uiPriority w:val="0"/>
    <w:pPr>
      <w:tabs>
        <w:tab w:val="left" w:pos="2790"/>
        <w:tab w:val="left" w:pos="4230"/>
      </w:tabs>
      <w:spacing w:before="312" w:beforeLines="100"/>
      <w:jc w:val="left"/>
    </w:pPr>
  </w:style>
  <w:style w:type="paragraph" w:customStyle="1" w:styleId="82">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83">
    <w:name w:val="xl53"/>
    <w:basedOn w:val="1"/>
    <w:next w:val="1"/>
    <w:autoRedefine/>
    <w:qFormat/>
    <w:uiPriority w:val="0"/>
    <w:pPr>
      <w:spacing w:before="280" w:after="280" w:line="100" w:lineRule="exact"/>
      <w:jc w:val="center"/>
    </w:pPr>
    <w:rPr>
      <w:rFonts w:ascii="宋体"/>
      <w:b/>
      <w:sz w:val="20"/>
    </w:rPr>
  </w:style>
  <w:style w:type="character" w:customStyle="1" w:styleId="84">
    <w:name w:val="表格非标题文字 Char"/>
    <w:link w:val="85"/>
    <w:autoRedefine/>
    <w:qFormat/>
    <w:uiPriority w:val="0"/>
    <w:rPr>
      <w:rFonts w:ascii="Futura Bk" w:hAnsi="Futura Bk"/>
      <w:kern w:val="2"/>
      <w:sz w:val="18"/>
      <w:szCs w:val="21"/>
      <w:lang w:val="en-US" w:eastAsia="zh-CN" w:bidi="ar-SA"/>
    </w:rPr>
  </w:style>
  <w:style w:type="paragraph" w:customStyle="1" w:styleId="85">
    <w:name w:val="表格非标题文字"/>
    <w:link w:val="84"/>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6">
    <w:name w:val="*正文 Char"/>
    <w:link w:val="87"/>
    <w:autoRedefine/>
    <w:qFormat/>
    <w:uiPriority w:val="0"/>
    <w:rPr>
      <w:rFonts w:ascii="宋体" w:hAnsi="宋体"/>
      <w:sz w:val="24"/>
    </w:rPr>
  </w:style>
  <w:style w:type="paragraph" w:customStyle="1" w:styleId="87">
    <w:name w:val="*正文"/>
    <w:basedOn w:val="1"/>
    <w:link w:val="86"/>
    <w:autoRedefine/>
    <w:qFormat/>
    <w:uiPriority w:val="0"/>
    <w:pPr>
      <w:snapToGrid w:val="0"/>
      <w:spacing w:line="360" w:lineRule="auto"/>
      <w:ind w:firstLine="482"/>
      <w:jc w:val="left"/>
    </w:pPr>
    <w:rPr>
      <w:rFonts w:ascii="宋体" w:hAnsi="宋体"/>
      <w:kern w:val="0"/>
      <w:sz w:val="24"/>
      <w:szCs w:val="20"/>
    </w:rPr>
  </w:style>
  <w:style w:type="character" w:customStyle="1" w:styleId="88">
    <w:name w:val="Char Char71"/>
    <w:autoRedefine/>
    <w:qFormat/>
    <w:uiPriority w:val="0"/>
    <w:rPr>
      <w:rFonts w:eastAsia="宋体"/>
      <w:kern w:val="2"/>
      <w:sz w:val="21"/>
      <w:szCs w:val="24"/>
      <w:lang w:val="en-US" w:eastAsia="zh-CN" w:bidi="ar-SA"/>
    </w:rPr>
  </w:style>
  <w:style w:type="character" w:customStyle="1" w:styleId="89">
    <w:name w:val="Char Char6"/>
    <w:autoRedefine/>
    <w:qFormat/>
    <w:uiPriority w:val="0"/>
    <w:rPr>
      <w:rFonts w:eastAsia="宋体"/>
      <w:kern w:val="2"/>
      <w:sz w:val="21"/>
      <w:szCs w:val="24"/>
      <w:lang w:val="en-US" w:eastAsia="zh-CN" w:bidi="ar-SA"/>
    </w:rPr>
  </w:style>
  <w:style w:type="character" w:customStyle="1" w:styleId="90">
    <w:name w:val="正文缩进 Char"/>
    <w:autoRedefine/>
    <w:qFormat/>
    <w:uiPriority w:val="0"/>
    <w:rPr>
      <w:rFonts w:eastAsia="宋体"/>
      <w:kern w:val="2"/>
      <w:sz w:val="21"/>
      <w:lang w:val="en-US" w:eastAsia="zh-CN"/>
    </w:rPr>
  </w:style>
  <w:style w:type="character" w:customStyle="1" w:styleId="91">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92">
    <w:name w:val="Char Char28"/>
    <w:autoRedefine/>
    <w:qFormat/>
    <w:uiPriority w:val="6"/>
    <w:rPr>
      <w:rFonts w:ascii="仿宋_GB2312" w:hAnsi="仿宋_GB2312" w:eastAsia="仿宋_GB2312"/>
      <w:kern w:val="1"/>
      <w:sz w:val="28"/>
    </w:rPr>
  </w:style>
  <w:style w:type="character" w:customStyle="1" w:styleId="93">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4">
    <w:name w:val="Heading 1 Char_fac92ace-496d-4f5e-af83-d393a7549af0"/>
    <w:autoRedefine/>
    <w:qFormat/>
    <w:uiPriority w:val="6"/>
    <w:rPr>
      <w:rFonts w:ascii="Times New Roman" w:hAnsi="Times New Roman" w:eastAsia="黑体" w:cs="Times New Roman"/>
      <w:b/>
      <w:kern w:val="0"/>
      <w:sz w:val="24"/>
      <w:szCs w:val="24"/>
    </w:rPr>
  </w:style>
  <w:style w:type="character" w:customStyle="1" w:styleId="95">
    <w:name w:val="U_正文 Char"/>
    <w:link w:val="96"/>
    <w:autoRedefine/>
    <w:qFormat/>
    <w:uiPriority w:val="0"/>
    <w:rPr>
      <w:sz w:val="24"/>
      <w:szCs w:val="24"/>
    </w:rPr>
  </w:style>
  <w:style w:type="paragraph" w:customStyle="1" w:styleId="96">
    <w:name w:val="U_正文"/>
    <w:basedOn w:val="1"/>
    <w:link w:val="95"/>
    <w:autoRedefine/>
    <w:qFormat/>
    <w:uiPriority w:val="0"/>
    <w:pPr>
      <w:adjustRightInd/>
      <w:spacing w:beforeLines="20" w:afterLines="20" w:line="300" w:lineRule="auto"/>
      <w:ind w:firstLine="200" w:firstLineChars="200"/>
    </w:pPr>
    <w:rPr>
      <w:kern w:val="0"/>
      <w:sz w:val="24"/>
    </w:rPr>
  </w:style>
  <w:style w:type="character" w:customStyle="1" w:styleId="97">
    <w:name w:val="HTML 地址 Char1"/>
    <w:autoRedefine/>
    <w:qFormat/>
    <w:uiPriority w:val="0"/>
    <w:rPr>
      <w:rFonts w:ascii="Times New Roman" w:hAnsi="Times New Roman" w:eastAsia="宋体" w:cs="Times New Roman"/>
      <w:i/>
      <w:iCs/>
      <w:szCs w:val="24"/>
    </w:rPr>
  </w:style>
  <w:style w:type="character" w:customStyle="1" w:styleId="98">
    <w:name w:val="批注主题 字符"/>
    <w:link w:val="60"/>
    <w:autoRedefine/>
    <w:qFormat/>
    <w:uiPriority w:val="0"/>
    <w:rPr>
      <w:b/>
      <w:bCs/>
      <w:kern w:val="2"/>
      <w:sz w:val="21"/>
      <w:szCs w:val="24"/>
    </w:rPr>
  </w:style>
  <w:style w:type="character" w:customStyle="1" w:styleId="99">
    <w:name w:val="Char Char51"/>
    <w:autoRedefine/>
    <w:qFormat/>
    <w:uiPriority w:val="0"/>
    <w:rPr>
      <w:rFonts w:ascii="宋体" w:hAnsi="Courier New" w:eastAsia="宋体"/>
      <w:kern w:val="2"/>
      <w:sz w:val="21"/>
      <w:lang w:val="en-US" w:eastAsia="zh-CN"/>
    </w:rPr>
  </w:style>
  <w:style w:type="character" w:customStyle="1" w:styleId="100">
    <w:name w:val="表正文 Char"/>
    <w:autoRedefine/>
    <w:qFormat/>
    <w:uiPriority w:val="0"/>
    <w:rPr>
      <w:rFonts w:ascii="宋体" w:eastAsia="宋体"/>
      <w:snapToGrid w:val="0"/>
      <w:color w:val="000000"/>
      <w:kern w:val="28"/>
      <w:sz w:val="28"/>
      <w:lang w:val="en-US" w:eastAsia="zh-CN" w:bidi="ar-SA"/>
    </w:rPr>
  </w:style>
  <w:style w:type="character" w:customStyle="1" w:styleId="101">
    <w:name w:val="Char Char34"/>
    <w:autoRedefine/>
    <w:qFormat/>
    <w:uiPriority w:val="6"/>
    <w:rPr>
      <w:b/>
      <w:kern w:val="1"/>
      <w:sz w:val="28"/>
      <w:szCs w:val="28"/>
    </w:rPr>
  </w:style>
  <w:style w:type="character" w:customStyle="1" w:styleId="102">
    <w:name w:val="Normal Indent Char"/>
    <w:autoRedefine/>
    <w:qFormat/>
    <w:uiPriority w:val="0"/>
    <w:rPr>
      <w:rFonts w:ascii="Calibri" w:hAnsi="Calibri" w:eastAsia="宋体" w:cs="黑体"/>
      <w:snapToGrid w:val="0"/>
      <w:kern w:val="2"/>
      <w:sz w:val="24"/>
      <w:szCs w:val="22"/>
      <w:lang w:val="en-US" w:eastAsia="zh-CN" w:bidi="ar-SA"/>
    </w:rPr>
  </w:style>
  <w:style w:type="character" w:customStyle="1" w:styleId="103">
    <w:name w:val="哈哈正文 Char"/>
    <w:link w:val="104"/>
    <w:autoRedefine/>
    <w:qFormat/>
    <w:uiPriority w:val="0"/>
    <w:rPr>
      <w:rFonts w:ascii="宋体" w:hAnsi="宋体" w:eastAsia="宋体"/>
      <w:kern w:val="2"/>
      <w:sz w:val="24"/>
      <w:lang w:bidi="ar-SA"/>
    </w:rPr>
  </w:style>
  <w:style w:type="paragraph" w:customStyle="1" w:styleId="104">
    <w:name w:val="哈哈正文"/>
    <w:basedOn w:val="1"/>
    <w:link w:val="103"/>
    <w:autoRedefine/>
    <w:qFormat/>
    <w:uiPriority w:val="0"/>
    <w:pPr>
      <w:adjustRightInd/>
      <w:spacing w:line="360" w:lineRule="auto"/>
      <w:ind w:firstLine="200" w:firstLineChars="200"/>
    </w:pPr>
    <w:rPr>
      <w:rFonts w:ascii="宋体" w:hAnsi="宋体"/>
      <w:sz w:val="24"/>
      <w:szCs w:val="20"/>
    </w:rPr>
  </w:style>
  <w:style w:type="character" w:customStyle="1" w:styleId="105">
    <w:name w:val="未处理的提及1"/>
    <w:autoRedefine/>
    <w:qFormat/>
    <w:uiPriority w:val="0"/>
    <w:rPr>
      <w:color w:val="808080"/>
      <w:shd w:val="clear" w:color="auto" w:fill="E6E6E6"/>
    </w:rPr>
  </w:style>
  <w:style w:type="character" w:customStyle="1" w:styleId="106">
    <w:name w:val="txt"/>
    <w:autoRedefine/>
    <w:qFormat/>
    <w:uiPriority w:val="0"/>
    <w:rPr>
      <w:rFonts w:ascii="仿宋_GB2312" w:eastAsia="微软雅黑"/>
      <w:b/>
      <w:kern w:val="2"/>
      <w:sz w:val="32"/>
      <w:szCs w:val="32"/>
      <w:lang w:val="en-US" w:eastAsia="zh-CN" w:bidi="ar-SA"/>
    </w:rPr>
  </w:style>
  <w:style w:type="character" w:customStyle="1" w:styleId="107">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8">
    <w:name w:val="Char Char32"/>
    <w:autoRedefine/>
    <w:qFormat/>
    <w:uiPriority w:val="6"/>
    <w:rPr>
      <w:b/>
      <w:kern w:val="1"/>
      <w:sz w:val="24"/>
      <w:szCs w:val="24"/>
    </w:rPr>
  </w:style>
  <w:style w:type="character" w:customStyle="1" w:styleId="109">
    <w:name w:val="PI Char1"/>
    <w:autoRedefine/>
    <w:qFormat/>
    <w:uiPriority w:val="0"/>
    <w:rPr>
      <w:rFonts w:ascii="宋体" w:hAnsi="宋体"/>
      <w:kern w:val="2"/>
      <w:sz w:val="24"/>
      <w:szCs w:val="24"/>
    </w:rPr>
  </w:style>
  <w:style w:type="character" w:customStyle="1" w:styleId="110">
    <w:name w:val="tw4winTerm"/>
    <w:autoRedefine/>
    <w:qFormat/>
    <w:uiPriority w:val="0"/>
    <w:rPr>
      <w:color w:val="0000FF"/>
    </w:rPr>
  </w:style>
  <w:style w:type="character" w:customStyle="1" w:styleId="111">
    <w:name w:val="Footer Char_7be799d6-cb10-4ba2-b5bd-7fee4764441f"/>
    <w:autoRedefine/>
    <w:qFormat/>
    <w:uiPriority w:val="0"/>
    <w:rPr>
      <w:rFonts w:eastAsia="宋体"/>
      <w:kern w:val="2"/>
      <w:sz w:val="18"/>
      <w:lang w:val="en-US" w:eastAsia="zh-CN" w:bidi="ar-SA"/>
    </w:rPr>
  </w:style>
  <w:style w:type="character" w:customStyle="1" w:styleId="112">
    <w:name w:val="普通文字 Char Char1"/>
    <w:autoRedefine/>
    <w:qFormat/>
    <w:uiPriority w:val="0"/>
    <w:rPr>
      <w:rFonts w:ascii="宋体" w:hAnsi="Courier New"/>
      <w:kern w:val="2"/>
      <w:sz w:val="21"/>
    </w:rPr>
  </w:style>
  <w:style w:type="character" w:customStyle="1" w:styleId="113">
    <w:name w:val="Char Char101"/>
    <w:autoRedefine/>
    <w:qFormat/>
    <w:uiPriority w:val="6"/>
    <w:rPr>
      <w:rFonts w:ascii="宋体" w:hAnsi="宋体"/>
      <w:kern w:val="2"/>
      <w:sz w:val="21"/>
      <w:szCs w:val="24"/>
      <w:lang w:val="en-US" w:eastAsia="zh-CN"/>
    </w:rPr>
  </w:style>
  <w:style w:type="character" w:customStyle="1" w:styleId="114">
    <w:name w:val="标题 4 Char"/>
    <w:autoRedefine/>
    <w:qFormat/>
    <w:uiPriority w:val="0"/>
    <w:rPr>
      <w:rFonts w:ascii="Arial" w:hAnsi="Arial" w:eastAsia="黑体"/>
      <w:b/>
      <w:kern w:val="2"/>
      <w:sz w:val="28"/>
    </w:rPr>
  </w:style>
  <w:style w:type="character" w:customStyle="1" w:styleId="115">
    <w:name w:val="链接"/>
    <w:autoRedefine/>
    <w:qFormat/>
    <w:uiPriority w:val="0"/>
    <w:rPr>
      <w:color w:val="0000FF"/>
      <w:sz w:val="21"/>
      <w:szCs w:val="21"/>
      <w:u w:val="single"/>
    </w:rPr>
  </w:style>
  <w:style w:type="character" w:customStyle="1" w:styleId="116">
    <w:name w:val="h4 Char"/>
    <w:autoRedefine/>
    <w:qFormat/>
    <w:uiPriority w:val="0"/>
    <w:rPr>
      <w:rFonts w:ascii="Arial" w:hAnsi="Arial" w:eastAsia="黑体"/>
      <w:b/>
      <w:bCs/>
      <w:kern w:val="2"/>
      <w:sz w:val="28"/>
      <w:szCs w:val="28"/>
      <w:lang w:val="zh-CN" w:eastAsia="zh-CN" w:bidi="ar-SA"/>
    </w:rPr>
  </w:style>
  <w:style w:type="character" w:customStyle="1" w:styleId="117">
    <w:name w:val="5正文 Char"/>
    <w:link w:val="118"/>
    <w:autoRedefine/>
    <w:qFormat/>
    <w:uiPriority w:val="0"/>
    <w:rPr>
      <w:rFonts w:ascii="仿宋_GB2312" w:hAnsi="微软雅黑" w:eastAsia="仿宋_GB2312"/>
      <w:sz w:val="28"/>
      <w:szCs w:val="21"/>
    </w:rPr>
  </w:style>
  <w:style w:type="paragraph" w:customStyle="1" w:styleId="118">
    <w:name w:val="5正文"/>
    <w:basedOn w:val="1"/>
    <w:link w:val="117"/>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9">
    <w:name w:val="标题 3 字符"/>
    <w:autoRedefine/>
    <w:qFormat/>
    <w:uiPriority w:val="9"/>
    <w:rPr>
      <w:b/>
      <w:bCs/>
      <w:kern w:val="2"/>
      <w:sz w:val="32"/>
      <w:szCs w:val="32"/>
    </w:rPr>
  </w:style>
  <w:style w:type="character" w:customStyle="1" w:styleId="120">
    <w:name w:val="样式6 Char"/>
    <w:autoRedefine/>
    <w:qFormat/>
    <w:uiPriority w:val="0"/>
    <w:rPr>
      <w:rFonts w:ascii="仿宋_GB2312" w:hAnsi="宋体" w:eastAsia="仿宋_GB2312"/>
      <w:b/>
      <w:bCs/>
      <w:kern w:val="2"/>
      <w:sz w:val="24"/>
      <w:szCs w:val="24"/>
      <w:lang w:val="en-US" w:eastAsia="zh-CN" w:bidi="ar-SA"/>
    </w:rPr>
  </w:style>
  <w:style w:type="character" w:customStyle="1" w:styleId="121">
    <w:name w:val="Char Char14"/>
    <w:autoRedefine/>
    <w:qFormat/>
    <w:uiPriority w:val="6"/>
    <w:rPr>
      <w:rFonts w:ascii="黑体" w:hAnsi="黑体" w:eastAsia="黑体"/>
    </w:rPr>
  </w:style>
  <w:style w:type="character" w:customStyle="1" w:styleId="122">
    <w:name w:val="Heading 2 Hidden Char"/>
    <w:autoRedefine/>
    <w:qFormat/>
    <w:uiPriority w:val="0"/>
    <w:rPr>
      <w:rFonts w:ascii="仿宋_GB2312" w:eastAsia="仿宋_GB2312"/>
      <w:b/>
      <w:bCs/>
      <w:kern w:val="2"/>
      <w:sz w:val="24"/>
      <w:szCs w:val="24"/>
      <w:lang w:val="zh-CN" w:eastAsia="zh-CN" w:bidi="ar-SA"/>
    </w:rPr>
  </w:style>
  <w:style w:type="character" w:customStyle="1" w:styleId="123">
    <w:name w:val="正文文本首行缩进 2 字符"/>
    <w:link w:val="62"/>
    <w:autoRedefine/>
    <w:qFormat/>
    <w:uiPriority w:val="0"/>
    <w:rPr>
      <w:rFonts w:ascii="宋体" w:hAnsi="宋体"/>
      <w:kern w:val="2"/>
      <w:sz w:val="21"/>
      <w:szCs w:val="24"/>
    </w:rPr>
  </w:style>
  <w:style w:type="character" w:customStyle="1" w:styleId="124">
    <w:name w:val="font11"/>
    <w:autoRedefine/>
    <w:qFormat/>
    <w:uiPriority w:val="0"/>
    <w:rPr>
      <w:rFonts w:hint="default" w:ascii="Times New Roman" w:hAnsi="Times New Roman" w:cs="Times New Roman"/>
      <w:color w:val="000000"/>
      <w:sz w:val="22"/>
      <w:szCs w:val="22"/>
      <w:u w:val="none"/>
    </w:rPr>
  </w:style>
  <w:style w:type="character" w:customStyle="1" w:styleId="125">
    <w:name w:val="表正文 Char1"/>
    <w:autoRedefine/>
    <w:qFormat/>
    <w:uiPriority w:val="0"/>
    <w:rPr>
      <w:rFonts w:ascii="宋体" w:eastAsia="宋体"/>
      <w:snapToGrid w:val="0"/>
      <w:color w:val="000000"/>
      <w:kern w:val="28"/>
      <w:sz w:val="28"/>
    </w:rPr>
  </w:style>
  <w:style w:type="character" w:customStyle="1" w:styleId="126">
    <w:name w:val="blue1"/>
    <w:basedOn w:val="70"/>
    <w:autoRedefine/>
    <w:qFormat/>
    <w:uiPriority w:val="0"/>
    <w:rPr>
      <w:rFonts w:ascii="Arial" w:hAnsi="Arial" w:eastAsia="黑体" w:cs="Arial"/>
      <w:snapToGrid w:val="0"/>
      <w:kern w:val="0"/>
      <w:szCs w:val="21"/>
    </w:rPr>
  </w:style>
  <w:style w:type="character" w:customStyle="1" w:styleId="127">
    <w:name w:val="纯文本 字符1"/>
    <w:link w:val="32"/>
    <w:autoRedefine/>
    <w:qFormat/>
    <w:uiPriority w:val="0"/>
    <w:rPr>
      <w:rFonts w:ascii="宋体" w:hAnsi="Courier New" w:eastAsia="宋体" w:cs="Arial"/>
      <w:snapToGrid w:val="0"/>
      <w:kern w:val="2"/>
      <w:sz w:val="21"/>
      <w:szCs w:val="21"/>
      <w:lang w:val="en-US" w:eastAsia="zh-CN" w:bidi="ar-SA"/>
    </w:rPr>
  </w:style>
  <w:style w:type="character" w:customStyle="1" w:styleId="128">
    <w:name w:val="标书1 Char"/>
    <w:autoRedefine/>
    <w:qFormat/>
    <w:uiPriority w:val="0"/>
    <w:rPr>
      <w:rFonts w:eastAsia="宋体"/>
      <w:b/>
      <w:bCs/>
      <w:kern w:val="44"/>
      <w:sz w:val="44"/>
      <w:szCs w:val="44"/>
      <w:lang w:val="en-US" w:eastAsia="zh-CN" w:bidi="ar-SA"/>
    </w:rPr>
  </w:style>
  <w:style w:type="character" w:customStyle="1" w:styleId="129">
    <w:name w:val="样式5 Char"/>
    <w:autoRedefine/>
    <w:qFormat/>
    <w:uiPriority w:val="0"/>
    <w:rPr>
      <w:rFonts w:ascii="仿宋_GB2312" w:hAnsi="仿宋" w:eastAsia="仿宋_GB2312"/>
      <w:kern w:val="2"/>
      <w:sz w:val="24"/>
      <w:szCs w:val="24"/>
    </w:rPr>
  </w:style>
  <w:style w:type="character" w:customStyle="1" w:styleId="130">
    <w:name w:val="样式4 Char"/>
    <w:autoRedefine/>
    <w:qFormat/>
    <w:uiPriority w:val="0"/>
    <w:rPr>
      <w:rFonts w:ascii="仿宋_GB2312" w:hAnsi="仿宋" w:eastAsia="仿宋_GB2312"/>
      <w:b/>
      <w:kern w:val="2"/>
      <w:sz w:val="32"/>
      <w:szCs w:val="32"/>
      <w:lang w:bidi="ar-SA"/>
    </w:rPr>
  </w:style>
  <w:style w:type="character" w:customStyle="1" w:styleId="131">
    <w:name w:val="插图说明 Char"/>
    <w:autoRedefine/>
    <w:qFormat/>
    <w:uiPriority w:val="0"/>
    <w:rPr>
      <w:rFonts w:eastAsia="黑体"/>
      <w:sz w:val="24"/>
      <w:lang w:val="en-US" w:eastAsia="zh-CN"/>
    </w:rPr>
  </w:style>
  <w:style w:type="character" w:customStyle="1" w:styleId="132">
    <w:name w:val="正文2 Char Char"/>
    <w:link w:val="133"/>
    <w:autoRedefine/>
    <w:qFormat/>
    <w:uiPriority w:val="0"/>
    <w:rPr>
      <w:rFonts w:eastAsia="宋体"/>
      <w:kern w:val="2"/>
      <w:sz w:val="24"/>
      <w:lang w:val="en-US" w:eastAsia="zh-CN" w:bidi="ar-SA"/>
    </w:rPr>
  </w:style>
  <w:style w:type="paragraph" w:customStyle="1" w:styleId="133">
    <w:name w:val="正文2"/>
    <w:basedOn w:val="1"/>
    <w:link w:val="132"/>
    <w:autoRedefine/>
    <w:qFormat/>
    <w:uiPriority w:val="0"/>
    <w:pPr>
      <w:spacing w:before="156" w:line="360" w:lineRule="auto"/>
      <w:ind w:firstLine="510" w:firstLineChars="200"/>
    </w:pPr>
    <w:rPr>
      <w:sz w:val="24"/>
      <w:szCs w:val="20"/>
    </w:rPr>
  </w:style>
  <w:style w:type="character" w:customStyle="1" w:styleId="134">
    <w:name w:val="Char Char24"/>
    <w:autoRedefine/>
    <w:qFormat/>
    <w:uiPriority w:val="6"/>
    <w:rPr>
      <w:kern w:val="1"/>
      <w:sz w:val="21"/>
    </w:rPr>
  </w:style>
  <w:style w:type="character" w:customStyle="1" w:styleId="135">
    <w:name w:val="副标题 字符"/>
    <w:link w:val="47"/>
    <w:autoRedefine/>
    <w:qFormat/>
    <w:uiPriority w:val="0"/>
    <w:rPr>
      <w:rFonts w:ascii="Arial" w:hAnsi="Arial" w:eastAsia="隶书"/>
      <w:b/>
      <w:bCs/>
      <w:kern w:val="28"/>
      <w:sz w:val="44"/>
      <w:szCs w:val="32"/>
      <w:lang w:val="en-US" w:eastAsia="zh-CN" w:bidi="ar-SA"/>
    </w:rPr>
  </w:style>
  <w:style w:type="character" w:customStyle="1" w:styleId="136">
    <w:name w:val="普通文字 Char1 Char"/>
    <w:autoRedefine/>
    <w:qFormat/>
    <w:uiPriority w:val="0"/>
    <w:rPr>
      <w:rFonts w:ascii="宋体" w:hAnsi="Courier New" w:eastAsia="宋体"/>
      <w:kern w:val="2"/>
      <w:sz w:val="21"/>
      <w:szCs w:val="24"/>
      <w:lang w:val="en-US" w:eastAsia="zh-CN" w:bidi="ar-SA"/>
    </w:rPr>
  </w:style>
  <w:style w:type="character" w:customStyle="1" w:styleId="137">
    <w:name w:val="h3 Char1"/>
    <w:autoRedefine/>
    <w:qFormat/>
    <w:uiPriority w:val="0"/>
    <w:rPr>
      <w:rFonts w:eastAsia="宋体"/>
      <w:b/>
      <w:bCs/>
      <w:kern w:val="2"/>
      <w:sz w:val="32"/>
      <w:szCs w:val="32"/>
      <w:lang w:bidi="ar-SA"/>
    </w:rPr>
  </w:style>
  <w:style w:type="character" w:customStyle="1" w:styleId="138">
    <w:name w:val="标题 Char1"/>
    <w:autoRedefine/>
    <w:qFormat/>
    <w:uiPriority w:val="0"/>
    <w:rPr>
      <w:rFonts w:ascii="Cambria" w:hAnsi="Cambria" w:eastAsia="宋体" w:cs="Times New Roman"/>
      <w:b/>
      <w:bCs/>
      <w:sz w:val="32"/>
      <w:szCs w:val="32"/>
      <w:lang w:bidi="ar-SA"/>
    </w:rPr>
  </w:style>
  <w:style w:type="character" w:customStyle="1" w:styleId="139">
    <w:name w:val="gf正文1 Char"/>
    <w:autoRedefine/>
    <w:qFormat/>
    <w:uiPriority w:val="0"/>
    <w:rPr>
      <w:rFonts w:ascii="宋体" w:hAnsi="宋体" w:eastAsia="宋体" w:cs="宋体"/>
      <w:kern w:val="2"/>
      <w:sz w:val="24"/>
      <w:szCs w:val="24"/>
      <w:lang w:val="en-US" w:eastAsia="zh-CN" w:bidi="ar-SA"/>
    </w:rPr>
  </w:style>
  <w:style w:type="character" w:customStyle="1" w:styleId="140">
    <w:name w:val="正文文本缩进 Char1"/>
    <w:autoRedefine/>
    <w:qFormat/>
    <w:uiPriority w:val="0"/>
    <w:rPr>
      <w:rFonts w:ascii="Calibri" w:hAnsi="Calibri"/>
      <w:sz w:val="28"/>
    </w:rPr>
  </w:style>
  <w:style w:type="character" w:customStyle="1" w:styleId="141">
    <w:name w:val="No Spacing Char"/>
    <w:link w:val="142"/>
    <w:autoRedefine/>
    <w:qFormat/>
    <w:uiPriority w:val="1"/>
    <w:rPr>
      <w:sz w:val="22"/>
      <w:szCs w:val="22"/>
      <w:lang w:val="en-US" w:eastAsia="zh-CN" w:bidi="ar-SA"/>
    </w:rPr>
  </w:style>
  <w:style w:type="paragraph" w:customStyle="1" w:styleId="142">
    <w:name w:val="无间隔1"/>
    <w:link w:val="141"/>
    <w:autoRedefine/>
    <w:qFormat/>
    <w:uiPriority w:val="1"/>
    <w:rPr>
      <w:rFonts w:ascii="Times New Roman" w:hAnsi="Times New Roman" w:eastAsia="宋体" w:cs="Times New Roman"/>
      <w:sz w:val="22"/>
      <w:szCs w:val="22"/>
      <w:lang w:val="en-US" w:eastAsia="zh-CN" w:bidi="ar-SA"/>
    </w:rPr>
  </w:style>
  <w:style w:type="character" w:customStyle="1" w:styleId="143">
    <w:name w:val="样式7 Char"/>
    <w:autoRedefine/>
    <w:qFormat/>
    <w:uiPriority w:val="0"/>
    <w:rPr>
      <w:rFonts w:ascii="仿宋_GB2312" w:hAnsi="仿宋" w:eastAsia="仿宋_GB2312"/>
      <w:b/>
      <w:kern w:val="2"/>
      <w:sz w:val="24"/>
      <w:szCs w:val="24"/>
    </w:rPr>
  </w:style>
  <w:style w:type="character" w:customStyle="1" w:styleId="144">
    <w:name w:val="font12gray1"/>
    <w:autoRedefine/>
    <w:qFormat/>
    <w:uiPriority w:val="0"/>
    <w:rPr>
      <w:rFonts w:ascii="仿宋_GB2312" w:eastAsia="微软雅黑"/>
      <w:b/>
      <w:spacing w:val="300"/>
      <w:kern w:val="2"/>
      <w:sz w:val="18"/>
      <w:szCs w:val="18"/>
      <w:lang w:val="en-US" w:eastAsia="zh-CN" w:bidi="ar-SA"/>
    </w:rPr>
  </w:style>
  <w:style w:type="character" w:customStyle="1" w:styleId="145">
    <w:name w:val="Char Char7"/>
    <w:autoRedefine/>
    <w:qFormat/>
    <w:uiPriority w:val="0"/>
    <w:rPr>
      <w:rFonts w:eastAsia="宋体"/>
      <w:kern w:val="2"/>
      <w:sz w:val="21"/>
      <w:szCs w:val="24"/>
      <w:lang w:val="en-US" w:eastAsia="zh-CN" w:bidi="ar-SA"/>
    </w:rPr>
  </w:style>
  <w:style w:type="character" w:customStyle="1" w:styleId="146">
    <w:name w:val="表名 Char"/>
    <w:autoRedefine/>
    <w:qFormat/>
    <w:uiPriority w:val="0"/>
    <w:rPr>
      <w:rFonts w:eastAsia="宋体"/>
      <w:b/>
      <w:bCs/>
      <w:kern w:val="2"/>
      <w:sz w:val="24"/>
      <w:szCs w:val="24"/>
      <w:lang w:val="en-US" w:eastAsia="zh-CN" w:bidi="ar-SA"/>
    </w:rPr>
  </w:style>
  <w:style w:type="character" w:customStyle="1" w:styleId="147">
    <w:name w:val="Document Map Char"/>
    <w:autoRedefine/>
    <w:qFormat/>
    <w:uiPriority w:val="0"/>
    <w:rPr>
      <w:rFonts w:eastAsia="宋体"/>
      <w:kern w:val="2"/>
      <w:sz w:val="21"/>
      <w:szCs w:val="24"/>
      <w:lang w:val="en-US" w:eastAsia="zh-CN" w:bidi="ar-SA"/>
    </w:rPr>
  </w:style>
  <w:style w:type="character" w:customStyle="1" w:styleId="148">
    <w:name w:val="font41"/>
    <w:autoRedefine/>
    <w:qFormat/>
    <w:uiPriority w:val="0"/>
    <w:rPr>
      <w:rFonts w:hint="eastAsia" w:ascii="仿宋_GB2312" w:eastAsia="仿宋_GB2312" w:cs="仿宋_GB2312"/>
      <w:color w:val="000000"/>
      <w:sz w:val="22"/>
      <w:szCs w:val="22"/>
      <w:u w:val="none"/>
    </w:rPr>
  </w:style>
  <w:style w:type="character" w:customStyle="1" w:styleId="149">
    <w:name w:val="标题 6 字符"/>
    <w:link w:val="8"/>
    <w:autoRedefine/>
    <w:qFormat/>
    <w:uiPriority w:val="0"/>
    <w:rPr>
      <w:rFonts w:ascii="Arial" w:hAnsi="Arial" w:eastAsia="黑体"/>
      <w:b/>
      <w:bCs/>
      <w:kern w:val="2"/>
      <w:sz w:val="24"/>
      <w:szCs w:val="24"/>
    </w:rPr>
  </w:style>
  <w:style w:type="character" w:customStyle="1" w:styleId="150">
    <w:name w:val="纯文本 Char_0"/>
    <w:link w:val="151"/>
    <w:autoRedefine/>
    <w:qFormat/>
    <w:uiPriority w:val="0"/>
    <w:rPr>
      <w:rFonts w:ascii="宋体" w:hAnsi="Courier New"/>
      <w:kern w:val="2"/>
      <w:sz w:val="21"/>
      <w:szCs w:val="21"/>
      <w:lang w:val="en-US" w:eastAsia="zh-CN"/>
    </w:rPr>
  </w:style>
  <w:style w:type="paragraph" w:customStyle="1" w:styleId="151">
    <w:name w:val="纯文本_0_0"/>
    <w:basedOn w:val="152"/>
    <w:link w:val="150"/>
    <w:autoRedefine/>
    <w:qFormat/>
    <w:uiPriority w:val="0"/>
    <w:rPr>
      <w:rFonts w:ascii="宋体" w:hAnsi="Courier New"/>
      <w:szCs w:val="21"/>
    </w:rPr>
  </w:style>
  <w:style w:type="paragraph" w:customStyle="1" w:styleId="152">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3">
    <w:name w:val="Balloon Text Char"/>
    <w:autoRedefine/>
    <w:qFormat/>
    <w:uiPriority w:val="0"/>
    <w:rPr>
      <w:rFonts w:eastAsia="宋体"/>
      <w:kern w:val="2"/>
      <w:sz w:val="18"/>
      <w:szCs w:val="18"/>
      <w:lang w:val="en-US" w:eastAsia="zh-CN" w:bidi="ar-SA"/>
    </w:rPr>
  </w:style>
  <w:style w:type="character" w:customStyle="1" w:styleId="154">
    <w:name w:val="正文 项目2 Char"/>
    <w:basedOn w:val="155"/>
    <w:autoRedefine/>
    <w:qFormat/>
    <w:uiPriority w:val="0"/>
    <w:rPr>
      <w:rFonts w:ascii="仿宋_GB2312" w:hAnsi="仿宋_GB2312" w:eastAsia="仿宋_GB2312"/>
      <w:kern w:val="2"/>
      <w:sz w:val="24"/>
      <w:lang w:bidi="ar-SA"/>
    </w:rPr>
  </w:style>
  <w:style w:type="character" w:customStyle="1" w:styleId="155">
    <w:name w:val="正文 项目 Char"/>
    <w:autoRedefine/>
    <w:qFormat/>
    <w:uiPriority w:val="0"/>
    <w:rPr>
      <w:rFonts w:ascii="仿宋_GB2312" w:hAnsi="仿宋_GB2312" w:eastAsia="仿宋_GB2312"/>
      <w:kern w:val="2"/>
      <w:sz w:val="24"/>
      <w:lang w:bidi="ar-SA"/>
    </w:rPr>
  </w:style>
  <w:style w:type="character" w:customStyle="1" w:styleId="156">
    <w:name w:val="h Char Char1"/>
    <w:autoRedefine/>
    <w:qFormat/>
    <w:uiPriority w:val="0"/>
    <w:rPr>
      <w:rFonts w:eastAsia="宋体"/>
      <w:kern w:val="2"/>
      <w:sz w:val="18"/>
      <w:szCs w:val="18"/>
      <w:lang w:val="en-US" w:eastAsia="zh-CN" w:bidi="ar-SA"/>
    </w:rPr>
  </w:style>
  <w:style w:type="character" w:customStyle="1" w:styleId="157">
    <w:name w:val="Char Char27"/>
    <w:autoRedefine/>
    <w:qFormat/>
    <w:uiPriority w:val="6"/>
    <w:rPr>
      <w:rFonts w:ascii="宋体" w:hAnsi="宋体" w:eastAsia="宋体"/>
      <w:color w:val="000000"/>
      <w:kern w:val="1"/>
      <w:sz w:val="28"/>
      <w:lang w:val="en-US" w:eastAsia="zh-CN" w:bidi="ar-SA"/>
    </w:rPr>
  </w:style>
  <w:style w:type="character" w:customStyle="1" w:styleId="158">
    <w:name w:val="px14"/>
    <w:autoRedefine/>
    <w:qFormat/>
    <w:uiPriority w:val="0"/>
    <w:rPr>
      <w:rFonts w:ascii="仿宋_GB2312" w:eastAsia="微软雅黑" w:cs="Times New Roman"/>
      <w:b/>
      <w:kern w:val="2"/>
      <w:sz w:val="32"/>
      <w:szCs w:val="32"/>
      <w:lang w:val="en-US" w:eastAsia="zh-CN" w:bidi="ar-SA"/>
    </w:rPr>
  </w:style>
  <w:style w:type="character" w:customStyle="1" w:styleId="159">
    <w:name w:val="HTML 预设格式 Char1"/>
    <w:autoRedefine/>
    <w:qFormat/>
    <w:uiPriority w:val="0"/>
    <w:rPr>
      <w:rFonts w:ascii="Courier New" w:hAnsi="Courier New" w:eastAsia="宋体" w:cs="Courier New"/>
      <w:sz w:val="20"/>
      <w:szCs w:val="20"/>
    </w:rPr>
  </w:style>
  <w:style w:type="character" w:customStyle="1" w:styleId="160">
    <w:name w:val="普通文字 Char1"/>
    <w:autoRedefine/>
    <w:qFormat/>
    <w:uiPriority w:val="0"/>
    <w:rPr>
      <w:rFonts w:ascii="宋体" w:hAnsi="Courier New" w:eastAsia="宋体"/>
      <w:kern w:val="2"/>
      <w:sz w:val="21"/>
      <w:lang w:val="en-US" w:eastAsia="zh-CN"/>
    </w:rPr>
  </w:style>
  <w:style w:type="character" w:customStyle="1" w:styleId="161">
    <w:name w:val="hei16b1"/>
    <w:autoRedefine/>
    <w:qFormat/>
    <w:uiPriority w:val="0"/>
    <w:rPr>
      <w:rFonts w:hint="default" w:ascii="Arial" w:hAnsi="Arial" w:cs="Arial"/>
      <w:b/>
      <w:bCs/>
      <w:color w:val="000000"/>
      <w:sz w:val="24"/>
      <w:szCs w:val="24"/>
    </w:rPr>
  </w:style>
  <w:style w:type="character" w:customStyle="1" w:styleId="162">
    <w:name w:val="正文（绿盟科技） Char"/>
    <w:link w:val="163"/>
    <w:autoRedefine/>
    <w:qFormat/>
    <w:uiPriority w:val="0"/>
    <w:rPr>
      <w:rFonts w:ascii="Arial" w:hAnsi="Arial"/>
      <w:sz w:val="21"/>
      <w:szCs w:val="21"/>
    </w:rPr>
  </w:style>
  <w:style w:type="paragraph" w:customStyle="1" w:styleId="163">
    <w:name w:val="正文（绿盟科技）"/>
    <w:link w:val="162"/>
    <w:autoRedefine/>
    <w:qFormat/>
    <w:uiPriority w:val="0"/>
    <w:pPr>
      <w:spacing w:line="300" w:lineRule="auto"/>
    </w:pPr>
    <w:rPr>
      <w:rFonts w:ascii="Arial" w:hAnsi="Arial" w:eastAsia="宋体" w:cs="Times New Roman"/>
      <w:sz w:val="21"/>
      <w:szCs w:val="21"/>
      <w:lang w:val="en-US" w:eastAsia="zh-CN" w:bidi="ar-SA"/>
    </w:rPr>
  </w:style>
  <w:style w:type="character" w:customStyle="1" w:styleId="164">
    <w:name w:val="Char Char19"/>
    <w:autoRedefine/>
    <w:qFormat/>
    <w:uiPriority w:val="6"/>
    <w:rPr>
      <w:rFonts w:ascii="宋体" w:hAnsi="宋体"/>
      <w:i/>
      <w:sz w:val="24"/>
      <w:szCs w:val="24"/>
    </w:rPr>
  </w:style>
  <w:style w:type="character" w:customStyle="1" w:styleId="165">
    <w:name w:val="页脚 Char"/>
    <w:autoRedefine/>
    <w:qFormat/>
    <w:uiPriority w:val="0"/>
    <w:rPr>
      <w:rFonts w:eastAsia="仿宋_GB2312"/>
      <w:kern w:val="2"/>
      <w:sz w:val="18"/>
      <w:lang w:val="en-US" w:eastAsia="zh-CN"/>
    </w:rPr>
  </w:style>
  <w:style w:type="character" w:customStyle="1" w:styleId="166">
    <w:name w:val="批注主题 Char"/>
    <w:autoRedefine/>
    <w:qFormat/>
    <w:uiPriority w:val="0"/>
    <w:rPr>
      <w:rFonts w:eastAsia="宋体"/>
      <w:b/>
      <w:bCs/>
      <w:kern w:val="2"/>
      <w:sz w:val="21"/>
      <w:szCs w:val="24"/>
      <w:lang w:val="en-US" w:eastAsia="zh-CN" w:bidi="ar-SA"/>
    </w:rPr>
  </w:style>
  <w:style w:type="character" w:customStyle="1" w:styleId="167">
    <w:name w:val="Comment Text Char"/>
    <w:autoRedefine/>
    <w:qFormat/>
    <w:uiPriority w:val="0"/>
    <w:rPr>
      <w:rFonts w:ascii="宋体" w:hAnsi="宋体" w:eastAsia="宋体"/>
      <w:kern w:val="2"/>
      <w:sz w:val="24"/>
      <w:lang w:val="en-US" w:eastAsia="zh-CN" w:bidi="ar-SA"/>
    </w:rPr>
  </w:style>
  <w:style w:type="character" w:customStyle="1" w:styleId="168">
    <w:name w:val="标题 2 字符"/>
    <w:autoRedefine/>
    <w:qFormat/>
    <w:uiPriority w:val="0"/>
    <w:rPr>
      <w:rFonts w:ascii="仿宋_GB2312" w:hAnsi="Times New Roman" w:eastAsia="仿宋_GB2312" w:cs="Times New Roman"/>
      <w:b/>
      <w:kern w:val="2"/>
      <w:sz w:val="24"/>
      <w:lang w:val="zh-CN"/>
    </w:rPr>
  </w:style>
  <w:style w:type="character" w:customStyle="1" w:styleId="169">
    <w:name w:val="Char Char72"/>
    <w:autoRedefine/>
    <w:qFormat/>
    <w:uiPriority w:val="0"/>
    <w:rPr>
      <w:rFonts w:eastAsia="宋体"/>
      <w:kern w:val="2"/>
      <w:sz w:val="21"/>
      <w:szCs w:val="24"/>
      <w:lang w:val="en-US" w:eastAsia="zh-CN" w:bidi="ar-SA"/>
    </w:rPr>
  </w:style>
  <w:style w:type="character" w:customStyle="1" w:styleId="170">
    <w:name w:val="正文文本缩进 Char2"/>
    <w:autoRedefine/>
    <w:qFormat/>
    <w:uiPriority w:val="0"/>
    <w:rPr>
      <w:rFonts w:ascii="Times New Roman" w:hAnsi="Times New Roman" w:eastAsia="宋体" w:cs="Times New Roman"/>
      <w:snapToGrid w:val="0"/>
      <w:kern w:val="0"/>
      <w:szCs w:val="24"/>
    </w:rPr>
  </w:style>
  <w:style w:type="character" w:customStyle="1" w:styleId="171">
    <w:name w:val="样式2 Char"/>
    <w:autoRedefine/>
    <w:qFormat/>
    <w:uiPriority w:val="0"/>
    <w:rPr>
      <w:rFonts w:ascii="仿宋_GB2312" w:hAnsi="仿宋" w:eastAsia="仿宋_GB2312" w:cs="仿宋_GB2312"/>
      <w:b/>
      <w:bCs/>
      <w:sz w:val="32"/>
      <w:szCs w:val="30"/>
      <w:lang w:val="zh-CN"/>
    </w:rPr>
  </w:style>
  <w:style w:type="character" w:customStyle="1" w:styleId="172">
    <w:name w:val="表格名称[858D7CFB-ED40-4347-BF05-701D383B685F]"/>
    <w:link w:val="173"/>
    <w:autoRedefine/>
    <w:qFormat/>
    <w:uiPriority w:val="0"/>
    <w:rPr>
      <w:sz w:val="32"/>
    </w:rPr>
  </w:style>
  <w:style w:type="paragraph" w:customStyle="1" w:styleId="173">
    <w:name w:val="表格名称"/>
    <w:basedOn w:val="3"/>
    <w:link w:val="172"/>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4">
    <w:name w:val="Char Char4"/>
    <w:autoRedefine/>
    <w:qFormat/>
    <w:uiPriority w:val="0"/>
    <w:rPr>
      <w:rFonts w:eastAsia="宋体"/>
      <w:b/>
      <w:sz w:val="24"/>
      <w:lang w:val="en-GB" w:eastAsia="zh-CN" w:bidi="ar-SA"/>
    </w:rPr>
  </w:style>
  <w:style w:type="character" w:customStyle="1" w:styleId="175">
    <w:name w:val="c7 style3"/>
    <w:autoRedefine/>
    <w:qFormat/>
    <w:uiPriority w:val="0"/>
  </w:style>
  <w:style w:type="character" w:customStyle="1" w:styleId="176">
    <w:name w:val="正文文本 3 Char1"/>
    <w:autoRedefine/>
    <w:qFormat/>
    <w:uiPriority w:val="99"/>
    <w:rPr>
      <w:rFonts w:ascii="Times New Roman" w:hAnsi="Times New Roman" w:eastAsia="宋体" w:cs="Times New Roman"/>
      <w:sz w:val="16"/>
      <w:szCs w:val="16"/>
    </w:rPr>
  </w:style>
  <w:style w:type="character" w:customStyle="1" w:styleId="177">
    <w:name w:val="tw4winInternal"/>
    <w:autoRedefine/>
    <w:qFormat/>
    <w:uiPriority w:val="0"/>
    <w:rPr>
      <w:rFonts w:ascii="Courier New" w:hAnsi="Courier New" w:cs="Courier New"/>
      <w:color w:val="FF0000"/>
      <w:lang w:val="en-US" w:eastAsia="zh-CN"/>
    </w:rPr>
  </w:style>
  <w:style w:type="character" w:customStyle="1" w:styleId="178">
    <w:name w:val="Char Char10"/>
    <w:autoRedefine/>
    <w:qFormat/>
    <w:uiPriority w:val="0"/>
    <w:rPr>
      <w:rFonts w:ascii="宋体" w:hAnsi="宋体"/>
      <w:kern w:val="2"/>
      <w:sz w:val="21"/>
      <w:szCs w:val="24"/>
      <w:lang w:val="en-US" w:eastAsia="zh-CN"/>
    </w:rPr>
  </w:style>
  <w:style w:type="character" w:customStyle="1" w:styleId="179">
    <w:name w:val="shadow11"/>
    <w:autoRedefine/>
    <w:qFormat/>
    <w:uiPriority w:val="0"/>
    <w:rPr>
      <w:color w:val="000000"/>
      <w:sz w:val="21"/>
    </w:rPr>
  </w:style>
  <w:style w:type="character" w:customStyle="1" w:styleId="180">
    <w:name w:val="正文非缩进 Char3"/>
    <w:autoRedefine/>
    <w:qFormat/>
    <w:uiPriority w:val="0"/>
    <w:rPr>
      <w:rFonts w:ascii="宋体" w:eastAsia="宋体"/>
      <w:snapToGrid w:val="0"/>
      <w:color w:val="000000"/>
      <w:kern w:val="28"/>
      <w:sz w:val="28"/>
      <w:lang w:val="en-US" w:eastAsia="zh-CN" w:bidi="ar-SA"/>
    </w:rPr>
  </w:style>
  <w:style w:type="character" w:customStyle="1" w:styleId="181">
    <w:name w:val="Char Char"/>
    <w:autoRedefine/>
    <w:qFormat/>
    <w:uiPriority w:val="0"/>
    <w:rPr>
      <w:rFonts w:ascii="宋体" w:hAnsi="Courier New" w:eastAsia="宋体"/>
      <w:kern w:val="2"/>
      <w:sz w:val="21"/>
      <w:lang w:val="en-US" w:eastAsia="zh-CN" w:bidi="ar-SA"/>
    </w:rPr>
  </w:style>
  <w:style w:type="character" w:customStyle="1" w:styleId="182">
    <w:name w:val="签名 Char1"/>
    <w:autoRedefine/>
    <w:qFormat/>
    <w:uiPriority w:val="0"/>
    <w:rPr>
      <w:rFonts w:ascii="Times New Roman" w:hAnsi="Times New Roman" w:eastAsia="宋体" w:cs="Times New Roman"/>
      <w:szCs w:val="24"/>
    </w:rPr>
  </w:style>
  <w:style w:type="character" w:customStyle="1" w:styleId="183">
    <w:name w:val="日期 字符"/>
    <w:link w:val="35"/>
    <w:autoRedefine/>
    <w:qFormat/>
    <w:uiPriority w:val="0"/>
    <w:rPr>
      <w:rFonts w:ascii="宋体"/>
      <w:kern w:val="2"/>
      <w:sz w:val="24"/>
      <w:szCs w:val="21"/>
      <w:lang w:val="zh-CN"/>
    </w:rPr>
  </w:style>
  <w:style w:type="character" w:customStyle="1" w:styleId="184">
    <w:name w:val="标题 9 字符"/>
    <w:link w:val="11"/>
    <w:autoRedefine/>
    <w:qFormat/>
    <w:uiPriority w:val="0"/>
    <w:rPr>
      <w:rFonts w:ascii="Arial" w:hAnsi="Arial" w:eastAsia="黑体"/>
      <w:kern w:val="2"/>
      <w:sz w:val="21"/>
      <w:szCs w:val="21"/>
    </w:rPr>
  </w:style>
  <w:style w:type="character" w:customStyle="1" w:styleId="185">
    <w:name w:val="Char Char18"/>
    <w:autoRedefine/>
    <w:qFormat/>
    <w:uiPriority w:val="6"/>
    <w:rPr>
      <w:rFonts w:ascii="宋体" w:hAnsi="宋体"/>
      <w:sz w:val="28"/>
    </w:rPr>
  </w:style>
  <w:style w:type="character" w:customStyle="1" w:styleId="186">
    <w:name w:val="批注文字 Char"/>
    <w:autoRedefine/>
    <w:qFormat/>
    <w:uiPriority w:val="0"/>
    <w:rPr>
      <w:kern w:val="2"/>
      <w:sz w:val="21"/>
      <w:szCs w:val="24"/>
    </w:rPr>
  </w:style>
  <w:style w:type="character" w:customStyle="1" w:styleId="187">
    <w:name w:val="Char Char22"/>
    <w:autoRedefine/>
    <w:qFormat/>
    <w:uiPriority w:val="6"/>
    <w:rPr>
      <w:rFonts w:ascii="宋体" w:hAnsi="宋体"/>
      <w:kern w:val="1"/>
      <w:sz w:val="24"/>
      <w:szCs w:val="24"/>
    </w:rPr>
  </w:style>
  <w:style w:type="character" w:customStyle="1" w:styleId="188">
    <w:name w:val="pt141"/>
    <w:autoRedefine/>
    <w:qFormat/>
    <w:uiPriority w:val="0"/>
    <w:rPr>
      <w:color w:val="330066"/>
      <w:sz w:val="22"/>
      <w:szCs w:val="22"/>
    </w:rPr>
  </w:style>
  <w:style w:type="character" w:customStyle="1" w:styleId="189">
    <w:name w:val="正文文本缩进 2 Char1"/>
    <w:autoRedefine/>
    <w:qFormat/>
    <w:uiPriority w:val="99"/>
    <w:rPr>
      <w:rFonts w:ascii="Times New Roman" w:hAnsi="Times New Roman" w:eastAsia="宋体" w:cs="Times New Roman"/>
      <w:szCs w:val="24"/>
    </w:rPr>
  </w:style>
  <w:style w:type="character" w:customStyle="1" w:styleId="190">
    <w:name w:val="批注框文本 字符1"/>
    <w:link w:val="38"/>
    <w:autoRedefine/>
    <w:qFormat/>
    <w:uiPriority w:val="0"/>
    <w:rPr>
      <w:kern w:val="2"/>
      <w:sz w:val="18"/>
      <w:szCs w:val="18"/>
    </w:rPr>
  </w:style>
  <w:style w:type="character" w:customStyle="1" w:styleId="191">
    <w:name w:val="Char Char611"/>
    <w:autoRedefine/>
    <w:qFormat/>
    <w:uiPriority w:val="0"/>
    <w:rPr>
      <w:rFonts w:eastAsia="宋体"/>
      <w:kern w:val="2"/>
      <w:sz w:val="21"/>
      <w:szCs w:val="24"/>
      <w:lang w:val="en-US" w:eastAsia="zh-CN" w:bidi="ar-SA"/>
    </w:rPr>
  </w:style>
  <w:style w:type="character" w:customStyle="1" w:styleId="192">
    <w:name w:val="highlight1"/>
    <w:autoRedefine/>
    <w:qFormat/>
    <w:uiPriority w:val="0"/>
    <w:rPr>
      <w:rFonts w:ascii="仿宋_GB2312" w:eastAsia="微软雅黑"/>
      <w:b/>
      <w:kern w:val="2"/>
      <w:sz w:val="23"/>
      <w:szCs w:val="23"/>
      <w:lang w:val="en-US" w:eastAsia="zh-CN" w:bidi="ar-SA"/>
    </w:rPr>
  </w:style>
  <w:style w:type="character" w:customStyle="1" w:styleId="193">
    <w:name w:val="my正文 Char"/>
    <w:link w:val="194"/>
    <w:autoRedefine/>
    <w:qFormat/>
    <w:uiPriority w:val="0"/>
    <w:rPr>
      <w:rFonts w:ascii="Tahoma" w:hAnsi="Tahoma"/>
      <w:sz w:val="24"/>
      <w:szCs w:val="24"/>
    </w:rPr>
  </w:style>
  <w:style w:type="paragraph" w:customStyle="1" w:styleId="194">
    <w:name w:val="my正文"/>
    <w:basedOn w:val="1"/>
    <w:link w:val="193"/>
    <w:autoRedefine/>
    <w:qFormat/>
    <w:uiPriority w:val="0"/>
    <w:pPr>
      <w:adjustRightInd/>
      <w:spacing w:line="360" w:lineRule="auto"/>
      <w:ind w:firstLine="480" w:firstLineChars="200"/>
    </w:pPr>
    <w:rPr>
      <w:rFonts w:ascii="Tahoma" w:hAnsi="Tahoma"/>
      <w:kern w:val="0"/>
      <w:sz w:val="24"/>
    </w:rPr>
  </w:style>
  <w:style w:type="character" w:customStyle="1" w:styleId="195">
    <w:name w:val="正文缩进 字符2"/>
    <w:link w:val="5"/>
    <w:autoRedefine/>
    <w:qFormat/>
    <w:uiPriority w:val="0"/>
    <w:rPr>
      <w:rFonts w:ascii="宋体" w:eastAsia="宋体"/>
      <w:snapToGrid w:val="0"/>
      <w:color w:val="000000"/>
      <w:kern w:val="28"/>
      <w:sz w:val="28"/>
      <w:lang w:val="en-US" w:eastAsia="zh-CN" w:bidi="ar-SA"/>
    </w:rPr>
  </w:style>
  <w:style w:type="character" w:customStyle="1" w:styleId="196">
    <w:name w:val="Used by Word for text of Help footnotes Char Char1"/>
    <w:autoRedefine/>
    <w:qFormat/>
    <w:uiPriority w:val="0"/>
    <w:rPr>
      <w:color w:val="0000FF"/>
      <w:sz w:val="21"/>
    </w:rPr>
  </w:style>
  <w:style w:type="character" w:customStyle="1" w:styleId="197">
    <w:name w:val="页眉 Char"/>
    <w:autoRedefine/>
    <w:qFormat/>
    <w:uiPriority w:val="0"/>
    <w:rPr>
      <w:rFonts w:eastAsia="仿宋_GB2312"/>
      <w:kern w:val="2"/>
      <w:sz w:val="18"/>
      <w:lang w:val="en-US" w:eastAsia="zh-CN"/>
    </w:rPr>
  </w:style>
  <w:style w:type="character" w:customStyle="1" w:styleId="198">
    <w:name w:val="FA正文 Char Char"/>
    <w:autoRedefine/>
    <w:qFormat/>
    <w:uiPriority w:val="0"/>
    <w:rPr>
      <w:rFonts w:hAnsi="宋体"/>
      <w:kern w:val="2"/>
      <w:sz w:val="24"/>
      <w:lang w:bidi="ar-SA"/>
    </w:rPr>
  </w:style>
  <w:style w:type="character" w:customStyle="1" w:styleId="199">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200">
    <w:name w:val="3级 Char"/>
    <w:link w:val="201"/>
    <w:autoRedefine/>
    <w:qFormat/>
    <w:uiPriority w:val="0"/>
    <w:rPr>
      <w:rFonts w:ascii="宋体" w:hAnsi="宋体"/>
      <w:b/>
      <w:bCs/>
      <w:snapToGrid/>
      <w:sz w:val="28"/>
    </w:rPr>
  </w:style>
  <w:style w:type="paragraph" w:customStyle="1" w:styleId="201">
    <w:name w:val="3级"/>
    <w:basedOn w:val="202"/>
    <w:link w:val="200"/>
    <w:autoRedefine/>
    <w:qFormat/>
    <w:uiPriority w:val="0"/>
    <w:pPr>
      <w:ind w:left="0" w:right="466" w:firstLine="288"/>
    </w:pPr>
    <w:rPr>
      <w:rFonts w:hAnsi="宋体"/>
      <w:snapToGrid/>
    </w:rPr>
  </w:style>
  <w:style w:type="paragraph" w:customStyle="1" w:styleId="202">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3">
    <w:name w:val="myp11"/>
    <w:autoRedefine/>
    <w:qFormat/>
    <w:uiPriority w:val="0"/>
    <w:rPr>
      <w:rFonts w:ascii="仿宋_GB2312" w:eastAsia="微软雅黑"/>
      <w:b/>
      <w:kern w:val="2"/>
      <w:sz w:val="32"/>
      <w:szCs w:val="32"/>
      <w:lang w:val="en-US" w:eastAsia="zh-CN" w:bidi="ar-SA"/>
    </w:rPr>
  </w:style>
  <w:style w:type="character" w:customStyle="1" w:styleId="204">
    <w:name w:val="文档结构图 字符"/>
    <w:link w:val="18"/>
    <w:autoRedefine/>
    <w:qFormat/>
    <w:uiPriority w:val="0"/>
    <w:rPr>
      <w:kern w:val="2"/>
      <w:sz w:val="21"/>
      <w:szCs w:val="24"/>
      <w:shd w:val="clear" w:color="auto" w:fill="000080"/>
    </w:rPr>
  </w:style>
  <w:style w:type="character" w:customStyle="1" w:styleId="205">
    <w:name w:val="H6 Char"/>
    <w:autoRedefine/>
    <w:qFormat/>
    <w:uiPriority w:val="0"/>
    <w:rPr>
      <w:rFonts w:ascii="Arial" w:hAnsi="Arial" w:eastAsia="黑体"/>
      <w:b/>
      <w:bCs/>
      <w:kern w:val="2"/>
      <w:sz w:val="24"/>
      <w:szCs w:val="24"/>
    </w:rPr>
  </w:style>
  <w:style w:type="character" w:customStyle="1" w:styleId="206">
    <w:name w:val="Char Char91"/>
    <w:autoRedefine/>
    <w:qFormat/>
    <w:uiPriority w:val="0"/>
    <w:rPr>
      <w:rFonts w:eastAsia="宋体"/>
      <w:kern w:val="2"/>
      <w:sz w:val="18"/>
      <w:szCs w:val="18"/>
      <w:lang w:val="en-US" w:eastAsia="zh-CN" w:bidi="ar-SA"/>
    </w:rPr>
  </w:style>
  <w:style w:type="character" w:customStyle="1" w:styleId="207">
    <w:name w:val="副标题 Char1"/>
    <w:autoRedefine/>
    <w:qFormat/>
    <w:uiPriority w:val="0"/>
    <w:rPr>
      <w:rFonts w:ascii="Cambria" w:hAnsi="Cambria" w:eastAsia="宋体" w:cs="Times New Roman"/>
      <w:b/>
      <w:bCs/>
      <w:snapToGrid w:val="0"/>
      <w:kern w:val="28"/>
      <w:sz w:val="32"/>
      <w:szCs w:val="32"/>
    </w:rPr>
  </w:style>
  <w:style w:type="character" w:customStyle="1" w:styleId="208">
    <w:name w:val="font61"/>
    <w:autoRedefine/>
    <w:qFormat/>
    <w:uiPriority w:val="0"/>
    <w:rPr>
      <w:rFonts w:hint="eastAsia" w:ascii="仿宋" w:hAnsi="仿宋" w:eastAsia="仿宋" w:cs="仿宋"/>
      <w:color w:val="000000"/>
      <w:sz w:val="20"/>
      <w:szCs w:val="20"/>
      <w:u w:val="none"/>
    </w:rPr>
  </w:style>
  <w:style w:type="character" w:customStyle="1" w:styleId="209">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10">
    <w:name w:val="Char Char211"/>
    <w:autoRedefine/>
    <w:qFormat/>
    <w:uiPriority w:val="0"/>
    <w:rPr>
      <w:rFonts w:eastAsia="宋体"/>
      <w:b/>
      <w:bCs/>
      <w:kern w:val="2"/>
      <w:sz w:val="21"/>
      <w:szCs w:val="24"/>
      <w:lang w:val="en-US" w:eastAsia="zh-CN" w:bidi="ar-SA"/>
    </w:rPr>
  </w:style>
  <w:style w:type="character" w:customStyle="1" w:styleId="211">
    <w:name w:val="标题 2 Char"/>
    <w:autoRedefine/>
    <w:qFormat/>
    <w:uiPriority w:val="0"/>
    <w:rPr>
      <w:rFonts w:ascii="Arial" w:hAnsi="Arial" w:eastAsia="黑体"/>
      <w:b/>
      <w:kern w:val="2"/>
      <w:sz w:val="32"/>
      <w:lang w:val="en-US" w:eastAsia="zh-CN"/>
    </w:rPr>
  </w:style>
  <w:style w:type="character" w:customStyle="1" w:styleId="212">
    <w:name w:val="maywed421"/>
    <w:autoRedefine/>
    <w:qFormat/>
    <w:uiPriority w:val="0"/>
    <w:rPr>
      <w:color w:val="366FB6"/>
      <w:u w:val="none"/>
    </w:rPr>
  </w:style>
  <w:style w:type="character" w:customStyle="1" w:styleId="213">
    <w:name w:val="正文文本缩进 Char"/>
    <w:autoRedefine/>
    <w:qFormat/>
    <w:uiPriority w:val="0"/>
    <w:rPr>
      <w:rFonts w:ascii="宋体" w:hAnsi="宋体"/>
      <w:kern w:val="2"/>
      <w:sz w:val="24"/>
      <w:szCs w:val="24"/>
    </w:rPr>
  </w:style>
  <w:style w:type="character" w:customStyle="1" w:styleId="214">
    <w:name w:val="Char Char102"/>
    <w:autoRedefine/>
    <w:qFormat/>
    <w:uiPriority w:val="0"/>
    <w:rPr>
      <w:rFonts w:ascii="宋体" w:hAnsi="宋体"/>
      <w:kern w:val="2"/>
      <w:sz w:val="21"/>
      <w:szCs w:val="24"/>
      <w:lang w:val="en-US" w:eastAsia="zh-CN"/>
    </w:rPr>
  </w:style>
  <w:style w:type="character" w:customStyle="1" w:styleId="215">
    <w:name w:val="页眉 Char1"/>
    <w:autoRedefine/>
    <w:qFormat/>
    <w:uiPriority w:val="0"/>
    <w:rPr>
      <w:rFonts w:eastAsia="宋体"/>
      <w:kern w:val="2"/>
      <w:sz w:val="18"/>
      <w:szCs w:val="18"/>
      <w:lang w:val="en-US" w:eastAsia="zh-CN" w:bidi="ar-SA"/>
    </w:rPr>
  </w:style>
  <w:style w:type="character" w:customStyle="1" w:styleId="216">
    <w:name w:val="md"/>
    <w:basedOn w:val="70"/>
    <w:autoRedefine/>
    <w:qFormat/>
    <w:uiPriority w:val="0"/>
    <w:rPr>
      <w:rFonts w:ascii="Arial" w:hAnsi="Arial" w:eastAsia="黑体" w:cs="Arial"/>
      <w:snapToGrid w:val="0"/>
      <w:kern w:val="0"/>
      <w:szCs w:val="21"/>
    </w:rPr>
  </w:style>
  <w:style w:type="character" w:customStyle="1" w:styleId="217">
    <w:name w:val="big1"/>
    <w:autoRedefine/>
    <w:qFormat/>
    <w:uiPriority w:val="0"/>
    <w:rPr>
      <w:rFonts w:hint="eastAsia" w:ascii="宋体" w:hAnsi="宋体" w:eastAsia="宋体"/>
      <w:color w:val="333333"/>
      <w:sz w:val="22"/>
      <w:szCs w:val="22"/>
    </w:rPr>
  </w:style>
  <w:style w:type="character" w:customStyle="1" w:styleId="218">
    <w:name w:val="Char Char311"/>
    <w:autoRedefine/>
    <w:qFormat/>
    <w:uiPriority w:val="0"/>
    <w:rPr>
      <w:rFonts w:eastAsia="宋体"/>
      <w:kern w:val="2"/>
      <w:sz w:val="21"/>
      <w:szCs w:val="24"/>
      <w:lang w:val="en-US" w:eastAsia="zh-CN" w:bidi="ar-SA"/>
    </w:rPr>
  </w:style>
  <w:style w:type="character" w:customStyle="1" w:styleId="219">
    <w:name w:val="Char Char81"/>
    <w:autoRedefine/>
    <w:qFormat/>
    <w:uiPriority w:val="6"/>
    <w:rPr>
      <w:rFonts w:eastAsia="宋体"/>
      <w:b/>
      <w:sz w:val="24"/>
      <w:lang w:val="en-GB" w:eastAsia="zh-CN"/>
    </w:rPr>
  </w:style>
  <w:style w:type="character" w:customStyle="1" w:styleId="220">
    <w:name w:val="样式3 Char"/>
    <w:basedOn w:val="171"/>
    <w:autoRedefine/>
    <w:qFormat/>
    <w:uiPriority w:val="0"/>
    <w:rPr>
      <w:rFonts w:ascii="仿宋_GB2312" w:hAnsi="仿宋" w:eastAsia="仿宋_GB2312" w:cs="仿宋_GB2312"/>
      <w:sz w:val="32"/>
      <w:szCs w:val="30"/>
      <w:lang w:val="zh-CN"/>
    </w:rPr>
  </w:style>
  <w:style w:type="character" w:customStyle="1" w:styleId="221">
    <w:name w:val="HTML 地址 字符"/>
    <w:link w:val="29"/>
    <w:autoRedefine/>
    <w:qFormat/>
    <w:uiPriority w:val="0"/>
    <w:rPr>
      <w:rFonts w:ascii="宋体" w:hAnsi="宋体"/>
      <w:i/>
      <w:iCs/>
      <w:sz w:val="24"/>
      <w:szCs w:val="24"/>
    </w:rPr>
  </w:style>
  <w:style w:type="character" w:customStyle="1" w:styleId="222">
    <w:name w:val="正文首行缩进 2 Char1"/>
    <w:autoRedefine/>
    <w:qFormat/>
    <w:uiPriority w:val="0"/>
    <w:rPr>
      <w:rFonts w:ascii="Times New Roman" w:hAnsi="Times New Roman" w:eastAsia="宋体" w:cs="Times New Roman"/>
      <w:kern w:val="2"/>
      <w:sz w:val="24"/>
      <w:szCs w:val="24"/>
    </w:rPr>
  </w:style>
  <w:style w:type="character" w:customStyle="1" w:styleId="223">
    <w:name w:val="副标题 Char2"/>
    <w:autoRedefine/>
    <w:qFormat/>
    <w:uiPriority w:val="0"/>
    <w:rPr>
      <w:rFonts w:ascii="Cambria" w:hAnsi="Cambria" w:eastAsia="宋体" w:cs="Times New Roman"/>
      <w:b/>
      <w:bCs/>
      <w:snapToGrid w:val="0"/>
      <w:kern w:val="28"/>
      <w:sz w:val="32"/>
      <w:szCs w:val="32"/>
    </w:rPr>
  </w:style>
  <w:style w:type="character" w:customStyle="1" w:styleId="224">
    <w:name w:val="标题4-dyf Char"/>
    <w:link w:val="225"/>
    <w:autoRedefine/>
    <w:qFormat/>
    <w:uiPriority w:val="0"/>
    <w:rPr>
      <w:rFonts w:ascii="Cambria" w:hAnsi="Cambria"/>
      <w:b/>
      <w:bCs/>
      <w:color w:val="000000"/>
      <w:kern w:val="2"/>
      <w:sz w:val="21"/>
      <w:szCs w:val="21"/>
    </w:rPr>
  </w:style>
  <w:style w:type="paragraph" w:customStyle="1" w:styleId="225">
    <w:name w:val="标题4-dyf"/>
    <w:basedOn w:val="6"/>
    <w:link w:val="224"/>
    <w:autoRedefine/>
    <w:qFormat/>
    <w:uiPriority w:val="0"/>
    <w:pPr>
      <w:tabs>
        <w:tab w:val="clear" w:pos="864"/>
      </w:tabs>
      <w:adjustRightInd/>
      <w:spacing w:line="376" w:lineRule="atLeast"/>
      <w:ind w:left="851" w:hanging="851"/>
    </w:pPr>
    <w:rPr>
      <w:rFonts w:ascii="Cambria" w:hAnsi="Cambria" w:eastAsia="宋体"/>
      <w:color w:val="000000"/>
      <w:sz w:val="21"/>
      <w:szCs w:val="21"/>
    </w:rPr>
  </w:style>
  <w:style w:type="character" w:customStyle="1" w:styleId="226">
    <w:name w:val="dectext1"/>
    <w:autoRedefine/>
    <w:qFormat/>
    <w:uiPriority w:val="0"/>
    <w:rPr>
      <w:rFonts w:ascii="宋体" w:hAnsi="宋体" w:eastAsia="宋体"/>
      <w:color w:val="333333"/>
      <w:sz w:val="21"/>
      <w:szCs w:val="21"/>
      <w:u w:val="none"/>
    </w:rPr>
  </w:style>
  <w:style w:type="character" w:customStyle="1" w:styleId="227">
    <w:name w:val="冯 Char"/>
    <w:link w:val="228"/>
    <w:autoRedefine/>
    <w:qFormat/>
    <w:uiPriority w:val="0"/>
    <w:rPr>
      <w:rFonts w:ascii="宋体" w:hAnsi="宋体"/>
      <w:color w:val="000000"/>
      <w:sz w:val="24"/>
      <w:szCs w:val="24"/>
    </w:rPr>
  </w:style>
  <w:style w:type="paragraph" w:customStyle="1" w:styleId="228">
    <w:name w:val="冯"/>
    <w:basedOn w:val="1"/>
    <w:link w:val="227"/>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9">
    <w:name w:val="Header Char_54737ea6-1c68-4b35-8e17-14a5c797341c"/>
    <w:autoRedefine/>
    <w:qFormat/>
    <w:uiPriority w:val="0"/>
    <w:rPr>
      <w:rFonts w:eastAsia="宋体"/>
      <w:kern w:val="2"/>
      <w:sz w:val="18"/>
      <w:szCs w:val="18"/>
      <w:lang w:val="en-US" w:eastAsia="zh-CN" w:bidi="ar-SA"/>
    </w:rPr>
  </w:style>
  <w:style w:type="character" w:customStyle="1" w:styleId="230">
    <w:name w:val="Char Char12"/>
    <w:autoRedefine/>
    <w:qFormat/>
    <w:uiPriority w:val="0"/>
    <w:rPr>
      <w:rFonts w:ascii="仿宋_GB2312" w:eastAsia="仿宋_GB2312"/>
      <w:b/>
      <w:bCs/>
      <w:kern w:val="2"/>
      <w:sz w:val="24"/>
      <w:szCs w:val="24"/>
      <w:lang w:val="zh-CN" w:eastAsia="zh-CN" w:bidi="ar-SA"/>
    </w:rPr>
  </w:style>
  <w:style w:type="character" w:customStyle="1" w:styleId="231">
    <w:name w:val="题注 字符"/>
    <w:link w:val="16"/>
    <w:autoRedefine/>
    <w:qFormat/>
    <w:uiPriority w:val="0"/>
    <w:rPr>
      <w:b/>
      <w:kern w:val="2"/>
      <w:sz w:val="28"/>
    </w:rPr>
  </w:style>
  <w:style w:type="character" w:customStyle="1" w:styleId="232">
    <w:name w:val="普通文字 Char3"/>
    <w:autoRedefine/>
    <w:qFormat/>
    <w:uiPriority w:val="0"/>
    <w:rPr>
      <w:rFonts w:ascii="宋体" w:hAnsi="Courier New" w:eastAsia="宋体"/>
      <w:kern w:val="2"/>
      <w:sz w:val="21"/>
      <w:lang w:val="en-US" w:eastAsia="zh-CN" w:bidi="ar-SA"/>
    </w:rPr>
  </w:style>
  <w:style w:type="character" w:customStyle="1" w:styleId="233">
    <w:name w:val="公文正文 Char"/>
    <w:autoRedefine/>
    <w:qFormat/>
    <w:uiPriority w:val="0"/>
    <w:rPr>
      <w:rFonts w:ascii="仿宋_GB2312" w:eastAsia="仿宋_GB2312"/>
      <w:kern w:val="2"/>
      <w:sz w:val="24"/>
      <w:szCs w:val="24"/>
      <w:lang w:val="en-US" w:eastAsia="zh-CN" w:bidi="ar-SA"/>
    </w:rPr>
  </w:style>
  <w:style w:type="character" w:customStyle="1" w:styleId="234">
    <w:name w:val="正文首行缩进 Char Char Char Char Char"/>
    <w:autoRedefine/>
    <w:qFormat/>
    <w:uiPriority w:val="0"/>
    <w:rPr>
      <w:rFonts w:ascii="宋体"/>
      <w:kern w:val="2"/>
      <w:sz w:val="24"/>
      <w:lang w:val="zh-CN"/>
    </w:rPr>
  </w:style>
  <w:style w:type="character" w:customStyle="1" w:styleId="235">
    <w:name w:val="PI Char"/>
    <w:autoRedefine/>
    <w:qFormat/>
    <w:uiPriority w:val="0"/>
    <w:rPr>
      <w:rFonts w:ascii="宋体" w:hAnsi="宋体" w:eastAsia="宋体"/>
      <w:kern w:val="2"/>
      <w:sz w:val="24"/>
      <w:szCs w:val="24"/>
      <w:lang w:val="en-US" w:eastAsia="zh-CN" w:bidi="ar-SA"/>
    </w:rPr>
  </w:style>
  <w:style w:type="character" w:customStyle="1" w:styleId="236">
    <w:name w:val="Default Char"/>
    <w:link w:val="237"/>
    <w:autoRedefine/>
    <w:qFormat/>
    <w:uiPriority w:val="0"/>
    <w:rPr>
      <w:rFonts w:ascii="仿宋_GB2312" w:eastAsia="仿宋_GB2312" w:cs="仿宋_GB2312"/>
      <w:color w:val="000000"/>
      <w:sz w:val="24"/>
      <w:szCs w:val="24"/>
      <w:lang w:val="en-US" w:eastAsia="zh-CN" w:bidi="ar-SA"/>
    </w:rPr>
  </w:style>
  <w:style w:type="paragraph" w:customStyle="1" w:styleId="237">
    <w:name w:val="Default"/>
    <w:link w:val="236"/>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8">
    <w:name w:val="style91"/>
    <w:autoRedefine/>
    <w:qFormat/>
    <w:uiPriority w:val="0"/>
    <w:rPr>
      <w:color w:val="333333"/>
    </w:rPr>
  </w:style>
  <w:style w:type="character" w:customStyle="1" w:styleId="239">
    <w:name w:val="列出段落 Char2"/>
    <w:autoRedefine/>
    <w:qFormat/>
    <w:uiPriority w:val="34"/>
    <w:rPr>
      <w:rFonts w:ascii="Calibri" w:hAnsi="Calibri"/>
      <w:kern w:val="2"/>
      <w:sz w:val="28"/>
    </w:rPr>
  </w:style>
  <w:style w:type="character" w:customStyle="1" w:styleId="240">
    <w:name w:val="mdeck"/>
    <w:autoRedefine/>
    <w:qFormat/>
    <w:uiPriority w:val="0"/>
    <w:rPr>
      <w:rFonts w:ascii="仿宋_GB2312" w:eastAsia="微软雅黑"/>
      <w:b/>
      <w:kern w:val="2"/>
      <w:sz w:val="32"/>
      <w:szCs w:val="32"/>
      <w:lang w:val="en-US" w:eastAsia="zh-CN" w:bidi="ar-SA"/>
    </w:rPr>
  </w:style>
  <w:style w:type="character" w:customStyle="1" w:styleId="241">
    <w:name w:val="unnamed11"/>
    <w:autoRedefine/>
    <w:qFormat/>
    <w:uiPriority w:val="0"/>
    <w:rPr>
      <w:sz w:val="20"/>
      <w:szCs w:val="20"/>
    </w:rPr>
  </w:style>
  <w:style w:type="character" w:customStyle="1" w:styleId="242">
    <w:name w:val="正文文本 Char2"/>
    <w:autoRedefine/>
    <w:qFormat/>
    <w:uiPriority w:val="99"/>
    <w:rPr>
      <w:rFonts w:ascii="Times New Roman" w:hAnsi="Times New Roman" w:eastAsia="宋体" w:cs="Times New Roman"/>
      <w:snapToGrid w:val="0"/>
      <w:kern w:val="0"/>
      <w:szCs w:val="24"/>
    </w:rPr>
  </w:style>
  <w:style w:type="character" w:customStyle="1" w:styleId="243">
    <w:name w:val="标书正文格式 Char"/>
    <w:autoRedefine/>
    <w:qFormat/>
    <w:uiPriority w:val="0"/>
    <w:rPr>
      <w:rFonts w:eastAsia="楷体_GB2312"/>
      <w:kern w:val="2"/>
      <w:sz w:val="24"/>
      <w:szCs w:val="24"/>
      <w:lang w:bidi="ar-SA"/>
    </w:rPr>
  </w:style>
  <w:style w:type="character" w:customStyle="1" w:styleId="244">
    <w:name w:val="Char Char11"/>
    <w:autoRedefine/>
    <w:qFormat/>
    <w:uiPriority w:val="0"/>
    <w:rPr>
      <w:rFonts w:ascii="宋体" w:hAnsi="宋体" w:eastAsia="宋体"/>
      <w:b/>
      <w:kern w:val="2"/>
      <w:sz w:val="24"/>
      <w:szCs w:val="24"/>
      <w:lang w:val="en-US" w:eastAsia="zh-CN" w:bidi="ar-SA"/>
    </w:rPr>
  </w:style>
  <w:style w:type="character" w:customStyle="1" w:styleId="245">
    <w:name w:val="ca-131"/>
    <w:autoRedefine/>
    <w:qFormat/>
    <w:uiPriority w:val="0"/>
    <w:rPr>
      <w:rFonts w:hint="eastAsia" w:ascii="仿宋_GB2312" w:eastAsia="仿宋_GB2312"/>
      <w:b/>
      <w:bCs/>
      <w:color w:val="000000"/>
      <w:spacing w:val="-20"/>
      <w:sz w:val="24"/>
      <w:szCs w:val="24"/>
    </w:rPr>
  </w:style>
  <w:style w:type="character" w:customStyle="1" w:styleId="246">
    <w:name w:val="tw4winMark"/>
    <w:autoRedefine/>
    <w:qFormat/>
    <w:uiPriority w:val="0"/>
    <w:rPr>
      <w:rFonts w:ascii="Courier New" w:hAnsi="Courier New" w:cs="Courier New"/>
      <w:vanish/>
      <w:color w:val="800080"/>
      <w:sz w:val="24"/>
      <w:szCs w:val="24"/>
      <w:vertAlign w:val="subscript"/>
    </w:rPr>
  </w:style>
  <w:style w:type="character" w:customStyle="1" w:styleId="247">
    <w:name w:val="正文样式 Char"/>
    <w:link w:val="248"/>
    <w:autoRedefine/>
    <w:qFormat/>
    <w:uiPriority w:val="0"/>
    <w:rPr>
      <w:rFonts w:ascii="Calibri" w:hAnsi="Calibri"/>
      <w:sz w:val="24"/>
      <w:szCs w:val="24"/>
    </w:rPr>
  </w:style>
  <w:style w:type="paragraph" w:customStyle="1" w:styleId="248">
    <w:name w:val="正文样式"/>
    <w:basedOn w:val="1"/>
    <w:link w:val="247"/>
    <w:autoRedefine/>
    <w:qFormat/>
    <w:uiPriority w:val="0"/>
    <w:pPr>
      <w:adjustRightInd/>
      <w:spacing w:line="360" w:lineRule="auto"/>
      <w:ind w:firstLine="480" w:firstLineChars="200"/>
    </w:pPr>
    <w:rPr>
      <w:kern w:val="0"/>
      <w:sz w:val="24"/>
    </w:rPr>
  </w:style>
  <w:style w:type="character" w:customStyle="1" w:styleId="249">
    <w:name w:val="表正文 Char3"/>
    <w:autoRedefine/>
    <w:qFormat/>
    <w:uiPriority w:val="0"/>
    <w:rPr>
      <w:rFonts w:eastAsia="宋体"/>
    </w:rPr>
  </w:style>
  <w:style w:type="character" w:customStyle="1" w:styleId="250">
    <w:name w:val="H5 Char"/>
    <w:autoRedefine/>
    <w:qFormat/>
    <w:uiPriority w:val="0"/>
    <w:rPr>
      <w:b/>
      <w:bCs/>
      <w:kern w:val="2"/>
      <w:sz w:val="28"/>
      <w:szCs w:val="28"/>
    </w:rPr>
  </w:style>
  <w:style w:type="character" w:customStyle="1" w:styleId="251">
    <w:name w:val="Char Char3"/>
    <w:autoRedefine/>
    <w:qFormat/>
    <w:uiPriority w:val="0"/>
    <w:rPr>
      <w:rFonts w:eastAsia="宋体"/>
      <w:kern w:val="2"/>
      <w:sz w:val="21"/>
      <w:szCs w:val="24"/>
      <w:lang w:val="en-US" w:eastAsia="zh-CN" w:bidi="ar-SA"/>
    </w:rPr>
  </w:style>
  <w:style w:type="character" w:customStyle="1" w:styleId="252">
    <w:name w:val="正文 编号 Char"/>
    <w:autoRedefine/>
    <w:qFormat/>
    <w:uiPriority w:val="0"/>
    <w:rPr>
      <w:rFonts w:ascii="仿宋_GB2312" w:hAnsi="仿宋_GB2312" w:eastAsia="仿宋_GB2312"/>
      <w:kern w:val="2"/>
      <w:sz w:val="24"/>
      <w:lang w:bidi="ar-SA"/>
    </w:rPr>
  </w:style>
  <w:style w:type="character" w:customStyle="1" w:styleId="253">
    <w:name w:val="question-title2"/>
    <w:autoRedefine/>
    <w:qFormat/>
    <w:uiPriority w:val="6"/>
    <w:rPr>
      <w:rFonts w:ascii="Arial" w:hAnsi="Arial" w:eastAsia="黑体" w:cs="Arial"/>
      <w:snapToGrid w:val="0"/>
      <w:kern w:val="0"/>
      <w:szCs w:val="21"/>
    </w:rPr>
  </w:style>
  <w:style w:type="character" w:customStyle="1" w:styleId="254">
    <w:name w:val="gf正文1 Char Char"/>
    <w:link w:val="255"/>
    <w:autoRedefine/>
    <w:qFormat/>
    <w:uiPriority w:val="0"/>
    <w:rPr>
      <w:rFonts w:ascii="宋体" w:hAnsi="宋体" w:cs="宋体"/>
      <w:kern w:val="2"/>
      <w:sz w:val="24"/>
      <w:szCs w:val="24"/>
    </w:rPr>
  </w:style>
  <w:style w:type="paragraph" w:customStyle="1" w:styleId="255">
    <w:name w:val="gf正文1"/>
    <w:basedOn w:val="1"/>
    <w:link w:val="254"/>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6">
    <w:name w:val="Char Char15"/>
    <w:autoRedefine/>
    <w:qFormat/>
    <w:uiPriority w:val="6"/>
    <w:rPr>
      <w:rFonts w:ascii="宋体" w:hAnsi="宋体"/>
      <w:kern w:val="1"/>
      <w:sz w:val="21"/>
    </w:rPr>
  </w:style>
  <w:style w:type="character" w:customStyle="1" w:styleId="257">
    <w:name w:val="正文缩进 Char3"/>
    <w:autoRedefine/>
    <w:qFormat/>
    <w:uiPriority w:val="0"/>
    <w:rPr>
      <w:rFonts w:ascii="宋体" w:eastAsia="宋体"/>
      <w:snapToGrid w:val="0"/>
      <w:color w:val="000000"/>
      <w:kern w:val="28"/>
      <w:sz w:val="28"/>
      <w:lang w:val="en-US" w:eastAsia="zh-CN" w:bidi="ar-SA"/>
    </w:rPr>
  </w:style>
  <w:style w:type="character" w:customStyle="1" w:styleId="258">
    <w:name w:val="列出段落 Char1"/>
    <w:link w:val="259"/>
    <w:autoRedefine/>
    <w:qFormat/>
    <w:uiPriority w:val="0"/>
    <w:rPr>
      <w:rFonts w:ascii="Calibri" w:hAnsi="Calibri"/>
      <w:sz w:val="24"/>
      <w:lang w:eastAsia="en-US"/>
    </w:rPr>
  </w:style>
  <w:style w:type="paragraph" w:customStyle="1" w:styleId="259">
    <w:name w:val="列表1"/>
    <w:basedOn w:val="1"/>
    <w:next w:val="80"/>
    <w:link w:val="258"/>
    <w:autoRedefine/>
    <w:qFormat/>
    <w:uiPriority w:val="0"/>
    <w:pPr>
      <w:widowControl/>
      <w:adjustRightInd/>
      <w:spacing w:after="200" w:line="360" w:lineRule="auto"/>
      <w:ind w:left="720" w:firstLine="200" w:firstLineChars="200"/>
      <w:jc w:val="left"/>
    </w:pPr>
    <w:rPr>
      <w:kern w:val="0"/>
      <w:sz w:val="24"/>
      <w:szCs w:val="20"/>
      <w:lang w:eastAsia="en-US"/>
    </w:rPr>
  </w:style>
  <w:style w:type="character" w:customStyle="1" w:styleId="260">
    <w:name w:val="Char Char8"/>
    <w:autoRedefine/>
    <w:qFormat/>
    <w:uiPriority w:val="0"/>
    <w:rPr>
      <w:rFonts w:eastAsia="宋体"/>
      <w:b/>
      <w:sz w:val="24"/>
      <w:lang w:val="en-GB" w:eastAsia="zh-CN"/>
    </w:rPr>
  </w:style>
  <w:style w:type="character" w:customStyle="1" w:styleId="261">
    <w:name w:val="Normal Indent Char Char"/>
    <w:autoRedefine/>
    <w:qFormat/>
    <w:uiPriority w:val="0"/>
    <w:rPr>
      <w:rFonts w:eastAsia="宋体"/>
      <w:kern w:val="2"/>
      <w:sz w:val="21"/>
      <w:lang w:val="en-US" w:eastAsia="zh-CN" w:bidi="ar-SA"/>
    </w:rPr>
  </w:style>
  <w:style w:type="character" w:customStyle="1" w:styleId="262">
    <w:name w:val="列表段落 字符"/>
    <w:autoRedefine/>
    <w:qFormat/>
    <w:uiPriority w:val="34"/>
  </w:style>
  <w:style w:type="character" w:customStyle="1" w:styleId="263">
    <w:name w:val="Ò³Ã¼ Char Char1"/>
    <w:autoRedefine/>
    <w:qFormat/>
    <w:uiPriority w:val="0"/>
    <w:rPr>
      <w:rFonts w:eastAsia="宋体"/>
      <w:kern w:val="2"/>
      <w:sz w:val="18"/>
      <w:szCs w:val="18"/>
      <w:lang w:val="en-US" w:eastAsia="zh-CN" w:bidi="ar-SA"/>
    </w:rPr>
  </w:style>
  <w:style w:type="character" w:customStyle="1" w:styleId="264">
    <w:name w:val="方案正文 Char"/>
    <w:autoRedefine/>
    <w:qFormat/>
    <w:uiPriority w:val="0"/>
    <w:rPr>
      <w:rFonts w:ascii="仿宋_GB2312" w:eastAsia="仿宋_GB2312"/>
      <w:b/>
      <w:color w:val="000000"/>
      <w:kern w:val="2"/>
      <w:sz w:val="24"/>
      <w:lang w:val="en-US" w:eastAsia="zh-CN" w:bidi="ar-SA"/>
    </w:rPr>
  </w:style>
  <w:style w:type="character" w:customStyle="1" w:styleId="265">
    <w:name w:val="Char Char30"/>
    <w:autoRedefine/>
    <w:qFormat/>
    <w:uiPriority w:val="6"/>
    <w:rPr>
      <w:rFonts w:ascii="Arial" w:hAnsi="Arial" w:eastAsia="黑体"/>
      <w:kern w:val="1"/>
      <w:sz w:val="21"/>
      <w:szCs w:val="21"/>
    </w:rPr>
  </w:style>
  <w:style w:type="character" w:customStyle="1" w:styleId="266">
    <w:name w:val="正文文本缩进 字符1"/>
    <w:link w:val="24"/>
    <w:autoRedefine/>
    <w:qFormat/>
    <w:uiPriority w:val="0"/>
    <w:rPr>
      <w:rFonts w:ascii="宋体" w:hAnsi="宋体"/>
      <w:kern w:val="2"/>
      <w:sz w:val="24"/>
      <w:szCs w:val="24"/>
    </w:rPr>
  </w:style>
  <w:style w:type="character" w:customStyle="1" w:styleId="267">
    <w:name w:val="font01"/>
    <w:autoRedefine/>
    <w:qFormat/>
    <w:uiPriority w:val="0"/>
    <w:rPr>
      <w:rFonts w:hint="eastAsia" w:ascii="微软雅黑" w:hAnsi="微软雅黑" w:eastAsia="微软雅黑" w:cs="微软雅黑"/>
      <w:color w:val="000000"/>
      <w:sz w:val="20"/>
      <w:szCs w:val="20"/>
      <w:u w:val="none"/>
    </w:rPr>
  </w:style>
  <w:style w:type="character" w:customStyle="1" w:styleId="268">
    <w:name w:val="Char Char20"/>
    <w:autoRedefine/>
    <w:qFormat/>
    <w:uiPriority w:val="6"/>
    <w:rPr>
      <w:kern w:val="1"/>
      <w:sz w:val="24"/>
    </w:rPr>
  </w:style>
  <w:style w:type="character" w:customStyle="1" w:styleId="269">
    <w:name w:val="tw4winExternal"/>
    <w:autoRedefine/>
    <w:qFormat/>
    <w:uiPriority w:val="0"/>
    <w:rPr>
      <w:rFonts w:ascii="Courier New" w:hAnsi="Courier New" w:cs="Courier New"/>
      <w:color w:val="808080"/>
      <w:lang w:val="en-US" w:eastAsia="zh-CN"/>
    </w:rPr>
  </w:style>
  <w:style w:type="character" w:customStyle="1" w:styleId="270">
    <w:name w:val="标题 4 Char1"/>
    <w:autoRedefine/>
    <w:qFormat/>
    <w:uiPriority w:val="9"/>
    <w:rPr>
      <w:rFonts w:ascii="Cambria" w:hAnsi="Cambria" w:eastAsia="宋体" w:cs="Times New Roman"/>
      <w:b/>
      <w:bCs/>
      <w:kern w:val="2"/>
      <w:sz w:val="28"/>
      <w:szCs w:val="28"/>
    </w:rPr>
  </w:style>
  <w:style w:type="character" w:customStyle="1" w:styleId="271">
    <w:name w:val="批注文字 Char2"/>
    <w:autoRedefine/>
    <w:qFormat/>
    <w:uiPriority w:val="99"/>
    <w:rPr>
      <w:rFonts w:ascii="Times New Roman" w:hAnsi="Times New Roman" w:eastAsia="宋体" w:cs="Times New Roman"/>
      <w:snapToGrid w:val="0"/>
      <w:kern w:val="0"/>
      <w:szCs w:val="24"/>
    </w:rPr>
  </w:style>
  <w:style w:type="character" w:customStyle="1" w:styleId="272">
    <w:name w:val="正文文本 2 Char"/>
    <w:autoRedefine/>
    <w:qFormat/>
    <w:uiPriority w:val="0"/>
    <w:rPr>
      <w:rFonts w:eastAsia="宋体"/>
      <w:kern w:val="2"/>
      <w:sz w:val="21"/>
      <w:szCs w:val="24"/>
      <w:lang w:val="en-US" w:eastAsia="zh-CN" w:bidi="ar-SA"/>
    </w:rPr>
  </w:style>
  <w:style w:type="character" w:customStyle="1" w:styleId="273">
    <w:name w:val="Ò³Ã¼ Char Char"/>
    <w:autoRedefine/>
    <w:qFormat/>
    <w:uiPriority w:val="0"/>
    <w:rPr>
      <w:rFonts w:eastAsia="宋体"/>
      <w:kern w:val="2"/>
      <w:sz w:val="18"/>
      <w:lang w:val="en-US" w:eastAsia="zh-CN" w:bidi="ar-SA"/>
    </w:rPr>
  </w:style>
  <w:style w:type="character" w:customStyle="1" w:styleId="274">
    <w:name w:val="message1"/>
    <w:autoRedefine/>
    <w:qFormat/>
    <w:uiPriority w:val="0"/>
    <w:rPr>
      <w:rFonts w:hint="default" w:ascii="Tahoma" w:hAnsi="Tahoma" w:cs="Tahoma"/>
      <w:sz w:val="18"/>
      <w:szCs w:val="18"/>
    </w:rPr>
  </w:style>
  <w:style w:type="character" w:customStyle="1" w:styleId="275">
    <w:name w:val="Char Char23"/>
    <w:autoRedefine/>
    <w:qFormat/>
    <w:uiPriority w:val="6"/>
    <w:rPr>
      <w:color w:val="0000FF"/>
      <w:sz w:val="21"/>
    </w:rPr>
  </w:style>
  <w:style w:type="character" w:customStyle="1" w:styleId="276">
    <w:name w:val="批注框文本 字符"/>
    <w:autoRedefine/>
    <w:qFormat/>
    <w:uiPriority w:val="0"/>
    <w:rPr>
      <w:rFonts w:ascii="Arial" w:hAnsi="Arial" w:eastAsia="黑体" w:cs="Arial"/>
      <w:snapToGrid w:val="0"/>
      <w:kern w:val="0"/>
      <w:sz w:val="18"/>
      <w:szCs w:val="18"/>
    </w:rPr>
  </w:style>
  <w:style w:type="character" w:customStyle="1" w:styleId="277">
    <w:name w:val="纯文本 Char2"/>
    <w:autoRedefine/>
    <w:qFormat/>
    <w:uiPriority w:val="99"/>
    <w:rPr>
      <w:rFonts w:ascii="宋体" w:hAnsi="Courier New" w:eastAsia="宋体" w:cs="Courier New"/>
    </w:rPr>
  </w:style>
  <w:style w:type="character" w:customStyle="1" w:styleId="278">
    <w:name w:val="Char Char25"/>
    <w:autoRedefine/>
    <w:qFormat/>
    <w:uiPriority w:val="6"/>
    <w:rPr>
      <w:rFonts w:ascii="宋体" w:hAnsi="宋体"/>
      <w:kern w:val="1"/>
      <w:sz w:val="24"/>
      <w:lang w:val="zh-CN"/>
    </w:rPr>
  </w:style>
  <w:style w:type="character" w:customStyle="1" w:styleId="279">
    <w:name w:val="Char Char411"/>
    <w:autoRedefine/>
    <w:qFormat/>
    <w:uiPriority w:val="0"/>
    <w:rPr>
      <w:rFonts w:eastAsia="宋体"/>
      <w:b/>
      <w:sz w:val="24"/>
      <w:lang w:val="en-GB" w:eastAsia="zh-CN" w:bidi="ar-SA"/>
    </w:rPr>
  </w:style>
  <w:style w:type="character" w:customStyle="1" w:styleId="280">
    <w:name w:val="Heading 7 Char_f02a4254-185b-428b-a024-931491bfd89c"/>
    <w:autoRedefine/>
    <w:qFormat/>
    <w:uiPriority w:val="0"/>
    <w:rPr>
      <w:rFonts w:ascii="宋体" w:hAnsi="宋体" w:eastAsia="宋体"/>
      <w:b/>
      <w:bCs/>
      <w:kern w:val="2"/>
      <w:sz w:val="24"/>
      <w:szCs w:val="24"/>
      <w:lang w:val="en-US" w:eastAsia="zh-CN" w:bidi="ar-SA"/>
    </w:rPr>
  </w:style>
  <w:style w:type="character" w:customStyle="1" w:styleId="281">
    <w:name w:val="此正文 Char"/>
    <w:link w:val="282"/>
    <w:autoRedefine/>
    <w:qFormat/>
    <w:uiPriority w:val="0"/>
    <w:rPr>
      <w:kern w:val="2"/>
      <w:sz w:val="24"/>
      <w:szCs w:val="24"/>
    </w:rPr>
  </w:style>
  <w:style w:type="paragraph" w:customStyle="1" w:styleId="282">
    <w:name w:val="此正文"/>
    <w:basedOn w:val="1"/>
    <w:link w:val="281"/>
    <w:autoRedefine/>
    <w:qFormat/>
    <w:uiPriority w:val="0"/>
    <w:pPr>
      <w:adjustRightInd/>
      <w:spacing w:line="360" w:lineRule="auto"/>
      <w:ind w:firstLine="200" w:firstLineChars="200"/>
    </w:pPr>
    <w:rPr>
      <w:sz w:val="24"/>
    </w:rPr>
  </w:style>
  <w:style w:type="character" w:customStyle="1" w:styleId="283">
    <w:name w:val="Char Char2"/>
    <w:autoRedefine/>
    <w:qFormat/>
    <w:uiPriority w:val="0"/>
    <w:rPr>
      <w:rFonts w:eastAsia="宋体"/>
      <w:b/>
      <w:bCs/>
      <w:kern w:val="2"/>
      <w:sz w:val="21"/>
      <w:szCs w:val="24"/>
      <w:lang w:val="en-US" w:eastAsia="zh-CN" w:bidi="ar-SA"/>
    </w:rPr>
  </w:style>
  <w:style w:type="character" w:customStyle="1" w:styleId="284">
    <w:name w:val="标题 1 字符1"/>
    <w:link w:val="2"/>
    <w:autoRedefine/>
    <w:qFormat/>
    <w:uiPriority w:val="9"/>
    <w:rPr>
      <w:b/>
      <w:bCs/>
      <w:kern w:val="44"/>
      <w:sz w:val="44"/>
      <w:szCs w:val="44"/>
    </w:rPr>
  </w:style>
  <w:style w:type="character" w:customStyle="1" w:styleId="285">
    <w:name w:val="Footer-Even Char1"/>
    <w:autoRedefine/>
    <w:qFormat/>
    <w:uiPriority w:val="0"/>
    <w:rPr>
      <w:rFonts w:eastAsia="宋体"/>
      <w:kern w:val="2"/>
      <w:sz w:val="18"/>
      <w:szCs w:val="18"/>
      <w:lang w:val="en-US" w:eastAsia="zh-CN" w:bidi="ar-SA"/>
    </w:rPr>
  </w:style>
  <w:style w:type="character" w:customStyle="1" w:styleId="286">
    <w:name w:val="Char Char29"/>
    <w:autoRedefine/>
    <w:qFormat/>
    <w:uiPriority w:val="6"/>
    <w:rPr>
      <w:rFonts w:ascii="Arial" w:hAnsi="Arial" w:eastAsia="微软雅黑"/>
      <w:b/>
      <w:kern w:val="1"/>
      <w:sz w:val="44"/>
      <w:szCs w:val="32"/>
      <w:lang w:val="en-US" w:eastAsia="zh-CN" w:bidi="ar-SA"/>
    </w:rPr>
  </w:style>
  <w:style w:type="character" w:customStyle="1" w:styleId="287">
    <w:name w:val="标题 字符"/>
    <w:link w:val="59"/>
    <w:autoRedefine/>
    <w:qFormat/>
    <w:uiPriority w:val="10"/>
    <w:rPr>
      <w:b/>
      <w:sz w:val="24"/>
      <w:lang w:val="en-GB"/>
    </w:rPr>
  </w:style>
  <w:style w:type="character" w:customStyle="1" w:styleId="288">
    <w:name w:val="font81"/>
    <w:autoRedefine/>
    <w:qFormat/>
    <w:uiPriority w:val="0"/>
    <w:rPr>
      <w:rFonts w:ascii="微软雅黑" w:hAnsi="微软雅黑" w:eastAsia="微软雅黑" w:cs="微软雅黑"/>
      <w:color w:val="000000"/>
      <w:sz w:val="20"/>
      <w:szCs w:val="20"/>
      <w:u w:val="none"/>
    </w:rPr>
  </w:style>
  <w:style w:type="character" w:customStyle="1" w:styleId="289">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90">
    <w:name w:val="t21"/>
    <w:autoRedefine/>
    <w:qFormat/>
    <w:uiPriority w:val="0"/>
    <w:rPr>
      <w:rFonts w:ascii="仿宋_GB2312" w:eastAsia="微软雅黑"/>
      <w:b/>
      <w:kern w:val="2"/>
      <w:sz w:val="23"/>
      <w:szCs w:val="23"/>
      <w:lang w:val="en-US" w:eastAsia="zh-CN" w:bidi="ar-SA"/>
    </w:rPr>
  </w:style>
  <w:style w:type="character" w:customStyle="1" w:styleId="291">
    <w:name w:val="样式8 Char"/>
    <w:autoRedefine/>
    <w:qFormat/>
    <w:uiPriority w:val="0"/>
    <w:rPr>
      <w:rFonts w:ascii="仿宋_GB2312" w:hAnsi="宋体" w:eastAsia="仿宋_GB2312"/>
      <w:b/>
      <w:bCs/>
      <w:kern w:val="2"/>
      <w:sz w:val="24"/>
      <w:szCs w:val="24"/>
    </w:rPr>
  </w:style>
  <w:style w:type="character" w:customStyle="1" w:styleId="292">
    <w:name w:val="表格 Char Char"/>
    <w:autoRedefine/>
    <w:qFormat/>
    <w:uiPriority w:val="0"/>
    <w:rPr>
      <w:rFonts w:ascii="宋体" w:hAnsi="宋体" w:eastAsia="宋体"/>
      <w:lang w:bidi="ar-SA"/>
    </w:rPr>
  </w:style>
  <w:style w:type="character" w:customStyle="1" w:styleId="293">
    <w:name w:val="正文文本 字符1"/>
    <w:autoRedefine/>
    <w:qFormat/>
    <w:uiPriority w:val="0"/>
    <w:rPr>
      <w:rFonts w:ascii="Calibri" w:hAnsi="Calibri" w:eastAsia="黑体" w:cs="Arial"/>
      <w:snapToGrid w:val="0"/>
      <w:kern w:val="2"/>
      <w:sz w:val="28"/>
      <w:szCs w:val="21"/>
    </w:rPr>
  </w:style>
  <w:style w:type="character" w:customStyle="1" w:styleId="294">
    <w:name w:val="标题 5 字符"/>
    <w:link w:val="7"/>
    <w:autoRedefine/>
    <w:qFormat/>
    <w:uiPriority w:val="9"/>
    <w:rPr>
      <w:b/>
      <w:bCs/>
      <w:kern w:val="2"/>
      <w:sz w:val="28"/>
      <w:szCs w:val="28"/>
    </w:rPr>
  </w:style>
  <w:style w:type="character" w:customStyle="1" w:styleId="295">
    <w:name w:val="标题 6 Char1"/>
    <w:autoRedefine/>
    <w:qFormat/>
    <w:uiPriority w:val="0"/>
    <w:rPr>
      <w:rFonts w:ascii="Arial" w:hAnsi="Arial" w:eastAsia="黑体" w:cs="Times New Roman"/>
      <w:b/>
      <w:sz w:val="24"/>
      <w:szCs w:val="20"/>
      <w:lang w:bidi="ar-SA"/>
    </w:rPr>
  </w:style>
  <w:style w:type="character" w:customStyle="1" w:styleId="296">
    <w:name w:val="带编号样式 Char"/>
    <w:autoRedefine/>
    <w:qFormat/>
    <w:uiPriority w:val="0"/>
    <w:rPr>
      <w:rFonts w:ascii="仿宋_GB2312" w:eastAsia="仿宋_GB2312"/>
      <w:color w:val="000000"/>
      <w:sz w:val="24"/>
      <w:lang w:bidi="ar-SA"/>
    </w:rPr>
  </w:style>
  <w:style w:type="character" w:customStyle="1" w:styleId="297">
    <w:name w:val="unnamed31"/>
    <w:qFormat/>
    <w:uiPriority w:val="0"/>
    <w:rPr>
      <w:rFonts w:ascii="Tahoma" w:hAnsi="Tahoma" w:eastAsia="宋体"/>
      <w:b/>
      <w:kern w:val="2"/>
      <w:sz w:val="24"/>
      <w:szCs w:val="32"/>
      <w:u w:val="none"/>
      <w:lang w:val="en-US" w:eastAsia="zh-CN" w:bidi="ar-SA"/>
    </w:rPr>
  </w:style>
  <w:style w:type="character" w:customStyle="1" w:styleId="298">
    <w:name w:val="正文首行缩进 Char Char Char Char Char Char1"/>
    <w:autoRedefine/>
    <w:qFormat/>
    <w:uiPriority w:val="0"/>
    <w:rPr>
      <w:rFonts w:ascii="宋体" w:eastAsia="宋体"/>
      <w:kern w:val="2"/>
      <w:sz w:val="24"/>
      <w:szCs w:val="24"/>
      <w:lang w:val="zh-CN" w:bidi="ar-SA"/>
    </w:rPr>
  </w:style>
  <w:style w:type="character" w:customStyle="1" w:styleId="299">
    <w:name w:val="称呼 字符"/>
    <w:link w:val="20"/>
    <w:autoRedefine/>
    <w:qFormat/>
    <w:uiPriority w:val="0"/>
    <w:rPr>
      <w:rFonts w:ascii="仿宋_GB2312" w:eastAsia="仿宋_GB2312"/>
      <w:kern w:val="2"/>
      <w:sz w:val="28"/>
    </w:rPr>
  </w:style>
  <w:style w:type="character" w:customStyle="1" w:styleId="300">
    <w:name w:val="文本正文 Char Char"/>
    <w:autoRedefine/>
    <w:qFormat/>
    <w:uiPriority w:val="0"/>
    <w:rPr>
      <w:sz w:val="24"/>
      <w:lang w:bidi="ar-SA"/>
    </w:rPr>
  </w:style>
  <w:style w:type="character" w:customStyle="1" w:styleId="301">
    <w:name w:val="正文缩进 字符"/>
    <w:autoRedefine/>
    <w:qFormat/>
    <w:uiPriority w:val="0"/>
    <w:rPr>
      <w:rFonts w:ascii="宋体" w:eastAsia="宋体"/>
      <w:snapToGrid w:val="0"/>
      <w:color w:val="000000"/>
      <w:kern w:val="28"/>
      <w:sz w:val="28"/>
      <w:lang w:val="en-US" w:eastAsia="zh-CN" w:bidi="ar-SA"/>
    </w:rPr>
  </w:style>
  <w:style w:type="character" w:customStyle="1" w:styleId="302">
    <w:name w:val="HTML 预设格式 字符"/>
    <w:link w:val="57"/>
    <w:qFormat/>
    <w:uiPriority w:val="0"/>
    <w:rPr>
      <w:rFonts w:ascii="黑体" w:hAnsi="Courier New" w:eastAsia="黑体"/>
    </w:rPr>
  </w:style>
  <w:style w:type="character" w:customStyle="1" w:styleId="303">
    <w:name w:val="正文文本 2 字符1"/>
    <w:link w:val="56"/>
    <w:autoRedefine/>
    <w:qFormat/>
    <w:uiPriority w:val="0"/>
    <w:rPr>
      <w:kern w:val="2"/>
      <w:sz w:val="21"/>
      <w:szCs w:val="24"/>
    </w:rPr>
  </w:style>
  <w:style w:type="character" w:customStyle="1" w:styleId="304">
    <w:name w:val="样式 样式 标题 4h4H4Fab-4T5Ref Heading 1rh1Heading sqlsect 1.2.3.... +... Char"/>
    <w:link w:val="305"/>
    <w:autoRedefine/>
    <w:qFormat/>
    <w:uiPriority w:val="0"/>
    <w:rPr>
      <w:rFonts w:ascii="微软雅黑" w:hAnsi="微软雅黑" w:eastAsia="微软雅黑"/>
      <w:b/>
      <w:bCs/>
      <w:kern w:val="2"/>
      <w:sz w:val="24"/>
      <w:szCs w:val="28"/>
    </w:rPr>
  </w:style>
  <w:style w:type="paragraph" w:customStyle="1" w:styleId="305">
    <w:name w:val="样式 样式 标题 4h4H4Fab-4T5Ref Heading 1rh1Heading sqlsect 1.2.3.... +..."/>
    <w:basedOn w:val="306"/>
    <w:link w:val="304"/>
    <w:autoRedefine/>
    <w:qFormat/>
    <w:uiPriority w:val="0"/>
    <w:pPr>
      <w:tabs>
        <w:tab w:val="left" w:pos="2356"/>
      </w:tabs>
    </w:pPr>
  </w:style>
  <w:style w:type="paragraph" w:customStyle="1" w:styleId="306">
    <w:name w:val="样式 标题 4h4H4Fab-4T5Ref Heading 1rh1Heading sqlsect 1.2.3...."/>
    <w:basedOn w:val="6"/>
    <w:link w:val="414"/>
    <w:qFormat/>
    <w:uiPriority w:val="0"/>
    <w:pPr>
      <w:tabs>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7">
    <w:name w:val="正文非缩进 Char"/>
    <w:qFormat/>
    <w:uiPriority w:val="0"/>
    <w:rPr>
      <w:rFonts w:ascii="宋体" w:eastAsia="宋体"/>
      <w:snapToGrid w:val="0"/>
      <w:color w:val="000000"/>
      <w:kern w:val="28"/>
      <w:sz w:val="28"/>
      <w:lang w:val="en-US" w:eastAsia="zh-CN" w:bidi="ar-SA"/>
    </w:rPr>
  </w:style>
  <w:style w:type="character" w:customStyle="1" w:styleId="308">
    <w:name w:val="标题 7 字符"/>
    <w:link w:val="9"/>
    <w:autoRedefine/>
    <w:qFormat/>
    <w:uiPriority w:val="0"/>
    <w:rPr>
      <w:b/>
      <w:bCs/>
      <w:kern w:val="2"/>
      <w:sz w:val="24"/>
      <w:szCs w:val="24"/>
    </w:rPr>
  </w:style>
  <w:style w:type="character" w:customStyle="1" w:styleId="309">
    <w:name w:val="正文文本缩进 2 字符"/>
    <w:link w:val="36"/>
    <w:autoRedefine/>
    <w:qFormat/>
    <w:uiPriority w:val="0"/>
    <w:rPr>
      <w:rFonts w:ascii="宋体"/>
      <w:sz w:val="28"/>
    </w:rPr>
  </w:style>
  <w:style w:type="character" w:customStyle="1" w:styleId="310">
    <w:name w:val="Char Char5"/>
    <w:autoRedefine/>
    <w:qFormat/>
    <w:uiPriority w:val="0"/>
    <w:rPr>
      <w:rFonts w:ascii="宋体" w:hAnsi="Courier New" w:eastAsia="宋体"/>
      <w:kern w:val="2"/>
      <w:sz w:val="21"/>
      <w:lang w:val="en-US" w:eastAsia="zh-CN"/>
    </w:rPr>
  </w:style>
  <w:style w:type="character" w:customStyle="1" w:styleId="311">
    <w:name w:val="脚注文本 字符"/>
    <w:link w:val="50"/>
    <w:autoRedefine/>
    <w:qFormat/>
    <w:uiPriority w:val="0"/>
    <w:rPr>
      <w:color w:val="0000FF"/>
      <w:sz w:val="21"/>
    </w:rPr>
  </w:style>
  <w:style w:type="character" w:customStyle="1" w:styleId="312">
    <w:name w:val="称呼 Char1"/>
    <w:qFormat/>
    <w:uiPriority w:val="0"/>
    <w:rPr>
      <w:rFonts w:ascii="Times New Roman" w:hAnsi="Times New Roman" w:eastAsia="宋体" w:cs="Times New Roman"/>
      <w:szCs w:val="24"/>
    </w:rPr>
  </w:style>
  <w:style w:type="character" w:customStyle="1" w:styleId="313">
    <w:name w:val="正文1 Char"/>
    <w:autoRedefine/>
    <w:qFormat/>
    <w:uiPriority w:val="0"/>
    <w:rPr>
      <w:rFonts w:ascii="宋体" w:eastAsia="宋体"/>
      <w:snapToGrid w:val="0"/>
      <w:color w:val="000000"/>
      <w:kern w:val="28"/>
      <w:sz w:val="28"/>
      <w:lang w:val="en-US" w:eastAsia="zh-CN" w:bidi="ar-SA"/>
    </w:rPr>
  </w:style>
  <w:style w:type="character" w:customStyle="1" w:styleId="314">
    <w:name w:val="正文缩进 Char1"/>
    <w:autoRedefine/>
    <w:qFormat/>
    <w:uiPriority w:val="0"/>
    <w:rPr>
      <w:rFonts w:ascii="宋体" w:eastAsia="宋体"/>
      <w:snapToGrid w:val="0"/>
      <w:color w:val="000000"/>
      <w:kern w:val="28"/>
      <w:sz w:val="28"/>
      <w:lang w:val="en-US" w:eastAsia="zh-CN" w:bidi="ar-SA"/>
    </w:rPr>
  </w:style>
  <w:style w:type="character" w:customStyle="1" w:styleId="315">
    <w:name w:val="font21"/>
    <w:autoRedefine/>
    <w:qFormat/>
    <w:uiPriority w:val="0"/>
    <w:rPr>
      <w:rFonts w:hint="eastAsia" w:ascii="宋体" w:hAnsi="宋体" w:eastAsia="宋体"/>
      <w:kern w:val="2"/>
      <w:sz w:val="28"/>
      <w:szCs w:val="28"/>
      <w:lang w:val="en-US" w:eastAsia="zh-CN" w:bidi="ar-SA"/>
    </w:rPr>
  </w:style>
  <w:style w:type="character" w:customStyle="1" w:styleId="316">
    <w:name w:val="Char Char26"/>
    <w:autoRedefine/>
    <w:qFormat/>
    <w:uiPriority w:val="6"/>
    <w:rPr>
      <w:kern w:val="1"/>
      <w:sz w:val="21"/>
      <w:szCs w:val="24"/>
    </w:rPr>
  </w:style>
  <w:style w:type="character" w:customStyle="1" w:styleId="317">
    <w:name w:val="Item List Char"/>
    <w:link w:val="318"/>
    <w:autoRedefine/>
    <w:qFormat/>
    <w:uiPriority w:val="0"/>
    <w:rPr>
      <w:rFonts w:ascii="Arial"/>
      <w:bCs/>
      <w:sz w:val="21"/>
      <w:szCs w:val="21"/>
      <w:lang w:val="en-US" w:eastAsia="zh-CN" w:bidi="ar-SA"/>
    </w:rPr>
  </w:style>
  <w:style w:type="paragraph" w:customStyle="1" w:styleId="318">
    <w:name w:val="Item List"/>
    <w:link w:val="317"/>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9">
    <w:name w:val="批注框文本 Char1"/>
    <w:autoRedefine/>
    <w:qFormat/>
    <w:uiPriority w:val="0"/>
    <w:rPr>
      <w:rFonts w:ascii="Times New Roman" w:hAnsi="Times New Roman" w:eastAsia="宋体" w:cs="Times New Roman"/>
      <w:sz w:val="18"/>
      <w:szCs w:val="18"/>
    </w:rPr>
  </w:style>
  <w:style w:type="character" w:customStyle="1" w:styleId="320">
    <w:name w:val="纯文本 Char1"/>
    <w:link w:val="321"/>
    <w:autoRedefine/>
    <w:qFormat/>
    <w:uiPriority w:val="0"/>
    <w:rPr>
      <w:rFonts w:ascii="宋体" w:hAnsi="Courier New"/>
    </w:rPr>
  </w:style>
  <w:style w:type="paragraph" w:customStyle="1" w:styleId="321">
    <w:name w:val="纯文本1"/>
    <w:basedOn w:val="1"/>
    <w:link w:val="320"/>
    <w:autoRedefine/>
    <w:qFormat/>
    <w:uiPriority w:val="0"/>
    <w:pPr>
      <w:adjustRightInd/>
    </w:pPr>
    <w:rPr>
      <w:rFonts w:ascii="宋体" w:hAnsi="Courier New"/>
      <w:kern w:val="0"/>
      <w:sz w:val="20"/>
      <w:szCs w:val="20"/>
    </w:rPr>
  </w:style>
  <w:style w:type="character" w:customStyle="1" w:styleId="322">
    <w:name w:val="正文文本首行缩进 字符"/>
    <w:link w:val="61"/>
    <w:autoRedefine/>
    <w:qFormat/>
    <w:uiPriority w:val="0"/>
    <w:rPr>
      <w:rFonts w:ascii="宋体"/>
      <w:kern w:val="2"/>
      <w:sz w:val="24"/>
      <w:lang w:val="zh-CN"/>
    </w:rPr>
  </w:style>
  <w:style w:type="character" w:customStyle="1" w:styleId="323">
    <w:name w:val="h3 Char"/>
    <w:autoRedefine/>
    <w:qFormat/>
    <w:uiPriority w:val="0"/>
    <w:rPr>
      <w:rFonts w:eastAsia="宋体"/>
      <w:b/>
      <w:kern w:val="2"/>
      <w:sz w:val="32"/>
      <w:lang w:val="en-US" w:eastAsia="zh-CN" w:bidi="ar-SA"/>
    </w:rPr>
  </w:style>
  <w:style w:type="character" w:customStyle="1" w:styleId="324">
    <w:name w:val="dandyren_title1"/>
    <w:autoRedefine/>
    <w:qFormat/>
    <w:uiPriority w:val="0"/>
    <w:rPr>
      <w:b/>
      <w:bCs/>
      <w:color w:val="FF6633"/>
      <w:sz w:val="18"/>
      <w:szCs w:val="18"/>
    </w:rPr>
  </w:style>
  <w:style w:type="character" w:customStyle="1" w:styleId="325">
    <w:name w:val="Char Char31"/>
    <w:qFormat/>
    <w:uiPriority w:val="6"/>
    <w:rPr>
      <w:rFonts w:ascii="Arial" w:hAnsi="Arial" w:eastAsia="黑体"/>
      <w:kern w:val="1"/>
      <w:sz w:val="24"/>
      <w:szCs w:val="24"/>
    </w:rPr>
  </w:style>
  <w:style w:type="character" w:customStyle="1" w:styleId="326">
    <w:name w:val="h Char1"/>
    <w:autoRedefine/>
    <w:qFormat/>
    <w:uiPriority w:val="0"/>
    <w:rPr>
      <w:sz w:val="18"/>
      <w:szCs w:val="18"/>
    </w:rPr>
  </w:style>
  <w:style w:type="character" w:customStyle="1" w:styleId="327">
    <w:name w:val="solutionfonts"/>
    <w:autoRedefine/>
    <w:qFormat/>
    <w:uiPriority w:val="0"/>
  </w:style>
  <w:style w:type="character" w:customStyle="1" w:styleId="328">
    <w:name w:val="标题 4 字符1"/>
    <w:link w:val="6"/>
    <w:autoRedefine/>
    <w:qFormat/>
    <w:uiPriority w:val="9"/>
    <w:rPr>
      <w:rFonts w:ascii="Arial" w:hAnsi="Arial" w:eastAsia="黑体"/>
      <w:b/>
      <w:bCs/>
      <w:kern w:val="2"/>
      <w:sz w:val="28"/>
      <w:szCs w:val="28"/>
      <w:lang w:val="zh-CN"/>
    </w:rPr>
  </w:style>
  <w:style w:type="character" w:customStyle="1" w:styleId="329">
    <w:name w:val="首行缩进 Char"/>
    <w:autoRedefine/>
    <w:qFormat/>
    <w:uiPriority w:val="0"/>
    <w:rPr>
      <w:rFonts w:ascii="宋体" w:eastAsia="宋体"/>
      <w:kern w:val="2"/>
      <w:sz w:val="24"/>
      <w:lang w:val="en-US" w:eastAsia="zh-CN" w:bidi="ar-SA"/>
    </w:rPr>
  </w:style>
  <w:style w:type="character" w:customStyle="1" w:styleId="330">
    <w:name w:val="Char Char52"/>
    <w:autoRedefine/>
    <w:qFormat/>
    <w:uiPriority w:val="0"/>
    <w:rPr>
      <w:rFonts w:ascii="宋体" w:hAnsi="Courier New" w:eastAsia="宋体"/>
      <w:kern w:val="2"/>
      <w:sz w:val="21"/>
      <w:lang w:val="en-US" w:eastAsia="zh-CN"/>
    </w:rPr>
  </w:style>
  <w:style w:type="character" w:customStyle="1" w:styleId="331">
    <w:name w:val="正文文本 3 字符"/>
    <w:link w:val="21"/>
    <w:autoRedefine/>
    <w:qFormat/>
    <w:uiPriority w:val="0"/>
    <w:rPr>
      <w:kern w:val="2"/>
      <w:sz w:val="21"/>
    </w:rPr>
  </w:style>
  <w:style w:type="character" w:customStyle="1" w:styleId="332">
    <w:name w:val="font31"/>
    <w:autoRedefine/>
    <w:qFormat/>
    <w:uiPriority w:val="0"/>
    <w:rPr>
      <w:rFonts w:hint="eastAsia" w:ascii="仿宋" w:hAnsi="仿宋" w:eastAsia="仿宋" w:cs="仿宋"/>
      <w:color w:val="000000"/>
      <w:sz w:val="20"/>
      <w:szCs w:val="20"/>
      <w:u w:val="none"/>
    </w:rPr>
  </w:style>
  <w:style w:type="character" w:customStyle="1" w:styleId="333">
    <w:name w:val="正文说明 Char"/>
    <w:link w:val="334"/>
    <w:autoRedefine/>
    <w:qFormat/>
    <w:uiPriority w:val="0"/>
    <w:rPr>
      <w:sz w:val="24"/>
      <w:szCs w:val="24"/>
    </w:rPr>
  </w:style>
  <w:style w:type="paragraph" w:customStyle="1" w:styleId="334">
    <w:name w:val="正文说明"/>
    <w:basedOn w:val="1"/>
    <w:link w:val="333"/>
    <w:autoRedefine/>
    <w:qFormat/>
    <w:uiPriority w:val="0"/>
    <w:pPr>
      <w:adjustRightInd/>
      <w:spacing w:line="360" w:lineRule="auto"/>
    </w:pPr>
    <w:rPr>
      <w:kern w:val="0"/>
      <w:sz w:val="24"/>
    </w:rPr>
  </w:style>
  <w:style w:type="character" w:customStyle="1" w:styleId="335">
    <w:name w:val="脚注文本 Char1"/>
    <w:autoRedefine/>
    <w:qFormat/>
    <w:uiPriority w:val="0"/>
    <w:rPr>
      <w:rFonts w:ascii="Times New Roman" w:hAnsi="Times New Roman" w:eastAsia="宋体" w:cs="Times New Roman"/>
      <w:sz w:val="18"/>
      <w:szCs w:val="18"/>
    </w:rPr>
  </w:style>
  <w:style w:type="character" w:customStyle="1" w:styleId="336">
    <w:name w:val="Char Char1211"/>
    <w:autoRedefine/>
    <w:qFormat/>
    <w:uiPriority w:val="0"/>
    <w:rPr>
      <w:rFonts w:ascii="仿宋_GB2312" w:eastAsia="仿宋_GB2312"/>
      <w:b/>
      <w:bCs/>
      <w:kern w:val="2"/>
      <w:sz w:val="24"/>
      <w:szCs w:val="24"/>
      <w:lang w:val="zh-CN" w:eastAsia="zh-CN" w:bidi="ar-SA"/>
    </w:rPr>
  </w:style>
  <w:style w:type="character" w:customStyle="1" w:styleId="337">
    <w:name w:val="标题 Char"/>
    <w:autoRedefine/>
    <w:qFormat/>
    <w:uiPriority w:val="0"/>
    <w:rPr>
      <w:rFonts w:eastAsia="宋体"/>
      <w:b/>
      <w:sz w:val="24"/>
      <w:lang w:val="en-GB" w:eastAsia="zh-CN" w:bidi="ar-SA"/>
    </w:rPr>
  </w:style>
  <w:style w:type="character" w:customStyle="1" w:styleId="338">
    <w:name w:val="Char Char35"/>
    <w:autoRedefine/>
    <w:qFormat/>
    <w:uiPriority w:val="6"/>
    <w:rPr>
      <w:rFonts w:ascii="Arial" w:hAnsi="Arial" w:eastAsia="黑体"/>
      <w:b/>
      <w:kern w:val="1"/>
      <w:sz w:val="28"/>
      <w:szCs w:val="28"/>
      <w:lang w:val="zh-CN"/>
    </w:rPr>
  </w:style>
  <w:style w:type="character" w:customStyle="1" w:styleId="339">
    <w:name w:val="纯文本 Char Char Char"/>
    <w:autoRedefine/>
    <w:qFormat/>
    <w:uiPriority w:val="0"/>
    <w:rPr>
      <w:rFonts w:ascii="宋体" w:hAnsi="Courier New" w:eastAsia="宋体"/>
      <w:kern w:val="2"/>
      <w:sz w:val="21"/>
      <w:lang w:val="en-US" w:eastAsia="zh-CN" w:bidi="ar-SA"/>
    </w:rPr>
  </w:style>
  <w:style w:type="character" w:customStyle="1" w:styleId="340">
    <w:name w:val="Table Text Char"/>
    <w:link w:val="341"/>
    <w:autoRedefine/>
    <w:qFormat/>
    <w:uiPriority w:val="0"/>
    <w:rPr>
      <w:sz w:val="24"/>
      <w:szCs w:val="24"/>
    </w:rPr>
  </w:style>
  <w:style w:type="paragraph" w:customStyle="1" w:styleId="341">
    <w:name w:val="Table Text"/>
    <w:basedOn w:val="1"/>
    <w:link w:val="340"/>
    <w:autoRedefine/>
    <w:qFormat/>
    <w:uiPriority w:val="0"/>
    <w:pPr>
      <w:widowControl/>
      <w:spacing w:before="60" w:after="60"/>
      <w:jc w:val="left"/>
    </w:pPr>
    <w:rPr>
      <w:kern w:val="0"/>
      <w:sz w:val="24"/>
    </w:rPr>
  </w:style>
  <w:style w:type="character" w:customStyle="1" w:styleId="342">
    <w:name w:val="正文1 Char1"/>
    <w:autoRedefine/>
    <w:qFormat/>
    <w:uiPriority w:val="0"/>
    <w:rPr>
      <w:rFonts w:ascii="仿宋_GB2312" w:hAnsi="Courier New" w:eastAsia="仿宋_GB2312"/>
      <w:kern w:val="28"/>
      <w:sz w:val="24"/>
      <w:szCs w:val="24"/>
      <w:lang w:val="en-US" w:eastAsia="zh-CN"/>
    </w:rPr>
  </w:style>
  <w:style w:type="character" w:customStyle="1" w:styleId="343">
    <w:name w:val="页脚 Char1"/>
    <w:autoRedefine/>
    <w:qFormat/>
    <w:uiPriority w:val="0"/>
    <w:rPr>
      <w:rFonts w:eastAsia="宋体"/>
      <w:kern w:val="2"/>
      <w:sz w:val="18"/>
      <w:szCs w:val="18"/>
      <w:lang w:val="en-US" w:eastAsia="zh-CN" w:bidi="ar-SA"/>
    </w:rPr>
  </w:style>
  <w:style w:type="character" w:customStyle="1" w:styleId="344">
    <w:name w:val="Bold"/>
    <w:autoRedefine/>
    <w:qFormat/>
    <w:uiPriority w:val="0"/>
    <w:rPr>
      <w:rFonts w:ascii="Arial" w:hAnsi="Arial" w:eastAsia="黑体" w:cs="Times New Roman"/>
      <w:b/>
      <w:kern w:val="2"/>
      <w:sz w:val="32"/>
      <w:szCs w:val="32"/>
      <w:lang w:val="en-US" w:eastAsia="zh-CN" w:bidi="ar-SA"/>
    </w:rPr>
  </w:style>
  <w:style w:type="character" w:customStyle="1" w:styleId="345">
    <w:name w:val="批注文字 字符1"/>
    <w:link w:val="19"/>
    <w:autoRedefine/>
    <w:qFormat/>
    <w:uiPriority w:val="99"/>
    <w:rPr>
      <w:kern w:val="2"/>
      <w:sz w:val="21"/>
      <w:szCs w:val="24"/>
    </w:rPr>
  </w:style>
  <w:style w:type="character" w:customStyle="1" w:styleId="346">
    <w:name w:val="签名 字符"/>
    <w:link w:val="42"/>
    <w:autoRedefine/>
    <w:qFormat/>
    <w:uiPriority w:val="0"/>
    <w:rPr>
      <w:rFonts w:eastAsia="仿宋_GB2312"/>
      <w:sz w:val="24"/>
    </w:rPr>
  </w:style>
  <w:style w:type="character" w:customStyle="1" w:styleId="347">
    <w:name w:val="hui3"/>
    <w:autoRedefine/>
    <w:qFormat/>
    <w:uiPriority w:val="0"/>
    <w:rPr>
      <w:color w:val="333333"/>
    </w:rPr>
  </w:style>
  <w:style w:type="character" w:customStyle="1" w:styleId="348">
    <w:name w:val="Char Char17"/>
    <w:autoRedefine/>
    <w:qFormat/>
    <w:uiPriority w:val="6"/>
    <w:rPr>
      <w:rFonts w:eastAsia="仿宋_GB2312"/>
      <w:sz w:val="24"/>
    </w:rPr>
  </w:style>
  <w:style w:type="character" w:customStyle="1" w:styleId="349">
    <w:name w:val="标题 4 字符"/>
    <w:autoRedefine/>
    <w:qFormat/>
    <w:uiPriority w:val="9"/>
    <w:rPr>
      <w:rFonts w:ascii="等线 Light" w:hAnsi="等线 Light" w:eastAsia="等线 Light" w:cs="Times New Roman"/>
      <w:b/>
      <w:bCs/>
      <w:snapToGrid w:val="0"/>
      <w:kern w:val="0"/>
      <w:sz w:val="28"/>
      <w:szCs w:val="28"/>
    </w:rPr>
  </w:style>
  <w:style w:type="character" w:customStyle="1" w:styleId="350">
    <w:name w:val="Char Char37"/>
    <w:autoRedefine/>
    <w:qFormat/>
    <w:uiPriority w:val="6"/>
    <w:rPr>
      <w:b/>
      <w:kern w:val="1"/>
      <w:sz w:val="44"/>
      <w:szCs w:val="44"/>
    </w:rPr>
  </w:style>
  <w:style w:type="character" w:customStyle="1" w:styleId="351">
    <w:name w:val="列出段落 Char"/>
    <w:autoRedefine/>
    <w:qFormat/>
    <w:uiPriority w:val="0"/>
    <w:rPr>
      <w:rFonts w:eastAsia="楷体_GB2312" w:cs="Lucida Sans"/>
      <w:kern w:val="2"/>
      <w:sz w:val="24"/>
      <w:szCs w:val="24"/>
      <w:lang w:val="en-US" w:eastAsia="zh-CN" w:bidi="ar-SA"/>
    </w:rPr>
  </w:style>
  <w:style w:type="character" w:customStyle="1" w:styleId="352">
    <w:name w:val="正文文本缩进 3 Char1"/>
    <w:autoRedefine/>
    <w:qFormat/>
    <w:uiPriority w:val="99"/>
    <w:rPr>
      <w:rFonts w:ascii="Times New Roman" w:hAnsi="Times New Roman" w:eastAsia="宋体" w:cs="Times New Roman"/>
      <w:sz w:val="16"/>
      <w:szCs w:val="16"/>
    </w:rPr>
  </w:style>
  <w:style w:type="character" w:customStyle="1" w:styleId="353">
    <w:name w:val="公文正文 Char Char"/>
    <w:link w:val="354"/>
    <w:autoRedefine/>
    <w:qFormat/>
    <w:uiPriority w:val="0"/>
    <w:rPr>
      <w:rFonts w:ascii="仿宋_GB2312" w:eastAsia="仿宋_GB2312"/>
      <w:kern w:val="2"/>
      <w:sz w:val="24"/>
      <w:szCs w:val="24"/>
    </w:rPr>
  </w:style>
  <w:style w:type="paragraph" w:customStyle="1" w:styleId="354">
    <w:name w:val="公文正文"/>
    <w:basedOn w:val="1"/>
    <w:link w:val="353"/>
    <w:autoRedefine/>
    <w:qFormat/>
    <w:uiPriority w:val="0"/>
    <w:pPr>
      <w:adjustRightInd/>
      <w:spacing w:before="156" w:line="360" w:lineRule="auto"/>
      <w:ind w:firstLine="360" w:firstLineChars="200"/>
    </w:pPr>
    <w:rPr>
      <w:rFonts w:ascii="仿宋_GB2312" w:eastAsia="仿宋_GB2312"/>
      <w:sz w:val="24"/>
    </w:rPr>
  </w:style>
  <w:style w:type="character" w:customStyle="1" w:styleId="355">
    <w:name w:val="Table Text Char1"/>
    <w:autoRedefine/>
    <w:qFormat/>
    <w:uiPriority w:val="0"/>
    <w:rPr>
      <w:rFonts w:eastAsia="宋体"/>
      <w:sz w:val="24"/>
      <w:szCs w:val="24"/>
      <w:lang w:val="en-US" w:eastAsia="zh-CN" w:bidi="ar-SA"/>
    </w:rPr>
  </w:style>
  <w:style w:type="character" w:customStyle="1" w:styleId="356">
    <w:name w:val="标题 1 Char Char"/>
    <w:autoRedefine/>
    <w:qFormat/>
    <w:uiPriority w:val="0"/>
    <w:rPr>
      <w:rFonts w:hint="eastAsia" w:ascii="宋体" w:hAnsi="宋体" w:eastAsia="宋体"/>
      <w:b/>
      <w:spacing w:val="-2"/>
      <w:sz w:val="24"/>
      <w:lang w:val="en-US" w:eastAsia="zh-CN" w:bidi="ar-SA"/>
    </w:rPr>
  </w:style>
  <w:style w:type="character" w:customStyle="1" w:styleId="357">
    <w:name w:val="正文（缩进2汉字） Char"/>
    <w:link w:val="358"/>
    <w:autoRedefine/>
    <w:qFormat/>
    <w:uiPriority w:val="0"/>
    <w:rPr>
      <w:rFonts w:ascii="宋体"/>
    </w:rPr>
  </w:style>
  <w:style w:type="paragraph" w:customStyle="1" w:styleId="358">
    <w:name w:val="正文（缩进2汉字）"/>
    <w:basedOn w:val="1"/>
    <w:link w:val="357"/>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9">
    <w:name w:val="标题 8 字符"/>
    <w:link w:val="10"/>
    <w:autoRedefine/>
    <w:qFormat/>
    <w:uiPriority w:val="0"/>
    <w:rPr>
      <w:rFonts w:ascii="Arial" w:hAnsi="Arial" w:eastAsia="黑体"/>
      <w:kern w:val="2"/>
      <w:sz w:val="24"/>
      <w:szCs w:val="24"/>
    </w:rPr>
  </w:style>
  <w:style w:type="character" w:customStyle="1" w:styleId="360">
    <w:name w:val="标书表格字体格式 Char"/>
    <w:autoRedefine/>
    <w:qFormat/>
    <w:uiPriority w:val="0"/>
    <w:rPr>
      <w:kern w:val="2"/>
      <w:sz w:val="21"/>
      <w:szCs w:val="24"/>
      <w:lang w:bidi="ar-SA"/>
    </w:rPr>
  </w:style>
  <w:style w:type="character" w:customStyle="1" w:styleId="361">
    <w:name w:val="tw4winError"/>
    <w:autoRedefine/>
    <w:qFormat/>
    <w:uiPriority w:val="0"/>
    <w:rPr>
      <w:rFonts w:ascii="Courier New" w:hAnsi="Courier New" w:cs="Courier New"/>
      <w:color w:val="00FF00"/>
      <w:sz w:val="40"/>
      <w:szCs w:val="40"/>
    </w:rPr>
  </w:style>
  <w:style w:type="character" w:customStyle="1" w:styleId="362">
    <w:name w:val="Body Text(ch) Char Char"/>
    <w:autoRedefine/>
    <w:qFormat/>
    <w:uiPriority w:val="0"/>
    <w:rPr>
      <w:rFonts w:ascii="宋体"/>
      <w:kern w:val="2"/>
      <w:sz w:val="24"/>
      <w:szCs w:val="21"/>
      <w:lang w:val="zh-CN"/>
    </w:rPr>
  </w:style>
  <w:style w:type="character" w:customStyle="1" w:styleId="363">
    <w:name w:val="正文首行缩进两字 Char"/>
    <w:autoRedefine/>
    <w:qFormat/>
    <w:uiPriority w:val="0"/>
    <w:rPr>
      <w:sz w:val="24"/>
      <w:szCs w:val="24"/>
      <w:lang w:val="en-US" w:eastAsia="zh-CN" w:bidi="ar-SA"/>
    </w:rPr>
  </w:style>
  <w:style w:type="character" w:customStyle="1" w:styleId="364">
    <w:name w:val="正文文本 Char"/>
    <w:autoRedefine/>
    <w:qFormat/>
    <w:uiPriority w:val="0"/>
    <w:rPr>
      <w:rFonts w:eastAsia="宋体"/>
      <w:kern w:val="2"/>
      <w:sz w:val="24"/>
      <w:szCs w:val="24"/>
      <w:lang w:val="en-US" w:eastAsia="zh-CN" w:bidi="ar-SA"/>
    </w:rPr>
  </w:style>
  <w:style w:type="character" w:customStyle="1" w:styleId="365">
    <w:name w:val="文档结构图 字符1"/>
    <w:autoRedefine/>
    <w:qFormat/>
    <w:uiPriority w:val="0"/>
    <w:rPr>
      <w:rFonts w:ascii="宋体" w:hAnsi="Calibri" w:eastAsia="黑体" w:cs="Arial"/>
      <w:snapToGrid w:val="0"/>
      <w:kern w:val="2"/>
      <w:sz w:val="18"/>
      <w:szCs w:val="18"/>
    </w:rPr>
  </w:style>
  <w:style w:type="character" w:customStyle="1" w:styleId="366">
    <w:name w:val="content"/>
    <w:autoRedefine/>
    <w:qFormat/>
    <w:uiPriority w:val="0"/>
  </w:style>
  <w:style w:type="character" w:customStyle="1" w:styleId="367">
    <w:name w:val="tw4winPopup"/>
    <w:autoRedefine/>
    <w:qFormat/>
    <w:uiPriority w:val="0"/>
    <w:rPr>
      <w:rFonts w:ascii="Courier New" w:hAnsi="Courier New" w:cs="Courier New"/>
      <w:color w:val="008000"/>
      <w:lang w:val="en-US" w:eastAsia="zh-CN"/>
    </w:rPr>
  </w:style>
  <w:style w:type="character" w:customStyle="1" w:styleId="368">
    <w:name w:val="param-name"/>
    <w:autoRedefine/>
    <w:qFormat/>
    <w:uiPriority w:val="99"/>
    <w:rPr>
      <w:rFonts w:ascii="Arial" w:hAnsi="Arial" w:eastAsia="黑体" w:cs="Arial"/>
      <w:snapToGrid w:val="0"/>
      <w:kern w:val="0"/>
      <w:szCs w:val="21"/>
    </w:rPr>
  </w:style>
  <w:style w:type="character" w:customStyle="1" w:styleId="369">
    <w:name w:val="标准正文格式 Char"/>
    <w:autoRedefine/>
    <w:qFormat/>
    <w:uiPriority w:val="0"/>
    <w:rPr>
      <w:rFonts w:ascii="宋体" w:eastAsia="仿宋_GB2312" w:cs="宋体"/>
      <w:color w:val="000000"/>
      <w:sz w:val="24"/>
      <w:lang w:val="en-US" w:eastAsia="zh-CN" w:bidi="ar-SA"/>
    </w:rPr>
  </w:style>
  <w:style w:type="character" w:customStyle="1" w:styleId="370">
    <w:name w:val="Char Char212"/>
    <w:autoRedefine/>
    <w:qFormat/>
    <w:uiPriority w:val="0"/>
    <w:rPr>
      <w:rFonts w:eastAsia="宋体"/>
      <w:b/>
      <w:bCs/>
      <w:kern w:val="2"/>
      <w:sz w:val="21"/>
      <w:szCs w:val="24"/>
      <w:lang w:val="en-US" w:eastAsia="zh-CN" w:bidi="ar-SA"/>
    </w:rPr>
  </w:style>
  <w:style w:type="character" w:customStyle="1" w:styleId="371">
    <w:name w:val="文档结构图 Char"/>
    <w:autoRedefine/>
    <w:qFormat/>
    <w:uiPriority w:val="0"/>
    <w:rPr>
      <w:rFonts w:eastAsia="宋体"/>
      <w:kern w:val="2"/>
      <w:sz w:val="21"/>
      <w:szCs w:val="24"/>
      <w:lang w:val="en-US" w:eastAsia="zh-CN" w:bidi="ar-SA"/>
    </w:rPr>
  </w:style>
  <w:style w:type="character" w:customStyle="1" w:styleId="372">
    <w:name w:val="zbggmain style9"/>
    <w:autoRedefine/>
    <w:qFormat/>
    <w:uiPriority w:val="0"/>
  </w:style>
  <w:style w:type="character" w:customStyle="1" w:styleId="373">
    <w:name w:val="Char Char16"/>
    <w:autoRedefine/>
    <w:qFormat/>
    <w:uiPriority w:val="6"/>
    <w:rPr>
      <w:kern w:val="1"/>
      <w:sz w:val="18"/>
      <w:szCs w:val="18"/>
    </w:rPr>
  </w:style>
  <w:style w:type="character" w:customStyle="1" w:styleId="374">
    <w:name w:val="font51"/>
    <w:autoRedefine/>
    <w:qFormat/>
    <w:uiPriority w:val="0"/>
    <w:rPr>
      <w:rFonts w:hint="eastAsia" w:ascii="仿宋" w:hAnsi="仿宋" w:eastAsia="仿宋" w:cs="仿宋"/>
      <w:color w:val="000000"/>
      <w:sz w:val="20"/>
      <w:szCs w:val="20"/>
      <w:u w:val="none"/>
    </w:rPr>
  </w:style>
  <w:style w:type="character" w:customStyle="1" w:styleId="375">
    <w:name w:val="Char Char82"/>
    <w:autoRedefine/>
    <w:qFormat/>
    <w:uiPriority w:val="0"/>
    <w:rPr>
      <w:rFonts w:eastAsia="宋体"/>
      <w:b/>
      <w:sz w:val="24"/>
      <w:lang w:val="en-GB" w:eastAsia="zh-CN"/>
    </w:rPr>
  </w:style>
  <w:style w:type="character" w:customStyle="1" w:styleId="376">
    <w:name w:val="正文文本缩进 3 字符"/>
    <w:link w:val="53"/>
    <w:autoRedefine/>
    <w:qFormat/>
    <w:uiPriority w:val="0"/>
    <w:rPr>
      <w:kern w:val="2"/>
      <w:sz w:val="24"/>
    </w:rPr>
  </w:style>
  <w:style w:type="character" w:customStyle="1" w:styleId="377">
    <w:name w:val="日期 Char1"/>
    <w:autoRedefine/>
    <w:qFormat/>
    <w:uiPriority w:val="99"/>
    <w:rPr>
      <w:rFonts w:ascii="Times New Roman" w:hAnsi="Times New Roman" w:eastAsia="宋体" w:cs="Times New Roman"/>
      <w:szCs w:val="24"/>
    </w:rPr>
  </w:style>
  <w:style w:type="character" w:customStyle="1" w:styleId="378">
    <w:name w:val="页眉 字符"/>
    <w:autoRedefine/>
    <w:qFormat/>
    <w:uiPriority w:val="99"/>
    <w:rPr>
      <w:kern w:val="2"/>
      <w:sz w:val="18"/>
      <w:szCs w:val="18"/>
    </w:rPr>
  </w:style>
  <w:style w:type="character" w:customStyle="1" w:styleId="379">
    <w:name w:val="Char Char33"/>
    <w:autoRedefine/>
    <w:qFormat/>
    <w:uiPriority w:val="6"/>
    <w:rPr>
      <w:rFonts w:ascii="Arial" w:hAnsi="Arial" w:eastAsia="黑体"/>
      <w:b/>
      <w:kern w:val="1"/>
      <w:sz w:val="24"/>
      <w:szCs w:val="24"/>
    </w:rPr>
  </w:style>
  <w:style w:type="character" w:customStyle="1" w:styleId="380">
    <w:name w:val="b11_01b Char"/>
    <w:link w:val="381"/>
    <w:autoRedefine/>
    <w:qFormat/>
    <w:uiPriority w:val="0"/>
    <w:rPr>
      <w:rFonts w:ascii="Verdana" w:hAnsi="Verdana"/>
      <w:b/>
      <w:bCs/>
      <w:color w:val="4A82CA"/>
      <w:sz w:val="17"/>
      <w:szCs w:val="17"/>
    </w:rPr>
  </w:style>
  <w:style w:type="paragraph" w:customStyle="1" w:styleId="381">
    <w:name w:val="b11_01b"/>
    <w:basedOn w:val="1"/>
    <w:next w:val="1"/>
    <w:link w:val="380"/>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2">
    <w:name w:val="Char Char121"/>
    <w:autoRedefine/>
    <w:qFormat/>
    <w:uiPriority w:val="6"/>
    <w:rPr>
      <w:rFonts w:ascii="仿宋_GB2312" w:eastAsia="仿宋_GB2312"/>
      <w:b/>
      <w:bCs/>
      <w:kern w:val="2"/>
      <w:sz w:val="24"/>
      <w:szCs w:val="24"/>
      <w:lang w:val="zh-CN" w:eastAsia="zh-CN" w:bidi="ar-SA"/>
    </w:rPr>
  </w:style>
  <w:style w:type="character" w:customStyle="1" w:styleId="383">
    <w:name w:val="Footer-Even Char"/>
    <w:autoRedefine/>
    <w:qFormat/>
    <w:uiPriority w:val="0"/>
    <w:rPr>
      <w:rFonts w:eastAsia="宋体"/>
      <w:kern w:val="2"/>
      <w:sz w:val="18"/>
      <w:lang w:val="en-US" w:eastAsia="zh-CN" w:bidi="ar-SA"/>
    </w:rPr>
  </w:style>
  <w:style w:type="character" w:customStyle="1" w:styleId="384">
    <w:name w:val="页脚 字符2"/>
    <w:link w:val="39"/>
    <w:autoRedefine/>
    <w:qFormat/>
    <w:uiPriority w:val="99"/>
    <w:rPr>
      <w:kern w:val="2"/>
      <w:sz w:val="18"/>
      <w:szCs w:val="18"/>
    </w:rPr>
  </w:style>
  <w:style w:type="character" w:customStyle="1" w:styleId="385">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6">
    <w:name w:val="Char Char61"/>
    <w:autoRedefine/>
    <w:qFormat/>
    <w:uiPriority w:val="6"/>
    <w:rPr>
      <w:rFonts w:eastAsia="宋体"/>
      <w:kern w:val="2"/>
      <w:sz w:val="21"/>
      <w:szCs w:val="24"/>
      <w:lang w:val="en-US" w:eastAsia="zh-CN" w:bidi="ar-SA"/>
    </w:rPr>
  </w:style>
  <w:style w:type="character" w:customStyle="1" w:styleId="387">
    <w:name w:val="正文文字缩进 2 Char Char"/>
    <w:autoRedefine/>
    <w:qFormat/>
    <w:uiPriority w:val="0"/>
    <w:rPr>
      <w:rFonts w:ascii="宋体"/>
      <w:sz w:val="28"/>
    </w:rPr>
  </w:style>
  <w:style w:type="character" w:customStyle="1" w:styleId="388">
    <w:name w:val="f141"/>
    <w:autoRedefine/>
    <w:qFormat/>
    <w:uiPriority w:val="0"/>
    <w:rPr>
      <w:rFonts w:ascii="Tahoma" w:hAnsi="Tahoma" w:eastAsia="宋体"/>
      <w:b/>
      <w:kern w:val="2"/>
      <w:sz w:val="21"/>
      <w:szCs w:val="21"/>
      <w:lang w:val="en-US" w:eastAsia="zh-CN" w:bidi="ar-SA"/>
    </w:rPr>
  </w:style>
  <w:style w:type="character" w:customStyle="1" w:styleId="389">
    <w:name w:val="段落 Char Char"/>
    <w:link w:val="390"/>
    <w:autoRedefine/>
    <w:qFormat/>
    <w:uiPriority w:val="0"/>
    <w:rPr>
      <w:rFonts w:ascii="宋体" w:hAnsi="宋体"/>
      <w:sz w:val="24"/>
    </w:rPr>
  </w:style>
  <w:style w:type="paragraph" w:customStyle="1" w:styleId="390">
    <w:name w:val="段落"/>
    <w:basedOn w:val="1"/>
    <w:link w:val="389"/>
    <w:autoRedefine/>
    <w:qFormat/>
    <w:uiPriority w:val="0"/>
    <w:pPr>
      <w:adjustRightInd/>
      <w:spacing w:line="360" w:lineRule="auto"/>
      <w:ind w:firstLine="480" w:firstLineChars="200"/>
    </w:pPr>
    <w:rPr>
      <w:rFonts w:ascii="宋体" w:hAnsi="宋体"/>
      <w:kern w:val="0"/>
      <w:sz w:val="24"/>
      <w:szCs w:val="20"/>
    </w:rPr>
  </w:style>
  <w:style w:type="character" w:customStyle="1" w:styleId="391">
    <w:name w:val="标题 3 Char2"/>
    <w:autoRedefine/>
    <w:qFormat/>
    <w:uiPriority w:val="0"/>
    <w:rPr>
      <w:rFonts w:eastAsia="宋体"/>
      <w:b/>
      <w:bCs/>
      <w:kern w:val="2"/>
      <w:sz w:val="32"/>
      <w:szCs w:val="32"/>
      <w:lang w:val="en-US" w:eastAsia="zh-CN" w:bidi="ar-SA"/>
    </w:rPr>
  </w:style>
  <w:style w:type="character" w:customStyle="1" w:styleId="392">
    <w:name w:val="apple-converted-space"/>
    <w:autoRedefine/>
    <w:qFormat/>
    <w:uiPriority w:val="0"/>
  </w:style>
  <w:style w:type="character" w:customStyle="1" w:styleId="393">
    <w:name w:val="页眉 字符2"/>
    <w:link w:val="41"/>
    <w:autoRedefine/>
    <w:qFormat/>
    <w:uiPriority w:val="99"/>
    <w:rPr>
      <w:rFonts w:ascii="Times New Roman" w:hAnsi="Times New Roman" w:eastAsia="宋体"/>
      <w:kern w:val="2"/>
      <w:sz w:val="18"/>
      <w:szCs w:val="18"/>
    </w:rPr>
  </w:style>
  <w:style w:type="character" w:customStyle="1" w:styleId="394">
    <w:name w:val="Char Char9"/>
    <w:autoRedefine/>
    <w:qFormat/>
    <w:uiPriority w:val="0"/>
    <w:rPr>
      <w:rFonts w:eastAsia="宋体"/>
      <w:kern w:val="2"/>
      <w:sz w:val="18"/>
      <w:szCs w:val="18"/>
      <w:lang w:val="en-US" w:eastAsia="zh-CN" w:bidi="ar-SA"/>
    </w:rPr>
  </w:style>
  <w:style w:type="character" w:customStyle="1" w:styleId="395">
    <w:name w:val="Char Char41"/>
    <w:autoRedefine/>
    <w:qFormat/>
    <w:uiPriority w:val="0"/>
    <w:rPr>
      <w:rFonts w:eastAsia="宋体"/>
      <w:b/>
      <w:sz w:val="24"/>
      <w:lang w:val="en-GB" w:eastAsia="zh-CN" w:bidi="ar-SA"/>
    </w:rPr>
  </w:style>
  <w:style w:type="character" w:customStyle="1" w:styleId="396">
    <w:name w:val="large1"/>
    <w:autoRedefine/>
    <w:qFormat/>
    <w:uiPriority w:val="0"/>
    <w:rPr>
      <w:rFonts w:hint="eastAsia" w:ascii="宋体" w:hAnsi="宋体" w:eastAsia="宋体"/>
      <w:sz w:val="21"/>
      <w:szCs w:val="21"/>
    </w:rPr>
  </w:style>
  <w:style w:type="character" w:customStyle="1" w:styleId="397">
    <w:name w:val="正文段 Char"/>
    <w:link w:val="398"/>
    <w:autoRedefine/>
    <w:qFormat/>
    <w:uiPriority w:val="0"/>
    <w:rPr>
      <w:sz w:val="24"/>
    </w:rPr>
  </w:style>
  <w:style w:type="paragraph" w:customStyle="1" w:styleId="398">
    <w:name w:val="正文段"/>
    <w:basedOn w:val="1"/>
    <w:link w:val="397"/>
    <w:autoRedefine/>
    <w:qFormat/>
    <w:uiPriority w:val="0"/>
    <w:pPr>
      <w:widowControl/>
      <w:snapToGrid w:val="0"/>
      <w:spacing w:after="156" w:afterLines="50"/>
      <w:ind w:firstLine="200" w:firstLineChars="200"/>
    </w:pPr>
    <w:rPr>
      <w:kern w:val="0"/>
      <w:sz w:val="24"/>
      <w:szCs w:val="20"/>
    </w:rPr>
  </w:style>
  <w:style w:type="character" w:customStyle="1" w:styleId="399">
    <w:name w:val="Char Char13"/>
    <w:autoRedefine/>
    <w:qFormat/>
    <w:uiPriority w:val="6"/>
    <w:rPr>
      <w:rFonts w:ascii="宋体" w:hAnsi="宋体"/>
      <w:kern w:val="1"/>
      <w:sz w:val="21"/>
      <w:szCs w:val="24"/>
    </w:rPr>
  </w:style>
  <w:style w:type="character" w:customStyle="1" w:styleId="400">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401">
    <w:name w:val="冯广丽 Char"/>
    <w:link w:val="402"/>
    <w:autoRedefine/>
    <w:qFormat/>
    <w:uiPriority w:val="0"/>
    <w:rPr>
      <w:rFonts w:ascii="宋体" w:hAnsi="宋体"/>
      <w:kern w:val="2"/>
      <w:sz w:val="24"/>
      <w:szCs w:val="22"/>
    </w:rPr>
  </w:style>
  <w:style w:type="paragraph" w:customStyle="1" w:styleId="402">
    <w:name w:val="冯广丽"/>
    <w:basedOn w:val="1"/>
    <w:link w:val="401"/>
    <w:autoRedefine/>
    <w:qFormat/>
    <w:uiPriority w:val="0"/>
    <w:pPr>
      <w:adjustRightInd/>
      <w:spacing w:line="360" w:lineRule="auto"/>
      <w:ind w:firstLine="480" w:firstLineChars="200"/>
    </w:pPr>
    <w:rPr>
      <w:rFonts w:ascii="宋体" w:hAnsi="宋体"/>
      <w:sz w:val="24"/>
      <w:szCs w:val="22"/>
    </w:rPr>
  </w:style>
  <w:style w:type="character" w:customStyle="1" w:styleId="403">
    <w:name w:val="批注文字 字符"/>
    <w:autoRedefine/>
    <w:qFormat/>
    <w:uiPriority w:val="0"/>
    <w:rPr>
      <w:rFonts w:ascii="Arial" w:hAnsi="Arial" w:eastAsia="黑体" w:cs="Arial"/>
      <w:snapToGrid w:val="0"/>
      <w:kern w:val="0"/>
      <w:szCs w:val="21"/>
    </w:rPr>
  </w:style>
  <w:style w:type="character" w:customStyle="1" w:styleId="404">
    <w:name w:val="Char Char161"/>
    <w:autoRedefine/>
    <w:qFormat/>
    <w:uiPriority w:val="0"/>
    <w:rPr>
      <w:rFonts w:eastAsia="宋体"/>
      <w:b/>
      <w:kern w:val="2"/>
      <w:sz w:val="32"/>
      <w:lang w:val="en-US" w:eastAsia="zh-CN"/>
    </w:rPr>
  </w:style>
  <w:style w:type="character" w:customStyle="1" w:styleId="405">
    <w:name w:val="javascript"/>
    <w:autoRedefine/>
    <w:qFormat/>
    <w:uiPriority w:val="0"/>
  </w:style>
  <w:style w:type="character" w:customStyle="1" w:styleId="406">
    <w:name w:val="图名 Char"/>
    <w:autoRedefine/>
    <w:qFormat/>
    <w:uiPriority w:val="0"/>
    <w:rPr>
      <w:rFonts w:ascii="Arial" w:hAnsi="Arial" w:eastAsia="黑体"/>
      <w:kern w:val="2"/>
      <w:sz w:val="24"/>
      <w:szCs w:val="24"/>
      <w:lang w:val="en-US" w:eastAsia="zh-CN" w:bidi="ar-SA"/>
    </w:rPr>
  </w:style>
  <w:style w:type="character" w:customStyle="1" w:styleId="407">
    <w:name w:val="Used by Word for text of Help footnotes Char Char"/>
    <w:autoRedefine/>
    <w:qFormat/>
    <w:uiPriority w:val="0"/>
    <w:rPr>
      <w:rFonts w:ascii="Times New Roman" w:hAnsi="Times New Roman" w:eastAsia="宋体" w:cs="Times New Roman"/>
      <w:sz w:val="20"/>
      <w:szCs w:val="20"/>
    </w:rPr>
  </w:style>
  <w:style w:type="character" w:customStyle="1" w:styleId="408">
    <w:name w:val="编号，小四 Char"/>
    <w:link w:val="409"/>
    <w:autoRedefine/>
    <w:qFormat/>
    <w:uiPriority w:val="0"/>
    <w:rPr>
      <w:rFonts w:ascii="Arial" w:hAnsi="Arial"/>
      <w:sz w:val="24"/>
    </w:rPr>
  </w:style>
  <w:style w:type="paragraph" w:customStyle="1" w:styleId="409">
    <w:name w:val="编号，小四"/>
    <w:basedOn w:val="1"/>
    <w:link w:val="408"/>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10">
    <w:name w:val="Font Style82"/>
    <w:qFormat/>
    <w:uiPriority w:val="99"/>
    <w:rPr>
      <w:rFonts w:ascii="宋体" w:eastAsia="宋体" w:cs="宋体"/>
      <w:color w:val="000000"/>
      <w:sz w:val="14"/>
      <w:szCs w:val="14"/>
    </w:rPr>
  </w:style>
  <w:style w:type="character" w:customStyle="1" w:styleId="411">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2">
    <w:name w:val="未用 Char"/>
    <w:autoRedefine/>
    <w:qFormat/>
    <w:uiPriority w:val="0"/>
    <w:rPr>
      <w:rFonts w:ascii="Arial" w:hAnsi="Arial" w:eastAsia="黑体"/>
      <w:kern w:val="2"/>
      <w:sz w:val="21"/>
      <w:szCs w:val="21"/>
      <w:lang w:val="en-US" w:eastAsia="zh-CN" w:bidi="ar-SA"/>
    </w:rPr>
  </w:style>
  <w:style w:type="character" w:customStyle="1" w:styleId="413">
    <w:name w:val="myp1111"/>
    <w:autoRedefine/>
    <w:qFormat/>
    <w:uiPriority w:val="0"/>
    <w:rPr>
      <w:rFonts w:hint="default" w:ascii="ˎ̥" w:hAnsi="ˎ̥"/>
      <w:color w:val="000000"/>
      <w:sz w:val="20"/>
      <w:szCs w:val="20"/>
      <w:u w:val="none"/>
    </w:rPr>
  </w:style>
  <w:style w:type="character" w:customStyle="1" w:styleId="414">
    <w:name w:val="样式 标题 4h4H4Fab-4T5Ref Heading 1rh1Heading sqlsect 1.2.3.... Char"/>
    <w:link w:val="306"/>
    <w:autoRedefine/>
    <w:qFormat/>
    <w:uiPriority w:val="0"/>
    <w:rPr>
      <w:rFonts w:ascii="微软雅黑" w:hAnsi="微软雅黑" w:eastAsia="微软雅黑"/>
      <w:b/>
      <w:bCs/>
      <w:kern w:val="2"/>
      <w:sz w:val="24"/>
      <w:szCs w:val="28"/>
    </w:rPr>
  </w:style>
  <w:style w:type="character" w:customStyle="1" w:styleId="415">
    <w:name w:val="h Char Char"/>
    <w:autoRedefine/>
    <w:qFormat/>
    <w:uiPriority w:val="0"/>
    <w:rPr>
      <w:rFonts w:eastAsia="宋体"/>
      <w:kern w:val="2"/>
      <w:sz w:val="18"/>
      <w:lang w:val="en-US" w:eastAsia="zh-CN" w:bidi="ar-SA"/>
    </w:rPr>
  </w:style>
  <w:style w:type="character" w:customStyle="1" w:styleId="416">
    <w:name w:val="仿宋正文 Char"/>
    <w:link w:val="417"/>
    <w:autoRedefine/>
    <w:qFormat/>
    <w:uiPriority w:val="0"/>
    <w:rPr>
      <w:rFonts w:ascii="仿宋_GB2312" w:eastAsia="仿宋_GB2312"/>
      <w:kern w:val="2"/>
      <w:sz w:val="24"/>
      <w:lang w:val="en-US" w:eastAsia="zh-CN" w:bidi="ar-SA"/>
    </w:rPr>
  </w:style>
  <w:style w:type="paragraph" w:customStyle="1" w:styleId="417">
    <w:name w:val="仿宋正文"/>
    <w:basedOn w:val="1"/>
    <w:link w:val="416"/>
    <w:autoRedefine/>
    <w:qFormat/>
    <w:uiPriority w:val="0"/>
    <w:pPr>
      <w:adjustRightInd/>
      <w:spacing w:line="360" w:lineRule="auto"/>
      <w:ind w:firstLine="480" w:firstLineChars="200"/>
    </w:pPr>
    <w:rPr>
      <w:rFonts w:ascii="仿宋_GB2312" w:eastAsia="仿宋_GB2312"/>
      <w:sz w:val="24"/>
      <w:szCs w:val="20"/>
    </w:rPr>
  </w:style>
  <w:style w:type="character" w:customStyle="1" w:styleId="418">
    <w:name w:val="正文首行缩进 Char Char Char Char Char Char"/>
    <w:autoRedefine/>
    <w:qFormat/>
    <w:uiPriority w:val="0"/>
    <w:rPr>
      <w:rFonts w:ascii="宋体" w:eastAsia="宋体"/>
      <w:kern w:val="2"/>
      <w:sz w:val="24"/>
      <w:lang w:val="zh-CN" w:bidi="ar-SA"/>
    </w:rPr>
  </w:style>
  <w:style w:type="character" w:customStyle="1" w:styleId="419">
    <w:name w:val="样式 宋体"/>
    <w:autoRedefine/>
    <w:qFormat/>
    <w:uiPriority w:val="0"/>
    <w:rPr>
      <w:rFonts w:ascii="宋体" w:hAnsi="宋体"/>
      <w:sz w:val="24"/>
    </w:rPr>
  </w:style>
  <w:style w:type="character" w:customStyle="1" w:styleId="420">
    <w:name w:val="tw4winJump"/>
    <w:qFormat/>
    <w:uiPriority w:val="0"/>
    <w:rPr>
      <w:rFonts w:ascii="Courier New" w:hAnsi="Courier New" w:cs="Courier New"/>
      <w:color w:val="008080"/>
      <w:lang w:val="en-US" w:eastAsia="zh-CN"/>
    </w:rPr>
  </w:style>
  <w:style w:type="character" w:customStyle="1" w:styleId="421">
    <w:name w:val="标题 1 字符"/>
    <w:autoRedefine/>
    <w:qFormat/>
    <w:uiPriority w:val="9"/>
    <w:rPr>
      <w:rFonts w:ascii="Arial" w:hAnsi="Arial" w:eastAsia="黑体" w:cs="Arial"/>
      <w:b/>
      <w:bCs/>
      <w:snapToGrid w:val="0"/>
      <w:kern w:val="44"/>
      <w:sz w:val="44"/>
      <w:szCs w:val="44"/>
    </w:rPr>
  </w:style>
  <w:style w:type="character" w:customStyle="1" w:styleId="422">
    <w:name w:val="style36"/>
    <w:basedOn w:val="70"/>
    <w:autoRedefine/>
    <w:qFormat/>
    <w:uiPriority w:val="0"/>
    <w:rPr>
      <w:rFonts w:ascii="Arial" w:hAnsi="Arial" w:eastAsia="黑体" w:cs="Arial"/>
      <w:snapToGrid w:val="0"/>
      <w:kern w:val="0"/>
      <w:szCs w:val="21"/>
    </w:rPr>
  </w:style>
  <w:style w:type="character" w:customStyle="1" w:styleId="423">
    <w:name w:val="pt9"/>
    <w:autoRedefine/>
    <w:qFormat/>
    <w:uiPriority w:val="0"/>
    <w:rPr>
      <w:rFonts w:ascii="仿宋_GB2312" w:eastAsia="微软雅黑"/>
      <w:b/>
      <w:kern w:val="2"/>
      <w:sz w:val="32"/>
      <w:szCs w:val="32"/>
      <w:lang w:val="en-US" w:eastAsia="zh-CN" w:bidi="ar-SA"/>
    </w:rPr>
  </w:style>
  <w:style w:type="character" w:customStyle="1" w:styleId="424">
    <w:name w:val="DO_NOT_TRANSLATE"/>
    <w:autoRedefine/>
    <w:qFormat/>
    <w:uiPriority w:val="0"/>
    <w:rPr>
      <w:rFonts w:ascii="Courier New" w:hAnsi="Courier New" w:cs="Courier New"/>
      <w:color w:val="800000"/>
      <w:lang w:val="en-US" w:eastAsia="zh-CN"/>
    </w:rPr>
  </w:style>
  <w:style w:type="character" w:customStyle="1" w:styleId="425">
    <w:name w:val="标书1 Char1"/>
    <w:autoRedefine/>
    <w:qFormat/>
    <w:uiPriority w:val="0"/>
    <w:rPr>
      <w:rFonts w:eastAsia="宋体"/>
      <w:b/>
      <w:bCs/>
      <w:kern w:val="44"/>
      <w:sz w:val="44"/>
      <w:szCs w:val="44"/>
      <w:lang w:val="en-US" w:eastAsia="zh-CN" w:bidi="ar-SA"/>
    </w:rPr>
  </w:style>
  <w:style w:type="character" w:customStyle="1" w:styleId="426">
    <w:name w:val="页脚 字符"/>
    <w:autoRedefine/>
    <w:qFormat/>
    <w:uiPriority w:val="0"/>
    <w:rPr>
      <w:kern w:val="2"/>
      <w:sz w:val="18"/>
      <w:szCs w:val="18"/>
    </w:rPr>
  </w:style>
  <w:style w:type="character" w:customStyle="1" w:styleId="427">
    <w:name w:val="正文2 Char"/>
    <w:autoRedefine/>
    <w:qFormat/>
    <w:uiPriority w:val="0"/>
    <w:rPr>
      <w:rFonts w:eastAsia="宋体"/>
      <w:kern w:val="2"/>
      <w:sz w:val="24"/>
      <w:lang w:val="en-US" w:eastAsia="zh-CN" w:bidi="ar-SA"/>
    </w:rPr>
  </w:style>
  <w:style w:type="character" w:customStyle="1" w:styleId="428">
    <w:name w:val="Char Char21"/>
    <w:autoRedefine/>
    <w:qFormat/>
    <w:uiPriority w:val="6"/>
    <w:rPr>
      <w:rFonts w:ascii="宋体" w:hAnsi="宋体"/>
      <w:kern w:val="1"/>
      <w:sz w:val="24"/>
      <w:szCs w:val="21"/>
      <w:lang w:val="zh-CN"/>
    </w:rPr>
  </w:style>
  <w:style w:type="character" w:customStyle="1" w:styleId="429">
    <w:name w:val="样式 正文缩进 + 首行缩进:  2 字符 Char Char"/>
    <w:link w:val="430"/>
    <w:autoRedefine/>
    <w:qFormat/>
    <w:uiPriority w:val="0"/>
    <w:rPr>
      <w:rFonts w:cs="宋体"/>
      <w:kern w:val="2"/>
      <w:sz w:val="24"/>
    </w:rPr>
  </w:style>
  <w:style w:type="paragraph" w:customStyle="1" w:styleId="430">
    <w:name w:val="样式 正文缩进 + 首行缩进:  2 字符"/>
    <w:basedOn w:val="5"/>
    <w:link w:val="429"/>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31">
    <w:name w:val="正文文本 字符"/>
    <w:link w:val="23"/>
    <w:autoRedefine/>
    <w:qFormat/>
    <w:uiPriority w:val="0"/>
    <w:rPr>
      <w:rFonts w:ascii="宋体" w:hAnsi="Arial" w:eastAsia="宋体" w:cs="Arial"/>
      <w:snapToGrid w:val="0"/>
      <w:kern w:val="2"/>
      <w:sz w:val="24"/>
      <w:szCs w:val="21"/>
      <w:lang w:val="zh-CN" w:eastAsia="zh-CN" w:bidi="ar-SA"/>
    </w:rPr>
  </w:style>
  <w:style w:type="character" w:customStyle="1" w:styleId="432">
    <w:name w:val="gray6"/>
    <w:basedOn w:val="70"/>
    <w:autoRedefine/>
    <w:qFormat/>
    <w:uiPriority w:val="0"/>
    <w:rPr>
      <w:rFonts w:ascii="Arial" w:hAnsi="Arial" w:eastAsia="黑体" w:cs="Arial"/>
      <w:snapToGrid w:val="0"/>
      <w:kern w:val="0"/>
      <w:szCs w:val="21"/>
    </w:rPr>
  </w:style>
  <w:style w:type="character" w:customStyle="1" w:styleId="433">
    <w:name w:val="hui"/>
    <w:basedOn w:val="70"/>
    <w:autoRedefine/>
    <w:qFormat/>
    <w:uiPriority w:val="0"/>
    <w:rPr>
      <w:rFonts w:ascii="Arial" w:hAnsi="Arial" w:eastAsia="黑体" w:cs="Arial"/>
      <w:snapToGrid w:val="0"/>
      <w:kern w:val="0"/>
      <w:szCs w:val="21"/>
    </w:rPr>
  </w:style>
  <w:style w:type="character" w:customStyle="1" w:styleId="434">
    <w:name w:val="哈哈正文 Char Char"/>
    <w:autoRedefine/>
    <w:qFormat/>
    <w:uiPriority w:val="0"/>
    <w:rPr>
      <w:rFonts w:ascii="宋体" w:hAnsi="宋体" w:eastAsia="宋体" w:cs="宋体"/>
      <w:kern w:val="2"/>
      <w:sz w:val="24"/>
      <w:lang w:val="en-US" w:eastAsia="zh-CN" w:bidi="ar-SA"/>
    </w:rPr>
  </w:style>
  <w:style w:type="paragraph" w:customStyle="1" w:styleId="435">
    <w:name w:val="样式 正文文本缩进 + 左侧:  2 字符 首行缩进:  2 字符"/>
    <w:basedOn w:val="24"/>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6">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7">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8">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9">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40">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41">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2">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3">
    <w:name w:val="正文 内标 序号标"/>
    <w:basedOn w:val="444"/>
    <w:autoRedefine/>
    <w:qFormat/>
    <w:uiPriority w:val="0"/>
    <w:pPr>
      <w:tabs>
        <w:tab w:val="left" w:pos="0"/>
      </w:tabs>
      <w:adjustRightInd/>
      <w:spacing w:before="0"/>
      <w:ind w:firstLine="482"/>
    </w:pPr>
    <w:rPr>
      <w:rFonts w:ascii="微软雅黑" w:hAnsi="微软雅黑"/>
      <w:sz w:val="24"/>
      <w:szCs w:val="24"/>
    </w:rPr>
  </w:style>
  <w:style w:type="paragraph" w:customStyle="1" w:styleId="444">
    <w:name w:val="My正文"/>
    <w:basedOn w:val="1"/>
    <w:autoRedefine/>
    <w:qFormat/>
    <w:uiPriority w:val="0"/>
    <w:pPr>
      <w:spacing w:before="120" w:line="360" w:lineRule="auto"/>
      <w:ind w:firstLine="567"/>
    </w:pPr>
    <w:rPr>
      <w:rFonts w:ascii="Arial" w:hAnsi="Arial"/>
      <w:sz w:val="20"/>
      <w:szCs w:val="20"/>
    </w:rPr>
  </w:style>
  <w:style w:type="paragraph" w:customStyle="1" w:styleId="445">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6">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7">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8">
    <w:name w:val="修订2"/>
    <w:autoRedefine/>
    <w:qFormat/>
    <w:uiPriority w:val="0"/>
    <w:rPr>
      <w:rFonts w:ascii="Times New Roman" w:hAnsi="Times New Roman" w:eastAsia="宋体" w:cs="Times New Roman"/>
      <w:kern w:val="2"/>
      <w:sz w:val="21"/>
      <w:lang w:val="en-US" w:eastAsia="zh-CN" w:bidi="ar-SA"/>
    </w:rPr>
  </w:style>
  <w:style w:type="paragraph" w:customStyle="1" w:styleId="449">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50">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51">
    <w:name w:val="文章标题"/>
    <w:next w:val="452"/>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2">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3">
    <w:name w:val="Char1 Char Char Char5"/>
    <w:basedOn w:val="1"/>
    <w:autoRedefine/>
    <w:qFormat/>
    <w:uiPriority w:val="0"/>
    <w:pPr>
      <w:adjustRightInd/>
      <w:ind w:firstLine="200" w:firstLineChars="200"/>
    </w:pPr>
    <w:rPr>
      <w:rFonts w:ascii="Tahoma" w:hAnsi="Tahoma"/>
      <w:sz w:val="24"/>
      <w:szCs w:val="20"/>
    </w:rPr>
  </w:style>
  <w:style w:type="paragraph" w:customStyle="1" w:styleId="454">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5">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6">
    <w:name w:val="Char Char Char Char Char Char Char Char"/>
    <w:basedOn w:val="1"/>
    <w:autoRedefine/>
    <w:qFormat/>
    <w:uiPriority w:val="0"/>
    <w:pPr>
      <w:tabs>
        <w:tab w:val="left" w:pos="360"/>
      </w:tabs>
    </w:pPr>
    <w:rPr>
      <w:sz w:val="24"/>
      <w:szCs w:val="20"/>
    </w:rPr>
  </w:style>
  <w:style w:type="paragraph" w:customStyle="1" w:styleId="457">
    <w:name w:val="Char Char11 Char Char Char"/>
    <w:basedOn w:val="1"/>
    <w:autoRedefine/>
    <w:qFormat/>
    <w:uiPriority w:val="0"/>
    <w:pPr>
      <w:spacing w:line="360" w:lineRule="auto"/>
    </w:pPr>
    <w:rPr>
      <w:szCs w:val="20"/>
    </w:rPr>
  </w:style>
  <w:style w:type="paragraph" w:customStyle="1" w:styleId="458">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9">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60">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1">
    <w:name w:val="Char Char1 Char Char1 Char Char1"/>
    <w:basedOn w:val="1"/>
    <w:autoRedefine/>
    <w:qFormat/>
    <w:uiPriority w:val="0"/>
    <w:pPr>
      <w:tabs>
        <w:tab w:val="left" w:pos="840"/>
      </w:tabs>
      <w:ind w:left="840" w:hanging="420"/>
    </w:pPr>
    <w:rPr>
      <w:rFonts w:ascii="Tahoma" w:hAnsi="Tahoma"/>
      <w:sz w:val="24"/>
    </w:rPr>
  </w:style>
  <w:style w:type="paragraph" w:customStyle="1" w:styleId="462">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3">
    <w:name w:val="标书标题2"/>
    <w:basedOn w:val="3"/>
    <w:autoRedefine/>
    <w:qFormat/>
    <w:uiPriority w:val="0"/>
    <w:pPr>
      <w:keepLines w:val="0"/>
      <w:widowControl/>
      <w:tabs>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4">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5">
    <w:name w:val="正文21"/>
    <w:basedOn w:val="1"/>
    <w:autoRedefine/>
    <w:qFormat/>
    <w:uiPriority w:val="0"/>
    <w:pPr>
      <w:adjustRightInd/>
      <w:spacing w:before="156" w:line="360" w:lineRule="auto"/>
      <w:ind w:firstLine="510" w:firstLineChars="200"/>
    </w:pPr>
    <w:rPr>
      <w:sz w:val="24"/>
      <w:szCs w:val="20"/>
    </w:rPr>
  </w:style>
  <w:style w:type="paragraph" w:customStyle="1" w:styleId="466">
    <w:name w:val="Test2"/>
    <w:basedOn w:val="3"/>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7">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8">
    <w:name w:val="Char1"/>
    <w:basedOn w:val="1"/>
    <w:autoRedefine/>
    <w:qFormat/>
    <w:uiPriority w:val="0"/>
    <w:rPr>
      <w:rFonts w:ascii="仿宋_GB2312" w:eastAsia="仿宋_GB2312"/>
      <w:b/>
      <w:sz w:val="32"/>
      <w:szCs w:val="32"/>
    </w:rPr>
  </w:style>
  <w:style w:type="paragraph" w:customStyle="1" w:styleId="469">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70">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1">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2">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3">
    <w:name w:val="6级标题"/>
    <w:basedOn w:val="474"/>
    <w:autoRedefine/>
    <w:qFormat/>
    <w:uiPriority w:val="0"/>
    <w:pPr>
      <w:keepNext/>
      <w:tabs>
        <w:tab w:val="left" w:pos="360"/>
      </w:tabs>
      <w:spacing w:before="0" w:after="0"/>
      <w:outlineLvl w:val="5"/>
    </w:pPr>
  </w:style>
  <w:style w:type="paragraph" w:customStyle="1" w:styleId="474">
    <w:name w:val="5级标题"/>
    <w:basedOn w:val="475"/>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5">
    <w:name w:val="4级标题"/>
    <w:basedOn w:val="80"/>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6">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7">
    <w:name w:val="Char2 Char Char"/>
    <w:basedOn w:val="1"/>
    <w:autoRedefine/>
    <w:qFormat/>
    <w:uiPriority w:val="0"/>
    <w:pPr>
      <w:adjustRightInd/>
    </w:pPr>
    <w:rPr>
      <w:rFonts w:ascii="Tahoma" w:hAnsi="Tahoma"/>
      <w:sz w:val="24"/>
      <w:szCs w:val="20"/>
    </w:rPr>
  </w:style>
  <w:style w:type="paragraph" w:customStyle="1" w:styleId="478">
    <w:name w:val="_Style 11"/>
    <w:basedOn w:val="1"/>
    <w:autoRedefine/>
    <w:qFormat/>
    <w:uiPriority w:val="34"/>
    <w:pPr>
      <w:adjustRightInd/>
      <w:ind w:firstLine="420" w:firstLineChars="200"/>
    </w:pPr>
    <w:rPr>
      <w:rFonts w:eastAsia="仿宋_GB2312"/>
      <w:sz w:val="28"/>
    </w:rPr>
  </w:style>
  <w:style w:type="paragraph" w:customStyle="1" w:styleId="479">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80">
    <w:name w:val="Char Char Char"/>
    <w:basedOn w:val="1"/>
    <w:autoRedefine/>
    <w:qFormat/>
    <w:uiPriority w:val="0"/>
    <w:rPr>
      <w:rFonts w:ascii="Tahoma" w:hAnsi="Tahoma"/>
      <w:sz w:val="24"/>
      <w:szCs w:val="20"/>
    </w:rPr>
  </w:style>
  <w:style w:type="paragraph" w:customStyle="1" w:styleId="481">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2">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3">
    <w:name w:val="No Spacing"/>
    <w:basedOn w:val="1"/>
    <w:link w:val="932"/>
    <w:autoRedefine/>
    <w:qFormat/>
    <w:uiPriority w:val="99"/>
    <w:rPr>
      <w:szCs w:val="22"/>
    </w:rPr>
  </w:style>
  <w:style w:type="paragraph" w:customStyle="1" w:styleId="484">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5">
    <w:name w:val="Char Char Char Char Char Char Char Char Char Char Char Char1 Char1"/>
    <w:basedOn w:val="1"/>
    <w:autoRedefine/>
    <w:qFormat/>
    <w:uiPriority w:val="6"/>
    <w:rPr>
      <w:rFonts w:ascii="Tahoma" w:hAnsi="Tahoma" w:cs="仿宋_GB2312"/>
      <w:sz w:val="24"/>
      <w:szCs w:val="20"/>
    </w:rPr>
  </w:style>
  <w:style w:type="paragraph" w:customStyle="1" w:styleId="486">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7">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8">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9">
    <w:name w:val="MM Topic 2"/>
    <w:basedOn w:val="3"/>
    <w:autoRedefine/>
    <w:qFormat/>
    <w:uiPriority w:val="0"/>
    <w:pPr>
      <w:tabs>
        <w:tab w:val="left" w:pos="1260"/>
      </w:tabs>
      <w:ind w:left="1260" w:hanging="420"/>
    </w:pPr>
    <w:rPr>
      <w:rFonts w:ascii="Arial" w:hAnsi="Arial" w:eastAsia="黑体"/>
      <w:lang w:val="en-US"/>
    </w:rPr>
  </w:style>
  <w:style w:type="paragraph" w:customStyle="1" w:styleId="490">
    <w:name w:val="五级无标题条"/>
    <w:basedOn w:val="1"/>
    <w:autoRedefine/>
    <w:qFormat/>
    <w:uiPriority w:val="0"/>
    <w:pPr>
      <w:adjustRightInd/>
    </w:pPr>
  </w:style>
  <w:style w:type="paragraph" w:customStyle="1" w:styleId="491">
    <w:name w:val="Char5"/>
    <w:basedOn w:val="1"/>
    <w:autoRedefine/>
    <w:qFormat/>
    <w:uiPriority w:val="0"/>
    <w:rPr>
      <w:rFonts w:ascii="仿宋_GB2312" w:eastAsia="仿宋_GB2312"/>
      <w:b/>
      <w:sz w:val="32"/>
      <w:szCs w:val="32"/>
    </w:rPr>
  </w:style>
  <w:style w:type="paragraph" w:customStyle="1" w:styleId="492">
    <w:name w:val="TOC 标题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3">
    <w:name w:val="彩色列表 - 强调文字颜色 12"/>
    <w:basedOn w:val="1"/>
    <w:autoRedefine/>
    <w:qFormat/>
    <w:uiPriority w:val="0"/>
    <w:pPr>
      <w:adjustRightInd/>
      <w:ind w:firstLine="420" w:firstLineChars="200"/>
    </w:pPr>
    <w:rPr>
      <w:rFonts w:ascii="Calibri" w:hAnsi="Calibri"/>
      <w:szCs w:val="22"/>
    </w:rPr>
  </w:style>
  <w:style w:type="paragraph" w:customStyle="1" w:styleId="494">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5">
    <w:name w:val="Char2"/>
    <w:basedOn w:val="1"/>
    <w:autoRedefine/>
    <w:qFormat/>
    <w:uiPriority w:val="0"/>
    <w:rPr>
      <w:rFonts w:ascii="仿宋_GB2312" w:eastAsia="仿宋_GB2312"/>
      <w:b/>
      <w:sz w:val="32"/>
      <w:szCs w:val="32"/>
    </w:rPr>
  </w:style>
  <w:style w:type="paragraph" w:customStyle="1" w:styleId="496">
    <w:name w:val="数字标题3"/>
    <w:basedOn w:val="4"/>
    <w:next w:val="1"/>
    <w:autoRedefine/>
    <w:qFormat/>
    <w:uiPriority w:val="0"/>
    <w:pPr>
      <w:spacing w:line="240" w:lineRule="auto"/>
    </w:pPr>
    <w:rPr>
      <w:sz w:val="28"/>
      <w:szCs w:val="28"/>
    </w:rPr>
  </w:style>
  <w:style w:type="paragraph" w:customStyle="1" w:styleId="497">
    <w:name w:val="FA正文"/>
    <w:basedOn w:val="1"/>
    <w:autoRedefine/>
    <w:qFormat/>
    <w:uiPriority w:val="0"/>
    <w:pPr>
      <w:spacing w:line="360" w:lineRule="auto"/>
      <w:ind w:firstLine="480" w:firstLineChars="200"/>
    </w:pPr>
    <w:rPr>
      <w:rFonts w:hAnsi="宋体"/>
      <w:sz w:val="24"/>
      <w:szCs w:val="20"/>
    </w:rPr>
  </w:style>
  <w:style w:type="paragraph" w:customStyle="1" w:styleId="498">
    <w:name w:val="MM Topic 5"/>
    <w:basedOn w:val="7"/>
    <w:autoRedefine/>
    <w:qFormat/>
    <w:uiPriority w:val="0"/>
    <w:pPr>
      <w:tabs>
        <w:tab w:val="left" w:pos="2520"/>
      </w:tabs>
      <w:adjustRightInd/>
      <w:ind w:left="2520" w:hanging="420"/>
    </w:pPr>
  </w:style>
  <w:style w:type="paragraph" w:customStyle="1" w:styleId="499">
    <w:name w:val="Char Char Char Char Char Char Char Char Char Char1"/>
    <w:basedOn w:val="1"/>
    <w:autoRedefine/>
    <w:qFormat/>
    <w:uiPriority w:val="0"/>
    <w:rPr>
      <w:rFonts w:ascii="仿宋_GB2312" w:eastAsia="仿宋_GB2312"/>
      <w:b/>
      <w:sz w:val="32"/>
      <w:szCs w:val="32"/>
    </w:rPr>
  </w:style>
  <w:style w:type="paragraph" w:customStyle="1" w:styleId="500">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1">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2">
    <w:name w:val="Char2 Char Char Char"/>
    <w:basedOn w:val="1"/>
    <w:autoRedefine/>
    <w:qFormat/>
    <w:uiPriority w:val="0"/>
    <w:rPr>
      <w:rFonts w:ascii="仿宋_GB2312" w:eastAsia="仿宋_GB2312"/>
      <w:b/>
      <w:sz w:val="32"/>
      <w:szCs w:val="32"/>
    </w:rPr>
  </w:style>
  <w:style w:type="paragraph" w:customStyle="1" w:styleId="503">
    <w:name w:val="Char2 Char Char Char1"/>
    <w:basedOn w:val="1"/>
    <w:autoRedefine/>
    <w:qFormat/>
    <w:uiPriority w:val="6"/>
    <w:rPr>
      <w:rFonts w:ascii="仿宋_GB2312" w:eastAsia="仿宋_GB2312"/>
      <w:b/>
      <w:sz w:val="32"/>
      <w:szCs w:val="32"/>
    </w:rPr>
  </w:style>
  <w:style w:type="paragraph" w:customStyle="1" w:styleId="504">
    <w:name w:val="默认段落样式"/>
    <w:basedOn w:val="133"/>
    <w:autoRedefine/>
    <w:qFormat/>
    <w:uiPriority w:val="0"/>
    <w:pPr>
      <w:spacing w:before="0"/>
      <w:ind w:firstLine="480"/>
      <w:outlineLvl w:val="2"/>
    </w:pPr>
    <w:rPr>
      <w:rFonts w:ascii="仿宋_GB2312" w:hAnsi="宋体" w:eastAsia="仿宋_GB2312"/>
      <w:color w:val="000000"/>
      <w:szCs w:val="24"/>
    </w:rPr>
  </w:style>
  <w:style w:type="paragraph" w:customStyle="1" w:styleId="505">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6">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7">
    <w:name w:val="MM Topic 3"/>
    <w:basedOn w:val="4"/>
    <w:autoRedefine/>
    <w:qFormat/>
    <w:uiPriority w:val="0"/>
    <w:pPr>
      <w:tabs>
        <w:tab w:val="left" w:pos="1680"/>
      </w:tabs>
      <w:adjustRightInd/>
      <w:ind w:left="1680" w:hanging="420"/>
    </w:pPr>
  </w:style>
  <w:style w:type="paragraph" w:customStyle="1" w:styleId="508">
    <w:name w:val="标准小四"/>
    <w:basedOn w:val="1"/>
    <w:autoRedefine/>
    <w:qFormat/>
    <w:uiPriority w:val="0"/>
    <w:pPr>
      <w:spacing w:line="360" w:lineRule="auto"/>
      <w:ind w:firstLine="480" w:firstLineChars="200"/>
    </w:pPr>
    <w:rPr>
      <w:rFonts w:ascii="Arial" w:hAnsi="Arial"/>
      <w:sz w:val="24"/>
      <w:szCs w:val="21"/>
    </w:rPr>
  </w:style>
  <w:style w:type="paragraph" w:customStyle="1" w:styleId="509">
    <w:name w:val="样式 标题 2H2h2Underrubrik1prop2l2Chapter Titlesect 1.2DO NO..."/>
    <w:basedOn w:val="3"/>
    <w:autoRedefine/>
    <w:qFormat/>
    <w:uiPriority w:val="0"/>
    <w:pPr>
      <w:spacing w:before="120" w:after="120"/>
      <w:ind w:left="425" w:hanging="425"/>
    </w:pPr>
    <w:rPr>
      <w:rFonts w:ascii="微软雅黑" w:hAnsi="微软雅黑" w:eastAsia="微软雅黑" w:cs="宋体"/>
      <w:szCs w:val="20"/>
      <w:lang w:val="en-US"/>
    </w:rPr>
  </w:style>
  <w:style w:type="paragraph" w:customStyle="1" w:styleId="510">
    <w:name w:val="表格（小）"/>
    <w:basedOn w:val="1"/>
    <w:autoRedefine/>
    <w:qFormat/>
    <w:uiPriority w:val="0"/>
    <w:pPr>
      <w:adjustRightInd/>
      <w:snapToGrid w:val="0"/>
      <w:spacing w:line="300" w:lineRule="auto"/>
    </w:pPr>
    <w:rPr>
      <w:rFonts w:eastAsia="仿宋"/>
      <w:szCs w:val="21"/>
    </w:rPr>
  </w:style>
  <w:style w:type="paragraph" w:customStyle="1" w:styleId="511">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2">
    <w:name w:val="Char2 Char Char1"/>
    <w:basedOn w:val="1"/>
    <w:autoRedefine/>
    <w:qFormat/>
    <w:uiPriority w:val="6"/>
    <w:pPr>
      <w:adjustRightInd/>
    </w:pPr>
    <w:rPr>
      <w:rFonts w:ascii="Tahoma" w:hAnsi="Tahoma"/>
      <w:sz w:val="24"/>
      <w:szCs w:val="20"/>
    </w:rPr>
  </w:style>
  <w:style w:type="paragraph" w:customStyle="1" w:styleId="513">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4">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5">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6">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7">
    <w:name w:val="TOC 标题111"/>
    <w:basedOn w:val="2"/>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8">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9">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20">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1">
    <w:name w:val="_Style 3"/>
    <w:basedOn w:val="1"/>
    <w:autoRedefine/>
    <w:qFormat/>
    <w:uiPriority w:val="0"/>
    <w:pPr>
      <w:adjustRightInd/>
      <w:ind w:firstLine="420" w:firstLineChars="200"/>
    </w:pPr>
    <w:rPr>
      <w:rFonts w:eastAsia="仿宋_GB2312"/>
      <w:sz w:val="28"/>
    </w:rPr>
  </w:style>
  <w:style w:type="paragraph" w:customStyle="1" w:styleId="522">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3">
    <w:name w:val="Bulleting First Indent 1"/>
    <w:basedOn w:val="61"/>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4">
    <w:name w:val="左对齐表格文字"/>
    <w:basedOn w:val="1"/>
    <w:autoRedefine/>
    <w:qFormat/>
    <w:uiPriority w:val="0"/>
    <w:pPr>
      <w:adjustRightInd/>
      <w:ind w:firstLine="200" w:firstLineChars="200"/>
      <w:jc w:val="right"/>
    </w:pPr>
  </w:style>
  <w:style w:type="paragraph" w:customStyle="1" w:styleId="525">
    <w:name w:val="Char Char11 Char Char Char Char Char Char Char Char Char"/>
    <w:basedOn w:val="1"/>
    <w:autoRedefine/>
    <w:qFormat/>
    <w:uiPriority w:val="0"/>
    <w:pPr>
      <w:spacing w:line="360" w:lineRule="auto"/>
    </w:pPr>
    <w:rPr>
      <w:szCs w:val="20"/>
    </w:rPr>
  </w:style>
  <w:style w:type="paragraph" w:customStyle="1" w:styleId="526">
    <w:name w:val="正文1.25"/>
    <w:basedOn w:val="1"/>
    <w:autoRedefine/>
    <w:qFormat/>
    <w:uiPriority w:val="0"/>
    <w:pPr>
      <w:adjustRightInd/>
      <w:spacing w:line="300" w:lineRule="auto"/>
      <w:ind w:firstLine="480" w:firstLineChars="200"/>
    </w:pPr>
    <w:rPr>
      <w:sz w:val="24"/>
      <w:szCs w:val="20"/>
    </w:rPr>
  </w:style>
  <w:style w:type="paragraph" w:customStyle="1" w:styleId="527">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8">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9">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0">
    <w:name w:val="Char Char1 Char Char Char1"/>
    <w:basedOn w:val="1"/>
    <w:autoRedefine/>
    <w:qFormat/>
    <w:uiPriority w:val="6"/>
    <w:rPr>
      <w:rFonts w:ascii="仿宋_GB2312" w:eastAsia="仿宋_GB2312"/>
      <w:b/>
      <w:sz w:val="32"/>
      <w:szCs w:val="20"/>
    </w:rPr>
  </w:style>
  <w:style w:type="paragraph" w:customStyle="1" w:styleId="531">
    <w:name w:val="列出段落2"/>
    <w:basedOn w:val="1"/>
    <w:autoRedefine/>
    <w:qFormat/>
    <w:uiPriority w:val="0"/>
    <w:pPr>
      <w:adjustRightInd/>
      <w:ind w:firstLine="420" w:firstLineChars="200"/>
    </w:pPr>
    <w:rPr>
      <w:rFonts w:ascii="宋体" w:hAnsi="宋体"/>
      <w:sz w:val="24"/>
    </w:rPr>
  </w:style>
  <w:style w:type="paragraph" w:customStyle="1" w:styleId="532">
    <w:name w:val="默认段落字体 Para Char Char Char Char Char Char Char"/>
    <w:basedOn w:val="1"/>
    <w:autoRedefine/>
    <w:qFormat/>
    <w:uiPriority w:val="0"/>
    <w:rPr>
      <w:rFonts w:eastAsia="仿宋_GB2312"/>
      <w:sz w:val="28"/>
      <w:szCs w:val="20"/>
    </w:rPr>
  </w:style>
  <w:style w:type="paragraph" w:customStyle="1" w:styleId="533">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4">
    <w:name w:val="样式 标题 4PIM 4H4h4bulletblbbH41H42H43H44H45H46H47H48...1"/>
    <w:basedOn w:val="6"/>
    <w:autoRedefine/>
    <w:qFormat/>
    <w:uiPriority w:val="0"/>
    <w:pPr>
      <w:widowControl/>
      <w:jc w:val="left"/>
    </w:pPr>
    <w:rPr>
      <w:rFonts w:cs="宋体"/>
      <w:sz w:val="24"/>
      <w:szCs w:val="20"/>
    </w:rPr>
  </w:style>
  <w:style w:type="paragraph" w:customStyle="1" w:styleId="535">
    <w:name w:val="彩色列表 - 强调文字颜色 11"/>
    <w:basedOn w:val="1"/>
    <w:autoRedefine/>
    <w:qFormat/>
    <w:uiPriority w:val="0"/>
    <w:pPr>
      <w:adjustRightInd/>
      <w:ind w:firstLine="420" w:firstLineChars="200"/>
    </w:pPr>
    <w:rPr>
      <w:rFonts w:ascii="Calibri" w:hAnsi="Calibri"/>
      <w:szCs w:val="22"/>
    </w:rPr>
  </w:style>
  <w:style w:type="paragraph" w:customStyle="1" w:styleId="536">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7">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8">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9">
    <w:name w:val="Char Char Char1 Char1"/>
    <w:basedOn w:val="1"/>
    <w:autoRedefine/>
    <w:qFormat/>
    <w:uiPriority w:val="6"/>
    <w:rPr>
      <w:szCs w:val="20"/>
    </w:rPr>
  </w:style>
  <w:style w:type="paragraph" w:customStyle="1" w:styleId="540">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1">
    <w:name w:val="样式 标题 2 + 宋体 左侧:  1.76 厘米 首行缩进:  0 厘米"/>
    <w:basedOn w:val="3"/>
    <w:autoRedefine/>
    <w:qFormat/>
    <w:uiPriority w:val="0"/>
    <w:pPr>
      <w:tabs>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2">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3">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4">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5">
    <w:name w:val="CM14"/>
    <w:basedOn w:val="237"/>
    <w:next w:val="237"/>
    <w:autoRedefine/>
    <w:qFormat/>
    <w:uiPriority w:val="0"/>
    <w:pPr>
      <w:spacing w:after="68"/>
    </w:pPr>
    <w:rPr>
      <w:rFonts w:ascii="FHLHE E+ Futura Bk" w:eastAsia="FHLHE E+ Futura Bk" w:cs="Times New Roman"/>
      <w:color w:val="auto"/>
    </w:rPr>
  </w:style>
  <w:style w:type="paragraph" w:customStyle="1" w:styleId="546">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7">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8">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9">
    <w:name w:val="正文文字 2"/>
    <w:basedOn w:val="237"/>
    <w:next w:val="237"/>
    <w:autoRedefine/>
    <w:qFormat/>
    <w:uiPriority w:val="0"/>
    <w:rPr>
      <w:rFonts w:ascii="宋体" w:eastAsia="宋体" w:cs="Times New Roman"/>
      <w:color w:val="auto"/>
    </w:rPr>
  </w:style>
  <w:style w:type="paragraph" w:customStyle="1" w:styleId="550">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1">
    <w:name w:val="Char Char1 Char"/>
    <w:basedOn w:val="1"/>
    <w:autoRedefine/>
    <w:qFormat/>
    <w:uiPriority w:val="0"/>
    <w:rPr>
      <w:rFonts w:ascii="仿宋_GB2312" w:eastAsia="仿宋_GB2312"/>
      <w:b/>
      <w:sz w:val="32"/>
      <w:szCs w:val="32"/>
    </w:rPr>
  </w:style>
  <w:style w:type="paragraph" w:customStyle="1" w:styleId="552">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3">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4">
    <w:name w:val="Char Char111"/>
    <w:basedOn w:val="1"/>
    <w:autoRedefine/>
    <w:qFormat/>
    <w:uiPriority w:val="0"/>
    <w:pPr>
      <w:spacing w:line="360" w:lineRule="auto"/>
    </w:pPr>
    <w:rPr>
      <w:szCs w:val="20"/>
    </w:rPr>
  </w:style>
  <w:style w:type="paragraph" w:customStyle="1" w:styleId="555">
    <w:name w:val="Char"/>
    <w:basedOn w:val="1"/>
    <w:autoRedefine/>
    <w:qFormat/>
    <w:uiPriority w:val="0"/>
    <w:rPr>
      <w:rFonts w:ascii="仿宋_GB2312" w:eastAsia="仿宋_GB2312"/>
      <w:b/>
      <w:sz w:val="32"/>
      <w:szCs w:val="32"/>
    </w:rPr>
  </w:style>
  <w:style w:type="paragraph" w:customStyle="1" w:styleId="556">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7">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8">
    <w:name w:val="Char Char Char1 Char"/>
    <w:basedOn w:val="1"/>
    <w:autoRedefine/>
    <w:qFormat/>
    <w:uiPriority w:val="0"/>
    <w:rPr>
      <w:szCs w:val="20"/>
    </w:rPr>
  </w:style>
  <w:style w:type="paragraph" w:customStyle="1" w:styleId="559">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60">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1">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2">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3">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4">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5">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6">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7">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8">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9">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70">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1">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2">
    <w:name w:val="Char Char Char Char Char Char Char Char Char Char"/>
    <w:basedOn w:val="1"/>
    <w:autoRedefine/>
    <w:qFormat/>
    <w:uiPriority w:val="0"/>
    <w:rPr>
      <w:rFonts w:ascii="仿宋_GB2312" w:eastAsia="仿宋_GB2312"/>
      <w:b/>
      <w:sz w:val="32"/>
      <w:szCs w:val="32"/>
    </w:rPr>
  </w:style>
  <w:style w:type="paragraph" w:customStyle="1" w:styleId="573">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4">
    <w:name w:val="_正文段落"/>
    <w:basedOn w:val="1"/>
    <w:autoRedefine/>
    <w:qFormat/>
    <w:uiPriority w:val="0"/>
    <w:pPr>
      <w:adjustRightInd/>
      <w:ind w:firstLine="560"/>
    </w:pPr>
    <w:rPr>
      <w:rFonts w:ascii="仿宋_GB2312" w:hAnsi="仿宋" w:eastAsia="仿宋_GB2312"/>
      <w:kern w:val="0"/>
      <w:sz w:val="28"/>
      <w:szCs w:val="28"/>
    </w:rPr>
  </w:style>
  <w:style w:type="paragraph" w:customStyle="1" w:styleId="575">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6">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7">
    <w:name w:val="正文（首行缩进）"/>
    <w:basedOn w:val="24"/>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8">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9">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80">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1">
    <w:name w:val="Char Char Char1 Char2"/>
    <w:basedOn w:val="1"/>
    <w:autoRedefine/>
    <w:qFormat/>
    <w:uiPriority w:val="0"/>
    <w:rPr>
      <w:szCs w:val="20"/>
    </w:rPr>
  </w:style>
  <w:style w:type="paragraph" w:customStyle="1" w:styleId="582">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3">
    <w:name w:val="默认段落字体 Para Char"/>
    <w:basedOn w:val="1"/>
    <w:autoRedefine/>
    <w:qFormat/>
    <w:uiPriority w:val="0"/>
    <w:rPr>
      <w:rFonts w:ascii="Tahoma" w:hAnsi="Tahoma"/>
      <w:sz w:val="24"/>
      <w:szCs w:val="20"/>
    </w:rPr>
  </w:style>
  <w:style w:type="paragraph" w:customStyle="1" w:styleId="584">
    <w:name w:val="标题五"/>
    <w:basedOn w:val="1"/>
    <w:autoRedefine/>
    <w:qFormat/>
    <w:uiPriority w:val="0"/>
    <w:pPr>
      <w:adjustRightInd/>
      <w:spacing w:before="156" w:beforeLines="50" w:line="360" w:lineRule="auto"/>
    </w:pPr>
    <w:rPr>
      <w:b/>
      <w:sz w:val="24"/>
    </w:rPr>
  </w:style>
  <w:style w:type="paragraph" w:customStyle="1" w:styleId="585">
    <w:name w:val="Char Char1101"/>
    <w:basedOn w:val="1"/>
    <w:autoRedefine/>
    <w:qFormat/>
    <w:uiPriority w:val="0"/>
    <w:pPr>
      <w:spacing w:line="360" w:lineRule="auto"/>
    </w:pPr>
    <w:rPr>
      <w:rFonts w:ascii="Tahoma" w:hAnsi="Tahoma"/>
      <w:sz w:val="24"/>
      <w:szCs w:val="20"/>
    </w:rPr>
  </w:style>
  <w:style w:type="paragraph" w:customStyle="1" w:styleId="586">
    <w:name w:val="Char Char Char Char Char Char Char Char1"/>
    <w:basedOn w:val="1"/>
    <w:autoRedefine/>
    <w:qFormat/>
    <w:uiPriority w:val="0"/>
    <w:pPr>
      <w:tabs>
        <w:tab w:val="left" w:pos="360"/>
      </w:tabs>
    </w:pPr>
    <w:rPr>
      <w:sz w:val="24"/>
      <w:szCs w:val="20"/>
    </w:rPr>
  </w:style>
  <w:style w:type="paragraph" w:customStyle="1" w:styleId="587">
    <w:name w:val="Char Char Char 字元 字元"/>
    <w:basedOn w:val="1"/>
    <w:autoRedefine/>
    <w:qFormat/>
    <w:uiPriority w:val="0"/>
    <w:pPr>
      <w:adjustRightInd/>
      <w:spacing w:line="360" w:lineRule="auto"/>
      <w:ind w:firstLine="200" w:firstLineChars="200"/>
    </w:pPr>
    <w:rPr>
      <w:szCs w:val="20"/>
    </w:rPr>
  </w:style>
  <w:style w:type="paragraph" w:customStyle="1" w:styleId="588">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9">
    <w:name w:val="Char Char Char Char Char Char Char"/>
    <w:basedOn w:val="1"/>
    <w:autoRedefine/>
    <w:qFormat/>
    <w:uiPriority w:val="0"/>
    <w:rPr>
      <w:rFonts w:ascii="仿宋_GB2312" w:eastAsia="仿宋_GB2312"/>
      <w:b/>
      <w:sz w:val="32"/>
      <w:szCs w:val="32"/>
    </w:rPr>
  </w:style>
  <w:style w:type="paragraph" w:customStyle="1" w:styleId="590">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1">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2">
    <w:name w:val="样式 标题 22h2L1 Heading 2H2sect 1.2H21sect 1.21H22sect 1.2..."/>
    <w:basedOn w:val="3"/>
    <w:next w:val="1"/>
    <w:autoRedefine/>
    <w:qFormat/>
    <w:uiPriority w:val="0"/>
    <w:pPr>
      <w:tabs>
        <w:tab w:val="clear" w:pos="432"/>
      </w:tabs>
      <w:spacing w:before="260" w:after="260" w:line="415" w:lineRule="auto"/>
      <w:ind w:left="425" w:hanging="425"/>
    </w:pPr>
    <w:rPr>
      <w:rFonts w:ascii="微软雅黑" w:hAnsi="微软雅黑" w:eastAsia="微软雅黑"/>
      <w:lang w:val="en-US"/>
    </w:rPr>
  </w:style>
  <w:style w:type="paragraph" w:customStyle="1" w:styleId="593">
    <w:name w:val="样式6"/>
    <w:basedOn w:val="32"/>
    <w:autoRedefine/>
    <w:qFormat/>
    <w:uiPriority w:val="0"/>
    <w:pPr>
      <w:spacing w:line="460" w:lineRule="exact"/>
      <w:outlineLvl w:val="2"/>
    </w:pPr>
    <w:rPr>
      <w:rFonts w:ascii="仿宋_GB2312" w:hAnsi="宋体" w:eastAsia="仿宋_GB2312"/>
      <w:b/>
      <w:bCs/>
      <w:sz w:val="24"/>
      <w:szCs w:val="24"/>
    </w:rPr>
  </w:style>
  <w:style w:type="paragraph" w:customStyle="1" w:styleId="594">
    <w:name w:val="批注框文本 Char Char"/>
    <w:basedOn w:val="1"/>
    <w:autoRedefine/>
    <w:qFormat/>
    <w:uiPriority w:val="0"/>
    <w:pPr>
      <w:adjustRightInd/>
    </w:pPr>
    <w:rPr>
      <w:sz w:val="18"/>
      <w:szCs w:val="20"/>
    </w:rPr>
  </w:style>
  <w:style w:type="paragraph" w:customStyle="1" w:styleId="595">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6">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7">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8">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9">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600">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1">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2">
    <w:name w:val="正文文字缩进项目"/>
    <w:basedOn w:val="24"/>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3">
    <w:name w:val="文档正文"/>
    <w:basedOn w:val="1"/>
    <w:autoRedefine/>
    <w:qFormat/>
    <w:uiPriority w:val="0"/>
    <w:pPr>
      <w:spacing w:line="480" w:lineRule="atLeast"/>
      <w:ind w:firstLine="567"/>
      <w:textAlignment w:val="baseline"/>
    </w:pPr>
    <w:rPr>
      <w:kern w:val="0"/>
      <w:sz w:val="24"/>
      <w:szCs w:val="20"/>
    </w:rPr>
  </w:style>
  <w:style w:type="paragraph" w:customStyle="1" w:styleId="604">
    <w:name w:val="正文文字表格居中"/>
    <w:basedOn w:val="1"/>
    <w:next w:val="56"/>
    <w:autoRedefine/>
    <w:qFormat/>
    <w:uiPriority w:val="0"/>
    <w:pPr>
      <w:snapToGrid w:val="0"/>
      <w:spacing w:line="360" w:lineRule="auto"/>
    </w:pPr>
    <w:rPr>
      <w:rFonts w:ascii="宋体"/>
      <w:b/>
      <w:sz w:val="24"/>
      <w:szCs w:val="20"/>
    </w:rPr>
  </w:style>
  <w:style w:type="paragraph" w:customStyle="1" w:styleId="605">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6">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7">
    <w:name w:val="Plain Text1"/>
    <w:basedOn w:val="1"/>
    <w:autoRedefine/>
    <w:qFormat/>
    <w:uiPriority w:val="7"/>
    <w:pPr>
      <w:adjustRightInd/>
    </w:pPr>
    <w:rPr>
      <w:rFonts w:ascii="宋体" w:hAnsi="Courier New"/>
    </w:rPr>
  </w:style>
  <w:style w:type="paragraph" w:customStyle="1" w:styleId="608">
    <w:name w:val="Char3"/>
    <w:basedOn w:val="1"/>
    <w:autoRedefine/>
    <w:qFormat/>
    <w:uiPriority w:val="0"/>
    <w:pPr>
      <w:adjustRightInd/>
    </w:pPr>
    <w:rPr>
      <w:rFonts w:ascii="仿宋_GB2312" w:eastAsia="仿宋_GB2312"/>
      <w:b/>
      <w:sz w:val="32"/>
      <w:szCs w:val="32"/>
    </w:rPr>
  </w:style>
  <w:style w:type="paragraph" w:customStyle="1" w:styleId="609">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10">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1">
    <w:name w:val="标题2"/>
    <w:basedOn w:val="3"/>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2">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3">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4">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5">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6">
    <w:name w:val="Char3 Char Char Char"/>
    <w:basedOn w:val="1"/>
    <w:autoRedefine/>
    <w:qFormat/>
    <w:uiPriority w:val="0"/>
    <w:pPr>
      <w:widowControl/>
      <w:adjustRightInd/>
      <w:spacing w:after="160" w:line="240" w:lineRule="exact"/>
      <w:jc w:val="left"/>
    </w:pPr>
    <w:rPr>
      <w:szCs w:val="20"/>
    </w:rPr>
  </w:style>
  <w:style w:type="paragraph" w:customStyle="1" w:styleId="617">
    <w:name w:val="表格标题2"/>
    <w:basedOn w:val="618"/>
    <w:autoRedefine/>
    <w:qFormat/>
    <w:uiPriority w:val="0"/>
    <w:rPr>
      <w:b/>
    </w:rPr>
  </w:style>
  <w:style w:type="paragraph" w:customStyle="1" w:styleId="618">
    <w:name w:val="表格内文"/>
    <w:basedOn w:val="1"/>
    <w:autoRedefine/>
    <w:qFormat/>
    <w:uiPriority w:val="0"/>
    <w:pPr>
      <w:adjustRightInd/>
      <w:spacing w:line="360" w:lineRule="auto"/>
    </w:pPr>
    <w:rPr>
      <w:rFonts w:ascii="宋体" w:hAnsi="宋体" w:cs="宋体"/>
      <w:color w:val="000000"/>
      <w:szCs w:val="20"/>
    </w:rPr>
  </w:style>
  <w:style w:type="paragraph" w:customStyle="1" w:styleId="619">
    <w:name w:val="Char Char Char Char Char Char Char Char Char Char2"/>
    <w:basedOn w:val="1"/>
    <w:autoRedefine/>
    <w:qFormat/>
    <w:uiPriority w:val="0"/>
    <w:rPr>
      <w:rFonts w:ascii="仿宋_GB2312" w:eastAsia="仿宋_GB2312"/>
      <w:b/>
      <w:sz w:val="32"/>
      <w:szCs w:val="32"/>
    </w:rPr>
  </w:style>
  <w:style w:type="paragraph" w:customStyle="1" w:styleId="620">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1">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2">
    <w:name w:val="Char Char11 Char Char Char Char Char Char Char Char Char11"/>
    <w:basedOn w:val="1"/>
    <w:autoRedefine/>
    <w:qFormat/>
    <w:uiPriority w:val="0"/>
    <w:pPr>
      <w:spacing w:line="360" w:lineRule="auto"/>
    </w:pPr>
    <w:rPr>
      <w:szCs w:val="20"/>
    </w:rPr>
  </w:style>
  <w:style w:type="paragraph" w:customStyle="1" w:styleId="623">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4">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5">
    <w:name w:val="MM Topic 1"/>
    <w:basedOn w:val="2"/>
    <w:autoRedefine/>
    <w:qFormat/>
    <w:uiPriority w:val="0"/>
    <w:pPr>
      <w:tabs>
        <w:tab w:val="left" w:pos="840"/>
      </w:tabs>
      <w:adjustRightInd/>
      <w:ind w:left="840" w:hanging="420"/>
    </w:pPr>
  </w:style>
  <w:style w:type="paragraph" w:customStyle="1" w:styleId="626">
    <w:name w:val="样式 标题 2标题2H2Heading 2 HiddenHeading 2 CCBSheading 22nd lev..."/>
    <w:basedOn w:val="3"/>
    <w:autoRedefine/>
    <w:qFormat/>
    <w:uiPriority w:val="0"/>
    <w:pPr>
      <w:widowControl/>
      <w:spacing w:before="260" w:after="260" w:line="416" w:lineRule="auto"/>
      <w:ind w:left="0" w:firstLine="0"/>
    </w:pPr>
    <w:rPr>
      <w:rFonts w:ascii="Arial" w:hAnsi="Arial" w:eastAsia="黑体"/>
      <w:sz w:val="30"/>
      <w:szCs w:val="21"/>
    </w:rPr>
  </w:style>
  <w:style w:type="paragraph" w:customStyle="1" w:styleId="627">
    <w:name w:val="文本正文 Char"/>
    <w:basedOn w:val="1"/>
    <w:autoRedefine/>
    <w:qFormat/>
    <w:uiPriority w:val="0"/>
    <w:pPr>
      <w:spacing w:line="360" w:lineRule="auto"/>
      <w:ind w:firstLine="200" w:firstLineChars="200"/>
    </w:pPr>
    <w:rPr>
      <w:kern w:val="0"/>
      <w:sz w:val="24"/>
      <w:szCs w:val="20"/>
    </w:rPr>
  </w:style>
  <w:style w:type="paragraph" w:customStyle="1" w:styleId="628">
    <w:name w:val="表格"/>
    <w:basedOn w:val="1"/>
    <w:autoRedefine/>
    <w:qFormat/>
    <w:uiPriority w:val="0"/>
    <w:pPr>
      <w:snapToGrid w:val="0"/>
      <w:ind w:firstLine="42" w:firstLineChars="21"/>
    </w:pPr>
    <w:rPr>
      <w:rFonts w:ascii="宋体" w:hAnsi="宋体"/>
      <w:kern w:val="0"/>
      <w:sz w:val="20"/>
      <w:szCs w:val="20"/>
    </w:rPr>
  </w:style>
  <w:style w:type="paragraph" w:customStyle="1" w:styleId="629">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30">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1">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2">
    <w:name w:val="表格项目符号 2"/>
    <w:basedOn w:val="28"/>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3">
    <w:name w:val="EB_表格"/>
    <w:basedOn w:val="1"/>
    <w:autoRedefine/>
    <w:qFormat/>
    <w:uiPriority w:val="0"/>
    <w:pPr>
      <w:adjustRightInd/>
      <w:spacing w:line="300" w:lineRule="auto"/>
      <w:jc w:val="center"/>
    </w:pPr>
  </w:style>
  <w:style w:type="paragraph" w:customStyle="1" w:styleId="634">
    <w:name w:val="_Style 6"/>
    <w:basedOn w:val="1"/>
    <w:autoRedefine/>
    <w:qFormat/>
    <w:uiPriority w:val="34"/>
    <w:pPr>
      <w:adjustRightInd/>
      <w:ind w:firstLine="420" w:firstLineChars="200"/>
    </w:pPr>
    <w:rPr>
      <w:rFonts w:eastAsia="仿宋_GB2312"/>
      <w:sz w:val="28"/>
    </w:rPr>
  </w:style>
  <w:style w:type="paragraph" w:customStyle="1" w:styleId="635">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6">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7">
    <w:name w:val="!大节"/>
    <w:basedOn w:val="3"/>
    <w:autoRedefine/>
    <w:qFormat/>
    <w:uiPriority w:val="0"/>
    <w:pPr>
      <w:spacing w:before="260" w:after="260" w:line="415" w:lineRule="auto"/>
      <w:ind w:left="420" w:hanging="420"/>
    </w:pPr>
    <w:rPr>
      <w:rFonts w:ascii="Arial" w:hAnsi="Arial" w:eastAsia="微软雅黑"/>
      <w:lang w:val="en-US"/>
    </w:rPr>
  </w:style>
  <w:style w:type="paragraph" w:customStyle="1" w:styleId="638">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9">
    <w:name w:val="正文表标题"/>
    <w:next w:val="640"/>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40">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1">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2">
    <w:name w:val="trademark"/>
    <w:autoRedefine/>
    <w:qFormat/>
    <w:uiPriority w:val="0"/>
    <w:pPr>
      <w:spacing w:after="60"/>
    </w:pPr>
    <w:rPr>
      <w:rFonts w:ascii="Futura Bk" w:hAnsi="Futura Bk" w:eastAsia="宋体" w:cs="Times New Roman"/>
      <w:sz w:val="15"/>
      <w:lang w:val="en-US" w:eastAsia="en-US" w:bidi="ar-SA"/>
    </w:rPr>
  </w:style>
  <w:style w:type="paragraph" w:customStyle="1" w:styleId="643">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4">
    <w:name w:val="Char Char1 Char Char Char Char Char Char1"/>
    <w:basedOn w:val="1"/>
    <w:autoRedefine/>
    <w:qFormat/>
    <w:uiPriority w:val="0"/>
    <w:rPr>
      <w:rFonts w:ascii="仿宋_GB2312" w:eastAsia="仿宋_GB2312"/>
      <w:b/>
      <w:sz w:val="32"/>
      <w:szCs w:val="20"/>
    </w:rPr>
  </w:style>
  <w:style w:type="paragraph" w:customStyle="1" w:styleId="645">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6">
    <w:name w:val="Char1 Char Char Char1"/>
    <w:basedOn w:val="1"/>
    <w:autoRedefine/>
    <w:qFormat/>
    <w:uiPriority w:val="0"/>
    <w:pPr>
      <w:adjustRightInd/>
      <w:ind w:firstLine="200" w:firstLineChars="200"/>
    </w:pPr>
    <w:rPr>
      <w:rFonts w:ascii="Tahoma" w:hAnsi="Tahoma"/>
      <w:sz w:val="24"/>
      <w:szCs w:val="20"/>
    </w:rPr>
  </w:style>
  <w:style w:type="paragraph" w:customStyle="1" w:styleId="647">
    <w:name w:val="a1"/>
    <w:basedOn w:val="1"/>
    <w:autoRedefine/>
    <w:qFormat/>
    <w:uiPriority w:val="0"/>
    <w:pPr>
      <w:widowControl/>
      <w:spacing w:line="300" w:lineRule="atLeast"/>
      <w:jc w:val="left"/>
    </w:pPr>
    <w:rPr>
      <w:rFonts w:ascii="宋体" w:hAnsi="宋体"/>
      <w:kern w:val="0"/>
      <w:sz w:val="18"/>
      <w:szCs w:val="20"/>
    </w:rPr>
  </w:style>
  <w:style w:type="paragraph" w:customStyle="1" w:styleId="648">
    <w:name w:val="样式7"/>
    <w:basedOn w:val="649"/>
    <w:next w:val="1"/>
    <w:autoRedefine/>
    <w:qFormat/>
    <w:uiPriority w:val="0"/>
    <w:pPr>
      <w:spacing w:after="156" w:afterLines="50"/>
      <w:jc w:val="left"/>
      <w:outlineLvl w:val="3"/>
    </w:pPr>
    <w:rPr>
      <w:sz w:val="24"/>
      <w:szCs w:val="24"/>
    </w:rPr>
  </w:style>
  <w:style w:type="paragraph" w:customStyle="1" w:styleId="649">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50">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1">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2">
    <w:name w:val="样式 样式2 + 左侧:  1 字符 右侧:  1 字符"/>
    <w:basedOn w:val="460"/>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3">
    <w:name w:val="Char2 Char Char2"/>
    <w:basedOn w:val="1"/>
    <w:autoRedefine/>
    <w:qFormat/>
    <w:uiPriority w:val="0"/>
    <w:pPr>
      <w:adjustRightInd/>
    </w:pPr>
    <w:rPr>
      <w:rFonts w:ascii="Tahoma" w:hAnsi="Tahoma"/>
      <w:sz w:val="24"/>
      <w:szCs w:val="20"/>
    </w:rPr>
  </w:style>
  <w:style w:type="paragraph" w:customStyle="1" w:styleId="654">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5">
    <w:name w:val="三级条标题"/>
    <w:basedOn w:val="656"/>
    <w:next w:val="640"/>
    <w:autoRedefine/>
    <w:qFormat/>
    <w:uiPriority w:val="0"/>
    <w:pPr>
      <w:tabs>
        <w:tab w:val="left" w:pos="1260"/>
        <w:tab w:val="left" w:pos="1680"/>
        <w:tab w:val="left" w:pos="2100"/>
        <w:tab w:val="left" w:pos="2520"/>
      </w:tabs>
      <w:ind w:left="2520"/>
      <w:outlineLvl w:val="4"/>
    </w:pPr>
  </w:style>
  <w:style w:type="paragraph" w:customStyle="1" w:styleId="656">
    <w:name w:val="二级条标题"/>
    <w:basedOn w:val="657"/>
    <w:next w:val="640"/>
    <w:autoRedefine/>
    <w:qFormat/>
    <w:uiPriority w:val="0"/>
    <w:pPr>
      <w:tabs>
        <w:tab w:val="left" w:pos="1260"/>
        <w:tab w:val="left" w:pos="1680"/>
        <w:tab w:val="left" w:pos="2100"/>
      </w:tabs>
      <w:ind w:left="0"/>
      <w:outlineLvl w:val="3"/>
    </w:pPr>
  </w:style>
  <w:style w:type="paragraph" w:customStyle="1" w:styleId="657">
    <w:name w:val="一级条标题"/>
    <w:basedOn w:val="658"/>
    <w:next w:val="640"/>
    <w:autoRedefine/>
    <w:qFormat/>
    <w:uiPriority w:val="0"/>
    <w:pPr>
      <w:tabs>
        <w:tab w:val="left" w:pos="1260"/>
        <w:tab w:val="left" w:pos="1680"/>
      </w:tabs>
      <w:spacing w:before="0" w:after="0"/>
      <w:ind w:left="1680"/>
      <w:outlineLvl w:val="2"/>
    </w:pPr>
  </w:style>
  <w:style w:type="paragraph" w:customStyle="1" w:styleId="658">
    <w:name w:val="章标题"/>
    <w:next w:val="640"/>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9">
    <w:name w:val="数字标题2"/>
    <w:basedOn w:val="3"/>
    <w:next w:val="1"/>
    <w:autoRedefine/>
    <w:qFormat/>
    <w:uiPriority w:val="0"/>
    <w:pPr>
      <w:tabs>
        <w:tab w:val="left" w:pos="480"/>
      </w:tabs>
      <w:ind w:left="480" w:hanging="480"/>
    </w:pPr>
    <w:rPr>
      <w:rFonts w:ascii="Times New Roman" w:eastAsia="宋体"/>
      <w:i/>
      <w:sz w:val="36"/>
      <w:szCs w:val="36"/>
      <w:lang w:val="en-US"/>
    </w:rPr>
  </w:style>
  <w:style w:type="paragraph" w:customStyle="1" w:styleId="660">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1">
    <w:name w:val="样式 标题 1Level 1 HeadPIM 1Section Headh1l11Heading 0Datash..."/>
    <w:basedOn w:val="2"/>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2">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3">
    <w:name w:val="样式 标题 1章节第一层h1H"/>
    <w:basedOn w:val="2"/>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4">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5">
    <w:name w:val="正文 项目2"/>
    <w:basedOn w:val="666"/>
    <w:autoRedefine/>
    <w:qFormat/>
    <w:uiPriority w:val="0"/>
    <w:pPr>
      <w:tabs>
        <w:tab w:val="left" w:pos="840"/>
      </w:tabs>
      <w:spacing w:after="0"/>
      <w:ind w:left="900"/>
    </w:pPr>
  </w:style>
  <w:style w:type="paragraph" w:customStyle="1" w:styleId="666">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7">
    <w:name w:val="Body Text 2*"/>
    <w:basedOn w:val="1"/>
    <w:autoRedefine/>
    <w:qFormat/>
    <w:uiPriority w:val="6"/>
    <w:pPr>
      <w:widowControl/>
      <w:adjustRightInd/>
      <w:ind w:left="720" w:hanging="720"/>
    </w:pPr>
    <w:rPr>
      <w:color w:val="000000"/>
      <w:kern w:val="0"/>
      <w:sz w:val="24"/>
      <w:szCs w:val="20"/>
      <w:lang w:val="en-GB"/>
    </w:rPr>
  </w:style>
  <w:style w:type="paragraph" w:customStyle="1" w:styleId="668">
    <w:name w:val="表1"/>
    <w:basedOn w:val="1"/>
    <w:autoRedefine/>
    <w:qFormat/>
    <w:uiPriority w:val="0"/>
    <w:pPr>
      <w:tabs>
        <w:tab w:val="left" w:pos="703"/>
      </w:tabs>
      <w:adjustRightInd/>
      <w:spacing w:line="360" w:lineRule="auto"/>
      <w:ind w:left="703"/>
      <w:jc w:val="center"/>
    </w:pPr>
  </w:style>
  <w:style w:type="paragraph" w:customStyle="1" w:styleId="669">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70">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1">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2">
    <w:name w:val="2级标题"/>
    <w:basedOn w:val="673"/>
    <w:autoRedefine/>
    <w:qFormat/>
    <w:uiPriority w:val="0"/>
    <w:pPr>
      <w:jc w:val="left"/>
      <w:outlineLvl w:val="1"/>
    </w:pPr>
    <w:rPr>
      <w:rFonts w:ascii="Times New Roman" w:hAnsi="Times New Roman" w:eastAsia="仿宋"/>
      <w:sz w:val="30"/>
    </w:rPr>
  </w:style>
  <w:style w:type="paragraph" w:customStyle="1" w:styleId="673">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4">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5">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6">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7">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8">
    <w:name w:val="bullet"/>
    <w:basedOn w:val="1"/>
    <w:autoRedefine/>
    <w:qFormat/>
    <w:uiPriority w:val="0"/>
    <w:pPr>
      <w:tabs>
        <w:tab w:val="left" w:pos="840"/>
      </w:tabs>
      <w:adjustRightInd/>
      <w:ind w:left="840" w:hanging="420"/>
    </w:pPr>
  </w:style>
  <w:style w:type="paragraph" w:customStyle="1" w:styleId="679">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80">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1">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2">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3">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4">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5">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6">
    <w:name w:val="MM Topic 4"/>
    <w:basedOn w:val="6"/>
    <w:autoRedefine/>
    <w:qFormat/>
    <w:uiPriority w:val="0"/>
    <w:pPr>
      <w:tabs>
        <w:tab w:val="left" w:pos="2100"/>
      </w:tabs>
      <w:adjustRightInd/>
      <w:ind w:left="2100" w:hanging="420"/>
    </w:pPr>
    <w:rPr>
      <w:lang w:val="en-US"/>
    </w:rPr>
  </w:style>
  <w:style w:type="paragraph" w:customStyle="1" w:styleId="687">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8">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9">
    <w:name w:val="Char Char11 Char Char Char Char Char Char Char Char Char1"/>
    <w:basedOn w:val="1"/>
    <w:autoRedefine/>
    <w:qFormat/>
    <w:uiPriority w:val="6"/>
    <w:pPr>
      <w:spacing w:line="360" w:lineRule="auto"/>
    </w:pPr>
    <w:rPr>
      <w:szCs w:val="20"/>
    </w:rPr>
  </w:style>
  <w:style w:type="paragraph" w:customStyle="1" w:styleId="690">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1">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2">
    <w:name w:val="body text bold"/>
    <w:basedOn w:val="23"/>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3">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4">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5">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6">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7">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8">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9">
    <w:name w:val="单元格居中"/>
    <w:basedOn w:val="1"/>
    <w:autoRedefine/>
    <w:qFormat/>
    <w:uiPriority w:val="0"/>
    <w:pPr>
      <w:adjustRightInd/>
      <w:spacing w:line="360" w:lineRule="auto"/>
      <w:jc w:val="center"/>
    </w:pPr>
    <w:rPr>
      <w:sz w:val="24"/>
    </w:rPr>
  </w:style>
  <w:style w:type="paragraph" w:customStyle="1" w:styleId="700">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1">
    <w:name w:val="Char Char Char Char Char Char Char1"/>
    <w:basedOn w:val="1"/>
    <w:autoRedefine/>
    <w:qFormat/>
    <w:uiPriority w:val="6"/>
    <w:rPr>
      <w:rFonts w:ascii="仿宋_GB2312" w:eastAsia="仿宋_GB2312"/>
      <w:b/>
      <w:sz w:val="32"/>
      <w:szCs w:val="32"/>
    </w:rPr>
  </w:style>
  <w:style w:type="paragraph" w:customStyle="1" w:styleId="702">
    <w:name w:val="正文缩进1"/>
    <w:basedOn w:val="1"/>
    <w:next w:val="24"/>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3">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4">
    <w:name w:val="Char3 Char Char Char11"/>
    <w:basedOn w:val="1"/>
    <w:autoRedefine/>
    <w:qFormat/>
    <w:uiPriority w:val="0"/>
    <w:pPr>
      <w:widowControl/>
      <w:adjustRightInd/>
      <w:spacing w:after="160" w:line="240" w:lineRule="exact"/>
      <w:jc w:val="left"/>
    </w:pPr>
    <w:rPr>
      <w:szCs w:val="20"/>
    </w:rPr>
  </w:style>
  <w:style w:type="paragraph" w:customStyle="1" w:styleId="705">
    <w:name w:val="Char Char1121"/>
    <w:basedOn w:val="1"/>
    <w:autoRedefine/>
    <w:qFormat/>
    <w:uiPriority w:val="0"/>
    <w:pPr>
      <w:spacing w:line="360" w:lineRule="auto"/>
    </w:pPr>
    <w:rPr>
      <w:szCs w:val="20"/>
    </w:rPr>
  </w:style>
  <w:style w:type="paragraph" w:customStyle="1" w:styleId="706">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7">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8">
    <w:name w:val="Normal0"/>
    <w:autoRedefine/>
    <w:qFormat/>
    <w:uiPriority w:val="0"/>
    <w:rPr>
      <w:rFonts w:ascii="Times New Roman" w:hAnsi="Times New Roman" w:eastAsia="宋体" w:cs="Times New Roman"/>
      <w:lang w:val="en-US" w:eastAsia="en-US" w:bidi="ar-SA"/>
    </w:rPr>
  </w:style>
  <w:style w:type="paragraph" w:customStyle="1" w:styleId="709">
    <w:name w:val="带编号样式"/>
    <w:basedOn w:val="627"/>
    <w:autoRedefine/>
    <w:qFormat/>
    <w:uiPriority w:val="0"/>
    <w:pPr>
      <w:tabs>
        <w:tab w:val="left" w:pos="840"/>
      </w:tabs>
      <w:snapToGrid w:val="0"/>
      <w:ind w:left="840" w:hanging="420" w:firstLineChars="0"/>
    </w:pPr>
    <w:rPr>
      <w:rFonts w:ascii="仿宋_GB2312" w:eastAsia="仿宋_GB2312"/>
      <w:color w:val="000000"/>
    </w:rPr>
  </w:style>
  <w:style w:type="paragraph" w:customStyle="1" w:styleId="710">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1">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2">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3">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4">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5">
    <w:name w:val="默认段落字体 Para Char Char Char1 Char"/>
    <w:basedOn w:val="1"/>
    <w:autoRedefine/>
    <w:qFormat/>
    <w:uiPriority w:val="0"/>
    <w:pPr>
      <w:spacing w:line="240" w:lineRule="atLeast"/>
      <w:ind w:left="420" w:firstLine="420"/>
    </w:pPr>
    <w:rPr>
      <w:sz w:val="24"/>
    </w:rPr>
  </w:style>
  <w:style w:type="paragraph" w:customStyle="1" w:styleId="716">
    <w:name w:val="WW-正文文字缩进 2"/>
    <w:basedOn w:val="1"/>
    <w:autoRedefine/>
    <w:qFormat/>
    <w:uiPriority w:val="0"/>
    <w:pPr>
      <w:suppressAutoHyphens/>
      <w:adjustRightInd/>
      <w:ind w:firstLine="420"/>
    </w:pPr>
    <w:rPr>
      <w:kern w:val="1"/>
      <w:szCs w:val="20"/>
    </w:rPr>
  </w:style>
  <w:style w:type="paragraph" w:customStyle="1" w:styleId="717">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8">
    <w:name w:val="样式 标题 2 + 四号"/>
    <w:basedOn w:val="3"/>
    <w:autoRedefine/>
    <w:qFormat/>
    <w:uiPriority w:val="0"/>
    <w:pPr>
      <w:spacing w:before="120" w:after="120"/>
      <w:ind w:left="0" w:firstLine="0"/>
      <w:jc w:val="both"/>
    </w:pPr>
    <w:rPr>
      <w:rFonts w:ascii="宋体" w:hAnsi="Arial" w:eastAsia="宋体"/>
      <w:sz w:val="28"/>
      <w:lang w:val="en-US"/>
    </w:rPr>
  </w:style>
  <w:style w:type="paragraph" w:customStyle="1" w:styleId="719">
    <w:name w:val="有符号正文"/>
    <w:basedOn w:val="1"/>
    <w:autoRedefine/>
    <w:qFormat/>
    <w:uiPriority w:val="0"/>
    <w:pPr>
      <w:adjustRightInd/>
      <w:spacing w:line="400" w:lineRule="exact"/>
      <w:ind w:firstLine="200" w:firstLineChars="200"/>
    </w:pPr>
    <w:rPr>
      <w:rFonts w:ascii="Arial" w:hAnsi="Arial"/>
    </w:rPr>
  </w:style>
  <w:style w:type="paragraph" w:customStyle="1" w:styleId="720">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1">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2">
    <w:name w:val="4"/>
    <w:basedOn w:val="1"/>
    <w:next w:val="36"/>
    <w:autoRedefine/>
    <w:qFormat/>
    <w:uiPriority w:val="0"/>
    <w:pPr>
      <w:spacing w:after="120" w:line="480" w:lineRule="auto"/>
      <w:ind w:left="420" w:leftChars="200"/>
    </w:pPr>
    <w:rPr>
      <w:sz w:val="24"/>
      <w:szCs w:val="20"/>
    </w:rPr>
  </w:style>
  <w:style w:type="paragraph" w:customStyle="1" w:styleId="723">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4">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5">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6">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7">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8">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9">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30">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1">
    <w:name w:val="Char Char1 Char Char Char"/>
    <w:basedOn w:val="1"/>
    <w:autoRedefine/>
    <w:qFormat/>
    <w:uiPriority w:val="0"/>
    <w:rPr>
      <w:rFonts w:ascii="仿宋_GB2312" w:eastAsia="仿宋_GB2312"/>
      <w:b/>
      <w:sz w:val="32"/>
      <w:szCs w:val="20"/>
    </w:rPr>
  </w:style>
  <w:style w:type="paragraph" w:customStyle="1" w:styleId="732">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3">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4">
    <w:name w:val="Picture"/>
    <w:basedOn w:val="1"/>
    <w:next w:val="16"/>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5">
    <w:name w:val="Char Char1 Char Char Char2"/>
    <w:basedOn w:val="1"/>
    <w:autoRedefine/>
    <w:qFormat/>
    <w:uiPriority w:val="0"/>
    <w:rPr>
      <w:rFonts w:ascii="仿宋_GB2312" w:eastAsia="仿宋_GB2312"/>
      <w:b/>
      <w:sz w:val="32"/>
      <w:szCs w:val="32"/>
    </w:rPr>
  </w:style>
  <w:style w:type="paragraph" w:customStyle="1" w:styleId="736">
    <w:name w:val="Char3 Char Char Char1"/>
    <w:basedOn w:val="1"/>
    <w:autoRedefine/>
    <w:qFormat/>
    <w:uiPriority w:val="6"/>
    <w:pPr>
      <w:widowControl/>
      <w:adjustRightInd/>
      <w:spacing w:after="160" w:line="240" w:lineRule="exact"/>
      <w:jc w:val="left"/>
    </w:pPr>
    <w:rPr>
      <w:szCs w:val="20"/>
    </w:rPr>
  </w:style>
  <w:style w:type="paragraph" w:customStyle="1" w:styleId="737">
    <w:name w:val="Char1 Char Char Char21"/>
    <w:basedOn w:val="1"/>
    <w:autoRedefine/>
    <w:qFormat/>
    <w:uiPriority w:val="0"/>
    <w:rPr>
      <w:rFonts w:ascii="Tahoma" w:hAnsi="Tahoma"/>
      <w:sz w:val="24"/>
      <w:szCs w:val="20"/>
    </w:rPr>
  </w:style>
  <w:style w:type="paragraph" w:customStyle="1" w:styleId="738">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9">
    <w:name w:val="正文（标题三）"/>
    <w:basedOn w:val="1"/>
    <w:autoRedefine/>
    <w:qFormat/>
    <w:uiPriority w:val="0"/>
    <w:pPr>
      <w:spacing w:line="360" w:lineRule="auto"/>
      <w:ind w:firstLine="200" w:firstLineChars="200"/>
    </w:pPr>
    <w:rPr>
      <w:sz w:val="24"/>
    </w:rPr>
  </w:style>
  <w:style w:type="paragraph" w:customStyle="1" w:styleId="740">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1">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2">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3">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4">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5">
    <w:name w:val="Char1 Char Char Char4"/>
    <w:basedOn w:val="1"/>
    <w:autoRedefine/>
    <w:qFormat/>
    <w:uiPriority w:val="0"/>
    <w:pPr>
      <w:adjustRightInd/>
      <w:ind w:firstLine="200" w:firstLineChars="200"/>
    </w:pPr>
    <w:rPr>
      <w:rFonts w:ascii="Tahoma" w:hAnsi="Tahoma"/>
      <w:sz w:val="24"/>
      <w:szCs w:val="20"/>
    </w:rPr>
  </w:style>
  <w:style w:type="paragraph" w:customStyle="1" w:styleId="746">
    <w:name w:val="_标题2"/>
    <w:basedOn w:val="713"/>
    <w:next w:val="713"/>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7">
    <w:name w:val="样式1 + (中宋体"/>
    <w:basedOn w:val="724"/>
    <w:qFormat/>
    <w:uiPriority w:val="0"/>
    <w:pPr>
      <w:widowControl w:val="0"/>
      <w:tabs>
        <w:tab w:val="clear" w:pos="1212"/>
        <w:tab w:val="clear" w:pos="3888"/>
      </w:tabs>
      <w:adjustRightInd/>
      <w:snapToGrid/>
      <w:spacing w:line="360" w:lineRule="auto"/>
      <w:ind w:left="1200" w:hanging="360" w:firstLineChars="200"/>
      <w:jc w:val="both"/>
    </w:pPr>
    <w:rPr>
      <w:kern w:val="2"/>
      <w:szCs w:val="24"/>
    </w:rPr>
  </w:style>
  <w:style w:type="paragraph" w:customStyle="1" w:styleId="748">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9">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3"/>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59"/>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4"/>
    <w:autoRedefine/>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4"/>
    <w:next w:val="53"/>
    <w:autoRedefine/>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2"/>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40"/>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5"/>
    <w:next w:val="640"/>
    <w:autoRedefine/>
    <w:qFormat/>
    <w:uiPriority w:val="0"/>
    <w:pPr>
      <w:tabs>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autoRedefine/>
    <w:qFormat/>
    <w:uiPriority w:val="0"/>
    <w:pPr>
      <w:adjustRightInd/>
      <w:spacing w:line="360" w:lineRule="auto"/>
    </w:pPr>
    <w:rPr>
      <w:sz w:val="24"/>
    </w:rPr>
  </w:style>
  <w:style w:type="paragraph" w:customStyle="1" w:styleId="802">
    <w:name w:val="正文主体"/>
    <w:basedOn w:val="624"/>
    <w:autoRedefine/>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3"/>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autoRedefine/>
    <w:qFormat/>
    <w:uiPriority w:val="0"/>
    <w:pPr>
      <w:tabs>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82"/>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6"/>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autoRedefine/>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正文1"/>
    <w:basedOn w:val="31"/>
    <w:autoRedefine/>
    <w:qFormat/>
    <w:uiPriority w:val="0"/>
    <w:pPr>
      <w:ind w:left="0" w:leftChars="0" w:firstLine="480" w:firstLineChars="200"/>
    </w:pPr>
    <w:rPr>
      <w:rFonts w:ascii="仿宋_GB2312" w:hAnsi="Courier New" w:eastAsia="仿宋_GB2312"/>
      <w:kern w:val="28"/>
      <w:sz w:val="24"/>
    </w:rPr>
  </w:style>
  <w:style w:type="paragraph" w:customStyle="1" w:styleId="840">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1">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2">
    <w:name w:val="模板普通正文"/>
    <w:basedOn w:val="24"/>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3">
    <w:name w:val="Char Char1 Char Char Char Char Char Char"/>
    <w:basedOn w:val="1"/>
    <w:autoRedefine/>
    <w:qFormat/>
    <w:uiPriority w:val="0"/>
    <w:rPr>
      <w:rFonts w:ascii="仿宋_GB2312" w:eastAsia="仿宋_GB2312"/>
      <w:b/>
      <w:sz w:val="32"/>
      <w:szCs w:val="20"/>
    </w:rPr>
  </w:style>
  <w:style w:type="paragraph" w:customStyle="1" w:styleId="844">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5">
    <w:name w:val="Char Char1 Char Char Char Char Char Char2"/>
    <w:basedOn w:val="1"/>
    <w:autoRedefine/>
    <w:qFormat/>
    <w:uiPriority w:val="0"/>
    <w:rPr>
      <w:rFonts w:ascii="仿宋_GB2312" w:eastAsia="仿宋_GB2312"/>
      <w:b/>
      <w:sz w:val="32"/>
      <w:szCs w:val="20"/>
    </w:rPr>
  </w:style>
  <w:style w:type="paragraph" w:customStyle="1" w:styleId="846">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7">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8">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9">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50">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1">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2">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3">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4">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5">
    <w:name w:val="Char31"/>
    <w:basedOn w:val="1"/>
    <w:autoRedefine/>
    <w:qFormat/>
    <w:uiPriority w:val="0"/>
    <w:pPr>
      <w:adjustRightInd/>
    </w:pPr>
    <w:rPr>
      <w:rFonts w:ascii="仿宋_GB2312" w:eastAsia="仿宋_GB2312"/>
      <w:b/>
      <w:sz w:val="32"/>
      <w:szCs w:val="32"/>
    </w:rPr>
  </w:style>
  <w:style w:type="paragraph" w:customStyle="1" w:styleId="856">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7">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8">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9">
    <w:name w:val="Char Char1"/>
    <w:basedOn w:val="1"/>
    <w:autoRedefine/>
    <w:qFormat/>
    <w:uiPriority w:val="0"/>
    <w:pPr>
      <w:widowControl/>
      <w:spacing w:after="160" w:line="240" w:lineRule="exact"/>
      <w:jc w:val="left"/>
    </w:pPr>
    <w:rPr>
      <w:rFonts w:eastAsia="仿宋_GB2312"/>
      <w:sz w:val="28"/>
    </w:rPr>
  </w:style>
  <w:style w:type="paragraph" w:customStyle="1" w:styleId="860">
    <w:name w:val="Char21"/>
    <w:basedOn w:val="1"/>
    <w:qFormat/>
    <w:uiPriority w:val="0"/>
    <w:pPr>
      <w:adjustRightInd/>
      <w:ind w:firstLine="200" w:firstLineChars="200"/>
    </w:pPr>
    <w:rPr>
      <w:rFonts w:ascii="仿宋_GB2312" w:eastAsia="仿宋_GB2312"/>
      <w:b/>
      <w:sz w:val="32"/>
      <w:szCs w:val="32"/>
    </w:rPr>
  </w:style>
  <w:style w:type="paragraph" w:customStyle="1" w:styleId="861">
    <w:name w:val="列表段落1"/>
    <w:basedOn w:val="1"/>
    <w:autoRedefine/>
    <w:qFormat/>
    <w:uiPriority w:val="34"/>
    <w:pPr>
      <w:adjustRightInd/>
      <w:ind w:right="238" w:firstLine="420"/>
    </w:pPr>
    <w:rPr>
      <w:rFonts w:ascii="Calibri" w:hAnsi="Calibri"/>
      <w:sz w:val="24"/>
    </w:rPr>
  </w:style>
  <w:style w:type="paragraph" w:customStyle="1" w:styleId="862">
    <w:name w:val="Char Char110"/>
    <w:basedOn w:val="1"/>
    <w:autoRedefine/>
    <w:qFormat/>
    <w:uiPriority w:val="6"/>
    <w:pPr>
      <w:spacing w:line="360" w:lineRule="auto"/>
    </w:pPr>
    <w:rPr>
      <w:rFonts w:ascii="Tahoma" w:hAnsi="Tahoma"/>
      <w:sz w:val="24"/>
      <w:szCs w:val="20"/>
    </w:rPr>
  </w:style>
  <w:style w:type="paragraph" w:customStyle="1" w:styleId="863">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4">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5">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6">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7">
    <w:name w:val="Char Char Char Char Char Char Char Char Char Char Char Char1 Char2"/>
    <w:basedOn w:val="1"/>
    <w:autoRedefine/>
    <w:qFormat/>
    <w:uiPriority w:val="0"/>
    <w:rPr>
      <w:rFonts w:ascii="Tahoma" w:hAnsi="Tahoma" w:cs="仿宋_GB2312"/>
      <w:sz w:val="24"/>
      <w:szCs w:val="20"/>
    </w:rPr>
  </w:style>
  <w:style w:type="paragraph" w:customStyle="1" w:styleId="868">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9">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70">
    <w:name w:val="样式 列表编号 + 段后: 0.5 行"/>
    <w:basedOn w:val="15"/>
    <w:autoRedefine/>
    <w:qFormat/>
    <w:uiPriority w:val="2"/>
    <w:pPr>
      <w:tabs>
        <w:tab w:val="clear" w:pos="390"/>
        <w:tab w:val="clear" w:pos="454"/>
      </w:tabs>
      <w:spacing w:after="0"/>
      <w:ind w:left="840" w:hanging="420"/>
      <w:contextualSpacing/>
    </w:pPr>
    <w:rPr>
      <w:rFonts w:cs="宋体"/>
    </w:rPr>
  </w:style>
  <w:style w:type="paragraph" w:customStyle="1" w:styleId="871">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2">
    <w:name w:val="_Style 12"/>
    <w:basedOn w:val="18"/>
    <w:autoRedefine/>
    <w:qFormat/>
    <w:uiPriority w:val="0"/>
    <w:pPr>
      <w:snapToGrid w:val="0"/>
      <w:spacing w:line="360" w:lineRule="auto"/>
    </w:pPr>
  </w:style>
  <w:style w:type="paragraph" w:customStyle="1" w:styleId="873">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4">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5">
    <w:name w:val="_Style 94"/>
    <w:basedOn w:val="1"/>
    <w:next w:val="80"/>
    <w:autoRedefine/>
    <w:qFormat/>
    <w:uiPriority w:val="34"/>
    <w:pPr>
      <w:adjustRightInd/>
      <w:spacing w:line="360" w:lineRule="auto"/>
      <w:ind w:firstLine="200" w:firstLineChars="200"/>
    </w:pPr>
    <w:rPr>
      <w:rFonts w:ascii="Calibri" w:hAnsi="Calibri"/>
      <w:sz w:val="28"/>
      <w:szCs w:val="20"/>
    </w:rPr>
  </w:style>
  <w:style w:type="paragraph" w:customStyle="1" w:styleId="876">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7">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8">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9">
    <w:name w:val="3级标题"/>
    <w:basedOn w:val="672"/>
    <w:autoRedefine/>
    <w:qFormat/>
    <w:uiPriority w:val="0"/>
    <w:pPr>
      <w:outlineLvl w:val="2"/>
    </w:pPr>
  </w:style>
  <w:style w:type="paragraph" w:customStyle="1" w:styleId="880">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1">
    <w:name w:val="Char1 Char Char Char3"/>
    <w:basedOn w:val="1"/>
    <w:autoRedefine/>
    <w:qFormat/>
    <w:uiPriority w:val="0"/>
    <w:pPr>
      <w:adjustRightInd/>
      <w:ind w:firstLine="200" w:firstLineChars="200"/>
    </w:pPr>
    <w:rPr>
      <w:rFonts w:ascii="Tahoma" w:hAnsi="Tahoma"/>
      <w:sz w:val="24"/>
      <w:szCs w:val="20"/>
    </w:rPr>
  </w:style>
  <w:style w:type="paragraph" w:customStyle="1" w:styleId="882">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3">
    <w:name w:val="MM Empty"/>
    <w:basedOn w:val="1"/>
    <w:autoRedefine/>
    <w:qFormat/>
    <w:uiPriority w:val="0"/>
    <w:pPr>
      <w:adjustRightInd/>
    </w:pPr>
  </w:style>
  <w:style w:type="paragraph" w:customStyle="1" w:styleId="884">
    <w:name w:val="Char24"/>
    <w:basedOn w:val="1"/>
    <w:autoRedefine/>
    <w:qFormat/>
    <w:uiPriority w:val="0"/>
    <w:rPr>
      <w:rFonts w:ascii="仿宋_GB2312" w:eastAsia="仿宋_GB2312"/>
      <w:b/>
      <w:sz w:val="32"/>
      <w:szCs w:val="32"/>
    </w:rPr>
  </w:style>
  <w:style w:type="paragraph" w:customStyle="1" w:styleId="885">
    <w:name w:val="正文箭头"/>
    <w:basedOn w:val="538"/>
    <w:autoRedefine/>
    <w:qFormat/>
    <w:uiPriority w:val="0"/>
  </w:style>
  <w:style w:type="paragraph" w:customStyle="1" w:styleId="886">
    <w:name w:val="U_编号2"/>
    <w:basedOn w:val="1"/>
    <w:autoRedefine/>
    <w:qFormat/>
    <w:uiPriority w:val="0"/>
    <w:pPr>
      <w:tabs>
        <w:tab w:val="left" w:pos="785"/>
      </w:tabs>
      <w:adjustRightInd/>
      <w:spacing w:beforeLines="10" w:afterLines="10" w:line="300" w:lineRule="auto"/>
    </w:pPr>
    <w:rPr>
      <w:sz w:val="24"/>
    </w:rPr>
  </w:style>
  <w:style w:type="paragraph" w:customStyle="1" w:styleId="887">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8">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9">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90">
    <w:name w:val="TOC 标题11"/>
    <w:basedOn w:val="2"/>
    <w:next w:val="1"/>
    <w:autoRedefine/>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1">
    <w:name w:val="_Style 1"/>
    <w:basedOn w:val="1"/>
    <w:autoRedefine/>
    <w:qFormat/>
    <w:uiPriority w:val="34"/>
    <w:pPr>
      <w:adjustRightInd/>
      <w:ind w:firstLine="420" w:firstLineChars="200"/>
    </w:pPr>
    <w:rPr>
      <w:rFonts w:eastAsia="仿宋_GB2312"/>
      <w:sz w:val="28"/>
    </w:rPr>
  </w:style>
  <w:style w:type="paragraph" w:customStyle="1" w:styleId="892">
    <w:name w:val="表格 内容"/>
    <w:basedOn w:val="729"/>
    <w:autoRedefine/>
    <w:qFormat/>
    <w:uiPriority w:val="0"/>
    <w:rPr>
      <w:b w:val="0"/>
      <w:sz w:val="20"/>
    </w:rPr>
  </w:style>
  <w:style w:type="paragraph" w:customStyle="1" w:styleId="893">
    <w:name w:val="正文首行缩进1"/>
    <w:basedOn w:val="23"/>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4">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5">
    <w:name w:val="数字标题5"/>
    <w:basedOn w:val="7"/>
    <w:next w:val="1"/>
    <w:autoRedefine/>
    <w:qFormat/>
    <w:uiPriority w:val="0"/>
    <w:pPr>
      <w:tabs>
        <w:tab w:val="left" w:pos="1080"/>
      </w:tabs>
      <w:ind w:left="1080" w:hanging="1080"/>
    </w:pPr>
  </w:style>
  <w:style w:type="paragraph" w:customStyle="1" w:styleId="896">
    <w:name w:val="数字标题1"/>
    <w:basedOn w:val="2"/>
    <w:next w:val="1"/>
    <w:autoRedefine/>
    <w:qFormat/>
    <w:uiPriority w:val="0"/>
    <w:pPr>
      <w:tabs>
        <w:tab w:val="left" w:pos="480"/>
      </w:tabs>
      <w:ind w:left="480" w:hanging="480"/>
    </w:pPr>
  </w:style>
  <w:style w:type="paragraph" w:customStyle="1" w:styleId="897">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8">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9">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900">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1">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2">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3">
    <w:name w:val="0"/>
    <w:basedOn w:val="1"/>
    <w:autoRedefine/>
    <w:qFormat/>
    <w:uiPriority w:val="0"/>
    <w:pPr>
      <w:widowControl/>
    </w:pPr>
    <w:rPr>
      <w:kern w:val="0"/>
      <w:sz w:val="24"/>
      <w:szCs w:val="20"/>
    </w:rPr>
  </w:style>
  <w:style w:type="paragraph" w:customStyle="1" w:styleId="904">
    <w:name w:val="Char Char113"/>
    <w:basedOn w:val="1"/>
    <w:autoRedefine/>
    <w:qFormat/>
    <w:uiPriority w:val="0"/>
    <w:pPr>
      <w:widowControl/>
      <w:spacing w:after="160" w:line="240" w:lineRule="exact"/>
      <w:jc w:val="left"/>
    </w:pPr>
    <w:rPr>
      <w:rFonts w:eastAsia="仿宋_GB2312"/>
      <w:sz w:val="28"/>
    </w:rPr>
  </w:style>
  <w:style w:type="paragraph" w:customStyle="1" w:styleId="905">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6">
    <w:name w:val="_Style 8"/>
    <w:basedOn w:val="1"/>
    <w:autoRedefine/>
    <w:qFormat/>
    <w:uiPriority w:val="34"/>
    <w:pPr>
      <w:adjustRightInd/>
      <w:ind w:firstLine="420" w:firstLineChars="200"/>
    </w:pPr>
    <w:rPr>
      <w:rFonts w:eastAsia="仿宋_GB2312"/>
      <w:sz w:val="28"/>
    </w:rPr>
  </w:style>
  <w:style w:type="paragraph" w:customStyle="1" w:styleId="907">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8">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9">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10">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1">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2">
    <w:name w:val="Char Char112"/>
    <w:basedOn w:val="1"/>
    <w:autoRedefine/>
    <w:qFormat/>
    <w:uiPriority w:val="6"/>
    <w:pPr>
      <w:widowControl/>
      <w:spacing w:after="160" w:line="240" w:lineRule="exact"/>
      <w:jc w:val="left"/>
    </w:pPr>
    <w:rPr>
      <w:rFonts w:eastAsia="仿宋_GB2312"/>
      <w:sz w:val="28"/>
    </w:rPr>
  </w:style>
  <w:style w:type="paragraph" w:customStyle="1" w:styleId="913">
    <w:name w:val="正文 图"/>
    <w:basedOn w:val="444"/>
    <w:autoRedefine/>
    <w:qFormat/>
    <w:uiPriority w:val="0"/>
    <w:pPr>
      <w:adjustRightInd/>
      <w:spacing w:before="0"/>
      <w:ind w:firstLine="0"/>
      <w:jc w:val="center"/>
    </w:pPr>
    <w:rPr>
      <w:rFonts w:ascii="微软雅黑" w:hAnsi="微软雅黑"/>
    </w:rPr>
  </w:style>
  <w:style w:type="paragraph" w:customStyle="1" w:styleId="914">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5">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6">
    <w:name w:val="Thf"/>
    <w:basedOn w:val="562"/>
    <w:autoRedefine/>
    <w:qFormat/>
    <w:uiPriority w:val="0"/>
    <w:pPr>
      <w:ind w:left="0"/>
    </w:pPr>
  </w:style>
  <w:style w:type="paragraph" w:customStyle="1" w:styleId="917">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8">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9">
    <w:name w:val="注释"/>
    <w:basedOn w:val="1"/>
    <w:autoRedefine/>
    <w:qFormat/>
    <w:uiPriority w:val="0"/>
    <w:pPr>
      <w:adjustRightInd/>
      <w:spacing w:line="360" w:lineRule="auto"/>
      <w:ind w:firstLine="480"/>
    </w:pPr>
    <w:rPr>
      <w:sz w:val="24"/>
    </w:rPr>
  </w:style>
  <w:style w:type="table" w:customStyle="1" w:styleId="920">
    <w:name w:val="网格型2"/>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1">
    <w:name w:val="网格型1"/>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2">
    <w:name w:val="网格型6"/>
    <w:basedOn w:val="63"/>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3">
    <w:name w:val="网格型3"/>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4">
    <w:name w:val="网格型4"/>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925">
    <w:name w:val="网格型5"/>
    <w:basedOn w:val="63"/>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926">
    <w:name w:val="列出段落111"/>
    <w:basedOn w:val="1"/>
    <w:autoRedefine/>
    <w:qFormat/>
    <w:uiPriority w:val="34"/>
    <w:pPr>
      <w:ind w:firstLine="420" w:firstLineChars="200"/>
    </w:pPr>
  </w:style>
  <w:style w:type="character" w:customStyle="1" w:styleId="927">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8">
    <w:name w:val="正文缩进 字符1"/>
    <w:autoRedefine/>
    <w:qFormat/>
    <w:uiPriority w:val="0"/>
    <w:rPr>
      <w:rFonts w:ascii="宋体" w:eastAsia="宋体"/>
      <w:snapToGrid w:val="0"/>
      <w:color w:val="000000"/>
      <w:kern w:val="28"/>
      <w:sz w:val="28"/>
      <w:lang w:val="en-US" w:eastAsia="zh-CN" w:bidi="ar-SA"/>
    </w:rPr>
  </w:style>
  <w:style w:type="character" w:customStyle="1" w:styleId="929">
    <w:name w:val="页脚 字符1"/>
    <w:autoRedefine/>
    <w:qFormat/>
    <w:uiPriority w:val="99"/>
    <w:rPr>
      <w:kern w:val="2"/>
      <w:sz w:val="18"/>
      <w:szCs w:val="18"/>
    </w:rPr>
  </w:style>
  <w:style w:type="character" w:customStyle="1" w:styleId="930">
    <w:name w:val="页眉 字符1"/>
    <w:autoRedefine/>
    <w:qFormat/>
    <w:uiPriority w:val="99"/>
    <w:rPr>
      <w:kern w:val="2"/>
      <w:sz w:val="18"/>
      <w:szCs w:val="18"/>
    </w:rPr>
  </w:style>
  <w:style w:type="character" w:customStyle="1" w:styleId="931">
    <w:name w:val="尾注文本 字符"/>
    <w:link w:val="37"/>
    <w:autoRedefine/>
    <w:qFormat/>
    <w:uiPriority w:val="0"/>
    <w:rPr>
      <w:kern w:val="2"/>
      <w:sz w:val="21"/>
      <w:szCs w:val="24"/>
      <w:lang w:val="zh-CN"/>
    </w:rPr>
  </w:style>
  <w:style w:type="character" w:customStyle="1" w:styleId="932">
    <w:name w:val="无间隔 字符"/>
    <w:link w:val="483"/>
    <w:autoRedefine/>
    <w:qFormat/>
    <w:uiPriority w:val="99"/>
    <w:rPr>
      <w:kern w:val="2"/>
      <w:sz w:val="21"/>
      <w:szCs w:val="22"/>
    </w:rPr>
  </w:style>
  <w:style w:type="character" w:customStyle="1" w:styleId="933">
    <w:name w:val="标准文本 Char Char"/>
    <w:link w:val="934"/>
    <w:autoRedefine/>
    <w:qFormat/>
    <w:uiPriority w:val="0"/>
    <w:rPr>
      <w:rFonts w:cs="宋体"/>
      <w:kern w:val="2"/>
      <w:sz w:val="24"/>
    </w:rPr>
  </w:style>
  <w:style w:type="paragraph" w:customStyle="1" w:styleId="934">
    <w:name w:val="标准文本"/>
    <w:basedOn w:val="1"/>
    <w:link w:val="933"/>
    <w:autoRedefine/>
    <w:qFormat/>
    <w:uiPriority w:val="0"/>
    <w:pPr>
      <w:adjustRightInd/>
      <w:spacing w:line="360" w:lineRule="auto"/>
      <w:ind w:firstLine="480" w:firstLineChars="200"/>
    </w:pPr>
    <w:rPr>
      <w:rFonts w:cs="宋体"/>
      <w:sz w:val="24"/>
      <w:szCs w:val="20"/>
    </w:rPr>
  </w:style>
  <w:style w:type="character" w:customStyle="1" w:styleId="935">
    <w:name w:val="Char Char213"/>
    <w:autoRedefine/>
    <w:qFormat/>
    <w:uiPriority w:val="0"/>
    <w:rPr>
      <w:rFonts w:eastAsia="Century Gothic"/>
      <w:b/>
      <w:bCs/>
      <w:kern w:val="44"/>
      <w:sz w:val="32"/>
      <w:szCs w:val="44"/>
      <w:lang w:val="en-US" w:eastAsia="zh-CN" w:bidi="ar-SA"/>
    </w:rPr>
  </w:style>
  <w:style w:type="character" w:customStyle="1" w:styleId="936">
    <w:name w:val="apple-style-span"/>
    <w:autoRedefine/>
    <w:qFormat/>
    <w:uiPriority w:val="0"/>
    <w:rPr>
      <w:rFonts w:ascii="Arial" w:hAnsi="Arial" w:eastAsia="黑体" w:cs="Arial"/>
      <w:snapToGrid w:val="0"/>
      <w:kern w:val="0"/>
      <w:szCs w:val="21"/>
    </w:rPr>
  </w:style>
  <w:style w:type="character" w:customStyle="1" w:styleId="937">
    <w:name w:val="15"/>
    <w:autoRedefine/>
    <w:qFormat/>
    <w:uiPriority w:val="0"/>
    <w:rPr>
      <w:rFonts w:hint="default" w:ascii="Calibri" w:hAnsi="Calibri"/>
      <w:color w:val="0000FF"/>
      <w:u w:val="single"/>
    </w:rPr>
  </w:style>
  <w:style w:type="character" w:customStyle="1" w:styleId="938">
    <w:name w:val="16"/>
    <w:autoRedefine/>
    <w:qFormat/>
    <w:uiPriority w:val="0"/>
    <w:rPr>
      <w:rFonts w:hint="eastAsia" w:ascii="宋体" w:hAnsi="宋体" w:eastAsia="宋体"/>
      <w:color w:val="000000"/>
      <w:sz w:val="20"/>
      <w:szCs w:val="20"/>
    </w:rPr>
  </w:style>
  <w:style w:type="character" w:customStyle="1" w:styleId="939">
    <w:name w:val="edui-unclickable"/>
    <w:autoRedefine/>
    <w:qFormat/>
    <w:uiPriority w:val="0"/>
    <w:rPr>
      <w:color w:val="808080"/>
    </w:rPr>
  </w:style>
  <w:style w:type="character" w:customStyle="1" w:styleId="940">
    <w:name w:val="tpc_content1"/>
    <w:autoRedefine/>
    <w:qFormat/>
    <w:uiPriority w:val="0"/>
    <w:rPr>
      <w:sz w:val="20"/>
      <w:szCs w:val="20"/>
    </w:rPr>
  </w:style>
  <w:style w:type="character" w:customStyle="1" w:styleId="941">
    <w:name w:val="正文文本缩进 字符"/>
    <w:autoRedefine/>
    <w:qFormat/>
    <w:uiPriority w:val="0"/>
    <w:rPr>
      <w:rFonts w:ascii="Century Gothic" w:hAnsi="Century Gothic" w:eastAsia="Century Gothic"/>
      <w:kern w:val="2"/>
      <w:sz w:val="24"/>
      <w:lang w:val="en-US" w:eastAsia="zh-CN" w:bidi="ar-SA"/>
    </w:rPr>
  </w:style>
  <w:style w:type="character" w:customStyle="1" w:styleId="942">
    <w:name w:val="正文文本 2 字符"/>
    <w:qFormat/>
    <w:uiPriority w:val="0"/>
    <w:rPr>
      <w:rFonts w:ascii="Arial" w:hAnsi="Arial" w:eastAsia="宋体"/>
      <w:kern w:val="2"/>
      <w:sz w:val="24"/>
      <w:szCs w:val="24"/>
      <w:lang w:val="en-US" w:eastAsia="zh-CN" w:bidi="ar-SA"/>
    </w:rPr>
  </w:style>
  <w:style w:type="character" w:customStyle="1" w:styleId="943">
    <w:name w:val="edui-clickable2"/>
    <w:autoRedefine/>
    <w:qFormat/>
    <w:uiPriority w:val="0"/>
    <w:rPr>
      <w:color w:val="0000FF"/>
      <w:u w:val="single"/>
    </w:rPr>
  </w:style>
  <w:style w:type="character" w:customStyle="1" w:styleId="944">
    <w:name w:val="style1"/>
    <w:autoRedefine/>
    <w:qFormat/>
    <w:uiPriority w:val="0"/>
    <w:rPr>
      <w:rFonts w:ascii="Arial" w:hAnsi="Arial" w:eastAsia="黑体" w:cs="Arial"/>
      <w:snapToGrid w:val="0"/>
      <w:kern w:val="0"/>
      <w:szCs w:val="21"/>
    </w:rPr>
  </w:style>
  <w:style w:type="character" w:customStyle="1" w:styleId="945">
    <w:name w:val="zbggtop11 style5"/>
    <w:qFormat/>
    <w:uiPriority w:val="0"/>
    <w:rPr>
      <w:rFonts w:ascii="Arial" w:hAnsi="Arial" w:eastAsia="黑体" w:cs="Arial"/>
      <w:snapToGrid w:val="0"/>
      <w:kern w:val="0"/>
      <w:szCs w:val="21"/>
    </w:rPr>
  </w:style>
  <w:style w:type="character" w:customStyle="1" w:styleId="946">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7">
    <w:name w:val="bulletintext1"/>
    <w:autoRedefine/>
    <w:qFormat/>
    <w:uiPriority w:val="0"/>
    <w:rPr>
      <w:color w:val="000000"/>
      <w:sz w:val="18"/>
    </w:rPr>
  </w:style>
  <w:style w:type="paragraph" w:customStyle="1" w:styleId="948">
    <w:name w:val="_Style 947"/>
    <w:basedOn w:val="1"/>
    <w:next w:val="80"/>
    <w:autoRedefine/>
    <w:qFormat/>
    <w:uiPriority w:val="34"/>
    <w:pPr>
      <w:adjustRightInd/>
      <w:ind w:firstLine="420" w:firstLineChars="200"/>
    </w:pPr>
  </w:style>
  <w:style w:type="paragraph" w:customStyle="1" w:styleId="949">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50">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1">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2">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3">
    <w:name w:val="节"/>
    <w:basedOn w:val="3"/>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4">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5">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6">
    <w:name w:val="Table Paragraph"/>
    <w:basedOn w:val="1"/>
    <w:autoRedefine/>
    <w:qFormat/>
    <w:uiPriority w:val="1"/>
    <w:pPr>
      <w:adjustRightInd/>
      <w:jc w:val="left"/>
    </w:pPr>
    <w:rPr>
      <w:rFonts w:ascii="Calibri" w:hAnsi="Calibri"/>
      <w:kern w:val="0"/>
      <w:sz w:val="22"/>
      <w:szCs w:val="22"/>
      <w:lang w:eastAsia="en-US"/>
    </w:rPr>
  </w:style>
  <w:style w:type="paragraph" w:customStyle="1" w:styleId="957">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8">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9">
    <w:name w:val="text-tag"/>
    <w:basedOn w:val="1"/>
    <w:autoRedefine/>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60">
    <w:name w:val="ksfind_class_select1"/>
    <w:basedOn w:val="70"/>
    <w:autoRedefine/>
    <w:qFormat/>
    <w:uiPriority w:val="0"/>
    <w:rPr>
      <w:color w:val="000000"/>
      <w:shd w:val="clear" w:color="auto" w:fill="EFD200"/>
    </w:rPr>
  </w:style>
  <w:style w:type="character" w:customStyle="1" w:styleId="961">
    <w:name w:val="font71"/>
    <w:autoRedefine/>
    <w:qFormat/>
    <w:uiPriority w:val="0"/>
    <w:rPr>
      <w:rFonts w:hint="eastAsia" w:ascii="宋体" w:hAnsi="宋体" w:eastAsia="宋体" w:cs="宋体"/>
      <w:color w:val="000000"/>
      <w:sz w:val="22"/>
      <w:szCs w:val="22"/>
      <w:u w:val="none"/>
    </w:rPr>
  </w:style>
  <w:style w:type="character" w:customStyle="1" w:styleId="962">
    <w:name w:val="font91"/>
    <w:autoRedefine/>
    <w:qFormat/>
    <w:uiPriority w:val="0"/>
    <w:rPr>
      <w:rFonts w:hint="eastAsia" w:ascii="仿宋" w:hAnsi="仿宋" w:eastAsia="仿宋" w:cs="仿宋"/>
      <w:color w:val="000000"/>
      <w:sz w:val="22"/>
      <w:szCs w:val="22"/>
      <w:u w:val="none"/>
    </w:rPr>
  </w:style>
  <w:style w:type="paragraph" w:customStyle="1" w:styleId="963">
    <w:name w:val="修订4"/>
    <w:autoRedefine/>
    <w:qFormat/>
    <w:uiPriority w:val="99"/>
    <w:rPr>
      <w:rFonts w:ascii="Times New Roman" w:hAnsi="Times New Roman" w:eastAsia="宋体" w:cs="Times New Roman"/>
      <w:kern w:val="2"/>
      <w:sz w:val="21"/>
      <w:szCs w:val="24"/>
      <w:lang w:val="en-US" w:eastAsia="zh-CN" w:bidi="ar-SA"/>
    </w:rPr>
  </w:style>
  <w:style w:type="paragraph" w:customStyle="1" w:styleId="964">
    <w:name w:val="WPSOffice手动目录 1"/>
    <w:autoRedefine/>
    <w:qFormat/>
    <w:uiPriority w:val="0"/>
    <w:rPr>
      <w:rFonts w:ascii="Times New Roman" w:hAnsi="Times New Roman" w:eastAsia="宋体" w:cs="Times New Roman"/>
      <w:lang w:val="en-US" w:eastAsia="zh-CN" w:bidi="ar-SA"/>
    </w:rPr>
  </w:style>
  <w:style w:type="paragraph" w:customStyle="1" w:styleId="965">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966">
    <w:name w:val="DAS正文"/>
    <w:basedOn w:val="1"/>
    <w:autoRedefine/>
    <w:qFormat/>
    <w:uiPriority w:val="0"/>
    <w:pPr>
      <w:tabs>
        <w:tab w:val="left" w:pos="1200"/>
      </w:tabs>
      <w:spacing w:line="360" w:lineRule="exact"/>
      <w:ind w:left="-17" w:leftChars="-8" w:right="181" w:firstLine="632" w:firstLineChars="300"/>
    </w:pPr>
    <w:rPr>
      <w:rFonts w:ascii="Verdana" w:hAnsi="Verdana"/>
      <w:b/>
      <w:bCs/>
      <w:szCs w:val="21"/>
    </w:rPr>
  </w:style>
  <w:style w:type="character" w:customStyle="1" w:styleId="967">
    <w:name w:val="未处理的提及2"/>
    <w:basedOn w:val="70"/>
    <w:autoRedefine/>
    <w:qFormat/>
    <w:uiPriority w:val="99"/>
    <w:rPr>
      <w:color w:val="605E5C"/>
      <w:shd w:val="clear" w:color="auto" w:fill="E1DFDD"/>
    </w:rPr>
  </w:style>
  <w:style w:type="paragraph" w:customStyle="1" w:styleId="968">
    <w:name w:val="Revision_84fc9c95-c1a2-4ad6-9500-dfa3f303fd7c"/>
    <w:autoRedefine/>
    <w:qFormat/>
    <w:uiPriority w:val="99"/>
    <w:rPr>
      <w:rFonts w:ascii="Times New Roman" w:hAnsi="Times New Roman" w:eastAsia="宋体" w:cs="Times New Roman"/>
      <w:kern w:val="2"/>
      <w:sz w:val="21"/>
      <w:szCs w:val="24"/>
      <w:lang w:val="en-US" w:eastAsia="zh-CN" w:bidi="ar-SA"/>
    </w:rPr>
  </w:style>
  <w:style w:type="paragraph" w:customStyle="1" w:styleId="969">
    <w:name w:val="table_1stline"/>
    <w:basedOn w:val="1"/>
    <w:autoRedefine/>
    <w:qFormat/>
    <w:uiPriority w:val="0"/>
    <w:pPr>
      <w:spacing w:before="120"/>
    </w:pPr>
    <w:rPr>
      <w:bCs/>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numbering" Target="numbering.xml"/><Relationship Id="rId3" Type="http://schemas.openxmlformats.org/officeDocument/2006/relationships/header" Target="header1.xml"/><Relationship Id="rId29" Type="http://schemas.openxmlformats.org/officeDocument/2006/relationships/customXml" Target="../customXml/item1.xml"/><Relationship Id="rId28" Type="http://schemas.openxmlformats.org/officeDocument/2006/relationships/image" Target="media/image2.png"/><Relationship Id="rId27" Type="http://schemas.openxmlformats.org/officeDocument/2006/relationships/image" Target="media/image1.png"/><Relationship Id="rId26" Type="http://schemas.openxmlformats.org/officeDocument/2006/relationships/theme" Target="theme/theme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footer" Target="footer11.xml"/><Relationship Id="rId22" Type="http://schemas.openxmlformats.org/officeDocument/2006/relationships/header" Target="header10.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header" Target="header7.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杭州市国内经济合作办公室</Company>
  <Pages>76</Pages>
  <Words>34577</Words>
  <Characters>36607</Characters>
  <Lines>1</Lines>
  <Paragraphs>1</Paragraphs>
  <TotalTime>23</TotalTime>
  <ScaleCrop>false</ScaleCrop>
  <LinksUpToDate>false</LinksUpToDate>
  <CharactersWithSpaces>39183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2023-10-24T12:55:00Z</dcterms:created>
  <dc:creator>玥</dc:creator>
  <cp:lastModifiedBy>S&amp;W</cp:lastModifiedBy>
  <cp:lastPrinted>2023-09-06T01:57:00Z</cp:lastPrinted>
  <dcterms:modified xsi:type="dcterms:W3CDTF">2024-04-26T05:53:18Z</dcterms:modified>
  <dc:title>杭州市市民卡扩大发卡工程</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79BE6EAA71BE4263BAA05DF2BAED2282_13</vt:lpwstr>
  </property>
</Properties>
</file>