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539FB">
      <w:pPr>
        <w:spacing w:line="360" w:lineRule="auto"/>
        <w:jc w:val="center"/>
        <w:rPr>
          <w:rFonts w:ascii="仿宋" w:hAnsi="仿宋" w:eastAsia="仿宋" w:cs="宋体"/>
          <w:b/>
          <w:color w:val="auto"/>
          <w:sz w:val="24"/>
          <w:highlight w:val="none"/>
        </w:rPr>
      </w:pPr>
    </w:p>
    <w:p w14:paraId="7FDE3E33">
      <w:pPr>
        <w:adjustRightInd/>
        <w:spacing w:line="360" w:lineRule="auto"/>
        <w:jc w:val="center"/>
        <w:rPr>
          <w:rFonts w:ascii="仿宋" w:hAnsi="仿宋" w:eastAsia="仿宋" w:cs="仿宋_GB2312"/>
          <w:b/>
          <w:color w:val="auto"/>
          <w:sz w:val="48"/>
          <w:szCs w:val="48"/>
          <w:highlight w:val="none"/>
        </w:rPr>
      </w:pPr>
    </w:p>
    <w:p w14:paraId="5885ACEF">
      <w:pPr>
        <w:adjustRightInd/>
        <w:spacing w:line="360" w:lineRule="auto"/>
        <w:jc w:val="center"/>
        <w:rPr>
          <w:rFonts w:hint="eastAsia" w:ascii="仿宋" w:hAnsi="仿宋" w:eastAsia="仿宋" w:cs="仿宋_GB2312"/>
          <w:b/>
          <w:color w:val="auto"/>
          <w:sz w:val="48"/>
          <w:szCs w:val="48"/>
          <w:highlight w:val="none"/>
          <w:lang w:eastAsia="zh-CN"/>
        </w:rPr>
      </w:pPr>
      <w:r>
        <w:rPr>
          <w:rFonts w:hint="eastAsia" w:ascii="仿宋" w:hAnsi="仿宋" w:eastAsia="仿宋" w:cs="仿宋_GB2312"/>
          <w:b/>
          <w:color w:val="auto"/>
          <w:sz w:val="48"/>
          <w:szCs w:val="48"/>
          <w:highlight w:val="none"/>
          <w:lang w:eastAsia="zh-CN"/>
        </w:rPr>
        <w:t>临平街道残疾人之家运营服务项目</w:t>
      </w:r>
    </w:p>
    <w:p w14:paraId="6950D9D3">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 xml:space="preserve">招标文件 </w:t>
      </w:r>
    </w:p>
    <w:p w14:paraId="1ADE63F5">
      <w:pPr>
        <w:adjustRightInd/>
        <w:spacing w:line="36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 xml:space="preserve"> （电子招投标）</w:t>
      </w:r>
    </w:p>
    <w:p w14:paraId="21580029">
      <w:pPr>
        <w:snapToGrid w:val="0"/>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编号:（</w:t>
      </w:r>
      <w:r>
        <w:rPr>
          <w:rFonts w:hint="eastAsia" w:ascii="仿宋" w:hAnsi="仿宋" w:eastAsia="仿宋" w:cs="仿宋_GB2312"/>
          <w:b/>
          <w:color w:val="auto"/>
          <w:sz w:val="32"/>
          <w:szCs w:val="32"/>
          <w:highlight w:val="none"/>
          <w:lang w:eastAsia="zh-CN"/>
        </w:rPr>
        <w:t>HJZXLPCG-2025-001-1</w:t>
      </w:r>
      <w:r>
        <w:rPr>
          <w:rFonts w:hint="eastAsia" w:ascii="仿宋" w:hAnsi="仿宋" w:eastAsia="仿宋" w:cs="仿宋_GB2312"/>
          <w:b/>
          <w:color w:val="auto"/>
          <w:sz w:val="32"/>
          <w:szCs w:val="32"/>
          <w:highlight w:val="none"/>
        </w:rPr>
        <w:t>）</w:t>
      </w:r>
    </w:p>
    <w:p w14:paraId="78915EA0">
      <w:pPr>
        <w:adjustRightInd/>
        <w:spacing w:line="360" w:lineRule="auto"/>
        <w:jc w:val="center"/>
        <w:rPr>
          <w:rFonts w:ascii="仿宋" w:hAnsi="仿宋" w:eastAsia="仿宋" w:cs="宋体"/>
          <w:color w:val="auto"/>
          <w:sz w:val="28"/>
          <w:szCs w:val="20"/>
          <w:highlight w:val="none"/>
        </w:rPr>
      </w:pPr>
    </w:p>
    <w:p w14:paraId="3D7468E6">
      <w:pPr>
        <w:adjustRightInd/>
        <w:spacing w:line="360" w:lineRule="auto"/>
        <w:jc w:val="center"/>
        <w:rPr>
          <w:rFonts w:ascii="仿宋" w:hAnsi="仿宋" w:eastAsia="仿宋" w:cs="宋体"/>
          <w:color w:val="auto"/>
          <w:sz w:val="28"/>
          <w:szCs w:val="20"/>
          <w:highlight w:val="none"/>
        </w:rPr>
      </w:pPr>
    </w:p>
    <w:p w14:paraId="6BFC52CF">
      <w:pPr>
        <w:adjustRightInd/>
        <w:spacing w:line="360" w:lineRule="auto"/>
        <w:jc w:val="center"/>
        <w:rPr>
          <w:rFonts w:ascii="仿宋" w:hAnsi="仿宋" w:eastAsia="仿宋" w:cs="宋体"/>
          <w:color w:val="auto"/>
          <w:sz w:val="28"/>
          <w:szCs w:val="20"/>
          <w:highlight w:val="none"/>
        </w:rPr>
      </w:pPr>
    </w:p>
    <w:p w14:paraId="55DD64DB">
      <w:pPr>
        <w:spacing w:line="360" w:lineRule="auto"/>
        <w:jc w:val="center"/>
        <w:rPr>
          <w:rFonts w:ascii="仿宋" w:hAnsi="仿宋" w:eastAsia="仿宋" w:cs="宋体"/>
          <w:b/>
          <w:color w:val="auto"/>
          <w:sz w:val="44"/>
          <w:szCs w:val="44"/>
          <w:highlight w:val="none"/>
        </w:rPr>
      </w:pPr>
    </w:p>
    <w:p w14:paraId="76723F16">
      <w:pPr>
        <w:spacing w:line="360" w:lineRule="auto"/>
        <w:jc w:val="center"/>
        <w:rPr>
          <w:rFonts w:ascii="仿宋" w:hAnsi="仿宋" w:eastAsia="仿宋" w:cs="宋体"/>
          <w:color w:val="auto"/>
          <w:sz w:val="24"/>
          <w:highlight w:val="none"/>
        </w:rPr>
      </w:pPr>
    </w:p>
    <w:p w14:paraId="1B4C2848">
      <w:pPr>
        <w:spacing w:line="360" w:lineRule="auto"/>
        <w:jc w:val="center"/>
        <w:rPr>
          <w:rFonts w:ascii="仿宋" w:hAnsi="仿宋" w:eastAsia="仿宋" w:cs="宋体"/>
          <w:color w:val="auto"/>
          <w:sz w:val="24"/>
          <w:highlight w:val="none"/>
        </w:rPr>
      </w:pPr>
    </w:p>
    <w:p w14:paraId="56ED5ED5">
      <w:pPr>
        <w:spacing w:line="360" w:lineRule="auto"/>
        <w:jc w:val="center"/>
        <w:rPr>
          <w:rFonts w:ascii="仿宋" w:hAnsi="仿宋" w:eastAsia="仿宋" w:cs="宋体"/>
          <w:color w:val="auto"/>
          <w:sz w:val="24"/>
          <w:highlight w:val="none"/>
        </w:rPr>
      </w:pPr>
    </w:p>
    <w:p w14:paraId="3820C6B8">
      <w:pPr>
        <w:spacing w:line="360" w:lineRule="auto"/>
        <w:jc w:val="center"/>
        <w:rPr>
          <w:rFonts w:ascii="仿宋" w:hAnsi="仿宋" w:eastAsia="仿宋" w:cs="宋体"/>
          <w:color w:val="auto"/>
          <w:sz w:val="24"/>
          <w:highlight w:val="none"/>
        </w:rPr>
      </w:pPr>
    </w:p>
    <w:p w14:paraId="7D2E227A">
      <w:pPr>
        <w:spacing w:line="360" w:lineRule="auto"/>
        <w:jc w:val="center"/>
        <w:rPr>
          <w:rFonts w:ascii="仿宋" w:hAnsi="仿宋" w:eastAsia="仿宋" w:cs="宋体"/>
          <w:color w:val="auto"/>
          <w:sz w:val="24"/>
          <w:highlight w:val="none"/>
        </w:rPr>
      </w:pPr>
    </w:p>
    <w:p w14:paraId="4E947EE8">
      <w:pPr>
        <w:snapToGrid w:val="0"/>
        <w:spacing w:line="360" w:lineRule="auto"/>
        <w:jc w:val="center"/>
        <w:rPr>
          <w:rFonts w:ascii="仿宋" w:hAnsi="仿宋" w:eastAsia="仿宋" w:cs="仿宋_GB2312"/>
          <w:color w:val="auto"/>
          <w:sz w:val="32"/>
          <w:szCs w:val="32"/>
          <w:highlight w:val="none"/>
        </w:rPr>
      </w:pPr>
    </w:p>
    <w:p w14:paraId="2ED8223A">
      <w:pPr>
        <w:snapToGrid w:val="0"/>
        <w:spacing w:line="360" w:lineRule="auto"/>
        <w:jc w:val="center"/>
        <w:rPr>
          <w:rFonts w:ascii="仿宋" w:hAnsi="仿宋" w:eastAsia="仿宋" w:cs="仿宋_GB2312"/>
          <w:color w:val="auto"/>
          <w:sz w:val="32"/>
          <w:szCs w:val="32"/>
          <w:highlight w:val="none"/>
        </w:rPr>
      </w:pPr>
    </w:p>
    <w:p w14:paraId="3479E6B9">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杭州市临平区人民政府临平街道办事处</w:t>
      </w:r>
      <w:r>
        <w:rPr>
          <w:rFonts w:hint="eastAsia" w:ascii="仿宋" w:hAnsi="仿宋" w:eastAsia="仿宋" w:cs="仿宋_GB2312"/>
          <w:color w:val="auto"/>
          <w:sz w:val="32"/>
          <w:szCs w:val="32"/>
          <w:highlight w:val="none"/>
        </w:rPr>
        <w:t xml:space="preserve"> </w:t>
      </w:r>
    </w:p>
    <w:p w14:paraId="31EDEB21">
      <w:pPr>
        <w:snapToGrid w:val="0"/>
        <w:spacing w:line="360" w:lineRule="auto"/>
        <w:jc w:val="center"/>
        <w:rPr>
          <w:rFonts w:hint="eastAsia" w:ascii="仿宋" w:hAnsi="仿宋" w:eastAsia="仿宋" w:cs="仿宋_GB2312"/>
          <w:bCs/>
          <w:color w:val="auto"/>
          <w:sz w:val="32"/>
          <w:szCs w:val="32"/>
          <w:highlight w:val="none"/>
          <w:lang w:eastAsia="zh-CN"/>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lang w:eastAsia="zh-CN"/>
        </w:rPr>
        <w:t>杭州建设工程造价咨询有限公司</w:t>
      </w:r>
    </w:p>
    <w:p w14:paraId="4FFDC078">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w:t>
      </w:r>
      <w:r>
        <w:rPr>
          <w:rFonts w:hint="eastAsia" w:ascii="仿宋" w:hAnsi="仿宋" w:eastAsia="仿宋" w:cs="仿宋_GB2312"/>
          <w:bCs/>
          <w:color w:val="auto"/>
          <w:sz w:val="32"/>
          <w:szCs w:val="32"/>
          <w:highlight w:val="none"/>
          <w:lang w:eastAsia="zh-CN"/>
        </w:rPr>
        <w:t>五</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lang w:val="en-US" w:eastAsia="zh-CN"/>
        </w:rPr>
        <w:t>七</w:t>
      </w:r>
      <w:r>
        <w:rPr>
          <w:rFonts w:hint="eastAsia" w:ascii="仿宋" w:hAnsi="仿宋" w:eastAsia="仿宋" w:cs="仿宋_GB2312"/>
          <w:bCs/>
          <w:color w:val="auto"/>
          <w:sz w:val="32"/>
          <w:szCs w:val="32"/>
          <w:highlight w:val="none"/>
        </w:rPr>
        <w:t>月</w:t>
      </w:r>
      <w:r>
        <w:rPr>
          <w:rFonts w:hint="eastAsia" w:ascii="仿宋" w:hAnsi="仿宋" w:eastAsia="仿宋" w:cs="仿宋_GB2312"/>
          <w:bCs/>
          <w:color w:val="auto"/>
          <w:sz w:val="32"/>
          <w:szCs w:val="32"/>
          <w:highlight w:val="none"/>
          <w:lang w:val="en-US" w:eastAsia="zh-CN"/>
        </w:rPr>
        <w:t>十五</w:t>
      </w:r>
      <w:r>
        <w:rPr>
          <w:rFonts w:hint="eastAsia" w:ascii="仿宋" w:hAnsi="仿宋" w:eastAsia="仿宋" w:cs="仿宋_GB2312"/>
          <w:bCs/>
          <w:color w:val="auto"/>
          <w:sz w:val="32"/>
          <w:szCs w:val="32"/>
          <w:highlight w:val="none"/>
        </w:rPr>
        <w:t>日</w:t>
      </w:r>
    </w:p>
    <w:p w14:paraId="19228A8E">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br w:type="page"/>
      </w:r>
      <w:bookmarkStart w:id="0" w:name="_Hlt67893495"/>
      <w:bookmarkEnd w:id="0"/>
    </w:p>
    <w:p w14:paraId="0DC367B6">
      <w:pPr>
        <w:spacing w:line="360" w:lineRule="auto"/>
        <w:jc w:val="center"/>
        <w:rPr>
          <w:rFonts w:ascii="仿宋" w:hAnsi="仿宋" w:eastAsia="仿宋" w:cs="宋体"/>
          <w:b/>
          <w:color w:val="auto"/>
          <w:sz w:val="48"/>
          <w:szCs w:val="48"/>
          <w:highlight w:val="none"/>
        </w:rPr>
      </w:pPr>
      <w:r>
        <w:rPr>
          <w:rFonts w:hint="eastAsia" w:ascii="仿宋" w:hAnsi="仿宋" w:eastAsia="仿宋" w:cs="宋体"/>
          <w:b/>
          <w:color w:val="auto"/>
          <w:sz w:val="48"/>
          <w:szCs w:val="48"/>
          <w:highlight w:val="none"/>
        </w:rPr>
        <w:t>目  录</w:t>
      </w:r>
    </w:p>
    <w:p w14:paraId="691F6A5B">
      <w:pPr>
        <w:spacing w:line="360" w:lineRule="auto"/>
        <w:rPr>
          <w:rFonts w:ascii="仿宋" w:hAnsi="仿宋" w:eastAsia="仿宋" w:cs="宋体"/>
          <w:color w:val="auto"/>
          <w:sz w:val="32"/>
          <w:szCs w:val="32"/>
          <w:highlight w:val="none"/>
        </w:rPr>
      </w:pPr>
    </w:p>
    <w:p w14:paraId="3D922217">
      <w:pPr>
        <w:spacing w:line="360" w:lineRule="auto"/>
        <w:rPr>
          <w:rFonts w:ascii="仿宋" w:hAnsi="仿宋" w:eastAsia="仿宋" w:cs="宋体"/>
          <w:color w:val="auto"/>
          <w:sz w:val="32"/>
          <w:szCs w:val="32"/>
          <w:highlight w:val="none"/>
        </w:rPr>
      </w:pPr>
    </w:p>
    <w:p w14:paraId="04E99E53">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第一部分      招标公告</w:t>
      </w:r>
    </w:p>
    <w:p w14:paraId="140BF740">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第二部分      投标人须知</w:t>
      </w:r>
    </w:p>
    <w:p w14:paraId="3CF7D6F5">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第三部分      采购需求</w:t>
      </w:r>
    </w:p>
    <w:p w14:paraId="27A687E9">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第四部分      评标办法</w:t>
      </w:r>
    </w:p>
    <w:p w14:paraId="0881F265">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第五部分      拟签订的合同文本</w:t>
      </w:r>
    </w:p>
    <w:p w14:paraId="76E3CC70">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第六部分      应提交的有关格式范例</w:t>
      </w:r>
    </w:p>
    <w:p w14:paraId="5D487B7E">
      <w:pPr>
        <w:spacing w:line="360" w:lineRule="auto"/>
        <w:ind w:firstLine="549" w:firstLineChars="229"/>
        <w:rPr>
          <w:rFonts w:ascii="仿宋" w:hAnsi="仿宋" w:eastAsia="仿宋" w:cs="宋体"/>
          <w:color w:val="auto"/>
          <w:sz w:val="24"/>
          <w:highlight w:val="none"/>
        </w:rPr>
      </w:pPr>
      <w:bookmarkStart w:id="1" w:name="_Hlt91233176"/>
      <w:bookmarkEnd w:id="1"/>
      <w:bookmarkStart w:id="2" w:name="_Toc91899869"/>
    </w:p>
    <w:p w14:paraId="59FE6664">
      <w:pPr>
        <w:spacing w:line="360" w:lineRule="auto"/>
        <w:ind w:firstLine="549" w:firstLineChars="229"/>
        <w:rPr>
          <w:rFonts w:ascii="仿宋" w:hAnsi="仿宋" w:eastAsia="仿宋" w:cs="宋体"/>
          <w:color w:val="auto"/>
          <w:sz w:val="24"/>
          <w:highlight w:val="none"/>
        </w:rPr>
      </w:pPr>
    </w:p>
    <w:p w14:paraId="23A3A934">
      <w:pPr>
        <w:spacing w:line="360" w:lineRule="auto"/>
        <w:ind w:firstLine="549" w:firstLineChars="229"/>
        <w:rPr>
          <w:rFonts w:ascii="仿宋" w:hAnsi="仿宋" w:eastAsia="仿宋" w:cs="宋体"/>
          <w:color w:val="auto"/>
          <w:sz w:val="24"/>
          <w:highlight w:val="none"/>
        </w:rPr>
      </w:pPr>
    </w:p>
    <w:p w14:paraId="12FFF6A9">
      <w:pPr>
        <w:spacing w:line="360" w:lineRule="auto"/>
        <w:ind w:firstLine="549" w:firstLineChars="229"/>
        <w:rPr>
          <w:rFonts w:ascii="仿宋" w:hAnsi="仿宋" w:eastAsia="仿宋" w:cs="宋体"/>
          <w:color w:val="auto"/>
          <w:sz w:val="24"/>
          <w:highlight w:val="none"/>
        </w:rPr>
      </w:pPr>
    </w:p>
    <w:p w14:paraId="1CA0C2B5">
      <w:pPr>
        <w:spacing w:line="360" w:lineRule="auto"/>
        <w:ind w:firstLine="549" w:firstLineChars="229"/>
        <w:rPr>
          <w:rFonts w:ascii="仿宋" w:hAnsi="仿宋" w:eastAsia="仿宋" w:cs="宋体"/>
          <w:color w:val="auto"/>
          <w:sz w:val="24"/>
          <w:highlight w:val="none"/>
        </w:rPr>
      </w:pPr>
    </w:p>
    <w:p w14:paraId="579A8564">
      <w:pPr>
        <w:spacing w:line="360" w:lineRule="auto"/>
        <w:ind w:firstLine="549" w:firstLineChars="229"/>
        <w:rPr>
          <w:rFonts w:ascii="仿宋" w:hAnsi="仿宋" w:eastAsia="仿宋" w:cs="宋体"/>
          <w:color w:val="auto"/>
          <w:sz w:val="24"/>
          <w:highlight w:val="none"/>
        </w:rPr>
      </w:pPr>
    </w:p>
    <w:p w14:paraId="0478BBBD">
      <w:pPr>
        <w:spacing w:line="360" w:lineRule="auto"/>
        <w:ind w:firstLine="549" w:firstLineChars="229"/>
        <w:rPr>
          <w:rFonts w:ascii="仿宋" w:hAnsi="仿宋" w:eastAsia="仿宋" w:cs="宋体"/>
          <w:color w:val="auto"/>
          <w:sz w:val="24"/>
          <w:highlight w:val="none"/>
        </w:rPr>
      </w:pPr>
    </w:p>
    <w:p w14:paraId="33BD2169">
      <w:pPr>
        <w:spacing w:line="360" w:lineRule="auto"/>
        <w:ind w:firstLine="549" w:firstLineChars="229"/>
        <w:rPr>
          <w:rFonts w:ascii="仿宋" w:hAnsi="仿宋" w:eastAsia="仿宋" w:cs="宋体"/>
          <w:color w:val="auto"/>
          <w:sz w:val="24"/>
          <w:highlight w:val="none"/>
        </w:rPr>
      </w:pPr>
    </w:p>
    <w:p w14:paraId="2391C974">
      <w:pPr>
        <w:spacing w:line="360" w:lineRule="auto"/>
        <w:ind w:firstLine="549" w:firstLineChars="229"/>
        <w:rPr>
          <w:rFonts w:ascii="仿宋" w:hAnsi="仿宋" w:eastAsia="仿宋" w:cs="宋体"/>
          <w:color w:val="auto"/>
          <w:sz w:val="24"/>
          <w:highlight w:val="none"/>
        </w:rPr>
      </w:pPr>
    </w:p>
    <w:p w14:paraId="3CC049B4">
      <w:pPr>
        <w:spacing w:line="360" w:lineRule="auto"/>
        <w:ind w:firstLine="549" w:firstLineChars="229"/>
        <w:rPr>
          <w:rFonts w:ascii="仿宋" w:hAnsi="仿宋" w:eastAsia="仿宋" w:cs="宋体"/>
          <w:color w:val="auto"/>
          <w:sz w:val="24"/>
          <w:highlight w:val="none"/>
        </w:rPr>
      </w:pPr>
    </w:p>
    <w:p w14:paraId="6157B680">
      <w:pPr>
        <w:spacing w:line="360" w:lineRule="auto"/>
        <w:ind w:firstLine="549" w:firstLineChars="229"/>
        <w:rPr>
          <w:rFonts w:ascii="仿宋" w:hAnsi="仿宋" w:eastAsia="仿宋" w:cs="宋体"/>
          <w:color w:val="auto"/>
          <w:sz w:val="24"/>
          <w:highlight w:val="none"/>
        </w:rPr>
      </w:pPr>
    </w:p>
    <w:p w14:paraId="2E5BBB8C">
      <w:pPr>
        <w:spacing w:line="360" w:lineRule="auto"/>
        <w:ind w:firstLine="549" w:firstLineChars="229"/>
        <w:rPr>
          <w:rFonts w:ascii="仿宋" w:hAnsi="仿宋" w:eastAsia="仿宋" w:cs="宋体"/>
          <w:color w:val="auto"/>
          <w:sz w:val="24"/>
          <w:highlight w:val="none"/>
        </w:rPr>
      </w:pPr>
    </w:p>
    <w:p w14:paraId="3B40A659">
      <w:pPr>
        <w:spacing w:line="360" w:lineRule="auto"/>
        <w:ind w:firstLine="549" w:firstLineChars="229"/>
        <w:rPr>
          <w:rFonts w:ascii="仿宋" w:hAnsi="仿宋" w:eastAsia="仿宋" w:cs="宋体"/>
          <w:color w:val="auto"/>
          <w:sz w:val="24"/>
          <w:highlight w:val="none"/>
        </w:rPr>
      </w:pPr>
    </w:p>
    <w:p w14:paraId="32FA668A">
      <w:pPr>
        <w:spacing w:line="360" w:lineRule="auto"/>
        <w:rPr>
          <w:rFonts w:ascii="仿宋" w:hAnsi="仿宋" w:eastAsia="仿宋" w:cs="宋体"/>
          <w:color w:val="auto"/>
          <w:sz w:val="24"/>
          <w:highlight w:val="none"/>
        </w:rPr>
      </w:pPr>
    </w:p>
    <w:p w14:paraId="6E97BA99">
      <w:pPr>
        <w:adjustRightInd/>
        <w:spacing w:line="360" w:lineRule="auto"/>
        <w:jc w:val="center"/>
        <w:outlineLvl w:val="0"/>
        <w:rPr>
          <w:rFonts w:ascii="仿宋" w:hAnsi="仿宋" w:eastAsia="仿宋" w:cs="宋体"/>
          <w:b/>
          <w:color w:val="auto"/>
          <w:sz w:val="36"/>
          <w:szCs w:val="20"/>
          <w:highlight w:val="none"/>
        </w:rPr>
      </w:pPr>
      <w:bookmarkStart w:id="3" w:name="第一部分"/>
      <w:r>
        <w:rPr>
          <w:rFonts w:hint="eastAsia" w:ascii="仿宋" w:hAnsi="仿宋" w:eastAsia="仿宋"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宋体"/>
          <w:b/>
          <w:color w:val="auto"/>
          <w:sz w:val="36"/>
          <w:szCs w:val="20"/>
          <w:highlight w:val="none"/>
        </w:rPr>
        <w:t>第一部分 招标公告</w:t>
      </w:r>
    </w:p>
    <w:p w14:paraId="1B90A1E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项目概况</w:t>
      </w:r>
    </w:p>
    <w:p w14:paraId="0F28063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u w:val="single"/>
        </w:rPr>
      </w:pPr>
      <w:r>
        <w:rPr>
          <w:rFonts w:hint="eastAsia" w:ascii="仿宋" w:hAnsi="仿宋" w:eastAsia="仿宋" w:cs="仿宋_GB2312"/>
          <w:color w:val="auto"/>
          <w:sz w:val="24"/>
          <w:highlight w:val="none"/>
          <w:u w:val="single"/>
          <w:lang w:eastAsia="zh-CN"/>
        </w:rPr>
        <w:t>临平街道残疾人之家运营服务项目</w:t>
      </w:r>
      <w:r>
        <w:rPr>
          <w:rFonts w:hint="eastAsia" w:ascii="仿宋" w:hAnsi="仿宋" w:eastAsia="仿宋"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仿宋" w:hAnsi="仿宋" w:eastAsia="仿宋" w:cs="宋体"/>
          <w:color w:val="auto"/>
          <w:kern w:val="2"/>
          <w:sz w:val="24"/>
          <w:szCs w:val="24"/>
          <w:highlight w:val="none"/>
        </w:rPr>
        <w:t>https://www.zcygov.cn/）获取（下载）招标文件，并于202</w:t>
      </w:r>
      <w:r>
        <w:rPr>
          <w:rStyle w:val="77"/>
          <w:rFonts w:hint="eastAsia" w:ascii="仿宋" w:hAnsi="仿宋" w:eastAsia="仿宋" w:cs="宋体"/>
          <w:color w:val="auto"/>
          <w:kern w:val="2"/>
          <w:sz w:val="24"/>
          <w:szCs w:val="24"/>
          <w:highlight w:val="none"/>
          <w:lang w:val="en-US" w:eastAsia="zh-CN"/>
        </w:rPr>
        <w:t>5</w:t>
      </w:r>
      <w:r>
        <w:rPr>
          <w:rStyle w:val="77"/>
          <w:rFonts w:hint="eastAsia" w:ascii="仿宋" w:hAnsi="仿宋" w:eastAsia="仿宋" w:cs="宋体"/>
          <w:color w:val="auto"/>
          <w:kern w:val="2"/>
          <w:sz w:val="24"/>
          <w:szCs w:val="24"/>
          <w:highlight w:val="none"/>
        </w:rPr>
        <w:t>年</w:t>
      </w:r>
      <w:r>
        <w:rPr>
          <w:rStyle w:val="77"/>
          <w:rFonts w:hint="eastAsia" w:ascii="仿宋" w:hAnsi="仿宋" w:eastAsia="仿宋" w:cs="宋体"/>
          <w:color w:val="auto"/>
          <w:kern w:val="2"/>
          <w:sz w:val="24"/>
          <w:szCs w:val="24"/>
          <w:highlight w:val="none"/>
          <w:lang w:val="en-US" w:eastAsia="zh-CN"/>
        </w:rPr>
        <w:t>8</w:t>
      </w:r>
      <w:r>
        <w:rPr>
          <w:rStyle w:val="77"/>
          <w:rFonts w:hint="eastAsia" w:ascii="仿宋" w:hAnsi="仿宋" w:eastAsia="仿宋" w:cs="宋体"/>
          <w:color w:val="auto"/>
          <w:kern w:val="2"/>
          <w:sz w:val="24"/>
          <w:szCs w:val="24"/>
          <w:highlight w:val="none"/>
        </w:rPr>
        <w:t>月</w:t>
      </w:r>
      <w:r>
        <w:rPr>
          <w:rStyle w:val="77"/>
          <w:rFonts w:hint="eastAsia" w:ascii="仿宋" w:hAnsi="仿宋" w:eastAsia="仿宋" w:cs="宋体"/>
          <w:color w:val="auto"/>
          <w:kern w:val="2"/>
          <w:sz w:val="24"/>
          <w:szCs w:val="24"/>
          <w:highlight w:val="none"/>
          <w:lang w:val="en-US" w:eastAsia="zh-CN"/>
        </w:rPr>
        <w:t>4</w:t>
      </w:r>
      <w:r>
        <w:rPr>
          <w:rStyle w:val="77"/>
          <w:rFonts w:hint="eastAsia" w:ascii="仿宋" w:hAnsi="仿宋" w:eastAsia="仿宋" w:cs="宋体"/>
          <w:color w:val="auto"/>
          <w:kern w:val="2"/>
          <w:sz w:val="24"/>
          <w:szCs w:val="24"/>
          <w:highlight w:val="none"/>
        </w:rPr>
        <w:t>日</w:t>
      </w:r>
      <w:r>
        <w:rPr>
          <w:rStyle w:val="77"/>
          <w:rFonts w:hint="eastAsia" w:ascii="仿宋" w:hAnsi="仿宋" w:eastAsia="仿宋" w:cs="宋体"/>
          <w:color w:val="auto"/>
          <w:kern w:val="2"/>
          <w:sz w:val="24"/>
          <w:szCs w:val="24"/>
          <w:highlight w:val="none"/>
          <w:lang w:val="en-US" w:eastAsia="zh-CN"/>
        </w:rPr>
        <w:t>09</w:t>
      </w:r>
      <w:r>
        <w:rPr>
          <w:rStyle w:val="77"/>
          <w:rFonts w:hint="eastAsia" w:ascii="仿宋" w:hAnsi="仿宋" w:eastAsia="仿宋" w:cs="宋体"/>
          <w:color w:val="auto"/>
          <w:kern w:val="2"/>
          <w:sz w:val="24"/>
          <w:szCs w:val="24"/>
          <w:highlight w:val="none"/>
        </w:rPr>
        <w:t>点</w:t>
      </w:r>
      <w:r>
        <w:rPr>
          <w:rStyle w:val="77"/>
          <w:rFonts w:hint="eastAsia" w:ascii="仿宋" w:hAnsi="仿宋" w:eastAsia="仿宋" w:cs="宋体"/>
          <w:color w:val="auto"/>
          <w:kern w:val="2"/>
          <w:sz w:val="24"/>
          <w:szCs w:val="24"/>
          <w:highlight w:val="none"/>
          <w:lang w:val="en-US" w:eastAsia="zh-CN"/>
        </w:rPr>
        <w:t>00</w:t>
      </w:r>
      <w:r>
        <w:rPr>
          <w:rStyle w:val="77"/>
          <w:rFonts w:hint="eastAsia" w:ascii="仿宋" w:hAnsi="仿宋" w:eastAsia="仿宋" w:cs="宋体"/>
          <w:color w:val="auto"/>
          <w:kern w:val="2"/>
          <w:sz w:val="24"/>
          <w:szCs w:val="24"/>
          <w:highlight w:val="none"/>
        </w:rPr>
        <w:t>分</w:t>
      </w:r>
      <w:r>
        <w:rPr>
          <w:rStyle w:val="77"/>
          <w:rFonts w:hint="eastAsia" w:ascii="仿宋" w:hAnsi="仿宋" w:eastAsia="仿宋" w:cs="宋体"/>
          <w:bCs/>
          <w:color w:val="auto"/>
          <w:kern w:val="2"/>
          <w:sz w:val="24"/>
          <w:szCs w:val="24"/>
          <w:highlight w:val="none"/>
        </w:rPr>
        <w:t>00秒</w:t>
      </w:r>
      <w:r>
        <w:rPr>
          <w:rStyle w:val="77"/>
          <w:rFonts w:hint="eastAsia" w:ascii="仿宋" w:hAnsi="仿宋" w:eastAsia="仿宋" w:cs="宋体"/>
          <w:bCs/>
          <w:color w:val="auto"/>
          <w:kern w:val="2"/>
          <w:sz w:val="24"/>
          <w:szCs w:val="24"/>
          <w:highlight w:val="none"/>
        </w:rPr>
        <w:fldChar w:fldCharType="end"/>
      </w:r>
      <w:r>
        <w:rPr>
          <w:rFonts w:hint="eastAsia" w:ascii="仿宋" w:hAnsi="仿宋" w:eastAsia="仿宋" w:cs="宋体"/>
          <w:bCs/>
          <w:color w:val="auto"/>
          <w:sz w:val="24"/>
          <w:highlight w:val="none"/>
        </w:rPr>
        <w:t>（北京时间）前</w:t>
      </w:r>
      <w:r>
        <w:rPr>
          <w:rFonts w:hint="eastAsia" w:ascii="仿宋" w:hAnsi="仿宋" w:eastAsia="仿宋" w:cs="宋体"/>
          <w:color w:val="auto"/>
          <w:sz w:val="24"/>
          <w:highlight w:val="none"/>
        </w:rPr>
        <w:t>递交（上传）投标文件。</w:t>
      </w:r>
    </w:p>
    <w:p w14:paraId="35A9EFAC">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一、项目基本情况                                            </w:t>
      </w:r>
    </w:p>
    <w:p w14:paraId="454939C8">
      <w:pPr>
        <w:spacing w:line="360" w:lineRule="auto"/>
        <w:ind w:firstLine="482" w:firstLineChars="200"/>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项目编号：</w:t>
      </w:r>
      <w:r>
        <w:rPr>
          <w:rFonts w:hint="eastAsia" w:ascii="仿宋" w:hAnsi="仿宋" w:eastAsia="仿宋" w:cs="宋体"/>
          <w:color w:val="auto"/>
          <w:sz w:val="24"/>
          <w:highlight w:val="none"/>
          <w:lang w:eastAsia="zh-CN"/>
        </w:rPr>
        <w:t>HJZXLPCG-2025-001-1</w:t>
      </w:r>
    </w:p>
    <w:p w14:paraId="7B090926">
      <w:pPr>
        <w:spacing w:line="360" w:lineRule="auto"/>
        <w:ind w:firstLine="482" w:firstLineChars="200"/>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项目名称：</w:t>
      </w:r>
      <w:r>
        <w:rPr>
          <w:rFonts w:hint="eastAsia" w:ascii="仿宋" w:hAnsi="仿宋" w:eastAsia="仿宋" w:cs="宋体"/>
          <w:color w:val="auto"/>
          <w:sz w:val="24"/>
          <w:highlight w:val="none"/>
          <w:lang w:eastAsia="zh-CN"/>
        </w:rPr>
        <w:t>临平街道残疾人之家运营服务项目</w:t>
      </w:r>
    </w:p>
    <w:p w14:paraId="429B339A">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预算金额（元）：</w:t>
      </w:r>
      <w:r>
        <w:rPr>
          <w:rFonts w:hint="eastAsia" w:ascii="仿宋" w:hAnsi="仿宋" w:eastAsia="仿宋"/>
          <w:b/>
          <w:color w:val="auto"/>
          <w:sz w:val="24"/>
          <w:highlight w:val="none"/>
          <w:lang w:val="en-US" w:eastAsia="zh-CN"/>
        </w:rPr>
        <w:t>567200</w:t>
      </w:r>
    </w:p>
    <w:p w14:paraId="5BCA0264">
      <w:pPr>
        <w:spacing w:line="360" w:lineRule="auto"/>
        <w:ind w:firstLine="482" w:firstLineChars="200"/>
        <w:rPr>
          <w:rFonts w:hint="default" w:ascii="仿宋" w:hAnsi="仿宋" w:eastAsia="仿宋" w:cs="宋体"/>
          <w:color w:val="auto"/>
          <w:sz w:val="24"/>
          <w:highlight w:val="none"/>
          <w:lang w:val="en-US"/>
        </w:rPr>
      </w:pPr>
      <w:r>
        <w:rPr>
          <w:rFonts w:hint="eastAsia" w:ascii="仿宋" w:hAnsi="仿宋" w:eastAsia="仿宋" w:cs="宋体"/>
          <w:b/>
          <w:color w:val="auto"/>
          <w:sz w:val="24"/>
          <w:highlight w:val="none"/>
        </w:rPr>
        <w:t>最高限价（元）：</w:t>
      </w:r>
      <w:r>
        <w:rPr>
          <w:rFonts w:hint="eastAsia" w:ascii="仿宋" w:hAnsi="仿宋" w:eastAsia="仿宋"/>
          <w:b/>
          <w:color w:val="auto"/>
          <w:sz w:val="24"/>
          <w:highlight w:val="none"/>
          <w:lang w:val="en-US" w:eastAsia="zh-CN"/>
        </w:rPr>
        <w:t>567200</w:t>
      </w:r>
    </w:p>
    <w:p w14:paraId="676D2C1B">
      <w:pPr>
        <w:pStyle w:val="5"/>
        <w:spacing w:line="360" w:lineRule="auto"/>
        <w:ind w:firstLine="480"/>
        <w:rPr>
          <w:rFonts w:ascii="仿宋" w:hAnsi="仿宋" w:eastAsia="仿宋" w:cs="宋体"/>
          <w:bCs/>
          <w:color w:val="auto"/>
          <w:kern w:val="2"/>
          <w:sz w:val="24"/>
          <w:szCs w:val="24"/>
          <w:highlight w:val="none"/>
        </w:rPr>
      </w:pPr>
      <w:r>
        <w:rPr>
          <w:rFonts w:hint="eastAsia" w:ascii="仿宋" w:hAnsi="仿宋" w:eastAsia="仿宋" w:cs="宋体"/>
          <w:b/>
          <w:color w:val="auto"/>
          <w:sz w:val="24"/>
          <w:highlight w:val="none"/>
        </w:rPr>
        <w:t>采购需求：</w:t>
      </w:r>
      <w:r>
        <w:rPr>
          <w:rFonts w:hint="eastAsia" w:ascii="仿宋" w:hAnsi="仿宋" w:eastAsia="仿宋" w:cs="仿宋"/>
          <w:color w:val="auto"/>
          <w:sz w:val="24"/>
          <w:highlight w:val="none"/>
          <w:lang w:eastAsia="zh-CN"/>
        </w:rPr>
        <w:t>临平街道残疾人之家运营服务项目</w:t>
      </w:r>
      <w:r>
        <w:rPr>
          <w:rFonts w:hint="eastAsia" w:ascii="仿宋" w:hAnsi="仿宋" w:eastAsia="仿宋" w:cs="仿宋"/>
          <w:bCs/>
          <w:color w:val="auto"/>
          <w:kern w:val="2"/>
          <w:sz w:val="24"/>
          <w:szCs w:val="24"/>
          <w:highlight w:val="none"/>
        </w:rPr>
        <w:t>主要内容：</w:t>
      </w:r>
      <w:r>
        <w:rPr>
          <w:rFonts w:hint="eastAsia" w:ascii="仿宋" w:hAnsi="仿宋" w:eastAsia="仿宋" w:cs="仿宋"/>
          <w:color w:val="auto"/>
          <w:kern w:val="2"/>
          <w:sz w:val="24"/>
          <w:szCs w:val="24"/>
          <w:highlight w:val="none"/>
        </w:rPr>
        <w:t>具体以招标文件第三部分采购需求为准，供应商可点击本公告下方“浏览采购文件”查看采购需求。</w:t>
      </w:r>
    </w:p>
    <w:p w14:paraId="7677DFD9">
      <w:pPr>
        <w:pStyle w:val="90"/>
        <w:spacing w:before="0"/>
        <w:ind w:firstLine="482"/>
        <w:outlineLvl w:val="2"/>
        <w:rPr>
          <w:rFonts w:hint="eastAsia" w:ascii="仿宋" w:hAnsi="仿宋" w:eastAsia="仿宋" w:cs="宋体"/>
          <w:color w:val="auto"/>
          <w:highlight w:val="none"/>
          <w:lang w:eastAsia="zh-CN"/>
        </w:rPr>
      </w:pPr>
      <w:r>
        <w:rPr>
          <w:rFonts w:hint="eastAsia" w:ascii="仿宋" w:hAnsi="仿宋" w:eastAsia="仿宋" w:cs="宋体"/>
          <w:b/>
          <w:color w:val="auto"/>
          <w:highlight w:val="none"/>
        </w:rPr>
        <w:t>合同履约期限：</w:t>
      </w:r>
      <w:r>
        <w:rPr>
          <w:rFonts w:hint="eastAsia" w:ascii="仿宋" w:hAnsi="仿宋" w:eastAsia="仿宋" w:cs="宋体"/>
          <w:b/>
          <w:color w:val="auto"/>
          <w:highlight w:val="none"/>
          <w:lang w:val="en-US" w:eastAsia="zh-CN"/>
        </w:rPr>
        <w:t>2年</w:t>
      </w:r>
      <w:r>
        <w:rPr>
          <w:rFonts w:hint="eastAsia" w:ascii="仿宋" w:hAnsi="仿宋" w:eastAsia="仿宋" w:cs="宋体"/>
          <w:b/>
          <w:color w:val="auto"/>
          <w:highlight w:val="none"/>
          <w:lang w:eastAsia="zh-CN"/>
        </w:rPr>
        <w:t>。</w:t>
      </w:r>
    </w:p>
    <w:p w14:paraId="047F09DD">
      <w:pPr>
        <w:pStyle w:val="5"/>
        <w:spacing w:line="360" w:lineRule="auto"/>
        <w:ind w:firstLine="48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r>
        <w:rPr>
          <w:rFonts w:ascii="仿宋" w:hAnsi="仿宋" w:eastAsia="仿宋" w:cs="宋体"/>
          <w:color w:val="auto"/>
          <w:kern w:val="0"/>
          <w:sz w:val="24"/>
          <w:highlight w:val="none"/>
        </w:rPr>
        <w:sym w:font="Wingdings" w:char="F0FE"/>
      </w:r>
      <w:r>
        <w:rPr>
          <w:rFonts w:hint="eastAsia" w:ascii="仿宋" w:hAnsi="仿宋" w:eastAsia="仿宋" w:cs="宋体"/>
          <w:b/>
          <w:color w:val="auto"/>
          <w:sz w:val="24"/>
          <w:highlight w:val="none"/>
        </w:rPr>
        <w:t>是；</w:t>
      </w:r>
      <w:r>
        <w:rPr>
          <w:rFonts w:ascii="仿宋" w:hAnsi="Segoe UI Symbol" w:eastAsia="仿宋" w:cs="Segoe UI Symbol"/>
          <w:color w:val="auto"/>
          <w:kern w:val="0"/>
          <w:sz w:val="24"/>
          <w:highlight w:val="none"/>
        </w:rPr>
        <w:t>☐</w:t>
      </w:r>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14:paraId="2466CBE1">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二、申请人的资格要求：</w:t>
      </w:r>
    </w:p>
    <w:p w14:paraId="191A8842">
      <w:pPr>
        <w:spacing w:line="360" w:lineRule="auto"/>
        <w:ind w:firstLine="480"/>
        <w:rPr>
          <w:rFonts w:ascii="仿宋" w:hAnsi="仿宋" w:eastAsia="仿宋" w:cs="宋体"/>
          <w:snapToGrid w:val="0"/>
          <w:color w:val="auto"/>
          <w:kern w:val="28"/>
          <w:sz w:val="24"/>
          <w:szCs w:val="20"/>
          <w:highlight w:val="none"/>
        </w:rPr>
      </w:pPr>
      <w:r>
        <w:rPr>
          <w:rFonts w:hint="eastAsia" w:ascii="仿宋" w:hAnsi="仿宋" w:eastAsia="仿宋"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750CF5C">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2</w:t>
      </w:r>
      <w:r>
        <w:rPr>
          <w:rFonts w:hint="eastAsia" w:ascii="仿宋" w:hAnsi="仿宋" w:eastAsia="仿宋" w:cs="宋体"/>
          <w:snapToGrid w:val="0"/>
          <w:color w:val="auto"/>
          <w:kern w:val="28"/>
          <w:sz w:val="24"/>
          <w:szCs w:val="20"/>
          <w:highlight w:val="none"/>
        </w:rPr>
        <w:t>.以联合体形式投标的，提供联合协议(本项目不接受联合体投标或者投标人不以联合体形式投标的，则不需要提供) ；</w:t>
      </w:r>
    </w:p>
    <w:p w14:paraId="620DB2A4">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3</w:t>
      </w:r>
      <w:r>
        <w:rPr>
          <w:rFonts w:hint="eastAsia" w:ascii="仿宋" w:hAnsi="仿宋" w:eastAsia="仿宋" w:cs="宋体"/>
          <w:snapToGrid w:val="0"/>
          <w:color w:val="auto"/>
          <w:kern w:val="28"/>
          <w:sz w:val="24"/>
          <w:szCs w:val="20"/>
          <w:highlight w:val="none"/>
        </w:rPr>
        <w:t>.落实政府采购政策需满足的资格要求：</w:t>
      </w:r>
    </w:p>
    <w:p w14:paraId="07A13EE2">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14:paraId="304C3F01">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A8"/>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14:paraId="305CBD1E">
      <w:pPr>
        <w:spacing w:line="360" w:lineRule="auto"/>
        <w:ind w:firstLine="840" w:firstLineChars="35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A8"/>
      </w:r>
      <w:r>
        <w:rPr>
          <w:rFonts w:hint="eastAsia" w:ascii="仿宋" w:hAnsi="仿宋" w:eastAsia="仿宋" w:cs="宋体"/>
          <w:color w:val="auto"/>
          <w:sz w:val="24"/>
          <w:highlight w:val="none"/>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7A0782B9">
      <w:pPr>
        <w:spacing w:line="360" w:lineRule="auto"/>
        <w:ind w:firstLine="897" w:firstLineChars="374"/>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服务全部由符合政策要求的小微企业承接，提供中小企业声明函。</w:t>
      </w:r>
    </w:p>
    <w:p w14:paraId="6E67D5E3">
      <w:pPr>
        <w:spacing w:line="360" w:lineRule="auto"/>
        <w:ind w:firstLine="480" w:firstLineChars="200"/>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要求以联合体形式参加，提供联合协议和中小企业声明函，联合协议中中小企业合同金额应当达到%，其中小微企业合同金额应当达到%</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6AED1B9F">
      <w:pPr>
        <w:spacing w:line="360" w:lineRule="auto"/>
        <w:ind w:firstLine="480" w:firstLineChars="200"/>
        <w:rPr>
          <w:rFonts w:ascii="仿宋" w:hAnsi="仿宋" w:eastAsia="仿宋" w:cs="宋体"/>
          <w:color w:val="auto"/>
          <w:sz w:val="24"/>
          <w:highlight w:val="none"/>
        </w:rPr>
      </w:pPr>
      <w:r>
        <w:rPr>
          <w:rFonts w:hint="eastAsia" w:ascii="仿宋" w:hAnsi="仿宋" w:eastAsia="MS Gothic" w:cs="宋体"/>
          <w:color w:val="auto"/>
          <w:kern w:val="0"/>
          <w:sz w:val="24"/>
          <w:highlight w:val="none"/>
        </w:rPr>
        <w:t>☐</w:t>
      </w:r>
      <w:r>
        <w:rPr>
          <w:rFonts w:hint="eastAsia" w:ascii="仿宋" w:hAnsi="仿宋" w:eastAsia="仿宋" w:cs="宋体"/>
          <w:color w:val="auto"/>
          <w:sz w:val="24"/>
          <w:highlight w:val="none"/>
        </w:rPr>
        <w:t xml:space="preserve">要求合同分包，提供分包意向协议和中小企业声明函，分包意向协议中中小企业合同金额应当达到达到% ，小微企业合同金额应当达到% </w:t>
      </w:r>
      <w:r>
        <w:rPr>
          <w:rFonts w:hint="eastAsia" w:ascii="仿宋" w:hAnsi="仿宋" w:eastAsia="仿宋" w:cs="宋体"/>
          <w:color w:val="auto"/>
          <w:sz w:val="24"/>
          <w:highlight w:val="none"/>
          <w:lang w:eastAsia="zh-CN"/>
        </w:rPr>
        <w:t>。</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w:t>
      </w:r>
    </w:p>
    <w:p w14:paraId="63267BC0">
      <w:pPr>
        <w:numPr>
          <w:ilvl w:val="0"/>
          <w:numId w:val="2"/>
        </w:num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本项目的特定资格要求：</w:t>
      </w:r>
    </w:p>
    <w:p w14:paraId="6E3404FC">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Wingdings" w:hAnsi="Wingdings" w:eastAsia="MS Gothic" w:cs="宋体"/>
          <w:color w:val="auto"/>
          <w:kern w:val="0"/>
          <w:sz w:val="24"/>
          <w:szCs w:val="24"/>
          <w:highlight w:val="none"/>
          <w:lang w:val="en-US" w:eastAsia="zh-CN" w:bidi="ar-SA"/>
        </w:rPr>
        <w:t>þ</w:t>
      </w:r>
      <w:r>
        <w:rPr>
          <w:rFonts w:hint="eastAsia" w:ascii="仿宋" w:hAnsi="仿宋" w:eastAsia="仿宋" w:cs="仿宋"/>
          <w:color w:val="auto"/>
          <w:kern w:val="0"/>
          <w:sz w:val="24"/>
          <w:highlight w:val="none"/>
          <w:lang w:val="en-US" w:eastAsia="zh-CN"/>
        </w:rPr>
        <w:t>无。</w:t>
      </w:r>
    </w:p>
    <w:p w14:paraId="5E0BD801">
      <w:pPr>
        <w:pStyle w:val="61"/>
        <w:numPr>
          <w:ilvl w:val="0"/>
          <w:numId w:val="0"/>
        </w:numPr>
        <w:ind w:firstLine="480" w:firstLineChars="200"/>
        <w:rPr>
          <w:color w:val="auto"/>
          <w:highlight w:val="none"/>
        </w:rPr>
      </w:pPr>
      <w:r>
        <w:rPr>
          <w:rFonts w:hint="eastAsia" w:ascii="MS Gothic" w:hAnsi="MS Gothic" w:eastAsia="MS Gothic" w:cs="宋体"/>
          <w:color w:val="auto"/>
          <w:kern w:val="0"/>
          <w:sz w:val="24"/>
          <w:highlight w:val="none"/>
        </w:rPr>
        <w:t>☐</w:t>
      </w:r>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3857372">
      <w:pPr>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5</w:t>
      </w:r>
      <w:r>
        <w:rPr>
          <w:rFonts w:hint="eastAsia" w:ascii="仿宋" w:hAnsi="仿宋"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FB116A2">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三、获取招标文件 </w:t>
      </w:r>
    </w:p>
    <w:p w14:paraId="08E7D219">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s="宋体"/>
          <w:color w:val="auto"/>
          <w:sz w:val="24"/>
          <w:highlight w:val="none"/>
        </w:rPr>
        <w:t>/至</w:t>
      </w:r>
      <w:r>
        <w:rPr>
          <w:rFonts w:hint="eastAsia" w:ascii="仿宋" w:hAnsi="仿宋" w:eastAsia="仿宋" w:cs="宋体"/>
          <w:color w:val="auto"/>
          <w:sz w:val="24"/>
          <w:highlight w:val="none"/>
          <w:u w:val="single"/>
        </w:rPr>
        <w:t>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8</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4</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rPr>
        <w:t>，每天上午00:00至12:00 ，下午12:00至23:59（北京时间，线上获取法定节假日均可，线下获取文件法定节假日除外）</w:t>
      </w:r>
    </w:p>
    <w:p w14:paraId="6D9BE475">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bookmarkStart w:id="11" w:name="OLE_LINK6"/>
      <w:r>
        <w:rPr>
          <w:rFonts w:hint="eastAsia" w:ascii="仿宋" w:hAnsi="仿宋" w:eastAsia="仿宋" w:cs="宋体"/>
          <w:color w:val="auto"/>
          <w:sz w:val="24"/>
          <w:highlight w:val="none"/>
        </w:rPr>
        <w:t>政采云平台（https://www.zcygov.cn/）</w:t>
      </w:r>
      <w:bookmarkEnd w:id="11"/>
      <w:r>
        <w:rPr>
          <w:rFonts w:hint="eastAsia" w:ascii="仿宋" w:hAnsi="仿宋" w:eastAsia="仿宋" w:cs="宋体"/>
          <w:color w:val="auto"/>
          <w:sz w:val="24"/>
          <w:highlight w:val="none"/>
        </w:rPr>
        <w:t xml:space="preserve"> </w:t>
      </w:r>
    </w:p>
    <w:p w14:paraId="197EF3EC">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 xml:space="preserve">供应商登录政采云平台https://www.zcygov.cn/在线申请获取采购文件（进入“项目采购”应用，在获取采购文件菜单中选择项目，申请获取采购文件）。 </w:t>
      </w:r>
    </w:p>
    <w:p w14:paraId="1CBD6F61">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 xml:space="preserve">0 </w:t>
      </w:r>
      <w:r>
        <w:rPr>
          <w:rFonts w:hint="eastAsia" w:ascii="仿宋" w:hAnsi="仿宋" w:eastAsia="仿宋" w:cs="宋体"/>
          <w:color w:val="auto"/>
          <w:sz w:val="24"/>
          <w:highlight w:val="none"/>
        </w:rPr>
        <w:tab/>
      </w:r>
    </w:p>
    <w:p w14:paraId="3BCD7E75">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14:paraId="566BFAB1">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Fonts w:hint="eastAsia" w:ascii="仿宋" w:hAnsi="仿宋" w:eastAsia="仿宋" w:cs="宋体"/>
          <w:color w:val="auto"/>
          <w:sz w:val="24"/>
          <w:highlight w:val="none"/>
          <w:u w:val="single"/>
        </w:rPr>
        <w:t xml:space="preserve"> 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8</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4</w:t>
      </w:r>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09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00</w:t>
      </w:r>
      <w:r>
        <w:rPr>
          <w:rFonts w:hint="eastAsia" w:ascii="仿宋" w:hAnsi="仿宋" w:eastAsia="仿宋" w:cs="宋体"/>
          <w:color w:val="auto"/>
          <w:sz w:val="24"/>
          <w:highlight w:val="none"/>
          <w:u w:val="single"/>
        </w:rPr>
        <w:t>分00秒</w:t>
      </w:r>
      <w:r>
        <w:rPr>
          <w:rFonts w:hint="eastAsia" w:ascii="仿宋" w:hAnsi="仿宋" w:eastAsia="仿宋" w:cs="宋体"/>
          <w:color w:val="auto"/>
          <w:sz w:val="24"/>
          <w:highlight w:val="none"/>
        </w:rPr>
        <w:t>（北京时间）</w:t>
      </w:r>
    </w:p>
    <w:p w14:paraId="33748781">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lang w:val="en-US" w:eastAsia="zh-CN"/>
        </w:rPr>
        <w:tab/>
      </w:r>
      <w:r>
        <w:rPr>
          <w:rFonts w:hint="eastAsia" w:ascii="仿宋" w:hAnsi="仿宋" w:eastAsia="仿宋" w:cs="宋体"/>
          <w:color w:val="auto"/>
          <w:sz w:val="24"/>
          <w:highlight w:val="none"/>
        </w:rPr>
        <w:t xml:space="preserve"> </w:t>
      </w:r>
    </w:p>
    <w:p w14:paraId="7B45FC42">
      <w:pPr>
        <w:spacing w:line="360" w:lineRule="auto"/>
        <w:ind w:firstLine="482" w:firstLineChars="200"/>
        <w:rPr>
          <w:rFonts w:ascii="仿宋" w:hAnsi="仿宋" w:eastAsia="仿宋" w:cs="宋体"/>
          <w:bCs/>
          <w:color w:val="auto"/>
          <w:sz w:val="24"/>
          <w:highlight w:val="none"/>
          <w:u w:val="single"/>
        </w:rPr>
      </w:pPr>
      <w:r>
        <w:rPr>
          <w:rFonts w:hint="eastAsia" w:ascii="仿宋" w:hAnsi="仿宋" w:eastAsia="仿宋" w:cs="宋体"/>
          <w:b/>
          <w:color w:val="auto"/>
          <w:sz w:val="24"/>
          <w:highlight w:val="none"/>
        </w:rPr>
        <w:t>开标时间：</w:t>
      </w:r>
      <w:r>
        <w:rPr>
          <w:rFonts w:hint="eastAsia" w:ascii="仿宋" w:hAnsi="仿宋" w:eastAsia="仿宋" w:cs="宋体"/>
          <w:color w:val="auto"/>
          <w:sz w:val="24"/>
          <w:highlight w:val="none"/>
          <w:u w:val="single"/>
        </w:rPr>
        <w:t>202</w:t>
      </w:r>
      <w:r>
        <w:rPr>
          <w:rFonts w:hint="eastAsia" w:ascii="仿宋" w:hAnsi="仿宋" w:eastAsia="仿宋" w:cs="宋体"/>
          <w:color w:val="auto"/>
          <w:sz w:val="24"/>
          <w:highlight w:val="none"/>
          <w:u w:val="single"/>
          <w:lang w:val="en-US" w:eastAsia="zh-CN"/>
        </w:rPr>
        <w:t>5</w:t>
      </w:r>
      <w:r>
        <w:rPr>
          <w:rFonts w:hint="eastAsia" w:ascii="仿宋" w:hAnsi="仿宋" w:eastAsia="仿宋" w:cs="宋体"/>
          <w:color w:val="auto"/>
          <w:sz w:val="24"/>
          <w:highlight w:val="none"/>
          <w:u w:val="single"/>
        </w:rPr>
        <w:t>年</w:t>
      </w:r>
      <w:r>
        <w:rPr>
          <w:rFonts w:hint="eastAsia" w:ascii="仿宋" w:hAnsi="仿宋" w:eastAsia="仿宋" w:cs="宋体"/>
          <w:color w:val="auto"/>
          <w:sz w:val="24"/>
          <w:highlight w:val="none"/>
          <w:u w:val="single"/>
          <w:lang w:val="en-US" w:eastAsia="zh-CN"/>
        </w:rPr>
        <w:t>8</w:t>
      </w:r>
      <w:r>
        <w:rPr>
          <w:rFonts w:hint="eastAsia" w:ascii="仿宋" w:hAnsi="仿宋" w:eastAsia="仿宋" w:cs="宋体"/>
          <w:color w:val="auto"/>
          <w:sz w:val="24"/>
          <w:highlight w:val="none"/>
          <w:u w:val="single"/>
        </w:rPr>
        <w:t>月</w:t>
      </w:r>
      <w:r>
        <w:rPr>
          <w:rFonts w:hint="eastAsia" w:ascii="仿宋" w:hAnsi="仿宋" w:eastAsia="仿宋" w:cs="宋体"/>
          <w:color w:val="auto"/>
          <w:sz w:val="24"/>
          <w:highlight w:val="none"/>
          <w:u w:val="single"/>
          <w:lang w:val="en-US" w:eastAsia="zh-CN"/>
        </w:rPr>
        <w:t>4</w:t>
      </w:r>
      <w:bookmarkStart w:id="418" w:name="_GoBack"/>
      <w:bookmarkEnd w:id="418"/>
      <w:r>
        <w:rPr>
          <w:rFonts w:hint="eastAsia" w:ascii="仿宋" w:hAnsi="仿宋" w:eastAsia="仿宋" w:cs="宋体"/>
          <w:color w:val="auto"/>
          <w:sz w:val="24"/>
          <w:highlight w:val="none"/>
          <w:u w:val="single"/>
        </w:rPr>
        <w:t>日</w:t>
      </w:r>
      <w:r>
        <w:rPr>
          <w:rFonts w:hint="eastAsia" w:ascii="仿宋" w:hAnsi="仿宋" w:eastAsia="仿宋" w:cs="宋体"/>
          <w:color w:val="auto"/>
          <w:sz w:val="24"/>
          <w:highlight w:val="none"/>
          <w:u w:val="single"/>
          <w:lang w:val="en-US" w:eastAsia="zh-CN"/>
        </w:rPr>
        <w:t>09</w:t>
      </w:r>
      <w:r>
        <w:rPr>
          <w:rFonts w:hint="eastAsia" w:ascii="仿宋" w:hAnsi="仿宋" w:eastAsia="仿宋" w:cs="宋体"/>
          <w:color w:val="auto"/>
          <w:sz w:val="24"/>
          <w:highlight w:val="none"/>
          <w:u w:val="single"/>
        </w:rPr>
        <w:t>点</w:t>
      </w:r>
      <w:r>
        <w:rPr>
          <w:rFonts w:hint="eastAsia" w:ascii="仿宋" w:hAnsi="仿宋" w:eastAsia="仿宋" w:cs="宋体"/>
          <w:color w:val="auto"/>
          <w:sz w:val="24"/>
          <w:highlight w:val="none"/>
          <w:u w:val="single"/>
          <w:lang w:val="en-US" w:eastAsia="zh-CN"/>
        </w:rPr>
        <w:t>00</w:t>
      </w:r>
      <w:r>
        <w:rPr>
          <w:rFonts w:hint="eastAsia" w:ascii="仿宋" w:hAnsi="仿宋" w:eastAsia="仿宋" w:cs="宋体"/>
          <w:color w:val="auto"/>
          <w:sz w:val="24"/>
          <w:highlight w:val="none"/>
          <w:u w:val="single"/>
        </w:rPr>
        <w:t>分00秒</w:t>
      </w:r>
    </w:p>
    <w:p w14:paraId="4F4B9894">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开标地点（网址）：</w:t>
      </w:r>
      <w:r>
        <w:rPr>
          <w:rFonts w:hint="eastAsia" w:ascii="仿宋" w:hAnsi="仿宋" w:eastAsia="仿宋" w:cs="宋体"/>
          <w:color w:val="auto"/>
          <w:sz w:val="24"/>
          <w:highlight w:val="none"/>
        </w:rPr>
        <w:t>政采云平台（https://www.zcygov.cn/）</w:t>
      </w:r>
    </w:p>
    <w:p w14:paraId="30D8C7ED">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五、采购意向公开链接：</w:t>
      </w:r>
    </w:p>
    <w:p w14:paraId="381448B3">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https://zfcg.czt.zj.gov.cn/site/detail?parentId=600007&amp;articleId=xIt5x3JpNswwmot0oA10Mw%3D%3D</w:t>
      </w:r>
    </w:p>
    <w:p w14:paraId="400A021F">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 xml:space="preserve">六、公告期限 </w:t>
      </w:r>
    </w:p>
    <w:p w14:paraId="1810593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自本公告发布之日起5个工作日。</w:t>
      </w:r>
    </w:p>
    <w:p w14:paraId="1928FC89">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七、其他补充事宜</w:t>
      </w:r>
    </w:p>
    <w:p w14:paraId="66B7AAD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1.</w:t>
      </w:r>
      <w:r>
        <w:rPr>
          <w:rFonts w:ascii="仿宋" w:hAnsi="仿宋" w:eastAsia="仿宋"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14:paraId="79B74DB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EA76F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88A3D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C697A3A">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八、对本次采购提出询问、质疑、投诉，请按以下方式联系</w:t>
      </w:r>
    </w:p>
    <w:p w14:paraId="0487956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1.采购人信息</w:t>
      </w:r>
    </w:p>
    <w:p w14:paraId="105A7482">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杭州市临平区人民政府临平街道办事处</w:t>
      </w:r>
    </w:p>
    <w:p w14:paraId="55909F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val="en-US" w:eastAsia="zh-CN"/>
        </w:rPr>
        <w:t>临平区临平街道</w:t>
      </w:r>
      <w:r>
        <w:rPr>
          <w:rFonts w:hint="eastAsia" w:ascii="仿宋" w:hAnsi="仿宋" w:eastAsia="仿宋" w:cs="宋体"/>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5CC33881">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 /</w:t>
      </w:r>
    </w:p>
    <w:p w14:paraId="6D20ACF2">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项目联系人（询问）：</w:t>
      </w:r>
      <w:r>
        <w:rPr>
          <w:rFonts w:hint="eastAsia" w:ascii="仿宋" w:hAnsi="仿宋" w:eastAsia="仿宋" w:cs="宋体"/>
          <w:color w:val="auto"/>
          <w:sz w:val="24"/>
          <w:highlight w:val="none"/>
          <w:lang w:val="en-US" w:eastAsia="zh-CN"/>
        </w:rPr>
        <w:t xml:space="preserve">  林雅群</w:t>
      </w:r>
      <w:r>
        <w:rPr>
          <w:rFonts w:hint="eastAsia" w:ascii="仿宋" w:hAnsi="仿宋" w:eastAsia="仿宋" w:cs="宋体"/>
          <w:color w:val="auto"/>
          <w:sz w:val="24"/>
          <w:highlight w:val="none"/>
        </w:rPr>
        <w:t xml:space="preserve"> </w:t>
      </w:r>
    </w:p>
    <w:p w14:paraId="2112F344">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项目联系方式（询问）：0571-89280950</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rPr>
        <w:t xml:space="preserve"> </w:t>
      </w:r>
      <w:r>
        <w:rPr>
          <w:rFonts w:hint="eastAsia" w:ascii="仿宋" w:hAnsi="仿宋" w:eastAsia="仿宋" w:cs="宋体"/>
          <w:color w:val="auto"/>
          <w:sz w:val="24"/>
          <w:highlight w:val="none"/>
          <w:lang w:val="en-US" w:eastAsia="zh-CN"/>
        </w:rPr>
        <w:t xml:space="preserve"> </w:t>
      </w:r>
    </w:p>
    <w:p w14:paraId="1BD43D7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质疑联系人：</w:t>
      </w:r>
      <w:r>
        <w:rPr>
          <w:rFonts w:hint="eastAsia" w:ascii="仿宋" w:hAnsi="仿宋" w:eastAsia="仿宋" w:cs="宋体"/>
          <w:color w:val="auto"/>
          <w:sz w:val="24"/>
          <w:highlight w:val="none"/>
          <w:lang w:val="en-US" w:eastAsia="zh-CN"/>
        </w:rPr>
        <w:t xml:space="preserve"> 王璐 </w:t>
      </w:r>
      <w:r>
        <w:rPr>
          <w:rFonts w:hint="eastAsia" w:ascii="仿宋" w:hAnsi="仿宋" w:eastAsia="仿宋" w:cs="宋体"/>
          <w:color w:val="auto"/>
          <w:sz w:val="24"/>
          <w:highlight w:val="none"/>
        </w:rPr>
        <w:t xml:space="preserve"> </w:t>
      </w:r>
    </w:p>
    <w:p w14:paraId="40BBAED9">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质疑联系方式：</w:t>
      </w:r>
      <w:r>
        <w:rPr>
          <w:rFonts w:hint="eastAsia" w:ascii="仿宋" w:hAnsi="仿宋" w:eastAsia="仿宋" w:cs="宋体"/>
          <w:color w:val="auto"/>
          <w:sz w:val="24"/>
          <w:highlight w:val="none"/>
          <w:lang w:val="en-US" w:eastAsia="zh-CN"/>
        </w:rPr>
        <w:t xml:space="preserve">18667010820  </w:t>
      </w:r>
      <w:r>
        <w:rPr>
          <w:rFonts w:hint="eastAsia" w:ascii="仿宋" w:hAnsi="仿宋" w:eastAsia="仿宋" w:cs="宋体"/>
          <w:color w:val="auto"/>
          <w:sz w:val="24"/>
          <w:highlight w:val="none"/>
        </w:rPr>
        <w:t xml:space="preserve">   </w:t>
      </w:r>
    </w:p>
    <w:p w14:paraId="0426A3A0">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 xml:space="preserve">2.采购代理机构信息            </w:t>
      </w:r>
    </w:p>
    <w:p w14:paraId="557F4166">
      <w:pPr>
        <w:spacing w:line="360" w:lineRule="auto"/>
        <w:ind w:firstLine="48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名    称：</w:t>
      </w:r>
      <w:r>
        <w:rPr>
          <w:rFonts w:hint="eastAsia" w:ascii="仿宋" w:hAnsi="仿宋" w:eastAsia="仿宋"/>
          <w:color w:val="auto"/>
          <w:sz w:val="24"/>
          <w:highlight w:val="none"/>
          <w:lang w:eastAsia="zh-CN"/>
        </w:rPr>
        <w:t>杭州建设工程造价咨询有限公司</w:t>
      </w:r>
    </w:p>
    <w:p w14:paraId="25572EEC">
      <w:pPr>
        <w:spacing w:line="360" w:lineRule="auto"/>
        <w:ind w:firstLine="48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地    址：</w:t>
      </w:r>
      <w:r>
        <w:rPr>
          <w:rFonts w:hint="eastAsia" w:ascii="仿宋" w:hAnsi="仿宋" w:eastAsia="仿宋"/>
          <w:color w:val="auto"/>
          <w:sz w:val="24"/>
          <w:highlight w:val="none"/>
          <w:lang w:eastAsia="zh-CN"/>
        </w:rPr>
        <w:t>杭州市临平区天荷路44号天奇智联科创园1幢501室</w:t>
      </w:r>
    </w:p>
    <w:p w14:paraId="10B21A09">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传    真：</w:t>
      </w:r>
      <w:r>
        <w:rPr>
          <w:rFonts w:hint="eastAsia" w:ascii="仿宋" w:hAnsi="仿宋" w:eastAsia="仿宋"/>
          <w:color w:val="auto"/>
          <w:sz w:val="24"/>
          <w:highlight w:val="none"/>
          <w:lang w:val="en-US" w:eastAsia="zh-CN"/>
        </w:rPr>
        <w:t>/</w:t>
      </w:r>
    </w:p>
    <w:p w14:paraId="61A41918">
      <w:pPr>
        <w:spacing w:line="360" w:lineRule="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 xml:space="preserve">    项目联系人（询问）：</w:t>
      </w:r>
      <w:r>
        <w:rPr>
          <w:rFonts w:hint="eastAsia" w:ascii="仿宋" w:hAnsi="仿宋" w:eastAsia="仿宋"/>
          <w:color w:val="auto"/>
          <w:sz w:val="24"/>
          <w:highlight w:val="none"/>
          <w:lang w:val="en-US" w:eastAsia="zh-CN"/>
        </w:rPr>
        <w:t>梁俊伟</w:t>
      </w:r>
    </w:p>
    <w:p w14:paraId="0C6426C6">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项目联系方式（询问）：</w:t>
      </w:r>
      <w:r>
        <w:rPr>
          <w:rFonts w:hint="eastAsia" w:ascii="仿宋" w:hAnsi="仿宋" w:eastAsia="仿宋" w:cs="仿宋"/>
          <w:color w:val="auto"/>
          <w:sz w:val="24"/>
          <w:highlight w:val="none"/>
          <w:lang w:val="en-US" w:eastAsia="zh-CN"/>
        </w:rPr>
        <w:t>15381128788</w:t>
      </w:r>
    </w:p>
    <w:p w14:paraId="318DB577">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质疑联系人：</w:t>
      </w:r>
      <w:r>
        <w:rPr>
          <w:rFonts w:hint="eastAsia" w:ascii="仿宋" w:hAnsi="仿宋" w:eastAsia="仿宋"/>
          <w:color w:val="auto"/>
          <w:sz w:val="24"/>
          <w:highlight w:val="none"/>
          <w:lang w:val="en-US" w:eastAsia="zh-CN"/>
        </w:rPr>
        <w:t>余先生</w:t>
      </w:r>
    </w:p>
    <w:p w14:paraId="6195DFAB">
      <w:pPr>
        <w:spacing w:line="360" w:lineRule="auto"/>
        <w:rPr>
          <w:rFonts w:hint="default" w:ascii="仿宋" w:hAnsi="仿宋" w:eastAsia="仿宋"/>
          <w:color w:val="auto"/>
          <w:sz w:val="24"/>
          <w:highlight w:val="none"/>
          <w:lang w:val="en-US" w:eastAsia="zh-CN"/>
        </w:rPr>
      </w:pPr>
      <w:r>
        <w:rPr>
          <w:rFonts w:hint="eastAsia" w:ascii="仿宋" w:hAnsi="仿宋" w:eastAsia="仿宋" w:cs="宋体"/>
          <w:color w:val="auto"/>
          <w:sz w:val="24"/>
          <w:highlight w:val="none"/>
        </w:rPr>
        <w:t xml:space="preserve">    质疑联系方式：</w:t>
      </w:r>
      <w:r>
        <w:rPr>
          <w:rFonts w:hint="eastAsia" w:ascii="仿宋" w:hAnsi="仿宋" w:eastAsia="仿宋"/>
          <w:color w:val="auto"/>
          <w:sz w:val="24"/>
          <w:highlight w:val="none"/>
          <w:lang w:val="en-US" w:eastAsia="zh-CN"/>
        </w:rPr>
        <w:t>15988437000</w:t>
      </w:r>
    </w:p>
    <w:p w14:paraId="2C3E945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3.同级政府采购监督管理部门            </w:t>
      </w:r>
    </w:p>
    <w:p w14:paraId="6097EF0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名称：杭州市</w:t>
      </w:r>
      <w:r>
        <w:rPr>
          <w:rFonts w:hint="eastAsia" w:ascii="仿宋" w:hAnsi="仿宋" w:eastAsia="仿宋" w:cs="宋体"/>
          <w:color w:val="auto"/>
          <w:sz w:val="24"/>
          <w:highlight w:val="none"/>
          <w:lang w:val="en-US" w:eastAsia="zh-CN"/>
        </w:rPr>
        <w:t>临平</w:t>
      </w:r>
      <w:r>
        <w:rPr>
          <w:rFonts w:hint="eastAsia" w:ascii="仿宋" w:hAnsi="仿宋" w:eastAsia="仿宋" w:cs="宋体"/>
          <w:color w:val="auto"/>
          <w:sz w:val="24"/>
          <w:highlight w:val="none"/>
        </w:rPr>
        <w:t>区财政局、浙江省政府采购行政裁决服务中心（杭州）</w:t>
      </w:r>
    </w:p>
    <w:p w14:paraId="70BCCD0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地址：</w:t>
      </w:r>
      <w:r>
        <w:rPr>
          <w:rFonts w:hint="eastAsia" w:ascii="仿宋" w:hAnsi="仿宋" w:eastAsia="仿宋" w:cs="宋体"/>
          <w:color w:val="auto"/>
          <w:sz w:val="24"/>
          <w:highlight w:val="none"/>
          <w:lang w:eastAsia="zh-CN"/>
        </w:rPr>
        <w:t>杭州市上城区清泰街549号城建综合大楼11楼</w:t>
      </w:r>
      <w:r>
        <w:rPr>
          <w:rFonts w:hint="eastAsia" w:ascii="仿宋" w:hAnsi="仿宋" w:eastAsia="仿宋" w:cs="宋体"/>
          <w:color w:val="auto"/>
          <w:sz w:val="24"/>
          <w:highlight w:val="none"/>
        </w:rPr>
        <w:t>（快递仅限ems或顺丰）</w:t>
      </w:r>
    </w:p>
    <w:p w14:paraId="66F3646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传    真：/</w:t>
      </w:r>
    </w:p>
    <w:p w14:paraId="798A8856">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联 系 人：</w:t>
      </w:r>
      <w:r>
        <w:rPr>
          <w:rFonts w:hint="eastAsia" w:ascii="仿宋" w:hAnsi="仿宋" w:eastAsia="仿宋" w:cs="宋体"/>
          <w:color w:val="auto"/>
          <w:sz w:val="24"/>
          <w:highlight w:val="none"/>
          <w:lang w:eastAsia="zh-CN"/>
        </w:rPr>
        <w:t>王老师</w:t>
      </w:r>
    </w:p>
    <w:p w14:paraId="2C36C323">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eastAsia="zh-CN"/>
        </w:rPr>
        <w:t>监督投诉电话：0571-87227671</w:t>
      </w:r>
    </w:p>
    <w:p w14:paraId="1EDE0FA3">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7BF5C6F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CA问题联系电话（人工）：汇信CA 400-888-4636；天谷CA 400-087-8198。</w:t>
      </w:r>
    </w:p>
    <w:p w14:paraId="75B270D6">
      <w:pPr>
        <w:widowControl/>
        <w:adjustRightInd/>
        <w:spacing w:line="360" w:lineRule="auto"/>
        <w:jc w:val="left"/>
        <w:rPr>
          <w:rFonts w:ascii="仿宋" w:hAnsi="仿宋" w:eastAsia="仿宋" w:cs="宋体"/>
          <w:b/>
          <w:color w:val="auto"/>
          <w:sz w:val="36"/>
          <w:szCs w:val="20"/>
          <w:highlight w:val="none"/>
        </w:rPr>
      </w:pPr>
      <w:r>
        <w:rPr>
          <w:rFonts w:ascii="仿宋" w:hAnsi="仿宋" w:eastAsia="仿宋" w:cs="宋体"/>
          <w:b/>
          <w:color w:val="auto"/>
          <w:sz w:val="36"/>
          <w:szCs w:val="20"/>
          <w:highlight w:val="none"/>
        </w:rPr>
        <w:br w:type="page"/>
      </w:r>
    </w:p>
    <w:p w14:paraId="38B44562">
      <w:pPr>
        <w:adjustRightInd/>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第二部分</w:t>
      </w:r>
      <w:bookmarkEnd w:id="8"/>
      <w:r>
        <w:rPr>
          <w:rFonts w:hint="eastAsia" w:ascii="仿宋" w:hAnsi="仿宋" w:eastAsia="仿宋" w:cs="宋体"/>
          <w:b/>
          <w:color w:val="auto"/>
          <w:sz w:val="36"/>
          <w:szCs w:val="20"/>
          <w:highlight w:val="none"/>
        </w:rPr>
        <w:t xml:space="preserve"> 投标人须知</w:t>
      </w:r>
      <w:bookmarkEnd w:id="9"/>
    </w:p>
    <w:p w14:paraId="61E3F4F7">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前附表</w:t>
      </w:r>
    </w:p>
    <w:bookmarkEnd w:id="10"/>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14:paraId="61A8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F9E40C">
            <w:pPr>
              <w:adjustRightInd/>
              <w:spacing w:line="360" w:lineRule="auto"/>
              <w:jc w:val="center"/>
              <w:outlineLvl w:val="0"/>
              <w:rPr>
                <w:rFonts w:ascii="仿宋" w:hAnsi="仿宋" w:eastAsia="仿宋" w:cs="宋体"/>
                <w:b/>
                <w:color w:val="auto"/>
                <w:sz w:val="28"/>
                <w:szCs w:val="28"/>
                <w:highlight w:val="none"/>
              </w:rPr>
            </w:pPr>
            <w:bookmarkStart w:id="12" w:name="第三部分"/>
            <w:bookmarkStart w:id="13" w:name="_Toc164416483"/>
            <w:r>
              <w:rPr>
                <w:rFonts w:hint="eastAsia" w:ascii="仿宋" w:hAnsi="仿宋" w:eastAsia="仿宋" w:cs="宋体"/>
                <w:b/>
                <w:color w:val="auto"/>
                <w:sz w:val="28"/>
                <w:szCs w:val="28"/>
                <w:highlight w:val="none"/>
              </w:rPr>
              <w:t>序号</w:t>
            </w:r>
          </w:p>
        </w:tc>
        <w:tc>
          <w:tcPr>
            <w:tcW w:w="1559" w:type="dxa"/>
            <w:vAlign w:val="center"/>
          </w:tcPr>
          <w:p w14:paraId="5A417F78">
            <w:pPr>
              <w:adjustRightInd/>
              <w:spacing w:line="360" w:lineRule="auto"/>
              <w:jc w:val="center"/>
              <w:outlineLvl w:val="0"/>
              <w:rPr>
                <w:rFonts w:ascii="仿宋" w:hAnsi="仿宋" w:eastAsia="仿宋" w:cs="宋体"/>
                <w:b/>
                <w:color w:val="auto"/>
                <w:sz w:val="28"/>
                <w:szCs w:val="28"/>
                <w:highlight w:val="none"/>
              </w:rPr>
            </w:pPr>
            <w:r>
              <w:rPr>
                <w:rFonts w:hint="eastAsia" w:ascii="仿宋" w:hAnsi="仿宋" w:eastAsia="仿宋" w:cs="宋体"/>
                <w:b/>
                <w:color w:val="auto"/>
                <w:sz w:val="28"/>
                <w:szCs w:val="28"/>
                <w:highlight w:val="none"/>
              </w:rPr>
              <w:t>事项</w:t>
            </w:r>
          </w:p>
        </w:tc>
        <w:tc>
          <w:tcPr>
            <w:tcW w:w="6910" w:type="dxa"/>
            <w:vAlign w:val="center"/>
          </w:tcPr>
          <w:p w14:paraId="02B10722">
            <w:pPr>
              <w:adjustRightInd/>
              <w:spacing w:line="360" w:lineRule="auto"/>
              <w:jc w:val="center"/>
              <w:outlineLvl w:val="0"/>
              <w:rPr>
                <w:rFonts w:ascii="仿宋" w:hAnsi="仿宋" w:eastAsia="仿宋" w:cs="宋体"/>
                <w:b/>
                <w:color w:val="auto"/>
                <w:sz w:val="28"/>
                <w:szCs w:val="28"/>
                <w:highlight w:val="none"/>
              </w:rPr>
            </w:pPr>
            <w:r>
              <w:rPr>
                <w:rFonts w:hint="eastAsia" w:ascii="仿宋" w:hAnsi="仿宋" w:eastAsia="仿宋" w:cs="宋体"/>
                <w:b/>
                <w:color w:val="auto"/>
                <w:sz w:val="28"/>
                <w:szCs w:val="28"/>
                <w:highlight w:val="none"/>
              </w:rPr>
              <w:t>本项目的特别规定</w:t>
            </w:r>
          </w:p>
        </w:tc>
      </w:tr>
      <w:tr w14:paraId="715F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A5EA4BC">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37246839">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项目属性</w:t>
            </w:r>
          </w:p>
        </w:tc>
        <w:tc>
          <w:tcPr>
            <w:tcW w:w="6910" w:type="dxa"/>
            <w:vAlign w:val="center"/>
          </w:tcPr>
          <w:p w14:paraId="3FBDFFC8">
            <w:pPr>
              <w:spacing w:line="360" w:lineRule="auto"/>
              <w:rPr>
                <w:rFonts w:ascii="仿宋" w:hAnsi="仿宋" w:eastAsia="仿宋" w:cs="宋体"/>
                <w:b/>
                <w:color w:val="auto"/>
                <w:sz w:val="32"/>
                <w:szCs w:val="20"/>
                <w:highlight w:val="none"/>
              </w:rPr>
            </w:pPr>
            <w:r>
              <w:rPr>
                <w:rFonts w:hint="eastAsia" w:ascii="仿宋" w:hAnsi="仿宋" w:eastAsia="仿宋" w:cs="宋体"/>
                <w:b/>
                <w:color w:val="auto"/>
                <w:sz w:val="24"/>
                <w:highlight w:val="none"/>
              </w:rPr>
              <w:t>服务类。</w:t>
            </w:r>
          </w:p>
        </w:tc>
      </w:tr>
      <w:tr w14:paraId="0431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C73932">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6286FBAB">
            <w:pPr>
              <w:adjustRightInd/>
              <w:spacing w:line="24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采购标的及其对应的中小企业划分标准所属行业</w:t>
            </w:r>
          </w:p>
        </w:tc>
        <w:tc>
          <w:tcPr>
            <w:tcW w:w="6910" w:type="dxa"/>
            <w:vAlign w:val="center"/>
          </w:tcPr>
          <w:p w14:paraId="7EE23C67">
            <w:pPr>
              <w:numPr>
                <w:ilvl w:val="0"/>
                <w:numId w:val="0"/>
              </w:numPr>
              <w:snapToGrid w:val="0"/>
              <w:spacing w:line="360" w:lineRule="auto"/>
              <w:rPr>
                <w:rFonts w:hint="eastAsia" w:ascii="仿宋" w:hAnsi="仿宋" w:eastAsia="仿宋" w:cs="宋体"/>
                <w:b/>
                <w:color w:val="auto"/>
                <w:kern w:val="0"/>
                <w:sz w:val="24"/>
                <w:highlight w:val="none"/>
                <w:u w:val="none"/>
                <w:lang w:eastAsia="zh-CN"/>
              </w:rPr>
            </w:pPr>
            <w:r>
              <w:rPr>
                <w:rFonts w:hint="eastAsia" w:ascii="仿宋" w:hAnsi="仿宋" w:eastAsia="仿宋" w:cs="宋体"/>
                <w:b/>
                <w:color w:val="auto"/>
                <w:kern w:val="0"/>
                <w:sz w:val="24"/>
                <w:highlight w:val="none"/>
                <w:u w:val="none"/>
              </w:rPr>
              <w:t>标的：详见中小企业声明函，属于行业：其他未列明行业</w:t>
            </w:r>
            <w:r>
              <w:rPr>
                <w:rFonts w:hint="eastAsia" w:ascii="仿宋" w:hAnsi="仿宋" w:eastAsia="仿宋" w:cs="宋体"/>
                <w:b/>
                <w:color w:val="auto"/>
                <w:spacing w:val="0"/>
                <w:kern w:val="0"/>
                <w:sz w:val="24"/>
                <w:szCs w:val="24"/>
                <w:highlight w:val="none"/>
                <w:u w:val="none"/>
              </w:rPr>
              <w:t>。</w:t>
            </w:r>
          </w:p>
          <w:p w14:paraId="01156C11">
            <w:pPr>
              <w:numPr>
                <w:ilvl w:val="0"/>
                <w:numId w:val="0"/>
              </w:numPr>
              <w:snapToGrid w:val="0"/>
              <w:spacing w:line="360" w:lineRule="auto"/>
              <w:rPr>
                <w:rFonts w:hint="eastAsia" w:ascii="仿宋" w:hAnsi="仿宋" w:eastAsia="仿宋" w:cs="宋体"/>
                <w:b/>
                <w:color w:val="auto"/>
                <w:kern w:val="0"/>
                <w:sz w:val="24"/>
                <w:szCs w:val="24"/>
                <w:highlight w:val="none"/>
                <w:u w:val="none"/>
              </w:rPr>
            </w:pPr>
            <w:r>
              <w:rPr>
                <w:rFonts w:hint="eastAsia" w:ascii="仿宋" w:hAnsi="仿宋" w:eastAsia="仿宋" w:cs="宋体"/>
                <w:b/>
                <w:color w:val="auto"/>
                <w:kern w:val="0"/>
                <w:sz w:val="24"/>
                <w:highlight w:val="none"/>
                <w:u w:val="none"/>
                <w:lang w:val="en-US" w:eastAsia="zh-CN"/>
              </w:rPr>
              <w:t>根据</w:t>
            </w:r>
            <w:r>
              <w:rPr>
                <w:rFonts w:hint="eastAsia" w:ascii="仿宋" w:hAnsi="仿宋" w:eastAsia="仿宋" w:cs="宋体"/>
                <w:b/>
                <w:color w:val="auto"/>
                <w:kern w:val="0"/>
                <w:sz w:val="24"/>
                <w:highlight w:val="none"/>
                <w:u w:val="none"/>
                <w:lang w:eastAsia="zh-CN"/>
              </w:rPr>
              <w:t>《关于印发中小企业划型标准规定的通知》（工信部联企业〔2011〕300）第</w:t>
            </w:r>
            <w:r>
              <w:rPr>
                <w:rFonts w:hint="eastAsia" w:ascii="仿宋" w:hAnsi="仿宋" w:eastAsia="仿宋" w:cs="宋体"/>
                <w:b/>
                <w:color w:val="auto"/>
                <w:kern w:val="0"/>
                <w:sz w:val="24"/>
                <w:highlight w:val="none"/>
                <w:u w:val="none"/>
                <w:lang w:val="en-US" w:eastAsia="zh-CN"/>
              </w:rPr>
              <w:t>四条第</w:t>
            </w:r>
            <w:r>
              <w:rPr>
                <w:rFonts w:hint="eastAsia" w:ascii="仿宋" w:hAnsi="仿宋" w:eastAsia="仿宋" w:cs="宋体"/>
                <w:b/>
                <w:color w:val="auto"/>
                <w:kern w:val="0"/>
                <w:sz w:val="24"/>
                <w:highlight w:val="none"/>
                <w:u w:val="none"/>
                <w:lang w:eastAsia="zh-CN"/>
              </w:rPr>
              <w:t>（</w:t>
            </w:r>
            <w:r>
              <w:rPr>
                <w:rFonts w:hint="eastAsia" w:ascii="仿宋" w:hAnsi="仿宋" w:eastAsia="仿宋" w:cs="宋体"/>
                <w:b/>
                <w:color w:val="auto"/>
                <w:kern w:val="0"/>
                <w:sz w:val="24"/>
                <w:highlight w:val="none"/>
                <w:u w:val="none"/>
                <w:lang w:val="en-US" w:eastAsia="zh-CN"/>
              </w:rPr>
              <w:t>十五</w:t>
            </w:r>
            <w:r>
              <w:rPr>
                <w:rFonts w:hint="eastAsia" w:ascii="仿宋" w:hAnsi="仿宋" w:eastAsia="仿宋" w:cs="宋体"/>
                <w:b/>
                <w:color w:val="auto"/>
                <w:kern w:val="0"/>
                <w:sz w:val="24"/>
                <w:highlight w:val="none"/>
                <w:u w:val="none"/>
                <w:lang w:eastAsia="zh-CN"/>
              </w:rPr>
              <w:t>）</w:t>
            </w:r>
            <w:r>
              <w:rPr>
                <w:rFonts w:hint="eastAsia" w:ascii="仿宋" w:hAnsi="仿宋" w:eastAsia="仿宋" w:cs="宋体"/>
                <w:b/>
                <w:color w:val="auto"/>
                <w:kern w:val="0"/>
                <w:sz w:val="24"/>
                <w:highlight w:val="none"/>
                <w:u w:val="none"/>
                <w:lang w:val="en-US" w:eastAsia="zh-CN"/>
              </w:rPr>
              <w:t>项规定</w:t>
            </w:r>
            <w:r>
              <w:rPr>
                <w:rFonts w:hint="eastAsia" w:ascii="仿宋" w:hAnsi="仿宋" w:eastAsia="仿宋" w:cs="宋体"/>
                <w:b/>
                <w:color w:val="auto"/>
                <w:kern w:val="0"/>
                <w:sz w:val="24"/>
                <w:highlight w:val="none"/>
                <w:u w:val="none"/>
                <w:lang w:eastAsia="zh-CN"/>
              </w:rPr>
              <w:t>：</w:t>
            </w:r>
            <w:r>
              <w:rPr>
                <w:rFonts w:hint="eastAsia" w:ascii="仿宋" w:hAnsi="仿宋" w:eastAsia="仿宋" w:cs="宋体"/>
                <w:b/>
                <w:bCs w:val="0"/>
                <w:color w:val="auto"/>
                <w:kern w:val="0"/>
                <w:sz w:val="24"/>
                <w:highlight w:val="none"/>
                <w:u w:val="single"/>
                <w:lang w:eastAsia="zh-CN"/>
              </w:rPr>
              <w:t>其他未列明行业。从业人员300人以下的为中小微型企业。其中，从业人员100人及以上的为中型企业；从业人员10人及以上的为小型企业；从业人员10人以下的为微型企业。</w:t>
            </w:r>
          </w:p>
        </w:tc>
      </w:tr>
      <w:tr w14:paraId="6F95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DDC0997">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4369661A">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是否允许采购进口产品</w:t>
            </w:r>
          </w:p>
        </w:tc>
        <w:tc>
          <w:tcPr>
            <w:tcW w:w="6910" w:type="dxa"/>
            <w:vAlign w:val="center"/>
          </w:tcPr>
          <w:p w14:paraId="180DF9BA">
            <w:pPr>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sym w:font="Wingdings" w:char="F0FE"/>
            </w:r>
            <w:r>
              <w:rPr>
                <w:rFonts w:hint="eastAsia" w:ascii="仿宋" w:hAnsi="仿宋" w:eastAsia="仿宋" w:cs="宋体"/>
                <w:b/>
                <w:color w:val="auto"/>
                <w:kern w:val="0"/>
                <w:sz w:val="24"/>
                <w:highlight w:val="none"/>
                <w:lang w:val="en-US" w:eastAsia="zh-CN"/>
              </w:rPr>
              <w:t>A</w:t>
            </w:r>
            <w:r>
              <w:rPr>
                <w:rFonts w:hint="eastAsia" w:ascii="仿宋" w:hAnsi="仿宋" w:eastAsia="仿宋" w:cs="宋体"/>
                <w:b/>
                <w:color w:val="auto"/>
                <w:kern w:val="0"/>
                <w:sz w:val="24"/>
                <w:highlight w:val="none"/>
              </w:rPr>
              <w:t>本项目不允许采购进口产品。</w:t>
            </w:r>
          </w:p>
          <w:p w14:paraId="4BD8F4EB">
            <w:pPr>
              <w:adjustRightInd/>
              <w:spacing w:line="360" w:lineRule="auto"/>
              <w:outlineLvl w:val="0"/>
              <w:rPr>
                <w:rFonts w:ascii="仿宋" w:hAnsi="仿宋" w:eastAsia="仿宋" w:cs="宋体"/>
                <w:b/>
                <w:color w:val="auto"/>
                <w:sz w:val="32"/>
                <w:szCs w:val="20"/>
                <w:highlight w:val="none"/>
              </w:rPr>
            </w:pPr>
            <w:r>
              <w:rPr>
                <w:rFonts w:ascii="仿宋" w:hAnsi="MS Gothic" w:eastAsia="仿宋" w:cs="Arial"/>
                <w:b/>
                <w:color w:val="auto"/>
                <w:kern w:val="0"/>
                <w:sz w:val="24"/>
                <w:highlight w:val="none"/>
              </w:rPr>
              <w:t>☐</w:t>
            </w:r>
            <w:r>
              <w:rPr>
                <w:rFonts w:hint="eastAsia" w:ascii="仿宋" w:hAnsi="MS Gothic" w:eastAsia="仿宋" w:cs="Arial"/>
                <w:b/>
                <w:color w:val="auto"/>
                <w:kern w:val="0"/>
                <w:sz w:val="24"/>
                <w:highlight w:val="none"/>
                <w:lang w:val="en-US" w:eastAsia="zh-CN"/>
              </w:rPr>
              <w:t>B</w:t>
            </w:r>
            <w:r>
              <w:rPr>
                <w:rFonts w:hint="eastAsia" w:ascii="仿宋" w:hAnsi="仿宋" w:eastAsia="仿宋" w:cs="宋体"/>
                <w:b/>
                <w:color w:val="auto"/>
                <w:kern w:val="0"/>
                <w:sz w:val="24"/>
                <w:highlight w:val="none"/>
              </w:rPr>
              <w:t>可以就采购进口产品。</w:t>
            </w:r>
          </w:p>
        </w:tc>
      </w:tr>
      <w:tr w14:paraId="49DE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C70B5D2">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33CE87F5">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分包</w:t>
            </w:r>
          </w:p>
        </w:tc>
        <w:tc>
          <w:tcPr>
            <w:tcW w:w="6910" w:type="dxa"/>
            <w:vAlign w:val="center"/>
          </w:tcPr>
          <w:p w14:paraId="3050A264">
            <w:pPr>
              <w:adjustRightInd/>
              <w:spacing w:line="360" w:lineRule="auto"/>
              <w:outlineLvl w:val="0"/>
              <w:rPr>
                <w:rFonts w:ascii="仿宋" w:hAnsi="仿宋" w:eastAsia="仿宋" w:cs="宋体"/>
                <w:b/>
                <w:color w:val="auto"/>
                <w:sz w:val="32"/>
                <w:szCs w:val="20"/>
                <w:highlight w:val="none"/>
              </w:rPr>
            </w:pPr>
            <w:r>
              <w:rPr>
                <w:rFonts w:ascii="仿宋" w:hAnsi="MS Gothic" w:eastAsia="仿宋" w:cs="Arial"/>
                <w:b/>
                <w:color w:val="auto"/>
                <w:kern w:val="0"/>
                <w:sz w:val="24"/>
                <w:highlight w:val="none"/>
              </w:rPr>
              <w:t>☐</w:t>
            </w:r>
            <w:r>
              <w:rPr>
                <w:rFonts w:ascii="仿宋" w:hAnsi="仿宋" w:eastAsia="仿宋" w:cs="Arial"/>
                <w:b/>
                <w:color w:val="auto"/>
                <w:kern w:val="0"/>
                <w:sz w:val="24"/>
                <w:highlight w:val="none"/>
              </w:rPr>
              <w:t xml:space="preserve"> A</w:t>
            </w:r>
            <w:r>
              <w:rPr>
                <w:rFonts w:hint="eastAsia" w:ascii="仿宋" w:hAnsi="仿宋" w:eastAsia="仿宋"/>
                <w:b/>
                <w:color w:val="auto"/>
                <w:sz w:val="24"/>
                <w:highlight w:val="none"/>
              </w:rPr>
              <w:t>同意将非主体、非关键性的工作分包。</w:t>
            </w:r>
            <w:r>
              <w:rPr>
                <w:rFonts w:ascii="仿宋" w:hAnsi="仿宋" w:eastAsia="仿宋" w:cs="Arial"/>
                <w:b/>
                <w:color w:val="auto"/>
                <w:kern w:val="0"/>
                <w:sz w:val="24"/>
                <w:highlight w:val="none"/>
              </w:rPr>
              <w:sym w:font="Wingdings" w:char="F0FE"/>
            </w:r>
            <w:r>
              <w:rPr>
                <w:rFonts w:ascii="仿宋" w:hAnsi="仿宋" w:eastAsia="仿宋" w:cs="Arial"/>
                <w:b/>
                <w:color w:val="auto"/>
                <w:kern w:val="0"/>
                <w:sz w:val="24"/>
                <w:highlight w:val="none"/>
              </w:rPr>
              <w:t xml:space="preserve"> B</w:t>
            </w:r>
            <w:r>
              <w:rPr>
                <w:rFonts w:hint="eastAsia" w:ascii="仿宋" w:hAnsi="仿宋" w:eastAsia="仿宋"/>
                <w:b/>
                <w:color w:val="auto"/>
                <w:sz w:val="24"/>
                <w:highlight w:val="none"/>
              </w:rPr>
              <w:t>不同意分包。</w:t>
            </w:r>
          </w:p>
        </w:tc>
      </w:tr>
      <w:tr w14:paraId="298E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55BA779">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21307628">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开标前答疑会或现场考察</w:t>
            </w:r>
          </w:p>
        </w:tc>
        <w:tc>
          <w:tcPr>
            <w:tcW w:w="6910" w:type="dxa"/>
            <w:vAlign w:val="center"/>
          </w:tcPr>
          <w:p w14:paraId="7AFE2E72">
            <w:pPr>
              <w:spacing w:line="360" w:lineRule="auto"/>
              <w:rPr>
                <w:rFonts w:ascii="仿宋" w:hAnsi="仿宋" w:eastAsia="仿宋" w:cs="宋体"/>
                <w:b/>
                <w:color w:val="auto"/>
                <w:sz w:val="24"/>
                <w:highlight w:val="none"/>
              </w:rPr>
            </w:pPr>
            <w:r>
              <w:rPr>
                <w:rFonts w:ascii="仿宋" w:hAnsi="仿宋" w:eastAsia="仿宋" w:cs="Arial"/>
                <w:b/>
                <w:color w:val="auto"/>
                <w:kern w:val="0"/>
                <w:sz w:val="24"/>
                <w:highlight w:val="none"/>
              </w:rPr>
              <w:sym w:font="Wingdings" w:char="F0FE"/>
            </w:r>
            <w:r>
              <w:rPr>
                <w:rFonts w:hint="eastAsia" w:ascii="仿宋" w:hAnsi="仿宋" w:eastAsia="仿宋" w:cs="宋体"/>
                <w:b/>
                <w:color w:val="auto"/>
                <w:kern w:val="0"/>
                <w:sz w:val="24"/>
                <w:highlight w:val="none"/>
              </w:rPr>
              <w:t>A</w:t>
            </w:r>
            <w:r>
              <w:rPr>
                <w:rFonts w:hint="eastAsia" w:ascii="仿宋" w:hAnsi="仿宋" w:eastAsia="仿宋" w:cs="宋体"/>
                <w:b/>
                <w:color w:val="auto"/>
                <w:sz w:val="24"/>
                <w:highlight w:val="none"/>
              </w:rPr>
              <w:t>不组织。</w:t>
            </w:r>
          </w:p>
          <w:p w14:paraId="692325BA">
            <w:pPr>
              <w:adjustRightInd/>
              <w:spacing w:line="360" w:lineRule="auto"/>
              <w:outlineLvl w:val="0"/>
              <w:rPr>
                <w:rFonts w:ascii="仿宋" w:hAnsi="MS Gothic" w:eastAsia="仿宋" w:cs="Arial"/>
                <w:b/>
                <w:color w:val="auto"/>
                <w:kern w:val="0"/>
                <w:sz w:val="24"/>
                <w:highlight w:val="none"/>
              </w:rPr>
            </w:pPr>
            <w:r>
              <w:rPr>
                <w:rFonts w:ascii="仿宋" w:hAnsi="MS Gothic" w:eastAsia="仿宋" w:cs="Arial"/>
                <w:b/>
                <w:color w:val="auto"/>
                <w:kern w:val="0"/>
                <w:sz w:val="24"/>
                <w:highlight w:val="none"/>
              </w:rPr>
              <w:t>☐</w:t>
            </w:r>
            <w:r>
              <w:rPr>
                <w:rFonts w:hint="eastAsia" w:ascii="仿宋" w:hAnsi="仿宋" w:eastAsia="仿宋" w:cs="宋体"/>
                <w:b/>
                <w:color w:val="auto"/>
                <w:kern w:val="0"/>
                <w:sz w:val="24"/>
                <w:highlight w:val="none"/>
              </w:rPr>
              <w:t>B组织，</w:t>
            </w:r>
            <w:r>
              <w:rPr>
                <w:rFonts w:hint="eastAsia" w:ascii="仿宋" w:hAnsi="仿宋" w:eastAsia="仿宋" w:cs="宋体"/>
                <w:b/>
                <w:color w:val="auto"/>
                <w:sz w:val="24"/>
                <w:highlight w:val="none"/>
              </w:rPr>
              <w:t>时间：,地点：，联系人：，联系方式：</w:t>
            </w:r>
            <w:r>
              <w:rPr>
                <w:rFonts w:hint="eastAsia" w:ascii="仿宋" w:hAnsi="仿宋" w:eastAsia="仿宋" w:cs="宋体"/>
                <w:b/>
                <w:color w:val="auto"/>
                <w:sz w:val="24"/>
                <w:szCs w:val="20"/>
                <w:highlight w:val="none"/>
              </w:rPr>
              <w:t>。</w:t>
            </w:r>
          </w:p>
          <w:p w14:paraId="690FF9D2">
            <w:pPr>
              <w:adjustRightInd/>
              <w:spacing w:line="360" w:lineRule="auto"/>
              <w:outlineLvl w:val="0"/>
              <w:rPr>
                <w:rFonts w:ascii="仿宋" w:hAnsi="仿宋" w:eastAsia="仿宋" w:cs="宋体"/>
                <w:b/>
                <w:color w:val="auto"/>
                <w:sz w:val="32"/>
                <w:szCs w:val="20"/>
                <w:highlight w:val="none"/>
              </w:rPr>
            </w:pPr>
            <w:r>
              <w:rPr>
                <w:rFonts w:hint="eastAsia" w:ascii="仿宋" w:hAnsi="MS Gothic" w:eastAsia="仿宋" w:cs="Arial"/>
                <w:b/>
                <w:color w:val="auto"/>
                <w:kern w:val="0"/>
                <w:sz w:val="24"/>
                <w:highlight w:val="none"/>
              </w:rPr>
              <w:t>☐</w:t>
            </w:r>
            <w:r>
              <w:rPr>
                <w:rFonts w:hint="eastAsia" w:ascii="仿宋" w:hAnsi="仿宋" w:eastAsia="仿宋" w:cs="宋体"/>
                <w:b/>
                <w:color w:val="auto"/>
                <w:sz w:val="24"/>
                <w:highlight w:val="none"/>
              </w:rPr>
              <w:t>C不统一组织，供应商在获取采购文件后，自行至项目现场考察。地点： ，联系人： ，联系方式： 。</w:t>
            </w:r>
          </w:p>
        </w:tc>
      </w:tr>
      <w:tr w14:paraId="67C7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C7461A0">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0AADAEEC">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样品提供</w:t>
            </w:r>
          </w:p>
        </w:tc>
        <w:tc>
          <w:tcPr>
            <w:tcW w:w="6910" w:type="dxa"/>
            <w:vAlign w:val="center"/>
          </w:tcPr>
          <w:p w14:paraId="6A2C773E">
            <w:pPr>
              <w:spacing w:line="360" w:lineRule="auto"/>
              <w:rPr>
                <w:rFonts w:ascii="仿宋" w:hAnsi="仿宋" w:eastAsia="仿宋" w:cs="宋体"/>
                <w:b/>
                <w:color w:val="auto"/>
                <w:sz w:val="24"/>
                <w:highlight w:val="none"/>
              </w:rPr>
            </w:pPr>
            <w:r>
              <w:rPr>
                <w:rFonts w:ascii="仿宋" w:hAnsi="仿宋" w:eastAsia="仿宋" w:cs="Arial"/>
                <w:b/>
                <w:color w:val="auto"/>
                <w:kern w:val="0"/>
                <w:sz w:val="24"/>
                <w:highlight w:val="none"/>
              </w:rPr>
              <w:sym w:font="Wingdings" w:char="F0FE"/>
            </w:r>
            <w:r>
              <w:rPr>
                <w:rFonts w:hint="eastAsia" w:ascii="仿宋" w:hAnsi="仿宋" w:eastAsia="仿宋" w:cs="宋体"/>
                <w:b/>
                <w:color w:val="auto"/>
                <w:kern w:val="0"/>
                <w:sz w:val="24"/>
                <w:highlight w:val="none"/>
              </w:rPr>
              <w:t>A</w:t>
            </w:r>
            <w:r>
              <w:rPr>
                <w:rFonts w:hint="eastAsia" w:ascii="仿宋" w:hAnsi="仿宋" w:eastAsia="仿宋" w:cs="宋体"/>
                <w:b/>
                <w:color w:val="auto"/>
                <w:sz w:val="24"/>
                <w:highlight w:val="none"/>
              </w:rPr>
              <w:t>不要求提供。</w:t>
            </w:r>
          </w:p>
          <w:p w14:paraId="7FF7F8F0">
            <w:pPr>
              <w:spacing w:line="360" w:lineRule="auto"/>
              <w:rPr>
                <w:rFonts w:ascii="仿宋" w:hAnsi="仿宋" w:eastAsia="仿宋"/>
                <w:b/>
                <w:color w:val="auto"/>
                <w:kern w:val="0"/>
                <w:sz w:val="24"/>
                <w:highlight w:val="none"/>
              </w:rPr>
            </w:pPr>
            <w:r>
              <w:rPr>
                <w:rFonts w:ascii="仿宋" w:hAnsi="MS Gothic" w:eastAsia="仿宋" w:cs="Arial"/>
                <w:b/>
                <w:color w:val="auto"/>
                <w:kern w:val="0"/>
                <w:sz w:val="24"/>
                <w:highlight w:val="none"/>
              </w:rPr>
              <w:t>☐</w:t>
            </w:r>
            <w:r>
              <w:rPr>
                <w:rFonts w:ascii="仿宋" w:hAnsi="仿宋" w:eastAsia="仿宋"/>
                <w:b/>
                <w:color w:val="auto"/>
                <w:kern w:val="0"/>
                <w:sz w:val="24"/>
                <w:highlight w:val="none"/>
              </w:rPr>
              <w:t>B</w:t>
            </w:r>
            <w:r>
              <w:rPr>
                <w:rFonts w:hint="eastAsia" w:ascii="仿宋" w:hAnsi="仿宋" w:eastAsia="仿宋"/>
                <w:b/>
                <w:color w:val="auto"/>
                <w:kern w:val="0"/>
                <w:sz w:val="24"/>
                <w:highlight w:val="none"/>
              </w:rPr>
              <w:t>要求提供，</w:t>
            </w:r>
          </w:p>
          <w:p w14:paraId="49FC51AE">
            <w:pPr>
              <w:spacing w:line="360" w:lineRule="auto"/>
              <w:rPr>
                <w:rFonts w:ascii="仿宋" w:hAnsi="仿宋" w:eastAsia="仿宋"/>
                <w:b/>
                <w:color w:val="auto"/>
                <w:kern w:val="0"/>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1）</w:t>
            </w:r>
            <w:r>
              <w:rPr>
                <w:rFonts w:hint="eastAsia" w:ascii="仿宋" w:hAnsi="仿宋" w:eastAsia="仿宋"/>
                <w:b/>
                <w:snapToGrid w:val="0"/>
                <w:color w:val="auto"/>
                <w:kern w:val="28"/>
                <w:sz w:val="24"/>
                <w:highlight w:val="none"/>
              </w:rPr>
              <w:t>样品：</w:t>
            </w:r>
            <w:r>
              <w:rPr>
                <w:rFonts w:hint="eastAsia" w:ascii="仿宋" w:hAnsi="仿宋" w:eastAsia="仿宋"/>
                <w:b/>
                <w:color w:val="auto"/>
                <w:kern w:val="0"/>
                <w:sz w:val="24"/>
                <w:highlight w:val="none"/>
              </w:rPr>
              <w:t>；</w:t>
            </w:r>
          </w:p>
          <w:p w14:paraId="3FA53904">
            <w:pPr>
              <w:spacing w:line="360" w:lineRule="auto"/>
              <w:rPr>
                <w:rFonts w:ascii="仿宋" w:hAnsi="仿宋" w:eastAsia="仿宋"/>
                <w:b/>
                <w:color w:val="auto"/>
                <w:kern w:val="0"/>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2）</w:t>
            </w:r>
            <w:r>
              <w:rPr>
                <w:rFonts w:hint="eastAsia" w:ascii="仿宋" w:hAnsi="仿宋" w:eastAsia="仿宋"/>
                <w:b/>
                <w:snapToGrid w:val="0"/>
                <w:color w:val="auto"/>
                <w:kern w:val="28"/>
                <w:sz w:val="24"/>
                <w:highlight w:val="none"/>
              </w:rPr>
              <w:t>样品制作的标准和要求：</w:t>
            </w:r>
            <w:r>
              <w:rPr>
                <w:rFonts w:hint="eastAsia" w:ascii="仿宋" w:hAnsi="仿宋" w:eastAsia="仿宋"/>
                <w:b/>
                <w:color w:val="auto"/>
                <w:kern w:val="0"/>
                <w:sz w:val="24"/>
                <w:highlight w:val="none"/>
              </w:rPr>
              <w:t>；</w:t>
            </w:r>
          </w:p>
          <w:p w14:paraId="2232BBFF">
            <w:pPr>
              <w:spacing w:line="360" w:lineRule="auto"/>
              <w:rPr>
                <w:rFonts w:ascii="仿宋" w:hAnsi="仿宋" w:eastAsia="仿宋" w:cs="仿宋"/>
                <w:b/>
                <w:snapToGrid w:val="0"/>
                <w:color w:val="auto"/>
                <w:kern w:val="28"/>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3）样品的评审方法以及评审标准</w:t>
            </w:r>
            <w:r>
              <w:rPr>
                <w:rFonts w:hint="eastAsia" w:ascii="仿宋" w:hAnsi="仿宋" w:eastAsia="仿宋"/>
                <w:b/>
                <w:snapToGrid w:val="0"/>
                <w:color w:val="auto"/>
                <w:kern w:val="28"/>
                <w:sz w:val="24"/>
                <w:highlight w:val="none"/>
              </w:rPr>
              <w:t>：</w:t>
            </w:r>
            <w:r>
              <w:rPr>
                <w:rFonts w:hint="eastAsia" w:ascii="仿宋" w:hAnsi="仿宋" w:eastAsia="仿宋" w:cs="仿宋"/>
                <w:b/>
                <w:snapToGrid w:val="0"/>
                <w:color w:val="auto"/>
                <w:kern w:val="28"/>
                <w:sz w:val="24"/>
                <w:highlight w:val="none"/>
              </w:rPr>
              <w:t></w:t>
            </w:r>
          </w:p>
          <w:p w14:paraId="74B50EED">
            <w:pPr>
              <w:spacing w:line="360" w:lineRule="auto"/>
              <w:rPr>
                <w:rFonts w:ascii="仿宋" w:hAnsi="仿宋" w:eastAsia="仿宋"/>
                <w:b/>
                <w:snapToGrid w:val="0"/>
                <w:color w:val="auto"/>
                <w:kern w:val="28"/>
                <w:sz w:val="24"/>
                <w:highlight w:val="none"/>
              </w:rPr>
            </w:pPr>
            <w:r>
              <w:rPr>
                <w:rFonts w:ascii="仿宋" w:hAnsi="仿宋" w:eastAsia="仿宋" w:cs="Arial"/>
                <w:b/>
                <w:color w:val="auto"/>
                <w:kern w:val="0"/>
                <w:sz w:val="24"/>
                <w:highlight w:val="none"/>
              </w:rPr>
              <w:sym w:font="Wingdings" w:char="00A8"/>
            </w:r>
            <w:r>
              <w:rPr>
                <w:rFonts w:hint="eastAsia" w:ascii="仿宋" w:hAnsi="仿宋" w:eastAsia="仿宋"/>
                <w:b/>
                <w:snapToGrid w:val="0"/>
                <w:color w:val="auto"/>
                <w:kern w:val="28"/>
                <w:sz w:val="24"/>
                <w:highlight w:val="none"/>
              </w:rPr>
              <w:t>样品分未超过价格分的</w:t>
            </w:r>
            <w:r>
              <w:rPr>
                <w:rFonts w:ascii="仿宋" w:hAnsi="仿宋" w:eastAsia="仿宋"/>
                <w:b/>
                <w:snapToGrid w:val="0"/>
                <w:color w:val="auto"/>
                <w:kern w:val="28"/>
                <w:sz w:val="24"/>
                <w:highlight w:val="none"/>
              </w:rPr>
              <w:t>50%</w:t>
            </w:r>
            <w:r>
              <w:rPr>
                <w:rFonts w:hint="eastAsia" w:ascii="仿宋" w:hAnsi="仿宋" w:eastAsia="仿宋"/>
                <w:b/>
                <w:snapToGrid w:val="0"/>
                <w:color w:val="auto"/>
                <w:kern w:val="28"/>
                <w:sz w:val="24"/>
                <w:highlight w:val="none"/>
              </w:rPr>
              <w:t>；</w:t>
            </w:r>
          </w:p>
          <w:p w14:paraId="26E88449">
            <w:pPr>
              <w:spacing w:line="360" w:lineRule="auto"/>
              <w:rPr>
                <w:rFonts w:ascii="仿宋" w:hAnsi="仿宋" w:eastAsia="仿宋"/>
                <w:b/>
                <w:snapToGrid w:val="0"/>
                <w:color w:val="auto"/>
                <w:kern w:val="28"/>
                <w:sz w:val="24"/>
                <w:highlight w:val="none"/>
              </w:rPr>
            </w:pPr>
            <w:r>
              <w:rPr>
                <w:rFonts w:hint="eastAsia" w:ascii="MS Mincho" w:hAnsi="MS Mincho" w:eastAsia="MS Mincho" w:cs="MS Mincho"/>
                <w:b/>
                <w:snapToGrid w:val="0"/>
                <w:color w:val="auto"/>
                <w:kern w:val="28"/>
                <w:sz w:val="24"/>
                <w:highlight w:val="none"/>
              </w:rPr>
              <w:t>☐</w:t>
            </w:r>
            <w:r>
              <w:rPr>
                <w:rFonts w:hint="eastAsia" w:ascii="仿宋" w:hAnsi="仿宋" w:eastAsia="仿宋"/>
                <w:b/>
                <w:snapToGrid w:val="0"/>
                <w:color w:val="auto"/>
                <w:kern w:val="28"/>
                <w:sz w:val="24"/>
                <w:highlight w:val="none"/>
              </w:rPr>
              <w:t>样品分超过价格分的</w:t>
            </w:r>
            <w:r>
              <w:rPr>
                <w:rFonts w:ascii="仿宋" w:hAnsi="仿宋" w:eastAsia="仿宋"/>
                <w:b/>
                <w:snapToGrid w:val="0"/>
                <w:color w:val="auto"/>
                <w:kern w:val="28"/>
                <w:sz w:val="24"/>
                <w:highlight w:val="none"/>
              </w:rPr>
              <w:t>50%</w:t>
            </w:r>
            <w:r>
              <w:rPr>
                <w:rFonts w:hint="eastAsia" w:ascii="仿宋" w:hAnsi="仿宋" w:eastAsia="仿宋"/>
                <w:b/>
                <w:snapToGrid w:val="0"/>
                <w:color w:val="auto"/>
                <w:kern w:val="28"/>
                <w:sz w:val="24"/>
                <w:highlight w:val="none"/>
              </w:rPr>
              <w:t>，理由；</w:t>
            </w:r>
          </w:p>
          <w:p w14:paraId="6D258778">
            <w:pPr>
              <w:spacing w:line="360" w:lineRule="auto"/>
              <w:rPr>
                <w:rFonts w:ascii="仿宋" w:hAnsi="仿宋" w:eastAsia="仿宋"/>
                <w:b/>
                <w:color w:val="auto"/>
                <w:kern w:val="0"/>
                <w:sz w:val="24"/>
                <w:highlight w:val="none"/>
              </w:rPr>
            </w:pPr>
            <w:r>
              <w:rPr>
                <w:rFonts w:hint="eastAsia" w:ascii="仿宋" w:hAnsi="仿宋" w:eastAsia="仿宋"/>
                <w:b/>
                <w:snapToGrid w:val="0"/>
                <w:color w:val="auto"/>
                <w:kern w:val="28"/>
                <w:sz w:val="24"/>
                <w:highlight w:val="none"/>
              </w:rPr>
              <w:t>详见招标文件第四部分评标办分法</w:t>
            </w:r>
            <w:r>
              <w:rPr>
                <w:rFonts w:hint="eastAsia" w:ascii="仿宋" w:hAnsi="仿宋" w:eastAsia="仿宋"/>
                <w:b/>
                <w:color w:val="auto"/>
                <w:kern w:val="0"/>
                <w:sz w:val="24"/>
                <w:highlight w:val="none"/>
              </w:rPr>
              <w:t>；</w:t>
            </w:r>
          </w:p>
          <w:p w14:paraId="2E522BC5">
            <w:pPr>
              <w:spacing w:line="360" w:lineRule="auto"/>
              <w:rPr>
                <w:rFonts w:ascii="仿宋" w:hAnsi="仿宋" w:eastAsia="仿宋"/>
                <w:b/>
                <w:color w:val="auto"/>
                <w:kern w:val="0"/>
                <w:sz w:val="24"/>
                <w:highlight w:val="none"/>
              </w:rPr>
            </w:pPr>
            <w:r>
              <w:rPr>
                <w:rFonts w:hint="eastAsia" w:ascii="仿宋" w:hAnsi="仿宋" w:eastAsia="仿宋"/>
                <w:b/>
                <w:color w:val="auto"/>
                <w:kern w:val="0"/>
                <w:sz w:val="24"/>
                <w:highlight w:val="none"/>
              </w:rPr>
              <w:t>（</w:t>
            </w:r>
            <w:r>
              <w:rPr>
                <w:rFonts w:ascii="仿宋" w:hAnsi="仿宋" w:eastAsia="仿宋"/>
                <w:b/>
                <w:color w:val="auto"/>
                <w:kern w:val="0"/>
                <w:sz w:val="24"/>
                <w:highlight w:val="none"/>
              </w:rPr>
              <w:t>4）是否需要随样品提交检测报告</w:t>
            </w:r>
            <w:r>
              <w:rPr>
                <w:rFonts w:hint="eastAsia" w:ascii="仿宋" w:hAnsi="仿宋" w:eastAsia="仿宋"/>
                <w:b/>
                <w:color w:val="auto"/>
                <w:kern w:val="0"/>
                <w:sz w:val="24"/>
                <w:highlight w:val="none"/>
              </w:rPr>
              <w:t>：</w:t>
            </w:r>
            <w:r>
              <w:rPr>
                <w:rFonts w:ascii="仿宋" w:hAnsi="仿宋" w:eastAsia="仿宋" w:cs="Arial"/>
                <w:b/>
                <w:color w:val="auto"/>
                <w:kern w:val="0"/>
                <w:sz w:val="24"/>
                <w:highlight w:val="none"/>
              </w:rPr>
              <w:sym w:font="Wingdings" w:char="00A8"/>
            </w:r>
            <w:r>
              <w:rPr>
                <w:rFonts w:ascii="仿宋" w:hAnsi="仿宋" w:eastAsia="仿宋"/>
                <w:b/>
                <w:color w:val="auto"/>
                <w:kern w:val="0"/>
                <w:sz w:val="24"/>
                <w:highlight w:val="none"/>
              </w:rPr>
              <w:t>否；</w:t>
            </w:r>
            <w:r>
              <w:rPr>
                <w:rFonts w:ascii="仿宋" w:hAnsi="MS Gothic" w:eastAsia="仿宋" w:cs="Arial"/>
                <w:b/>
                <w:color w:val="auto"/>
                <w:kern w:val="0"/>
                <w:sz w:val="24"/>
                <w:highlight w:val="none"/>
              </w:rPr>
              <w:t>☐</w:t>
            </w:r>
            <w:r>
              <w:rPr>
                <w:rFonts w:ascii="仿宋" w:hAnsi="仿宋" w:eastAsia="仿宋"/>
                <w:b/>
                <w:color w:val="auto"/>
                <w:kern w:val="0"/>
                <w:sz w:val="24"/>
                <w:highlight w:val="none"/>
              </w:rPr>
              <w:t>是，检测机构的要求</w:t>
            </w:r>
            <w:r>
              <w:rPr>
                <w:rFonts w:hint="eastAsia" w:ascii="仿宋" w:hAnsi="仿宋" w:eastAsia="仿宋"/>
                <w:b/>
                <w:color w:val="auto"/>
                <w:sz w:val="24"/>
                <w:highlight w:val="none"/>
              </w:rPr>
              <w:t>：</w:t>
            </w:r>
            <w:r>
              <w:rPr>
                <w:rFonts w:hint="eastAsia" w:ascii="仿宋" w:hAnsi="仿宋" w:eastAsia="仿宋"/>
                <w:b/>
                <w:color w:val="auto"/>
                <w:kern w:val="0"/>
                <w:sz w:val="24"/>
                <w:highlight w:val="none"/>
              </w:rPr>
              <w:t>；检测内容</w:t>
            </w:r>
            <w:r>
              <w:rPr>
                <w:rFonts w:hint="eastAsia" w:ascii="仿宋" w:hAnsi="仿宋" w:eastAsia="仿宋"/>
                <w:b/>
                <w:color w:val="auto"/>
                <w:sz w:val="24"/>
                <w:highlight w:val="none"/>
              </w:rPr>
              <w:t>：</w:t>
            </w:r>
            <w:r>
              <w:rPr>
                <w:rFonts w:hint="eastAsia" w:ascii="仿宋" w:hAnsi="仿宋" w:eastAsia="仿宋"/>
                <w:b/>
                <w:color w:val="auto"/>
                <w:kern w:val="0"/>
                <w:sz w:val="24"/>
                <w:highlight w:val="none"/>
              </w:rPr>
              <w:t>。</w:t>
            </w:r>
          </w:p>
          <w:p w14:paraId="34EB42AC">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w:t>
            </w:r>
            <w:r>
              <w:rPr>
                <w:rFonts w:ascii="仿宋" w:hAnsi="仿宋" w:eastAsia="仿宋"/>
                <w:b/>
                <w:color w:val="auto"/>
                <w:sz w:val="24"/>
                <w:highlight w:val="none"/>
              </w:rPr>
              <w:t>5）提供样品的时间：</w:t>
            </w:r>
            <w:r>
              <w:rPr>
                <w:rFonts w:hint="eastAsia" w:ascii="仿宋" w:hAnsi="仿宋" w:eastAsia="仿宋"/>
                <w:b/>
                <w:color w:val="auto"/>
                <w:kern w:val="0"/>
                <w:sz w:val="24"/>
                <w:highlight w:val="none"/>
              </w:rPr>
              <w:t>；地点：；联系人</w:t>
            </w:r>
            <w:r>
              <w:rPr>
                <w:rFonts w:hint="eastAsia" w:ascii="仿宋" w:hAnsi="仿宋" w:eastAsia="仿宋"/>
                <w:b/>
                <w:color w:val="auto"/>
                <w:sz w:val="24"/>
                <w:highlight w:val="none"/>
              </w:rPr>
              <w:t>：，</w:t>
            </w:r>
            <w:r>
              <w:rPr>
                <w:rFonts w:hint="eastAsia" w:ascii="仿宋" w:hAnsi="仿宋" w:eastAsia="仿宋"/>
                <w:b/>
                <w:color w:val="auto"/>
                <w:kern w:val="28"/>
                <w:sz w:val="24"/>
                <w:highlight w:val="none"/>
              </w:rPr>
              <w:t>联系电话：</w:t>
            </w:r>
            <w:r>
              <w:rPr>
                <w:rFonts w:hint="eastAsia" w:ascii="仿宋" w:hAnsi="仿宋" w:eastAsia="仿宋"/>
                <w:b/>
                <w:color w:val="auto"/>
                <w:sz w:val="24"/>
                <w:highlight w:val="none"/>
              </w:rPr>
              <w:t>。请投标人在上述时间内提供样品并按规定位置安装完毕。超过截止时间的，采购人或采购代理机构将不予接收，并将清场并封闭样品现场。</w:t>
            </w:r>
          </w:p>
          <w:p w14:paraId="68E3CF3A">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▲（6）本条要求提供样品但投标人不提供样品的则其投标无效。</w:t>
            </w:r>
          </w:p>
          <w:p w14:paraId="2EEFF0B5">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（7）投标人样品提供不全或外观尺寸不符合招标文件要求或技术参数明显不符合招标文件要求的则样品分为0分；</w:t>
            </w:r>
          </w:p>
          <w:p w14:paraId="1260AACB">
            <w:pPr>
              <w:spacing w:line="360" w:lineRule="auto"/>
              <w:rPr>
                <w:rFonts w:ascii="仿宋" w:hAnsi="仿宋" w:eastAsia="仿宋"/>
                <w:b/>
                <w:color w:val="auto"/>
                <w:sz w:val="24"/>
                <w:highlight w:val="none"/>
              </w:rPr>
            </w:pPr>
            <w:r>
              <w:rPr>
                <w:rFonts w:ascii="仿宋" w:hAnsi="仿宋" w:eastAsia="仿宋"/>
                <w:b/>
                <w:color w:val="auto"/>
                <w:sz w:val="24"/>
                <w:highlight w:val="none"/>
              </w:rPr>
              <w:t>(</w:t>
            </w:r>
            <w:r>
              <w:rPr>
                <w:rFonts w:hint="eastAsia" w:ascii="仿宋" w:hAnsi="仿宋" w:eastAsia="仿宋"/>
                <w:b/>
                <w:color w:val="auto"/>
                <w:sz w:val="24"/>
                <w:highlight w:val="none"/>
              </w:rPr>
              <w:t>8</w:t>
            </w:r>
            <w:r>
              <w:rPr>
                <w:rFonts w:ascii="仿宋" w:hAnsi="仿宋" w:eastAsia="仿宋"/>
                <w:b/>
                <w:color w:val="auto"/>
                <w:sz w:val="24"/>
                <w:highlight w:val="none"/>
              </w:rPr>
              <w:t>)采购活动结束后，对于未中标人提供的样品，</w:t>
            </w:r>
            <w:r>
              <w:rPr>
                <w:rFonts w:hint="eastAsia" w:ascii="仿宋" w:hAnsi="仿宋" w:eastAsia="仿宋"/>
                <w:b/>
                <w:color w:val="auto"/>
                <w:sz w:val="24"/>
                <w:highlight w:val="none"/>
              </w:rPr>
              <w:t>采购人、采购机构将通知</w:t>
            </w:r>
            <w:r>
              <w:rPr>
                <w:rFonts w:ascii="仿宋" w:hAnsi="仿宋" w:eastAsia="仿宋"/>
                <w:b/>
                <w:color w:val="auto"/>
                <w:sz w:val="24"/>
                <w:highlight w:val="none"/>
              </w:rPr>
              <w:t>未中标人</w:t>
            </w:r>
            <w:r>
              <w:rPr>
                <w:rFonts w:hint="eastAsia" w:ascii="仿宋" w:hAnsi="仿宋" w:eastAsia="仿宋"/>
                <w:b/>
                <w:color w:val="auto"/>
                <w:sz w:val="24"/>
                <w:highlight w:val="none"/>
              </w:rPr>
              <w:t>在规定的时间内取回，逾期未取回的，采购人、采购机构不负保管义务</w:t>
            </w:r>
            <w:r>
              <w:rPr>
                <w:rFonts w:ascii="仿宋" w:hAnsi="仿宋" w:eastAsia="仿宋"/>
                <w:b/>
                <w:color w:val="auto"/>
                <w:sz w:val="24"/>
                <w:highlight w:val="none"/>
              </w:rPr>
              <w:t>；对于中标人提供的样品，</w:t>
            </w:r>
            <w:r>
              <w:rPr>
                <w:rFonts w:hint="eastAsia" w:ascii="仿宋" w:hAnsi="仿宋" w:eastAsia="仿宋"/>
                <w:b/>
                <w:color w:val="auto"/>
                <w:sz w:val="24"/>
                <w:highlight w:val="none"/>
              </w:rPr>
              <w:t>采购人将进</w:t>
            </w:r>
            <w:r>
              <w:rPr>
                <w:rFonts w:ascii="仿宋" w:hAnsi="仿宋" w:eastAsia="仿宋"/>
                <w:b/>
                <w:color w:val="auto"/>
                <w:sz w:val="24"/>
                <w:highlight w:val="none"/>
              </w:rPr>
              <w:t>行保管、封存，并作为履约验收的参考。</w:t>
            </w:r>
          </w:p>
          <w:p w14:paraId="776FC33B">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color w:val="auto"/>
                <w:sz w:val="24"/>
                <w:highlight w:val="none"/>
              </w:rPr>
              <w:t>（9</w:t>
            </w:r>
            <w:r>
              <w:rPr>
                <w:rFonts w:ascii="仿宋" w:hAnsi="仿宋" w:eastAsia="仿宋"/>
                <w:b/>
                <w:color w:val="auto"/>
                <w:sz w:val="24"/>
                <w:highlight w:val="none"/>
              </w:rPr>
              <w:t>）制作、运输、安装和保管样品所发生的一切费用由投标人自理。</w:t>
            </w:r>
          </w:p>
        </w:tc>
      </w:tr>
      <w:tr w14:paraId="4776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2BAC142">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794D0271">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方案讲解演示</w:t>
            </w:r>
          </w:p>
        </w:tc>
        <w:tc>
          <w:tcPr>
            <w:tcW w:w="6910" w:type="dxa"/>
            <w:vAlign w:val="center"/>
          </w:tcPr>
          <w:p w14:paraId="1C4C54F3">
            <w:pPr>
              <w:spacing w:line="360" w:lineRule="auto"/>
              <w:rPr>
                <w:rFonts w:ascii="仿宋" w:hAnsi="仿宋" w:eastAsia="仿宋" w:cs="宋体"/>
                <w:b/>
                <w:color w:val="auto"/>
                <w:sz w:val="24"/>
                <w:highlight w:val="none"/>
              </w:rPr>
            </w:pPr>
            <w:r>
              <w:rPr>
                <w:rFonts w:ascii="仿宋" w:hAnsi="仿宋" w:eastAsia="仿宋" w:cs="Arial"/>
                <w:b/>
                <w:color w:val="auto"/>
                <w:kern w:val="0"/>
                <w:sz w:val="24"/>
                <w:highlight w:val="none"/>
              </w:rPr>
              <w:sym w:font="Wingdings" w:char="00FE"/>
            </w:r>
            <w:r>
              <w:rPr>
                <w:rFonts w:hint="eastAsia" w:ascii="仿宋" w:hAnsi="仿宋" w:eastAsia="仿宋" w:cs="宋体"/>
                <w:b/>
                <w:color w:val="auto"/>
                <w:kern w:val="0"/>
                <w:sz w:val="24"/>
                <w:highlight w:val="none"/>
              </w:rPr>
              <w:t>A</w:t>
            </w:r>
            <w:r>
              <w:rPr>
                <w:rFonts w:hint="eastAsia" w:ascii="仿宋" w:hAnsi="仿宋" w:eastAsia="仿宋" w:cs="宋体"/>
                <w:b/>
                <w:color w:val="auto"/>
                <w:sz w:val="24"/>
                <w:highlight w:val="none"/>
              </w:rPr>
              <w:t>不组织。</w:t>
            </w:r>
          </w:p>
          <w:p w14:paraId="2D41B62B">
            <w:pPr>
              <w:spacing w:line="360" w:lineRule="auto"/>
              <w:rPr>
                <w:rFonts w:ascii="仿宋" w:hAnsi="仿宋" w:eastAsia="仿宋" w:cs="宋体"/>
                <w:b/>
                <w:color w:val="auto"/>
                <w:kern w:val="0"/>
                <w:sz w:val="24"/>
                <w:highlight w:val="none"/>
              </w:rPr>
            </w:pPr>
            <w:r>
              <w:rPr>
                <w:rFonts w:ascii="仿宋" w:hAnsi="仿宋" w:eastAsia="仿宋" w:cs="Arial"/>
                <w:b/>
                <w:color w:val="auto"/>
                <w:kern w:val="0"/>
                <w:sz w:val="24"/>
                <w:highlight w:val="none"/>
              </w:rPr>
              <w:sym w:font="Wingdings" w:char="00A8"/>
            </w:r>
            <w:r>
              <w:rPr>
                <w:rFonts w:hint="eastAsia" w:ascii="仿宋" w:hAnsi="仿宋" w:eastAsia="仿宋" w:cs="宋体"/>
                <w:b/>
                <w:color w:val="auto"/>
                <w:kern w:val="0"/>
                <w:sz w:val="24"/>
                <w:highlight w:val="none"/>
                <w:lang w:val="en-US" w:eastAsia="zh-CN"/>
              </w:rPr>
              <w:t>B</w:t>
            </w:r>
            <w:r>
              <w:rPr>
                <w:rFonts w:hint="eastAsia" w:ascii="仿宋" w:hAnsi="仿宋" w:eastAsia="仿宋" w:cs="宋体"/>
                <w:b/>
                <w:color w:val="auto"/>
                <w:kern w:val="0"/>
                <w:sz w:val="24"/>
                <w:highlight w:val="none"/>
              </w:rPr>
              <w:t>组织。</w:t>
            </w:r>
          </w:p>
          <w:p w14:paraId="7CECAF3C">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（1）评标时安排每个投标人进行方案演示。每个投标人时间不超过1</w:t>
            </w:r>
            <w:r>
              <w:rPr>
                <w:rFonts w:hint="eastAsia" w:ascii="仿宋" w:hAnsi="仿宋" w:eastAsia="仿宋" w:cs="宋体"/>
                <w:b/>
                <w:color w:val="auto"/>
                <w:kern w:val="0"/>
                <w:sz w:val="24"/>
                <w:highlight w:val="none"/>
                <w:lang w:val="en-US" w:eastAsia="zh-CN"/>
              </w:rPr>
              <w:t>5</w:t>
            </w:r>
            <w:r>
              <w:rPr>
                <w:rFonts w:hint="eastAsia" w:ascii="仿宋" w:hAnsi="仿宋" w:eastAsia="仿宋" w:cs="宋体"/>
                <w:b/>
                <w:color w:val="auto"/>
                <w:kern w:val="0"/>
                <w:sz w:val="24"/>
                <w:highlight w:val="none"/>
              </w:rPr>
              <w:t>分钟，演示次序以投标文件解密时间先后次序为准，演示人员不超过3人。</w:t>
            </w:r>
          </w:p>
          <w:p w14:paraId="7E97E768">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（2）现场方案演示：</w:t>
            </w:r>
          </w:p>
          <w:p w14:paraId="4DF19D51">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①现场演示签到截止时间：</w:t>
            </w:r>
            <w:r>
              <w:rPr>
                <w:rFonts w:hint="eastAsia" w:ascii="仿宋" w:hAnsi="仿宋" w:eastAsia="仿宋" w:cs="宋体"/>
                <w:b/>
                <w:color w:val="auto"/>
                <w:kern w:val="0"/>
                <w:sz w:val="24"/>
                <w:highlight w:val="none"/>
                <w:u w:val="single"/>
              </w:rPr>
              <w:t>同本项目</w:t>
            </w:r>
            <w:r>
              <w:rPr>
                <w:rFonts w:hint="eastAsia" w:ascii="仿宋" w:hAnsi="仿宋" w:eastAsia="仿宋" w:cs="宋体"/>
                <w:b/>
                <w:color w:val="auto"/>
                <w:sz w:val="24"/>
                <w:highlight w:val="none"/>
                <w:u w:val="single"/>
              </w:rPr>
              <w:t>提交投标文件截止时间；迟到或未到视作放弃演示</w:t>
            </w:r>
            <w:r>
              <w:rPr>
                <w:rFonts w:hint="eastAsia" w:ascii="仿宋" w:hAnsi="仿宋" w:eastAsia="仿宋" w:cs="宋体"/>
                <w:b/>
                <w:color w:val="auto"/>
                <w:sz w:val="24"/>
                <w:highlight w:val="none"/>
              </w:rPr>
              <w:t>。</w:t>
            </w:r>
          </w:p>
          <w:p w14:paraId="580D2A32">
            <w:pPr>
              <w:snapToGrid w:val="0"/>
              <w:spacing w:line="360" w:lineRule="auto"/>
              <w:rPr>
                <w:rFonts w:ascii="仿宋" w:hAnsi="仿宋" w:eastAsia="仿宋"/>
                <w:b/>
                <w:color w:val="auto"/>
                <w:kern w:val="0"/>
                <w:sz w:val="24"/>
                <w:highlight w:val="none"/>
                <w:u w:val="single"/>
              </w:rPr>
            </w:pPr>
            <w:r>
              <w:rPr>
                <w:rFonts w:hint="eastAsia" w:ascii="仿宋" w:hAnsi="仿宋" w:eastAsia="仿宋" w:cs="宋体"/>
                <w:b/>
                <w:color w:val="auto"/>
                <w:kern w:val="0"/>
                <w:sz w:val="24"/>
                <w:highlight w:val="none"/>
              </w:rPr>
              <w:t>②现场演示地点：</w:t>
            </w:r>
            <w:r>
              <w:rPr>
                <w:rFonts w:hint="eastAsia" w:ascii="仿宋" w:hAnsi="仿宋" w:eastAsia="仿宋" w:cs="宋体"/>
                <w:b/>
                <w:color w:val="auto"/>
                <w:kern w:val="0"/>
                <w:sz w:val="24"/>
                <w:highlight w:val="none"/>
                <w:u w:val="single"/>
                <w:lang w:val="en-US" w:eastAsia="zh-CN"/>
              </w:rPr>
              <w:t xml:space="preserve">         </w:t>
            </w:r>
            <w:r>
              <w:rPr>
                <w:rFonts w:hint="eastAsia" w:ascii="仿宋" w:hAnsi="仿宋" w:eastAsia="仿宋"/>
                <w:b/>
                <w:color w:val="auto"/>
                <w:kern w:val="0"/>
                <w:sz w:val="24"/>
                <w:highlight w:val="none"/>
              </w:rPr>
              <w:t>。</w:t>
            </w:r>
          </w:p>
          <w:p w14:paraId="1F0A6A57">
            <w:pPr>
              <w:pStyle w:val="3"/>
              <w:ind w:left="0" w:firstLine="0"/>
              <w:jc w:val="both"/>
              <w:outlineLvl w:val="1"/>
              <w:rPr>
                <w:rFonts w:ascii="仿宋" w:eastAsia="仿宋"/>
                <w:bCs w:val="0"/>
                <w:color w:val="auto"/>
                <w:kern w:val="0"/>
                <w:sz w:val="24"/>
                <w:szCs w:val="24"/>
                <w:highlight w:val="none"/>
                <w:u w:val="single"/>
                <w:lang w:val="en-US"/>
              </w:rPr>
            </w:pPr>
            <w:r>
              <w:rPr>
                <w:rFonts w:hint="eastAsia" w:ascii="仿宋" w:eastAsia="仿宋"/>
                <w:bCs w:val="0"/>
                <w:color w:val="auto"/>
                <w:kern w:val="0"/>
                <w:sz w:val="24"/>
                <w:szCs w:val="24"/>
                <w:highlight w:val="none"/>
                <w:lang w:val="en-US"/>
              </w:rPr>
              <w:t>③参加现场演示人员：</w:t>
            </w:r>
            <w:r>
              <w:rPr>
                <w:rFonts w:hint="eastAsia" w:ascii="仿宋" w:eastAsia="仿宋"/>
                <w:bCs w:val="0"/>
                <w:color w:val="auto"/>
                <w:kern w:val="0"/>
                <w:sz w:val="24"/>
                <w:szCs w:val="24"/>
                <w:highlight w:val="none"/>
                <w:u w:val="single"/>
                <w:lang w:val="en-US"/>
              </w:rPr>
              <w:t>必须携带本人身份证及加盖投标人公章的演示人员名单，否则视作放弃演示。</w:t>
            </w:r>
          </w:p>
          <w:p w14:paraId="7E1111C0">
            <w:pPr>
              <w:snapToGrid w:val="0"/>
              <w:spacing w:line="360" w:lineRule="auto"/>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④演示所用电脑等设备由投标人自备。</w:t>
            </w:r>
          </w:p>
          <w:p w14:paraId="51E7DAD5">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rPr>
              <w:t>注：因投标人自身原因导致无法演示或者演示效果不理想的，责任自负。</w:t>
            </w:r>
          </w:p>
        </w:tc>
      </w:tr>
      <w:tr w14:paraId="6717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2463281E">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Merge w:val="restart"/>
            <w:vAlign w:val="center"/>
          </w:tcPr>
          <w:p w14:paraId="19BE5665">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投标人应当提供的资格、资信证明文件</w:t>
            </w:r>
          </w:p>
        </w:tc>
        <w:tc>
          <w:tcPr>
            <w:tcW w:w="6910" w:type="dxa"/>
            <w:vAlign w:val="center"/>
          </w:tcPr>
          <w:p w14:paraId="4C3F5BC0">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（1）资格证明文件：见招标文件第二部分11.1。</w:t>
            </w:r>
          </w:p>
          <w:p w14:paraId="01213158">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lang w:val="zh-CN"/>
              </w:rPr>
              <w:t>投标人未提供有效的资格证明文件的，视为投标人不具备招标文件中规定的资格要求，投标无效。</w:t>
            </w:r>
          </w:p>
        </w:tc>
      </w:tr>
      <w:tr w14:paraId="4C42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11EC4E65">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Merge w:val="continue"/>
            <w:vAlign w:val="center"/>
          </w:tcPr>
          <w:p w14:paraId="6D3F8A32">
            <w:pPr>
              <w:adjustRightInd/>
              <w:spacing w:line="360" w:lineRule="auto"/>
              <w:outlineLvl w:val="0"/>
              <w:rPr>
                <w:rFonts w:ascii="仿宋" w:hAnsi="仿宋" w:eastAsia="仿宋" w:cs="宋体"/>
                <w:b/>
                <w:color w:val="auto"/>
                <w:sz w:val="24"/>
                <w:highlight w:val="none"/>
              </w:rPr>
            </w:pPr>
          </w:p>
        </w:tc>
        <w:tc>
          <w:tcPr>
            <w:tcW w:w="6910" w:type="dxa"/>
            <w:vAlign w:val="center"/>
          </w:tcPr>
          <w:p w14:paraId="3BBA43F6">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（2）资信证明文件：根据招标文件第四部分评标标准提供。</w:t>
            </w:r>
          </w:p>
        </w:tc>
      </w:tr>
      <w:tr w14:paraId="0408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A57E2F">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5322E4C9">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节能产品、环境标志产品</w:t>
            </w:r>
          </w:p>
        </w:tc>
        <w:tc>
          <w:tcPr>
            <w:tcW w:w="6910" w:type="dxa"/>
            <w:vAlign w:val="center"/>
          </w:tcPr>
          <w:p w14:paraId="5ECF02B8">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BD6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3AADA9">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020A8ECB">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报价要求</w:t>
            </w:r>
          </w:p>
        </w:tc>
        <w:tc>
          <w:tcPr>
            <w:tcW w:w="6910" w:type="dxa"/>
            <w:vAlign w:val="center"/>
          </w:tcPr>
          <w:p w14:paraId="51E52141">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有关本项目实施所需的所有费用（含税费）均计入报价。</w:t>
            </w:r>
            <w:r>
              <w:rPr>
                <w:rFonts w:hint="eastAsia" w:ascii="仿宋" w:hAnsi="仿宋" w:eastAsia="仿宋" w:cs="宋体"/>
                <w:b/>
                <w:bCs/>
                <w:color w:val="auto"/>
                <w:kern w:val="0"/>
                <w:sz w:val="24"/>
                <w:highlight w:val="none"/>
                <w:lang w:val="zh-CN"/>
              </w:rPr>
              <w:t>投标文件</w:t>
            </w:r>
            <w:r>
              <w:rPr>
                <w:rFonts w:hint="eastAsia" w:ascii="仿宋" w:hAnsi="仿宋" w:eastAsia="仿宋"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0F25D399">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投标报价出现下列情形的，投标无效：</w:t>
            </w:r>
          </w:p>
          <w:p w14:paraId="2100DC6F">
            <w:pPr>
              <w:snapToGrid w:val="0"/>
              <w:spacing w:line="360" w:lineRule="auto"/>
              <w:ind w:firstLine="241" w:firstLineChars="10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投标文件出现不是唯一的、有选择性投标报价的；</w:t>
            </w:r>
          </w:p>
          <w:p w14:paraId="6211BAA5">
            <w:pPr>
              <w:snapToGrid w:val="0"/>
              <w:spacing w:line="360" w:lineRule="auto"/>
              <w:ind w:firstLine="241" w:firstLineChars="10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投标报价超过招标文件中规定的预算金额或者最高限价的;</w:t>
            </w:r>
          </w:p>
          <w:p w14:paraId="1D13CCAB">
            <w:pPr>
              <w:spacing w:line="36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highlight w:val="none"/>
              </w:rPr>
              <w:t>;</w:t>
            </w:r>
          </w:p>
          <w:p w14:paraId="3F6FFACF">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0"/>
                <w:sz w:val="24"/>
                <w:highlight w:val="none"/>
              </w:rPr>
              <w:t>投标人对根据修正原则修正后的报价不确认的</w:t>
            </w:r>
            <w:r>
              <w:rPr>
                <w:rFonts w:hint="eastAsia" w:ascii="仿宋" w:hAnsi="仿宋" w:eastAsia="仿宋" w:cs="宋体"/>
                <w:b/>
                <w:color w:val="auto"/>
                <w:sz w:val="24"/>
                <w:highlight w:val="none"/>
              </w:rPr>
              <w:t>。</w:t>
            </w:r>
          </w:p>
        </w:tc>
      </w:tr>
      <w:tr w14:paraId="4883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07D6E44">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08B0921B">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中小企业信用融资</w:t>
            </w:r>
          </w:p>
        </w:tc>
        <w:tc>
          <w:tcPr>
            <w:tcW w:w="6910" w:type="dxa"/>
            <w:vAlign w:val="center"/>
          </w:tcPr>
          <w:p w14:paraId="263D01B7">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6C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F1A4C59">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0B0124AC">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sz w:val="24"/>
                <w:highlight w:val="none"/>
              </w:rPr>
              <w:t>备份投标文件送达地点和签收人员</w:t>
            </w:r>
          </w:p>
        </w:tc>
        <w:tc>
          <w:tcPr>
            <w:tcW w:w="6910" w:type="dxa"/>
            <w:vAlign w:val="center"/>
          </w:tcPr>
          <w:p w14:paraId="08143EF1">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宋体"/>
                <w:b/>
                <w:color w:val="auto"/>
                <w:kern w:val="28"/>
                <w:sz w:val="24"/>
                <w:highlight w:val="none"/>
              </w:rPr>
              <w:t>备份投标文件送达地点：</w:t>
            </w:r>
            <w:r>
              <w:rPr>
                <w:rFonts w:hint="eastAsia" w:ascii="仿宋" w:hAnsi="仿宋" w:eastAsia="仿宋" w:cs="宋体"/>
                <w:b/>
                <w:color w:val="auto"/>
                <w:kern w:val="28"/>
                <w:sz w:val="24"/>
                <w:highlight w:val="none"/>
                <w:lang w:eastAsia="zh-CN"/>
              </w:rPr>
              <w:t>杭州市临平区天荷路44号天奇智联科创园1幢501室</w:t>
            </w:r>
            <w:r>
              <w:rPr>
                <w:rFonts w:hint="eastAsia" w:ascii="仿宋" w:hAnsi="仿宋" w:eastAsia="仿宋" w:cs="宋体"/>
                <w:b/>
                <w:color w:val="auto"/>
                <w:kern w:val="28"/>
                <w:sz w:val="24"/>
                <w:highlight w:val="none"/>
                <w:lang w:val="en-US" w:eastAsia="zh-CN"/>
              </w:rPr>
              <w:t>代理部</w:t>
            </w:r>
            <w:r>
              <w:rPr>
                <w:rFonts w:hint="eastAsia" w:ascii="仿宋" w:hAnsi="仿宋" w:eastAsia="仿宋" w:cs="宋体"/>
                <w:b/>
                <w:color w:val="auto"/>
                <w:kern w:val="28"/>
                <w:sz w:val="24"/>
                <w:highlight w:val="none"/>
              </w:rPr>
              <w:t>；备份投标文件签收人员联系电话：</w:t>
            </w:r>
            <w:r>
              <w:rPr>
                <w:rFonts w:hint="eastAsia" w:ascii="仿宋" w:hAnsi="仿宋" w:eastAsia="仿宋" w:cs="宋体"/>
                <w:b/>
                <w:color w:val="auto"/>
                <w:kern w:val="28"/>
                <w:sz w:val="24"/>
                <w:highlight w:val="none"/>
                <w:lang w:val="en-US" w:eastAsia="zh-CN"/>
              </w:rPr>
              <w:t>陈小明15988437000</w:t>
            </w:r>
            <w:r>
              <w:rPr>
                <w:rFonts w:hint="eastAsia" w:ascii="仿宋" w:hAnsi="仿宋" w:eastAsia="仿宋" w:cs="宋体"/>
                <w:b/>
                <w:color w:val="auto"/>
                <w:kern w:val="28"/>
                <w:sz w:val="24"/>
                <w:highlight w:val="none"/>
              </w:rPr>
              <w:t>。采购人、采购机构不强制或变相强制投标人提交备份投标文件。</w:t>
            </w:r>
          </w:p>
        </w:tc>
      </w:tr>
      <w:tr w14:paraId="354E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1AA17F3A">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Merge w:val="restart"/>
            <w:vAlign w:val="center"/>
          </w:tcPr>
          <w:p w14:paraId="5AAD1697">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仿宋_GB2312"/>
                <w:b/>
                <w:color w:val="auto"/>
                <w:sz w:val="24"/>
                <w:highlight w:val="none"/>
              </w:rPr>
              <w:t>特别说明</w:t>
            </w:r>
          </w:p>
        </w:tc>
        <w:tc>
          <w:tcPr>
            <w:tcW w:w="6910" w:type="dxa"/>
            <w:vAlign w:val="center"/>
          </w:tcPr>
          <w:p w14:paraId="2AD3D476">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Arial"/>
                <w:b/>
                <w:color w:val="auto"/>
                <w:kern w:val="0"/>
                <w:sz w:val="24"/>
                <w:highlight w:val="none"/>
              </w:rPr>
              <w:sym w:font="Wingdings" w:char="F0FE"/>
            </w:r>
            <w:r>
              <w:rPr>
                <w:rFonts w:hint="eastAsia" w:ascii="仿宋" w:hAnsi="仿宋" w:eastAsia="仿宋" w:cs="宋体"/>
                <w:b/>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01CE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1617537B">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Merge w:val="continue"/>
            <w:vAlign w:val="center"/>
          </w:tcPr>
          <w:p w14:paraId="3890F60C">
            <w:pPr>
              <w:adjustRightInd/>
              <w:spacing w:line="360" w:lineRule="auto"/>
              <w:outlineLvl w:val="0"/>
              <w:rPr>
                <w:rFonts w:ascii="仿宋" w:hAnsi="仿宋" w:eastAsia="仿宋" w:cs="仿宋_GB2312"/>
                <w:b/>
                <w:color w:val="auto"/>
                <w:sz w:val="24"/>
                <w:highlight w:val="none"/>
              </w:rPr>
            </w:pPr>
          </w:p>
        </w:tc>
        <w:tc>
          <w:tcPr>
            <w:tcW w:w="6910" w:type="dxa"/>
            <w:vAlign w:val="center"/>
          </w:tcPr>
          <w:p w14:paraId="1C0D6D70">
            <w:pPr>
              <w:spacing w:line="360" w:lineRule="auto"/>
              <w:rPr>
                <w:rFonts w:ascii="仿宋" w:hAnsi="仿宋" w:eastAsia="仿宋" w:cs="宋体"/>
                <w:b/>
                <w:snapToGrid w:val="0"/>
                <w:color w:val="auto"/>
                <w:kern w:val="28"/>
                <w:sz w:val="24"/>
                <w:highlight w:val="none"/>
              </w:rPr>
            </w:pPr>
            <w:r>
              <w:rPr>
                <w:rFonts w:hint="eastAsia" w:ascii="仿宋" w:hAnsi="仿宋" w:eastAsia="MS Mincho" w:cs="MS Mincho"/>
                <w:b/>
                <w:color w:val="auto"/>
                <w:kern w:val="0"/>
                <w:sz w:val="24"/>
                <w:highlight w:val="none"/>
              </w:rPr>
              <w:t>☐</w:t>
            </w:r>
            <w:r>
              <w:rPr>
                <w:rFonts w:hint="eastAsia" w:ascii="仿宋" w:hAnsi="仿宋" w:eastAsia="仿宋" w:cs="宋体"/>
                <w:b/>
                <w:snapToGrid w:val="0"/>
                <w:color w:val="auto"/>
                <w:kern w:val="28"/>
                <w:sz w:val="24"/>
                <w:highlight w:val="none"/>
              </w:rPr>
              <w:t>联合体投标的，联合体各方均需按招标文件第四部分评标标准要求提供资信证明文件，否则视为不符合相关要求。</w:t>
            </w:r>
          </w:p>
          <w:p w14:paraId="7C71E379">
            <w:pPr>
              <w:adjustRightInd/>
              <w:spacing w:line="360" w:lineRule="auto"/>
              <w:outlineLvl w:val="0"/>
              <w:rPr>
                <w:rFonts w:ascii="仿宋" w:hAnsi="仿宋" w:eastAsia="仿宋" w:cs="宋体"/>
                <w:b/>
                <w:snapToGrid w:val="0"/>
                <w:color w:val="auto"/>
                <w:kern w:val="28"/>
                <w:sz w:val="24"/>
                <w:highlight w:val="none"/>
              </w:rPr>
            </w:pPr>
            <w:r>
              <w:rPr>
                <w:rFonts w:hint="eastAsia" w:ascii="仿宋" w:hAnsi="仿宋" w:eastAsia="仿宋" w:cs="Arial"/>
                <w:b/>
                <w:color w:val="auto"/>
                <w:kern w:val="0"/>
                <w:sz w:val="24"/>
                <w:highlight w:val="none"/>
              </w:rPr>
              <w:sym w:font="Wingdings" w:char="F0FE"/>
            </w:r>
            <w:r>
              <w:rPr>
                <w:rFonts w:hint="eastAsia" w:ascii="仿宋" w:hAnsi="仿宋" w:eastAsia="仿宋" w:cs="宋体"/>
                <w:b/>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3C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47A50800">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Merge w:val="continue"/>
            <w:vAlign w:val="center"/>
          </w:tcPr>
          <w:p w14:paraId="153887FD">
            <w:pPr>
              <w:adjustRightInd/>
              <w:spacing w:line="360" w:lineRule="auto"/>
              <w:outlineLvl w:val="0"/>
              <w:rPr>
                <w:rFonts w:ascii="仿宋" w:hAnsi="仿宋" w:eastAsia="仿宋" w:cs="仿宋_GB2312"/>
                <w:b/>
                <w:color w:val="auto"/>
                <w:sz w:val="24"/>
                <w:highlight w:val="none"/>
              </w:rPr>
            </w:pPr>
          </w:p>
        </w:tc>
        <w:tc>
          <w:tcPr>
            <w:tcW w:w="6910" w:type="dxa"/>
            <w:vAlign w:val="center"/>
          </w:tcPr>
          <w:p w14:paraId="39A06016">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▲供应商以联合体形式投标的：在按招标文件要求提供联合协议，联合体投标的联合体各方承担连带责任。</w:t>
            </w:r>
          </w:p>
          <w:p w14:paraId="790390AD">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▲以联合体形式参加政府采购活动的，联合体各方不得再单独参加或者与其他供应商另外组成联合体参加同一合同项下的政府采购活动，否则相关投标均无效。</w:t>
            </w:r>
          </w:p>
          <w:p w14:paraId="7358569E">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0D47DE5">
            <w:pPr>
              <w:adjustRightInd/>
              <w:spacing w:line="360" w:lineRule="auto"/>
              <w:outlineLvl w:val="0"/>
              <w:rPr>
                <w:rFonts w:ascii="仿宋" w:hAnsi="仿宋" w:eastAsia="仿宋" w:cs="宋体"/>
                <w:b/>
                <w:snapToGrid w:val="0"/>
                <w:color w:val="auto"/>
                <w:kern w:val="28"/>
                <w:sz w:val="24"/>
                <w:highlight w:val="none"/>
              </w:rPr>
            </w:pPr>
            <w:r>
              <w:rPr>
                <w:rFonts w:hint="eastAsia" w:ascii="仿宋" w:hAnsi="仿宋" w:eastAsia="仿宋"/>
                <w:b/>
                <w:color w:val="auto"/>
                <w:sz w:val="24"/>
                <w:highlight w:val="none"/>
              </w:rPr>
              <w:t>▲联合体中有同类资质的供应商按照联合体分工承担相同工作的，应当按照资质等级较低的供应商确定资质等级。</w:t>
            </w:r>
          </w:p>
        </w:tc>
      </w:tr>
      <w:tr w14:paraId="06BC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CDA09D3">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0ABDA0BB">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snapToGrid w:val="0"/>
                <w:color w:val="auto"/>
                <w:kern w:val="28"/>
                <w:sz w:val="24"/>
                <w:highlight w:val="none"/>
              </w:rPr>
              <w:t>中标服务费</w:t>
            </w:r>
          </w:p>
        </w:tc>
        <w:tc>
          <w:tcPr>
            <w:tcW w:w="6910" w:type="dxa"/>
            <w:vAlign w:val="center"/>
          </w:tcPr>
          <w:p w14:paraId="7D88E292">
            <w:pPr>
              <w:adjustRightInd/>
              <w:spacing w:line="360" w:lineRule="auto"/>
              <w:outlineLvl w:val="0"/>
              <w:rPr>
                <w:rFonts w:hint="eastAsia" w:ascii="仿宋" w:hAnsi="仿宋" w:eastAsia="仿宋" w:cs="仿宋"/>
                <w:b/>
                <w:snapToGrid w:val="0"/>
                <w:color w:val="auto"/>
                <w:kern w:val="28"/>
                <w:sz w:val="24"/>
                <w:highlight w:val="none"/>
              </w:rPr>
            </w:pPr>
            <w:r>
              <w:rPr>
                <w:rFonts w:hint="eastAsia" w:ascii="仿宋" w:hAnsi="仿宋" w:eastAsia="仿宋" w:cs="仿宋"/>
                <w:b/>
                <w:snapToGrid w:val="0"/>
                <w:color w:val="auto"/>
                <w:kern w:val="28"/>
                <w:sz w:val="24"/>
                <w:highlight w:val="none"/>
              </w:rPr>
              <w:t xml:space="preserve">中标人在领取中标通知书时需向招标代理机构支付人民币   </w:t>
            </w:r>
            <w:r>
              <w:rPr>
                <w:rFonts w:hint="eastAsia" w:ascii="仿宋" w:hAnsi="仿宋" w:eastAsia="仿宋" w:cs="仿宋"/>
                <w:b/>
                <w:snapToGrid w:val="0"/>
                <w:color w:val="auto"/>
                <w:kern w:val="28"/>
                <w:sz w:val="24"/>
                <w:highlight w:val="none"/>
                <w:lang w:val="en-US" w:eastAsia="zh-CN"/>
              </w:rPr>
              <w:t>11000</w:t>
            </w:r>
            <w:r>
              <w:rPr>
                <w:rFonts w:hint="eastAsia" w:ascii="仿宋" w:hAnsi="仿宋" w:eastAsia="仿宋" w:cs="仿宋"/>
                <w:b/>
                <w:snapToGrid w:val="0"/>
                <w:color w:val="auto"/>
                <w:kern w:val="28"/>
                <w:sz w:val="24"/>
                <w:highlight w:val="none"/>
              </w:rPr>
              <w:t>元招标代理服务费，费用包含在总报价中，不单独列项报价。</w:t>
            </w:r>
          </w:p>
          <w:p w14:paraId="78121F11">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仿宋"/>
                <w:b/>
                <w:snapToGrid w:val="0"/>
                <w:color w:val="auto"/>
                <w:kern w:val="28"/>
                <w:sz w:val="24"/>
                <w:highlight w:val="none"/>
              </w:rPr>
              <w:t>中标服务费的交纳方式：以转帐或支票的形式支付，开户名：</w:t>
            </w:r>
            <w:r>
              <w:rPr>
                <w:rFonts w:hint="eastAsia" w:ascii="仿宋" w:hAnsi="仿宋" w:eastAsia="仿宋" w:cs="仿宋"/>
                <w:b/>
                <w:snapToGrid w:val="0"/>
                <w:color w:val="auto"/>
                <w:kern w:val="28"/>
                <w:sz w:val="24"/>
                <w:highlight w:val="none"/>
                <w:lang w:val="en-US" w:eastAsia="zh-CN"/>
              </w:rPr>
              <w:t>杭州建设工程造价咨询有限公司余杭分公司</w:t>
            </w:r>
            <w:r>
              <w:rPr>
                <w:rFonts w:hint="eastAsia" w:ascii="仿宋" w:hAnsi="仿宋" w:eastAsia="仿宋" w:cs="仿宋"/>
                <w:b/>
                <w:snapToGrid w:val="0"/>
                <w:color w:val="auto"/>
                <w:kern w:val="28"/>
                <w:sz w:val="24"/>
                <w:highlight w:val="none"/>
              </w:rPr>
              <w:t>；开户行名称：</w:t>
            </w:r>
            <w:r>
              <w:rPr>
                <w:rFonts w:hint="eastAsia" w:ascii="仿宋" w:hAnsi="仿宋" w:eastAsia="仿宋" w:cs="仿宋"/>
                <w:b/>
                <w:snapToGrid w:val="0"/>
                <w:color w:val="auto"/>
                <w:kern w:val="28"/>
                <w:sz w:val="24"/>
                <w:highlight w:val="none"/>
                <w:lang w:val="en-US" w:eastAsia="zh-CN"/>
              </w:rPr>
              <w:t>浙江杭州余杭农村商业银行股份有限公司钱塘支行</w:t>
            </w:r>
            <w:r>
              <w:rPr>
                <w:rFonts w:hint="eastAsia" w:ascii="仿宋" w:hAnsi="仿宋" w:eastAsia="仿宋" w:cs="仿宋"/>
                <w:b/>
                <w:snapToGrid w:val="0"/>
                <w:color w:val="auto"/>
                <w:kern w:val="28"/>
                <w:sz w:val="24"/>
                <w:highlight w:val="none"/>
              </w:rPr>
              <w:t xml:space="preserve"> 帐号：</w:t>
            </w:r>
            <w:r>
              <w:rPr>
                <w:rFonts w:hint="eastAsia" w:ascii="仿宋" w:hAnsi="仿宋" w:eastAsia="仿宋" w:cs="仿宋"/>
                <w:b/>
                <w:snapToGrid w:val="0"/>
                <w:color w:val="auto"/>
                <w:kern w:val="28"/>
                <w:sz w:val="24"/>
                <w:highlight w:val="none"/>
                <w:lang w:val="en-US" w:eastAsia="zh-CN"/>
              </w:rPr>
              <w:t>201000163460793</w:t>
            </w:r>
            <w:r>
              <w:rPr>
                <w:rFonts w:hint="eastAsia" w:ascii="仿宋" w:hAnsi="仿宋" w:eastAsia="仿宋" w:cs="仿宋"/>
                <w:b/>
                <w:snapToGrid w:val="0"/>
                <w:color w:val="auto"/>
                <w:kern w:val="28"/>
                <w:sz w:val="24"/>
                <w:highlight w:val="none"/>
              </w:rPr>
              <w:t>中标单位需在领取中标通知书时缴纳中标服务费，缴纳时注明招标编号。</w:t>
            </w:r>
          </w:p>
        </w:tc>
      </w:tr>
      <w:tr w14:paraId="1CFC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150604">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32AA235D">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snapToGrid w:val="0"/>
                <w:color w:val="auto"/>
                <w:kern w:val="28"/>
                <w:sz w:val="24"/>
                <w:highlight w:val="none"/>
              </w:rPr>
              <w:t>纸质投标文件</w:t>
            </w:r>
          </w:p>
        </w:tc>
        <w:tc>
          <w:tcPr>
            <w:tcW w:w="6910" w:type="dxa"/>
            <w:vAlign w:val="center"/>
          </w:tcPr>
          <w:p w14:paraId="46A8E775">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b/>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6C8A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817" w:type="dxa"/>
            <w:vAlign w:val="center"/>
          </w:tcPr>
          <w:p w14:paraId="77DF5E1C">
            <w:pPr>
              <w:numPr>
                <w:ilvl w:val="0"/>
                <w:numId w:val="3"/>
              </w:numPr>
              <w:adjustRightInd/>
              <w:spacing w:line="360" w:lineRule="auto"/>
              <w:outlineLvl w:val="0"/>
              <w:rPr>
                <w:rFonts w:ascii="仿宋" w:hAnsi="仿宋" w:eastAsia="仿宋" w:cs="宋体"/>
                <w:b/>
                <w:color w:val="auto"/>
                <w:sz w:val="28"/>
                <w:szCs w:val="28"/>
                <w:highlight w:val="none"/>
              </w:rPr>
            </w:pPr>
          </w:p>
        </w:tc>
        <w:tc>
          <w:tcPr>
            <w:tcW w:w="1559" w:type="dxa"/>
            <w:vAlign w:val="center"/>
          </w:tcPr>
          <w:p w14:paraId="4B9F981C">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仿宋"/>
                <w:b/>
                <w:color w:val="auto"/>
                <w:sz w:val="24"/>
                <w:highlight w:val="none"/>
              </w:rPr>
              <w:t>评标委员会推荐中标候选人的个数</w:t>
            </w:r>
          </w:p>
        </w:tc>
        <w:tc>
          <w:tcPr>
            <w:tcW w:w="6910" w:type="dxa"/>
            <w:vAlign w:val="center"/>
          </w:tcPr>
          <w:p w14:paraId="7A77586A">
            <w:pPr>
              <w:adjustRightInd/>
              <w:spacing w:line="360" w:lineRule="auto"/>
              <w:outlineLvl w:val="0"/>
              <w:rPr>
                <w:rFonts w:ascii="仿宋" w:hAnsi="仿宋" w:eastAsia="仿宋" w:cs="宋体"/>
                <w:b/>
                <w:color w:val="auto"/>
                <w:sz w:val="32"/>
                <w:szCs w:val="20"/>
                <w:highlight w:val="none"/>
              </w:rPr>
            </w:pPr>
            <w:r>
              <w:rPr>
                <w:rFonts w:hint="eastAsia" w:ascii="仿宋" w:hAnsi="仿宋" w:eastAsia="仿宋" w:cs="仿宋"/>
                <w:b/>
                <w:color w:val="auto"/>
                <w:sz w:val="24"/>
                <w:highlight w:val="none"/>
              </w:rPr>
              <w:t>1个。</w:t>
            </w:r>
          </w:p>
        </w:tc>
      </w:tr>
    </w:tbl>
    <w:p w14:paraId="479A19FE">
      <w:pPr>
        <w:adjustRightInd/>
        <w:spacing w:line="360" w:lineRule="auto"/>
        <w:ind w:firstLine="3845" w:firstLineChars="1197"/>
        <w:outlineLvl w:val="0"/>
        <w:rPr>
          <w:rFonts w:ascii="仿宋" w:hAnsi="仿宋" w:eastAsia="仿宋" w:cs="宋体"/>
          <w:b/>
          <w:color w:val="auto"/>
          <w:sz w:val="32"/>
          <w:szCs w:val="20"/>
          <w:highlight w:val="none"/>
        </w:rPr>
      </w:pPr>
    </w:p>
    <w:p w14:paraId="4CA3A0DB">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一、总则</w:t>
      </w:r>
    </w:p>
    <w:p w14:paraId="657F1BCC">
      <w:pPr>
        <w:snapToGrid w:val="0"/>
        <w:spacing w:line="360" w:lineRule="auto"/>
        <w:ind w:firstLine="0" w:firstLineChars="0"/>
        <w:jc w:val="lef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1. 适用范围</w:t>
      </w:r>
    </w:p>
    <w:p w14:paraId="6872531A">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本招标文件适用于该项目的招标、投标、开标、资格审查及信用信息查询、评标、定标、合同、验收等行为（法律、法规另有规定的，从其规定）。</w:t>
      </w:r>
    </w:p>
    <w:p w14:paraId="63E25172">
      <w:pPr>
        <w:adjustRightInd/>
        <w:spacing w:line="360" w:lineRule="auto"/>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2.定义</w:t>
      </w:r>
    </w:p>
    <w:p w14:paraId="7AA8556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 “采购人”系指招标公告中载明的本项目的采购人。</w:t>
      </w:r>
    </w:p>
    <w:p w14:paraId="0D1B2ED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 “采购代理机构”系指招标公告中载明的本项目的采购代理机构。</w:t>
      </w:r>
    </w:p>
    <w:p w14:paraId="38039EEE">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 “投标人”系指是指响应招标、参加投标竞争的法人、其他组织或者自然人。</w:t>
      </w:r>
    </w:p>
    <w:p w14:paraId="4E9AAAD2">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2.4 “负责人”系指法人企业的法定负责人，或其他组织为法律、行政法规规定代表单位行使职权的主要负责人，或自然人本人。</w:t>
      </w:r>
    </w:p>
    <w:p w14:paraId="47F4D39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AA8E34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2.6“电子交易平台”是指本项目政府采购活动所依托的政府采购云平台（https://www.zcygov.cn/）。</w:t>
      </w:r>
    </w:p>
    <w:p w14:paraId="55B76074">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2.7 “▲”系指实质性要求条款，“</w:t>
      </w:r>
      <w:r>
        <w:rPr>
          <w:rFonts w:hint="eastAsia" w:ascii="仿宋" w:hAnsi="仿宋" w:eastAsia="仿宋" w:cs="Arial"/>
          <w:b/>
          <w:color w:val="auto"/>
          <w:kern w:val="0"/>
          <w:sz w:val="24"/>
          <w:highlight w:val="none"/>
        </w:rPr>
        <w:sym w:font="Wingdings" w:char="F0FE"/>
      </w:r>
      <w:r>
        <w:rPr>
          <w:rFonts w:hint="eastAsia" w:ascii="仿宋" w:hAnsi="仿宋" w:eastAsia="仿宋" w:cs="宋体"/>
          <w:color w:val="auto"/>
          <w:sz w:val="24"/>
          <w:highlight w:val="none"/>
        </w:rPr>
        <w:t>”系指适用本项目的要求，“</w:t>
      </w: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”系指不适用本项目的要求。</w:t>
      </w:r>
    </w:p>
    <w:p w14:paraId="42660437">
      <w:pPr>
        <w:spacing w:line="360" w:lineRule="auto"/>
        <w:ind w:firstLine="0" w:firstLineChars="0"/>
        <w:rPr>
          <w:rFonts w:ascii="仿宋" w:hAnsi="仿宋" w:eastAsia="仿宋" w:cs="宋体"/>
          <w:b/>
          <w:color w:val="auto"/>
          <w:sz w:val="24"/>
          <w:highlight w:val="none"/>
        </w:rPr>
      </w:pPr>
      <w:r>
        <w:rPr>
          <w:rFonts w:hint="eastAsia" w:ascii="仿宋" w:hAnsi="仿宋" w:eastAsia="仿宋" w:cs="宋体"/>
          <w:b/>
          <w:color w:val="auto"/>
          <w:sz w:val="24"/>
          <w:highlight w:val="none"/>
        </w:rPr>
        <w:t>3.采购项目需要落实的政府采购政策</w:t>
      </w:r>
    </w:p>
    <w:p w14:paraId="6F34FA2E">
      <w:pPr>
        <w:spacing w:line="360" w:lineRule="auto"/>
        <w:ind w:firstLine="480" w:firstLineChars="200"/>
        <w:rPr>
          <w:rFonts w:ascii="仿宋" w:hAnsi="仿宋" w:eastAsia="仿宋"/>
          <w:color w:val="auto"/>
          <w:sz w:val="24"/>
          <w:highlight w:val="none"/>
        </w:rPr>
      </w:pPr>
      <w:r>
        <w:rPr>
          <w:rFonts w:hint="eastAsia" w:ascii="仿宋" w:hAnsi="仿宋" w:eastAsia="仿宋"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C517817">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 支持绿色发展</w:t>
      </w:r>
    </w:p>
    <w:p w14:paraId="3340F72B">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BEBB32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3.2.2修缮、装修类项目采购建材的，采购人应将绿色建筑和绿色建材性能、指标等作为实质性条件纳入招标文件和合同。</w:t>
      </w:r>
    </w:p>
    <w:p w14:paraId="23D8F495">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15048CB">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3.3支持中小企业发展</w:t>
      </w:r>
    </w:p>
    <w:p w14:paraId="6AD850D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D63A7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符合中小企业划分标准的个体工商户，在政府采购活动中视同中小企业。</w:t>
      </w:r>
    </w:p>
    <w:p w14:paraId="65A139B8">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983D40C">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14:paraId="7BC64DE3">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FB12997">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7684D9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3B1D0F">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E3F7A1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3.3.7中小企业享受扶持政策获得政府采购合同的，小微企业不得将合同分包给大中型企业，中型企业不得将合同分包给大型企业。</w:t>
      </w:r>
    </w:p>
    <w:p w14:paraId="7866662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w:t>
      </w:r>
      <w:r>
        <w:rPr>
          <w:rFonts w:hint="eastAsia" w:ascii="仿宋" w:hAnsi="仿宋" w:eastAsia="仿宋" w:cs="宋体"/>
          <w:bCs/>
          <w:color w:val="auto"/>
          <w:sz w:val="24"/>
          <w:highlight w:val="none"/>
        </w:rPr>
        <w:t>支持创新发展</w:t>
      </w:r>
    </w:p>
    <w:p w14:paraId="6116B1AA">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3.4.1 采购人优先采购被认定为首台套产品和“制造精品”的自主创新产品。</w:t>
      </w:r>
    </w:p>
    <w:p w14:paraId="559C5075">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3.4.2首台套产品被纳入《首台套产品推广应用指导目录》之日起</w:t>
      </w:r>
      <w:r>
        <w:rPr>
          <w:rFonts w:ascii="仿宋" w:hAnsi="仿宋" w:eastAsia="仿宋" w:cs="宋体"/>
          <w:color w:val="auto"/>
          <w:sz w:val="24"/>
          <w:highlight w:val="none"/>
        </w:rPr>
        <w:t>3</w:t>
      </w:r>
      <w:r>
        <w:rPr>
          <w:rFonts w:hint="eastAsia" w:ascii="仿宋" w:hAnsi="仿宋" w:eastAsia="仿宋"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16949C0">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3.4.3 </w:t>
      </w:r>
      <w:r>
        <w:rPr>
          <w:rFonts w:hint="eastAsia" w:ascii="仿宋" w:hAnsi="仿宋" w:eastAsia="仿宋" w:cs="宋体"/>
          <w:color w:val="auto"/>
          <w:sz w:val="24"/>
          <w:highlight w:val="none"/>
          <w:lang w:val="en-US" w:eastAsia="zh-CN"/>
        </w:rPr>
        <w:t>采购人应当贯彻落实知识产权保护相关法律法规，</w:t>
      </w:r>
      <w:r>
        <w:rPr>
          <w:rFonts w:hint="eastAsia" w:ascii="仿宋" w:hAnsi="仿宋" w:eastAsia="仿宋" w:cs="宋体"/>
          <w:color w:val="auto"/>
          <w:sz w:val="24"/>
          <w:highlight w:val="none"/>
          <w:lang w:val="en-US"/>
        </w:rPr>
        <w:t>应当采购使用正版软件。</w:t>
      </w:r>
    </w:p>
    <w:p w14:paraId="398C55C0">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14:paraId="1F9EE196">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r>
        <w:rPr>
          <w:rFonts w:hint="eastAsia" w:ascii="仿宋" w:hAnsi="仿宋" w:eastAsia="仿宋" w:cs="宋体"/>
          <w:color w:val="auto"/>
          <w:sz w:val="24"/>
          <w:highlight w:val="none"/>
        </w:rPr>
        <w:cr/>
      </w:r>
      <w:r>
        <w:rPr>
          <w:rFonts w:hint="eastAsia" w:ascii="仿宋" w:hAnsi="仿宋" w:eastAsia="仿宋" w:cs="宋体"/>
          <w:b/>
          <w:color w:val="auto"/>
          <w:sz w:val="24"/>
          <w:highlight w:val="none"/>
        </w:rPr>
        <w:t>4. 询问、质疑、投诉、补偿救济</w:t>
      </w:r>
    </w:p>
    <w:p w14:paraId="1EEEAA87">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D208A9">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4.2供应商询问</w:t>
      </w:r>
    </w:p>
    <w:p w14:paraId="2083B4F3">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0150E2">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4.3供应商质疑</w:t>
      </w:r>
    </w:p>
    <w:p w14:paraId="7DD383C7">
      <w:pPr>
        <w:pStyle w:val="32"/>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.1提出质疑的供应商应当是参与所质疑项目采购活动的供应商。潜在供应商已依法获取其可质疑的招标文件的，可以对该文件提出质疑。</w:t>
      </w:r>
    </w:p>
    <w:p w14:paraId="5B16F777">
      <w:pPr>
        <w:pStyle w:val="32"/>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79F75D5">
      <w:pPr>
        <w:pStyle w:val="5"/>
        <w:spacing w:line="360" w:lineRule="auto"/>
        <w:ind w:firstLine="480" w:firstLineChars="200"/>
        <w:rPr>
          <w:rFonts w:ascii="仿宋" w:hAnsi="仿宋" w:eastAsia="仿宋" w:cs="宋体"/>
          <w:color w:val="auto"/>
          <w:kern w:val="2"/>
          <w:sz w:val="24"/>
          <w:highlight w:val="none"/>
        </w:rPr>
      </w:pPr>
      <w:r>
        <w:rPr>
          <w:rFonts w:hint="eastAsia" w:ascii="仿宋" w:hAnsi="仿宋" w:eastAsia="仿宋" w:cs="宋体"/>
          <w:color w:val="auto"/>
          <w:kern w:val="2"/>
          <w:sz w:val="24"/>
          <w:highlight w:val="none"/>
        </w:rPr>
        <w:t>4.3.2.1对招标文件提出质疑的，质疑期限为供应商获得招标文件之日或者招标文件公告期限届满之日起计算。</w:t>
      </w:r>
    </w:p>
    <w:p w14:paraId="5D30D54F">
      <w:pPr>
        <w:pStyle w:val="32"/>
        <w:spacing w:line="360" w:lineRule="auto"/>
        <w:ind w:left="479" w:leftChars="228"/>
        <w:rPr>
          <w:rFonts w:ascii="仿宋" w:hAnsi="仿宋" w:eastAsia="仿宋" w:cs="宋体"/>
          <w:color w:val="auto"/>
          <w:sz w:val="24"/>
          <w:highlight w:val="none"/>
        </w:rPr>
      </w:pPr>
      <w:r>
        <w:rPr>
          <w:rFonts w:hint="eastAsia" w:ascii="仿宋" w:hAnsi="仿宋" w:eastAsia="仿宋" w:cs="宋体"/>
          <w:color w:val="auto"/>
          <w:sz w:val="24"/>
          <w:highlight w:val="none"/>
        </w:rPr>
        <w:t>4.3.2.2对采购过程提出质疑的，质疑期限为各采购程序环节结束之日起计算。4.3.2.3对采购结果提出质疑的，质疑期限自采购结果公告期限届满之日起计算。</w:t>
      </w:r>
    </w:p>
    <w:p w14:paraId="76F1788C">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w:t>
      </w:r>
      <w:r>
        <w:rPr>
          <w:rFonts w:hint="eastAsia" w:ascii="仿宋" w:hAnsi="仿宋" w:eastAsia="仿宋" w:cs="宋体"/>
          <w:color w:val="auto"/>
          <w:sz w:val="24"/>
          <w:highlight w:val="none"/>
        </w:rPr>
        <w:t>供应商提出质疑应当提交质疑函和必要的证明材料。质疑函应当包括下列内容：</w:t>
      </w:r>
    </w:p>
    <w:p w14:paraId="3AE73541">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4.3.3.1供应商的姓名或者名称、地址、邮编、联系人及联系电话；</w:t>
      </w:r>
    </w:p>
    <w:p w14:paraId="46691B93">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4.3.3.2质疑项目的名称、编号；</w:t>
      </w:r>
    </w:p>
    <w:p w14:paraId="3F62A276">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4.3.3.3具体、明确的质疑事项和与质疑事项相关的请求；</w:t>
      </w:r>
    </w:p>
    <w:p w14:paraId="57E97137">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4.3.3.4事实依据；</w:t>
      </w:r>
    </w:p>
    <w:p w14:paraId="44B44EA1">
      <w:pPr>
        <w:pStyle w:val="32"/>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4.3.3.5必要的法律依据；</w:t>
      </w:r>
    </w:p>
    <w:p w14:paraId="3B3C6B4C">
      <w:pPr>
        <w:pStyle w:val="32"/>
        <w:spacing w:line="360" w:lineRule="auto"/>
        <w:ind w:firstLine="960" w:firstLineChars="4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4.3.3.6提出质疑的日期。</w:t>
      </w:r>
    </w:p>
    <w:p w14:paraId="04251EF4">
      <w:pPr>
        <w:pStyle w:val="575"/>
        <w:shd w:val="clear" w:color="auto" w:fill="FFFFFF"/>
        <w:snapToGrid w:val="0"/>
        <w:spacing w:before="0" w:beforeAutospacing="0" w:after="0" w:afterAutospacing="0" w:line="360" w:lineRule="auto"/>
        <w:ind w:firstLine="403"/>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3DE7802">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质疑函范本及制作说明详见附件2。</w:t>
      </w:r>
    </w:p>
    <w:p w14:paraId="792DCC04">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4.3.4对同一采购程序环节的质疑，供应商须在法定质疑期内一次性提出。</w:t>
      </w:r>
    </w:p>
    <w:p w14:paraId="38E7D781">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8C80B0C">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.6询问或者质疑事项可能影响采购结果的，采购人应当暂停签订合同，已经签订合同的，应当中止履行合同。</w:t>
      </w:r>
    </w:p>
    <w:p w14:paraId="414152FA">
      <w:pPr>
        <w:pStyle w:val="575"/>
        <w:shd w:val="clear" w:color="auto" w:fill="FFFFFF"/>
        <w:snapToGrid w:val="0"/>
        <w:spacing w:after="240" w:afterAutospacing="0" w:line="360" w:lineRule="auto"/>
        <w:ind w:firstLine="480" w:firstLineChars="200"/>
        <w:contextualSpacing/>
        <w:rPr>
          <w:rFonts w:ascii="仿宋" w:hAnsi="仿宋" w:eastAsia="仿宋"/>
          <w:color w:val="auto"/>
          <w:highlight w:val="none"/>
          <w:lang w:val="zh-CN"/>
        </w:rPr>
      </w:pPr>
      <w:r>
        <w:rPr>
          <w:rFonts w:hint="eastAsia" w:ascii="仿宋" w:hAnsi="仿宋" w:eastAsia="仿宋"/>
          <w:color w:val="auto"/>
          <w:highlight w:val="none"/>
          <w:lang w:val="zh-CN"/>
        </w:rPr>
        <w:t>4.4供应商投诉</w:t>
      </w:r>
    </w:p>
    <w:p w14:paraId="03852C1A">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52442CC">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w:t>
      </w:r>
      <w:r>
        <w:rPr>
          <w:rFonts w:hint="eastAsia" w:ascii="仿宋" w:hAnsi="仿宋" w:eastAsia="仿宋"/>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14:paraId="3BB5CC18">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4.4.3供应商投诉应当有明确的请求和必要的证明材料。</w:t>
      </w:r>
    </w:p>
    <w:p w14:paraId="67205C18">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4.4.4以联合体形式参加政府采购活动的，其投诉应当由组成联合体的所有供应商共同提出。</w:t>
      </w:r>
    </w:p>
    <w:p w14:paraId="7BB2F13F">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投诉书范本及制作说明详见附件3。</w:t>
      </w:r>
    </w:p>
    <w:p w14:paraId="1A507E71">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4.5 补偿救济</w:t>
      </w:r>
    </w:p>
    <w:p w14:paraId="4E6E234C">
      <w:pPr>
        <w:pStyle w:val="575"/>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采购人（行政机关）因政策变化、规划调整而不履行政府采购合同的，供应商可依据《杭州市涉企补偿救济实施办法（试行）》向采购人（行政机关）提起补偿申请。</w:t>
      </w:r>
    </w:p>
    <w:p w14:paraId="716557B1">
      <w:pPr>
        <w:pStyle w:val="90"/>
        <w:snapToGrid w:val="0"/>
        <w:spacing w:before="0"/>
        <w:ind w:firstLine="360"/>
        <w:rPr>
          <w:rFonts w:ascii="仿宋" w:hAnsi="仿宋" w:eastAsia="仿宋" w:cs="宋体"/>
          <w:color w:val="auto"/>
          <w:sz w:val="18"/>
          <w:szCs w:val="18"/>
          <w:highlight w:val="none"/>
        </w:rPr>
      </w:pPr>
    </w:p>
    <w:p w14:paraId="7316AA63">
      <w:pPr>
        <w:adjustRightInd/>
        <w:spacing w:line="360" w:lineRule="auto"/>
        <w:jc w:val="center"/>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 xml:space="preserve">      二、招标文件的构成、澄清、修改</w:t>
      </w:r>
    </w:p>
    <w:p w14:paraId="3BC749CA">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5．招标文件的构成</w:t>
      </w:r>
    </w:p>
    <w:p w14:paraId="1FA70EE0">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 招标文件包括下列文件及附件：</w:t>
      </w:r>
    </w:p>
    <w:p w14:paraId="73CB6EAA">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5.1.1招标公告；</w:t>
      </w:r>
    </w:p>
    <w:p w14:paraId="05EFB7DA">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5.1.2投标人须知；</w:t>
      </w:r>
    </w:p>
    <w:p w14:paraId="71A0A849">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5.1.3采购需求；</w:t>
      </w:r>
    </w:p>
    <w:p w14:paraId="648AC860">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5.1.4评标办法；</w:t>
      </w:r>
    </w:p>
    <w:p w14:paraId="4010A309">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5.1.5拟签订的合同文本；</w:t>
      </w:r>
    </w:p>
    <w:p w14:paraId="692ECCEA">
      <w:pPr>
        <w:pStyle w:val="32"/>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highlight w:val="none"/>
        </w:rPr>
        <w:t>5.1.6</w:t>
      </w:r>
      <w:r>
        <w:rPr>
          <w:rFonts w:hint="eastAsia" w:ascii="仿宋" w:hAnsi="仿宋" w:eastAsia="仿宋" w:cs="宋体"/>
          <w:color w:val="auto"/>
          <w:sz w:val="24"/>
          <w:szCs w:val="24"/>
          <w:highlight w:val="none"/>
        </w:rPr>
        <w:t>应提交的有关格式范例。</w:t>
      </w:r>
    </w:p>
    <w:p w14:paraId="53DF6949">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5.2与本项目有关的</w:t>
      </w:r>
      <w:r>
        <w:rPr>
          <w:rFonts w:hint="eastAsia" w:ascii="仿宋" w:hAnsi="仿宋" w:eastAsia="仿宋" w:cs="宋体"/>
          <w:bCs/>
          <w:color w:val="auto"/>
          <w:sz w:val="24"/>
          <w:highlight w:val="none"/>
        </w:rPr>
        <w:t>澄清或者修改的内容为招标文件的组成部分</w:t>
      </w:r>
      <w:r>
        <w:rPr>
          <w:rFonts w:hint="eastAsia" w:ascii="仿宋" w:hAnsi="仿宋" w:eastAsia="仿宋" w:cs="宋体"/>
          <w:color w:val="auto"/>
          <w:sz w:val="24"/>
          <w:highlight w:val="none"/>
        </w:rPr>
        <w:t>。</w:t>
      </w:r>
    </w:p>
    <w:p w14:paraId="1CA7B47E">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6. 招标文件的澄清、修改</w:t>
      </w:r>
    </w:p>
    <w:p w14:paraId="4B2D9DD4">
      <w:pPr>
        <w:pStyle w:val="9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6.1已获取招标文件的潜在投标人，若有问题需要澄清，应于投标截止时间前，以书面形式向采购代理机构提出。</w:t>
      </w:r>
    </w:p>
    <w:p w14:paraId="50F74B33">
      <w:pPr>
        <w:pStyle w:val="9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F748DA2">
      <w:pPr>
        <w:pStyle w:val="23"/>
        <w:rPr>
          <w:rFonts w:ascii="仿宋" w:hAnsi="仿宋" w:eastAsia="仿宋" w:cs="宋体"/>
          <w:color w:val="auto"/>
          <w:sz w:val="18"/>
          <w:szCs w:val="18"/>
          <w:highlight w:val="none"/>
          <w:lang w:val="en-US"/>
        </w:rPr>
      </w:pPr>
    </w:p>
    <w:p w14:paraId="4CCE0A30">
      <w:pPr>
        <w:adjustRightInd/>
        <w:spacing w:line="360" w:lineRule="auto"/>
        <w:jc w:val="center"/>
        <w:outlineLvl w:val="0"/>
        <w:rPr>
          <w:rFonts w:ascii="仿宋" w:hAnsi="仿宋" w:eastAsia="仿宋" w:cs="宋体"/>
          <w:b/>
          <w:color w:val="auto"/>
          <w:sz w:val="30"/>
          <w:szCs w:val="20"/>
          <w:highlight w:val="none"/>
        </w:rPr>
      </w:pPr>
      <w:r>
        <w:rPr>
          <w:rFonts w:hint="eastAsia" w:ascii="仿宋" w:hAnsi="仿宋" w:eastAsia="仿宋" w:cs="宋体"/>
          <w:b/>
          <w:color w:val="auto"/>
          <w:sz w:val="30"/>
          <w:szCs w:val="20"/>
          <w:highlight w:val="none"/>
        </w:rPr>
        <w:t>三、投标</w:t>
      </w:r>
    </w:p>
    <w:p w14:paraId="59773AA6">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7. 招标文件的获取</w:t>
      </w:r>
    </w:p>
    <w:p w14:paraId="3C44AF05">
      <w:pPr>
        <w:spacing w:line="360" w:lineRule="auto"/>
        <w:ind w:firstLine="480" w:firstLineChars="200"/>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详见招标公告中获取招标文件的时间期限、地点、方式及招标文件售价。</w:t>
      </w:r>
    </w:p>
    <w:p w14:paraId="2DA74797">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8.开标前答疑会或现场考察</w:t>
      </w:r>
    </w:p>
    <w:p w14:paraId="0F17C685">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A3A1335">
      <w:pPr>
        <w:pStyle w:val="32"/>
        <w:spacing w:line="360" w:lineRule="auto"/>
        <w:rPr>
          <w:rFonts w:ascii="仿宋" w:hAnsi="仿宋" w:eastAsia="仿宋" w:cs="宋体"/>
          <w:b/>
          <w:color w:val="auto"/>
          <w:szCs w:val="24"/>
          <w:highlight w:val="none"/>
        </w:rPr>
      </w:pPr>
      <w:r>
        <w:rPr>
          <w:rFonts w:hint="eastAsia" w:ascii="仿宋" w:hAnsi="仿宋" w:eastAsia="仿宋" w:cs="宋体"/>
          <w:b/>
          <w:color w:val="auto"/>
          <w:kern w:val="28"/>
          <w:sz w:val="24"/>
          <w:szCs w:val="24"/>
          <w:highlight w:val="none"/>
        </w:rPr>
        <w:t>9.投标保证金</w:t>
      </w:r>
    </w:p>
    <w:p w14:paraId="00100299">
      <w:pPr>
        <w:pStyle w:val="5"/>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14:paraId="4B5CFC28">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10. 投标文件的语言</w:t>
      </w:r>
    </w:p>
    <w:p w14:paraId="10202CEA">
      <w:pPr>
        <w:autoSpaceDE w:val="0"/>
        <w:autoSpaceDN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投标文件及投标人与采购有关的来往通知、函件和文件均应使用中文。</w:t>
      </w:r>
    </w:p>
    <w:p w14:paraId="3FDA85A6">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11. 投标文件的组成</w:t>
      </w:r>
    </w:p>
    <w:p w14:paraId="798B34E0">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hint="eastAsia" w:ascii="仿宋" w:hAnsi="仿宋" w:eastAsia="仿宋" w:cs="宋体"/>
          <w:b/>
          <w:color w:val="auto"/>
          <w:sz w:val="24"/>
          <w:highlight w:val="none"/>
        </w:rPr>
        <w:t>资格文件</w:t>
      </w:r>
      <w:r>
        <w:rPr>
          <w:rFonts w:hint="eastAsia" w:ascii="仿宋" w:hAnsi="仿宋" w:eastAsia="仿宋" w:cs="宋体"/>
          <w:color w:val="auto"/>
          <w:sz w:val="24"/>
          <w:highlight w:val="none"/>
        </w:rPr>
        <w:t>：</w:t>
      </w:r>
    </w:p>
    <w:p w14:paraId="2B58EEA7">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11.1.1符合参加政府采购活动应当具备的一般条件的承诺函；</w:t>
      </w:r>
    </w:p>
    <w:p w14:paraId="7555336E">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1.1.2</w:t>
      </w:r>
      <w:r>
        <w:rPr>
          <w:rFonts w:hint="eastAsia" w:ascii="仿宋" w:hAnsi="仿宋" w:eastAsia="仿宋" w:cs="宋体"/>
          <w:snapToGrid w:val="0"/>
          <w:color w:val="auto"/>
          <w:kern w:val="28"/>
          <w:sz w:val="24"/>
          <w:szCs w:val="20"/>
          <w:highlight w:val="none"/>
        </w:rPr>
        <w:t>联合协议（如果有)；</w:t>
      </w:r>
    </w:p>
    <w:p w14:paraId="40BF8476">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3CA32FC5">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15BD88F5">
      <w:pPr>
        <w:snapToGrid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3D129145">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11.2.1投标函；</w:t>
      </w:r>
    </w:p>
    <w:p w14:paraId="406B4EB4">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11.2.2授权委托书或法定代表人（单位负责人、自然人本人）身份证明；</w:t>
      </w:r>
    </w:p>
    <w:p w14:paraId="6C3D6090">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4B4490A1">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0D521F9F">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61A5BAA7">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64074194">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06BF04CE">
      <w:pPr>
        <w:snapToGrid w:val="0"/>
        <w:spacing w:line="360" w:lineRule="auto"/>
        <w:ind w:firstLine="960" w:firstLineChars="4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7348C369">
      <w:pPr>
        <w:snapToGrid w:val="0"/>
        <w:spacing w:line="360" w:lineRule="auto"/>
        <w:ind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kern w:val="0"/>
          <w:sz w:val="24"/>
          <w:highlight w:val="none"/>
          <w:lang w:val="zh-CN"/>
        </w:rPr>
        <w:t>11.</w:t>
      </w:r>
      <w:r>
        <w:rPr>
          <w:rFonts w:hint="eastAsia" w:ascii="仿宋" w:hAnsi="仿宋" w:eastAsia="仿宋" w:cs="宋体"/>
          <w:color w:val="auto"/>
          <w:kern w:val="0"/>
          <w:sz w:val="24"/>
          <w:highlight w:val="none"/>
        </w:rPr>
        <w:t>3</w:t>
      </w:r>
      <w:r>
        <w:rPr>
          <w:rFonts w:hint="eastAsia" w:ascii="仿宋" w:hAnsi="仿宋" w:eastAsia="仿宋" w:cs="宋体"/>
          <w:b/>
          <w:color w:val="auto"/>
          <w:sz w:val="24"/>
          <w:highlight w:val="none"/>
        </w:rPr>
        <w:t>报价文件：</w:t>
      </w:r>
    </w:p>
    <w:p w14:paraId="765EBD8C">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11.3.1开标一览表（报价表）；</w:t>
      </w:r>
    </w:p>
    <w:p w14:paraId="675DAB7B">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11.3.2 报价情况说明（如供应商报价低于项目预算50%的，应当提交本文档，详细阐述不影响产品质量或者诚信履约的具体原因）；</w:t>
      </w:r>
    </w:p>
    <w:p w14:paraId="10EE618B">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11.3.3中小企业声明函</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14:paraId="7F6A3205">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投标文件含有采购人不能接受的附加条件的，投标无效；</w:t>
      </w:r>
    </w:p>
    <w:p w14:paraId="3A7BF12D">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投标人提供虚假材料投标的，投标无效。</w:t>
      </w:r>
    </w:p>
    <w:p w14:paraId="352ED09A">
      <w:pPr>
        <w:spacing w:line="360" w:lineRule="auto"/>
        <w:ind w:firstLine="723" w:firstLineChars="300"/>
        <w:rPr>
          <w:rFonts w:ascii="仿宋" w:hAnsi="仿宋" w:eastAsia="仿宋" w:cs="宋体"/>
          <w:b/>
          <w:color w:val="auto"/>
          <w:sz w:val="24"/>
          <w:szCs w:val="21"/>
          <w:highlight w:val="none"/>
        </w:rPr>
      </w:pPr>
      <w:r>
        <w:rPr>
          <w:rFonts w:hint="eastAsia" w:ascii="仿宋" w:hAnsi="仿宋" w:eastAsia="仿宋" w:cs="宋体"/>
          <w:b/>
          <w:color w:val="auto"/>
          <w:sz w:val="24"/>
          <w:highlight w:val="none"/>
        </w:rPr>
        <w:t>投标人应对投标文件中材料的真实性、合法性负责。</w:t>
      </w:r>
    </w:p>
    <w:p w14:paraId="36641A9F">
      <w:pPr>
        <w:pStyle w:val="90"/>
        <w:snapToGrid w:val="0"/>
        <w:spacing w:before="0"/>
        <w:ind w:firstLine="0" w:firstLineChars="0"/>
        <w:outlineLvl w:val="0"/>
        <w:rPr>
          <w:rFonts w:ascii="仿宋" w:hAnsi="仿宋" w:eastAsia="仿宋" w:cs="宋体"/>
          <w:b/>
          <w:color w:val="auto"/>
          <w:szCs w:val="24"/>
          <w:highlight w:val="none"/>
        </w:rPr>
      </w:pPr>
      <w:r>
        <w:rPr>
          <w:rFonts w:hint="eastAsia" w:ascii="仿宋" w:hAnsi="仿宋" w:eastAsia="仿宋" w:cs="宋体"/>
          <w:b/>
          <w:color w:val="auto"/>
          <w:szCs w:val="24"/>
          <w:highlight w:val="none"/>
        </w:rPr>
        <w:t>12</w:t>
      </w:r>
      <w:r>
        <w:rPr>
          <w:rFonts w:hint="eastAsia" w:ascii="仿宋" w:hAnsi="仿宋" w:eastAsia="仿宋" w:cs="宋体"/>
          <w:b/>
          <w:color w:val="auto"/>
          <w:kern w:val="0"/>
          <w:szCs w:val="24"/>
          <w:highlight w:val="none"/>
          <w:lang w:val="zh-CN"/>
        </w:rPr>
        <w:t xml:space="preserve">. </w:t>
      </w:r>
      <w:r>
        <w:rPr>
          <w:rFonts w:hint="eastAsia" w:ascii="仿宋" w:hAnsi="仿宋" w:eastAsia="仿宋" w:cs="宋体"/>
          <w:b/>
          <w:color w:val="auto"/>
          <w:szCs w:val="24"/>
          <w:highlight w:val="none"/>
        </w:rPr>
        <w:t>投标文件的编制</w:t>
      </w:r>
    </w:p>
    <w:p w14:paraId="63E40430">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AB5D07">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2D1282">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D0D0681">
      <w:pPr>
        <w:snapToGrid w:val="0"/>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13.投标文件的签署、盖章</w:t>
      </w:r>
    </w:p>
    <w:p w14:paraId="4D859868">
      <w:pPr>
        <w:pStyle w:val="90"/>
        <w:snapToGrid w:val="0"/>
        <w:spacing w:before="0"/>
        <w:ind w:firstLine="480"/>
        <w:rPr>
          <w:rFonts w:ascii="仿宋" w:hAnsi="仿宋" w:eastAsia="仿宋" w:cs="宋体"/>
          <w:b/>
          <w:color w:val="auto"/>
          <w:highlight w:val="none"/>
        </w:rPr>
      </w:pPr>
      <w:r>
        <w:rPr>
          <w:rFonts w:hint="eastAsia" w:ascii="仿宋" w:hAnsi="仿宋" w:eastAsia="仿宋" w:cs="宋体"/>
          <w:color w:val="auto"/>
          <w:szCs w:val="24"/>
          <w:highlight w:val="none"/>
        </w:rPr>
        <w:t>13.1投标文件按照招标文件第六部分格式要</w:t>
      </w:r>
      <w:r>
        <w:rPr>
          <w:rFonts w:hint="eastAsia" w:ascii="仿宋" w:hAnsi="仿宋" w:eastAsia="仿宋" w:cs="宋体"/>
          <w:color w:val="auto"/>
          <w:highlight w:val="none"/>
        </w:rPr>
        <w:t>求进行签署、盖章。</w:t>
      </w:r>
      <w:r>
        <w:rPr>
          <w:rFonts w:hint="eastAsia" w:ascii="仿宋" w:hAnsi="仿宋" w:eastAsia="仿宋" w:cs="宋体"/>
          <w:b/>
          <w:color w:val="auto"/>
          <w:highlight w:val="none"/>
        </w:rPr>
        <w:t>▲投标人的投标文件未按照招标文件要求签署、盖章的，其投标无效</w:t>
      </w:r>
      <w:r>
        <w:rPr>
          <w:rFonts w:hint="eastAsia" w:ascii="仿宋" w:hAnsi="仿宋" w:eastAsia="仿宋" w:cs="宋体"/>
          <w:color w:val="auto"/>
          <w:szCs w:val="24"/>
          <w:highlight w:val="none"/>
        </w:rPr>
        <w:t>。</w:t>
      </w:r>
    </w:p>
    <w:p w14:paraId="1892DF4E">
      <w:pPr>
        <w:pStyle w:val="9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7ACA3AD">
      <w:pPr>
        <w:pStyle w:val="90"/>
        <w:snapToGrid w:val="0"/>
        <w:spacing w:before="0"/>
        <w:ind w:firstLine="480"/>
        <w:rPr>
          <w:rFonts w:ascii="仿宋" w:hAnsi="仿宋" w:eastAsia="仿宋" w:cs="宋体"/>
          <w:color w:val="auto"/>
          <w:szCs w:val="24"/>
          <w:highlight w:val="none"/>
        </w:rPr>
      </w:pPr>
      <w:r>
        <w:rPr>
          <w:rFonts w:hint="eastAsia" w:ascii="仿宋" w:hAnsi="仿宋" w:eastAsia="仿宋" w:cs="宋体"/>
          <w:color w:val="auto"/>
          <w:highlight w:val="none"/>
        </w:rPr>
        <w:t>13.3招标文件对投标文件签署、盖章的要求适用于电子签名。</w:t>
      </w:r>
    </w:p>
    <w:p w14:paraId="3A27B88B">
      <w:pPr>
        <w:pStyle w:val="9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14. 投标文件的提交、补充、修改、撤回</w:t>
      </w:r>
    </w:p>
    <w:p w14:paraId="22032630">
      <w:pPr>
        <w:pStyle w:val="90"/>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18E4704">
      <w:pPr>
        <w:pStyle w:val="90"/>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AA26EF4">
      <w:pPr>
        <w:pStyle w:val="90"/>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F3C65D9">
      <w:pPr>
        <w:pStyle w:val="32"/>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14:paraId="6B63C5A7">
      <w:pPr>
        <w:pStyle w:val="32"/>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6832F4B5">
      <w:pPr>
        <w:pStyle w:val="32"/>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14:paraId="2EFF3F69">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A032775">
      <w:pPr>
        <w:pStyle w:val="32"/>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9201C55">
      <w:pPr>
        <w:pStyle w:val="32"/>
        <w:spacing w:line="360" w:lineRule="auto"/>
        <w:ind w:firstLine="479" w:firstLineChars="199"/>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15.5投标人仅提交备份投标文件，未在电子交易平台传输递交投标文件的，投标无效。</w:t>
      </w:r>
    </w:p>
    <w:p w14:paraId="53725506">
      <w:pPr>
        <w:pStyle w:val="9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16.投标文件的无效处理</w:t>
      </w:r>
    </w:p>
    <w:p w14:paraId="387E205E">
      <w:pPr>
        <w:pStyle w:val="24"/>
        <w:spacing w:line="360" w:lineRule="auto"/>
        <w:ind w:firstLine="360" w:firstLineChars="150"/>
        <w:rPr>
          <w:rFonts w:ascii="仿宋" w:hAnsi="仿宋" w:eastAsia="仿宋" w:cs="宋体"/>
          <w:color w:val="auto"/>
          <w:szCs w:val="21"/>
          <w:highlight w:val="none"/>
        </w:rPr>
      </w:pPr>
      <w:r>
        <w:rPr>
          <w:rFonts w:hint="eastAsia" w:ascii="仿宋" w:hAnsi="仿宋" w:eastAsia="仿宋" w:cs="宋体"/>
          <w:color w:val="auto"/>
          <w:szCs w:val="21"/>
          <w:highlight w:val="none"/>
        </w:rPr>
        <w:t>有招标文件第四部分</w:t>
      </w:r>
      <w:r>
        <w:rPr>
          <w:rFonts w:ascii="仿宋" w:hAnsi="仿宋" w:eastAsia="仿宋" w:cs="宋体"/>
          <w:color w:val="auto"/>
          <w:szCs w:val="21"/>
          <w:highlight w:val="none"/>
        </w:rPr>
        <w:t>4.2规定</w:t>
      </w:r>
      <w:r>
        <w:rPr>
          <w:rFonts w:hint="eastAsia" w:ascii="仿宋" w:hAnsi="仿宋" w:eastAsia="仿宋" w:cs="宋体"/>
          <w:color w:val="auto"/>
          <w:szCs w:val="21"/>
          <w:highlight w:val="none"/>
        </w:rPr>
        <w:t>的情形之一的，投标无效：</w:t>
      </w:r>
    </w:p>
    <w:p w14:paraId="0C26DAFD">
      <w:pPr>
        <w:pStyle w:val="9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17.投标有效期</w:t>
      </w:r>
    </w:p>
    <w:p w14:paraId="5E6C4E6B">
      <w:pPr>
        <w:spacing w:line="360" w:lineRule="auto"/>
        <w:ind w:firstLine="480" w:firstLineChars="200"/>
        <w:rPr>
          <w:rFonts w:ascii="仿宋" w:hAnsi="仿宋" w:eastAsia="仿宋" w:cs="宋体"/>
          <w:b/>
          <w:color w:val="auto"/>
          <w:sz w:val="24"/>
          <w:szCs w:val="21"/>
          <w:highlight w:val="none"/>
        </w:rPr>
      </w:pPr>
      <w:r>
        <w:rPr>
          <w:rFonts w:hint="eastAsia" w:ascii="仿宋" w:hAnsi="仿宋" w:eastAsia="仿宋" w:cs="宋体"/>
          <w:color w:val="auto"/>
          <w:sz w:val="24"/>
          <w:szCs w:val="20"/>
          <w:highlight w:val="none"/>
        </w:rPr>
        <w:t>17.1投标有效期为从提交投标文件的截止之日起90天。▲</w:t>
      </w:r>
      <w:r>
        <w:rPr>
          <w:rFonts w:hint="eastAsia" w:ascii="仿宋" w:hAnsi="仿宋" w:eastAsia="仿宋" w:cs="宋体"/>
          <w:b/>
          <w:color w:val="auto"/>
          <w:sz w:val="24"/>
          <w:szCs w:val="20"/>
          <w:highlight w:val="none"/>
        </w:rPr>
        <w:t>投标人的投标文件中承</w:t>
      </w:r>
      <w:r>
        <w:rPr>
          <w:rFonts w:hint="eastAsia" w:ascii="仿宋" w:hAnsi="仿宋" w:eastAsia="仿宋" w:cs="宋体"/>
          <w:b/>
          <w:color w:val="auto"/>
          <w:sz w:val="24"/>
          <w:szCs w:val="21"/>
          <w:highlight w:val="none"/>
        </w:rPr>
        <w:t>诺的投标有效期少于招标文件中载明的投标有效期的，投标无效。</w:t>
      </w:r>
    </w:p>
    <w:p w14:paraId="7C11F80A">
      <w:pPr>
        <w:pStyle w:val="90"/>
        <w:spacing w:before="0"/>
        <w:ind w:firstLine="480"/>
        <w:rPr>
          <w:rFonts w:ascii="仿宋" w:hAnsi="仿宋" w:eastAsia="仿宋" w:cs="宋体"/>
          <w:color w:val="auto"/>
          <w:highlight w:val="none"/>
        </w:rPr>
      </w:pPr>
      <w:r>
        <w:rPr>
          <w:rFonts w:hint="eastAsia" w:ascii="仿宋" w:hAnsi="仿宋" w:eastAsia="仿宋" w:cs="宋体"/>
          <w:color w:val="auto"/>
          <w:highlight w:val="none"/>
        </w:rPr>
        <w:t>17.2投标文件合格投递后，自投标截止日期起，在投标有效期内有效。</w:t>
      </w:r>
    </w:p>
    <w:p w14:paraId="3ABFF61B">
      <w:pPr>
        <w:pStyle w:val="90"/>
        <w:spacing w:before="0"/>
        <w:ind w:firstLine="480"/>
        <w:rPr>
          <w:rFonts w:ascii="仿宋" w:hAnsi="仿宋" w:eastAsia="仿宋" w:cs="宋体"/>
          <w:color w:val="auto"/>
          <w:highlight w:val="none"/>
        </w:rPr>
      </w:pPr>
      <w:r>
        <w:rPr>
          <w:rFonts w:hint="eastAsia" w:ascii="仿宋" w:hAnsi="仿宋" w:eastAsia="仿宋"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D50F6EA">
      <w:pPr>
        <w:pStyle w:val="90"/>
        <w:spacing w:before="0"/>
        <w:ind w:firstLine="643"/>
        <w:rPr>
          <w:rFonts w:ascii="仿宋" w:hAnsi="仿宋" w:eastAsia="仿宋" w:cs="宋体"/>
          <w:b/>
          <w:color w:val="auto"/>
          <w:sz w:val="32"/>
          <w:highlight w:val="none"/>
        </w:rPr>
      </w:pPr>
    </w:p>
    <w:p w14:paraId="15F8807D">
      <w:pPr>
        <w:pStyle w:val="90"/>
        <w:spacing w:before="0"/>
        <w:ind w:firstLine="1928" w:firstLineChars="600"/>
        <w:rPr>
          <w:rFonts w:ascii="仿宋" w:hAnsi="仿宋" w:eastAsia="仿宋" w:cs="宋体"/>
          <w:b/>
          <w:color w:val="auto"/>
          <w:sz w:val="32"/>
          <w:highlight w:val="none"/>
        </w:rPr>
      </w:pPr>
      <w:r>
        <w:rPr>
          <w:rFonts w:hint="eastAsia" w:ascii="仿宋" w:hAnsi="仿宋" w:eastAsia="仿宋" w:cs="宋体"/>
          <w:b/>
          <w:color w:val="auto"/>
          <w:sz w:val="32"/>
          <w:highlight w:val="none"/>
        </w:rPr>
        <w:t>四、开标、资格审查与信用信息查询</w:t>
      </w:r>
    </w:p>
    <w:p w14:paraId="38ADB72C">
      <w:pPr>
        <w:pStyle w:val="245"/>
        <w:spacing w:before="0" w:line="360" w:lineRule="auto"/>
        <w:ind w:left="0" w:firstLine="0" w:firstLineChars="0"/>
        <w:contextualSpacing/>
        <w:rPr>
          <w:rFonts w:ascii="仿宋" w:hAnsi="仿宋" w:eastAsia="仿宋" w:cs="宋体"/>
          <w:color w:val="auto"/>
          <w:sz w:val="24"/>
          <w:highlight w:val="none"/>
        </w:rPr>
      </w:pPr>
      <w:r>
        <w:rPr>
          <w:rFonts w:hint="eastAsia" w:ascii="仿宋" w:hAnsi="仿宋" w:eastAsia="仿宋" w:cs="宋体"/>
          <w:b/>
          <w:color w:val="auto"/>
          <w:sz w:val="24"/>
          <w:szCs w:val="24"/>
          <w:highlight w:val="none"/>
        </w:rPr>
        <w:t>18.开标</w:t>
      </w:r>
    </w:p>
    <w:p w14:paraId="2F18EB59">
      <w:pPr>
        <w:pStyle w:val="245"/>
        <w:spacing w:before="0"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18.1采购代理机构按照招标文件规定的时间通过电子交易平台组织开标，所有投标人均应当准时在线参加。投标人不足3家的，不得开标。</w:t>
      </w:r>
    </w:p>
    <w:p w14:paraId="565BC36E">
      <w:pPr>
        <w:pStyle w:val="245"/>
        <w:spacing w:before="0" w:line="360" w:lineRule="auto"/>
        <w:ind w:left="0" w:firstLine="240" w:firstLineChars="1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E6C60C5">
      <w:pPr>
        <w:pStyle w:val="245"/>
        <w:spacing w:before="0" w:line="360" w:lineRule="auto"/>
        <w:ind w:left="0" w:firstLine="240" w:firstLineChars="100"/>
        <w:contextualSpacing/>
        <w:rPr>
          <w:rFonts w:ascii="仿宋" w:hAnsi="仿宋" w:eastAsia="仿宋" w:cs="宋体"/>
          <w:b/>
          <w:color w:val="auto"/>
          <w:sz w:val="24"/>
          <w:highlight w:val="none"/>
        </w:rPr>
      </w:pPr>
      <w:r>
        <w:rPr>
          <w:rFonts w:hint="eastAsia" w:ascii="仿宋" w:hAnsi="仿宋" w:eastAsia="仿宋" w:cs="宋体"/>
          <w:color w:val="auto"/>
          <w:sz w:val="24"/>
          <w:highlight w:val="none"/>
        </w:rPr>
        <w:t>　</w:t>
      </w:r>
      <w:r>
        <w:rPr>
          <w:rFonts w:hint="eastAsia" w:ascii="仿宋" w:hAnsi="仿宋" w:eastAsia="仿宋" w:cs="宋体"/>
          <w:b/>
          <w:color w:val="auto"/>
          <w:sz w:val="24"/>
          <w:highlight w:val="none"/>
        </w:rPr>
        <w:t>18.3投标文件未按时解密，投标人提供了备份投标文件的，以备份投标文件作为依据，否则视为投标文件撤回。投标文件已按时解密的，备份投标文件自动失效。</w:t>
      </w:r>
    </w:p>
    <w:p w14:paraId="57D14277">
      <w:pPr>
        <w:widowControl/>
        <w:spacing w:before="0" w:beforeAutospacing="0" w:after="0" w:line="360" w:lineRule="auto"/>
        <w:jc w:val="left"/>
        <w:rPr>
          <w:rFonts w:ascii="仿宋" w:hAnsi="仿宋" w:eastAsia="仿宋" w:cs="宋体"/>
          <w:b/>
          <w:color w:val="auto"/>
          <w:sz w:val="24"/>
          <w:szCs w:val="20"/>
          <w:highlight w:val="none"/>
        </w:rPr>
      </w:pPr>
      <w:r>
        <w:rPr>
          <w:rFonts w:hint="eastAsia" w:ascii="仿宋" w:hAnsi="仿宋" w:eastAsia="仿宋" w:cs="宋体"/>
          <w:b/>
          <w:color w:val="auto"/>
          <w:sz w:val="24"/>
          <w:szCs w:val="20"/>
          <w:highlight w:val="none"/>
        </w:rPr>
        <w:t>19</w:t>
      </w:r>
      <w:r>
        <w:rPr>
          <w:rFonts w:hint="eastAsia" w:ascii="仿宋" w:hAnsi="仿宋" w:eastAsia="仿宋" w:cs="宋体"/>
          <w:b/>
          <w:color w:val="auto"/>
          <w:sz w:val="24"/>
          <w:szCs w:val="20"/>
          <w:highlight w:val="none"/>
          <w:lang w:val="en-US" w:eastAsia="zh-CN"/>
        </w:rPr>
        <w:t>.</w:t>
      </w:r>
      <w:r>
        <w:rPr>
          <w:rFonts w:hint="eastAsia" w:ascii="仿宋" w:hAnsi="仿宋" w:eastAsia="仿宋" w:cs="宋体"/>
          <w:b/>
          <w:color w:val="auto"/>
          <w:sz w:val="24"/>
          <w:szCs w:val="20"/>
          <w:highlight w:val="none"/>
        </w:rPr>
        <w:t>资格审查</w:t>
      </w:r>
    </w:p>
    <w:p w14:paraId="7F0E7A7A">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19.1采购人或采购代理机构依据法律法规和招标文件的规定，对投标人的资格进行审查。</w:t>
      </w:r>
    </w:p>
    <w:p w14:paraId="263CA96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19.2</w:t>
      </w:r>
      <w:r>
        <w:rPr>
          <w:rFonts w:hint="eastAsia" w:ascii="仿宋" w:hAnsi="仿宋" w:eastAsia="仿宋" w:cs="宋体"/>
          <w:color w:val="auto"/>
          <w:sz w:val="24"/>
          <w:highlight w:val="none"/>
        </w:rPr>
        <w:t>投标人未按照招标文件要求提供与资格条件相应的有效资格证明材料的，视为投标人不具备招标文件中规定的资格要求，其投标无效。</w:t>
      </w:r>
    </w:p>
    <w:p w14:paraId="68869BA0">
      <w:pPr>
        <w:pStyle w:val="90"/>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19.3对未通过资格审查的投标人，采购人或采购代理机构告知其未通过的原因。</w:t>
      </w:r>
    </w:p>
    <w:p w14:paraId="1A0DB052">
      <w:pPr>
        <w:pStyle w:val="90"/>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4合格投标人不足3家的，不再评标。</w:t>
      </w:r>
    </w:p>
    <w:p w14:paraId="4C963649">
      <w:pPr>
        <w:pStyle w:val="9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20</w:t>
      </w:r>
      <w:r>
        <w:rPr>
          <w:rFonts w:hint="eastAsia" w:ascii="仿宋" w:hAnsi="仿宋" w:eastAsia="仿宋" w:cs="宋体"/>
          <w:b/>
          <w:color w:val="auto"/>
          <w:szCs w:val="24"/>
          <w:highlight w:val="none"/>
          <w:lang w:val="en-US" w:eastAsia="zh-CN"/>
        </w:rPr>
        <w:t>.</w:t>
      </w:r>
      <w:r>
        <w:rPr>
          <w:rFonts w:hint="eastAsia" w:ascii="仿宋" w:hAnsi="仿宋" w:eastAsia="仿宋" w:cs="宋体"/>
          <w:b/>
          <w:color w:val="auto"/>
          <w:szCs w:val="24"/>
          <w:highlight w:val="none"/>
        </w:rPr>
        <w:t>信用信息查询</w:t>
      </w:r>
    </w:p>
    <w:p w14:paraId="14D8C70B">
      <w:pPr>
        <w:pStyle w:val="90"/>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4F04D40D">
      <w:pPr>
        <w:pStyle w:val="90"/>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20.2信用信息查询记录和证据留存的具体方式：现场查询的投标人的信用记录、查询结果经确认后将与采购文件一起存档。</w:t>
      </w:r>
    </w:p>
    <w:p w14:paraId="423A2226">
      <w:pPr>
        <w:pStyle w:val="90"/>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D2B4A90">
      <w:pPr>
        <w:pStyle w:val="90"/>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highlight w:val="none"/>
        </w:rPr>
        <w:t>。</w:t>
      </w:r>
    </w:p>
    <w:p w14:paraId="2091418D">
      <w:pPr>
        <w:pStyle w:val="90"/>
        <w:spacing w:before="0"/>
        <w:ind w:firstLine="0" w:firstLineChars="0"/>
        <w:rPr>
          <w:rFonts w:ascii="仿宋" w:hAnsi="仿宋" w:eastAsia="仿宋" w:cs="宋体"/>
          <w:color w:val="auto"/>
          <w:kern w:val="0"/>
          <w:szCs w:val="24"/>
          <w:highlight w:val="none"/>
        </w:rPr>
      </w:pPr>
    </w:p>
    <w:p w14:paraId="690AA0E7">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五、评标</w:t>
      </w:r>
    </w:p>
    <w:p w14:paraId="423E34EB">
      <w:pPr>
        <w:spacing w:line="360" w:lineRule="auto"/>
        <w:rPr>
          <w:rFonts w:ascii="仿宋" w:hAnsi="仿宋" w:eastAsia="仿宋" w:cs="宋体"/>
          <w:b/>
          <w:color w:val="auto"/>
          <w:sz w:val="24"/>
          <w:highlight w:val="none"/>
        </w:rPr>
      </w:pPr>
      <w:bookmarkStart w:id="14" w:name="_Toc91899903"/>
      <w:r>
        <w:rPr>
          <w:rFonts w:hint="eastAsia" w:ascii="仿宋" w:hAnsi="仿宋" w:eastAsia="仿宋" w:cs="宋体"/>
          <w:b/>
          <w:color w:val="auto"/>
          <w:sz w:val="24"/>
          <w:highlight w:val="none"/>
        </w:rPr>
        <w:t>21.</w:t>
      </w:r>
      <w:r>
        <w:rPr>
          <w:rFonts w:hint="eastAsia" w:ascii="仿宋" w:hAnsi="仿宋" w:eastAsia="仿宋"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highlight w:val="none"/>
        </w:rPr>
        <w:t>详见招标文件第四部分评标办法。</w:t>
      </w:r>
    </w:p>
    <w:p w14:paraId="71503D67">
      <w:pPr>
        <w:spacing w:line="360" w:lineRule="auto"/>
        <w:rPr>
          <w:rFonts w:ascii="仿宋" w:hAnsi="仿宋" w:eastAsia="仿宋" w:cs="宋体"/>
          <w:b/>
          <w:color w:val="auto"/>
          <w:sz w:val="24"/>
          <w:highlight w:val="none"/>
        </w:rPr>
      </w:pPr>
    </w:p>
    <w:p w14:paraId="6B1B861F">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六、定 标</w:t>
      </w:r>
    </w:p>
    <w:p w14:paraId="284BA784">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22.确定中标供应商</w:t>
      </w:r>
    </w:p>
    <w:p w14:paraId="29AFB303">
      <w:pPr>
        <w:pStyle w:val="90"/>
        <w:snapToGrid w:val="0"/>
        <w:spacing w:before="0"/>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BC8970E">
      <w:pPr>
        <w:pStyle w:val="90"/>
        <w:snapToGrid w:val="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23.中标通知与中标结果公告</w:t>
      </w:r>
    </w:p>
    <w:p w14:paraId="237B6B76">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BC663F7">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18671F4">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23.3公告期限为1个工作日。</w:t>
      </w:r>
    </w:p>
    <w:p w14:paraId="3E6FA6B9">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23.4由于中标、成交供应商原因导致重新采购的，应当承担支付代理费和专家评审费等费用在内的赔偿责任。</w:t>
      </w:r>
    </w:p>
    <w:p w14:paraId="5CCCA1E0">
      <w:pPr>
        <w:snapToGrid w:val="0"/>
        <w:spacing w:line="360" w:lineRule="auto"/>
        <w:ind w:left="120" w:leftChars="57" w:firstLine="482" w:firstLineChars="150"/>
        <w:jc w:val="center"/>
        <w:rPr>
          <w:rFonts w:ascii="仿宋" w:hAnsi="仿宋" w:eastAsia="仿宋" w:cs="宋体"/>
          <w:b/>
          <w:color w:val="auto"/>
          <w:sz w:val="32"/>
          <w:highlight w:val="none"/>
        </w:rPr>
      </w:pPr>
    </w:p>
    <w:p w14:paraId="6FF0B218">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七、合同授予</w:t>
      </w:r>
    </w:p>
    <w:p w14:paraId="4A5F1CC4">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24.</w:t>
      </w:r>
      <w:r>
        <w:rPr>
          <w:rFonts w:hint="eastAsia" w:ascii="仿宋" w:hAnsi="仿宋" w:eastAsia="仿宋" w:cs="宋体"/>
          <w:color w:val="auto"/>
          <w:highlight w:val="none"/>
        </w:rPr>
        <w:t>合同主要条款详见第五部分拟签订的合同文本。</w:t>
      </w:r>
    </w:p>
    <w:p w14:paraId="124A63B5">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25.合同的签订</w:t>
      </w:r>
    </w:p>
    <w:p w14:paraId="75EDA533">
      <w:pPr>
        <w:widowControl/>
        <w:shd w:val="clear" w:color="auto" w:fill="FFFFFF"/>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25.1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C68D324">
      <w:pPr>
        <w:pStyle w:val="90"/>
        <w:snapToGrid w:val="0"/>
        <w:spacing w:before="0"/>
        <w:ind w:firstLine="480"/>
        <w:rPr>
          <w:rFonts w:ascii="仿宋" w:hAnsi="仿宋" w:eastAsia="仿宋" w:cs="宋体"/>
          <w:color w:val="auto"/>
          <w:kern w:val="0"/>
          <w:highlight w:val="none"/>
        </w:rPr>
      </w:pPr>
      <w:r>
        <w:rPr>
          <w:rFonts w:hint="eastAsia" w:ascii="仿宋" w:hAnsi="仿宋" w:eastAsia="仿宋"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E6EE792">
      <w:pPr>
        <w:pStyle w:val="9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25.3如签订合同并生效后，供应商无故拒绝或延期，除按照合同条款处理外，列入不良行为记录一次，并给予通报。</w:t>
      </w:r>
    </w:p>
    <w:p w14:paraId="70CEB7F2">
      <w:pPr>
        <w:pStyle w:val="90"/>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585F056">
      <w:pPr>
        <w:pStyle w:val="90"/>
        <w:snapToGrid w:val="0"/>
        <w:spacing w:before="0" w:after="120"/>
        <w:ind w:firstLine="480"/>
        <w:rPr>
          <w:rFonts w:ascii="仿宋" w:hAnsi="仿宋" w:eastAsia="仿宋" w:cs="宋体"/>
          <w:color w:val="auto"/>
          <w:highlight w:val="none"/>
        </w:rPr>
      </w:pPr>
      <w:r>
        <w:rPr>
          <w:rFonts w:hint="eastAsia" w:ascii="仿宋" w:hAnsi="仿宋" w:eastAsia="仿宋" w:cs="宋体"/>
          <w:color w:val="auto"/>
          <w:highlight w:val="none"/>
        </w:rPr>
        <w:t>25.5采购合同由采购人与中标供应商根据招标文件、投标文件等内容通过政府采购电子交易平台在线签订，自动备案。</w:t>
      </w:r>
    </w:p>
    <w:p w14:paraId="62AA5481">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26.履约保证金</w:t>
      </w:r>
    </w:p>
    <w:p w14:paraId="0823CD41">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14:paraId="21355784">
      <w:pPr>
        <w:pStyle w:val="3"/>
        <w:ind w:left="0" w:firstLine="480" w:firstLineChars="200"/>
        <w:rPr>
          <w:rFonts w:ascii="仿宋" w:eastAsia="仿宋" w:cs="宋体"/>
          <w:color w:val="auto"/>
          <w:highlight w:val="none"/>
          <w:lang w:val="en-US"/>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仿宋" w:eastAsia="仿宋" w:cs="宋体"/>
          <w:b w:val="0"/>
          <w:bCs w:val="0"/>
          <w:snapToGrid w:val="0"/>
          <w:color w:val="auto"/>
          <w:kern w:val="28"/>
          <w:sz w:val="24"/>
          <w:highlight w:val="none"/>
        </w:rPr>
        <w:t>。</w:t>
      </w:r>
    </w:p>
    <w:p w14:paraId="5320D784">
      <w:pPr>
        <w:pStyle w:val="24"/>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27.预付款</w:t>
      </w:r>
    </w:p>
    <w:p w14:paraId="4934DC89">
      <w:pPr>
        <w:snapToGrid w:val="0"/>
        <w:spacing w:line="360" w:lineRule="auto"/>
        <w:ind w:firstLine="480" w:firstLineChars="200"/>
        <w:rPr>
          <w:rFonts w:hint="eastAsia" w:ascii="仿宋" w:hAnsi="仿宋" w:eastAsia="仿宋" w:cs="宋体"/>
          <w:snapToGrid w:val="0"/>
          <w:color w:val="auto"/>
          <w:kern w:val="28"/>
          <w:sz w:val="24"/>
          <w:szCs w:val="32"/>
          <w:highlight w:val="none"/>
          <w:lang w:val="zh-CN"/>
        </w:rPr>
      </w:pPr>
      <w:r>
        <w:rPr>
          <w:rFonts w:hint="eastAsia" w:ascii="仿宋" w:hAnsi="仿宋" w:eastAsia="仿宋" w:cs="宋体"/>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03B824C">
      <w:pPr>
        <w:pStyle w:val="84"/>
        <w:rPr>
          <w:color w:val="auto"/>
          <w:highlight w:val="none"/>
          <w:lang w:val="zh-CN"/>
        </w:rPr>
      </w:pPr>
    </w:p>
    <w:p w14:paraId="738868F6">
      <w:pPr>
        <w:snapToGrid w:val="0"/>
        <w:spacing w:line="360" w:lineRule="auto"/>
        <w:ind w:firstLine="3357" w:firstLineChars="1045"/>
        <w:rPr>
          <w:rFonts w:ascii="仿宋" w:hAnsi="仿宋" w:eastAsia="仿宋" w:cs="宋体"/>
          <w:b/>
          <w:color w:val="auto"/>
          <w:sz w:val="24"/>
          <w:highlight w:val="none"/>
        </w:rPr>
      </w:pPr>
      <w:r>
        <w:rPr>
          <w:rFonts w:hint="eastAsia" w:ascii="仿宋" w:hAnsi="仿宋" w:eastAsia="仿宋" w:cs="宋体"/>
          <w:b/>
          <w:color w:val="auto"/>
          <w:sz w:val="32"/>
          <w:highlight w:val="none"/>
        </w:rPr>
        <w:t>八、电子交易活动的中止</w:t>
      </w:r>
    </w:p>
    <w:p w14:paraId="7CEBCE20">
      <w:pPr>
        <w:tabs>
          <w:tab w:val="left" w:pos="0"/>
        </w:tabs>
        <w:spacing w:line="360" w:lineRule="auto"/>
        <w:rPr>
          <w:rFonts w:ascii="仿宋" w:hAnsi="仿宋" w:eastAsia="仿宋" w:cs="宋体"/>
          <w:color w:val="auto"/>
          <w:sz w:val="24"/>
          <w:szCs w:val="20"/>
          <w:highlight w:val="none"/>
        </w:rPr>
      </w:pPr>
      <w:r>
        <w:rPr>
          <w:rFonts w:hint="eastAsia" w:ascii="仿宋" w:hAnsi="仿宋" w:eastAsia="仿宋" w:cs="宋体"/>
          <w:b/>
          <w:color w:val="auto"/>
          <w:sz w:val="24"/>
          <w:szCs w:val="20"/>
          <w:highlight w:val="none"/>
        </w:rPr>
        <w:t>28.电子交易活动的中止。</w:t>
      </w:r>
      <w:r>
        <w:rPr>
          <w:rFonts w:hint="eastAsia" w:ascii="仿宋" w:hAnsi="仿宋" w:eastAsia="仿宋" w:cs="宋体"/>
          <w:color w:val="auto"/>
          <w:sz w:val="24"/>
          <w:szCs w:val="20"/>
          <w:highlight w:val="none"/>
        </w:rPr>
        <w:t>采购过程中出现以下情形，导致电子交易平台无法正常运行，或者无法保证电子交易的公平、公正和安全时，采购代理机构可中止电子交易活动：</w:t>
      </w:r>
    </w:p>
    <w:p w14:paraId="638CD973">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28.1电子交易平台发生故障而无法登录访问的； </w:t>
      </w:r>
    </w:p>
    <w:p w14:paraId="1DFB130D">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28.2电子交易平台应用或数据库出现错误，不能进行正常操作的；</w:t>
      </w:r>
    </w:p>
    <w:p w14:paraId="52BFEE61">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28.3电子交易平台发现严重安全漏洞，有潜在泄密危险的；</w:t>
      </w:r>
    </w:p>
    <w:p w14:paraId="1B50927C">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28.4病毒发作导致不能进行正常操作的； </w:t>
      </w:r>
    </w:p>
    <w:p w14:paraId="31F24752">
      <w:pPr>
        <w:tabs>
          <w:tab w:val="left" w:pos="0"/>
        </w:tabs>
        <w:spacing w:line="360" w:lineRule="auto"/>
        <w:ind w:firstLine="480"/>
        <w:rPr>
          <w:rFonts w:ascii="仿宋" w:hAnsi="仿宋" w:eastAsia="仿宋" w:cs="宋体"/>
          <w:color w:val="auto"/>
          <w:sz w:val="24"/>
          <w:szCs w:val="20"/>
          <w:highlight w:val="none"/>
        </w:rPr>
      </w:pPr>
      <w:r>
        <w:rPr>
          <w:rFonts w:hint="eastAsia" w:ascii="仿宋" w:hAnsi="仿宋" w:eastAsia="仿宋" w:cs="宋体"/>
          <w:color w:val="auto"/>
          <w:sz w:val="24"/>
          <w:szCs w:val="20"/>
          <w:highlight w:val="none"/>
        </w:rPr>
        <w:t>28.5其他无法保证电子交易的公平、公正和安全的情况。</w:t>
      </w:r>
    </w:p>
    <w:p w14:paraId="7C2AB751">
      <w:pPr>
        <w:numPr>
          <w:ilvl w:val="0"/>
          <w:numId w:val="0"/>
        </w:numPr>
        <w:tabs>
          <w:tab w:val="left" w:pos="0"/>
        </w:tabs>
        <w:spacing w:line="360" w:lineRule="auto"/>
        <w:rPr>
          <w:rFonts w:hint="eastAsia" w:ascii="仿宋" w:hAnsi="仿宋" w:eastAsia="仿宋" w:cs="宋体"/>
          <w:color w:val="auto"/>
          <w:sz w:val="24"/>
          <w:szCs w:val="20"/>
          <w:highlight w:val="none"/>
        </w:rPr>
      </w:pPr>
      <w:r>
        <w:rPr>
          <w:rFonts w:hint="eastAsia" w:ascii="仿宋" w:hAnsi="仿宋" w:eastAsia="仿宋" w:cs="宋体"/>
          <w:b/>
          <w:color w:val="auto"/>
          <w:sz w:val="24"/>
          <w:szCs w:val="20"/>
          <w:highlight w:val="none"/>
          <w:lang w:val="en-US" w:eastAsia="zh-CN"/>
        </w:rPr>
        <w:t>29.</w:t>
      </w:r>
      <w:r>
        <w:rPr>
          <w:rFonts w:hint="eastAsia" w:ascii="仿宋" w:hAnsi="仿宋" w:eastAsia="仿宋" w:cs="宋体"/>
          <w:b/>
          <w:color w:val="auto"/>
          <w:sz w:val="24"/>
          <w:szCs w:val="20"/>
          <w:highlight w:val="none"/>
        </w:rPr>
        <w:t>出现以上情形，</w:t>
      </w:r>
      <w:r>
        <w:rPr>
          <w:rFonts w:hint="eastAsia" w:ascii="仿宋" w:hAnsi="仿宋" w:eastAsia="仿宋" w:cs="宋体"/>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267F30D9">
      <w:pPr>
        <w:pStyle w:val="84"/>
        <w:numPr>
          <w:ilvl w:val="0"/>
          <w:numId w:val="0"/>
        </w:numPr>
        <w:ind w:firstLine="0" w:firstLineChars="0"/>
        <w:rPr>
          <w:color w:val="auto"/>
          <w:highlight w:val="none"/>
        </w:rPr>
      </w:pPr>
    </w:p>
    <w:p w14:paraId="1B658AAA">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九、验收</w:t>
      </w:r>
    </w:p>
    <w:p w14:paraId="013E07E6">
      <w:pPr>
        <w:pStyle w:val="24"/>
        <w:spacing w:line="360" w:lineRule="auto"/>
        <w:ind w:firstLine="0" w:firstLineChars="0"/>
        <w:rPr>
          <w:rFonts w:ascii="仿宋" w:hAnsi="仿宋" w:eastAsia="仿宋" w:cs="宋体"/>
          <w:b/>
          <w:color w:val="auto"/>
          <w:highlight w:val="none"/>
        </w:rPr>
      </w:pPr>
      <w:r>
        <w:rPr>
          <w:rFonts w:hint="eastAsia" w:ascii="仿宋" w:hAnsi="仿宋" w:eastAsia="仿宋" w:cs="宋体"/>
          <w:b/>
          <w:color w:val="auto"/>
          <w:highlight w:val="none"/>
        </w:rPr>
        <w:t>30.验收</w:t>
      </w:r>
    </w:p>
    <w:p w14:paraId="3384DF26">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F8F0B7">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506A8B6">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45666D">
      <w:pPr>
        <w:tabs>
          <w:tab w:val="left" w:pos="0"/>
        </w:tabs>
        <w:spacing w:line="360" w:lineRule="auto"/>
        <w:ind w:firstLine="480"/>
        <w:rPr>
          <w:rFonts w:ascii="仿宋" w:hAnsi="仿宋" w:eastAsia="仿宋" w:cs="宋体"/>
          <w:color w:val="auto"/>
          <w:sz w:val="18"/>
          <w:szCs w:val="18"/>
          <w:highlight w:val="none"/>
        </w:rPr>
      </w:pPr>
      <w:r>
        <w:rPr>
          <w:rFonts w:hint="eastAsia" w:ascii="仿宋" w:hAnsi="仿宋" w:eastAsia="仿宋"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657603DE">
      <w:pPr>
        <w:tabs>
          <w:tab w:val="left" w:pos="0"/>
        </w:tabs>
        <w:spacing w:line="360" w:lineRule="auto"/>
        <w:ind w:firstLine="480"/>
        <w:rPr>
          <w:rFonts w:ascii="仿宋" w:hAnsi="仿宋" w:eastAsia="仿宋" w:cs="宋体"/>
          <w:color w:val="auto"/>
          <w:kern w:val="0"/>
          <w:sz w:val="24"/>
          <w:highlight w:val="none"/>
        </w:rPr>
        <w:sectPr>
          <w:headerReference r:id="rId4" w:type="first"/>
          <w:footerReference r:id="rId7" w:type="first"/>
          <w:headerReference r:id="rId3" w:type="default"/>
          <w:footerReference r:id="rId5" w:type="default"/>
          <w:footerReference r:id="rId6" w:type="even"/>
          <w:pgSz w:w="11905" w:h="16838"/>
          <w:pgMar w:top="680" w:right="1361" w:bottom="680" w:left="1361" w:header="851" w:footer="992" w:gutter="0"/>
          <w:cols w:space="720" w:num="1"/>
          <w:titlePg/>
          <w:rtlGutter w:val="0"/>
          <w:docGrid w:linePitch="312" w:charSpace="0"/>
        </w:sectPr>
      </w:pPr>
      <w:bookmarkStart w:id="15" w:name="_Hlt74730295"/>
      <w:bookmarkEnd w:id="15"/>
      <w:bookmarkStart w:id="16" w:name="_Hlt74707468"/>
      <w:bookmarkEnd w:id="16"/>
      <w:bookmarkStart w:id="17" w:name="_Hlt68072990"/>
      <w:bookmarkEnd w:id="17"/>
      <w:bookmarkStart w:id="18" w:name="_Hlt75236101"/>
      <w:bookmarkEnd w:id="18"/>
      <w:bookmarkStart w:id="19" w:name="_Hlt75236290"/>
      <w:bookmarkEnd w:id="19"/>
      <w:bookmarkStart w:id="20" w:name="_Hlt74714665"/>
      <w:bookmarkEnd w:id="20"/>
      <w:bookmarkStart w:id="21" w:name="_Hlt68057669"/>
      <w:bookmarkEnd w:id="21"/>
      <w:bookmarkStart w:id="22" w:name="_Hlt68403820"/>
      <w:bookmarkEnd w:id="22"/>
      <w:bookmarkStart w:id="23" w:name="_Hlt75236011"/>
      <w:bookmarkEnd w:id="23"/>
      <w:bookmarkStart w:id="24" w:name="_Hlt68072998"/>
      <w:bookmarkEnd w:id="24"/>
      <w:bookmarkStart w:id="25" w:name="_Hlt74729768"/>
      <w:bookmarkEnd w:id="25"/>
      <w:bookmarkStart w:id="26" w:name="_Hlt68073093"/>
      <w:bookmarkEnd w:id="26"/>
      <w:r>
        <w:rPr>
          <w:rFonts w:hint="eastAsia" w:ascii="仿宋" w:hAnsi="仿宋" w:eastAsia="仿宋"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2"/>
    <w:bookmarkEnd w:id="13"/>
    <w:p w14:paraId="459C6FE3">
      <w:pPr>
        <w:spacing w:line="360" w:lineRule="auto"/>
        <w:jc w:val="center"/>
        <w:outlineLvl w:val="0"/>
        <w:rPr>
          <w:rFonts w:ascii="仿宋" w:hAnsi="仿宋" w:eastAsia="仿宋" w:cs="宋体"/>
          <w:b/>
          <w:color w:val="auto"/>
          <w:sz w:val="36"/>
          <w:szCs w:val="36"/>
          <w:highlight w:val="none"/>
        </w:rPr>
      </w:pPr>
      <w:bookmarkStart w:id="27" w:name="第四部分"/>
      <w:r>
        <w:rPr>
          <w:rFonts w:hint="eastAsia" w:ascii="仿宋" w:hAnsi="仿宋" w:eastAsia="仿宋" w:cs="宋体"/>
          <w:b/>
          <w:color w:val="auto"/>
          <w:sz w:val="36"/>
          <w:szCs w:val="36"/>
          <w:highlight w:val="none"/>
        </w:rPr>
        <w:t>第三部分 采购需求</w:t>
      </w:r>
    </w:p>
    <w:p w14:paraId="1941557B">
      <w:pPr>
        <w:spacing w:line="500" w:lineRule="exact"/>
        <w:rPr>
          <w:rFonts w:hint="eastAsia" w:ascii="宋体" w:hAnsi="宋体"/>
          <w:b/>
          <w:sz w:val="24"/>
          <w:szCs w:val="24"/>
        </w:rPr>
      </w:pPr>
      <w:r>
        <w:rPr>
          <w:rFonts w:hint="eastAsia" w:ascii="宋体" w:hAnsi="宋体"/>
          <w:b/>
          <w:sz w:val="24"/>
          <w:szCs w:val="24"/>
        </w:rPr>
        <w:t>一、项目概况：</w:t>
      </w:r>
    </w:p>
    <w:p w14:paraId="5AB6E71D">
      <w:pPr>
        <w:spacing w:line="360" w:lineRule="auto"/>
        <w:ind w:firstLine="480" w:firstLineChars="200"/>
        <w:rPr>
          <w:rFonts w:hint="eastAsia" w:ascii="宋体" w:hAnsi="宋体"/>
          <w:color w:val="000000"/>
          <w:sz w:val="24"/>
        </w:rPr>
      </w:pPr>
      <w:r>
        <w:rPr>
          <w:rFonts w:hint="eastAsia" w:ascii="宋体" w:hAnsi="宋体"/>
          <w:color w:val="000000"/>
          <w:sz w:val="24"/>
        </w:rPr>
        <w:t>杭州</w:t>
      </w:r>
      <w:r>
        <w:rPr>
          <w:rFonts w:hint="eastAsia" w:ascii="宋体" w:hAnsi="宋体"/>
          <w:color w:val="000000"/>
          <w:sz w:val="24"/>
          <w:lang w:val="en-US" w:eastAsia="zh-CN"/>
        </w:rPr>
        <w:t>临平</w:t>
      </w:r>
      <w:r>
        <w:rPr>
          <w:rFonts w:hint="eastAsia" w:ascii="宋体" w:hAnsi="宋体"/>
          <w:color w:val="000000"/>
          <w:sz w:val="24"/>
          <w:lang w:eastAsia="zh-CN"/>
        </w:rPr>
        <w:t>街道残疾人之家</w:t>
      </w:r>
      <w:r>
        <w:rPr>
          <w:rFonts w:hint="eastAsia" w:ascii="宋体" w:hAnsi="宋体"/>
          <w:color w:val="000000"/>
          <w:sz w:val="24"/>
        </w:rPr>
        <w:t>位于</w:t>
      </w:r>
      <w:r>
        <w:rPr>
          <w:rFonts w:hint="eastAsia" w:ascii="宋体" w:hAnsi="宋体"/>
          <w:color w:val="000000"/>
          <w:sz w:val="24"/>
          <w:lang w:val="en-US" w:eastAsia="zh-CN"/>
        </w:rPr>
        <w:t>临平街道星火社区，</w:t>
      </w:r>
      <w:r>
        <w:rPr>
          <w:rFonts w:hint="eastAsia" w:ascii="宋体" w:hAnsi="宋体"/>
          <w:color w:val="000000"/>
          <w:sz w:val="24"/>
        </w:rPr>
        <w:t>建筑面积</w:t>
      </w:r>
      <w:r>
        <w:rPr>
          <w:rFonts w:hint="eastAsia" w:ascii="宋体" w:hAnsi="宋体"/>
          <w:color w:val="000000"/>
          <w:sz w:val="24"/>
          <w:lang w:val="en-US" w:eastAsia="zh-CN"/>
        </w:rPr>
        <w:t>600</w:t>
      </w:r>
      <w:r>
        <w:rPr>
          <w:rFonts w:hint="eastAsia" w:ascii="宋体" w:hAnsi="宋体"/>
          <w:color w:val="000000"/>
          <w:sz w:val="24"/>
        </w:rPr>
        <w:t>余平方米。设有工疗室、康复室、活动室、午间休息室、餐厅、监控室等功能室；设立技能培训</w:t>
      </w:r>
      <w:r>
        <w:rPr>
          <w:rFonts w:hint="eastAsia" w:ascii="宋体" w:hAnsi="宋体"/>
          <w:color w:val="000000"/>
          <w:sz w:val="24"/>
          <w:lang w:val="en-US" w:eastAsia="zh-CN"/>
        </w:rPr>
        <w:t>室</w:t>
      </w:r>
      <w:r>
        <w:rPr>
          <w:rFonts w:hint="eastAsia" w:ascii="宋体" w:hAnsi="宋体"/>
          <w:color w:val="000000"/>
          <w:sz w:val="24"/>
        </w:rPr>
        <w:t>，</w:t>
      </w:r>
      <w:r>
        <w:rPr>
          <w:rFonts w:hint="eastAsia" w:ascii="宋体" w:hAnsi="宋体"/>
          <w:color w:val="000000"/>
          <w:sz w:val="24"/>
          <w:lang w:val="en-US" w:eastAsia="zh-CN"/>
        </w:rPr>
        <w:t>休息区</w:t>
      </w:r>
      <w:r>
        <w:rPr>
          <w:rFonts w:hint="eastAsia" w:ascii="宋体" w:hAnsi="宋体"/>
          <w:color w:val="000000"/>
          <w:sz w:val="24"/>
        </w:rPr>
        <w:t>配有生活照料、医疗康复、体育健身、文化娱乐、办公管理等设施设备。</w:t>
      </w:r>
    </w:p>
    <w:p w14:paraId="19F167B2">
      <w:pPr>
        <w:widowControl/>
        <w:spacing w:before="122" w:line="360" w:lineRule="auto"/>
        <w:ind w:firstLine="420"/>
        <w:jc w:val="left"/>
        <w:rPr>
          <w:rFonts w:hint="eastAsia" w:ascii="宋体" w:hAnsi="宋体"/>
          <w:color w:val="000000"/>
          <w:sz w:val="24"/>
        </w:rPr>
      </w:pPr>
      <w:r>
        <w:rPr>
          <w:rFonts w:hint="eastAsia" w:ascii="宋体" w:hAnsi="宋体" w:cs="宋体"/>
          <w:color w:val="000000"/>
          <w:kern w:val="0"/>
          <w:sz w:val="24"/>
          <w:shd w:val="clear" w:color="auto" w:fill="FFFFFF"/>
        </w:rPr>
        <w:t>本项目主要</w:t>
      </w:r>
      <w:r>
        <w:rPr>
          <w:rFonts w:ascii="宋体" w:hAnsi="宋体" w:cs="Arial"/>
          <w:color w:val="000000"/>
          <w:sz w:val="24"/>
          <w:shd w:val="clear" w:color="auto" w:fill="FFFFFF"/>
        </w:rPr>
        <w:t>为进一步组织开展好残疾人托养服务，提供服务质量，更好的服务广大残疾人，</w:t>
      </w:r>
      <w:r>
        <w:rPr>
          <w:rFonts w:hint="eastAsia" w:ascii="宋体" w:hAnsi="宋体" w:cs="宋体"/>
          <w:color w:val="000000"/>
          <w:sz w:val="24"/>
          <w:lang w:eastAsia="zh-CN"/>
        </w:rPr>
        <w:t>杭州市临平区临平街道办事处</w:t>
      </w:r>
      <w:r>
        <w:rPr>
          <w:rFonts w:ascii="宋体" w:hAnsi="宋体" w:cs="Arial"/>
          <w:color w:val="000000"/>
          <w:sz w:val="24"/>
          <w:shd w:val="clear" w:color="auto" w:fill="FFFFFF"/>
        </w:rPr>
        <w:t>拟就残疾人之家的运行和管理</w:t>
      </w:r>
      <w:r>
        <w:rPr>
          <w:rFonts w:hint="eastAsia" w:ascii="宋体" w:hAnsi="宋体" w:cs="Arial"/>
          <w:color w:val="000000"/>
          <w:sz w:val="24"/>
          <w:shd w:val="clear" w:color="auto" w:fill="FFFFFF"/>
        </w:rPr>
        <w:t>开展</w:t>
      </w:r>
      <w:r>
        <w:rPr>
          <w:rFonts w:hint="eastAsia" w:ascii="宋体" w:hAnsi="宋体" w:cs="Arial"/>
          <w:color w:val="000000"/>
          <w:sz w:val="24"/>
          <w:shd w:val="clear" w:color="auto" w:fill="FFFFFF"/>
          <w:lang w:eastAsia="zh-CN"/>
        </w:rPr>
        <w:t>向</w:t>
      </w:r>
      <w:r>
        <w:rPr>
          <w:rFonts w:hint="eastAsia" w:ascii="宋体" w:hAnsi="宋体" w:cs="Arial"/>
          <w:color w:val="auto"/>
          <w:sz w:val="24"/>
          <w:highlight w:val="none"/>
          <w:shd w:val="clear" w:color="auto" w:fill="FFFFFF"/>
          <w:lang w:eastAsia="zh-CN"/>
        </w:rPr>
        <w:t>社会公开招标</w:t>
      </w:r>
      <w:r>
        <w:rPr>
          <w:rFonts w:ascii="宋体" w:hAnsi="宋体" w:cs="Arial"/>
          <w:color w:val="auto"/>
          <w:sz w:val="24"/>
          <w:highlight w:val="none"/>
          <w:shd w:val="clear" w:color="auto" w:fill="FFFFFF"/>
        </w:rPr>
        <w:t>。</w:t>
      </w:r>
      <w:r>
        <w:rPr>
          <w:rFonts w:hint="eastAsia" w:ascii="宋体" w:hAnsi="宋体" w:cs="宋体"/>
          <w:color w:val="000000"/>
          <w:kern w:val="0"/>
          <w:sz w:val="24"/>
          <w:shd w:val="clear" w:color="auto" w:fill="FFFFFF"/>
        </w:rPr>
        <w:t>残疾人之家要求有八个有（有合法的主体、有统一的标牌标识、有稳定的服务对象、有适宜的服务场所、有配套的设施设备、有完善的服务功能、有专业的管理服务团队、有健全的管理制度）。</w:t>
      </w:r>
    </w:p>
    <w:p w14:paraId="40B6B273">
      <w:pPr>
        <w:numPr>
          <w:ilvl w:val="0"/>
          <w:numId w:val="4"/>
        </w:numPr>
        <w:adjustRightInd w:val="0"/>
        <w:snapToGrid w:val="0"/>
        <w:spacing w:line="360" w:lineRule="auto"/>
        <w:rPr>
          <w:rFonts w:hint="eastAsia" w:ascii="宋体" w:hAnsi="宋体" w:cs="宋体"/>
          <w:b/>
          <w:bCs/>
          <w:color w:val="000000"/>
          <w:sz w:val="24"/>
        </w:rPr>
      </w:pPr>
      <w:r>
        <w:rPr>
          <w:rFonts w:hint="eastAsia" w:ascii="宋体" w:hAnsi="宋体" w:cs="宋体"/>
          <w:b/>
          <w:bCs/>
          <w:color w:val="000000"/>
          <w:sz w:val="24"/>
        </w:rPr>
        <w:t>服务内容</w:t>
      </w:r>
    </w:p>
    <w:p w14:paraId="6CAE6A36">
      <w:pPr>
        <w:numPr>
          <w:ilvl w:val="0"/>
          <w:numId w:val="0"/>
        </w:numPr>
        <w:adjustRightInd w:val="0"/>
        <w:snapToGrid w:val="0"/>
        <w:spacing w:line="360" w:lineRule="auto"/>
        <w:rPr>
          <w:rFonts w:hint="eastAsia" w:ascii="宋体" w:hAnsi="宋体" w:cs="宋体"/>
          <w:color w:val="000000"/>
          <w:kern w:val="0"/>
          <w:sz w:val="24"/>
          <w:shd w:val="clear" w:color="auto" w:fill="FFFFFF"/>
          <w:lang w:val="en-US" w:eastAsia="zh-CN"/>
        </w:rPr>
      </w:pPr>
      <w:r>
        <w:rPr>
          <w:rFonts w:hint="eastAsia" w:ascii="宋体" w:hAnsi="宋体" w:cs="宋体"/>
          <w:b/>
          <w:bCs/>
          <w:color w:val="000000"/>
          <w:sz w:val="24"/>
          <w:lang w:val="en-US" w:eastAsia="zh-CN"/>
        </w:rPr>
        <w:t xml:space="preserve">   </w:t>
      </w:r>
      <w:r>
        <w:rPr>
          <w:rFonts w:hint="default" w:ascii="宋体" w:hAnsi="宋体" w:cs="宋体"/>
          <w:color w:val="000000"/>
          <w:kern w:val="0"/>
          <w:sz w:val="24"/>
          <w:shd w:val="clear" w:color="auto" w:fill="FFFFFF"/>
          <w:lang w:val="en-US" w:eastAsia="zh-CN"/>
        </w:rPr>
        <w:t>根据省、市、区下发的关于加快高质量推进“残疾人之家”规范化建设要求及星级评定标准，</w:t>
      </w:r>
      <w:r>
        <w:rPr>
          <w:rFonts w:hint="eastAsia" w:ascii="宋体" w:hAnsi="宋体" w:cs="宋体"/>
          <w:color w:val="000000"/>
          <w:kern w:val="0"/>
          <w:sz w:val="24"/>
          <w:shd w:val="clear" w:color="auto" w:fill="FFFFFF"/>
          <w:lang w:val="en-US" w:eastAsia="zh-CN"/>
        </w:rPr>
        <w:t>主要服务内容如下：</w:t>
      </w:r>
    </w:p>
    <w:p w14:paraId="675EFB76">
      <w:pPr>
        <w:pStyle w:val="24"/>
        <w:spacing w:line="360" w:lineRule="auto"/>
        <w:ind w:firstLine="646"/>
        <w:rPr>
          <w:rFonts w:hint="eastAsia" w:ascii="宋体" w:hAnsi="宋体" w:eastAsia="宋体" w:cs="宋体"/>
          <w:color w:val="000000"/>
          <w:sz w:val="24"/>
          <w:szCs w:val="24"/>
        </w:rPr>
      </w:pPr>
      <w:r>
        <w:rPr>
          <w:rFonts w:hint="eastAsia" w:ascii="宋体" w:hAnsi="宋体" w:eastAsia="宋体" w:cs="宋体"/>
          <w:color w:val="000000"/>
          <w:sz w:val="24"/>
          <w:szCs w:val="24"/>
        </w:rPr>
        <w:t>1、为残疾人提供日间照料、心理疏导、娱乐康复、简单劳动（辅助性就业）、社会适应能力训练等服务。通过开展“三疗一教育”（即工疗或农疗、药疗、娱疗和思想教育）活动，促进精神智力残疾人全面康复，回归社会。对通过训练，初具就业能力并有就业愿望的残疾人，经其监护人申请，积极为其推荐就业。</w:t>
      </w:r>
    </w:p>
    <w:p w14:paraId="005574D7">
      <w:pPr>
        <w:pStyle w:val="24"/>
        <w:spacing w:line="360" w:lineRule="auto"/>
        <w:ind w:firstLine="646"/>
        <w:rPr>
          <w:rFonts w:hint="eastAsia" w:ascii="宋体" w:hAnsi="宋体" w:eastAsia="宋体" w:cs="宋体"/>
          <w:color w:val="000000"/>
          <w:sz w:val="24"/>
          <w:szCs w:val="24"/>
        </w:rPr>
      </w:pPr>
      <w:r>
        <w:rPr>
          <w:rFonts w:hint="eastAsia" w:ascii="宋体" w:hAnsi="宋体" w:eastAsia="宋体" w:cs="宋体"/>
          <w:color w:val="000000"/>
          <w:sz w:val="24"/>
          <w:szCs w:val="24"/>
        </w:rPr>
        <w:t>2、完成区残联</w:t>
      </w:r>
      <w:r>
        <w:rPr>
          <w:rFonts w:hint="eastAsia" w:cs="宋体"/>
          <w:color w:val="000000"/>
          <w:sz w:val="24"/>
          <w:szCs w:val="24"/>
          <w:lang w:eastAsia="zh-CN"/>
        </w:rPr>
        <w:t>、街道</w:t>
      </w:r>
      <w:r>
        <w:rPr>
          <w:rFonts w:hint="eastAsia" w:ascii="宋体" w:hAnsi="宋体" w:eastAsia="宋体" w:cs="宋体"/>
          <w:color w:val="000000"/>
          <w:sz w:val="24"/>
          <w:szCs w:val="24"/>
        </w:rPr>
        <w:t>下达的工作任务和计划安排的工作任务；</w:t>
      </w:r>
    </w:p>
    <w:p w14:paraId="4BD46691">
      <w:pPr>
        <w:pStyle w:val="24"/>
        <w:spacing w:line="360" w:lineRule="auto"/>
        <w:ind w:firstLine="646"/>
        <w:rPr>
          <w:rFonts w:hint="eastAsia" w:ascii="宋体" w:hAnsi="宋体" w:eastAsia="宋体" w:cs="宋体"/>
          <w:color w:val="000000"/>
          <w:sz w:val="24"/>
          <w:szCs w:val="24"/>
        </w:rPr>
      </w:pPr>
      <w:r>
        <w:rPr>
          <w:rFonts w:hint="eastAsia" w:ascii="宋体" w:hAnsi="宋体" w:eastAsia="宋体" w:cs="宋体"/>
          <w:color w:val="000000"/>
          <w:sz w:val="24"/>
          <w:szCs w:val="24"/>
        </w:rPr>
        <w:t>3、完成区残联对残疾人之家的各项检查与年底综合考评</w:t>
      </w:r>
      <w:r>
        <w:rPr>
          <w:rFonts w:hint="eastAsia" w:ascii="宋体" w:hAnsi="宋体" w:eastAsia="宋体" w:cs="宋体"/>
          <w:color w:val="000000"/>
          <w:sz w:val="24"/>
          <w:szCs w:val="24"/>
          <w:lang w:eastAsia="zh-CN"/>
        </w:rPr>
        <w:t>等</w:t>
      </w:r>
      <w:r>
        <w:rPr>
          <w:rFonts w:hint="eastAsia" w:ascii="宋体" w:hAnsi="宋体" w:eastAsia="宋体" w:cs="宋体"/>
          <w:color w:val="000000"/>
          <w:sz w:val="24"/>
          <w:szCs w:val="24"/>
        </w:rPr>
        <w:t>工作；</w:t>
      </w:r>
    </w:p>
    <w:p w14:paraId="03D228C1">
      <w:pPr>
        <w:pStyle w:val="24"/>
        <w:spacing w:line="360" w:lineRule="auto"/>
        <w:ind w:firstLine="646"/>
        <w:rPr>
          <w:rFonts w:hint="eastAsia" w:ascii="宋体" w:hAnsi="宋体" w:eastAsia="宋体" w:cs="宋体"/>
          <w:color w:val="000000"/>
          <w:sz w:val="24"/>
          <w:szCs w:val="24"/>
        </w:rPr>
      </w:pPr>
      <w:r>
        <w:rPr>
          <w:rFonts w:hint="eastAsia" w:ascii="宋体" w:hAnsi="宋体" w:eastAsia="宋体" w:cs="宋体"/>
          <w:color w:val="000000"/>
          <w:sz w:val="24"/>
          <w:szCs w:val="24"/>
        </w:rPr>
        <w:t>4、完成“残疾人之家”</w:t>
      </w:r>
      <w:r>
        <w:rPr>
          <w:rFonts w:hint="eastAsia" w:cs="宋体"/>
          <w:color w:val="000000"/>
          <w:sz w:val="24"/>
          <w:szCs w:val="24"/>
          <w:lang w:eastAsia="zh-CN"/>
        </w:rPr>
        <w:t>考核</w:t>
      </w:r>
      <w:r>
        <w:rPr>
          <w:rFonts w:hint="eastAsia" w:ascii="宋体" w:hAnsi="宋体" w:eastAsia="宋体" w:cs="宋体"/>
          <w:color w:val="000000"/>
          <w:sz w:val="24"/>
          <w:szCs w:val="24"/>
        </w:rPr>
        <w:t>工作任务</w:t>
      </w:r>
      <w:r>
        <w:rPr>
          <w:rFonts w:hint="eastAsia" w:ascii="宋体" w:hAnsi="宋体" w:eastAsia="宋体" w:cs="宋体"/>
          <w:color w:val="000000"/>
          <w:sz w:val="24"/>
          <w:szCs w:val="24"/>
          <w:lang w:eastAsia="zh-CN"/>
        </w:rPr>
        <w:t>（确保按浙残联发〔2025〕10号</w:t>
      </w:r>
      <w:r>
        <w:rPr>
          <w:rFonts w:hint="eastAsia" w:ascii="宋体" w:hAnsi="宋体" w:eastAsia="宋体" w:cs="宋体"/>
          <w:color w:val="000000"/>
          <w:sz w:val="24"/>
          <w:szCs w:val="24"/>
          <w:lang w:val="en-US" w:eastAsia="zh-CN"/>
        </w:rPr>
        <w:t>文件</w:t>
      </w:r>
      <w:r>
        <w:rPr>
          <w:rFonts w:hint="eastAsia" w:eastAsia="宋体" w:cs="宋体"/>
          <w:color w:val="000000"/>
          <w:sz w:val="24"/>
          <w:szCs w:val="24"/>
          <w:lang w:val="en-US" w:eastAsia="zh-CN"/>
        </w:rPr>
        <w:t>标准</w:t>
      </w:r>
      <w:r>
        <w:rPr>
          <w:rFonts w:hint="eastAsia" w:cs="宋体"/>
          <w:color w:val="000000"/>
          <w:sz w:val="24"/>
          <w:szCs w:val="24"/>
          <w:lang w:val="en-US" w:eastAsia="zh-CN"/>
        </w:rPr>
        <w:t>达到“</w:t>
      </w:r>
      <w:r>
        <w:rPr>
          <w:rFonts w:hint="eastAsia" w:eastAsia="宋体" w:cs="宋体"/>
          <w:color w:val="000000"/>
          <w:sz w:val="24"/>
          <w:szCs w:val="24"/>
          <w:lang w:val="en-US" w:eastAsia="zh-CN"/>
        </w:rPr>
        <w:t>全面符合</w:t>
      </w:r>
      <w:r>
        <w:rPr>
          <w:rFonts w:hint="eastAsia" w:cs="宋体"/>
          <w:color w:val="000000"/>
          <w:sz w:val="24"/>
          <w:szCs w:val="24"/>
          <w:lang w:val="en-US" w:eastAsia="zh-CN"/>
        </w:rPr>
        <w:t>‘</w:t>
      </w:r>
      <w:r>
        <w:rPr>
          <w:rFonts w:hint="eastAsia" w:eastAsia="宋体" w:cs="宋体"/>
          <w:color w:val="000000"/>
          <w:sz w:val="24"/>
          <w:szCs w:val="24"/>
          <w:lang w:val="en-US" w:eastAsia="zh-CN"/>
        </w:rPr>
        <w:t>规范</w:t>
      </w:r>
      <w:r>
        <w:rPr>
          <w:rFonts w:hint="eastAsia" w:cs="宋体"/>
          <w:color w:val="000000"/>
          <w:sz w:val="24"/>
          <w:szCs w:val="24"/>
          <w:lang w:val="en-US" w:eastAsia="zh-CN"/>
        </w:rPr>
        <w:t>’</w:t>
      </w:r>
      <w:r>
        <w:rPr>
          <w:rFonts w:hint="eastAsia" w:eastAsia="宋体" w:cs="宋体"/>
          <w:color w:val="000000"/>
          <w:sz w:val="24"/>
          <w:szCs w:val="24"/>
          <w:lang w:val="en-US" w:eastAsia="zh-CN"/>
        </w:rPr>
        <w:t>的残疾人之家</w:t>
      </w:r>
      <w:r>
        <w:rPr>
          <w:rFonts w:hint="eastAsia" w:cs="宋体"/>
          <w:color w:val="000000"/>
          <w:sz w:val="24"/>
          <w:szCs w:val="24"/>
          <w:lang w:val="en-US" w:eastAsia="zh-CN"/>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14:paraId="6272630E">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kern w:val="2"/>
          <w:sz w:val="24"/>
          <w:szCs w:val="24"/>
          <w:lang w:val="en-US" w:eastAsia="zh-CN" w:bidi="ar-SA"/>
        </w:rPr>
        <w:t>5、</w:t>
      </w:r>
      <w:r>
        <w:rPr>
          <w:rFonts w:hint="default" w:ascii="宋体" w:hAnsi="宋体" w:eastAsia="宋体" w:cs="宋体"/>
          <w:color w:val="000000"/>
          <w:kern w:val="2"/>
          <w:sz w:val="24"/>
          <w:szCs w:val="24"/>
          <w:lang w:val="en-US" w:eastAsia="zh-CN" w:bidi="ar-SA"/>
        </w:rPr>
        <w:t>做好站内庇护人员日常管理工作及活动安排</w:t>
      </w:r>
      <w:r>
        <w:rPr>
          <w:rFonts w:hint="eastAsia" w:ascii="宋体" w:hAnsi="宋体" w:eastAsia="宋体" w:cs="宋体"/>
          <w:color w:val="000000"/>
          <w:kern w:val="2"/>
          <w:sz w:val="24"/>
          <w:szCs w:val="24"/>
          <w:lang w:val="en-US" w:eastAsia="zh-CN" w:bidi="ar-SA"/>
        </w:rPr>
        <w:t>。</w:t>
      </w:r>
    </w:p>
    <w:p w14:paraId="2CB2C4FC">
      <w:pPr>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三、服务要求：</w:t>
      </w:r>
    </w:p>
    <w:p w14:paraId="45D96720">
      <w:pPr>
        <w:pStyle w:val="24"/>
        <w:spacing w:line="360" w:lineRule="auto"/>
        <w:ind w:firstLine="646"/>
        <w:rPr>
          <w:rFonts w:hint="eastAsia" w:ascii="宋体" w:hAnsi="宋体" w:eastAsia="宋体" w:cs="宋体"/>
          <w:color w:val="000000"/>
          <w:sz w:val="24"/>
          <w:szCs w:val="24"/>
        </w:rPr>
      </w:pPr>
      <w:r>
        <w:rPr>
          <w:rFonts w:hint="eastAsia" w:ascii="宋体" w:hAnsi="宋体" w:cs="宋体"/>
          <w:color w:val="000000"/>
          <w:sz w:val="24"/>
          <w:szCs w:val="24"/>
          <w:lang w:val="en-US" w:eastAsia="zh-CN"/>
        </w:rPr>
        <w:t>临平</w:t>
      </w:r>
      <w:r>
        <w:rPr>
          <w:rFonts w:hint="eastAsia" w:ascii="宋体" w:hAnsi="宋体" w:eastAsia="宋体" w:cs="宋体"/>
          <w:color w:val="000000"/>
          <w:sz w:val="24"/>
          <w:szCs w:val="24"/>
          <w:lang w:eastAsia="zh-CN"/>
        </w:rPr>
        <w:t>街道残疾人之家</w:t>
      </w:r>
      <w:r>
        <w:rPr>
          <w:rFonts w:hint="eastAsia" w:ascii="宋体" w:hAnsi="宋体" w:eastAsia="宋体" w:cs="宋体"/>
          <w:color w:val="000000"/>
          <w:sz w:val="24"/>
          <w:szCs w:val="24"/>
        </w:rPr>
        <w:t>是为病情相对稳定的精神、智力残疾人提供日间照料、心理疏导、娱乐康复、简单劳动（辅助性就业）、社会适应能力训练等活动的公益性社会福利机构</w:t>
      </w:r>
      <w:r>
        <w:rPr>
          <w:rFonts w:hint="eastAsia" w:cs="宋体"/>
          <w:color w:val="000000"/>
          <w:sz w:val="24"/>
          <w:szCs w:val="24"/>
          <w:lang w:eastAsia="zh-CN"/>
        </w:rPr>
        <w:t>，对运营第三方运营具体要求如下：</w:t>
      </w:r>
    </w:p>
    <w:p w14:paraId="0F6936CC">
      <w:pPr>
        <w:pStyle w:val="58"/>
        <w:spacing w:before="0" w:beforeAutospacing="0" w:after="0" w:afterAutospacing="0" w:line="360" w:lineRule="auto"/>
        <w:rPr>
          <w:rFonts w:hint="eastAsia" w:ascii="宋体" w:hAnsi="宋体" w:eastAsia="宋体"/>
          <w:color w:val="000000"/>
        </w:rPr>
      </w:pPr>
      <w:r>
        <w:rPr>
          <w:rFonts w:hint="eastAsia"/>
          <w:color w:val="000000"/>
          <w:lang w:val="en-US" w:eastAsia="zh-CN"/>
        </w:rPr>
        <w:t>1</w:t>
      </w:r>
      <w:r>
        <w:rPr>
          <w:rFonts w:hint="eastAsia" w:ascii="宋体" w:hAnsi="宋体" w:eastAsia="宋体"/>
          <w:color w:val="000000"/>
        </w:rPr>
        <w:t>、拉高目标定位</w:t>
      </w:r>
    </w:p>
    <w:p w14:paraId="3C823F26">
      <w:pPr>
        <w:pStyle w:val="58"/>
        <w:spacing w:before="0" w:beforeAutospacing="0" w:after="0" w:afterAutospacing="0" w:line="360" w:lineRule="auto"/>
        <w:ind w:firstLine="480" w:firstLineChars="200"/>
        <w:rPr>
          <w:rFonts w:hint="eastAsia" w:ascii="宋体" w:hAnsi="宋体" w:eastAsia="宋体"/>
          <w:color w:val="000000"/>
        </w:rPr>
      </w:pPr>
      <w:r>
        <w:rPr>
          <w:rFonts w:hint="eastAsia" w:ascii="宋体" w:hAnsi="宋体" w:eastAsia="宋体"/>
          <w:color w:val="000000"/>
        </w:rPr>
        <w:t>按照打造省市政府民生实事项目和残疾人事业展示窗口的要求,</w:t>
      </w:r>
      <w:r>
        <w:rPr>
          <w:rFonts w:hint="eastAsia"/>
          <w:color w:val="000000"/>
          <w:lang w:eastAsia="zh-CN"/>
        </w:rPr>
        <w:t>打造</w:t>
      </w:r>
      <w:r>
        <w:rPr>
          <w:rFonts w:hint="eastAsia" w:cs="宋体"/>
          <w:color w:val="000000"/>
          <w:sz w:val="24"/>
          <w:szCs w:val="24"/>
          <w:lang w:val="en-US" w:eastAsia="zh-CN"/>
        </w:rPr>
        <w:t>“</w:t>
      </w:r>
      <w:r>
        <w:rPr>
          <w:rFonts w:hint="eastAsia" w:eastAsia="宋体" w:cs="宋体"/>
          <w:color w:val="000000"/>
          <w:sz w:val="24"/>
          <w:szCs w:val="24"/>
          <w:lang w:val="en-US" w:eastAsia="zh-CN"/>
        </w:rPr>
        <w:t>全面符合</w:t>
      </w:r>
      <w:r>
        <w:rPr>
          <w:rFonts w:hint="eastAsia" w:cs="宋体"/>
          <w:color w:val="000000"/>
          <w:sz w:val="24"/>
          <w:szCs w:val="24"/>
          <w:lang w:val="en-US" w:eastAsia="zh-CN"/>
        </w:rPr>
        <w:t>‘</w:t>
      </w:r>
      <w:r>
        <w:rPr>
          <w:rFonts w:hint="eastAsia" w:eastAsia="宋体" w:cs="宋体"/>
          <w:color w:val="000000"/>
          <w:sz w:val="24"/>
          <w:szCs w:val="24"/>
          <w:lang w:val="en-US" w:eastAsia="zh-CN"/>
        </w:rPr>
        <w:t>规范</w:t>
      </w:r>
      <w:r>
        <w:rPr>
          <w:rFonts w:hint="eastAsia" w:cs="宋体"/>
          <w:color w:val="000000"/>
          <w:sz w:val="24"/>
          <w:szCs w:val="24"/>
          <w:lang w:val="en-US" w:eastAsia="zh-CN"/>
        </w:rPr>
        <w:t>’</w:t>
      </w:r>
      <w:r>
        <w:rPr>
          <w:rFonts w:hint="eastAsia" w:eastAsia="宋体" w:cs="宋体"/>
          <w:color w:val="000000"/>
          <w:sz w:val="24"/>
          <w:szCs w:val="24"/>
          <w:lang w:val="en-US" w:eastAsia="zh-CN"/>
        </w:rPr>
        <w:t>的残疾人之家</w:t>
      </w:r>
      <w:r>
        <w:rPr>
          <w:rFonts w:hint="eastAsia" w:cs="宋体"/>
          <w:color w:val="000000"/>
          <w:sz w:val="24"/>
          <w:szCs w:val="24"/>
          <w:lang w:val="en-US" w:eastAsia="zh-CN"/>
        </w:rPr>
        <w:t>”</w:t>
      </w:r>
      <w:r>
        <w:rPr>
          <w:rFonts w:hint="eastAsia" w:ascii="宋体" w:hAnsi="宋体" w:eastAsia="宋体"/>
          <w:color w:val="000000"/>
        </w:rPr>
        <w:t>,实</w:t>
      </w:r>
      <w:r>
        <w:rPr>
          <w:rFonts w:hint="eastAsia"/>
          <w:color w:val="000000"/>
          <w:lang w:eastAsia="zh-CN"/>
        </w:rPr>
        <w:t>现</w:t>
      </w:r>
      <w:r>
        <w:rPr>
          <w:rFonts w:hint="eastAsia" w:ascii="宋体" w:hAnsi="宋体" w:eastAsia="宋体"/>
          <w:color w:val="000000"/>
        </w:rPr>
        <w:t>有需求的智力、精神和重度残疾人机构托养、庇护照料和康复服务比例达到相应要求的目标。</w:t>
      </w:r>
    </w:p>
    <w:p w14:paraId="1B56D3BA">
      <w:pPr>
        <w:pStyle w:val="58"/>
        <w:spacing w:before="0" w:beforeAutospacing="0" w:after="0" w:afterAutospacing="0" w:line="360" w:lineRule="auto"/>
        <w:rPr>
          <w:rFonts w:hint="eastAsia" w:ascii="宋体" w:hAnsi="宋体" w:eastAsia="宋体"/>
          <w:color w:val="000000"/>
        </w:rPr>
      </w:pPr>
      <w:r>
        <w:rPr>
          <w:rFonts w:hint="eastAsia"/>
          <w:color w:val="000000"/>
          <w:lang w:val="en-US" w:eastAsia="zh-CN"/>
        </w:rPr>
        <w:t>2、</w:t>
      </w:r>
      <w:r>
        <w:rPr>
          <w:rFonts w:hint="eastAsia" w:ascii="宋体" w:hAnsi="宋体" w:eastAsia="宋体"/>
          <w:color w:val="000000"/>
        </w:rPr>
        <w:t>拓展服务对象</w:t>
      </w:r>
    </w:p>
    <w:p w14:paraId="77B21012">
      <w:pPr>
        <w:pStyle w:val="58"/>
        <w:spacing w:before="0" w:beforeAutospacing="0" w:after="0" w:afterAutospacing="0" w:line="360" w:lineRule="auto"/>
        <w:ind w:firstLine="480" w:firstLineChars="200"/>
        <w:rPr>
          <w:rFonts w:hint="eastAsia" w:ascii="宋体" w:hAnsi="宋体" w:eastAsia="宋体"/>
          <w:color w:val="000000"/>
        </w:rPr>
      </w:pPr>
      <w:r>
        <w:rPr>
          <w:rFonts w:hint="eastAsia"/>
          <w:color w:val="000000"/>
          <w:lang w:eastAsia="zh-CN"/>
        </w:rPr>
        <w:t>“残疾人之家”</w:t>
      </w:r>
      <w:r>
        <w:rPr>
          <w:rFonts w:hint="eastAsia" w:ascii="宋体" w:hAnsi="宋体" w:eastAsia="宋体"/>
          <w:color w:val="000000"/>
        </w:rPr>
        <w:t>面向本</w:t>
      </w:r>
      <w:r>
        <w:rPr>
          <w:rFonts w:hint="eastAsia"/>
          <w:color w:val="000000"/>
          <w:lang w:val="en-US" w:eastAsia="zh-CN"/>
        </w:rPr>
        <w:t>街道</w:t>
      </w:r>
      <w:r>
        <w:rPr>
          <w:rFonts w:hint="eastAsia" w:ascii="宋体" w:hAnsi="宋体" w:eastAsia="宋体"/>
          <w:color w:val="000000"/>
        </w:rPr>
        <w:t>内的所有残疾人,以劳动年龄段内的智力、精神和重度残疾人为重点,同时为有需求的残疾人提供生活照料、技能培训、康复训练、文体活动、辅助性就业、心理疏导和社会适应能力训练等服务,结合当地实际,开展增设服务内容和项目。</w:t>
      </w:r>
      <w:r>
        <w:rPr>
          <w:rFonts w:hint="eastAsia"/>
          <w:color w:val="000000"/>
          <w:lang w:eastAsia="zh-CN"/>
        </w:rPr>
        <w:t>“</w:t>
      </w:r>
      <w:r>
        <w:rPr>
          <w:rFonts w:hint="eastAsia" w:ascii="宋体" w:hAnsi="宋体" w:eastAsia="宋体"/>
          <w:color w:val="000000"/>
        </w:rPr>
        <w:t>残疾人之家</w:t>
      </w:r>
      <w:r>
        <w:rPr>
          <w:rFonts w:hint="eastAsia"/>
          <w:color w:val="000000"/>
          <w:lang w:eastAsia="zh-CN"/>
        </w:rPr>
        <w:t>”</w:t>
      </w:r>
      <w:r>
        <w:rPr>
          <w:rFonts w:hint="eastAsia" w:ascii="宋体" w:hAnsi="宋体" w:eastAsia="宋体"/>
          <w:color w:val="000000"/>
        </w:rPr>
        <w:t>作为</w:t>
      </w:r>
      <w:r>
        <w:rPr>
          <w:rFonts w:hint="eastAsia"/>
          <w:color w:val="000000"/>
          <w:lang w:eastAsia="zh-CN"/>
        </w:rPr>
        <w:t>街道</w:t>
      </w:r>
      <w:r>
        <w:rPr>
          <w:rFonts w:hint="eastAsia" w:ascii="宋体" w:hAnsi="宋体" w:eastAsia="宋体"/>
          <w:color w:val="000000"/>
        </w:rPr>
        <w:t>残疾人心理健康服务的重要平台,劳动年龄段内的智力、精神(经过治疗病情稳定的）和重度残疾人比例要达到60%以上;已经具有精防等级的</w:t>
      </w:r>
      <w:r>
        <w:rPr>
          <w:rFonts w:hint="eastAsia"/>
          <w:color w:val="000000"/>
          <w:lang w:eastAsia="zh-CN"/>
        </w:rPr>
        <w:t>“</w:t>
      </w:r>
      <w:r>
        <w:rPr>
          <w:rFonts w:hint="eastAsia" w:ascii="宋体" w:hAnsi="宋体" w:eastAsia="宋体"/>
          <w:color w:val="000000"/>
        </w:rPr>
        <w:t>残疾人之家</w:t>
      </w:r>
      <w:r>
        <w:rPr>
          <w:rFonts w:hint="eastAsia"/>
          <w:color w:val="000000"/>
          <w:lang w:eastAsia="zh-CN"/>
        </w:rPr>
        <w:t>”</w:t>
      </w:r>
      <w:r>
        <w:rPr>
          <w:rFonts w:hint="eastAsia" w:ascii="宋体" w:hAnsi="宋体" w:eastAsia="宋体"/>
          <w:color w:val="000000"/>
        </w:rPr>
        <w:t>的精神残疾人比例要达到30%以上。</w:t>
      </w:r>
      <w:r>
        <w:rPr>
          <w:rFonts w:hint="eastAsia"/>
          <w:color w:val="000000"/>
          <w:lang w:eastAsia="zh-CN"/>
        </w:rPr>
        <w:t>“</w:t>
      </w:r>
      <w:r>
        <w:rPr>
          <w:rFonts w:hint="eastAsia" w:ascii="宋体" w:hAnsi="宋体" w:eastAsia="宋体"/>
          <w:color w:val="000000"/>
        </w:rPr>
        <w:t>残疾人之家</w:t>
      </w:r>
      <w:r>
        <w:rPr>
          <w:rFonts w:hint="eastAsia"/>
          <w:color w:val="000000"/>
          <w:lang w:eastAsia="zh-CN"/>
        </w:rPr>
        <w:t>”</w:t>
      </w:r>
      <w:r>
        <w:rPr>
          <w:rFonts w:hint="eastAsia" w:ascii="宋体" w:hAnsi="宋体" w:eastAsia="宋体"/>
          <w:color w:val="000000"/>
        </w:rPr>
        <w:t>服务对象每日到站人数需达到在册人数的80%以上。</w:t>
      </w:r>
    </w:p>
    <w:p w14:paraId="5C3BFE22">
      <w:pPr>
        <w:pStyle w:val="58"/>
        <w:spacing w:before="0" w:beforeAutospacing="0" w:after="0" w:afterAutospacing="0" w:line="360" w:lineRule="auto"/>
        <w:rPr>
          <w:rFonts w:hint="eastAsia" w:ascii="宋体" w:hAnsi="宋体" w:eastAsia="宋体"/>
          <w:color w:val="000000"/>
        </w:rPr>
      </w:pPr>
      <w:r>
        <w:rPr>
          <w:rFonts w:hint="eastAsia"/>
          <w:color w:val="000000"/>
          <w:lang w:val="en-US" w:eastAsia="zh-CN"/>
        </w:rPr>
        <w:t>3</w:t>
      </w:r>
      <w:r>
        <w:rPr>
          <w:rFonts w:hint="eastAsia" w:ascii="宋体" w:hAnsi="宋体" w:eastAsia="宋体"/>
          <w:color w:val="000000"/>
        </w:rPr>
        <w:t>、提升服务水平</w:t>
      </w:r>
    </w:p>
    <w:p w14:paraId="2507EDF7">
      <w:pPr>
        <w:pStyle w:val="58"/>
        <w:spacing w:before="0" w:beforeAutospacing="0" w:after="0" w:afterAutospacing="0" w:line="360" w:lineRule="auto"/>
        <w:ind w:firstLine="480" w:firstLineChars="200"/>
        <w:rPr>
          <w:rFonts w:ascii="宋体" w:hAnsi="宋体" w:eastAsia="宋体"/>
          <w:color w:val="000000"/>
        </w:rPr>
      </w:pPr>
      <w:r>
        <w:rPr>
          <w:rFonts w:hint="eastAsia"/>
          <w:color w:val="000000"/>
          <w:lang w:eastAsia="zh-CN"/>
        </w:rPr>
        <w:t>“残疾人之家”</w:t>
      </w:r>
      <w:r>
        <w:rPr>
          <w:rFonts w:hint="eastAsia" w:ascii="宋体" w:hAnsi="宋体" w:eastAsia="宋体"/>
          <w:color w:val="000000"/>
        </w:rPr>
        <w:t>要紧扣一项基本功能,做强两大核心功能。一项基本功能即生活照料;两大核心功能是指康复和就业。要按照"大康复"的理念和精准康复的要求,充实细化教育康复、职业康复(职业培训）、社会康复(无障碍、文化建设、文体活动等）内容,加强医学康复(康复训练、精神卫生、心理键康服务等）分类分级管理,尤其要按照《杭州市社会心理服务体系建设国家试点工作实施方案》,开展好残疾人心理健康服务工作。就业要按照项目化的思路,通过政府采购、企业订单等多种形式,实现残疾人辅助性、过渡性就业。同时,要突出文化建设,在立面设计、软装风格、色系搭配、培体文化、无障碍环境等方面,要营造有爱无碍、温馨和谐、身心愉悦、向上向善的文化氛围。提升社会化水平。</w:t>
      </w:r>
    </w:p>
    <w:p w14:paraId="02EE709D">
      <w:pPr>
        <w:widowControl/>
        <w:spacing w:line="360" w:lineRule="auto"/>
        <w:jc w:val="left"/>
        <w:rPr>
          <w:rFonts w:hint="eastAsia" w:ascii="宋体" w:hAnsi="宋体" w:cs="宋体"/>
          <w:b w:val="0"/>
          <w:bCs w:val="0"/>
          <w:color w:val="000000"/>
          <w:sz w:val="24"/>
        </w:rPr>
      </w:pPr>
      <w:r>
        <w:rPr>
          <w:rFonts w:hint="eastAsia" w:ascii="宋体" w:hAnsi="宋体" w:cs="宋体"/>
          <w:b w:val="0"/>
          <w:bCs w:val="0"/>
          <w:color w:val="000000"/>
          <w:sz w:val="24"/>
          <w:lang w:val="en-US" w:eastAsia="zh-CN"/>
        </w:rPr>
        <w:t>4、</w:t>
      </w:r>
      <w:r>
        <w:rPr>
          <w:rFonts w:hint="eastAsia" w:ascii="宋体" w:hAnsi="宋体" w:cs="宋体"/>
          <w:b w:val="0"/>
          <w:bCs w:val="0"/>
          <w:color w:val="000000"/>
          <w:sz w:val="24"/>
          <w:lang w:eastAsia="zh-CN"/>
        </w:rPr>
        <w:t>健全</w:t>
      </w:r>
      <w:r>
        <w:rPr>
          <w:rFonts w:hint="eastAsia" w:ascii="宋体" w:hAnsi="宋体" w:cs="宋体"/>
          <w:b w:val="0"/>
          <w:bCs w:val="0"/>
          <w:color w:val="000000"/>
          <w:sz w:val="24"/>
        </w:rPr>
        <w:t>运营管理</w:t>
      </w:r>
    </w:p>
    <w:p w14:paraId="05515B21">
      <w:pPr>
        <w:widowControl/>
        <w:spacing w:line="360" w:lineRule="auto"/>
        <w:ind w:firstLine="480" w:firstLineChars="200"/>
        <w:jc w:val="left"/>
        <w:rPr>
          <w:rFonts w:ascii="宋体" w:hAnsi="宋体"/>
          <w:sz w:val="24"/>
        </w:rPr>
      </w:pPr>
      <w:r>
        <w:rPr>
          <w:rFonts w:hint="eastAsia" w:ascii="宋体" w:hAnsi="宋体" w:cs="宋体"/>
          <w:sz w:val="24"/>
          <w:lang w:val="en-US" w:eastAsia="zh-CN"/>
        </w:rPr>
        <w:t>（1）</w:t>
      </w:r>
      <w:r>
        <w:rPr>
          <w:rFonts w:hint="eastAsia" w:ascii="宋体" w:hAnsi="宋体" w:cs="宋体"/>
          <w:sz w:val="24"/>
          <w:lang w:eastAsia="zh-CN"/>
        </w:rPr>
        <w:t>运营</w:t>
      </w:r>
      <w:r>
        <w:rPr>
          <w:rFonts w:hint="eastAsia" w:ascii="宋体" w:hAnsi="宋体" w:cs="宋体"/>
          <w:sz w:val="24"/>
        </w:rPr>
        <w:t>方至少应配备</w:t>
      </w:r>
      <w:r>
        <w:rPr>
          <w:rFonts w:hint="eastAsia" w:ascii="宋体" w:hAnsi="宋体" w:cs="宋体"/>
          <w:sz w:val="24"/>
          <w:lang w:val="en-US" w:eastAsia="zh-CN"/>
        </w:rPr>
        <w:t>5名运营管理</w:t>
      </w:r>
      <w:r>
        <w:rPr>
          <w:rFonts w:hint="eastAsia" w:ascii="宋体" w:hAnsi="宋体" w:cs="宋体"/>
          <w:sz w:val="24"/>
        </w:rPr>
        <w:t>工作人员</w:t>
      </w:r>
      <w:r>
        <w:rPr>
          <w:rFonts w:hint="eastAsia" w:ascii="宋体" w:hAnsi="宋体" w:cs="宋体"/>
          <w:sz w:val="24"/>
          <w:lang w:eastAsia="zh-CN"/>
        </w:rPr>
        <w:t>，其中：专职工作人员</w:t>
      </w:r>
      <w:r>
        <w:rPr>
          <w:rFonts w:hint="eastAsia" w:ascii="宋体" w:hAnsi="宋体" w:cs="宋体"/>
          <w:sz w:val="24"/>
          <w:lang w:val="en-US" w:eastAsia="zh-CN"/>
        </w:rPr>
        <w:t>4 人（</w:t>
      </w:r>
      <w:r>
        <w:rPr>
          <w:rFonts w:hint="eastAsia" w:ascii="宋体" w:hAnsi="宋体" w:cs="宋体"/>
          <w:sz w:val="24"/>
        </w:rPr>
        <w:t>站长1人、</w:t>
      </w:r>
      <w:r>
        <w:rPr>
          <w:rFonts w:hint="eastAsia" w:ascii="宋体" w:hAnsi="宋体" w:cs="宋体"/>
          <w:sz w:val="24"/>
          <w:lang w:val="en-US" w:eastAsia="zh-CN"/>
        </w:rPr>
        <w:t>管理人员3</w:t>
      </w:r>
      <w:r>
        <w:rPr>
          <w:rFonts w:hint="eastAsia" w:ascii="宋体" w:hAnsi="宋体" w:cs="宋体"/>
          <w:sz w:val="24"/>
        </w:rPr>
        <w:t>人</w:t>
      </w:r>
      <w:r>
        <w:rPr>
          <w:rFonts w:hint="eastAsia" w:ascii="宋体" w:hAnsi="宋体" w:cs="宋体"/>
          <w:sz w:val="24"/>
          <w:lang w:eastAsia="zh-CN"/>
        </w:rPr>
        <w:t>），</w:t>
      </w:r>
      <w:r>
        <w:rPr>
          <w:rFonts w:hint="eastAsia" w:ascii="宋体" w:hAnsi="宋体" w:cs="宋体"/>
          <w:sz w:val="24"/>
        </w:rPr>
        <w:t>兼职</w:t>
      </w:r>
      <w:r>
        <w:rPr>
          <w:rFonts w:hint="eastAsia" w:ascii="宋体" w:hAnsi="宋体" w:cs="宋体"/>
          <w:sz w:val="24"/>
          <w:lang w:eastAsia="zh-CN"/>
        </w:rPr>
        <w:t>精防医生</w:t>
      </w:r>
      <w:r>
        <w:rPr>
          <w:rFonts w:hint="eastAsia" w:ascii="宋体" w:hAnsi="宋体" w:cs="宋体"/>
          <w:sz w:val="24"/>
          <w:lang w:val="en-US" w:eastAsia="zh-CN"/>
        </w:rPr>
        <w:t>1人，</w:t>
      </w:r>
      <w:r>
        <w:rPr>
          <w:rFonts w:hint="eastAsia" w:ascii="宋体" w:hAnsi="宋体" w:cs="宋体"/>
          <w:sz w:val="24"/>
        </w:rPr>
        <w:t>各岗位根据实际需求进行单独增加人员，工作人员需要持证上岗。</w:t>
      </w:r>
    </w:p>
    <w:p w14:paraId="38F025DE">
      <w:pPr>
        <w:pStyle w:val="24"/>
        <w:spacing w:line="360" w:lineRule="auto"/>
        <w:rPr>
          <w:rFonts w:hint="eastAsia" w:cs="宋体"/>
          <w:color w:val="000000"/>
          <w:sz w:val="24"/>
          <w:highlight w:val="none"/>
          <w:lang w:val="en-US" w:eastAsia="zh-CN"/>
        </w:rPr>
      </w:pPr>
      <w:r>
        <w:rPr>
          <w:rFonts w:hint="eastAsia" w:cs="宋体"/>
          <w:color w:val="000000"/>
          <w:sz w:val="24"/>
          <w:highlight w:val="none"/>
          <w:lang w:eastAsia="zh-CN"/>
        </w:rPr>
        <w:t>（</w:t>
      </w:r>
      <w:r>
        <w:rPr>
          <w:rFonts w:hint="eastAsia" w:cs="宋体"/>
          <w:color w:val="000000"/>
          <w:sz w:val="24"/>
          <w:highlight w:val="none"/>
          <w:lang w:val="en-US" w:eastAsia="zh-CN"/>
        </w:rPr>
        <w:t>2</w:t>
      </w:r>
      <w:r>
        <w:rPr>
          <w:rFonts w:hint="eastAsia" w:cs="宋体"/>
          <w:color w:val="000000"/>
          <w:sz w:val="24"/>
          <w:highlight w:val="none"/>
          <w:lang w:eastAsia="zh-CN"/>
        </w:rPr>
        <w:t>）</w:t>
      </w:r>
      <w:r>
        <w:rPr>
          <w:rFonts w:hint="eastAsia" w:ascii="宋体" w:hAnsi="宋体" w:cs="宋体"/>
          <w:color w:val="000000"/>
          <w:sz w:val="24"/>
          <w:highlight w:val="none"/>
        </w:rPr>
        <w:t>以上人员数量为服务过程中最低人数，如投标人中标前相关人员人数不足，则需承诺中标后10个工作内补齐不足人员（承诺书格式后附，内容自拟）。</w:t>
      </w:r>
      <w:r>
        <w:rPr>
          <w:rFonts w:hint="eastAsia" w:cs="宋体"/>
          <w:color w:val="000000"/>
          <w:sz w:val="24"/>
          <w:highlight w:val="none"/>
          <w:lang w:val="en-US" w:eastAsia="zh-CN"/>
        </w:rPr>
        <w:t xml:space="preserve"> </w:t>
      </w:r>
    </w:p>
    <w:p w14:paraId="30C07D92">
      <w:pPr>
        <w:pStyle w:val="24"/>
        <w:spacing w:line="360" w:lineRule="auto"/>
        <w:rPr>
          <w:rFonts w:hint="eastAsia" w:ascii="宋体" w:hAnsi="宋体" w:cs="宋体"/>
          <w:color w:val="000000"/>
          <w:sz w:val="24"/>
          <w:highlight w:val="none"/>
        </w:rPr>
      </w:pPr>
      <w:r>
        <w:rPr>
          <w:rFonts w:hint="eastAsia" w:cs="宋体"/>
          <w:color w:val="000000"/>
          <w:sz w:val="24"/>
          <w:highlight w:val="none"/>
          <w:lang w:eastAsia="zh-CN"/>
        </w:rPr>
        <w:t>（</w:t>
      </w:r>
      <w:r>
        <w:rPr>
          <w:rFonts w:ascii="宋体" w:hAnsi="宋体" w:cs="宋体"/>
          <w:color w:val="000000"/>
          <w:sz w:val="24"/>
          <w:highlight w:val="none"/>
        </w:rPr>
        <w:t>3</w:t>
      </w:r>
      <w:r>
        <w:rPr>
          <w:rFonts w:hint="eastAsia" w:cs="宋体"/>
          <w:color w:val="000000"/>
          <w:sz w:val="24"/>
          <w:highlight w:val="none"/>
          <w:lang w:eastAsia="zh-CN"/>
        </w:rPr>
        <w:t>）</w:t>
      </w:r>
      <w:r>
        <w:rPr>
          <w:rFonts w:hint="eastAsia" w:ascii="宋体" w:hAnsi="宋体" w:cs="宋体"/>
          <w:color w:val="000000"/>
          <w:sz w:val="24"/>
          <w:highlight w:val="none"/>
        </w:rPr>
        <w:t>上表所需人员均由中标人负责招聘、落实，并依法签订劳动合同，严禁招聘未成年人员或无自主劳动能力人员；</w:t>
      </w:r>
    </w:p>
    <w:p w14:paraId="5770414A">
      <w:pPr>
        <w:pStyle w:val="24"/>
        <w:spacing w:line="360" w:lineRule="auto"/>
        <w:rPr>
          <w:rFonts w:hint="eastAsia" w:ascii="宋体" w:hAnsi="宋体" w:cs="宋体"/>
          <w:color w:val="000000"/>
          <w:sz w:val="24"/>
          <w:highlight w:val="none"/>
        </w:rPr>
      </w:pPr>
      <w:r>
        <w:rPr>
          <w:rFonts w:hint="eastAsia" w:cs="宋体"/>
          <w:color w:val="000000"/>
          <w:sz w:val="24"/>
          <w:highlight w:val="none"/>
          <w:lang w:eastAsia="zh-CN"/>
        </w:rPr>
        <w:t>（</w:t>
      </w:r>
      <w:r>
        <w:rPr>
          <w:rFonts w:ascii="宋体" w:hAnsi="宋体" w:cs="宋体"/>
          <w:color w:val="000000"/>
          <w:sz w:val="24"/>
          <w:highlight w:val="none"/>
        </w:rPr>
        <w:t>4</w:t>
      </w:r>
      <w:r>
        <w:rPr>
          <w:rFonts w:hint="eastAsia" w:cs="宋体"/>
          <w:color w:val="000000"/>
          <w:sz w:val="24"/>
          <w:highlight w:val="none"/>
          <w:lang w:eastAsia="zh-CN"/>
        </w:rPr>
        <w:t>）</w:t>
      </w:r>
      <w:r>
        <w:rPr>
          <w:rFonts w:hint="eastAsia" w:ascii="宋体" w:hAnsi="宋体" w:cs="宋体"/>
          <w:color w:val="000000"/>
          <w:sz w:val="24"/>
          <w:highlight w:val="none"/>
        </w:rPr>
        <w:t>中标人应依法缴纳社会保障；依法办理社会保险（除必须的养老保险外，还应包括第三者责任保险和员工人身意外保险）；</w:t>
      </w:r>
    </w:p>
    <w:p w14:paraId="7BBFAE95">
      <w:pPr>
        <w:pStyle w:val="24"/>
        <w:spacing w:line="360" w:lineRule="auto"/>
        <w:rPr>
          <w:rFonts w:hint="eastAsia" w:cs="宋体"/>
          <w:color w:val="000000"/>
          <w:sz w:val="24"/>
          <w:highlight w:val="none"/>
          <w:lang w:val="en-US" w:eastAsia="zh-CN"/>
        </w:rPr>
      </w:pPr>
      <w:r>
        <w:rPr>
          <w:rFonts w:hint="eastAsia" w:cs="宋体"/>
          <w:color w:val="000000"/>
          <w:sz w:val="24"/>
          <w:highlight w:val="none"/>
          <w:lang w:eastAsia="zh-CN"/>
        </w:rPr>
        <w:t>（</w:t>
      </w:r>
      <w:r>
        <w:rPr>
          <w:rFonts w:ascii="宋体" w:hAnsi="宋体" w:cs="宋体"/>
          <w:color w:val="000000"/>
          <w:sz w:val="24"/>
          <w:highlight w:val="none"/>
        </w:rPr>
        <w:t>5</w:t>
      </w:r>
      <w:r>
        <w:rPr>
          <w:rFonts w:hint="eastAsia" w:cs="宋体"/>
          <w:color w:val="000000"/>
          <w:sz w:val="24"/>
          <w:highlight w:val="none"/>
          <w:lang w:eastAsia="zh-CN"/>
        </w:rPr>
        <w:t>）</w:t>
      </w:r>
      <w:r>
        <w:rPr>
          <w:rFonts w:hint="eastAsia" w:ascii="宋体" w:hAnsi="宋体" w:cs="宋体"/>
          <w:color w:val="000000"/>
          <w:sz w:val="24"/>
          <w:highlight w:val="none"/>
        </w:rPr>
        <w:t>中标人应严格执行轮休、加班及高温补贴政策，按相关规定标准补贴；</w:t>
      </w:r>
      <w:r>
        <w:rPr>
          <w:rFonts w:hint="eastAsia" w:cs="宋体"/>
          <w:color w:val="000000"/>
          <w:sz w:val="24"/>
          <w:highlight w:val="none"/>
          <w:lang w:val="en-US" w:eastAsia="zh-CN"/>
        </w:rPr>
        <w:t xml:space="preserve"> </w:t>
      </w:r>
    </w:p>
    <w:p w14:paraId="1C7BA296">
      <w:pPr>
        <w:pStyle w:val="24"/>
        <w:spacing w:line="360" w:lineRule="auto"/>
        <w:rPr>
          <w:rFonts w:hint="eastAsia" w:ascii="宋体" w:hAnsi="宋体" w:cs="宋体"/>
          <w:color w:val="000000"/>
          <w:sz w:val="24"/>
          <w:highlight w:val="none"/>
        </w:rPr>
      </w:pPr>
      <w:r>
        <w:rPr>
          <w:rFonts w:hint="eastAsia" w:cs="宋体"/>
          <w:color w:val="000000"/>
          <w:sz w:val="24"/>
          <w:highlight w:val="none"/>
          <w:lang w:val="en-US" w:eastAsia="zh-CN"/>
        </w:rPr>
        <w:t>（</w:t>
      </w:r>
      <w:r>
        <w:rPr>
          <w:rFonts w:ascii="宋体" w:hAnsi="宋体" w:cs="宋体"/>
          <w:color w:val="000000"/>
          <w:sz w:val="24"/>
          <w:highlight w:val="none"/>
        </w:rPr>
        <w:t>6</w:t>
      </w:r>
      <w:r>
        <w:rPr>
          <w:rFonts w:hint="eastAsia" w:cs="宋体"/>
          <w:color w:val="000000"/>
          <w:sz w:val="24"/>
          <w:highlight w:val="none"/>
          <w:lang w:eastAsia="zh-CN"/>
        </w:rPr>
        <w:t>）</w:t>
      </w:r>
      <w:r>
        <w:rPr>
          <w:rFonts w:hint="eastAsia" w:ascii="宋体" w:hAnsi="宋体" w:cs="宋体"/>
          <w:color w:val="000000"/>
          <w:sz w:val="24"/>
          <w:highlight w:val="none"/>
        </w:rPr>
        <w:t>中标后实际配置的服务人员都需持证上岗，否则采购人有权终止合同；</w:t>
      </w:r>
    </w:p>
    <w:p w14:paraId="77BF6116">
      <w:pPr>
        <w:widowControl w:val="0"/>
        <w:wordWrap/>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（7）本项目拟中标单位</w:t>
      </w:r>
      <w:r>
        <w:rPr>
          <w:rFonts w:hint="eastAsia" w:ascii="宋体" w:hAnsi="宋体"/>
          <w:sz w:val="24"/>
        </w:rPr>
        <w:t>的工作人员由</w:t>
      </w:r>
      <w:r>
        <w:rPr>
          <w:rFonts w:hint="eastAsia" w:ascii="宋体" w:hAnsi="宋体"/>
          <w:sz w:val="24"/>
          <w:lang w:eastAsia="zh-CN"/>
        </w:rPr>
        <w:t>中标</w:t>
      </w:r>
      <w:r>
        <w:rPr>
          <w:rFonts w:hint="eastAsia" w:ascii="宋体" w:hAnsi="宋体"/>
          <w:sz w:val="24"/>
        </w:rPr>
        <w:t>方自行管理，福利待遇、人员培训、保险、体检、丧残疾病、员工住宿等所有费用均自行承担</w:t>
      </w:r>
      <w:r>
        <w:rPr>
          <w:rFonts w:hint="eastAsia" w:ascii="宋体" w:hAnsi="宋体"/>
          <w:sz w:val="24"/>
          <w:lang w:eastAsia="zh-CN"/>
        </w:rPr>
        <w:t>，并</w:t>
      </w:r>
      <w:r>
        <w:rPr>
          <w:rFonts w:hint="eastAsia" w:ascii="宋体" w:hAnsi="宋体"/>
          <w:sz w:val="24"/>
        </w:rPr>
        <w:t>承担独立法律责任。</w:t>
      </w:r>
    </w:p>
    <w:p w14:paraId="20E91E46">
      <w:pPr>
        <w:spacing w:line="360" w:lineRule="auto"/>
        <w:ind w:firstLine="480" w:firstLineChars="200"/>
        <w:rPr>
          <w:rFonts w:hint="eastAsia" w:ascii="宋体" w:hAnsi="宋体"/>
          <w:sz w:val="24"/>
          <w:highlight w:val="none"/>
        </w:rPr>
      </w:pPr>
      <w:r>
        <w:rPr>
          <w:rFonts w:hint="eastAsia" w:ascii="宋体" w:hAnsi="宋体"/>
          <w:sz w:val="24"/>
          <w:lang w:val="en-US" w:eastAsia="zh-CN"/>
        </w:rPr>
        <w:t>（8）中标方拟派</w:t>
      </w:r>
      <w:r>
        <w:rPr>
          <w:rFonts w:hint="eastAsia" w:ascii="宋体" w:hAnsi="宋体"/>
          <w:sz w:val="24"/>
        </w:rPr>
        <w:t>工作人员要有良好的服务态度并自觉接受监督，不与</w:t>
      </w:r>
      <w:r>
        <w:rPr>
          <w:rFonts w:hint="eastAsia" w:ascii="宋体" w:hAnsi="宋体"/>
          <w:sz w:val="24"/>
          <w:lang w:eastAsia="zh-CN"/>
        </w:rPr>
        <w:t>残疾人之家庇护人员</w:t>
      </w:r>
      <w:r>
        <w:rPr>
          <w:rFonts w:hint="eastAsia" w:ascii="宋体" w:hAnsi="宋体"/>
          <w:sz w:val="24"/>
        </w:rPr>
        <w:t>发生</w:t>
      </w:r>
      <w:r>
        <w:rPr>
          <w:rFonts w:hint="eastAsia" w:ascii="宋体" w:hAnsi="宋体"/>
          <w:sz w:val="24"/>
          <w:lang w:eastAsia="zh-CN"/>
        </w:rPr>
        <w:t>任何</w:t>
      </w:r>
      <w:r>
        <w:rPr>
          <w:rFonts w:hint="eastAsia" w:ascii="宋体" w:hAnsi="宋体"/>
          <w:sz w:val="24"/>
        </w:rPr>
        <w:t>争吵或冲</w:t>
      </w:r>
      <w:r>
        <w:rPr>
          <w:rFonts w:hint="eastAsia" w:ascii="宋体" w:hAnsi="宋体"/>
          <w:sz w:val="24"/>
          <w:highlight w:val="none"/>
        </w:rPr>
        <w:t>突，如有违规者，</w:t>
      </w:r>
      <w:r>
        <w:rPr>
          <w:rFonts w:hint="eastAsia" w:ascii="宋体" w:hAnsi="宋体"/>
          <w:sz w:val="24"/>
          <w:highlight w:val="none"/>
          <w:lang w:eastAsia="zh-CN"/>
        </w:rPr>
        <w:t>招标采购单位</w:t>
      </w:r>
      <w:r>
        <w:rPr>
          <w:rFonts w:hint="eastAsia" w:ascii="宋体" w:hAnsi="宋体"/>
          <w:sz w:val="24"/>
          <w:highlight w:val="none"/>
        </w:rPr>
        <w:t>追究</w:t>
      </w:r>
      <w:r>
        <w:rPr>
          <w:rFonts w:hint="eastAsia" w:ascii="宋体" w:hAnsi="宋体"/>
          <w:sz w:val="24"/>
          <w:highlight w:val="none"/>
          <w:lang w:eastAsia="zh-CN"/>
        </w:rPr>
        <w:t>相关</w:t>
      </w:r>
      <w:r>
        <w:rPr>
          <w:rFonts w:hint="eastAsia" w:ascii="宋体" w:hAnsi="宋体"/>
          <w:sz w:val="24"/>
          <w:highlight w:val="none"/>
        </w:rPr>
        <w:t>责任。</w:t>
      </w:r>
    </w:p>
    <w:p w14:paraId="2742740F">
      <w:pPr>
        <w:spacing w:line="360" w:lineRule="auto"/>
        <w:rPr>
          <w:rFonts w:hint="eastAsia" w:ascii="宋体" w:hAnsi="宋体"/>
          <w:b w:val="0"/>
          <w:bCs w:val="0"/>
          <w:sz w:val="24"/>
        </w:rPr>
      </w:pPr>
      <w:r>
        <w:rPr>
          <w:rFonts w:hint="eastAsia" w:ascii="宋体" w:hAnsi="宋体"/>
          <w:b w:val="0"/>
          <w:bCs w:val="0"/>
          <w:sz w:val="24"/>
          <w:highlight w:val="none"/>
          <w:lang w:val="en-US" w:eastAsia="zh-CN"/>
        </w:rPr>
        <w:t>5</w:t>
      </w:r>
      <w:r>
        <w:rPr>
          <w:rFonts w:hint="eastAsia" w:ascii="宋体" w:hAnsi="宋体" w:eastAsia="宋体"/>
          <w:b w:val="0"/>
          <w:bCs w:val="0"/>
          <w:sz w:val="24"/>
          <w:highlight w:val="none"/>
          <w:lang w:val="en-US" w:eastAsia="zh-CN"/>
        </w:rPr>
        <w:t>、其他以招标采购单位及</w:t>
      </w:r>
      <w:r>
        <w:rPr>
          <w:rFonts w:hint="eastAsia" w:ascii="宋体" w:hAnsi="宋体"/>
          <w:b w:val="0"/>
          <w:bCs w:val="0"/>
          <w:sz w:val="24"/>
          <w:highlight w:val="none"/>
          <w:lang w:val="en-US" w:eastAsia="zh-CN"/>
        </w:rPr>
        <w:t>残联</w:t>
      </w:r>
      <w:r>
        <w:rPr>
          <w:rFonts w:hint="eastAsia" w:ascii="宋体" w:hAnsi="宋体" w:eastAsia="宋体"/>
          <w:b w:val="0"/>
          <w:bCs w:val="0"/>
          <w:sz w:val="24"/>
          <w:highlight w:val="none"/>
          <w:lang w:val="en-US" w:eastAsia="zh-CN"/>
        </w:rPr>
        <w:t>管理部门要求为准。</w:t>
      </w:r>
    </w:p>
    <w:p w14:paraId="42692EE5"/>
    <w:p w14:paraId="2ABB6C92">
      <w:pPr>
        <w:pStyle w:val="58"/>
        <w:spacing w:line="360" w:lineRule="auto"/>
        <w:rPr>
          <w:rFonts w:ascii="宋体" w:hAnsi="宋体" w:eastAsia="宋体"/>
          <w:b/>
          <w:bCs/>
          <w:color w:val="000000"/>
        </w:rPr>
      </w:pPr>
      <w:bookmarkStart w:id="28" w:name="_Toc24983642"/>
      <w:r>
        <w:rPr>
          <w:rFonts w:hint="eastAsia"/>
          <w:b/>
          <w:bCs/>
          <w:color w:val="000000"/>
          <w:lang w:eastAsia="zh-CN"/>
        </w:rPr>
        <w:t>四</w:t>
      </w:r>
      <w:r>
        <w:rPr>
          <w:rFonts w:hint="eastAsia" w:ascii="宋体" w:hAnsi="宋体" w:eastAsia="宋体"/>
          <w:b/>
          <w:bCs/>
          <w:color w:val="000000"/>
        </w:rPr>
        <w:t>、</w:t>
      </w:r>
      <w:bookmarkEnd w:id="28"/>
      <w:r>
        <w:rPr>
          <w:rFonts w:hint="eastAsia" w:ascii="宋体" w:hAnsi="宋体" w:eastAsia="宋体"/>
          <w:b/>
          <w:bCs/>
          <w:color w:val="000000"/>
        </w:rPr>
        <w:t>验收标准：由采购人根据相关标准及采购文件要求进行验收。</w:t>
      </w:r>
    </w:p>
    <w:p w14:paraId="6873A9F2">
      <w:pPr>
        <w:pStyle w:val="58"/>
        <w:spacing w:before="0" w:beforeAutospacing="0" w:after="240" w:afterAutospacing="0" w:line="360" w:lineRule="auto"/>
        <w:ind w:firstLine="240" w:firstLineChars="100"/>
        <w:rPr>
          <w:rFonts w:hint="eastAsia" w:ascii="宋体" w:hAnsi="宋体" w:eastAsia="宋体"/>
          <w:color w:val="000000"/>
        </w:rPr>
      </w:pPr>
      <w:r>
        <w:rPr>
          <w:rFonts w:hint="eastAsia" w:ascii="宋体" w:hAnsi="宋体" w:eastAsia="宋体"/>
          <w:color w:val="000000"/>
        </w:rPr>
        <w:t xml:space="preserve"> </w:t>
      </w:r>
      <w:r>
        <w:rPr>
          <w:rFonts w:hint="eastAsia" w:eastAsia="宋体"/>
          <w:color w:val="000000"/>
          <w:lang w:eastAsia="zh-CN"/>
        </w:rPr>
        <w:t>中标人管理残疾人之家未能</w:t>
      </w:r>
      <w:r>
        <w:rPr>
          <w:rFonts w:hint="eastAsia" w:ascii="宋体" w:hAnsi="宋体" w:eastAsia="宋体" w:cs="宋体"/>
          <w:color w:val="000000"/>
          <w:sz w:val="24"/>
          <w:szCs w:val="24"/>
          <w:lang w:eastAsia="zh-CN"/>
        </w:rPr>
        <w:t>按浙残联发〔2025〕10号</w:t>
      </w:r>
      <w:r>
        <w:rPr>
          <w:rFonts w:hint="eastAsia" w:ascii="宋体" w:hAnsi="宋体" w:eastAsia="宋体" w:cs="宋体"/>
          <w:color w:val="000000"/>
          <w:sz w:val="24"/>
          <w:szCs w:val="24"/>
          <w:lang w:val="en-US" w:eastAsia="zh-CN"/>
        </w:rPr>
        <w:t>文件</w:t>
      </w:r>
      <w:r>
        <w:rPr>
          <w:rFonts w:hint="eastAsia" w:eastAsia="宋体" w:cs="宋体"/>
          <w:color w:val="000000"/>
          <w:sz w:val="24"/>
          <w:szCs w:val="24"/>
          <w:lang w:val="en-US" w:eastAsia="zh-CN"/>
        </w:rPr>
        <w:t>标准</w:t>
      </w:r>
      <w:r>
        <w:rPr>
          <w:rFonts w:hint="eastAsia" w:cs="宋体"/>
          <w:color w:val="000000"/>
          <w:sz w:val="24"/>
          <w:szCs w:val="24"/>
          <w:lang w:val="en-US" w:eastAsia="zh-CN"/>
        </w:rPr>
        <w:t>达到“</w:t>
      </w:r>
      <w:r>
        <w:rPr>
          <w:rFonts w:hint="eastAsia" w:eastAsia="宋体" w:cs="宋体"/>
          <w:color w:val="000000"/>
          <w:sz w:val="24"/>
          <w:szCs w:val="24"/>
          <w:lang w:val="en-US" w:eastAsia="zh-CN"/>
        </w:rPr>
        <w:t>全面符合</w:t>
      </w:r>
      <w:r>
        <w:rPr>
          <w:rFonts w:hint="eastAsia" w:cs="宋体"/>
          <w:color w:val="000000"/>
          <w:sz w:val="24"/>
          <w:szCs w:val="24"/>
          <w:lang w:val="en-US" w:eastAsia="zh-CN"/>
        </w:rPr>
        <w:t>‘</w:t>
      </w:r>
      <w:r>
        <w:rPr>
          <w:rFonts w:hint="eastAsia" w:eastAsia="宋体" w:cs="宋体"/>
          <w:color w:val="000000"/>
          <w:sz w:val="24"/>
          <w:szCs w:val="24"/>
          <w:lang w:val="en-US" w:eastAsia="zh-CN"/>
        </w:rPr>
        <w:t>规范</w:t>
      </w:r>
      <w:r>
        <w:rPr>
          <w:rFonts w:hint="eastAsia" w:cs="宋体"/>
          <w:color w:val="000000"/>
          <w:sz w:val="24"/>
          <w:szCs w:val="24"/>
          <w:lang w:val="en-US" w:eastAsia="zh-CN"/>
        </w:rPr>
        <w:t>’</w:t>
      </w:r>
      <w:r>
        <w:rPr>
          <w:rFonts w:hint="eastAsia" w:eastAsia="宋体" w:cs="宋体"/>
          <w:color w:val="000000"/>
          <w:sz w:val="24"/>
          <w:szCs w:val="24"/>
          <w:lang w:val="en-US" w:eastAsia="zh-CN"/>
        </w:rPr>
        <w:t>的残疾人之家</w:t>
      </w:r>
      <w:r>
        <w:rPr>
          <w:rFonts w:hint="eastAsia" w:cs="宋体"/>
          <w:color w:val="000000"/>
          <w:sz w:val="24"/>
          <w:szCs w:val="24"/>
          <w:lang w:val="en-US" w:eastAsia="zh-CN"/>
        </w:rPr>
        <w:t>”</w:t>
      </w:r>
      <w:r>
        <w:rPr>
          <w:rFonts w:hint="eastAsia" w:eastAsia="宋体" w:cs="宋体"/>
          <w:color w:val="000000"/>
          <w:sz w:val="24"/>
          <w:szCs w:val="24"/>
          <w:lang w:val="en-US" w:eastAsia="zh-CN"/>
        </w:rPr>
        <w:t>，或</w:t>
      </w:r>
      <w:r>
        <w:rPr>
          <w:rFonts w:hint="eastAsia" w:ascii="宋体" w:hAnsi="宋体" w:eastAsia="宋体"/>
          <w:color w:val="000000"/>
        </w:rPr>
        <w:t>中标人因主观原因造成重大服务过失和给采购人造成重大恶劣影响的，采购人有权立即解除合同，并追究中标人责任。</w:t>
      </w:r>
    </w:p>
    <w:p w14:paraId="184146CA">
      <w:pPr>
        <w:pStyle w:val="58"/>
        <w:spacing w:before="0" w:beforeAutospacing="0" w:after="0" w:afterAutospacing="0" w:line="360" w:lineRule="auto"/>
        <w:rPr>
          <w:rFonts w:ascii="宋体" w:hAnsi="宋体"/>
          <w:b/>
          <w:sz w:val="24"/>
          <w:highlight w:val="none"/>
        </w:rPr>
      </w:pPr>
      <w:r>
        <w:rPr>
          <w:rFonts w:hint="eastAsia" w:cs="仿宋_GB2312"/>
          <w:b/>
          <w:kern w:val="0"/>
          <w:sz w:val="24"/>
          <w:lang w:val="zh-CN"/>
        </w:rPr>
        <w:t>五</w:t>
      </w:r>
      <w:r>
        <w:rPr>
          <w:rFonts w:hint="eastAsia" w:ascii="宋体" w:hAnsi="宋体"/>
          <w:b/>
          <w:bCs/>
          <w:sz w:val="24"/>
        </w:rPr>
        <w:t>、</w:t>
      </w:r>
      <w:r>
        <w:rPr>
          <w:rFonts w:hint="eastAsia"/>
          <w:b/>
          <w:bCs/>
          <w:sz w:val="24"/>
          <w:lang w:eastAsia="zh-CN"/>
        </w:rPr>
        <w:t>合同</w:t>
      </w:r>
      <w:r>
        <w:rPr>
          <w:rFonts w:hint="eastAsia" w:ascii="宋体" w:hAnsi="宋体"/>
          <w:b/>
          <w:bCs/>
          <w:sz w:val="24"/>
        </w:rPr>
        <w:t>期要求：</w:t>
      </w:r>
      <w:r>
        <w:rPr>
          <w:rFonts w:hint="eastAsia" w:ascii="宋体" w:hAnsi="宋体"/>
          <w:b/>
          <w:sz w:val="24"/>
        </w:rPr>
        <w:t>合同</w:t>
      </w:r>
      <w:r>
        <w:rPr>
          <w:rFonts w:hint="eastAsia"/>
          <w:b/>
          <w:sz w:val="24"/>
          <w:lang w:eastAsia="zh-CN"/>
        </w:rPr>
        <w:t>采购期</w:t>
      </w:r>
      <w:r>
        <w:rPr>
          <w:rFonts w:hint="eastAsia"/>
          <w:b/>
          <w:sz w:val="24"/>
          <w:lang w:val="en-US" w:eastAsia="zh-CN"/>
        </w:rPr>
        <w:t>2年（</w:t>
      </w:r>
      <w:r>
        <w:rPr>
          <w:rFonts w:hint="eastAsia"/>
          <w:b w:val="0"/>
          <w:bCs/>
          <w:sz w:val="24"/>
          <w:highlight w:val="none"/>
          <w:lang w:val="en-US" w:eastAsia="zh-CN"/>
        </w:rPr>
        <w:t>合同一年一签，</w:t>
      </w:r>
      <w:r>
        <w:rPr>
          <w:rFonts w:hint="eastAsia" w:eastAsia="宋体"/>
          <w:color w:val="000000"/>
          <w:highlight w:val="none"/>
          <w:lang w:eastAsia="zh-CN"/>
        </w:rPr>
        <w:t>中标</w:t>
      </w:r>
      <w:r>
        <w:rPr>
          <w:rFonts w:hint="eastAsia"/>
          <w:color w:val="000000"/>
          <w:highlight w:val="none"/>
          <w:lang w:eastAsia="zh-CN"/>
        </w:rPr>
        <w:t>方运营</w:t>
      </w:r>
      <w:r>
        <w:rPr>
          <w:rFonts w:hint="eastAsia" w:eastAsia="宋体"/>
          <w:color w:val="000000"/>
          <w:highlight w:val="none"/>
          <w:lang w:eastAsia="zh-CN"/>
        </w:rPr>
        <w:t>管理残疾人之家</w:t>
      </w:r>
      <w:r>
        <w:rPr>
          <w:rFonts w:hint="eastAsia"/>
          <w:color w:val="000000"/>
          <w:highlight w:val="none"/>
          <w:lang w:eastAsia="zh-CN"/>
        </w:rPr>
        <w:t>，</w:t>
      </w:r>
      <w:r>
        <w:rPr>
          <w:rFonts w:hint="eastAsia"/>
          <w:color w:val="000000"/>
          <w:highlight w:val="none"/>
          <w:lang w:val="en-US" w:eastAsia="zh-CN"/>
        </w:rPr>
        <w:t>2025年度</w:t>
      </w:r>
      <w:r>
        <w:rPr>
          <w:rFonts w:hint="eastAsia" w:ascii="宋体" w:hAnsi="宋体" w:eastAsia="宋体" w:cs="宋体"/>
          <w:color w:val="000000"/>
          <w:sz w:val="24"/>
          <w:szCs w:val="24"/>
          <w:lang w:eastAsia="zh-CN"/>
        </w:rPr>
        <w:t>按浙残联发〔2025〕10号</w:t>
      </w:r>
      <w:r>
        <w:rPr>
          <w:rFonts w:hint="eastAsia" w:ascii="宋体" w:hAnsi="宋体" w:eastAsia="宋体" w:cs="宋体"/>
          <w:color w:val="000000"/>
          <w:sz w:val="24"/>
          <w:szCs w:val="24"/>
          <w:lang w:val="en-US" w:eastAsia="zh-CN"/>
        </w:rPr>
        <w:t>文件</w:t>
      </w:r>
      <w:r>
        <w:rPr>
          <w:rFonts w:hint="eastAsia" w:eastAsia="宋体" w:cs="宋体"/>
          <w:color w:val="000000"/>
          <w:sz w:val="24"/>
          <w:szCs w:val="24"/>
          <w:lang w:val="en-US" w:eastAsia="zh-CN"/>
        </w:rPr>
        <w:t>标准</w:t>
      </w:r>
      <w:r>
        <w:rPr>
          <w:rFonts w:hint="eastAsia" w:cs="宋体"/>
          <w:color w:val="000000"/>
          <w:sz w:val="24"/>
          <w:szCs w:val="24"/>
          <w:lang w:val="en-US" w:eastAsia="zh-CN"/>
        </w:rPr>
        <w:t>达到“</w:t>
      </w:r>
      <w:r>
        <w:rPr>
          <w:rFonts w:hint="eastAsia" w:eastAsia="宋体" w:cs="宋体"/>
          <w:color w:val="000000"/>
          <w:sz w:val="24"/>
          <w:szCs w:val="24"/>
          <w:lang w:val="en-US" w:eastAsia="zh-CN"/>
        </w:rPr>
        <w:t>全面符合</w:t>
      </w:r>
      <w:r>
        <w:rPr>
          <w:rFonts w:hint="eastAsia" w:cs="宋体"/>
          <w:color w:val="000000"/>
          <w:sz w:val="24"/>
          <w:szCs w:val="24"/>
          <w:lang w:val="en-US" w:eastAsia="zh-CN"/>
        </w:rPr>
        <w:t>‘</w:t>
      </w:r>
      <w:r>
        <w:rPr>
          <w:rFonts w:hint="eastAsia" w:eastAsia="宋体" w:cs="宋体"/>
          <w:color w:val="000000"/>
          <w:sz w:val="24"/>
          <w:szCs w:val="24"/>
          <w:lang w:val="en-US" w:eastAsia="zh-CN"/>
        </w:rPr>
        <w:t>规范</w:t>
      </w:r>
      <w:r>
        <w:rPr>
          <w:rFonts w:hint="eastAsia" w:cs="宋体"/>
          <w:color w:val="000000"/>
          <w:sz w:val="24"/>
          <w:szCs w:val="24"/>
          <w:lang w:val="en-US" w:eastAsia="zh-CN"/>
        </w:rPr>
        <w:t>’</w:t>
      </w:r>
      <w:r>
        <w:rPr>
          <w:rFonts w:hint="eastAsia" w:eastAsia="宋体" w:cs="宋体"/>
          <w:color w:val="000000"/>
          <w:sz w:val="24"/>
          <w:szCs w:val="24"/>
          <w:lang w:val="en-US" w:eastAsia="zh-CN"/>
        </w:rPr>
        <w:t>的残疾人之家</w:t>
      </w:r>
      <w:r>
        <w:rPr>
          <w:rFonts w:hint="eastAsia" w:cs="宋体"/>
          <w:color w:val="000000"/>
          <w:sz w:val="24"/>
          <w:szCs w:val="24"/>
          <w:lang w:val="en-US" w:eastAsia="zh-CN"/>
        </w:rPr>
        <w:t>”</w:t>
      </w:r>
      <w:r>
        <w:rPr>
          <w:rFonts w:hint="eastAsia" w:eastAsia="宋体" w:cs="宋体"/>
          <w:color w:val="000000"/>
          <w:sz w:val="24"/>
          <w:szCs w:val="24"/>
          <w:highlight w:val="none"/>
          <w:lang w:val="en-US" w:eastAsia="zh-CN"/>
        </w:rPr>
        <w:t>的</w:t>
      </w:r>
      <w:r>
        <w:rPr>
          <w:rFonts w:hint="eastAsia" w:cs="宋体"/>
          <w:color w:val="000000"/>
          <w:sz w:val="24"/>
          <w:szCs w:val="24"/>
          <w:highlight w:val="none"/>
          <w:lang w:val="en-US" w:eastAsia="zh-CN"/>
        </w:rPr>
        <w:t>再</w:t>
      </w:r>
      <w:r>
        <w:rPr>
          <w:rFonts w:hint="eastAsia" w:eastAsia="宋体" w:cs="宋体"/>
          <w:color w:val="000000"/>
          <w:sz w:val="24"/>
          <w:szCs w:val="24"/>
          <w:highlight w:val="none"/>
          <w:lang w:val="en-US" w:eastAsia="zh-CN"/>
        </w:rPr>
        <w:t>签订下一年合同</w:t>
      </w:r>
      <w:r>
        <w:rPr>
          <w:rFonts w:hint="eastAsia"/>
          <w:b/>
          <w:sz w:val="24"/>
          <w:highlight w:val="none"/>
          <w:lang w:val="en-US" w:eastAsia="zh-CN"/>
        </w:rPr>
        <w:t>）。</w:t>
      </w:r>
    </w:p>
    <w:p w14:paraId="0FEE63FB">
      <w:pPr>
        <w:adjustRightInd w:val="0"/>
        <w:snapToGrid w:val="0"/>
        <w:spacing w:line="360" w:lineRule="auto"/>
        <w:rPr>
          <w:rFonts w:hint="eastAsia" w:ascii="宋体" w:hAnsi="宋体" w:eastAsia="宋体"/>
          <w:bCs/>
          <w:sz w:val="24"/>
          <w:lang w:eastAsia="zh-CN"/>
        </w:rPr>
      </w:pPr>
      <w:r>
        <w:rPr>
          <w:rFonts w:hint="eastAsia" w:ascii="宋体" w:hAnsi="宋体" w:cs="仿宋_GB2312"/>
          <w:b/>
          <w:kern w:val="0"/>
          <w:sz w:val="24"/>
          <w:lang w:val="zh-CN"/>
        </w:rPr>
        <w:t>六</w:t>
      </w:r>
      <w:r>
        <w:rPr>
          <w:rFonts w:hint="eastAsia" w:ascii="宋体" w:hAnsi="宋体"/>
          <w:b/>
          <w:bCs/>
          <w:sz w:val="24"/>
        </w:rPr>
        <w:t>、履约保证金和质量保证金：</w:t>
      </w:r>
      <w:r>
        <w:rPr>
          <w:rFonts w:hint="eastAsia" w:ascii="宋体" w:hAnsi="宋体"/>
          <w:bCs/>
          <w:sz w:val="24"/>
          <w:lang w:val="en-US" w:eastAsia="zh-CN"/>
        </w:rPr>
        <w:t xml:space="preserve"> 无。</w:t>
      </w:r>
    </w:p>
    <w:p w14:paraId="4C5401E7">
      <w:pPr>
        <w:adjustRightInd w:val="0"/>
        <w:snapToGrid w:val="0"/>
        <w:spacing w:line="500" w:lineRule="exact"/>
        <w:rPr>
          <w:rFonts w:ascii="宋体" w:hAnsi="宋体"/>
          <w:b/>
          <w:bCs/>
          <w:sz w:val="24"/>
        </w:rPr>
      </w:pPr>
      <w:r>
        <w:rPr>
          <w:rFonts w:hint="eastAsia" w:ascii="宋体" w:hAnsi="宋体"/>
          <w:b/>
          <w:bCs/>
          <w:sz w:val="24"/>
          <w:lang w:eastAsia="zh-CN"/>
        </w:rPr>
        <w:t>七</w:t>
      </w:r>
      <w:r>
        <w:rPr>
          <w:rFonts w:hint="eastAsia" w:ascii="宋体" w:hAnsi="宋体"/>
          <w:b/>
          <w:bCs/>
          <w:sz w:val="24"/>
        </w:rPr>
        <w:t>、采购人认为必须说明的其他内容：</w:t>
      </w:r>
    </w:p>
    <w:p w14:paraId="7F7CF356">
      <w:pPr>
        <w:pStyle w:val="32"/>
        <w:spacing w:line="500" w:lineRule="exact"/>
        <w:ind w:firstLine="480" w:firstLineChars="200"/>
        <w:rPr>
          <w:rFonts w:hint="eastAsia" w:hAnsi="宋体" w:eastAsia="宋体"/>
          <w:sz w:val="24"/>
          <w:szCs w:val="24"/>
          <w:lang w:eastAsia="zh-CN"/>
        </w:rPr>
      </w:pPr>
      <w:r>
        <w:rPr>
          <w:rFonts w:hint="eastAsia" w:hAnsi="宋体"/>
          <w:sz w:val="24"/>
          <w:szCs w:val="24"/>
        </w:rPr>
        <w:t>1、如采购文件中遗漏了必须具备的设备、配件或服务，请投标人在投标文件中指出，并提出解决方案供采购单位、采购机构参考；中标人有义务保证采购单位系统的完整性，如项目实施过程中因缺少设备、配件或服务导致采购单位系统无法正常运行，中标人须承诺免费提供。</w:t>
      </w:r>
    </w:p>
    <w:p w14:paraId="6FCC086D">
      <w:r>
        <w:rPr>
          <w:rFonts w:hint="eastAsia" w:hAnsi="宋体"/>
          <w:sz w:val="24"/>
          <w:szCs w:val="24"/>
          <w:lang w:val="en-US" w:eastAsia="zh-CN"/>
        </w:rPr>
        <w:t xml:space="preserve">   </w:t>
      </w:r>
      <w:r>
        <w:rPr>
          <w:rFonts w:hint="eastAsia" w:hAnsi="宋体"/>
          <w:sz w:val="24"/>
          <w:szCs w:val="24"/>
        </w:rPr>
        <w:t xml:space="preserve"> 2、中标单位不得以任何形式将本工程转包或分包给其他单位，否则招标单位有权终止合同，所发生的一切损失均由中标单位承担。</w:t>
      </w:r>
    </w:p>
    <w:p w14:paraId="756811AC">
      <w:pPr>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24"/>
          <w:highlight w:val="none"/>
        </w:rPr>
        <w:br w:type="page"/>
      </w:r>
      <w:r>
        <w:rPr>
          <w:rFonts w:hint="eastAsia" w:ascii="仿宋" w:hAnsi="仿宋" w:eastAsia="仿宋" w:cs="宋体"/>
          <w:b/>
          <w:color w:val="auto"/>
          <w:sz w:val="36"/>
          <w:szCs w:val="36"/>
          <w:highlight w:val="none"/>
        </w:rPr>
        <w:t xml:space="preserve">第四部分 </w:t>
      </w:r>
      <w:bookmarkStart w:id="29" w:name="_Toc184314428"/>
      <w:bookmarkEnd w:id="29"/>
      <w:bookmarkStart w:id="30" w:name="_Toc184313288"/>
      <w:bookmarkEnd w:id="30"/>
      <w:bookmarkStart w:id="31" w:name="_Toc184310343"/>
      <w:bookmarkEnd w:id="31"/>
      <w:bookmarkStart w:id="32" w:name="_Toc184308043"/>
      <w:bookmarkEnd w:id="32"/>
      <w:bookmarkStart w:id="33" w:name="_Toc184310314"/>
      <w:bookmarkEnd w:id="33"/>
      <w:bookmarkStart w:id="34" w:name="_Toc184308089"/>
      <w:bookmarkEnd w:id="34"/>
      <w:bookmarkStart w:id="35" w:name="_Toc184308097"/>
      <w:bookmarkEnd w:id="35"/>
      <w:bookmarkStart w:id="36" w:name="_Toc184314426"/>
      <w:bookmarkEnd w:id="36"/>
      <w:bookmarkStart w:id="37" w:name="_Toc184313295"/>
      <w:bookmarkEnd w:id="37"/>
      <w:bookmarkStart w:id="38" w:name="_Toc184308075"/>
      <w:bookmarkEnd w:id="38"/>
      <w:bookmarkStart w:id="39" w:name="_Toc184312114"/>
      <w:bookmarkEnd w:id="39"/>
      <w:bookmarkStart w:id="40" w:name="_Toc184313252"/>
      <w:bookmarkEnd w:id="40"/>
      <w:bookmarkStart w:id="41" w:name="_Toc184308053"/>
      <w:bookmarkEnd w:id="41"/>
      <w:bookmarkStart w:id="42" w:name="_Toc184314457"/>
      <w:bookmarkEnd w:id="42"/>
      <w:bookmarkStart w:id="43" w:name="_Toc184312108"/>
      <w:bookmarkEnd w:id="43"/>
      <w:bookmarkStart w:id="44" w:name="_Toc184310275"/>
      <w:bookmarkEnd w:id="44"/>
      <w:bookmarkStart w:id="45" w:name="_Toc184310324"/>
      <w:bookmarkEnd w:id="45"/>
      <w:bookmarkStart w:id="46" w:name="_Toc184312073"/>
      <w:bookmarkEnd w:id="46"/>
      <w:bookmarkStart w:id="47" w:name="_Toc184310336"/>
      <w:bookmarkEnd w:id="47"/>
      <w:bookmarkStart w:id="48" w:name="_Toc184314440"/>
      <w:bookmarkEnd w:id="48"/>
      <w:bookmarkStart w:id="49" w:name="_Toc184313248"/>
      <w:bookmarkEnd w:id="49"/>
      <w:bookmarkStart w:id="50" w:name="_Toc184313291"/>
      <w:bookmarkEnd w:id="50"/>
      <w:bookmarkStart w:id="51" w:name="_Toc184310278"/>
      <w:bookmarkEnd w:id="51"/>
      <w:bookmarkStart w:id="52" w:name="_Toc184313251"/>
      <w:bookmarkEnd w:id="52"/>
      <w:bookmarkStart w:id="53" w:name="_Toc184312069"/>
      <w:bookmarkEnd w:id="53"/>
      <w:bookmarkStart w:id="54" w:name="_Toc184312084"/>
      <w:bookmarkEnd w:id="54"/>
      <w:bookmarkStart w:id="55" w:name="_Toc184312099"/>
      <w:bookmarkEnd w:id="55"/>
      <w:bookmarkStart w:id="56" w:name="_Toc184312128"/>
      <w:bookmarkEnd w:id="56"/>
      <w:bookmarkStart w:id="57" w:name="_Toc184308060"/>
      <w:bookmarkEnd w:id="57"/>
      <w:bookmarkStart w:id="58" w:name="_Toc184313310"/>
      <w:bookmarkEnd w:id="58"/>
      <w:bookmarkStart w:id="59" w:name="_Toc184313286"/>
      <w:bookmarkEnd w:id="59"/>
      <w:bookmarkStart w:id="60" w:name="_Toc184312116"/>
      <w:bookmarkEnd w:id="60"/>
      <w:bookmarkStart w:id="61" w:name="_Toc184314419"/>
      <w:bookmarkEnd w:id="61"/>
      <w:bookmarkStart w:id="62" w:name="_Toc184313255"/>
      <w:bookmarkEnd w:id="62"/>
      <w:bookmarkStart w:id="63" w:name="_Toc184313285"/>
      <w:bookmarkEnd w:id="63"/>
      <w:bookmarkStart w:id="64" w:name="_Toc184308092"/>
      <w:bookmarkEnd w:id="64"/>
      <w:bookmarkStart w:id="65" w:name="_Toc184313298"/>
      <w:bookmarkEnd w:id="65"/>
      <w:bookmarkStart w:id="66" w:name="_Toc184310292"/>
      <w:bookmarkEnd w:id="66"/>
      <w:bookmarkStart w:id="67" w:name="_Toc184313280"/>
      <w:bookmarkEnd w:id="67"/>
      <w:bookmarkStart w:id="68" w:name="_Toc184310335"/>
      <w:bookmarkEnd w:id="68"/>
      <w:bookmarkStart w:id="69" w:name="_Toc184312106"/>
      <w:bookmarkEnd w:id="69"/>
      <w:bookmarkStart w:id="70" w:name="_Toc184308090"/>
      <w:bookmarkEnd w:id="70"/>
      <w:bookmarkStart w:id="71" w:name="_Toc184310300"/>
      <w:bookmarkEnd w:id="71"/>
      <w:bookmarkStart w:id="72" w:name="_Toc184314422"/>
      <w:bookmarkEnd w:id="72"/>
      <w:bookmarkStart w:id="73" w:name="_Toc184310341"/>
      <w:bookmarkEnd w:id="73"/>
      <w:bookmarkStart w:id="74" w:name="_Toc184308088"/>
      <w:bookmarkEnd w:id="74"/>
      <w:bookmarkStart w:id="75" w:name="_Toc184308049"/>
      <w:bookmarkEnd w:id="75"/>
      <w:bookmarkStart w:id="76" w:name="_Toc184314458"/>
      <w:bookmarkEnd w:id="76"/>
      <w:bookmarkStart w:id="77" w:name="_Toc184308077"/>
      <w:bookmarkEnd w:id="77"/>
      <w:bookmarkStart w:id="78" w:name="_Toc184314476"/>
      <w:bookmarkEnd w:id="78"/>
      <w:bookmarkStart w:id="79" w:name="_Toc184313246"/>
      <w:bookmarkEnd w:id="79"/>
      <w:bookmarkStart w:id="80" w:name="_Toc184312125"/>
      <w:bookmarkEnd w:id="80"/>
      <w:bookmarkStart w:id="81" w:name="_Toc184308052"/>
      <w:bookmarkEnd w:id="81"/>
      <w:bookmarkStart w:id="82" w:name="_Toc184312127"/>
      <w:bookmarkEnd w:id="82"/>
      <w:bookmarkStart w:id="83" w:name="_Toc184313241"/>
      <w:bookmarkEnd w:id="83"/>
      <w:bookmarkStart w:id="84" w:name="_Toc184310323"/>
      <w:bookmarkEnd w:id="84"/>
      <w:bookmarkStart w:id="85" w:name="_Toc184313293"/>
      <w:bookmarkEnd w:id="85"/>
      <w:bookmarkStart w:id="86" w:name="_Toc184312135"/>
      <w:bookmarkEnd w:id="86"/>
      <w:bookmarkStart w:id="87" w:name="_Toc184313260"/>
      <w:bookmarkEnd w:id="87"/>
      <w:bookmarkStart w:id="88" w:name="_Toc184313306"/>
      <w:bookmarkEnd w:id="88"/>
      <w:bookmarkStart w:id="89" w:name="_Toc184308071"/>
      <w:bookmarkEnd w:id="89"/>
      <w:bookmarkStart w:id="90" w:name="_Toc184312085"/>
      <w:bookmarkEnd w:id="90"/>
      <w:bookmarkStart w:id="91" w:name="_Toc184314424"/>
      <w:bookmarkEnd w:id="91"/>
      <w:bookmarkStart w:id="92" w:name="_Toc184308078"/>
      <w:bookmarkEnd w:id="92"/>
      <w:bookmarkStart w:id="93" w:name="_Toc184313242"/>
      <w:bookmarkEnd w:id="93"/>
      <w:bookmarkStart w:id="94" w:name="_Toc184313270"/>
      <w:bookmarkEnd w:id="94"/>
      <w:bookmarkStart w:id="95" w:name="_Toc184314466"/>
      <w:bookmarkEnd w:id="95"/>
      <w:bookmarkStart w:id="96" w:name="_Toc184312097"/>
      <w:bookmarkEnd w:id="96"/>
      <w:bookmarkStart w:id="97" w:name="_Toc184312110"/>
      <w:bookmarkEnd w:id="97"/>
      <w:bookmarkStart w:id="98" w:name="_Toc184313309"/>
      <w:bookmarkEnd w:id="98"/>
      <w:bookmarkStart w:id="99" w:name="_Toc184313256"/>
      <w:bookmarkEnd w:id="99"/>
      <w:bookmarkStart w:id="100" w:name="_Toc184310334"/>
      <w:bookmarkEnd w:id="100"/>
      <w:bookmarkStart w:id="101" w:name="_Toc184308072"/>
      <w:bookmarkEnd w:id="101"/>
      <w:bookmarkStart w:id="102" w:name="_Toc184313239"/>
      <w:bookmarkEnd w:id="102"/>
      <w:bookmarkStart w:id="103" w:name="_Toc184308106"/>
      <w:bookmarkEnd w:id="103"/>
      <w:bookmarkStart w:id="104" w:name="_Toc184312088"/>
      <w:bookmarkEnd w:id="104"/>
      <w:bookmarkStart w:id="105" w:name="_Toc184308057"/>
      <w:bookmarkEnd w:id="105"/>
      <w:bookmarkStart w:id="106" w:name="_Toc184310329"/>
      <w:bookmarkEnd w:id="106"/>
      <w:bookmarkStart w:id="107" w:name="_Toc184312126"/>
      <w:bookmarkEnd w:id="107"/>
      <w:bookmarkStart w:id="108" w:name="_Toc184308079"/>
      <w:bookmarkEnd w:id="108"/>
      <w:bookmarkStart w:id="109" w:name="_Toc184308091"/>
      <w:bookmarkEnd w:id="109"/>
      <w:bookmarkStart w:id="110" w:name="_Toc184314435"/>
      <w:bookmarkEnd w:id="110"/>
      <w:bookmarkStart w:id="111" w:name="_Toc184308103"/>
      <w:bookmarkEnd w:id="111"/>
      <w:bookmarkStart w:id="112" w:name="_Toc184312137"/>
      <w:bookmarkEnd w:id="112"/>
      <w:bookmarkStart w:id="113" w:name="_Toc184314444"/>
      <w:bookmarkEnd w:id="113"/>
      <w:bookmarkStart w:id="114" w:name="_Toc184312129"/>
      <w:bookmarkEnd w:id="114"/>
      <w:bookmarkStart w:id="115" w:name="_Toc184314475"/>
      <w:bookmarkEnd w:id="115"/>
      <w:bookmarkStart w:id="116" w:name="_Toc184310328"/>
      <w:bookmarkEnd w:id="116"/>
      <w:bookmarkStart w:id="117" w:name="_Toc184312131"/>
      <w:bookmarkEnd w:id="117"/>
      <w:bookmarkStart w:id="118" w:name="_Toc184308059"/>
      <w:bookmarkEnd w:id="118"/>
      <w:bookmarkStart w:id="119" w:name="_Toc184313284"/>
      <w:bookmarkEnd w:id="119"/>
      <w:bookmarkStart w:id="120" w:name="_Toc184308108"/>
      <w:bookmarkEnd w:id="120"/>
      <w:bookmarkStart w:id="121" w:name="_Toc184314415"/>
      <w:bookmarkEnd w:id="121"/>
      <w:bookmarkStart w:id="122" w:name="_Toc184314437"/>
      <w:bookmarkEnd w:id="122"/>
      <w:bookmarkStart w:id="123" w:name="_Toc184313281"/>
      <w:bookmarkEnd w:id="123"/>
      <w:bookmarkStart w:id="124" w:name="_Toc184313282"/>
      <w:bookmarkEnd w:id="124"/>
      <w:bookmarkStart w:id="125" w:name="_Toc184308094"/>
      <w:bookmarkEnd w:id="125"/>
      <w:bookmarkStart w:id="126" w:name="_Toc184313277"/>
      <w:bookmarkEnd w:id="126"/>
      <w:bookmarkStart w:id="127" w:name="_Toc184310272"/>
      <w:bookmarkEnd w:id="127"/>
      <w:bookmarkStart w:id="128" w:name="_Toc184314432"/>
      <w:bookmarkEnd w:id="128"/>
      <w:bookmarkStart w:id="129" w:name="_Toc184308073"/>
      <w:bookmarkEnd w:id="129"/>
      <w:bookmarkStart w:id="130" w:name="_Toc184310286"/>
      <w:bookmarkEnd w:id="130"/>
      <w:bookmarkStart w:id="131" w:name="_Toc184314463"/>
      <w:bookmarkEnd w:id="131"/>
      <w:bookmarkStart w:id="132" w:name="_Toc184313289"/>
      <w:bookmarkEnd w:id="132"/>
      <w:bookmarkStart w:id="133" w:name="_Toc184308061"/>
      <w:bookmarkEnd w:id="133"/>
      <w:bookmarkStart w:id="134" w:name="_Toc184313300"/>
      <w:bookmarkEnd w:id="134"/>
      <w:bookmarkStart w:id="135" w:name="_Toc184310321"/>
      <w:bookmarkEnd w:id="135"/>
      <w:bookmarkStart w:id="136" w:name="_Toc184312104"/>
      <w:bookmarkEnd w:id="136"/>
      <w:bookmarkStart w:id="137" w:name="_Toc184312124"/>
      <w:bookmarkEnd w:id="137"/>
      <w:bookmarkStart w:id="138" w:name="_Toc184312115"/>
      <w:bookmarkEnd w:id="138"/>
      <w:bookmarkStart w:id="139" w:name="_Toc184312119"/>
      <w:bookmarkEnd w:id="139"/>
      <w:bookmarkStart w:id="140" w:name="_Toc184308045"/>
      <w:bookmarkEnd w:id="140"/>
      <w:bookmarkStart w:id="141" w:name="_Toc184308087"/>
      <w:bookmarkEnd w:id="141"/>
      <w:bookmarkStart w:id="142" w:name="_Toc184310339"/>
      <w:bookmarkEnd w:id="142"/>
      <w:bookmarkStart w:id="143" w:name="_Toc184310330"/>
      <w:bookmarkEnd w:id="143"/>
      <w:bookmarkStart w:id="144" w:name="_Toc184314473"/>
      <w:bookmarkEnd w:id="144"/>
      <w:bookmarkStart w:id="145" w:name="_Toc184308100"/>
      <w:bookmarkEnd w:id="145"/>
      <w:bookmarkStart w:id="146" w:name="_Toc184308050"/>
      <w:bookmarkEnd w:id="146"/>
      <w:bookmarkStart w:id="147" w:name="_Toc184310313"/>
      <w:bookmarkEnd w:id="147"/>
      <w:bookmarkStart w:id="148" w:name="_Toc184308102"/>
      <w:bookmarkEnd w:id="148"/>
      <w:bookmarkStart w:id="149" w:name="_Toc184312086"/>
      <w:bookmarkEnd w:id="149"/>
      <w:bookmarkStart w:id="150" w:name="_Toc184310277"/>
      <w:bookmarkEnd w:id="150"/>
      <w:bookmarkStart w:id="151" w:name="_Toc184310294"/>
      <w:bookmarkEnd w:id="151"/>
      <w:bookmarkStart w:id="152" w:name="_Toc184310332"/>
      <w:bookmarkEnd w:id="152"/>
      <w:bookmarkStart w:id="153" w:name="_Toc184314429"/>
      <w:bookmarkEnd w:id="153"/>
      <w:bookmarkStart w:id="154" w:name="_Toc184308036"/>
      <w:bookmarkEnd w:id="154"/>
      <w:bookmarkStart w:id="155" w:name="_Toc184313272"/>
      <w:bookmarkEnd w:id="155"/>
      <w:bookmarkStart w:id="156" w:name="_Toc184313254"/>
      <w:bookmarkEnd w:id="156"/>
      <w:bookmarkStart w:id="157" w:name="_Toc184310293"/>
      <w:bookmarkEnd w:id="157"/>
      <w:bookmarkStart w:id="158" w:name="_Toc184308083"/>
      <w:bookmarkEnd w:id="158"/>
      <w:bookmarkStart w:id="159" w:name="_Toc184310287"/>
      <w:bookmarkEnd w:id="159"/>
      <w:bookmarkStart w:id="160" w:name="_Toc184312077"/>
      <w:bookmarkEnd w:id="160"/>
      <w:bookmarkStart w:id="161" w:name="_Toc184310316"/>
      <w:bookmarkEnd w:id="161"/>
      <w:bookmarkStart w:id="162" w:name="_Toc184308105"/>
      <w:bookmarkEnd w:id="162"/>
      <w:bookmarkStart w:id="163" w:name="_Toc184312109"/>
      <w:bookmarkEnd w:id="163"/>
      <w:bookmarkStart w:id="164" w:name="_Toc184312098"/>
      <w:bookmarkEnd w:id="164"/>
      <w:bookmarkStart w:id="165" w:name="_Toc184308067"/>
      <w:bookmarkEnd w:id="165"/>
      <w:bookmarkStart w:id="166" w:name="_Toc184313299"/>
      <w:bookmarkEnd w:id="166"/>
      <w:bookmarkStart w:id="167" w:name="_Toc184313290"/>
      <w:bookmarkEnd w:id="167"/>
      <w:bookmarkStart w:id="168" w:name="_Toc184313265"/>
      <w:bookmarkEnd w:id="168"/>
      <w:bookmarkStart w:id="169" w:name="_Toc184310282"/>
      <w:bookmarkEnd w:id="169"/>
      <w:bookmarkStart w:id="170" w:name="_Toc184310319"/>
      <w:bookmarkEnd w:id="170"/>
      <w:bookmarkStart w:id="171" w:name="_Toc184308040"/>
      <w:bookmarkEnd w:id="171"/>
      <w:bookmarkStart w:id="172" w:name="_Toc184310308"/>
      <w:bookmarkEnd w:id="172"/>
      <w:bookmarkStart w:id="173" w:name="_Toc184310333"/>
      <w:bookmarkEnd w:id="173"/>
      <w:bookmarkStart w:id="174" w:name="_Toc184312120"/>
      <w:bookmarkEnd w:id="174"/>
      <w:bookmarkStart w:id="175" w:name="_Toc184312101"/>
      <w:bookmarkEnd w:id="175"/>
      <w:bookmarkStart w:id="176" w:name="_Toc184310288"/>
      <w:bookmarkEnd w:id="176"/>
      <w:bookmarkStart w:id="177" w:name="_Toc184310340"/>
      <w:bookmarkEnd w:id="177"/>
      <w:bookmarkStart w:id="178" w:name="_Toc184310296"/>
      <w:bookmarkEnd w:id="178"/>
      <w:bookmarkStart w:id="179" w:name="_Toc184308044"/>
      <w:bookmarkEnd w:id="179"/>
      <w:bookmarkStart w:id="180" w:name="_Toc184310317"/>
      <w:bookmarkEnd w:id="180"/>
      <w:bookmarkStart w:id="181" w:name="_Toc184314455"/>
      <w:bookmarkEnd w:id="181"/>
      <w:bookmarkStart w:id="182" w:name="_Toc184310280"/>
      <w:bookmarkEnd w:id="182"/>
      <w:bookmarkStart w:id="183" w:name="_Toc184312138"/>
      <w:bookmarkEnd w:id="183"/>
      <w:bookmarkStart w:id="184" w:name="_Toc184312083"/>
      <w:bookmarkEnd w:id="184"/>
      <w:bookmarkStart w:id="185" w:name="_Toc184313263"/>
      <w:bookmarkEnd w:id="185"/>
      <w:bookmarkStart w:id="186" w:name="_Toc184310315"/>
      <w:bookmarkEnd w:id="186"/>
      <w:bookmarkStart w:id="187" w:name="_Toc184308062"/>
      <w:bookmarkEnd w:id="187"/>
      <w:bookmarkStart w:id="188" w:name="_Toc184314431"/>
      <w:bookmarkEnd w:id="188"/>
      <w:bookmarkStart w:id="189" w:name="_Toc184314445"/>
      <w:bookmarkEnd w:id="189"/>
      <w:bookmarkStart w:id="190" w:name="_Toc184314482"/>
      <w:bookmarkEnd w:id="190"/>
      <w:bookmarkStart w:id="191" w:name="_Toc184312112"/>
      <w:bookmarkEnd w:id="191"/>
      <w:bookmarkStart w:id="192" w:name="_Toc184314413"/>
      <w:bookmarkEnd w:id="192"/>
      <w:bookmarkStart w:id="193" w:name="_Toc184313238"/>
      <w:bookmarkEnd w:id="193"/>
      <w:bookmarkStart w:id="194" w:name="_Toc184313283"/>
      <w:bookmarkEnd w:id="194"/>
      <w:bookmarkStart w:id="195" w:name="_Toc184313303"/>
      <w:bookmarkEnd w:id="195"/>
      <w:bookmarkStart w:id="196" w:name="_Toc184314439"/>
      <w:bookmarkEnd w:id="196"/>
      <w:bookmarkStart w:id="197" w:name="_Toc184312121"/>
      <w:bookmarkEnd w:id="197"/>
      <w:bookmarkStart w:id="198" w:name="_Toc184312087"/>
      <w:bookmarkEnd w:id="198"/>
      <w:bookmarkStart w:id="199" w:name="_Toc184308076"/>
      <w:bookmarkEnd w:id="199"/>
      <w:bookmarkStart w:id="200" w:name="_Toc184312113"/>
      <w:bookmarkEnd w:id="200"/>
      <w:bookmarkStart w:id="201" w:name="_Toc184314417"/>
      <w:bookmarkEnd w:id="201"/>
      <w:bookmarkStart w:id="202" w:name="_Toc184310326"/>
      <w:bookmarkEnd w:id="202"/>
      <w:bookmarkStart w:id="203" w:name="_Toc184314481"/>
      <w:bookmarkEnd w:id="203"/>
      <w:bookmarkStart w:id="204" w:name="_Toc184308048"/>
      <w:bookmarkEnd w:id="204"/>
      <w:bookmarkStart w:id="205" w:name="_Toc184314462"/>
      <w:bookmarkEnd w:id="205"/>
      <w:bookmarkStart w:id="206" w:name="_Toc184314434"/>
      <w:bookmarkEnd w:id="206"/>
      <w:bookmarkStart w:id="207" w:name="_Toc184313269"/>
      <w:bookmarkEnd w:id="207"/>
      <w:bookmarkStart w:id="208" w:name="_Toc184312089"/>
      <w:bookmarkEnd w:id="208"/>
      <w:bookmarkStart w:id="209" w:name="_Toc184314459"/>
      <w:bookmarkEnd w:id="209"/>
      <w:bookmarkStart w:id="210" w:name="_Toc184310342"/>
      <w:bookmarkEnd w:id="210"/>
      <w:bookmarkStart w:id="211" w:name="_Toc184313308"/>
      <w:bookmarkEnd w:id="211"/>
      <w:bookmarkStart w:id="212" w:name="_Toc184313249"/>
      <w:bookmarkEnd w:id="212"/>
      <w:bookmarkStart w:id="213" w:name="_Toc184314468"/>
      <w:bookmarkEnd w:id="213"/>
      <w:bookmarkStart w:id="214" w:name="_Toc184314438"/>
      <w:bookmarkEnd w:id="214"/>
      <w:bookmarkStart w:id="215" w:name="_Toc184308068"/>
      <w:bookmarkEnd w:id="215"/>
      <w:bookmarkStart w:id="216" w:name="_Toc184314471"/>
      <w:bookmarkEnd w:id="216"/>
      <w:bookmarkStart w:id="217" w:name="_Toc184314454"/>
      <w:bookmarkEnd w:id="217"/>
      <w:bookmarkStart w:id="218" w:name="_Toc184312074"/>
      <w:bookmarkEnd w:id="218"/>
      <w:bookmarkStart w:id="219" w:name="_Toc184312091"/>
      <w:bookmarkEnd w:id="219"/>
      <w:bookmarkStart w:id="220" w:name="_Toc184314469"/>
      <w:bookmarkEnd w:id="220"/>
      <w:bookmarkStart w:id="221" w:name="_Toc184313296"/>
      <w:bookmarkEnd w:id="221"/>
      <w:bookmarkStart w:id="222" w:name="_Toc184314456"/>
      <w:bookmarkEnd w:id="222"/>
      <w:bookmarkStart w:id="223" w:name="_Toc184314441"/>
      <w:bookmarkEnd w:id="223"/>
      <w:bookmarkStart w:id="224" w:name="_Toc184308082"/>
      <w:bookmarkEnd w:id="224"/>
      <w:bookmarkStart w:id="225" w:name="_Toc184312100"/>
      <w:bookmarkEnd w:id="225"/>
      <w:bookmarkStart w:id="226" w:name="_Toc184312103"/>
      <w:bookmarkEnd w:id="226"/>
      <w:bookmarkStart w:id="227" w:name="_Toc184312072"/>
      <w:bookmarkEnd w:id="227"/>
      <w:bookmarkStart w:id="228" w:name="_Toc184314474"/>
      <w:bookmarkEnd w:id="228"/>
      <w:bookmarkStart w:id="229" w:name="_Toc184313305"/>
      <w:bookmarkEnd w:id="229"/>
      <w:bookmarkStart w:id="230" w:name="_Toc184308107"/>
      <w:bookmarkEnd w:id="230"/>
      <w:bookmarkStart w:id="231" w:name="_Toc184308081"/>
      <w:bookmarkEnd w:id="231"/>
      <w:bookmarkStart w:id="232" w:name="_Toc184313245"/>
      <w:bookmarkEnd w:id="232"/>
      <w:bookmarkStart w:id="233" w:name="_Toc184310305"/>
      <w:bookmarkEnd w:id="233"/>
      <w:bookmarkStart w:id="234" w:name="_Toc184310284"/>
      <w:bookmarkEnd w:id="234"/>
      <w:bookmarkStart w:id="235" w:name="_Toc184308038"/>
      <w:bookmarkEnd w:id="235"/>
      <w:bookmarkStart w:id="236" w:name="_Toc184314460"/>
      <w:bookmarkEnd w:id="236"/>
      <w:bookmarkStart w:id="237" w:name="_Toc184314480"/>
      <w:bookmarkEnd w:id="237"/>
      <w:bookmarkStart w:id="238" w:name="_Toc184308041"/>
      <w:bookmarkEnd w:id="238"/>
      <w:bookmarkStart w:id="239" w:name="_Toc184313257"/>
      <w:bookmarkEnd w:id="239"/>
      <w:bookmarkStart w:id="240" w:name="_Toc184313244"/>
      <w:bookmarkEnd w:id="240"/>
      <w:bookmarkStart w:id="241" w:name="_Toc184313262"/>
      <w:bookmarkEnd w:id="241"/>
      <w:bookmarkStart w:id="242" w:name="_Toc184310311"/>
      <w:bookmarkEnd w:id="242"/>
      <w:bookmarkStart w:id="243" w:name="_Toc184310338"/>
      <w:bookmarkEnd w:id="243"/>
      <w:bookmarkStart w:id="244" w:name="_Toc184308047"/>
      <w:bookmarkEnd w:id="244"/>
      <w:bookmarkStart w:id="245" w:name="_Toc184314464"/>
      <w:bookmarkEnd w:id="245"/>
      <w:bookmarkStart w:id="246" w:name="_Toc184313247"/>
      <w:bookmarkEnd w:id="246"/>
      <w:bookmarkStart w:id="247" w:name="_Toc184312070"/>
      <w:bookmarkEnd w:id="247"/>
      <w:bookmarkStart w:id="248" w:name="_Toc184312122"/>
      <w:bookmarkEnd w:id="248"/>
      <w:bookmarkStart w:id="249" w:name="_Toc184313261"/>
      <w:bookmarkEnd w:id="249"/>
      <w:bookmarkStart w:id="250" w:name="_Toc184313271"/>
      <w:bookmarkEnd w:id="250"/>
      <w:bookmarkStart w:id="251" w:name="_Toc184312123"/>
      <w:bookmarkEnd w:id="251"/>
      <w:bookmarkStart w:id="252" w:name="_Toc184310273"/>
      <w:bookmarkEnd w:id="252"/>
      <w:bookmarkStart w:id="253" w:name="_Toc184308065"/>
      <w:bookmarkEnd w:id="253"/>
      <w:bookmarkStart w:id="254" w:name="_Toc184308064"/>
      <w:bookmarkEnd w:id="254"/>
      <w:bookmarkStart w:id="255" w:name="_Toc184313276"/>
      <w:bookmarkEnd w:id="255"/>
      <w:bookmarkStart w:id="256" w:name="_Toc184310306"/>
      <w:bookmarkEnd w:id="256"/>
      <w:bookmarkStart w:id="257" w:name="_Toc184314446"/>
      <w:bookmarkEnd w:id="257"/>
      <w:bookmarkStart w:id="258" w:name="_Toc184312132"/>
      <w:bookmarkEnd w:id="258"/>
      <w:bookmarkStart w:id="259" w:name="_Toc184314467"/>
      <w:bookmarkEnd w:id="259"/>
      <w:bookmarkStart w:id="260" w:name="_Toc184314451"/>
      <w:bookmarkEnd w:id="260"/>
      <w:bookmarkStart w:id="261" w:name="_Toc184310295"/>
      <w:bookmarkEnd w:id="261"/>
      <w:bookmarkStart w:id="262" w:name="_Toc184313301"/>
      <w:bookmarkEnd w:id="262"/>
      <w:bookmarkStart w:id="263" w:name="_Toc184314453"/>
      <w:bookmarkEnd w:id="263"/>
      <w:bookmarkStart w:id="264" w:name="_Toc184310297"/>
      <w:bookmarkEnd w:id="264"/>
      <w:bookmarkStart w:id="265" w:name="_Toc184312105"/>
      <w:bookmarkEnd w:id="265"/>
      <w:bookmarkStart w:id="266" w:name="_Toc184308098"/>
      <w:bookmarkEnd w:id="266"/>
      <w:bookmarkStart w:id="267" w:name="_Toc184314416"/>
      <w:bookmarkEnd w:id="267"/>
      <w:bookmarkStart w:id="268" w:name="_Toc184308096"/>
      <w:bookmarkEnd w:id="268"/>
      <w:bookmarkStart w:id="269" w:name="_Toc184314436"/>
      <w:bookmarkEnd w:id="269"/>
      <w:bookmarkStart w:id="270" w:name="_Toc184314478"/>
      <w:bookmarkEnd w:id="270"/>
      <w:bookmarkStart w:id="271" w:name="_Toc184310309"/>
      <w:bookmarkEnd w:id="271"/>
      <w:bookmarkStart w:id="272" w:name="_Toc184313278"/>
      <w:bookmarkEnd w:id="272"/>
      <w:bookmarkStart w:id="273" w:name="_Toc184312117"/>
      <w:bookmarkEnd w:id="273"/>
      <w:bookmarkStart w:id="274" w:name="_Toc184313267"/>
      <w:bookmarkEnd w:id="274"/>
      <w:bookmarkStart w:id="275" w:name="_Toc184313297"/>
      <w:bookmarkEnd w:id="275"/>
      <w:bookmarkStart w:id="276" w:name="_Toc184312095"/>
      <w:bookmarkEnd w:id="276"/>
      <w:bookmarkStart w:id="277" w:name="_Toc184308070"/>
      <w:bookmarkEnd w:id="277"/>
      <w:bookmarkStart w:id="278" w:name="_Toc184308085"/>
      <w:bookmarkEnd w:id="278"/>
      <w:bookmarkStart w:id="279" w:name="_Toc184314421"/>
      <w:bookmarkEnd w:id="279"/>
      <w:bookmarkStart w:id="280" w:name="_Toc184310299"/>
      <w:bookmarkEnd w:id="280"/>
      <w:bookmarkStart w:id="281" w:name="_Toc184312075"/>
      <w:bookmarkEnd w:id="281"/>
      <w:bookmarkStart w:id="282" w:name="_Toc184314452"/>
      <w:bookmarkEnd w:id="282"/>
      <w:bookmarkStart w:id="283" w:name="_Toc184308101"/>
      <w:bookmarkEnd w:id="283"/>
      <w:bookmarkStart w:id="284" w:name="_Toc184314423"/>
      <w:bookmarkEnd w:id="284"/>
      <w:bookmarkStart w:id="285" w:name="_Toc184313302"/>
      <w:bookmarkEnd w:id="285"/>
      <w:bookmarkStart w:id="286" w:name="_Toc184308037"/>
      <w:bookmarkEnd w:id="286"/>
      <w:bookmarkStart w:id="287" w:name="_Toc184314430"/>
      <w:bookmarkEnd w:id="287"/>
      <w:bookmarkStart w:id="288" w:name="_Toc184314477"/>
      <w:bookmarkEnd w:id="288"/>
      <w:bookmarkStart w:id="289" w:name="_Toc184312081"/>
      <w:bookmarkEnd w:id="289"/>
      <w:bookmarkStart w:id="290" w:name="_Toc184314447"/>
      <w:bookmarkEnd w:id="290"/>
      <w:bookmarkStart w:id="291" w:name="_Toc184312079"/>
      <w:bookmarkEnd w:id="291"/>
      <w:bookmarkStart w:id="292" w:name="_Toc184310325"/>
      <w:bookmarkEnd w:id="292"/>
      <w:bookmarkStart w:id="293" w:name="_Toc184313250"/>
      <w:bookmarkEnd w:id="293"/>
      <w:bookmarkStart w:id="294" w:name="_Toc184310318"/>
      <w:bookmarkEnd w:id="294"/>
      <w:bookmarkStart w:id="295" w:name="_Toc184310290"/>
      <w:bookmarkEnd w:id="295"/>
      <w:bookmarkStart w:id="296" w:name="_Toc184312090"/>
      <w:bookmarkEnd w:id="296"/>
      <w:bookmarkStart w:id="297" w:name="_Toc184310322"/>
      <w:bookmarkEnd w:id="297"/>
      <w:bookmarkStart w:id="298" w:name="_Toc184310320"/>
      <w:bookmarkEnd w:id="298"/>
      <w:bookmarkStart w:id="299" w:name="_Toc184312093"/>
      <w:bookmarkEnd w:id="299"/>
      <w:bookmarkStart w:id="300" w:name="_Toc184310283"/>
      <w:bookmarkEnd w:id="300"/>
      <w:bookmarkStart w:id="301" w:name="_Toc184313258"/>
      <w:bookmarkEnd w:id="301"/>
      <w:bookmarkStart w:id="302" w:name="_Toc184313264"/>
      <w:bookmarkEnd w:id="302"/>
      <w:bookmarkStart w:id="303" w:name="_Toc184314449"/>
      <w:bookmarkEnd w:id="303"/>
      <w:bookmarkStart w:id="304" w:name="_Toc184312107"/>
      <w:bookmarkEnd w:id="304"/>
      <w:bookmarkStart w:id="305" w:name="_Toc184313273"/>
      <w:bookmarkEnd w:id="305"/>
      <w:bookmarkStart w:id="306" w:name="_Toc184308058"/>
      <w:bookmarkEnd w:id="306"/>
      <w:bookmarkStart w:id="307" w:name="_Toc184310310"/>
      <w:bookmarkEnd w:id="307"/>
      <w:bookmarkStart w:id="308" w:name="_Toc184313307"/>
      <w:bookmarkEnd w:id="308"/>
      <w:bookmarkStart w:id="309" w:name="_Toc184308086"/>
      <w:bookmarkEnd w:id="309"/>
      <w:bookmarkStart w:id="310" w:name="_Toc184308095"/>
      <w:bookmarkEnd w:id="310"/>
      <w:bookmarkStart w:id="311" w:name="_Toc184308056"/>
      <w:bookmarkEnd w:id="311"/>
      <w:bookmarkStart w:id="312" w:name="_Toc184308063"/>
      <w:bookmarkEnd w:id="312"/>
      <w:bookmarkStart w:id="313" w:name="_Toc184313240"/>
      <w:bookmarkEnd w:id="313"/>
      <w:bookmarkStart w:id="314" w:name="_Toc184314420"/>
      <w:bookmarkEnd w:id="314"/>
      <w:bookmarkStart w:id="315" w:name="_Toc184312134"/>
      <w:bookmarkEnd w:id="315"/>
      <w:bookmarkStart w:id="316" w:name="_Toc184314448"/>
      <w:bookmarkEnd w:id="316"/>
      <w:bookmarkStart w:id="317" w:name="_Toc184310327"/>
      <w:bookmarkEnd w:id="317"/>
      <w:bookmarkStart w:id="318" w:name="_Toc184314465"/>
      <w:bookmarkEnd w:id="318"/>
      <w:bookmarkStart w:id="319" w:name="_Toc184310331"/>
      <w:bookmarkEnd w:id="319"/>
      <w:bookmarkStart w:id="320" w:name="_Toc184313259"/>
      <w:bookmarkEnd w:id="320"/>
      <w:bookmarkStart w:id="321" w:name="_Toc184308093"/>
      <w:bookmarkEnd w:id="321"/>
      <w:bookmarkStart w:id="322" w:name="_Toc184313268"/>
      <w:bookmarkEnd w:id="322"/>
      <w:bookmarkStart w:id="323" w:name="_Toc184312067"/>
      <w:bookmarkEnd w:id="323"/>
      <w:bookmarkStart w:id="324" w:name="_Toc184310291"/>
      <w:bookmarkEnd w:id="324"/>
      <w:bookmarkStart w:id="325" w:name="_Toc184313266"/>
      <w:bookmarkEnd w:id="325"/>
      <w:bookmarkStart w:id="326" w:name="_Toc184313275"/>
      <w:bookmarkEnd w:id="326"/>
      <w:bookmarkStart w:id="327" w:name="_Toc184308104"/>
      <w:bookmarkEnd w:id="327"/>
      <w:bookmarkStart w:id="328" w:name="_Toc184310337"/>
      <w:bookmarkEnd w:id="328"/>
      <w:bookmarkStart w:id="329" w:name="_Toc184314418"/>
      <w:bookmarkEnd w:id="329"/>
      <w:bookmarkStart w:id="330" w:name="_Toc184308084"/>
      <w:bookmarkEnd w:id="330"/>
      <w:bookmarkStart w:id="331" w:name="_Toc184314442"/>
      <w:bookmarkEnd w:id="331"/>
      <w:bookmarkStart w:id="332" w:name="_Toc184310312"/>
      <w:bookmarkEnd w:id="332"/>
      <w:bookmarkStart w:id="333" w:name="_Toc184310281"/>
      <w:bookmarkEnd w:id="333"/>
      <w:bookmarkStart w:id="334" w:name="_Toc184314479"/>
      <w:bookmarkEnd w:id="334"/>
      <w:bookmarkStart w:id="335" w:name="_Toc184312078"/>
      <w:bookmarkEnd w:id="335"/>
      <w:bookmarkStart w:id="336" w:name="_Toc184314412"/>
      <w:bookmarkEnd w:id="336"/>
      <w:bookmarkStart w:id="337" w:name="_Toc184310274"/>
      <w:bookmarkEnd w:id="337"/>
      <w:bookmarkStart w:id="338" w:name="_Toc184314414"/>
      <w:bookmarkEnd w:id="338"/>
      <w:bookmarkStart w:id="339" w:name="_Toc184314425"/>
      <w:bookmarkEnd w:id="339"/>
      <w:bookmarkStart w:id="340" w:name="_Toc184312094"/>
      <w:bookmarkEnd w:id="340"/>
      <w:bookmarkStart w:id="341" w:name="_Toc184312111"/>
      <w:bookmarkEnd w:id="341"/>
      <w:bookmarkStart w:id="342" w:name="_Toc184312133"/>
      <w:bookmarkEnd w:id="342"/>
      <w:bookmarkStart w:id="343" w:name="_Toc184314450"/>
      <w:bookmarkEnd w:id="343"/>
      <w:bookmarkStart w:id="344" w:name="_Toc184308039"/>
      <w:bookmarkEnd w:id="344"/>
      <w:bookmarkStart w:id="345" w:name="_Toc184308051"/>
      <w:bookmarkEnd w:id="345"/>
      <w:bookmarkStart w:id="346" w:name="_Toc184310289"/>
      <w:bookmarkEnd w:id="346"/>
      <w:bookmarkStart w:id="347" w:name="_Toc184308080"/>
      <w:bookmarkEnd w:id="347"/>
      <w:bookmarkStart w:id="348" w:name="_Toc184310307"/>
      <w:bookmarkEnd w:id="348"/>
      <w:bookmarkStart w:id="349" w:name="_Toc184314472"/>
      <w:bookmarkEnd w:id="349"/>
      <w:bookmarkStart w:id="350" w:name="_Toc184312080"/>
      <w:bookmarkEnd w:id="350"/>
      <w:bookmarkStart w:id="351" w:name="_Toc184312082"/>
      <w:bookmarkEnd w:id="351"/>
      <w:bookmarkStart w:id="352" w:name="_Toc184312136"/>
      <w:bookmarkEnd w:id="352"/>
      <w:bookmarkStart w:id="353" w:name="_Toc184310279"/>
      <w:bookmarkEnd w:id="353"/>
      <w:bookmarkStart w:id="354" w:name="_Toc184313253"/>
      <w:bookmarkEnd w:id="354"/>
      <w:bookmarkStart w:id="355" w:name="_Toc184313292"/>
      <w:bookmarkEnd w:id="355"/>
      <w:bookmarkStart w:id="356" w:name="_Toc184308046"/>
      <w:bookmarkEnd w:id="356"/>
      <w:bookmarkStart w:id="357" w:name="_Toc184308074"/>
      <w:bookmarkEnd w:id="357"/>
      <w:bookmarkStart w:id="358" w:name="_Toc184313304"/>
      <w:bookmarkEnd w:id="358"/>
      <w:bookmarkStart w:id="359" w:name="_Toc184313279"/>
      <w:bookmarkEnd w:id="359"/>
      <w:bookmarkStart w:id="360" w:name="_Toc184310285"/>
      <w:bookmarkEnd w:id="360"/>
      <w:bookmarkStart w:id="361" w:name="_Toc184308055"/>
      <w:bookmarkEnd w:id="361"/>
      <w:bookmarkStart w:id="362" w:name="_Toc184308042"/>
      <w:bookmarkEnd w:id="362"/>
      <w:bookmarkStart w:id="363" w:name="_Toc184308069"/>
      <w:bookmarkEnd w:id="363"/>
      <w:bookmarkStart w:id="364" w:name="_Toc184312096"/>
      <w:bookmarkEnd w:id="364"/>
      <w:bookmarkStart w:id="365" w:name="_Toc184312092"/>
      <w:bookmarkEnd w:id="365"/>
      <w:bookmarkStart w:id="366" w:name="_Toc184308066"/>
      <w:bookmarkEnd w:id="366"/>
      <w:bookmarkStart w:id="367" w:name="_Toc184312102"/>
      <w:bookmarkEnd w:id="367"/>
      <w:bookmarkStart w:id="368" w:name="_Toc184314470"/>
      <w:bookmarkEnd w:id="368"/>
      <w:bookmarkStart w:id="369" w:name="_Toc184312118"/>
      <w:bookmarkEnd w:id="369"/>
      <w:bookmarkStart w:id="370" w:name="_Toc184310301"/>
      <w:bookmarkEnd w:id="370"/>
      <w:bookmarkStart w:id="371" w:name="_Toc184310298"/>
      <w:bookmarkEnd w:id="371"/>
      <w:bookmarkStart w:id="372" w:name="_Toc184310344"/>
      <w:bookmarkEnd w:id="372"/>
      <w:bookmarkStart w:id="373" w:name="_Toc184314461"/>
      <w:bookmarkEnd w:id="373"/>
      <w:bookmarkStart w:id="374" w:name="_Toc184310276"/>
      <w:bookmarkEnd w:id="374"/>
      <w:bookmarkStart w:id="375" w:name="_Toc184313294"/>
      <w:bookmarkEnd w:id="375"/>
      <w:bookmarkStart w:id="376" w:name="_Toc184312071"/>
      <w:bookmarkEnd w:id="376"/>
      <w:bookmarkStart w:id="377" w:name="_Toc184310303"/>
      <w:bookmarkEnd w:id="377"/>
      <w:bookmarkStart w:id="378" w:name="_Toc184314410"/>
      <w:bookmarkEnd w:id="378"/>
      <w:bookmarkStart w:id="379" w:name="_Toc184314411"/>
      <w:bookmarkEnd w:id="379"/>
      <w:bookmarkStart w:id="380" w:name="_Toc184314427"/>
      <w:bookmarkEnd w:id="380"/>
      <w:bookmarkStart w:id="381" w:name="_Toc184314443"/>
      <w:bookmarkEnd w:id="381"/>
      <w:bookmarkStart w:id="382" w:name="_Toc184310304"/>
      <w:bookmarkEnd w:id="382"/>
      <w:bookmarkStart w:id="383" w:name="_Toc184313287"/>
      <w:bookmarkEnd w:id="383"/>
      <w:bookmarkStart w:id="384" w:name="_Toc184312068"/>
      <w:bookmarkEnd w:id="384"/>
      <w:bookmarkStart w:id="385" w:name="_Toc184314433"/>
      <w:bookmarkEnd w:id="385"/>
      <w:bookmarkStart w:id="386" w:name="_Toc184312076"/>
      <w:bookmarkEnd w:id="386"/>
      <w:bookmarkStart w:id="387" w:name="_Toc184310302"/>
      <w:bookmarkEnd w:id="387"/>
      <w:bookmarkStart w:id="388" w:name="_Toc184313274"/>
      <w:bookmarkEnd w:id="388"/>
      <w:bookmarkStart w:id="389" w:name="_Toc184308099"/>
      <w:bookmarkEnd w:id="389"/>
      <w:bookmarkStart w:id="390" w:name="_Toc184312130"/>
      <w:bookmarkEnd w:id="390"/>
      <w:bookmarkStart w:id="391" w:name="_Toc184313243"/>
      <w:bookmarkEnd w:id="391"/>
      <w:bookmarkStart w:id="392" w:name="_Toc184312139"/>
      <w:bookmarkEnd w:id="392"/>
      <w:bookmarkStart w:id="393" w:name="_Toc184308054"/>
      <w:bookmarkEnd w:id="393"/>
      <w:r>
        <w:rPr>
          <w:rFonts w:hint="eastAsia" w:ascii="仿宋" w:hAnsi="仿宋" w:eastAsia="仿宋" w:cs="宋体"/>
          <w:b/>
          <w:color w:val="auto"/>
          <w:sz w:val="36"/>
          <w:szCs w:val="36"/>
          <w:highlight w:val="none"/>
        </w:rPr>
        <w:t>评标办法</w:t>
      </w:r>
    </w:p>
    <w:p w14:paraId="098B56D8">
      <w:pPr>
        <w:snapToGrid w:val="0"/>
        <w:spacing w:line="360" w:lineRule="auto"/>
        <w:jc w:val="center"/>
        <w:rPr>
          <w:rFonts w:hint="eastAsia" w:ascii="仿宋" w:hAnsi="仿宋" w:eastAsia="仿宋" w:cs="宋体"/>
          <w:b/>
          <w:color w:val="auto"/>
          <w:sz w:val="32"/>
          <w:szCs w:val="20"/>
          <w:highlight w:val="none"/>
        </w:rPr>
      </w:pPr>
      <w:r>
        <w:rPr>
          <w:rFonts w:hint="eastAsia" w:ascii="仿宋" w:hAnsi="仿宋" w:eastAsia="仿宋" w:cs="宋体"/>
          <w:b/>
          <w:color w:val="auto"/>
          <w:sz w:val="32"/>
          <w:szCs w:val="20"/>
          <w:highlight w:val="none"/>
        </w:rPr>
        <w:t>评标办法前附表</w:t>
      </w:r>
    </w:p>
    <w:tbl>
      <w:tblPr>
        <w:tblStyle w:val="6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64"/>
        <w:gridCol w:w="851"/>
        <w:gridCol w:w="1134"/>
        <w:gridCol w:w="1559"/>
      </w:tblGrid>
      <w:tr w14:paraId="2D89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50E38F1">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464" w:type="dxa"/>
            <w:vAlign w:val="center"/>
          </w:tcPr>
          <w:p w14:paraId="7590E815">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851" w:type="dxa"/>
            <w:vAlign w:val="center"/>
          </w:tcPr>
          <w:p w14:paraId="4D55C710">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134" w:type="dxa"/>
            <w:vAlign w:val="center"/>
          </w:tcPr>
          <w:p w14:paraId="2C692618">
            <w:pPr>
              <w:snapToGrid w:val="0"/>
              <w:spacing w:before="0" w:beforeAutospacing="0" w:after="0" w:afterAutospacing="0" w:line="36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559" w:type="dxa"/>
            <w:vAlign w:val="center"/>
          </w:tcPr>
          <w:p w14:paraId="31D6997E">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投标文件中评标标准相应的商务技术资料目录*</w:t>
            </w:r>
          </w:p>
        </w:tc>
      </w:tr>
      <w:tr w14:paraId="769E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7B2F2A">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464" w:type="dxa"/>
            <w:vAlign w:val="center"/>
          </w:tcPr>
          <w:p w14:paraId="004EE285">
            <w:pPr>
              <w:snapToGrid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cs="宋体"/>
                <w:color w:val="auto"/>
                <w:sz w:val="24"/>
                <w:highlight w:val="none"/>
              </w:rPr>
              <w:t>2017年1月起，供应商每具有一份类似项目业绩的得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分（响应文件中须提供合同复印件加盖公章或原件扫描加盖公章）。</w:t>
            </w:r>
          </w:p>
        </w:tc>
        <w:tc>
          <w:tcPr>
            <w:tcW w:w="851" w:type="dxa"/>
            <w:vAlign w:val="center"/>
          </w:tcPr>
          <w:p w14:paraId="3C44EDC6">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134" w:type="dxa"/>
            <w:vAlign w:val="center"/>
          </w:tcPr>
          <w:p w14:paraId="60ABE3D1">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客观</w:t>
            </w:r>
          </w:p>
        </w:tc>
        <w:tc>
          <w:tcPr>
            <w:tcW w:w="1559" w:type="dxa"/>
            <w:vAlign w:val="center"/>
          </w:tcPr>
          <w:p w14:paraId="1F32D6CB">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r>
      <w:tr w14:paraId="37EC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640A5B0">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4464" w:type="dxa"/>
            <w:vAlign w:val="center"/>
          </w:tcPr>
          <w:p w14:paraId="506C3E7C">
            <w:pPr>
              <w:snapToGrid w:val="0"/>
              <w:spacing w:before="0" w:beforeAutospacing="0" w:after="0" w:afterAutospacing="0" w:line="360" w:lineRule="auto"/>
              <w:ind w:left="0" w:right="0"/>
              <w:jc w:val="left"/>
              <w:rPr>
                <w:rFonts w:hint="eastAsia" w:ascii="宋体" w:hAnsi="宋体" w:eastAsia="宋体" w:cs="宋体"/>
                <w:color w:val="auto"/>
                <w:sz w:val="24"/>
                <w:highlight w:val="none"/>
                <w:lang w:eastAsia="zh-CN"/>
              </w:rPr>
            </w:pPr>
            <w:r>
              <w:rPr>
                <w:rFonts w:hint="eastAsia" w:ascii="宋体" w:hAnsi="宋体" w:cs="宋体"/>
                <w:color w:val="000000"/>
                <w:sz w:val="24"/>
                <w:highlight w:val="none"/>
              </w:rPr>
              <w:t>（1）根据本项目服务特点提出合理的服务理念，提出服务定位、目标，供应商的管理模式能够切合实际，且安全可行，</w:t>
            </w:r>
            <w:r>
              <w:rPr>
                <w:rFonts w:hint="eastAsia" w:ascii="宋体" w:hAnsi="宋体" w:cs="宋体"/>
                <w:snapToGrid w:val="0"/>
                <w:color w:val="000000"/>
                <w:kern w:val="0"/>
                <w:sz w:val="24"/>
                <w:highlight w:val="none"/>
              </w:rPr>
              <w:t>文明服务的计划及承诺情况等</w:t>
            </w:r>
            <w:r>
              <w:rPr>
                <w:rFonts w:hint="eastAsia" w:ascii="宋体" w:hAnsi="宋体" w:cs="宋体"/>
                <w:snapToGrid w:val="0"/>
                <w:color w:val="000000"/>
                <w:kern w:val="0"/>
                <w:sz w:val="24"/>
                <w:highlight w:val="none"/>
                <w:lang w:eastAsia="zh-CN"/>
              </w:rPr>
              <w:t>，</w:t>
            </w:r>
            <w:r>
              <w:rPr>
                <w:rFonts w:hint="eastAsia" w:ascii="宋体" w:hAnsi="宋体" w:eastAsia="宋体" w:cs="宋体"/>
                <w:color w:val="auto"/>
                <w:sz w:val="24"/>
                <w:highlight w:val="none"/>
                <w:lang w:val="en-US" w:eastAsia="zh-CN"/>
              </w:rPr>
              <w:t>服务理念阐述全面，理念先进，服务定位准确，服务目标清晰明确，切合实际，符合采购需求的得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分，服务理念阐述较为全面，理念较先进，服务定位较为准确，服务目标较清晰明确，能够基本切合实际，基本符合采购需求的得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分，服务理念阐述不够全面，理念不太先进，服务定位不够准确，服务目标不够清晰明确，不太切合实际，无法完全满足采购需求的得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分，不提供服务理念、服务定位、服务目标的不得分。</w:t>
            </w:r>
          </w:p>
        </w:tc>
        <w:tc>
          <w:tcPr>
            <w:tcW w:w="851" w:type="dxa"/>
            <w:vAlign w:val="center"/>
          </w:tcPr>
          <w:p w14:paraId="0E895BD0">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34" w:type="dxa"/>
            <w:vAlign w:val="center"/>
          </w:tcPr>
          <w:p w14:paraId="73FC5CE9">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559" w:type="dxa"/>
            <w:vMerge w:val="restart"/>
            <w:vAlign w:val="center"/>
          </w:tcPr>
          <w:p w14:paraId="04EEA3B8">
            <w:pPr>
              <w:snapToGrid w:val="0"/>
              <w:spacing w:before="0" w:beforeAutospacing="0" w:after="0" w:afterAutospacing="0" w:line="360" w:lineRule="auto"/>
              <w:ind w:left="0" w:right="0"/>
              <w:jc w:val="left"/>
              <w:rPr>
                <w:rFonts w:hint="eastAsia" w:ascii="宋体" w:hAnsi="宋体" w:cs="宋体"/>
                <w:color w:val="000000"/>
                <w:sz w:val="24"/>
                <w:highlight w:val="none"/>
              </w:rPr>
            </w:pPr>
            <w:r>
              <w:rPr>
                <w:rFonts w:hint="eastAsia" w:ascii="宋体" w:hAnsi="宋体" w:cs="宋体"/>
                <w:color w:val="000000"/>
                <w:sz w:val="24"/>
                <w:highlight w:val="none"/>
              </w:rPr>
              <w:t>服务理念、</w:t>
            </w:r>
          </w:p>
          <w:p w14:paraId="26BDDB87">
            <w:pPr>
              <w:snapToGrid w:val="0"/>
              <w:spacing w:before="0" w:beforeAutospacing="0" w:after="0" w:afterAutospacing="0" w:line="360" w:lineRule="auto"/>
              <w:ind w:left="0" w:right="0"/>
              <w:jc w:val="left"/>
              <w:rPr>
                <w:rFonts w:hint="eastAsia" w:ascii="宋体" w:hAnsi="宋体" w:eastAsia="宋体" w:cs="宋体"/>
                <w:color w:val="auto"/>
                <w:sz w:val="24"/>
                <w:highlight w:val="none"/>
                <w:lang w:eastAsia="zh-CN"/>
              </w:rPr>
            </w:pPr>
            <w:r>
              <w:rPr>
                <w:rFonts w:hint="eastAsia" w:ascii="宋体" w:hAnsi="宋体" w:cs="宋体"/>
                <w:color w:val="000000"/>
                <w:sz w:val="24"/>
                <w:highlight w:val="none"/>
              </w:rPr>
              <w:t>组织架构及管理制度情况</w:t>
            </w:r>
          </w:p>
        </w:tc>
      </w:tr>
      <w:tr w14:paraId="1A31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A84324">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4464" w:type="dxa"/>
            <w:vAlign w:val="center"/>
          </w:tcPr>
          <w:p w14:paraId="6026BD71">
            <w:pPr>
              <w:snapToGrid w:val="0"/>
              <w:spacing w:line="360" w:lineRule="auto"/>
              <w:jc w:val="left"/>
              <w:outlineLvl w:val="1"/>
              <w:rPr>
                <w:rFonts w:hint="eastAsia" w:ascii="宋体" w:hAnsi="宋体" w:eastAsia="宋体" w:cs="宋体"/>
                <w:color w:val="auto"/>
                <w:sz w:val="24"/>
                <w:highlight w:val="none"/>
              </w:rPr>
            </w:pPr>
            <w:r>
              <w:rPr>
                <w:rFonts w:hint="eastAsia" w:ascii="宋体" w:hAnsi="宋体" w:cs="宋体"/>
                <w:color w:val="000000"/>
                <w:sz w:val="24"/>
                <w:highlight w:val="none"/>
              </w:rPr>
              <w:t>（2）有比较完善的组织架构，清晰简练地列出主要管理流程，包括激励机制、监督机制、自我约束机制、信息反馈渠道及处理机制，</w:t>
            </w:r>
            <w:r>
              <w:rPr>
                <w:rFonts w:hint="eastAsia" w:ascii="宋体" w:hAnsi="宋体" w:eastAsia="宋体" w:cs="宋体"/>
                <w:color w:val="auto"/>
                <w:sz w:val="24"/>
                <w:highlight w:val="none"/>
                <w:lang w:val="en-US" w:eastAsia="zh-CN"/>
              </w:rPr>
              <w:t>组织架构明了，管理流程合理科学，运作流程图全面完整，各项机制设置具有较强的可行性，管理指标优于相关标准的得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分；组织架构较为明了，管理流程较为合理科学，运作流程图较全面完整，各项机制设置具有一定可行性，管理指标符合相关标准的得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分；组织架构不够明了，管理流程不太合理科学，运作流程图有所欠缺，各项机制设置可行性一般，管理指标无法完全符合相关标准的得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分；不提供组织架构，主要管理流程，包括运作流程图、激励机制、监督机制、自我约束机制、信息反馈渠道及处理机制、</w:t>
            </w:r>
            <w:r>
              <w:rPr>
                <w:rFonts w:hint="eastAsia" w:ascii="宋体" w:hAnsi="宋体" w:eastAsia="宋体" w:cs="宋体"/>
                <w:color w:val="auto"/>
                <w:sz w:val="24"/>
                <w:highlight w:val="none"/>
              </w:rPr>
              <w:t>管理指标</w:t>
            </w:r>
            <w:r>
              <w:rPr>
                <w:rFonts w:hint="eastAsia" w:ascii="宋体" w:hAnsi="宋体" w:eastAsia="宋体" w:cs="宋体"/>
                <w:color w:val="auto"/>
                <w:sz w:val="24"/>
                <w:highlight w:val="none"/>
                <w:lang w:val="en-US" w:eastAsia="zh-CN"/>
              </w:rPr>
              <w:t>的不得分。</w:t>
            </w:r>
          </w:p>
        </w:tc>
        <w:tc>
          <w:tcPr>
            <w:tcW w:w="851" w:type="dxa"/>
            <w:vAlign w:val="center"/>
          </w:tcPr>
          <w:p w14:paraId="7CBEAC93">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34" w:type="dxa"/>
            <w:vAlign w:val="center"/>
          </w:tcPr>
          <w:p w14:paraId="3E7738E0">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559" w:type="dxa"/>
            <w:vMerge w:val="continue"/>
            <w:vAlign w:val="center"/>
          </w:tcPr>
          <w:p w14:paraId="76C3A35D">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335D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80ED62C">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4464" w:type="dxa"/>
            <w:vAlign w:val="center"/>
          </w:tcPr>
          <w:p w14:paraId="1381145A">
            <w:pPr>
              <w:snapToGrid w:val="0"/>
              <w:spacing w:before="0" w:beforeAutospacing="0" w:after="0" w:afterAutospacing="0" w:line="360" w:lineRule="auto"/>
              <w:ind w:left="0" w:right="0"/>
              <w:jc w:val="left"/>
              <w:rPr>
                <w:rFonts w:hint="default" w:ascii="宋体" w:hAnsi="宋体" w:eastAsia="宋体" w:cs="宋体"/>
                <w:color w:val="auto"/>
                <w:sz w:val="24"/>
                <w:highlight w:val="none"/>
                <w:lang w:val="en-US" w:eastAsia="zh-CN"/>
              </w:rPr>
            </w:pPr>
            <w:r>
              <w:rPr>
                <w:rFonts w:hint="eastAsia" w:ascii="宋体" w:hAnsi="宋体" w:cs="宋体"/>
                <w:color w:val="000000"/>
                <w:sz w:val="24"/>
                <w:highlight w:val="none"/>
              </w:rPr>
              <w:t>（3）</w:t>
            </w:r>
            <w:r>
              <w:rPr>
                <w:rFonts w:hint="eastAsia" w:ascii="宋体" w:hAnsi="宋体" w:eastAsia="宋体" w:cs="宋体"/>
                <w:color w:val="auto"/>
                <w:sz w:val="24"/>
                <w:highlight w:val="none"/>
                <w:lang w:val="en-US" w:eastAsia="zh-CN"/>
              </w:rPr>
              <w:t>根据投标人的服务制度、工作计划，服务制度是否全面合理，是否建立完善的档案管理制度、公众制度等体现标准化服务，工作计划安排是否科学，是否符合采购需求，管理服务水平是否满足</w:t>
            </w:r>
            <w:r>
              <w:rPr>
                <w:rFonts w:hint="eastAsia" w:ascii="宋体" w:hAnsi="宋体" w:eastAsia="宋体" w:cs="宋体"/>
                <w:color w:val="auto"/>
                <w:sz w:val="24"/>
                <w:highlight w:val="none"/>
              </w:rPr>
              <w:t>国家、省、市、区和行业标准</w:t>
            </w:r>
            <w:r>
              <w:rPr>
                <w:rFonts w:hint="eastAsia" w:ascii="宋体" w:hAnsi="宋体" w:eastAsia="宋体" w:cs="宋体"/>
                <w:color w:val="auto"/>
                <w:sz w:val="24"/>
                <w:highlight w:val="none"/>
                <w:lang w:val="en-US" w:eastAsia="zh-CN"/>
              </w:rPr>
              <w:t>进行打分。服务制度全面合理，档案管理制度、公众制度等体现标准化服务内容完善可行，工作计划安排科学，优于采购需求，管理服务水平优于</w:t>
            </w:r>
            <w:r>
              <w:rPr>
                <w:rFonts w:hint="eastAsia" w:ascii="宋体" w:hAnsi="宋体" w:eastAsia="宋体" w:cs="宋体"/>
                <w:color w:val="auto"/>
                <w:sz w:val="24"/>
                <w:highlight w:val="none"/>
              </w:rPr>
              <w:t>国家、省、市、区和行业标准</w:t>
            </w:r>
            <w:r>
              <w:rPr>
                <w:rFonts w:hint="eastAsia" w:ascii="宋体" w:hAnsi="宋体" w:eastAsia="宋体" w:cs="宋体"/>
                <w:color w:val="auto"/>
                <w:sz w:val="24"/>
                <w:highlight w:val="none"/>
                <w:lang w:val="en-US" w:eastAsia="zh-CN"/>
              </w:rPr>
              <w:t>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分；服务制度较为全面合理，档案管理制度、公众制度等体现标准化服务内容较为完善可行，工作计划安排较为科学，符合采购需求，管理服务水平符合</w:t>
            </w:r>
            <w:r>
              <w:rPr>
                <w:rFonts w:hint="eastAsia" w:ascii="宋体" w:hAnsi="宋体" w:eastAsia="宋体" w:cs="宋体"/>
                <w:color w:val="auto"/>
                <w:sz w:val="24"/>
                <w:highlight w:val="none"/>
              </w:rPr>
              <w:t>国家、省、市、区和行业标准</w:t>
            </w:r>
            <w:r>
              <w:rPr>
                <w:rFonts w:hint="eastAsia" w:ascii="宋体" w:hAnsi="宋体" w:eastAsia="宋体" w:cs="宋体"/>
                <w:color w:val="auto"/>
                <w:sz w:val="24"/>
                <w:highlight w:val="none"/>
                <w:lang w:val="en-US" w:eastAsia="zh-CN"/>
              </w:rPr>
              <w:t>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分；服务制度不够全面合理，档案管理制度、公众制度等体现标准化服务内容不够完善可行，工作计划安排不太科学，基本满足采购需求，管理服务水平低于</w:t>
            </w:r>
            <w:r>
              <w:rPr>
                <w:rFonts w:hint="eastAsia" w:ascii="宋体" w:hAnsi="宋体" w:eastAsia="宋体" w:cs="宋体"/>
                <w:color w:val="auto"/>
                <w:sz w:val="24"/>
                <w:highlight w:val="none"/>
              </w:rPr>
              <w:t>国家、省、市、区和行业标准</w:t>
            </w:r>
            <w:r>
              <w:rPr>
                <w:rFonts w:hint="eastAsia" w:ascii="宋体" w:hAnsi="宋体" w:eastAsia="宋体" w:cs="宋体"/>
                <w:color w:val="auto"/>
                <w:sz w:val="24"/>
                <w:highlight w:val="none"/>
                <w:lang w:val="en-US" w:eastAsia="zh-CN"/>
              </w:rPr>
              <w:t>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分；不提供服务制度、工作计划的不得分。</w:t>
            </w:r>
          </w:p>
        </w:tc>
        <w:tc>
          <w:tcPr>
            <w:tcW w:w="851" w:type="dxa"/>
            <w:vAlign w:val="center"/>
          </w:tcPr>
          <w:p w14:paraId="0E1B4CC3">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34" w:type="dxa"/>
            <w:vAlign w:val="center"/>
          </w:tcPr>
          <w:p w14:paraId="3EFFF8CE">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559" w:type="dxa"/>
            <w:vMerge w:val="continue"/>
            <w:vAlign w:val="center"/>
          </w:tcPr>
          <w:p w14:paraId="42962EDD">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p>
        </w:tc>
      </w:tr>
      <w:tr w14:paraId="52B9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7EFEABF">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4464" w:type="dxa"/>
            <w:vAlign w:val="center"/>
          </w:tcPr>
          <w:p w14:paraId="2DCED40C">
            <w:pPr>
              <w:snapToGrid w:val="0"/>
              <w:spacing w:before="0" w:beforeAutospacing="0" w:after="0" w:afterAutospacing="0" w:line="360" w:lineRule="auto"/>
              <w:ind w:left="0" w:right="0"/>
              <w:jc w:val="left"/>
              <w:rPr>
                <w:rFonts w:hint="eastAsia" w:ascii="宋体" w:hAnsi="宋体" w:eastAsia="宋体" w:cs="宋体"/>
                <w:color w:val="auto"/>
                <w:sz w:val="24"/>
                <w:highlight w:val="none"/>
                <w:lang w:val="en-US" w:eastAsia="zh-CN"/>
              </w:rPr>
            </w:pPr>
            <w:r>
              <w:rPr>
                <w:rFonts w:hint="eastAsia" w:ascii="宋体" w:hAnsi="宋体"/>
                <w:color w:val="000000"/>
                <w:sz w:val="24"/>
                <w:highlight w:val="none"/>
              </w:rPr>
              <w:t>（4）</w:t>
            </w:r>
            <w:r>
              <w:rPr>
                <w:rFonts w:hint="eastAsia" w:ascii="宋体" w:hAnsi="宋体" w:eastAsia="宋体" w:cs="宋体"/>
                <w:color w:val="auto"/>
                <w:sz w:val="24"/>
                <w:highlight w:val="none"/>
                <w:lang w:val="en-US" w:eastAsia="zh-CN"/>
              </w:rPr>
              <w:t>根据投标人针对本项目提供的服务人员上岗前培训、继续教育培训管理制度，上岗前培训计划安排是否合理科学，继续教育培训是否可行，整体培训管理制度阐述是否完整全面进行打分。上岗前培训计划安排合理科学，继续教育培训方案有较强的可行性，培训管理制度阐述完整全面的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分；上岗前培训计划安排较为合理科学，继续教育培训方案可行性一般，培训管理制度阐述较为完整全面的得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分；上岗前培训计划安排不太合理科学，继续教育培训方案可行性较差，培训管理制度阐述不够完整全面的得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分；不提供服务人员上岗前培训、继续教育培训管理制度的不得分。</w:t>
            </w:r>
          </w:p>
        </w:tc>
        <w:tc>
          <w:tcPr>
            <w:tcW w:w="851" w:type="dxa"/>
            <w:vAlign w:val="center"/>
          </w:tcPr>
          <w:p w14:paraId="117B34EE">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34" w:type="dxa"/>
            <w:vAlign w:val="center"/>
          </w:tcPr>
          <w:p w14:paraId="582F3865">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559" w:type="dxa"/>
            <w:vMerge w:val="continue"/>
            <w:vAlign w:val="center"/>
          </w:tcPr>
          <w:p w14:paraId="53D7C2CA">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2984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7CDB35E">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4464" w:type="dxa"/>
            <w:vAlign w:val="top"/>
          </w:tcPr>
          <w:p w14:paraId="5652A558">
            <w:pPr>
              <w:snapToGrid w:val="0"/>
              <w:spacing w:line="360" w:lineRule="auto"/>
              <w:jc w:val="both"/>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（1）</w:t>
            </w:r>
            <w:r>
              <w:rPr>
                <w:rFonts w:hint="eastAsia" w:ascii="宋体" w:hAnsi="宋体" w:cs="宋体"/>
                <w:bCs/>
                <w:color w:val="000000"/>
                <w:sz w:val="24"/>
                <w:highlight w:val="none"/>
              </w:rPr>
              <w:t>生活照料</w:t>
            </w:r>
            <w:r>
              <w:rPr>
                <w:rFonts w:hint="eastAsia" w:ascii="宋体" w:hAnsi="宋体"/>
                <w:color w:val="000000"/>
                <w:sz w:val="24"/>
                <w:highlight w:val="none"/>
              </w:rPr>
              <w:t>方案具体详实，符合实际情况，具有针对性且合理可行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6分；</w:t>
            </w:r>
            <w:r>
              <w:rPr>
                <w:rFonts w:hint="eastAsia" w:ascii="宋体" w:hAnsi="宋体" w:cs="宋体"/>
                <w:bCs/>
                <w:color w:val="000000"/>
                <w:sz w:val="24"/>
                <w:highlight w:val="none"/>
              </w:rPr>
              <w:t>生活照料</w:t>
            </w:r>
            <w:r>
              <w:rPr>
                <w:rFonts w:hint="eastAsia" w:ascii="宋体" w:hAnsi="宋体"/>
                <w:color w:val="000000"/>
                <w:sz w:val="24"/>
                <w:highlight w:val="none"/>
              </w:rPr>
              <w:t>方案具体详实，</w:t>
            </w:r>
            <w:r>
              <w:rPr>
                <w:rFonts w:hint="eastAsia" w:ascii="宋体" w:hAnsi="宋体"/>
                <w:color w:val="000000"/>
                <w:sz w:val="24"/>
                <w:highlight w:val="none"/>
                <w:lang w:eastAsia="zh-CN"/>
              </w:rPr>
              <w:t>比较</w:t>
            </w:r>
            <w:r>
              <w:rPr>
                <w:rFonts w:hint="eastAsia" w:ascii="宋体" w:hAnsi="宋体"/>
                <w:color w:val="000000"/>
                <w:sz w:val="24"/>
                <w:highlight w:val="none"/>
              </w:rPr>
              <w:t>符合实际情况，</w:t>
            </w:r>
            <w:r>
              <w:rPr>
                <w:rFonts w:hint="eastAsia" w:ascii="宋体" w:hAnsi="宋体"/>
                <w:color w:val="000000"/>
                <w:sz w:val="24"/>
                <w:highlight w:val="none"/>
                <w:lang w:eastAsia="zh-CN"/>
              </w:rPr>
              <w:t>较</w:t>
            </w:r>
            <w:r>
              <w:rPr>
                <w:rFonts w:hint="eastAsia" w:ascii="宋体" w:hAnsi="宋体"/>
                <w:color w:val="000000"/>
                <w:sz w:val="24"/>
                <w:highlight w:val="none"/>
              </w:rPr>
              <w:t>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4分；</w:t>
            </w:r>
            <w:r>
              <w:rPr>
                <w:rFonts w:hint="eastAsia" w:ascii="宋体" w:hAnsi="宋体" w:cs="宋体"/>
                <w:bCs/>
                <w:color w:val="000000"/>
                <w:sz w:val="24"/>
                <w:highlight w:val="none"/>
              </w:rPr>
              <w:t>生活照料</w:t>
            </w:r>
            <w:r>
              <w:rPr>
                <w:rFonts w:hint="eastAsia" w:ascii="宋体" w:hAnsi="宋体"/>
                <w:color w:val="000000"/>
                <w:sz w:val="24"/>
                <w:highlight w:val="none"/>
              </w:rPr>
              <w:t>方案</w:t>
            </w:r>
            <w:r>
              <w:rPr>
                <w:rFonts w:hint="eastAsia" w:ascii="宋体" w:hAnsi="宋体"/>
                <w:color w:val="000000"/>
                <w:sz w:val="24"/>
                <w:highlight w:val="none"/>
                <w:lang w:eastAsia="zh-CN"/>
              </w:rPr>
              <w:t>一般</w:t>
            </w:r>
            <w:r>
              <w:rPr>
                <w:rFonts w:hint="eastAsia" w:ascii="宋体" w:hAnsi="宋体"/>
                <w:color w:val="000000"/>
                <w:sz w:val="24"/>
                <w:highlight w:val="none"/>
              </w:rPr>
              <w:t>，</w:t>
            </w:r>
            <w:r>
              <w:rPr>
                <w:rFonts w:hint="eastAsia" w:ascii="宋体" w:hAnsi="宋体"/>
                <w:color w:val="000000"/>
                <w:sz w:val="24"/>
                <w:highlight w:val="none"/>
                <w:lang w:eastAsia="zh-CN"/>
              </w:rPr>
              <w:t>不</w:t>
            </w:r>
            <w:r>
              <w:rPr>
                <w:rFonts w:hint="eastAsia" w:ascii="宋体" w:hAnsi="宋体"/>
                <w:color w:val="000000"/>
                <w:sz w:val="24"/>
                <w:highlight w:val="none"/>
              </w:rPr>
              <w:t>符合实际情况，合理可行</w:t>
            </w:r>
            <w:r>
              <w:rPr>
                <w:rFonts w:hint="eastAsia" w:ascii="宋体" w:hAnsi="宋体"/>
                <w:color w:val="000000"/>
                <w:sz w:val="24"/>
                <w:highlight w:val="none"/>
                <w:lang w:eastAsia="zh-CN"/>
              </w:rPr>
              <w:t>性一般的得</w:t>
            </w:r>
            <w:r>
              <w:rPr>
                <w:rFonts w:hint="eastAsia" w:ascii="宋体" w:hAnsi="宋体"/>
                <w:color w:val="000000"/>
                <w:sz w:val="24"/>
                <w:highlight w:val="none"/>
                <w:lang w:val="en-US" w:eastAsia="zh-CN"/>
              </w:rPr>
              <w:t>2分。</w:t>
            </w:r>
          </w:p>
        </w:tc>
        <w:tc>
          <w:tcPr>
            <w:tcW w:w="851" w:type="dxa"/>
            <w:vAlign w:val="center"/>
          </w:tcPr>
          <w:p w14:paraId="62372863">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34" w:type="dxa"/>
            <w:vAlign w:val="center"/>
          </w:tcPr>
          <w:p w14:paraId="08CE5194">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559" w:type="dxa"/>
            <w:vMerge w:val="restart"/>
            <w:vAlign w:val="center"/>
          </w:tcPr>
          <w:p w14:paraId="411868F7">
            <w:pPr>
              <w:snapToGrid w:val="0"/>
              <w:spacing w:before="0" w:beforeAutospacing="0" w:after="0" w:afterAutospacing="0" w:line="360" w:lineRule="auto"/>
              <w:ind w:left="0" w:right="0"/>
              <w:jc w:val="center"/>
              <w:rPr>
                <w:rFonts w:hint="eastAsia" w:ascii="宋体" w:hAnsi="宋体" w:cs="宋体"/>
                <w:color w:val="auto"/>
                <w:sz w:val="24"/>
                <w:highlight w:val="none"/>
                <w:lang w:eastAsia="zh-CN"/>
              </w:rPr>
            </w:pPr>
          </w:p>
          <w:p w14:paraId="3E5313AC">
            <w:pPr>
              <w:snapToGrid w:val="0"/>
              <w:spacing w:before="0" w:beforeAutospacing="0" w:after="0" w:afterAutospacing="0" w:line="360" w:lineRule="auto"/>
              <w:ind w:left="0" w:right="0"/>
              <w:jc w:val="center"/>
              <w:rPr>
                <w:rFonts w:hint="eastAsia" w:ascii="宋体" w:hAnsi="宋体" w:cs="宋体"/>
                <w:color w:val="auto"/>
                <w:sz w:val="24"/>
                <w:highlight w:val="none"/>
                <w:lang w:eastAsia="zh-CN"/>
              </w:rPr>
            </w:pPr>
          </w:p>
          <w:p w14:paraId="5744C0A2">
            <w:pPr>
              <w:snapToGrid w:val="0"/>
              <w:spacing w:before="0" w:beforeAutospacing="0" w:after="0" w:afterAutospacing="0" w:line="360" w:lineRule="auto"/>
              <w:ind w:left="0" w:right="0"/>
              <w:jc w:val="center"/>
              <w:rPr>
                <w:rFonts w:hint="eastAsia" w:ascii="宋体" w:hAnsi="宋体" w:cs="宋体"/>
                <w:color w:val="auto"/>
                <w:sz w:val="24"/>
                <w:highlight w:val="none"/>
                <w:lang w:eastAsia="zh-CN"/>
              </w:rPr>
            </w:pPr>
          </w:p>
          <w:p w14:paraId="12C63CA4">
            <w:pPr>
              <w:snapToGrid w:val="0"/>
              <w:spacing w:before="0" w:beforeAutospacing="0" w:after="0" w:afterAutospacing="0" w:line="360" w:lineRule="auto"/>
              <w:ind w:left="0" w:right="0"/>
              <w:jc w:val="center"/>
              <w:rPr>
                <w:rFonts w:hint="eastAsia" w:ascii="宋体" w:hAnsi="宋体" w:cs="宋体"/>
                <w:color w:val="auto"/>
                <w:sz w:val="24"/>
                <w:highlight w:val="none"/>
                <w:lang w:eastAsia="zh-CN"/>
              </w:rPr>
            </w:pPr>
          </w:p>
          <w:p w14:paraId="2195DEF2">
            <w:pPr>
              <w:snapToGrid w:val="0"/>
              <w:spacing w:before="0" w:beforeAutospacing="0" w:after="0" w:afterAutospacing="0" w:line="360" w:lineRule="auto"/>
              <w:ind w:left="0" w:right="0"/>
              <w:jc w:val="center"/>
              <w:rPr>
                <w:rFonts w:hint="eastAsia" w:ascii="宋体" w:hAnsi="宋体" w:cs="宋体"/>
                <w:color w:val="auto"/>
                <w:sz w:val="24"/>
                <w:highlight w:val="none"/>
                <w:lang w:eastAsia="zh-CN"/>
              </w:rPr>
            </w:pPr>
          </w:p>
          <w:p w14:paraId="0EFC5657">
            <w:pPr>
              <w:snapToGrid w:val="0"/>
              <w:spacing w:before="0" w:beforeAutospacing="0" w:after="0" w:afterAutospacing="0" w:line="360" w:lineRule="auto"/>
              <w:ind w:left="0" w:right="0"/>
              <w:jc w:val="center"/>
              <w:rPr>
                <w:rFonts w:hint="eastAsia" w:ascii="宋体" w:hAnsi="宋体" w:cs="宋体"/>
                <w:color w:val="auto"/>
                <w:sz w:val="24"/>
                <w:highlight w:val="none"/>
                <w:lang w:eastAsia="zh-CN"/>
              </w:rPr>
            </w:pPr>
          </w:p>
          <w:p w14:paraId="6A9FFE85">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服务方案</w:t>
            </w:r>
          </w:p>
        </w:tc>
      </w:tr>
      <w:tr w14:paraId="6E6D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0B002B5">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4464" w:type="dxa"/>
            <w:vAlign w:val="top"/>
          </w:tcPr>
          <w:p w14:paraId="4875016B">
            <w:pPr>
              <w:snapToGrid w:val="0"/>
              <w:spacing w:line="360" w:lineRule="auto"/>
              <w:jc w:val="both"/>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highlight w:val="none"/>
              </w:rPr>
              <w:t>（</w:t>
            </w:r>
            <w:r>
              <w:rPr>
                <w:rFonts w:ascii="宋体" w:hAnsi="宋体" w:cs="宋体"/>
                <w:color w:val="000000"/>
                <w:sz w:val="24"/>
                <w:highlight w:val="none"/>
              </w:rPr>
              <w:t>2</w:t>
            </w:r>
            <w:r>
              <w:rPr>
                <w:rFonts w:hint="eastAsia" w:ascii="宋体" w:hAnsi="宋体" w:cs="宋体"/>
                <w:color w:val="000000"/>
                <w:sz w:val="24"/>
                <w:highlight w:val="none"/>
              </w:rPr>
              <w:t>）</w:t>
            </w:r>
            <w:r>
              <w:rPr>
                <w:rFonts w:hint="eastAsia" w:ascii="宋体" w:hAnsi="宋体" w:cs="宋体"/>
                <w:bCs/>
                <w:color w:val="000000"/>
                <w:sz w:val="24"/>
                <w:highlight w:val="none"/>
              </w:rPr>
              <w:t>技能培训</w:t>
            </w:r>
            <w:r>
              <w:rPr>
                <w:rFonts w:hint="eastAsia" w:ascii="宋体" w:hAnsi="宋体"/>
                <w:color w:val="000000"/>
                <w:sz w:val="24"/>
                <w:highlight w:val="none"/>
              </w:rPr>
              <w:t>方案具体详实，符合实际情况，具有针对性，且合理可行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6分</w:t>
            </w:r>
            <w:r>
              <w:rPr>
                <w:rFonts w:hint="eastAsia" w:ascii="宋体" w:hAnsi="宋体"/>
                <w:color w:val="000000"/>
                <w:sz w:val="24"/>
                <w:highlight w:val="none"/>
              </w:rPr>
              <w:t>；</w:t>
            </w:r>
            <w:r>
              <w:rPr>
                <w:rFonts w:hint="eastAsia" w:ascii="宋体" w:hAnsi="宋体" w:cs="宋体"/>
                <w:bCs/>
                <w:color w:val="000000"/>
                <w:sz w:val="24"/>
                <w:highlight w:val="none"/>
              </w:rPr>
              <w:t>技能培训</w:t>
            </w:r>
            <w:r>
              <w:rPr>
                <w:rFonts w:hint="eastAsia" w:ascii="宋体" w:hAnsi="宋体"/>
                <w:color w:val="000000"/>
                <w:sz w:val="24"/>
                <w:highlight w:val="none"/>
              </w:rPr>
              <w:t>方案具体详实，</w:t>
            </w:r>
            <w:r>
              <w:rPr>
                <w:rFonts w:hint="eastAsia" w:ascii="宋体" w:hAnsi="宋体"/>
                <w:color w:val="000000"/>
                <w:sz w:val="24"/>
                <w:highlight w:val="none"/>
                <w:lang w:eastAsia="zh-CN"/>
              </w:rPr>
              <w:t>比较</w:t>
            </w:r>
            <w:r>
              <w:rPr>
                <w:rFonts w:hint="eastAsia" w:ascii="宋体" w:hAnsi="宋体"/>
                <w:color w:val="000000"/>
                <w:sz w:val="24"/>
                <w:highlight w:val="none"/>
              </w:rPr>
              <w:t>符合实际情况，</w:t>
            </w:r>
            <w:r>
              <w:rPr>
                <w:rFonts w:hint="eastAsia" w:ascii="宋体" w:hAnsi="宋体"/>
                <w:color w:val="000000"/>
                <w:sz w:val="24"/>
                <w:highlight w:val="none"/>
                <w:lang w:eastAsia="zh-CN"/>
              </w:rPr>
              <w:t>较</w:t>
            </w:r>
            <w:r>
              <w:rPr>
                <w:rFonts w:hint="eastAsia" w:ascii="宋体" w:hAnsi="宋体"/>
                <w:color w:val="000000"/>
                <w:sz w:val="24"/>
                <w:highlight w:val="none"/>
              </w:rPr>
              <w:t>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4分；</w:t>
            </w:r>
            <w:r>
              <w:rPr>
                <w:rFonts w:hint="eastAsia" w:ascii="宋体" w:hAnsi="宋体" w:cs="宋体"/>
                <w:bCs/>
                <w:color w:val="000000"/>
                <w:sz w:val="24"/>
                <w:highlight w:val="none"/>
              </w:rPr>
              <w:t>技能培训</w:t>
            </w:r>
            <w:r>
              <w:rPr>
                <w:rFonts w:hint="eastAsia" w:ascii="宋体" w:hAnsi="宋体"/>
                <w:color w:val="000000"/>
                <w:sz w:val="24"/>
                <w:highlight w:val="none"/>
              </w:rPr>
              <w:t>方案</w:t>
            </w:r>
            <w:r>
              <w:rPr>
                <w:rFonts w:hint="eastAsia" w:ascii="宋体" w:hAnsi="宋体"/>
                <w:color w:val="000000"/>
                <w:sz w:val="24"/>
                <w:highlight w:val="none"/>
                <w:lang w:eastAsia="zh-CN"/>
              </w:rPr>
              <w:t>一般</w:t>
            </w:r>
            <w:r>
              <w:rPr>
                <w:rFonts w:hint="eastAsia" w:ascii="宋体" w:hAnsi="宋体"/>
                <w:color w:val="000000"/>
                <w:sz w:val="24"/>
                <w:highlight w:val="none"/>
              </w:rPr>
              <w:t>，</w:t>
            </w:r>
            <w:r>
              <w:rPr>
                <w:rFonts w:hint="eastAsia" w:ascii="宋体" w:hAnsi="宋体"/>
                <w:color w:val="000000"/>
                <w:sz w:val="24"/>
                <w:highlight w:val="none"/>
                <w:lang w:eastAsia="zh-CN"/>
              </w:rPr>
              <w:t>不</w:t>
            </w:r>
            <w:r>
              <w:rPr>
                <w:rFonts w:hint="eastAsia" w:ascii="宋体" w:hAnsi="宋体"/>
                <w:color w:val="000000"/>
                <w:sz w:val="24"/>
                <w:highlight w:val="none"/>
              </w:rPr>
              <w:t>符合实际情况，合理可行</w:t>
            </w:r>
            <w:r>
              <w:rPr>
                <w:rFonts w:hint="eastAsia" w:ascii="宋体" w:hAnsi="宋体"/>
                <w:color w:val="000000"/>
                <w:sz w:val="24"/>
                <w:highlight w:val="none"/>
                <w:lang w:eastAsia="zh-CN"/>
              </w:rPr>
              <w:t>性一般的得</w:t>
            </w:r>
            <w:r>
              <w:rPr>
                <w:rFonts w:hint="eastAsia" w:ascii="宋体" w:hAnsi="宋体"/>
                <w:color w:val="000000"/>
                <w:sz w:val="24"/>
                <w:highlight w:val="none"/>
                <w:lang w:val="en-US" w:eastAsia="zh-CN"/>
              </w:rPr>
              <w:t>2分。</w:t>
            </w:r>
          </w:p>
        </w:tc>
        <w:tc>
          <w:tcPr>
            <w:tcW w:w="851" w:type="dxa"/>
            <w:vAlign w:val="center"/>
          </w:tcPr>
          <w:p w14:paraId="0986A5EE">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34" w:type="dxa"/>
            <w:vAlign w:val="center"/>
          </w:tcPr>
          <w:p w14:paraId="7DB94CFA">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559" w:type="dxa"/>
            <w:vMerge w:val="continue"/>
            <w:vAlign w:val="center"/>
          </w:tcPr>
          <w:p w14:paraId="1FDC48CA">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73F9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C1ED840">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4464" w:type="dxa"/>
            <w:vAlign w:val="top"/>
          </w:tcPr>
          <w:p w14:paraId="14CF393D">
            <w:pPr>
              <w:snapToGrid w:val="0"/>
              <w:spacing w:line="360" w:lineRule="auto"/>
              <w:jc w:val="left"/>
              <w:rPr>
                <w:rFonts w:hint="eastAsia" w:ascii="宋体" w:hAnsi="宋体" w:eastAsia="宋体" w:cs="Times New Roman"/>
                <w:color w:val="000000"/>
                <w:kern w:val="2"/>
                <w:sz w:val="24"/>
                <w:szCs w:val="24"/>
                <w:highlight w:val="none"/>
                <w:lang w:val="en-US" w:eastAsia="zh-CN" w:bidi="ar-SA"/>
              </w:rPr>
            </w:pPr>
            <w:r>
              <w:rPr>
                <w:rFonts w:hint="eastAsia" w:ascii="宋体" w:hAnsi="宋体" w:cs="仿宋"/>
                <w:color w:val="000000"/>
                <w:kern w:val="0"/>
                <w:sz w:val="24"/>
                <w:highlight w:val="none"/>
              </w:rPr>
              <w:t>（</w:t>
            </w:r>
            <w:r>
              <w:rPr>
                <w:rFonts w:ascii="宋体" w:hAnsi="宋体" w:cs="仿宋"/>
                <w:color w:val="000000"/>
                <w:kern w:val="0"/>
                <w:sz w:val="24"/>
                <w:highlight w:val="none"/>
              </w:rPr>
              <w:t>3</w:t>
            </w:r>
            <w:r>
              <w:rPr>
                <w:rFonts w:hint="eastAsia" w:ascii="宋体" w:hAnsi="宋体" w:cs="仿宋"/>
                <w:color w:val="000000"/>
                <w:kern w:val="0"/>
                <w:sz w:val="24"/>
                <w:highlight w:val="none"/>
              </w:rPr>
              <w:t>）</w:t>
            </w:r>
            <w:r>
              <w:rPr>
                <w:rFonts w:hint="eastAsia" w:ascii="宋体" w:hAnsi="宋体" w:cs="宋体"/>
                <w:bCs/>
                <w:color w:val="000000"/>
                <w:sz w:val="24"/>
                <w:highlight w:val="none"/>
              </w:rPr>
              <w:t>康复服务</w:t>
            </w:r>
            <w:r>
              <w:rPr>
                <w:rFonts w:hint="eastAsia" w:ascii="宋体" w:hAnsi="宋体"/>
                <w:color w:val="000000"/>
                <w:sz w:val="24"/>
                <w:highlight w:val="none"/>
              </w:rPr>
              <w:t>方案具体详实，符合实际情况，具有针对性，且合理可行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6分</w:t>
            </w:r>
            <w:r>
              <w:rPr>
                <w:rFonts w:hint="eastAsia" w:ascii="宋体" w:hAnsi="宋体"/>
                <w:color w:val="000000"/>
                <w:sz w:val="24"/>
                <w:highlight w:val="none"/>
              </w:rPr>
              <w:t>；</w:t>
            </w:r>
            <w:r>
              <w:rPr>
                <w:rFonts w:hint="eastAsia" w:ascii="宋体" w:hAnsi="宋体" w:cs="宋体"/>
                <w:bCs/>
                <w:color w:val="000000"/>
                <w:sz w:val="24"/>
                <w:highlight w:val="none"/>
              </w:rPr>
              <w:t>康复服务</w:t>
            </w:r>
            <w:r>
              <w:rPr>
                <w:rFonts w:hint="eastAsia" w:ascii="宋体" w:hAnsi="宋体"/>
                <w:color w:val="000000"/>
                <w:sz w:val="24"/>
                <w:highlight w:val="none"/>
              </w:rPr>
              <w:t>方案具体详实，</w:t>
            </w:r>
            <w:r>
              <w:rPr>
                <w:rFonts w:hint="eastAsia" w:ascii="宋体" w:hAnsi="宋体"/>
                <w:color w:val="000000"/>
                <w:sz w:val="24"/>
                <w:highlight w:val="none"/>
                <w:lang w:eastAsia="zh-CN"/>
              </w:rPr>
              <w:t>比较</w:t>
            </w:r>
            <w:r>
              <w:rPr>
                <w:rFonts w:hint="eastAsia" w:ascii="宋体" w:hAnsi="宋体"/>
                <w:color w:val="000000"/>
                <w:sz w:val="24"/>
                <w:highlight w:val="none"/>
              </w:rPr>
              <w:t>符合实际情况，</w:t>
            </w:r>
            <w:r>
              <w:rPr>
                <w:rFonts w:hint="eastAsia" w:ascii="宋体" w:hAnsi="宋体"/>
                <w:color w:val="000000"/>
                <w:sz w:val="24"/>
                <w:highlight w:val="none"/>
                <w:lang w:eastAsia="zh-CN"/>
              </w:rPr>
              <w:t>较</w:t>
            </w:r>
            <w:r>
              <w:rPr>
                <w:rFonts w:hint="eastAsia" w:ascii="宋体" w:hAnsi="宋体"/>
                <w:color w:val="000000"/>
                <w:sz w:val="24"/>
                <w:highlight w:val="none"/>
              </w:rPr>
              <w:t>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4分；</w:t>
            </w:r>
            <w:r>
              <w:rPr>
                <w:rFonts w:hint="eastAsia" w:ascii="宋体" w:hAnsi="宋体" w:cs="宋体"/>
                <w:bCs/>
                <w:color w:val="000000"/>
                <w:sz w:val="24"/>
                <w:highlight w:val="none"/>
              </w:rPr>
              <w:t>康复服务</w:t>
            </w:r>
            <w:r>
              <w:rPr>
                <w:rFonts w:hint="eastAsia" w:ascii="宋体" w:hAnsi="宋体"/>
                <w:color w:val="000000"/>
                <w:sz w:val="24"/>
                <w:highlight w:val="none"/>
              </w:rPr>
              <w:t>方案</w:t>
            </w:r>
            <w:r>
              <w:rPr>
                <w:rFonts w:hint="eastAsia" w:ascii="宋体" w:hAnsi="宋体"/>
                <w:color w:val="000000"/>
                <w:sz w:val="24"/>
                <w:highlight w:val="none"/>
                <w:lang w:eastAsia="zh-CN"/>
              </w:rPr>
              <w:t>一般</w:t>
            </w:r>
            <w:r>
              <w:rPr>
                <w:rFonts w:hint="eastAsia" w:ascii="宋体" w:hAnsi="宋体"/>
                <w:color w:val="000000"/>
                <w:sz w:val="24"/>
                <w:highlight w:val="none"/>
              </w:rPr>
              <w:t>，</w:t>
            </w:r>
            <w:r>
              <w:rPr>
                <w:rFonts w:hint="eastAsia" w:ascii="宋体" w:hAnsi="宋体"/>
                <w:color w:val="000000"/>
                <w:sz w:val="24"/>
                <w:highlight w:val="none"/>
                <w:lang w:eastAsia="zh-CN"/>
              </w:rPr>
              <w:t>不</w:t>
            </w:r>
            <w:r>
              <w:rPr>
                <w:rFonts w:hint="eastAsia" w:ascii="宋体" w:hAnsi="宋体"/>
                <w:color w:val="000000"/>
                <w:sz w:val="24"/>
                <w:highlight w:val="none"/>
              </w:rPr>
              <w:t>符合实际情况，合理可行</w:t>
            </w:r>
            <w:r>
              <w:rPr>
                <w:rFonts w:hint="eastAsia" w:ascii="宋体" w:hAnsi="宋体"/>
                <w:color w:val="000000"/>
                <w:sz w:val="24"/>
                <w:highlight w:val="none"/>
                <w:lang w:eastAsia="zh-CN"/>
              </w:rPr>
              <w:t>性一般的得</w:t>
            </w:r>
            <w:r>
              <w:rPr>
                <w:rFonts w:hint="eastAsia" w:ascii="宋体" w:hAnsi="宋体"/>
                <w:color w:val="000000"/>
                <w:sz w:val="24"/>
                <w:highlight w:val="none"/>
                <w:lang w:val="en-US" w:eastAsia="zh-CN"/>
              </w:rPr>
              <w:t>2分。</w:t>
            </w:r>
          </w:p>
        </w:tc>
        <w:tc>
          <w:tcPr>
            <w:tcW w:w="851" w:type="dxa"/>
            <w:vAlign w:val="center"/>
          </w:tcPr>
          <w:p w14:paraId="2E59556A">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34" w:type="dxa"/>
            <w:vAlign w:val="center"/>
          </w:tcPr>
          <w:p w14:paraId="0C5E9272">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c>
          <w:tcPr>
            <w:tcW w:w="1559" w:type="dxa"/>
            <w:vMerge w:val="continue"/>
            <w:vAlign w:val="center"/>
          </w:tcPr>
          <w:p w14:paraId="5C6A1C21">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077C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642D9BC">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4464" w:type="dxa"/>
            <w:vAlign w:val="top"/>
          </w:tcPr>
          <w:p w14:paraId="6BB07C57">
            <w:pPr>
              <w:snapToGrid w:val="0"/>
              <w:spacing w:line="360" w:lineRule="auto"/>
              <w:jc w:val="left"/>
              <w:rPr>
                <w:rFonts w:hint="eastAsia" w:ascii="宋体" w:hAnsi="宋体" w:eastAsia="宋体" w:cs="仿宋"/>
                <w:color w:val="000000"/>
                <w:kern w:val="0"/>
                <w:sz w:val="24"/>
                <w:szCs w:val="24"/>
                <w:highlight w:val="none"/>
                <w:lang w:val="en-US" w:eastAsia="zh-CN" w:bidi="ar-SA"/>
              </w:rPr>
            </w:pPr>
            <w:r>
              <w:rPr>
                <w:rFonts w:hint="eastAsia" w:ascii="宋体" w:hAnsi="宋体" w:cs="仿宋"/>
                <w:color w:val="000000"/>
                <w:kern w:val="0"/>
                <w:sz w:val="24"/>
                <w:highlight w:val="none"/>
              </w:rPr>
              <w:t>（</w:t>
            </w:r>
            <w:r>
              <w:rPr>
                <w:rFonts w:ascii="宋体" w:hAnsi="宋体" w:cs="仿宋"/>
                <w:color w:val="000000"/>
                <w:kern w:val="0"/>
                <w:sz w:val="24"/>
                <w:highlight w:val="none"/>
              </w:rPr>
              <w:t>4</w:t>
            </w:r>
            <w:r>
              <w:rPr>
                <w:rFonts w:hint="eastAsia" w:ascii="宋体" w:hAnsi="宋体" w:cs="仿宋"/>
                <w:color w:val="000000"/>
                <w:kern w:val="0"/>
                <w:sz w:val="24"/>
                <w:highlight w:val="none"/>
              </w:rPr>
              <w:t>）</w:t>
            </w:r>
            <w:r>
              <w:rPr>
                <w:rFonts w:hint="eastAsia" w:ascii="宋体" w:hAnsi="宋体" w:cs="宋体"/>
                <w:bCs/>
                <w:color w:val="000000"/>
                <w:sz w:val="24"/>
                <w:highlight w:val="none"/>
              </w:rPr>
              <w:t>文体活动</w:t>
            </w:r>
            <w:r>
              <w:rPr>
                <w:rFonts w:hint="eastAsia" w:ascii="宋体" w:hAnsi="宋体"/>
                <w:color w:val="000000"/>
                <w:sz w:val="24"/>
                <w:highlight w:val="none"/>
              </w:rPr>
              <w:t>方案具体详实，符合实际情况，具有针对性，且合理可行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6分</w:t>
            </w:r>
            <w:r>
              <w:rPr>
                <w:rFonts w:hint="eastAsia" w:ascii="宋体" w:hAnsi="宋体"/>
                <w:color w:val="000000"/>
                <w:sz w:val="24"/>
                <w:highlight w:val="none"/>
              </w:rPr>
              <w:t>；</w:t>
            </w:r>
            <w:r>
              <w:rPr>
                <w:rFonts w:hint="eastAsia" w:ascii="宋体" w:hAnsi="宋体" w:cs="宋体"/>
                <w:bCs/>
                <w:color w:val="000000"/>
                <w:sz w:val="24"/>
                <w:highlight w:val="none"/>
              </w:rPr>
              <w:t>文体活动</w:t>
            </w:r>
            <w:r>
              <w:rPr>
                <w:rFonts w:hint="eastAsia" w:ascii="宋体" w:hAnsi="宋体"/>
                <w:color w:val="000000"/>
                <w:sz w:val="24"/>
                <w:highlight w:val="none"/>
              </w:rPr>
              <w:t>方案具体详实，</w:t>
            </w:r>
            <w:r>
              <w:rPr>
                <w:rFonts w:hint="eastAsia" w:ascii="宋体" w:hAnsi="宋体"/>
                <w:color w:val="000000"/>
                <w:sz w:val="24"/>
                <w:highlight w:val="none"/>
                <w:lang w:eastAsia="zh-CN"/>
              </w:rPr>
              <w:t>比较</w:t>
            </w:r>
            <w:r>
              <w:rPr>
                <w:rFonts w:hint="eastAsia" w:ascii="宋体" w:hAnsi="宋体"/>
                <w:color w:val="000000"/>
                <w:sz w:val="24"/>
                <w:highlight w:val="none"/>
              </w:rPr>
              <w:t>符合实际情况，</w:t>
            </w:r>
            <w:r>
              <w:rPr>
                <w:rFonts w:hint="eastAsia" w:ascii="宋体" w:hAnsi="宋体"/>
                <w:color w:val="000000"/>
                <w:sz w:val="24"/>
                <w:highlight w:val="none"/>
                <w:lang w:eastAsia="zh-CN"/>
              </w:rPr>
              <w:t>较</w:t>
            </w:r>
            <w:r>
              <w:rPr>
                <w:rFonts w:hint="eastAsia" w:ascii="宋体" w:hAnsi="宋体"/>
                <w:color w:val="000000"/>
                <w:sz w:val="24"/>
                <w:highlight w:val="none"/>
              </w:rPr>
              <w:t>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4分；</w:t>
            </w:r>
            <w:r>
              <w:rPr>
                <w:rFonts w:hint="eastAsia" w:ascii="宋体" w:hAnsi="宋体" w:cs="宋体"/>
                <w:bCs/>
                <w:color w:val="000000"/>
                <w:sz w:val="24"/>
                <w:highlight w:val="none"/>
              </w:rPr>
              <w:t>文体活动</w:t>
            </w:r>
            <w:r>
              <w:rPr>
                <w:rFonts w:hint="eastAsia" w:ascii="宋体" w:hAnsi="宋体"/>
                <w:color w:val="000000"/>
                <w:sz w:val="24"/>
                <w:highlight w:val="none"/>
              </w:rPr>
              <w:t>方案</w:t>
            </w:r>
            <w:r>
              <w:rPr>
                <w:rFonts w:hint="eastAsia" w:ascii="宋体" w:hAnsi="宋体"/>
                <w:color w:val="000000"/>
                <w:sz w:val="24"/>
                <w:highlight w:val="none"/>
                <w:lang w:eastAsia="zh-CN"/>
              </w:rPr>
              <w:t>一般</w:t>
            </w:r>
            <w:r>
              <w:rPr>
                <w:rFonts w:hint="eastAsia" w:ascii="宋体" w:hAnsi="宋体"/>
                <w:color w:val="000000"/>
                <w:sz w:val="24"/>
                <w:highlight w:val="none"/>
              </w:rPr>
              <w:t>，</w:t>
            </w:r>
            <w:r>
              <w:rPr>
                <w:rFonts w:hint="eastAsia" w:ascii="宋体" w:hAnsi="宋体"/>
                <w:color w:val="000000"/>
                <w:sz w:val="24"/>
                <w:highlight w:val="none"/>
                <w:lang w:eastAsia="zh-CN"/>
              </w:rPr>
              <w:t>不</w:t>
            </w:r>
            <w:r>
              <w:rPr>
                <w:rFonts w:hint="eastAsia" w:ascii="宋体" w:hAnsi="宋体"/>
                <w:color w:val="000000"/>
                <w:sz w:val="24"/>
                <w:highlight w:val="none"/>
              </w:rPr>
              <w:t>符合实际情况，合理可行</w:t>
            </w:r>
            <w:r>
              <w:rPr>
                <w:rFonts w:hint="eastAsia" w:ascii="宋体" w:hAnsi="宋体"/>
                <w:color w:val="000000"/>
                <w:sz w:val="24"/>
                <w:highlight w:val="none"/>
                <w:lang w:eastAsia="zh-CN"/>
              </w:rPr>
              <w:t>性一般的得</w:t>
            </w:r>
            <w:r>
              <w:rPr>
                <w:rFonts w:hint="eastAsia" w:ascii="宋体" w:hAnsi="宋体"/>
                <w:color w:val="000000"/>
                <w:sz w:val="24"/>
                <w:highlight w:val="none"/>
                <w:lang w:val="en-US" w:eastAsia="zh-CN"/>
              </w:rPr>
              <w:t>2分。</w:t>
            </w:r>
          </w:p>
        </w:tc>
        <w:tc>
          <w:tcPr>
            <w:tcW w:w="851" w:type="dxa"/>
            <w:vAlign w:val="center"/>
          </w:tcPr>
          <w:p w14:paraId="5C587429">
            <w:pPr>
              <w:snapToGrid w:val="0"/>
              <w:spacing w:before="0" w:beforeAutospacing="0" w:after="0" w:afterAutospacing="0" w:line="360" w:lineRule="auto"/>
              <w:ind w:left="0" w:right="0"/>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6</w:t>
            </w:r>
          </w:p>
        </w:tc>
        <w:tc>
          <w:tcPr>
            <w:tcW w:w="1134" w:type="dxa"/>
            <w:vAlign w:val="center"/>
          </w:tcPr>
          <w:p w14:paraId="1F8AB69B">
            <w:pPr>
              <w:snapToGrid w:val="0"/>
              <w:spacing w:before="0" w:beforeAutospacing="0" w:after="0" w:afterAutospacing="0" w:line="360" w:lineRule="auto"/>
              <w:ind w:left="0" w:right="0"/>
              <w:jc w:val="center"/>
              <w:rPr>
                <w:rFonts w:hint="eastAsia" w:ascii="宋体" w:hAnsi="宋体" w:eastAsia="宋体" w:cs="宋体"/>
                <w:color w:val="000000"/>
                <w:sz w:val="24"/>
                <w:highlight w:val="none"/>
              </w:rPr>
            </w:pPr>
            <w:r>
              <w:rPr>
                <w:rFonts w:hint="eastAsia" w:ascii="宋体" w:hAnsi="宋体" w:cs="宋体"/>
                <w:color w:val="auto"/>
                <w:sz w:val="24"/>
                <w:highlight w:val="none"/>
                <w:lang w:val="en-US" w:eastAsia="zh-CN"/>
              </w:rPr>
              <w:t>主观分</w:t>
            </w:r>
          </w:p>
        </w:tc>
        <w:tc>
          <w:tcPr>
            <w:tcW w:w="1559" w:type="dxa"/>
            <w:vMerge w:val="continue"/>
            <w:vAlign w:val="center"/>
          </w:tcPr>
          <w:p w14:paraId="187CAD46">
            <w:pPr>
              <w:snapToGrid w:val="0"/>
              <w:spacing w:before="0" w:beforeAutospacing="0" w:after="0" w:afterAutospacing="0" w:line="360" w:lineRule="auto"/>
              <w:ind w:left="0" w:right="0"/>
              <w:jc w:val="center"/>
              <w:rPr>
                <w:rFonts w:hint="eastAsia" w:ascii="宋体" w:hAnsi="宋体" w:eastAsia="宋体" w:cs="宋体"/>
                <w:color w:val="000000"/>
                <w:sz w:val="24"/>
                <w:highlight w:val="none"/>
                <w:lang w:val="en-US" w:eastAsia="zh-CN"/>
              </w:rPr>
            </w:pPr>
          </w:p>
        </w:tc>
      </w:tr>
      <w:tr w14:paraId="579A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A4BC688">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4464" w:type="dxa"/>
            <w:vAlign w:val="top"/>
          </w:tcPr>
          <w:p w14:paraId="687ED688">
            <w:pPr>
              <w:snapToGrid w:val="0"/>
              <w:spacing w:line="360" w:lineRule="auto"/>
              <w:jc w:val="left"/>
              <w:rPr>
                <w:rFonts w:hint="eastAsia" w:ascii="宋体" w:hAnsi="宋体" w:eastAsia="宋体" w:cs="仿宋"/>
                <w:color w:val="000000"/>
                <w:kern w:val="0"/>
                <w:sz w:val="24"/>
                <w:szCs w:val="24"/>
                <w:highlight w:val="none"/>
                <w:lang w:val="en-US" w:eastAsia="zh-CN" w:bidi="ar-SA"/>
              </w:rPr>
            </w:pPr>
            <w:r>
              <w:rPr>
                <w:rFonts w:hint="eastAsia" w:ascii="宋体" w:hAnsi="宋体" w:cs="宋体"/>
                <w:bCs/>
                <w:color w:val="000000"/>
                <w:sz w:val="24"/>
                <w:highlight w:val="none"/>
              </w:rPr>
              <w:t>（5）劳动就业</w:t>
            </w:r>
            <w:r>
              <w:rPr>
                <w:rFonts w:hint="eastAsia" w:ascii="宋体" w:hAnsi="宋体"/>
                <w:color w:val="000000"/>
                <w:sz w:val="24"/>
                <w:highlight w:val="none"/>
              </w:rPr>
              <w:t>方案具体详实，符合实际情况，具有针对性，且合理可行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6分</w:t>
            </w:r>
            <w:r>
              <w:rPr>
                <w:rFonts w:hint="eastAsia" w:ascii="宋体" w:hAnsi="宋体"/>
                <w:color w:val="000000"/>
                <w:sz w:val="24"/>
                <w:highlight w:val="none"/>
              </w:rPr>
              <w:t>；</w:t>
            </w:r>
            <w:r>
              <w:rPr>
                <w:rFonts w:hint="eastAsia" w:ascii="宋体" w:hAnsi="宋体" w:cs="宋体"/>
                <w:bCs/>
                <w:color w:val="000000"/>
                <w:sz w:val="24"/>
                <w:highlight w:val="none"/>
              </w:rPr>
              <w:t>劳动就业</w:t>
            </w:r>
            <w:r>
              <w:rPr>
                <w:rFonts w:hint="eastAsia" w:ascii="宋体" w:hAnsi="宋体"/>
                <w:color w:val="000000"/>
                <w:sz w:val="24"/>
                <w:highlight w:val="none"/>
              </w:rPr>
              <w:t>方案具体详实，</w:t>
            </w:r>
            <w:r>
              <w:rPr>
                <w:rFonts w:hint="eastAsia" w:ascii="宋体" w:hAnsi="宋体"/>
                <w:color w:val="000000"/>
                <w:sz w:val="24"/>
                <w:highlight w:val="none"/>
                <w:lang w:eastAsia="zh-CN"/>
              </w:rPr>
              <w:t>比较</w:t>
            </w:r>
            <w:r>
              <w:rPr>
                <w:rFonts w:hint="eastAsia" w:ascii="宋体" w:hAnsi="宋体"/>
                <w:color w:val="000000"/>
                <w:sz w:val="24"/>
                <w:highlight w:val="none"/>
              </w:rPr>
              <w:t>符合实际情况，</w:t>
            </w:r>
            <w:r>
              <w:rPr>
                <w:rFonts w:hint="eastAsia" w:ascii="宋体" w:hAnsi="宋体"/>
                <w:color w:val="000000"/>
                <w:sz w:val="24"/>
                <w:highlight w:val="none"/>
                <w:lang w:eastAsia="zh-CN"/>
              </w:rPr>
              <w:t>较</w:t>
            </w:r>
            <w:r>
              <w:rPr>
                <w:rFonts w:hint="eastAsia" w:ascii="宋体" w:hAnsi="宋体"/>
                <w:color w:val="000000"/>
                <w:sz w:val="24"/>
                <w:highlight w:val="none"/>
              </w:rPr>
              <w:t>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4分；</w:t>
            </w:r>
            <w:r>
              <w:rPr>
                <w:rFonts w:hint="eastAsia" w:ascii="宋体" w:hAnsi="宋体" w:cs="宋体"/>
                <w:bCs/>
                <w:color w:val="000000"/>
                <w:sz w:val="24"/>
                <w:highlight w:val="none"/>
              </w:rPr>
              <w:t>劳动就业</w:t>
            </w:r>
            <w:r>
              <w:rPr>
                <w:rFonts w:hint="eastAsia" w:ascii="宋体" w:hAnsi="宋体"/>
                <w:color w:val="000000"/>
                <w:sz w:val="24"/>
                <w:highlight w:val="none"/>
              </w:rPr>
              <w:t>方案</w:t>
            </w:r>
            <w:r>
              <w:rPr>
                <w:rFonts w:hint="eastAsia" w:ascii="宋体" w:hAnsi="宋体"/>
                <w:color w:val="000000"/>
                <w:sz w:val="24"/>
                <w:highlight w:val="none"/>
                <w:lang w:eastAsia="zh-CN"/>
              </w:rPr>
              <w:t>一般</w:t>
            </w:r>
            <w:r>
              <w:rPr>
                <w:rFonts w:hint="eastAsia" w:ascii="宋体" w:hAnsi="宋体"/>
                <w:color w:val="000000"/>
                <w:sz w:val="24"/>
                <w:highlight w:val="none"/>
              </w:rPr>
              <w:t>，</w:t>
            </w:r>
            <w:r>
              <w:rPr>
                <w:rFonts w:hint="eastAsia" w:ascii="宋体" w:hAnsi="宋体"/>
                <w:color w:val="000000"/>
                <w:sz w:val="24"/>
                <w:highlight w:val="none"/>
                <w:lang w:eastAsia="zh-CN"/>
              </w:rPr>
              <w:t>不</w:t>
            </w:r>
            <w:r>
              <w:rPr>
                <w:rFonts w:hint="eastAsia" w:ascii="宋体" w:hAnsi="宋体"/>
                <w:color w:val="000000"/>
                <w:sz w:val="24"/>
                <w:highlight w:val="none"/>
              </w:rPr>
              <w:t>符合实际情况，合理可行</w:t>
            </w:r>
            <w:r>
              <w:rPr>
                <w:rFonts w:hint="eastAsia" w:ascii="宋体" w:hAnsi="宋体"/>
                <w:color w:val="000000"/>
                <w:sz w:val="24"/>
                <w:highlight w:val="none"/>
                <w:lang w:eastAsia="zh-CN"/>
              </w:rPr>
              <w:t>性一般的得</w:t>
            </w:r>
            <w:r>
              <w:rPr>
                <w:rFonts w:hint="eastAsia" w:ascii="宋体" w:hAnsi="宋体"/>
                <w:color w:val="000000"/>
                <w:sz w:val="24"/>
                <w:highlight w:val="none"/>
                <w:lang w:val="en-US" w:eastAsia="zh-CN"/>
              </w:rPr>
              <w:t>2分。</w:t>
            </w:r>
          </w:p>
        </w:tc>
        <w:tc>
          <w:tcPr>
            <w:tcW w:w="851" w:type="dxa"/>
            <w:vAlign w:val="center"/>
          </w:tcPr>
          <w:p w14:paraId="135E2BF0">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34" w:type="dxa"/>
            <w:vAlign w:val="center"/>
          </w:tcPr>
          <w:p w14:paraId="7FF4B460">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主观分</w:t>
            </w:r>
          </w:p>
        </w:tc>
        <w:tc>
          <w:tcPr>
            <w:tcW w:w="1559" w:type="dxa"/>
            <w:vMerge w:val="continue"/>
            <w:vAlign w:val="center"/>
          </w:tcPr>
          <w:p w14:paraId="263FA41A">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p>
        </w:tc>
      </w:tr>
      <w:tr w14:paraId="24AE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7225959">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4464" w:type="dxa"/>
            <w:vAlign w:val="top"/>
          </w:tcPr>
          <w:p w14:paraId="170CCD00">
            <w:pPr>
              <w:snapToGrid w:val="0"/>
              <w:spacing w:line="360" w:lineRule="auto"/>
              <w:jc w:val="left"/>
              <w:rPr>
                <w:rFonts w:hint="eastAsia" w:ascii="宋体" w:hAnsi="宋体" w:eastAsia="宋体" w:cs="Times New Roman"/>
                <w:color w:val="000000"/>
                <w:kern w:val="2"/>
                <w:sz w:val="24"/>
                <w:szCs w:val="24"/>
                <w:highlight w:val="none"/>
                <w:lang w:val="en-US" w:eastAsia="zh-CN" w:bidi="ar-SA"/>
              </w:rPr>
            </w:pPr>
            <w:r>
              <w:rPr>
                <w:rFonts w:hint="eastAsia" w:ascii="宋体" w:hAnsi="宋体" w:cs="宋体"/>
                <w:bCs/>
                <w:color w:val="000000"/>
                <w:sz w:val="24"/>
                <w:highlight w:val="none"/>
              </w:rPr>
              <w:t>（6）精神卫生</w:t>
            </w:r>
            <w:r>
              <w:rPr>
                <w:rFonts w:hint="eastAsia" w:ascii="宋体" w:hAnsi="宋体"/>
                <w:color w:val="000000"/>
                <w:sz w:val="24"/>
                <w:highlight w:val="none"/>
              </w:rPr>
              <w:t>方案具体详实，符合实际情况，具有针对性，且合理可行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6分</w:t>
            </w:r>
            <w:r>
              <w:rPr>
                <w:rFonts w:hint="eastAsia" w:ascii="宋体" w:hAnsi="宋体"/>
                <w:color w:val="000000"/>
                <w:sz w:val="24"/>
                <w:highlight w:val="none"/>
              </w:rPr>
              <w:t>；</w:t>
            </w:r>
            <w:r>
              <w:rPr>
                <w:rFonts w:hint="eastAsia" w:ascii="宋体" w:hAnsi="宋体" w:cs="宋体"/>
                <w:bCs/>
                <w:color w:val="000000"/>
                <w:sz w:val="24"/>
                <w:highlight w:val="none"/>
              </w:rPr>
              <w:t>精神卫生</w:t>
            </w:r>
            <w:r>
              <w:rPr>
                <w:rFonts w:hint="eastAsia" w:ascii="宋体" w:hAnsi="宋体"/>
                <w:color w:val="000000"/>
                <w:sz w:val="24"/>
                <w:highlight w:val="none"/>
              </w:rPr>
              <w:t>方案具体详实，</w:t>
            </w:r>
            <w:r>
              <w:rPr>
                <w:rFonts w:hint="eastAsia" w:ascii="宋体" w:hAnsi="宋体"/>
                <w:color w:val="000000"/>
                <w:sz w:val="24"/>
                <w:highlight w:val="none"/>
                <w:lang w:eastAsia="zh-CN"/>
              </w:rPr>
              <w:t>比较</w:t>
            </w:r>
            <w:r>
              <w:rPr>
                <w:rFonts w:hint="eastAsia" w:ascii="宋体" w:hAnsi="宋体"/>
                <w:color w:val="000000"/>
                <w:sz w:val="24"/>
                <w:highlight w:val="none"/>
              </w:rPr>
              <w:t>符合实际情况，</w:t>
            </w:r>
            <w:r>
              <w:rPr>
                <w:rFonts w:hint="eastAsia" w:ascii="宋体" w:hAnsi="宋体"/>
                <w:color w:val="000000"/>
                <w:sz w:val="24"/>
                <w:highlight w:val="none"/>
                <w:lang w:eastAsia="zh-CN"/>
              </w:rPr>
              <w:t>较</w:t>
            </w:r>
            <w:r>
              <w:rPr>
                <w:rFonts w:hint="eastAsia" w:ascii="宋体" w:hAnsi="宋体"/>
                <w:color w:val="000000"/>
                <w:sz w:val="24"/>
                <w:highlight w:val="none"/>
              </w:rPr>
              <w:t>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4分；</w:t>
            </w:r>
            <w:r>
              <w:rPr>
                <w:rFonts w:hint="eastAsia" w:ascii="宋体" w:hAnsi="宋体" w:cs="宋体"/>
                <w:bCs/>
                <w:color w:val="000000"/>
                <w:sz w:val="24"/>
                <w:highlight w:val="none"/>
              </w:rPr>
              <w:t>精神卫生</w:t>
            </w:r>
            <w:r>
              <w:rPr>
                <w:rFonts w:hint="eastAsia" w:ascii="宋体" w:hAnsi="宋体"/>
                <w:color w:val="000000"/>
                <w:sz w:val="24"/>
                <w:highlight w:val="none"/>
              </w:rPr>
              <w:t>方案</w:t>
            </w:r>
            <w:r>
              <w:rPr>
                <w:rFonts w:hint="eastAsia" w:ascii="宋体" w:hAnsi="宋体"/>
                <w:color w:val="000000"/>
                <w:sz w:val="24"/>
                <w:highlight w:val="none"/>
                <w:lang w:eastAsia="zh-CN"/>
              </w:rPr>
              <w:t>一般</w:t>
            </w:r>
            <w:r>
              <w:rPr>
                <w:rFonts w:hint="eastAsia" w:ascii="宋体" w:hAnsi="宋体"/>
                <w:color w:val="000000"/>
                <w:sz w:val="24"/>
                <w:highlight w:val="none"/>
              </w:rPr>
              <w:t>，</w:t>
            </w:r>
            <w:r>
              <w:rPr>
                <w:rFonts w:hint="eastAsia" w:ascii="宋体" w:hAnsi="宋体"/>
                <w:color w:val="000000"/>
                <w:sz w:val="24"/>
                <w:highlight w:val="none"/>
                <w:lang w:eastAsia="zh-CN"/>
              </w:rPr>
              <w:t>不</w:t>
            </w:r>
            <w:r>
              <w:rPr>
                <w:rFonts w:hint="eastAsia" w:ascii="宋体" w:hAnsi="宋体"/>
                <w:color w:val="000000"/>
                <w:sz w:val="24"/>
                <w:highlight w:val="none"/>
              </w:rPr>
              <w:t>符合实际情况，合理可行</w:t>
            </w:r>
            <w:r>
              <w:rPr>
                <w:rFonts w:hint="eastAsia" w:ascii="宋体" w:hAnsi="宋体"/>
                <w:color w:val="000000"/>
                <w:sz w:val="24"/>
                <w:highlight w:val="none"/>
                <w:lang w:eastAsia="zh-CN"/>
              </w:rPr>
              <w:t>性一般的得</w:t>
            </w:r>
            <w:r>
              <w:rPr>
                <w:rFonts w:hint="eastAsia" w:ascii="宋体" w:hAnsi="宋体"/>
                <w:color w:val="000000"/>
                <w:sz w:val="24"/>
                <w:highlight w:val="none"/>
                <w:lang w:val="en-US" w:eastAsia="zh-CN"/>
              </w:rPr>
              <w:t>2分。</w:t>
            </w:r>
          </w:p>
        </w:tc>
        <w:tc>
          <w:tcPr>
            <w:tcW w:w="851" w:type="dxa"/>
            <w:vAlign w:val="center"/>
          </w:tcPr>
          <w:p w14:paraId="2CAC5951">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134" w:type="dxa"/>
            <w:vAlign w:val="center"/>
          </w:tcPr>
          <w:p w14:paraId="7C5F04A0">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主观分</w:t>
            </w:r>
          </w:p>
        </w:tc>
        <w:tc>
          <w:tcPr>
            <w:tcW w:w="1559" w:type="dxa"/>
            <w:vMerge w:val="continue"/>
            <w:vAlign w:val="center"/>
          </w:tcPr>
          <w:p w14:paraId="1F7E207B">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04C0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EBFD2EF">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p>
        </w:tc>
        <w:tc>
          <w:tcPr>
            <w:tcW w:w="4464" w:type="dxa"/>
            <w:vAlign w:val="top"/>
          </w:tcPr>
          <w:p w14:paraId="7F7C8777">
            <w:pPr>
              <w:snapToGrid w:val="0"/>
              <w:spacing w:line="360" w:lineRule="auto"/>
              <w:jc w:val="left"/>
              <w:rPr>
                <w:rFonts w:hint="eastAsia" w:ascii="宋体" w:hAnsi="宋体" w:eastAsia="宋体" w:cs="宋体"/>
                <w:bCs/>
                <w:color w:val="000000"/>
                <w:kern w:val="2"/>
                <w:sz w:val="24"/>
                <w:szCs w:val="24"/>
                <w:highlight w:val="none"/>
                <w:lang w:val="en-US" w:eastAsia="zh-CN" w:bidi="ar-SA"/>
              </w:rPr>
            </w:pPr>
            <w:r>
              <w:rPr>
                <w:rFonts w:hint="eastAsia" w:ascii="宋体" w:hAnsi="宋体" w:cs="宋体"/>
                <w:color w:val="000000"/>
                <w:kern w:val="0"/>
                <w:sz w:val="24"/>
                <w:highlight w:val="none"/>
              </w:rPr>
              <w:t>（7）特色项目</w:t>
            </w:r>
            <w:r>
              <w:rPr>
                <w:rFonts w:hint="eastAsia" w:ascii="宋体" w:hAnsi="宋体"/>
                <w:color w:val="000000"/>
                <w:sz w:val="24"/>
                <w:highlight w:val="none"/>
              </w:rPr>
              <w:t>方案具体详实，符合实际情况，具有针对性，且合理可行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5分</w:t>
            </w:r>
            <w:r>
              <w:rPr>
                <w:rFonts w:hint="eastAsia" w:ascii="宋体" w:hAnsi="宋体"/>
                <w:color w:val="000000"/>
                <w:sz w:val="24"/>
                <w:highlight w:val="none"/>
              </w:rPr>
              <w:t>；</w:t>
            </w:r>
            <w:r>
              <w:rPr>
                <w:rFonts w:hint="eastAsia" w:ascii="宋体" w:hAnsi="宋体" w:cs="宋体"/>
                <w:color w:val="000000"/>
                <w:kern w:val="0"/>
                <w:sz w:val="24"/>
                <w:highlight w:val="none"/>
              </w:rPr>
              <w:t>特色项目</w:t>
            </w:r>
            <w:r>
              <w:rPr>
                <w:rFonts w:hint="eastAsia" w:ascii="宋体" w:hAnsi="宋体"/>
                <w:color w:val="000000"/>
                <w:sz w:val="24"/>
                <w:highlight w:val="none"/>
              </w:rPr>
              <w:t>方案具体详实，</w:t>
            </w:r>
            <w:r>
              <w:rPr>
                <w:rFonts w:hint="eastAsia" w:ascii="宋体" w:hAnsi="宋体"/>
                <w:color w:val="000000"/>
                <w:sz w:val="24"/>
                <w:highlight w:val="none"/>
                <w:lang w:eastAsia="zh-CN"/>
              </w:rPr>
              <w:t>比较</w:t>
            </w:r>
            <w:r>
              <w:rPr>
                <w:rFonts w:hint="eastAsia" w:ascii="宋体" w:hAnsi="宋体"/>
                <w:color w:val="000000"/>
                <w:sz w:val="24"/>
                <w:highlight w:val="none"/>
              </w:rPr>
              <w:t>符合实际情况，</w:t>
            </w:r>
            <w:r>
              <w:rPr>
                <w:rFonts w:hint="eastAsia" w:ascii="宋体" w:hAnsi="宋体"/>
                <w:color w:val="000000"/>
                <w:sz w:val="24"/>
                <w:highlight w:val="none"/>
                <w:lang w:eastAsia="zh-CN"/>
              </w:rPr>
              <w:t>较</w:t>
            </w:r>
            <w:r>
              <w:rPr>
                <w:rFonts w:hint="eastAsia" w:ascii="宋体" w:hAnsi="宋体"/>
                <w:color w:val="000000"/>
                <w:sz w:val="24"/>
                <w:highlight w:val="none"/>
              </w:rPr>
              <w:t>合理可行</w:t>
            </w:r>
            <w:r>
              <w:rPr>
                <w:rFonts w:hint="eastAsia" w:ascii="宋体" w:hAnsi="宋体"/>
                <w:color w:val="000000"/>
                <w:sz w:val="24"/>
                <w:highlight w:val="none"/>
                <w:lang w:eastAsia="zh-CN"/>
              </w:rPr>
              <w:t>的得</w:t>
            </w:r>
            <w:r>
              <w:rPr>
                <w:rFonts w:hint="eastAsia" w:ascii="宋体" w:hAnsi="宋体"/>
                <w:color w:val="000000"/>
                <w:sz w:val="24"/>
                <w:highlight w:val="none"/>
                <w:lang w:val="en-US" w:eastAsia="zh-CN"/>
              </w:rPr>
              <w:t>3分；</w:t>
            </w:r>
            <w:r>
              <w:rPr>
                <w:rFonts w:hint="eastAsia" w:ascii="宋体" w:hAnsi="宋体" w:cs="宋体"/>
                <w:color w:val="000000"/>
                <w:kern w:val="0"/>
                <w:sz w:val="24"/>
                <w:highlight w:val="none"/>
              </w:rPr>
              <w:t>特色项目</w:t>
            </w:r>
            <w:r>
              <w:rPr>
                <w:rFonts w:hint="eastAsia" w:ascii="宋体" w:hAnsi="宋体"/>
                <w:color w:val="000000"/>
                <w:sz w:val="24"/>
                <w:highlight w:val="none"/>
              </w:rPr>
              <w:t>方案</w:t>
            </w:r>
            <w:r>
              <w:rPr>
                <w:rFonts w:hint="eastAsia" w:ascii="宋体" w:hAnsi="宋体"/>
                <w:color w:val="000000"/>
                <w:sz w:val="24"/>
                <w:highlight w:val="none"/>
                <w:lang w:eastAsia="zh-CN"/>
              </w:rPr>
              <w:t>一般</w:t>
            </w:r>
            <w:r>
              <w:rPr>
                <w:rFonts w:hint="eastAsia" w:ascii="宋体" w:hAnsi="宋体"/>
                <w:color w:val="000000"/>
                <w:sz w:val="24"/>
                <w:highlight w:val="none"/>
              </w:rPr>
              <w:t>，</w:t>
            </w:r>
            <w:r>
              <w:rPr>
                <w:rFonts w:hint="eastAsia" w:ascii="宋体" w:hAnsi="宋体"/>
                <w:color w:val="000000"/>
                <w:sz w:val="24"/>
                <w:highlight w:val="none"/>
                <w:lang w:eastAsia="zh-CN"/>
              </w:rPr>
              <w:t>不</w:t>
            </w:r>
            <w:r>
              <w:rPr>
                <w:rFonts w:hint="eastAsia" w:ascii="宋体" w:hAnsi="宋体"/>
                <w:color w:val="000000"/>
                <w:sz w:val="24"/>
                <w:highlight w:val="none"/>
              </w:rPr>
              <w:t>符合实际情况，合理可行</w:t>
            </w:r>
            <w:r>
              <w:rPr>
                <w:rFonts w:hint="eastAsia" w:ascii="宋体" w:hAnsi="宋体"/>
                <w:color w:val="000000"/>
                <w:sz w:val="24"/>
                <w:highlight w:val="none"/>
                <w:lang w:eastAsia="zh-CN"/>
              </w:rPr>
              <w:t>性一般的得</w:t>
            </w:r>
            <w:r>
              <w:rPr>
                <w:rFonts w:hint="eastAsia" w:ascii="宋体" w:hAnsi="宋体"/>
                <w:color w:val="000000"/>
                <w:sz w:val="24"/>
                <w:highlight w:val="none"/>
                <w:lang w:val="en-US" w:eastAsia="zh-CN"/>
              </w:rPr>
              <w:t>1分</w:t>
            </w:r>
          </w:p>
        </w:tc>
        <w:tc>
          <w:tcPr>
            <w:tcW w:w="851" w:type="dxa"/>
            <w:vAlign w:val="center"/>
          </w:tcPr>
          <w:p w14:paraId="3DEB6B66">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134" w:type="dxa"/>
            <w:vAlign w:val="center"/>
          </w:tcPr>
          <w:p w14:paraId="20A0E902">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主观分</w:t>
            </w:r>
          </w:p>
        </w:tc>
        <w:tc>
          <w:tcPr>
            <w:tcW w:w="1559" w:type="dxa"/>
            <w:vMerge w:val="continue"/>
            <w:vAlign w:val="center"/>
          </w:tcPr>
          <w:p w14:paraId="43211250">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p>
        </w:tc>
      </w:tr>
      <w:tr w14:paraId="0C4F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0394A10">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p>
        </w:tc>
        <w:tc>
          <w:tcPr>
            <w:tcW w:w="4464" w:type="dxa"/>
            <w:vAlign w:val="center"/>
          </w:tcPr>
          <w:p w14:paraId="4526C314">
            <w:pPr>
              <w:snapToGrid w:val="0"/>
              <w:spacing w:before="0" w:beforeAutospacing="0" w:after="0" w:afterAutospacing="0" w:line="360" w:lineRule="auto"/>
              <w:ind w:left="0" w:right="0"/>
              <w:rPr>
                <w:rFonts w:hint="default" w:ascii="宋体" w:hAnsi="宋体" w:eastAsia="宋体" w:cs="宋体"/>
                <w:color w:val="auto"/>
                <w:kern w:val="2"/>
                <w:sz w:val="24"/>
                <w:szCs w:val="21"/>
                <w:highlight w:val="none"/>
                <w:u w:val="none"/>
                <w:lang w:val="en-US" w:eastAsia="zh-CN" w:bidi="ar-SA"/>
              </w:rPr>
            </w:pPr>
            <w:r>
              <w:rPr>
                <w:rFonts w:hint="eastAsia" w:ascii="宋体" w:hAnsi="宋体" w:cs="宋体"/>
                <w:color w:val="auto"/>
                <w:sz w:val="24"/>
                <w:highlight w:val="none"/>
              </w:rPr>
              <w:t>供应商服务人员队伍的稳定保障措施合理可行，能够有效保证项目人员稳定，持续服务</w:t>
            </w:r>
            <w:r>
              <w:rPr>
                <w:rFonts w:hint="eastAsia" w:ascii="宋体" w:hAnsi="宋体" w:cs="宋体"/>
                <w:color w:val="auto"/>
                <w:sz w:val="24"/>
                <w:highlight w:val="none"/>
                <w:lang w:eastAsia="zh-CN"/>
              </w:rPr>
              <w:t>的得</w:t>
            </w:r>
            <w:r>
              <w:rPr>
                <w:rFonts w:hint="eastAsia" w:ascii="宋体" w:hAnsi="宋体" w:cs="宋体"/>
                <w:color w:val="auto"/>
                <w:sz w:val="24"/>
                <w:highlight w:val="none"/>
                <w:lang w:val="en-US" w:eastAsia="zh-CN"/>
              </w:rPr>
              <w:t>3分；</w:t>
            </w:r>
            <w:r>
              <w:rPr>
                <w:rFonts w:hint="eastAsia" w:ascii="宋体" w:hAnsi="宋体" w:cs="宋体"/>
                <w:color w:val="auto"/>
                <w:sz w:val="24"/>
                <w:highlight w:val="none"/>
              </w:rPr>
              <w:t>供应商服务人员队伍的稳定保障措施</w:t>
            </w:r>
            <w:r>
              <w:rPr>
                <w:rFonts w:hint="eastAsia" w:ascii="宋体" w:hAnsi="宋体" w:cs="宋体"/>
                <w:color w:val="auto"/>
                <w:sz w:val="24"/>
                <w:highlight w:val="none"/>
                <w:lang w:eastAsia="zh-CN"/>
              </w:rPr>
              <w:t>较</w:t>
            </w:r>
            <w:r>
              <w:rPr>
                <w:rFonts w:hint="eastAsia" w:ascii="宋体" w:hAnsi="宋体" w:cs="宋体"/>
                <w:color w:val="auto"/>
                <w:sz w:val="24"/>
                <w:highlight w:val="none"/>
              </w:rPr>
              <w:t>合理可行，能够保证项目人员</w:t>
            </w:r>
            <w:r>
              <w:rPr>
                <w:rFonts w:hint="eastAsia" w:ascii="宋体" w:hAnsi="宋体" w:cs="宋体"/>
                <w:color w:val="auto"/>
                <w:sz w:val="24"/>
                <w:highlight w:val="none"/>
                <w:lang w:eastAsia="zh-CN"/>
              </w:rPr>
              <w:t>较</w:t>
            </w:r>
            <w:r>
              <w:rPr>
                <w:rFonts w:hint="eastAsia" w:ascii="宋体" w:hAnsi="宋体" w:cs="宋体"/>
                <w:color w:val="auto"/>
                <w:sz w:val="24"/>
                <w:highlight w:val="none"/>
              </w:rPr>
              <w:t>稳定</w:t>
            </w:r>
            <w:r>
              <w:rPr>
                <w:rFonts w:hint="eastAsia" w:ascii="宋体" w:hAnsi="宋体" w:cs="宋体"/>
                <w:color w:val="auto"/>
                <w:sz w:val="24"/>
                <w:highlight w:val="none"/>
                <w:lang w:eastAsia="zh-CN"/>
              </w:rPr>
              <w:t>的得</w:t>
            </w:r>
            <w:r>
              <w:rPr>
                <w:rFonts w:hint="eastAsia" w:ascii="宋体" w:hAnsi="宋体" w:cs="宋体"/>
                <w:color w:val="auto"/>
                <w:sz w:val="24"/>
                <w:highlight w:val="none"/>
                <w:lang w:val="en-US" w:eastAsia="zh-CN"/>
              </w:rPr>
              <w:t>1.5分。</w:t>
            </w:r>
          </w:p>
        </w:tc>
        <w:tc>
          <w:tcPr>
            <w:tcW w:w="851" w:type="dxa"/>
            <w:vAlign w:val="center"/>
          </w:tcPr>
          <w:p w14:paraId="19317A33">
            <w:pPr>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134" w:type="dxa"/>
            <w:vAlign w:val="center"/>
          </w:tcPr>
          <w:p w14:paraId="6ECD3DEE">
            <w:pPr>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主观分</w:t>
            </w:r>
          </w:p>
        </w:tc>
        <w:tc>
          <w:tcPr>
            <w:tcW w:w="1559" w:type="dxa"/>
            <w:vAlign w:val="center"/>
          </w:tcPr>
          <w:p w14:paraId="70110E6C">
            <w:pPr>
              <w:snapToGrid w:val="0"/>
              <w:spacing w:before="0" w:beforeAutospacing="0" w:after="0" w:afterAutospacing="0" w:line="360" w:lineRule="auto"/>
              <w:ind w:left="0" w:right="0"/>
              <w:rPr>
                <w:rFonts w:hint="eastAsia" w:ascii="宋体" w:hAnsi="宋体" w:cs="宋体"/>
                <w:color w:val="auto"/>
                <w:sz w:val="24"/>
                <w:highlight w:val="none"/>
              </w:rPr>
            </w:pPr>
            <w:r>
              <w:rPr>
                <w:rFonts w:hint="eastAsia" w:ascii="宋体" w:hAnsi="宋体" w:cs="宋体"/>
                <w:color w:val="auto"/>
                <w:sz w:val="24"/>
                <w:highlight w:val="none"/>
              </w:rPr>
              <w:t>人员稳定保证措施</w:t>
            </w:r>
          </w:p>
        </w:tc>
      </w:tr>
      <w:tr w14:paraId="5236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3A38DDC">
            <w:pPr>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4</w:t>
            </w:r>
          </w:p>
        </w:tc>
        <w:tc>
          <w:tcPr>
            <w:tcW w:w="4464" w:type="dxa"/>
            <w:vAlign w:val="center"/>
          </w:tcPr>
          <w:p w14:paraId="75442386">
            <w:pPr>
              <w:tabs>
                <w:tab w:val="left" w:pos="730"/>
              </w:tabs>
              <w:snapToGrid w:val="0"/>
              <w:spacing w:before="0" w:beforeAutospacing="0" w:after="0" w:afterAutospacing="0" w:line="360" w:lineRule="auto"/>
              <w:ind w:left="0" w:leftChars="0" w:right="0"/>
              <w:jc w:val="left"/>
              <w:rPr>
                <w:rFonts w:hint="eastAsia" w:ascii="宋体" w:hAnsi="宋体" w:eastAsia="宋体" w:cs="宋体"/>
                <w:color w:val="auto"/>
                <w:kern w:val="2"/>
                <w:sz w:val="24"/>
                <w:szCs w:val="21"/>
                <w:highlight w:val="none"/>
                <w:u w:val="none"/>
                <w:lang w:val="en-US" w:eastAsia="zh-CN" w:bidi="ar-SA"/>
              </w:rPr>
            </w:pPr>
            <w:r>
              <w:rPr>
                <w:rFonts w:hint="eastAsia" w:ascii="宋体" w:hAnsi="宋体" w:eastAsia="宋体" w:cs="宋体"/>
                <w:color w:val="auto"/>
                <w:sz w:val="24"/>
                <w:highlight w:val="none"/>
                <w:u w:val="none"/>
                <w:lang w:val="en-US" w:eastAsia="zh-CN"/>
              </w:rPr>
              <w:t>根据投标人针对本项目提出的突发事件应急预案及应急处理措施，应急预案是否考虑周到、全面，是否具有针对性，应急措施是否妥当，是否符合本项目采购需求内容，是否合理进行打分。应急预案考虑周到、全面，具有较强的针对性，应急处理措施安排妥当，符合项目采购需求内容，具有较强的合理性的得</w:t>
            </w:r>
            <w:r>
              <w:rPr>
                <w:rFonts w:hint="eastAsia" w:ascii="宋体" w:hAnsi="宋体" w:cs="宋体"/>
                <w:color w:val="auto"/>
                <w:sz w:val="24"/>
                <w:highlight w:val="none"/>
                <w:u w:val="none"/>
                <w:lang w:val="en-US" w:eastAsia="zh-CN"/>
              </w:rPr>
              <w:t>5</w:t>
            </w:r>
            <w:r>
              <w:rPr>
                <w:rFonts w:hint="eastAsia" w:ascii="宋体" w:hAnsi="宋体" w:eastAsia="宋体" w:cs="宋体"/>
                <w:color w:val="auto"/>
                <w:sz w:val="24"/>
                <w:highlight w:val="none"/>
                <w:u w:val="none"/>
                <w:lang w:val="en-US" w:eastAsia="zh-CN"/>
              </w:rPr>
              <w:t>分；应急预案考虑较为周到、全面，针对性一般，应急处理措施安排较为妥当，基本符合项目采购需求内容，合理性一般的得</w:t>
            </w:r>
            <w:r>
              <w:rPr>
                <w:rFonts w:hint="eastAsia" w:ascii="宋体" w:hAnsi="宋体" w:cs="宋体"/>
                <w:color w:val="auto"/>
                <w:sz w:val="24"/>
                <w:highlight w:val="none"/>
                <w:u w:val="none"/>
                <w:lang w:val="en-US" w:eastAsia="zh-CN"/>
              </w:rPr>
              <w:t>3</w:t>
            </w:r>
            <w:r>
              <w:rPr>
                <w:rFonts w:hint="eastAsia" w:ascii="宋体" w:hAnsi="宋体" w:eastAsia="宋体" w:cs="宋体"/>
                <w:color w:val="auto"/>
                <w:sz w:val="24"/>
                <w:highlight w:val="none"/>
                <w:u w:val="none"/>
                <w:lang w:val="en-US" w:eastAsia="zh-CN"/>
              </w:rPr>
              <w:t>分；应急预案考虑不够周到、全面，针对性不足，应急处理措施安排不够妥当，不能完全符合项目采购需求内容，合理性不足的得1分；不提供应急预案及应急处理措施的不得分。</w:t>
            </w:r>
          </w:p>
        </w:tc>
        <w:tc>
          <w:tcPr>
            <w:tcW w:w="851" w:type="dxa"/>
            <w:vAlign w:val="center"/>
          </w:tcPr>
          <w:p w14:paraId="4E569CB3">
            <w:pPr>
              <w:snapToGrid w:val="0"/>
              <w:spacing w:before="0" w:beforeAutospacing="0" w:after="0" w:afterAutospacing="0" w:line="360" w:lineRule="auto"/>
              <w:ind w:left="0" w:leftChars="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134" w:type="dxa"/>
            <w:vAlign w:val="center"/>
          </w:tcPr>
          <w:p w14:paraId="4EF7308A">
            <w:pPr>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主观分</w:t>
            </w:r>
          </w:p>
        </w:tc>
        <w:tc>
          <w:tcPr>
            <w:tcW w:w="1559" w:type="dxa"/>
            <w:vAlign w:val="center"/>
          </w:tcPr>
          <w:p w14:paraId="500B5EA9">
            <w:pPr>
              <w:snapToGrid w:val="0"/>
              <w:spacing w:before="0" w:beforeAutospacing="0" w:after="0" w:afterAutospacing="0" w:line="360" w:lineRule="auto"/>
              <w:ind w:left="0" w:right="0"/>
              <w:rPr>
                <w:rFonts w:hint="eastAsia" w:ascii="宋体" w:hAnsi="宋体" w:cs="宋体"/>
                <w:color w:val="auto"/>
                <w:sz w:val="24"/>
                <w:highlight w:val="none"/>
                <w:lang w:val="en-US" w:eastAsia="zh-CN"/>
              </w:rPr>
            </w:pPr>
            <w:r>
              <w:rPr>
                <w:rFonts w:hint="eastAsia" w:ascii="宋体" w:hAnsi="宋体" w:cs="宋体"/>
                <w:color w:val="auto"/>
                <w:sz w:val="24"/>
                <w:highlight w:val="none"/>
              </w:rPr>
              <w:t>突发事件应急预案和处理措施</w:t>
            </w:r>
          </w:p>
        </w:tc>
      </w:tr>
      <w:tr w14:paraId="4809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5F57D61">
            <w:pPr>
              <w:snapToGrid w:val="0"/>
              <w:spacing w:before="0" w:beforeAutospacing="0" w:after="0" w:afterAutospacing="0" w:line="360" w:lineRule="auto"/>
              <w:ind w:left="0" w:leftChars="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w:t>
            </w:r>
          </w:p>
        </w:tc>
        <w:tc>
          <w:tcPr>
            <w:tcW w:w="4464" w:type="dxa"/>
            <w:vAlign w:val="center"/>
          </w:tcPr>
          <w:p w14:paraId="3E947B84">
            <w:pPr>
              <w:tabs>
                <w:tab w:val="left" w:pos="730"/>
              </w:tabs>
              <w:snapToGrid w:val="0"/>
              <w:spacing w:before="0" w:beforeAutospacing="0" w:after="0" w:afterAutospacing="0" w:line="360" w:lineRule="auto"/>
              <w:ind w:left="0" w:leftChars="0" w:right="0"/>
              <w:jc w:val="left"/>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（1）人员配备的合理性，对本项目的人员配置情况是否符合采购需求:有5人及以上运营团队（其中专职管理人员4人，兼职精防医生1人）得3分；</w:t>
            </w:r>
          </w:p>
          <w:p w14:paraId="33F19A43">
            <w:pPr>
              <w:tabs>
                <w:tab w:val="left" w:pos="730"/>
              </w:tabs>
              <w:snapToGrid w:val="0"/>
              <w:spacing w:before="0" w:beforeAutospacing="0" w:after="0" w:afterAutospacing="0" w:line="360" w:lineRule="auto"/>
              <w:ind w:left="0" w:leftChars="0" w:right="0"/>
              <w:jc w:val="left"/>
              <w:rPr>
                <w:rFonts w:hint="eastAsia" w:ascii="宋体" w:hAnsi="宋体" w:eastAsia="宋体" w:cs="宋体"/>
                <w:color w:val="auto"/>
                <w:kern w:val="2"/>
                <w:sz w:val="24"/>
                <w:szCs w:val="21"/>
                <w:highlight w:val="none"/>
                <w:u w:val="none"/>
                <w:lang w:val="en-US" w:eastAsia="zh-CN" w:bidi="ar-SA"/>
              </w:rPr>
            </w:pPr>
            <w:r>
              <w:rPr>
                <w:rFonts w:hint="eastAsia" w:ascii="宋体" w:hAnsi="宋体" w:eastAsia="宋体" w:cs="宋体"/>
                <w:color w:val="auto"/>
                <w:sz w:val="24"/>
                <w:highlight w:val="none"/>
                <w:u w:val="none"/>
                <w:lang w:val="en-US" w:eastAsia="zh-CN"/>
              </w:rPr>
              <w:t>专职人员须提供相关人员工作履历、身份证复印件及劳动合同（或退休返聘协议），</w:t>
            </w:r>
            <w:r>
              <w:rPr>
                <w:rFonts w:hint="eastAsia" w:ascii="宋体" w:hAnsi="宋体" w:cs="宋体"/>
                <w:color w:val="auto"/>
                <w:sz w:val="24"/>
                <w:highlight w:val="none"/>
                <w:u w:val="none"/>
                <w:lang w:val="en-US" w:eastAsia="zh-CN"/>
              </w:rPr>
              <w:t>其中兼职精防医生提供兼职协议，</w:t>
            </w:r>
            <w:r>
              <w:rPr>
                <w:rFonts w:hint="eastAsia" w:ascii="宋体" w:hAnsi="宋体" w:eastAsia="宋体" w:cs="宋体"/>
                <w:color w:val="auto"/>
                <w:sz w:val="24"/>
                <w:highlight w:val="none"/>
                <w:u w:val="none"/>
                <w:lang w:val="en-US" w:eastAsia="zh-CN"/>
              </w:rPr>
              <w:t>否则不得分。</w:t>
            </w:r>
          </w:p>
        </w:tc>
        <w:tc>
          <w:tcPr>
            <w:tcW w:w="851" w:type="dxa"/>
            <w:vAlign w:val="center"/>
          </w:tcPr>
          <w:p w14:paraId="1B4855D4">
            <w:pPr>
              <w:snapToGrid w:val="0"/>
              <w:spacing w:before="0" w:beforeAutospacing="0" w:after="0" w:afterAutospacing="0" w:line="360" w:lineRule="auto"/>
              <w:ind w:left="0" w:leftChars="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1134" w:type="dxa"/>
            <w:vAlign w:val="center"/>
          </w:tcPr>
          <w:p w14:paraId="0C0C69A7">
            <w:pPr>
              <w:snapToGrid w:val="0"/>
              <w:spacing w:before="0" w:beforeAutospacing="0" w:after="0" w:afterAutospacing="0" w:line="360" w:lineRule="auto"/>
              <w:ind w:left="0" w:leftChars="0" w:right="0"/>
              <w:jc w:val="center"/>
              <w:rPr>
                <w:rFonts w:hint="eastAsia" w:ascii="宋体" w:hAnsi="宋体" w:cs="宋体"/>
                <w:color w:val="auto"/>
                <w:sz w:val="24"/>
                <w:highlight w:val="none"/>
                <w:lang w:val="en-US" w:eastAsia="zh-CN"/>
              </w:rPr>
            </w:pPr>
          </w:p>
          <w:p w14:paraId="335C2A08">
            <w:pPr>
              <w:snapToGrid w:val="0"/>
              <w:spacing w:before="0" w:beforeAutospacing="0" w:after="0" w:afterAutospacing="0" w:line="360" w:lineRule="auto"/>
              <w:ind w:left="0" w:leftChars="0" w:right="0"/>
              <w:jc w:val="center"/>
              <w:rPr>
                <w:rFonts w:hint="eastAsia" w:ascii="宋体" w:hAnsi="宋体" w:cs="宋体"/>
                <w:color w:val="auto"/>
                <w:sz w:val="24"/>
                <w:highlight w:val="none"/>
                <w:lang w:val="en-US" w:eastAsia="zh-CN"/>
              </w:rPr>
            </w:pPr>
          </w:p>
          <w:p w14:paraId="47D2F2BF">
            <w:pPr>
              <w:snapToGrid w:val="0"/>
              <w:spacing w:before="0" w:beforeAutospacing="0" w:after="0" w:afterAutospacing="0" w:line="360" w:lineRule="auto"/>
              <w:ind w:left="0" w:leftChars="0" w:right="0"/>
              <w:jc w:val="center"/>
              <w:rPr>
                <w:rFonts w:hint="eastAsia" w:ascii="宋体" w:hAnsi="宋体" w:cs="宋体"/>
                <w:color w:val="auto"/>
                <w:sz w:val="24"/>
                <w:highlight w:val="none"/>
                <w:lang w:val="en-US" w:eastAsia="zh-CN"/>
              </w:rPr>
            </w:pPr>
          </w:p>
          <w:p w14:paraId="7F065E4E">
            <w:pPr>
              <w:snapToGrid w:val="0"/>
              <w:spacing w:before="0" w:beforeAutospacing="0" w:after="0" w:afterAutospacing="0" w:line="360" w:lineRule="auto"/>
              <w:ind w:left="0" w:leftChars="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559" w:type="dxa"/>
            <w:vMerge w:val="restart"/>
            <w:vAlign w:val="center"/>
          </w:tcPr>
          <w:p w14:paraId="1321B206">
            <w:pPr>
              <w:snapToGrid w:val="0"/>
              <w:spacing w:before="0" w:beforeAutospacing="0" w:after="0" w:afterAutospacing="0" w:line="360" w:lineRule="auto"/>
              <w:ind w:left="0" w:right="0"/>
              <w:rPr>
                <w:rFonts w:hint="eastAsia" w:ascii="宋体" w:hAnsi="宋体" w:cs="宋体"/>
                <w:color w:val="auto"/>
                <w:sz w:val="24"/>
                <w:highlight w:val="none"/>
              </w:rPr>
            </w:pPr>
          </w:p>
          <w:p w14:paraId="7544C431">
            <w:pPr>
              <w:snapToGrid w:val="0"/>
              <w:spacing w:before="0" w:beforeAutospacing="0" w:after="0" w:afterAutospacing="0" w:line="360" w:lineRule="auto"/>
              <w:ind w:left="0" w:right="0"/>
              <w:rPr>
                <w:rFonts w:hint="eastAsia" w:ascii="宋体" w:hAnsi="宋体" w:cs="宋体"/>
                <w:color w:val="auto"/>
                <w:sz w:val="24"/>
                <w:highlight w:val="none"/>
              </w:rPr>
            </w:pPr>
          </w:p>
          <w:p w14:paraId="32864862">
            <w:pPr>
              <w:snapToGrid w:val="0"/>
              <w:spacing w:before="0" w:beforeAutospacing="0" w:after="0" w:afterAutospacing="0" w:line="360" w:lineRule="auto"/>
              <w:ind w:left="0" w:right="0"/>
              <w:rPr>
                <w:rFonts w:hint="eastAsia" w:ascii="宋体" w:hAnsi="宋体" w:cs="宋体"/>
                <w:color w:val="auto"/>
                <w:sz w:val="24"/>
                <w:highlight w:val="none"/>
              </w:rPr>
            </w:pPr>
          </w:p>
          <w:p w14:paraId="32ACF2CB">
            <w:pPr>
              <w:snapToGrid w:val="0"/>
              <w:spacing w:before="0" w:beforeAutospacing="0" w:after="0" w:afterAutospacing="0" w:line="360" w:lineRule="auto"/>
              <w:ind w:left="0" w:right="0"/>
              <w:rPr>
                <w:rFonts w:hint="eastAsia" w:ascii="宋体" w:hAnsi="宋体" w:cs="宋体"/>
                <w:color w:val="auto"/>
                <w:sz w:val="24"/>
                <w:highlight w:val="none"/>
              </w:rPr>
            </w:pPr>
          </w:p>
          <w:p w14:paraId="031B0D2C">
            <w:pPr>
              <w:snapToGrid w:val="0"/>
              <w:spacing w:before="0" w:beforeAutospacing="0" w:after="0" w:afterAutospacing="0" w:line="360" w:lineRule="auto"/>
              <w:ind w:left="0" w:right="0"/>
              <w:rPr>
                <w:rFonts w:hint="eastAsia" w:ascii="宋体" w:hAnsi="宋体" w:cs="宋体"/>
                <w:color w:val="auto"/>
                <w:sz w:val="24"/>
                <w:highlight w:val="none"/>
              </w:rPr>
            </w:pPr>
          </w:p>
          <w:p w14:paraId="14B1A092">
            <w:pPr>
              <w:snapToGrid w:val="0"/>
              <w:spacing w:before="0" w:beforeAutospacing="0" w:after="0" w:afterAutospacing="0" w:line="360" w:lineRule="auto"/>
              <w:ind w:left="0" w:right="0"/>
              <w:rPr>
                <w:rFonts w:hint="eastAsia" w:ascii="宋体" w:hAnsi="宋体" w:cs="宋体"/>
                <w:color w:val="auto"/>
                <w:sz w:val="24"/>
                <w:highlight w:val="none"/>
              </w:rPr>
            </w:pPr>
          </w:p>
          <w:p w14:paraId="32EE669A">
            <w:pPr>
              <w:snapToGrid w:val="0"/>
              <w:spacing w:before="0" w:beforeAutospacing="0" w:after="0" w:afterAutospacing="0" w:line="360" w:lineRule="auto"/>
              <w:ind w:left="0" w:right="0"/>
              <w:rPr>
                <w:rFonts w:hint="eastAsia" w:ascii="宋体" w:hAnsi="宋体" w:cs="宋体"/>
                <w:color w:val="auto"/>
                <w:sz w:val="24"/>
                <w:highlight w:val="none"/>
                <w:lang w:val="en-US" w:eastAsia="zh-CN"/>
              </w:rPr>
            </w:pPr>
            <w:r>
              <w:rPr>
                <w:rFonts w:hint="eastAsia" w:ascii="宋体" w:hAnsi="宋体" w:cs="宋体"/>
                <w:color w:val="auto"/>
                <w:sz w:val="24"/>
                <w:highlight w:val="none"/>
              </w:rPr>
              <w:t>项目投入人员素质情况</w:t>
            </w:r>
          </w:p>
        </w:tc>
      </w:tr>
      <w:tr w14:paraId="61B2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D899B35">
            <w:pPr>
              <w:snapToGrid w:val="0"/>
              <w:spacing w:before="0" w:beforeAutospacing="0" w:after="0" w:afterAutospacing="0" w:line="360" w:lineRule="auto"/>
              <w:ind w:left="0" w:leftChars="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16</w:t>
            </w:r>
          </w:p>
        </w:tc>
        <w:tc>
          <w:tcPr>
            <w:tcW w:w="4464" w:type="dxa"/>
            <w:vAlign w:val="top"/>
          </w:tcPr>
          <w:p w14:paraId="44AD3276">
            <w:pPr>
              <w:snapToGrid w:val="0"/>
              <w:spacing w:line="360" w:lineRule="auto"/>
              <w:rPr>
                <w:rFonts w:hint="eastAsia" w:ascii="宋体" w:hAnsi="宋体" w:eastAsia="宋体" w:cs="宋体"/>
                <w:color w:val="auto"/>
                <w:kern w:val="2"/>
                <w:sz w:val="24"/>
                <w:szCs w:val="21"/>
                <w:highlight w:val="none"/>
                <w:u w:val="none"/>
                <w:lang w:val="en-US" w:eastAsia="zh-CN" w:bidi="ar-SA"/>
              </w:rPr>
            </w:pPr>
            <w:r>
              <w:rPr>
                <w:rFonts w:hint="eastAsia" w:ascii="宋体" w:hAnsi="宋体" w:cs="仿宋"/>
                <w:color w:val="auto"/>
                <w:sz w:val="24"/>
                <w:highlight w:val="none"/>
                <w:lang w:val="zh-CN"/>
              </w:rPr>
              <w:t>（2）拟派本项目负责人具有两年及以上类似管理项目经验的得</w:t>
            </w:r>
            <w:r>
              <w:rPr>
                <w:rFonts w:hint="eastAsia" w:ascii="宋体" w:hAnsi="宋体" w:cs="仿宋"/>
                <w:color w:val="auto"/>
                <w:sz w:val="24"/>
                <w:highlight w:val="none"/>
                <w:lang w:val="en-US" w:eastAsia="zh-CN"/>
              </w:rPr>
              <w:t>2</w:t>
            </w:r>
            <w:r>
              <w:rPr>
                <w:rFonts w:hint="eastAsia" w:ascii="宋体" w:hAnsi="宋体" w:cs="仿宋"/>
                <w:color w:val="auto"/>
                <w:sz w:val="24"/>
                <w:highlight w:val="none"/>
              </w:rPr>
              <w:t>分</w:t>
            </w:r>
            <w:r>
              <w:rPr>
                <w:rFonts w:hint="eastAsia" w:ascii="宋体" w:hAnsi="宋体" w:cs="仿宋"/>
                <w:color w:val="auto"/>
                <w:sz w:val="24"/>
                <w:highlight w:val="none"/>
                <w:lang w:val="zh-CN"/>
              </w:rPr>
              <w:t>（以业主单位证明或其他有效证明材料为准）</w:t>
            </w:r>
            <w:r>
              <w:rPr>
                <w:rFonts w:hint="eastAsia" w:ascii="宋体" w:hAnsi="宋体" w:cs="仿宋"/>
                <w:color w:val="auto"/>
                <w:sz w:val="24"/>
                <w:highlight w:val="none"/>
              </w:rPr>
              <w:t>；</w:t>
            </w:r>
            <w:r>
              <w:rPr>
                <w:rFonts w:hint="eastAsia" w:ascii="宋体" w:hAnsi="宋体" w:cs="仿宋"/>
                <w:color w:val="auto"/>
                <w:sz w:val="24"/>
                <w:highlight w:val="none"/>
                <w:lang w:val="zh-CN"/>
              </w:rPr>
              <w:t>具有</w:t>
            </w:r>
            <w:r>
              <w:rPr>
                <w:rFonts w:hint="eastAsia" w:ascii="宋体" w:hAnsi="宋体" w:cs="仿宋"/>
                <w:color w:val="auto"/>
                <w:sz w:val="24"/>
                <w:highlight w:val="none"/>
                <w:lang w:eastAsia="zh-CN"/>
              </w:rPr>
              <w:t>大专</w:t>
            </w:r>
            <w:r>
              <w:rPr>
                <w:rFonts w:hint="eastAsia" w:ascii="宋体" w:hAnsi="宋体" w:cs="仿宋"/>
                <w:color w:val="auto"/>
                <w:sz w:val="24"/>
                <w:highlight w:val="none"/>
                <w:lang w:val="zh-CN"/>
              </w:rPr>
              <w:t>及以上学历得</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分；</w:t>
            </w:r>
            <w:r>
              <w:rPr>
                <w:rFonts w:hint="eastAsia" w:ascii="宋体" w:hAnsi="宋体" w:cs="仿宋"/>
                <w:color w:val="auto"/>
                <w:sz w:val="24"/>
                <w:highlight w:val="none"/>
                <w:lang w:val="zh-CN"/>
              </w:rPr>
              <w:t>（提供</w:t>
            </w:r>
            <w:r>
              <w:rPr>
                <w:rFonts w:hint="eastAsia" w:ascii="宋体" w:hAnsi="宋体" w:cs="仿宋"/>
                <w:color w:val="auto"/>
                <w:sz w:val="24"/>
                <w:highlight w:val="none"/>
              </w:rPr>
              <w:t>学历证书、社保证明</w:t>
            </w:r>
            <w:r>
              <w:rPr>
                <w:rFonts w:hint="eastAsia" w:ascii="宋体" w:hAnsi="宋体" w:cs="仿宋"/>
                <w:color w:val="auto"/>
                <w:sz w:val="24"/>
                <w:highlight w:val="none"/>
                <w:lang w:val="zh-CN"/>
              </w:rPr>
              <w:t>）</w:t>
            </w:r>
            <w:r>
              <w:rPr>
                <w:rFonts w:hint="eastAsia" w:ascii="宋体" w:hAnsi="宋体" w:cs="仿宋"/>
                <w:color w:val="auto"/>
                <w:sz w:val="24"/>
                <w:highlight w:val="none"/>
              </w:rPr>
              <w:t>；</w:t>
            </w:r>
          </w:p>
        </w:tc>
        <w:tc>
          <w:tcPr>
            <w:tcW w:w="851" w:type="dxa"/>
            <w:vAlign w:val="center"/>
          </w:tcPr>
          <w:p w14:paraId="10AA98F4">
            <w:pPr>
              <w:snapToGrid w:val="0"/>
              <w:spacing w:before="0" w:beforeAutospacing="0" w:after="0" w:afterAutospacing="0" w:line="360" w:lineRule="auto"/>
              <w:ind w:left="0" w:leftChars="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134" w:type="dxa"/>
            <w:vAlign w:val="center"/>
          </w:tcPr>
          <w:p w14:paraId="44B8DF03">
            <w:pPr>
              <w:snapToGrid w:val="0"/>
              <w:spacing w:before="0" w:beforeAutospacing="0" w:after="0" w:afterAutospacing="0" w:line="360" w:lineRule="auto"/>
              <w:ind w:left="0" w:leftChars="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559" w:type="dxa"/>
            <w:vMerge w:val="continue"/>
            <w:vAlign w:val="center"/>
          </w:tcPr>
          <w:p w14:paraId="4FDA4EC3">
            <w:pPr>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p>
        </w:tc>
      </w:tr>
      <w:tr w14:paraId="284B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0DE5835">
            <w:pPr>
              <w:snapToGrid w:val="0"/>
              <w:spacing w:before="0" w:beforeAutospacing="0" w:after="0" w:afterAutospacing="0" w:line="360" w:lineRule="auto"/>
              <w:ind w:left="0" w:leftChars="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17</w:t>
            </w:r>
          </w:p>
        </w:tc>
        <w:tc>
          <w:tcPr>
            <w:tcW w:w="4464" w:type="dxa"/>
            <w:vAlign w:val="top"/>
          </w:tcPr>
          <w:p w14:paraId="310CF12C">
            <w:pPr>
              <w:pStyle w:val="19"/>
              <w:rPr>
                <w:rFonts w:hint="eastAsia" w:ascii="宋体" w:hAnsi="宋体" w:cs="仿宋"/>
                <w:color w:val="auto"/>
                <w:kern w:val="2"/>
                <w:sz w:val="24"/>
                <w:szCs w:val="22"/>
                <w:highlight w:val="none"/>
                <w:lang w:val="en-US" w:eastAsia="zh-CN" w:bidi="ar-SA"/>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服务人</w:t>
            </w:r>
            <w:r>
              <w:rPr>
                <w:rFonts w:hint="eastAsia" w:ascii="宋体" w:hAnsi="宋体" w:cs="仿宋"/>
                <w:color w:val="auto"/>
                <w:kern w:val="2"/>
                <w:sz w:val="24"/>
                <w:szCs w:val="22"/>
                <w:highlight w:val="none"/>
                <w:lang w:val="en-US" w:eastAsia="zh-CN" w:bidi="ar-SA"/>
              </w:rPr>
              <w:t>员要求：</w:t>
            </w:r>
          </w:p>
          <w:p w14:paraId="20855A18">
            <w:pPr>
              <w:numPr>
                <w:ilvl w:val="0"/>
                <w:numId w:val="0"/>
              </w:numPr>
              <w:spacing w:line="360" w:lineRule="auto"/>
              <w:rPr>
                <w:rFonts w:hint="eastAsia" w:ascii="宋体" w:hAnsi="宋体" w:cs="仿宋"/>
                <w:color w:val="auto"/>
                <w:kern w:val="2"/>
                <w:sz w:val="24"/>
                <w:szCs w:val="22"/>
                <w:highlight w:val="none"/>
                <w:lang w:val="en-US" w:eastAsia="zh-CN" w:bidi="ar-SA"/>
              </w:rPr>
            </w:pPr>
            <w:r>
              <w:rPr>
                <w:rFonts w:hint="eastAsia" w:ascii="宋体" w:hAnsi="宋体" w:cs="仿宋"/>
                <w:color w:val="auto"/>
                <w:kern w:val="2"/>
                <w:sz w:val="24"/>
                <w:szCs w:val="22"/>
                <w:highlight w:val="none"/>
                <w:lang w:val="en-US" w:eastAsia="zh-CN" w:bidi="ar-SA"/>
              </w:rPr>
              <w:t>1）心理医生须具有心理咨询师证书得2分；</w:t>
            </w:r>
          </w:p>
          <w:p w14:paraId="4BC3A2FF">
            <w:pPr>
              <w:spacing w:line="360" w:lineRule="auto"/>
              <w:rPr>
                <w:rFonts w:hint="default" w:ascii="宋体" w:hAnsi="宋体" w:cs="仿宋"/>
                <w:color w:val="auto"/>
                <w:kern w:val="2"/>
                <w:sz w:val="24"/>
                <w:szCs w:val="22"/>
                <w:highlight w:val="none"/>
                <w:lang w:val="en-US" w:eastAsia="zh-CN" w:bidi="ar-SA"/>
              </w:rPr>
            </w:pPr>
            <w:r>
              <w:rPr>
                <w:rFonts w:hint="eastAsia" w:ascii="宋体" w:hAnsi="宋体" w:cs="仿宋"/>
                <w:color w:val="auto"/>
                <w:kern w:val="2"/>
                <w:sz w:val="24"/>
                <w:szCs w:val="22"/>
                <w:highlight w:val="none"/>
                <w:lang w:val="en-US" w:eastAsia="zh-CN" w:bidi="ar-SA"/>
              </w:rPr>
              <w:t>2）精防医生必须具有相关专业的医师资格证得2分；</w:t>
            </w:r>
          </w:p>
          <w:p w14:paraId="604E0D8E">
            <w:pPr>
              <w:spacing w:line="360" w:lineRule="auto"/>
              <w:rPr>
                <w:rFonts w:hint="default" w:ascii="宋体" w:hAnsi="宋体" w:eastAsia="宋体" w:cs="宋体"/>
                <w:color w:val="auto"/>
                <w:kern w:val="2"/>
                <w:sz w:val="24"/>
                <w:szCs w:val="21"/>
                <w:highlight w:val="none"/>
                <w:u w:val="none"/>
                <w:lang w:val="en-US" w:eastAsia="zh-CN" w:bidi="ar-SA"/>
              </w:rPr>
            </w:pPr>
            <w:r>
              <w:rPr>
                <w:rFonts w:hint="eastAsia" w:ascii="宋体" w:hAnsi="宋体" w:cs="仿宋"/>
                <w:color w:val="auto"/>
                <w:kern w:val="2"/>
                <w:sz w:val="24"/>
                <w:szCs w:val="22"/>
                <w:highlight w:val="none"/>
                <w:lang w:val="en-US" w:eastAsia="zh-CN" w:bidi="ar-SA"/>
              </w:rPr>
              <w:t>3)站长及其他工作人员持有2017年以来市残联颁发的相关管理证的有一个得2分，</w:t>
            </w:r>
            <w:r>
              <w:rPr>
                <w:rFonts w:hint="eastAsia" w:ascii="宋体" w:hAnsi="宋体" w:eastAsia="宋体" w:cs="Times New Roman"/>
                <w:color w:val="auto"/>
                <w:sz w:val="24"/>
                <w:highlight w:val="none"/>
                <w:lang w:eastAsia="zh-CN"/>
              </w:rPr>
              <w:t>最高</w:t>
            </w:r>
            <w:r>
              <w:rPr>
                <w:rFonts w:hint="eastAsia" w:ascii="宋体" w:hAnsi="宋体" w:eastAsia="宋体" w:cs="Times New Roman"/>
                <w:color w:val="auto"/>
                <w:sz w:val="24"/>
                <w:highlight w:val="none"/>
                <w:lang w:val="en-US" w:eastAsia="zh-CN"/>
              </w:rPr>
              <w:t>4分</w:t>
            </w:r>
            <w:r>
              <w:rPr>
                <w:rFonts w:hint="eastAsia" w:ascii="宋体" w:hAnsi="宋体" w:cs="Times New Roman"/>
                <w:color w:val="auto"/>
                <w:sz w:val="24"/>
                <w:highlight w:val="none"/>
                <w:lang w:val="en-US" w:eastAsia="zh-CN"/>
              </w:rPr>
              <w:t>；</w:t>
            </w:r>
          </w:p>
        </w:tc>
        <w:tc>
          <w:tcPr>
            <w:tcW w:w="851" w:type="dxa"/>
            <w:vAlign w:val="center"/>
          </w:tcPr>
          <w:p w14:paraId="14B6CEE4">
            <w:pPr>
              <w:snapToGrid w:val="0"/>
              <w:spacing w:before="0" w:beforeAutospacing="0" w:after="0" w:afterAutospacing="0" w:line="360" w:lineRule="auto"/>
              <w:ind w:left="0" w:leftChars="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1134" w:type="dxa"/>
            <w:vAlign w:val="center"/>
          </w:tcPr>
          <w:p w14:paraId="28611E9A">
            <w:pPr>
              <w:snapToGrid w:val="0"/>
              <w:spacing w:before="0" w:beforeAutospacing="0" w:after="0" w:afterAutospacing="0" w:line="360" w:lineRule="auto"/>
              <w:ind w:left="0" w:leftChars="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客观分</w:t>
            </w:r>
          </w:p>
        </w:tc>
        <w:tc>
          <w:tcPr>
            <w:tcW w:w="1559" w:type="dxa"/>
            <w:vMerge w:val="continue"/>
            <w:vAlign w:val="center"/>
          </w:tcPr>
          <w:p w14:paraId="0980462D">
            <w:pPr>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p>
        </w:tc>
      </w:tr>
      <w:tr w14:paraId="3C6A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B54C93E">
            <w:pPr>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8</w:t>
            </w:r>
          </w:p>
        </w:tc>
        <w:tc>
          <w:tcPr>
            <w:tcW w:w="4464" w:type="dxa"/>
            <w:vAlign w:val="center"/>
          </w:tcPr>
          <w:p w14:paraId="2AD9B727">
            <w:pPr>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有效投标报价的最低价作为评标基准价，其最低报价为满分；按［投标报价得分=（评标基准价/投标报价）*权重］的计算公式计算（报价得分保留两位小数，后一位四舍五入）。</w:t>
            </w:r>
          </w:p>
          <w:p w14:paraId="1C2A467C">
            <w:pPr>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14:paraId="60C4BC11">
            <w:pPr>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51" w:type="dxa"/>
            <w:vAlign w:val="center"/>
          </w:tcPr>
          <w:p w14:paraId="682C314F">
            <w:pPr>
              <w:spacing w:before="0" w:beforeAutospacing="0" w:after="0" w:afterAutospacing="0" w:line="360" w:lineRule="auto"/>
              <w:ind w:left="0" w:right="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134" w:type="dxa"/>
            <w:vAlign w:val="center"/>
          </w:tcPr>
          <w:p w14:paraId="0C411EB1">
            <w:pPr>
              <w:spacing w:before="0" w:beforeAutospacing="0" w:after="0" w:afterAutospacing="0" w:line="360" w:lineRule="auto"/>
              <w:ind w:left="0" w:right="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559" w:type="dxa"/>
            <w:vAlign w:val="center"/>
          </w:tcPr>
          <w:p w14:paraId="3600DA79">
            <w:pPr>
              <w:spacing w:before="0" w:beforeAutospacing="0" w:after="0" w:afterAutospacing="0" w:line="360" w:lineRule="auto"/>
              <w:ind w:left="0" w:right="0"/>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4A253351">
      <w:pPr>
        <w:rPr>
          <w:rFonts w:ascii="宋体" w:hAnsi="宋体" w:eastAsia="宋体"/>
          <w:color w:val="auto"/>
          <w:sz w:val="24"/>
          <w:highlight w:val="none"/>
        </w:rPr>
      </w:pPr>
    </w:p>
    <w:p w14:paraId="6B4DA6C2">
      <w:pPr>
        <w:snapToGrid w:val="0"/>
        <w:spacing w:line="360" w:lineRule="auto"/>
        <w:rPr>
          <w:rFonts w:hint="eastAsia" w:ascii="仿宋" w:hAnsi="仿宋" w:eastAsia="仿宋" w:cs="宋体"/>
          <w:color w:val="auto"/>
          <w:sz w:val="24"/>
          <w:highlight w:val="none"/>
        </w:rPr>
      </w:pPr>
      <w:r>
        <w:rPr>
          <w:rFonts w:hint="eastAsia" w:ascii="宋体" w:hAnsi="宋体" w:eastAsia="仿宋" w:cs="宋体"/>
          <w:color w:val="auto"/>
          <w:sz w:val="20"/>
          <w:szCs w:val="20"/>
          <w:highlight w:val="none"/>
          <w:shd w:val="clear" w:color="auto" w:fill="FFFFFF"/>
        </w:rPr>
        <w:t> </w:t>
      </w: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w:t>
      </w:r>
    </w:p>
    <w:p w14:paraId="2270D4BD">
      <w:pPr>
        <w:snapToGrid w:val="0"/>
        <w:spacing w:line="360" w:lineRule="auto"/>
        <w:rPr>
          <w:rFonts w:ascii="仿宋" w:hAnsi="仿宋" w:eastAsia="仿宋" w:cs="宋体"/>
          <w:b/>
          <w:color w:val="auto"/>
          <w:sz w:val="24"/>
          <w:highlight w:val="none"/>
        </w:rPr>
      </w:pPr>
      <w:r>
        <w:rPr>
          <w:rFonts w:hint="eastAsia" w:ascii="仿宋" w:hAnsi="仿宋" w:eastAsia="仿宋" w:cs="宋体"/>
          <w:color w:val="auto"/>
          <w:sz w:val="24"/>
          <w:highlight w:val="none"/>
        </w:rPr>
        <w:t>提供评标标准相应的商务技术资料。</w:t>
      </w:r>
      <w:r>
        <w:rPr>
          <w:rFonts w:hint="eastAsia" w:ascii="宋体" w:hAnsi="宋体" w:eastAsia="仿宋" w:cs="宋体"/>
          <w:color w:val="auto"/>
          <w:sz w:val="24"/>
          <w:highlight w:val="none"/>
        </w:rPr>
        <w:t> </w:t>
      </w:r>
    </w:p>
    <w:p w14:paraId="3CCDEE84">
      <w:pPr>
        <w:snapToGrid w:val="0"/>
        <w:spacing w:line="360" w:lineRule="auto"/>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14:paraId="231DD2BE">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w:t>
      </w:r>
      <w:r>
        <w:rPr>
          <w:rFonts w:hint="eastAsia" w:ascii="仿宋" w:hAnsi="仿宋" w:eastAsia="仿宋" w:cs="宋体"/>
          <w:b/>
          <w:color w:val="auto"/>
          <w:kern w:val="0"/>
          <w:sz w:val="24"/>
          <w:highlight w:val="none"/>
          <w:lang w:val="en-US" w:eastAsia="zh-CN"/>
        </w:rPr>
        <w:t>1</w:t>
      </w:r>
      <w:r>
        <w:rPr>
          <w:rFonts w:hint="eastAsia" w:ascii="仿宋" w:hAnsi="仿宋" w:eastAsia="仿宋" w:cs="宋体"/>
          <w:b/>
          <w:color w:val="auto"/>
          <w:kern w:val="0"/>
          <w:sz w:val="24"/>
          <w:highlight w:val="none"/>
        </w:rPr>
        <w:t>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14:paraId="284D7247">
      <w:pPr>
        <w:adjustRightInd/>
        <w:spacing w:line="360" w:lineRule="auto"/>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14:paraId="162FFABF">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w:t>
      </w:r>
      <w:r>
        <w:rPr>
          <w:rFonts w:hint="eastAsia" w:ascii="仿宋" w:hAnsi="仿宋" w:eastAsia="仿宋" w:cs="宋体"/>
          <w:b/>
          <w:color w:val="auto"/>
          <w:sz w:val="24"/>
          <w:highlight w:val="none"/>
          <w:lang w:val="en-US" w:eastAsia="zh-CN"/>
        </w:rPr>
        <w:t>1</w:t>
      </w:r>
      <w:r>
        <w:rPr>
          <w:rFonts w:hint="eastAsia" w:ascii="仿宋" w:hAnsi="仿宋" w:eastAsia="仿宋" w:cs="宋体"/>
          <w:b/>
          <w:color w:val="auto"/>
          <w:sz w:val="24"/>
          <w:highlight w:val="none"/>
        </w:rPr>
        <w:t>评标标准：</w:t>
      </w:r>
      <w:r>
        <w:rPr>
          <w:rFonts w:hint="eastAsia" w:ascii="仿宋" w:hAnsi="仿宋" w:eastAsia="仿宋" w:cs="宋体"/>
          <w:color w:val="auto"/>
          <w:kern w:val="0"/>
          <w:sz w:val="24"/>
          <w:highlight w:val="none"/>
        </w:rPr>
        <w:t>见评标办法前附表。</w:t>
      </w:r>
    </w:p>
    <w:p w14:paraId="4B4BE236">
      <w:pPr>
        <w:spacing w:line="360" w:lineRule="auto"/>
        <w:outlineLvl w:val="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三、评标程序</w:t>
      </w:r>
    </w:p>
    <w:p w14:paraId="368B0F21">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BFBDC86">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14:paraId="66320DBD">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r>
        <w:rPr>
          <w:rFonts w:hint="eastAsia" w:ascii="仿宋" w:hAnsi="仿宋" w:eastAsia="仿宋" w:cs="Arial"/>
          <w:b/>
          <w:color w:val="auto"/>
          <w:kern w:val="0"/>
          <w:sz w:val="24"/>
          <w:highlight w:val="none"/>
        </w:rPr>
        <w:t>（评标委员会各成员评分的算术平均值，保留两位小数，后一位四舍五入）</w:t>
      </w:r>
      <w:r>
        <w:rPr>
          <w:rFonts w:hint="eastAsia" w:ascii="仿宋" w:hAnsi="仿宋" w:eastAsia="仿宋" w:cs="宋体"/>
          <w:color w:val="auto"/>
          <w:kern w:val="0"/>
          <w:sz w:val="24"/>
          <w:highlight w:val="none"/>
        </w:rPr>
        <w:t>。</w:t>
      </w:r>
    </w:p>
    <w:p w14:paraId="7077BFF6">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w:t>
      </w:r>
    </w:p>
    <w:p w14:paraId="3AAA2D8D">
      <w:pPr>
        <w:pStyle w:val="90"/>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14:paraId="2EC2D987">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14:paraId="52BC56E1">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14:paraId="51A5A97D">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14:paraId="725D03E0">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14:paraId="0CA65FA7">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E4D48FA">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14:paraId="276416EA">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14:paraId="1B7E50C5">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F685F8">
      <w:pPr>
        <w:pStyle w:val="90"/>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F729E0A">
      <w:pPr>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3.5排序与推荐。</w:t>
      </w:r>
      <w:r>
        <w:rPr>
          <w:rFonts w:hint="eastAsia" w:ascii="仿宋" w:hAnsi="仿宋" w:eastAsia="仿宋"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924A06">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F5221F5">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D2D5701">
      <w:pPr>
        <w:widowControl/>
        <w:shd w:val="clear" w:color="auto" w:fill="FFFFFF"/>
        <w:adjustRightInd/>
        <w:spacing w:after="0" w:line="360" w:lineRule="auto"/>
        <w:jc w:val="left"/>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14:paraId="5BBD2026">
      <w:pPr>
        <w:pStyle w:val="90"/>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1069E4">
      <w:pPr>
        <w:pStyle w:val="24"/>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14:paraId="26FBFC41">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p>
    <w:p w14:paraId="33C6B95C">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4.2.2投标文件未按照招标文件要求签署、盖章的；</w:t>
      </w:r>
    </w:p>
    <w:p w14:paraId="41F867FB">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0AC4BE4">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4.2.4投标文件含有采购人不能接受的附加条件的；</w:t>
      </w:r>
    </w:p>
    <w:p w14:paraId="76EC2222">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4.2.5投标文件中承诺的投标有效期少于招标文件中载明的投标有效期的；</w:t>
      </w:r>
    </w:p>
    <w:p w14:paraId="61519900">
      <w:pPr>
        <w:snapToGrid w:val="0"/>
        <w:spacing w:line="360" w:lineRule="auto"/>
        <w:ind w:firstLine="120" w:firstLineChars="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4.2.6投标文件出现不是唯一的、有选择性投标报价的;</w:t>
      </w:r>
    </w:p>
    <w:p w14:paraId="3F23F25D">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4.2.7投标报价超过招标文件中规定的预算金额或者最高限价的;</w:t>
      </w:r>
    </w:p>
    <w:p w14:paraId="6228B974">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4.2.8</w:t>
      </w:r>
      <w:r>
        <w:rPr>
          <w:rFonts w:hint="eastAsia" w:ascii="仿宋" w:hAnsi="仿宋" w:eastAsia="仿宋" w:cs="宋体"/>
          <w:color w:val="auto"/>
          <w:kern w:val="0"/>
          <w:sz w:val="24"/>
          <w:highlight w:val="none"/>
          <w:lang w:val="en-US" w:eastAsia="zh-CN"/>
        </w:rPr>
        <w:t>《中小企业声明函》填写企业类型错误或者未填写企业类型的，投标无效</w:t>
      </w:r>
      <w:r>
        <w:rPr>
          <w:rFonts w:hint="eastAsia" w:ascii="仿宋" w:hAnsi="仿宋" w:eastAsia="仿宋" w:cs="宋体"/>
          <w:color w:val="auto"/>
          <w:kern w:val="0"/>
          <w:sz w:val="24"/>
          <w:highlight w:val="none"/>
        </w:rPr>
        <w:t>;</w:t>
      </w:r>
    </w:p>
    <w:p w14:paraId="6D558DBC">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4.2.9投标人对根据修正原则修正后的报价不确认的；</w:t>
      </w:r>
    </w:p>
    <w:p w14:paraId="5202D000">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4.2.10投标人提供虚假材料投标的；</w:t>
      </w:r>
    </w:p>
    <w:p w14:paraId="3D25745E">
      <w:pPr>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4.2.11投标人有恶意串通、妨碍其他投标人的竞争行为、损害采购人或者其他投标人的合法权益情形的；</w:t>
      </w:r>
    </w:p>
    <w:p w14:paraId="623D5292">
      <w:pPr>
        <w:spacing w:line="360" w:lineRule="auto"/>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 xml:space="preserve">4.2.12 </w:t>
      </w:r>
      <w:r>
        <w:rPr>
          <w:rFonts w:hint="eastAsia" w:ascii="仿宋" w:hAnsi="仿宋" w:eastAsia="仿宋" w:cs="宋体"/>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3D8C5F6">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3</w:t>
      </w:r>
      <w:r>
        <w:rPr>
          <w:rFonts w:hint="eastAsia" w:ascii="仿宋" w:hAnsi="仿宋" w:eastAsia="仿宋" w:cs="宋体"/>
          <w:color w:val="auto"/>
          <w:kern w:val="0"/>
          <w:sz w:val="24"/>
          <w:highlight w:val="none"/>
        </w:rPr>
        <w:t>投标人仅提交备份投标文件，未在电子交易平台传输递交投标文件的，投标无效；</w:t>
      </w:r>
    </w:p>
    <w:p w14:paraId="0D36AA4B">
      <w:pPr>
        <w:pStyle w:val="3"/>
        <w:ind w:left="862" w:leftChars="205"/>
        <w:rPr>
          <w:rFonts w:ascii="仿宋" w:eastAsia="仿宋" w:cs="宋体"/>
          <w:b w:val="0"/>
          <w:bCs w:val="0"/>
          <w:color w:val="auto"/>
          <w:kern w:val="0"/>
          <w:sz w:val="24"/>
          <w:szCs w:val="24"/>
          <w:highlight w:val="none"/>
          <w:lang w:val="en-US"/>
        </w:rPr>
      </w:pPr>
      <w:r>
        <w:rPr>
          <w:rFonts w:hint="eastAsia" w:ascii="仿宋" w:eastAsia="仿宋" w:cs="宋体"/>
          <w:b w:val="0"/>
          <w:bCs w:val="0"/>
          <w:color w:val="auto"/>
          <w:kern w:val="0"/>
          <w:sz w:val="24"/>
          <w:szCs w:val="24"/>
          <w:highlight w:val="none"/>
          <w:lang w:val="en-US"/>
        </w:rPr>
        <w:t>4.2.1</w:t>
      </w:r>
      <w:r>
        <w:rPr>
          <w:rFonts w:hint="eastAsia" w:ascii="仿宋" w:eastAsia="仿宋" w:cs="宋体"/>
          <w:b w:val="0"/>
          <w:bCs w:val="0"/>
          <w:color w:val="auto"/>
          <w:kern w:val="0"/>
          <w:sz w:val="24"/>
          <w:szCs w:val="24"/>
          <w:highlight w:val="none"/>
          <w:lang w:val="en-US" w:eastAsia="zh-CN"/>
        </w:rPr>
        <w:t>4</w:t>
      </w:r>
      <w:r>
        <w:rPr>
          <w:rFonts w:hint="eastAsia" w:ascii="仿宋" w:eastAsia="仿宋" w:cs="宋体"/>
          <w:b w:val="0"/>
          <w:bCs w:val="0"/>
          <w:color w:val="auto"/>
          <w:kern w:val="0"/>
          <w:sz w:val="24"/>
          <w:szCs w:val="24"/>
          <w:highlight w:val="none"/>
          <w:lang w:val="en-US"/>
        </w:rPr>
        <w:t xml:space="preserve"> 投标文件不满足招标文件的其它实质性要求的；</w:t>
      </w:r>
    </w:p>
    <w:p w14:paraId="6092E7FB">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w:t>
      </w: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法律、法规、规章（适用本市的）及省级以上规范性文件（适用本市的）规定的其他无效情形。</w:t>
      </w:r>
    </w:p>
    <w:p w14:paraId="02CFEAA5">
      <w:pPr>
        <w:pStyle w:val="24"/>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p>
    <w:p w14:paraId="139F233C">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14:paraId="41BF27C6">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14:paraId="7FD96264">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14:paraId="598E43F4">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14:paraId="7F879509">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14:paraId="088F72CF">
      <w:pPr>
        <w:pStyle w:val="24"/>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2337351">
      <w:pPr>
        <w:pStyle w:val="24"/>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14:paraId="0F39123F">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7.1未确定中标供应商的，终止本次政府采购活动，重新开展政府采购活动。</w:t>
      </w:r>
    </w:p>
    <w:p w14:paraId="6FA8AF77">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7.2已确定中标供应商但尚未签订政府采购合同的，中标结果无效，从合格的中标候选人中另行确定中标供应商；没有合格的中标候选人的，重新开展政府采购活动。</w:t>
      </w:r>
    </w:p>
    <w:p w14:paraId="585D301F">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7.3政府采购合同已签订但尚未履行的，撤销合同，从合格的中标候选人中另行确定中标供应商；没有合格的中标候选人的，重新开展政府采购活动。</w:t>
      </w:r>
    </w:p>
    <w:p w14:paraId="47724E6F">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7.4政府采购合同已经履行，给采购人、供应商造成损失的，由责任人承担赔偿责任。</w:t>
      </w:r>
    </w:p>
    <w:p w14:paraId="54C91E15">
      <w:pPr>
        <w:pStyle w:val="24"/>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07380E67">
      <w:pPr>
        <w:spacing w:line="360" w:lineRule="auto"/>
        <w:ind w:left="720" w:leftChars="343" w:firstLine="1084" w:firstLineChars="300"/>
        <w:outlineLvl w:val="0"/>
        <w:rPr>
          <w:rFonts w:hint="eastAsia" w:ascii="仿宋" w:hAnsi="仿宋" w:eastAsia="仿宋" w:cs="宋体"/>
          <w:b/>
          <w:color w:val="auto"/>
          <w:sz w:val="36"/>
          <w:szCs w:val="36"/>
          <w:highlight w:val="none"/>
        </w:rPr>
        <w:sectPr>
          <w:pgSz w:w="11905" w:h="16838"/>
          <w:pgMar w:top="680" w:right="1417" w:bottom="680" w:left="1417" w:header="851" w:footer="992" w:gutter="0"/>
          <w:cols w:space="720" w:num="1"/>
          <w:titlePg/>
          <w:rtlGutter w:val="0"/>
          <w:docGrid w:linePitch="1" w:charSpace="0"/>
        </w:sectPr>
      </w:pPr>
      <w:bookmarkStart w:id="394" w:name="第五部分"/>
      <w:bookmarkStart w:id="395" w:name="_Toc86217003"/>
    </w:p>
    <w:p w14:paraId="421D0D3E">
      <w:pPr>
        <w:spacing w:line="360" w:lineRule="auto"/>
        <w:ind w:left="720" w:leftChars="343" w:firstLine="1084" w:firstLineChars="300"/>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第五部分 拟签订的合同文本</w:t>
      </w:r>
    </w:p>
    <w:p w14:paraId="15456E2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D7BB051">
      <w:pPr>
        <w:spacing w:line="360" w:lineRule="auto"/>
        <w:jc w:val="center"/>
        <w:rPr>
          <w:rFonts w:hint="eastAsia" w:ascii="仿宋" w:hAnsi="仿宋" w:eastAsia="仿宋" w:cs="仿宋"/>
          <w:b/>
          <w:color w:val="auto"/>
          <w:sz w:val="24"/>
          <w:szCs w:val="24"/>
          <w:highlight w:val="none"/>
        </w:rPr>
      </w:pPr>
    </w:p>
    <w:p w14:paraId="66122E15">
      <w:pPr>
        <w:spacing w:line="360" w:lineRule="auto"/>
        <w:jc w:val="center"/>
        <w:rPr>
          <w:rFonts w:hint="eastAsia" w:ascii="仿宋" w:hAnsi="仿宋" w:eastAsia="仿宋" w:cs="仿宋"/>
          <w:b/>
          <w:color w:val="auto"/>
          <w:sz w:val="24"/>
          <w:highlight w:val="none"/>
        </w:rPr>
      </w:pPr>
    </w:p>
    <w:p w14:paraId="5A3C76AF">
      <w:pPr>
        <w:spacing w:line="360" w:lineRule="auto"/>
        <w:jc w:val="center"/>
        <w:rPr>
          <w:rFonts w:hint="eastAsia" w:ascii="仿宋" w:hAnsi="仿宋" w:eastAsia="仿宋" w:cs="仿宋"/>
          <w:b/>
          <w:color w:val="auto"/>
          <w:sz w:val="24"/>
          <w:highlight w:val="none"/>
        </w:rPr>
      </w:pPr>
    </w:p>
    <w:p w14:paraId="73D5845D">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政府采购合同参考范本</w:t>
      </w:r>
    </w:p>
    <w:p w14:paraId="7D6DEE6D">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（服务类）</w:t>
      </w:r>
    </w:p>
    <w:p w14:paraId="2AA9D247">
      <w:pPr>
        <w:pStyle w:val="8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517C9AC1">
      <w:pPr>
        <w:spacing w:before="120" w:line="360" w:lineRule="auto"/>
        <w:rPr>
          <w:rFonts w:hint="eastAsia" w:ascii="仿宋" w:hAnsi="仿宋" w:eastAsia="仿宋" w:cs="仿宋"/>
          <w:color w:val="auto"/>
          <w:sz w:val="24"/>
          <w:highlight w:val="none"/>
        </w:rPr>
      </w:pPr>
    </w:p>
    <w:p w14:paraId="6E70D992">
      <w:pPr>
        <w:pStyle w:val="3"/>
        <w:rPr>
          <w:rFonts w:hint="eastAsia" w:ascii="仿宋" w:eastAsia="仿宋" w:cs="仿宋"/>
          <w:color w:val="auto"/>
          <w:sz w:val="24"/>
          <w:szCs w:val="24"/>
          <w:highlight w:val="none"/>
        </w:rPr>
      </w:pPr>
    </w:p>
    <w:p w14:paraId="67307013">
      <w:pPr>
        <w:spacing w:before="120" w:line="360" w:lineRule="auto"/>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7C99560C">
      <w:pPr>
        <w:pStyle w:val="287"/>
        <w:spacing w:before="120"/>
        <w:rPr>
          <w:rFonts w:hint="eastAsia" w:ascii="仿宋" w:hAnsi="仿宋" w:eastAsia="仿宋" w:cs="仿宋"/>
          <w:color w:val="auto"/>
          <w:szCs w:val="24"/>
          <w:highlight w:val="none"/>
        </w:rPr>
      </w:pPr>
    </w:p>
    <w:p w14:paraId="067DF862">
      <w:pPr>
        <w:pStyle w:val="287"/>
        <w:spacing w:before="120"/>
        <w:rPr>
          <w:rFonts w:hint="eastAsia" w:ascii="仿宋" w:hAnsi="仿宋" w:eastAsia="仿宋" w:cs="仿宋"/>
          <w:color w:val="auto"/>
          <w:szCs w:val="24"/>
          <w:highlight w:val="none"/>
        </w:rPr>
      </w:pPr>
    </w:p>
    <w:p w14:paraId="2CA70B18">
      <w:pPr>
        <w:spacing w:line="360" w:lineRule="auto"/>
        <w:rPr>
          <w:rFonts w:hint="eastAsia" w:ascii="仿宋" w:hAnsi="仿宋" w:eastAsia="仿宋" w:cs="仿宋"/>
          <w:color w:val="auto"/>
          <w:sz w:val="24"/>
          <w:highlight w:val="none"/>
        </w:rPr>
      </w:pPr>
    </w:p>
    <w:p w14:paraId="423C5C24">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6C2F5576">
      <w:pPr>
        <w:spacing w:before="120" w:line="360" w:lineRule="auto"/>
        <w:rPr>
          <w:rFonts w:hint="eastAsia" w:ascii="仿宋" w:hAnsi="仿宋" w:eastAsia="仿宋" w:cs="仿宋"/>
          <w:color w:val="auto"/>
          <w:sz w:val="24"/>
          <w:highlight w:val="none"/>
        </w:rPr>
      </w:pPr>
    </w:p>
    <w:p w14:paraId="09AED695">
      <w:pPr>
        <w:spacing w:before="120" w:line="360" w:lineRule="auto"/>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668B1D5">
      <w:pPr>
        <w:spacing w:before="120" w:line="360" w:lineRule="auto"/>
        <w:rPr>
          <w:rFonts w:hint="eastAsia" w:ascii="仿宋" w:hAnsi="仿宋" w:eastAsia="仿宋" w:cs="仿宋"/>
          <w:color w:val="auto"/>
          <w:sz w:val="24"/>
          <w:highlight w:val="none"/>
        </w:rPr>
      </w:pPr>
    </w:p>
    <w:p w14:paraId="050F9F4C">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5635C38">
      <w:pPr>
        <w:spacing w:before="120" w:line="360" w:lineRule="auto"/>
        <w:rPr>
          <w:rFonts w:hint="eastAsia" w:ascii="仿宋" w:hAnsi="仿宋" w:eastAsia="仿宋" w:cs="仿宋"/>
          <w:color w:val="auto"/>
          <w:sz w:val="24"/>
          <w:highlight w:val="none"/>
        </w:rPr>
      </w:pPr>
    </w:p>
    <w:p w14:paraId="297C79B7">
      <w:pPr>
        <w:spacing w:before="120"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9482239">
      <w:pPr>
        <w:widowControl/>
        <w:spacing w:line="360" w:lineRule="auto"/>
        <w:jc w:val="left"/>
        <w:rPr>
          <w:rFonts w:hint="eastAsia" w:ascii="仿宋" w:hAnsi="仿宋" w:eastAsia="仿宋" w:cs="仿宋"/>
          <w:color w:val="auto"/>
          <w:kern w:val="0"/>
          <w:sz w:val="24"/>
          <w:highlight w:val="none"/>
        </w:rPr>
        <w:sectPr>
          <w:headerReference r:id="rId8" w:type="default"/>
          <w:footerReference r:id="rId9" w:type="default"/>
          <w:pgSz w:w="11907" w:h="16840"/>
          <w:pgMar w:top="1474" w:right="1814" w:bottom="1474" w:left="1814" w:header="851" w:footer="851" w:gutter="0"/>
          <w:cols w:space="720" w:num="1"/>
          <w:titlePg/>
          <w:docGrid w:linePitch="312" w:charSpace="0"/>
        </w:sectPr>
      </w:pPr>
    </w:p>
    <w:p w14:paraId="18FC98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公开招标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为该项目中标供应商。现于中标通知书发出之日起10个工作日内，按照采购文件确定的事项签订本合同。</w:t>
      </w:r>
    </w:p>
    <w:p w14:paraId="5E67A9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1530471">
      <w:pPr>
        <w:spacing w:line="360" w:lineRule="auto"/>
        <w:ind w:firstLine="482" w:firstLineChars="200"/>
        <w:outlineLvl w:val="0"/>
        <w:rPr>
          <w:rFonts w:hint="eastAsia" w:ascii="仿宋" w:hAnsi="仿宋" w:eastAsia="仿宋" w:cs="仿宋"/>
          <w:color w:val="auto"/>
          <w:sz w:val="24"/>
          <w:highlight w:val="none"/>
        </w:rPr>
      </w:pPr>
      <w:r>
        <w:rPr>
          <w:rFonts w:hint="eastAsia" w:ascii="仿宋" w:hAnsi="仿宋" w:eastAsia="仿宋" w:cs="仿宋"/>
          <w:b/>
          <w:color w:val="auto"/>
          <w:sz w:val="24"/>
          <w:highlight w:val="none"/>
        </w:rPr>
        <w:t>1.1 合同组成部分</w:t>
      </w:r>
    </w:p>
    <w:p w14:paraId="6FCB4B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EC7E8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41FF01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2C6926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6A36BD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0DE5C7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1551BD1">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 标的</w:t>
      </w:r>
    </w:p>
    <w:p w14:paraId="27D31303">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504C0202">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7AAD1131">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   ；</w:t>
      </w:r>
    </w:p>
    <w:p w14:paraId="4E4F687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详见附件一　   </w:t>
      </w:r>
      <w:r>
        <w:rPr>
          <w:rFonts w:hint="eastAsia" w:ascii="仿宋" w:hAnsi="仿宋" w:eastAsia="仿宋" w:cs="仿宋"/>
          <w:color w:val="auto"/>
          <w:sz w:val="24"/>
          <w:highlight w:val="none"/>
        </w:rPr>
        <w:t>；</w:t>
      </w:r>
    </w:p>
    <w:p w14:paraId="3D993927">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不 </w:t>
      </w:r>
      <w:r>
        <w:rPr>
          <w:rFonts w:hint="eastAsia" w:ascii="仿宋" w:hAnsi="仿宋" w:eastAsia="仿宋" w:cs="仿宋"/>
          <w:color w:val="auto"/>
          <w:highlight w:val="none"/>
        </w:rPr>
        <w:t>（是/否）涉及货物。若涉及货物的，则：</w:t>
      </w:r>
    </w:p>
    <w:p w14:paraId="1414B70B">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3350EAF">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4485760">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8A93B04">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3357B1C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1.3.1  </w:t>
      </w:r>
      <w:r>
        <w:rPr>
          <w:rFonts w:hint="eastAsia" w:ascii="仿宋" w:hAnsi="仿宋" w:eastAsia="仿宋" w:cs="仿宋"/>
          <w:color w:val="auto"/>
          <w:sz w:val="24"/>
          <w:highlight w:val="none"/>
        </w:rPr>
        <w:t>条款规定的计价方式计价。</w:t>
      </w:r>
    </w:p>
    <w:p w14:paraId="2B7D97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DAC1616">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32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A56EAD">
            <w:pPr>
              <w:pStyle w:val="11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515E2CD5">
            <w:pPr>
              <w:pStyle w:val="110"/>
              <w:spacing w:line="360" w:lineRule="auto"/>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1C359D6">
            <w:pPr>
              <w:pStyle w:val="11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BF9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6EF451">
            <w:pPr>
              <w:pStyle w:val="110"/>
              <w:spacing w:line="360" w:lineRule="auto"/>
              <w:ind w:firstLine="200"/>
              <w:jc w:val="center"/>
              <w:rPr>
                <w:rFonts w:hint="eastAsia" w:ascii="仿宋" w:hAnsi="仿宋" w:eastAsia="仿宋" w:cs="仿宋"/>
                <w:color w:val="auto"/>
                <w:sz w:val="24"/>
                <w:szCs w:val="24"/>
                <w:highlight w:val="none"/>
              </w:rPr>
            </w:pPr>
          </w:p>
        </w:tc>
        <w:tc>
          <w:tcPr>
            <w:tcW w:w="3402" w:type="dxa"/>
            <w:vAlign w:val="center"/>
          </w:tcPr>
          <w:p w14:paraId="211EDF20">
            <w:pPr>
              <w:pStyle w:val="110"/>
              <w:spacing w:line="360" w:lineRule="auto"/>
              <w:ind w:firstLine="200"/>
              <w:jc w:val="center"/>
              <w:rPr>
                <w:rFonts w:hint="eastAsia" w:ascii="仿宋" w:hAnsi="仿宋" w:eastAsia="仿宋" w:cs="仿宋"/>
                <w:color w:val="auto"/>
                <w:sz w:val="24"/>
                <w:szCs w:val="24"/>
                <w:highlight w:val="none"/>
              </w:rPr>
            </w:pPr>
          </w:p>
        </w:tc>
        <w:tc>
          <w:tcPr>
            <w:tcW w:w="2552" w:type="dxa"/>
            <w:vAlign w:val="center"/>
          </w:tcPr>
          <w:p w14:paraId="5D503B2D">
            <w:pPr>
              <w:pStyle w:val="110"/>
              <w:spacing w:line="360" w:lineRule="auto"/>
              <w:ind w:firstLine="200"/>
              <w:jc w:val="center"/>
              <w:rPr>
                <w:rFonts w:hint="eastAsia" w:ascii="仿宋" w:hAnsi="仿宋" w:eastAsia="仿宋" w:cs="仿宋"/>
                <w:color w:val="auto"/>
                <w:sz w:val="24"/>
                <w:szCs w:val="24"/>
                <w:highlight w:val="none"/>
              </w:rPr>
            </w:pPr>
          </w:p>
        </w:tc>
      </w:tr>
      <w:tr w14:paraId="2B4B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DBE2B9">
            <w:pPr>
              <w:pStyle w:val="110"/>
              <w:spacing w:line="360" w:lineRule="auto"/>
              <w:ind w:firstLine="200"/>
              <w:jc w:val="center"/>
              <w:rPr>
                <w:rFonts w:hint="eastAsia" w:ascii="仿宋" w:hAnsi="仿宋" w:eastAsia="仿宋" w:cs="仿宋"/>
                <w:color w:val="auto"/>
                <w:sz w:val="24"/>
                <w:szCs w:val="24"/>
                <w:highlight w:val="none"/>
              </w:rPr>
            </w:pPr>
          </w:p>
        </w:tc>
        <w:tc>
          <w:tcPr>
            <w:tcW w:w="3402" w:type="dxa"/>
            <w:vAlign w:val="center"/>
          </w:tcPr>
          <w:p w14:paraId="794AA4D2">
            <w:pPr>
              <w:pStyle w:val="110"/>
              <w:spacing w:line="360" w:lineRule="auto"/>
              <w:ind w:firstLine="200"/>
              <w:jc w:val="center"/>
              <w:rPr>
                <w:rFonts w:hint="eastAsia" w:ascii="仿宋" w:hAnsi="仿宋" w:eastAsia="仿宋" w:cs="仿宋"/>
                <w:color w:val="auto"/>
                <w:sz w:val="24"/>
                <w:szCs w:val="24"/>
                <w:highlight w:val="none"/>
              </w:rPr>
            </w:pPr>
          </w:p>
        </w:tc>
        <w:tc>
          <w:tcPr>
            <w:tcW w:w="2552" w:type="dxa"/>
            <w:vAlign w:val="center"/>
          </w:tcPr>
          <w:p w14:paraId="28CEE6AD">
            <w:pPr>
              <w:pStyle w:val="110"/>
              <w:spacing w:line="360" w:lineRule="auto"/>
              <w:ind w:firstLine="200"/>
              <w:jc w:val="center"/>
              <w:rPr>
                <w:rFonts w:hint="eastAsia" w:ascii="仿宋" w:hAnsi="仿宋" w:eastAsia="仿宋" w:cs="仿宋"/>
                <w:color w:val="auto"/>
                <w:sz w:val="24"/>
                <w:szCs w:val="24"/>
                <w:highlight w:val="none"/>
              </w:rPr>
            </w:pPr>
          </w:p>
        </w:tc>
      </w:tr>
      <w:tr w14:paraId="1350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75E57F">
            <w:pPr>
              <w:pStyle w:val="110"/>
              <w:spacing w:line="360" w:lineRule="auto"/>
              <w:ind w:firstLine="200"/>
              <w:jc w:val="center"/>
              <w:rPr>
                <w:rFonts w:hint="eastAsia" w:ascii="仿宋" w:hAnsi="仿宋" w:eastAsia="仿宋" w:cs="仿宋"/>
                <w:color w:val="auto"/>
                <w:sz w:val="24"/>
                <w:szCs w:val="24"/>
                <w:highlight w:val="none"/>
              </w:rPr>
            </w:pPr>
          </w:p>
        </w:tc>
        <w:tc>
          <w:tcPr>
            <w:tcW w:w="3402" w:type="dxa"/>
            <w:vAlign w:val="center"/>
          </w:tcPr>
          <w:p w14:paraId="7456B126">
            <w:pPr>
              <w:pStyle w:val="110"/>
              <w:spacing w:line="360" w:lineRule="auto"/>
              <w:ind w:firstLine="200"/>
              <w:jc w:val="center"/>
              <w:rPr>
                <w:rFonts w:hint="eastAsia" w:ascii="仿宋" w:hAnsi="仿宋" w:eastAsia="仿宋" w:cs="仿宋"/>
                <w:color w:val="auto"/>
                <w:sz w:val="24"/>
                <w:szCs w:val="24"/>
                <w:highlight w:val="none"/>
              </w:rPr>
            </w:pPr>
          </w:p>
        </w:tc>
        <w:tc>
          <w:tcPr>
            <w:tcW w:w="2552" w:type="dxa"/>
            <w:vAlign w:val="center"/>
          </w:tcPr>
          <w:p w14:paraId="6697B555">
            <w:pPr>
              <w:pStyle w:val="110"/>
              <w:spacing w:line="360" w:lineRule="auto"/>
              <w:ind w:firstLine="200"/>
              <w:jc w:val="center"/>
              <w:rPr>
                <w:rFonts w:hint="eastAsia" w:ascii="仿宋" w:hAnsi="仿宋" w:eastAsia="仿宋" w:cs="仿宋"/>
                <w:color w:val="auto"/>
                <w:sz w:val="24"/>
                <w:szCs w:val="24"/>
                <w:highlight w:val="none"/>
              </w:rPr>
            </w:pPr>
          </w:p>
        </w:tc>
      </w:tr>
      <w:tr w14:paraId="765D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7A27A">
            <w:pPr>
              <w:pStyle w:val="110"/>
              <w:spacing w:line="360" w:lineRule="auto"/>
              <w:ind w:firstLine="200"/>
              <w:jc w:val="center"/>
              <w:rPr>
                <w:rFonts w:hint="eastAsia" w:ascii="仿宋" w:hAnsi="仿宋" w:eastAsia="仿宋" w:cs="仿宋"/>
                <w:color w:val="auto"/>
                <w:sz w:val="24"/>
                <w:szCs w:val="24"/>
                <w:highlight w:val="none"/>
              </w:rPr>
            </w:pPr>
          </w:p>
        </w:tc>
        <w:tc>
          <w:tcPr>
            <w:tcW w:w="3402" w:type="dxa"/>
            <w:vAlign w:val="center"/>
          </w:tcPr>
          <w:p w14:paraId="4F34A7AB">
            <w:pPr>
              <w:pStyle w:val="110"/>
              <w:spacing w:line="360" w:lineRule="auto"/>
              <w:ind w:firstLine="200"/>
              <w:jc w:val="center"/>
              <w:rPr>
                <w:rFonts w:hint="eastAsia" w:ascii="仿宋" w:hAnsi="仿宋" w:eastAsia="仿宋" w:cs="仿宋"/>
                <w:color w:val="auto"/>
                <w:sz w:val="24"/>
                <w:szCs w:val="24"/>
                <w:highlight w:val="none"/>
              </w:rPr>
            </w:pPr>
          </w:p>
        </w:tc>
        <w:tc>
          <w:tcPr>
            <w:tcW w:w="2552" w:type="dxa"/>
            <w:vAlign w:val="center"/>
          </w:tcPr>
          <w:p w14:paraId="06AE6AE1">
            <w:pPr>
              <w:pStyle w:val="110"/>
              <w:spacing w:line="360" w:lineRule="auto"/>
              <w:ind w:firstLine="200"/>
              <w:jc w:val="center"/>
              <w:rPr>
                <w:rFonts w:hint="eastAsia" w:ascii="仿宋" w:hAnsi="仿宋" w:eastAsia="仿宋" w:cs="仿宋"/>
                <w:color w:val="auto"/>
                <w:sz w:val="24"/>
                <w:szCs w:val="24"/>
                <w:highlight w:val="none"/>
              </w:rPr>
            </w:pPr>
          </w:p>
        </w:tc>
      </w:tr>
      <w:tr w14:paraId="5830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1A2B330">
            <w:pPr>
              <w:pStyle w:val="110"/>
              <w:spacing w:line="360" w:lineRule="auto"/>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4F51BE1">
            <w:pPr>
              <w:pStyle w:val="110"/>
              <w:spacing w:line="360" w:lineRule="auto"/>
              <w:ind w:firstLine="200"/>
              <w:jc w:val="center"/>
              <w:rPr>
                <w:rFonts w:hint="eastAsia" w:ascii="仿宋" w:hAnsi="仿宋" w:eastAsia="仿宋" w:cs="仿宋"/>
                <w:color w:val="auto"/>
                <w:sz w:val="24"/>
                <w:szCs w:val="24"/>
                <w:highlight w:val="none"/>
              </w:rPr>
            </w:pPr>
          </w:p>
        </w:tc>
      </w:tr>
    </w:tbl>
    <w:p w14:paraId="52059E9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13521E6">
      <w:pPr>
        <w:pStyle w:val="3"/>
        <w:rPr>
          <w:rFonts w:hint="eastAsia" w:asci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r>
        <w:rPr>
          <w:rFonts w:hint="eastAsia" w:ascii="仿宋" w:hAnsi="仿宋" w:eastAsia="仿宋" w:cs="仿宋"/>
          <w:b w:val="0"/>
          <w:bCs w:val="0"/>
          <w:color w:val="auto"/>
          <w:sz w:val="24"/>
          <w:szCs w:val="24"/>
          <w:highlight w:val="none"/>
          <w:lang w:val="en-US"/>
        </w:rPr>
        <w:t>1.3.3其他计价方式：</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rPr>
        <w:t>。</w:t>
      </w:r>
    </w:p>
    <w:p w14:paraId="507EF38D">
      <w:pPr>
        <w:pStyle w:val="620"/>
        <w:spacing w:before="0" w:beforeAutospacing="0" w:after="0" w:afterAutospacing="0" w:line="360" w:lineRule="auto"/>
        <w:ind w:firstLine="480"/>
        <w:rPr>
          <w:rFonts w:hint="eastAsia" w:ascii="仿宋" w:hAnsi="仿宋" w:eastAsia="仿宋" w:cs="仿宋"/>
          <w:b/>
          <w:color w:val="auto"/>
          <w:highlight w:val="none"/>
        </w:rPr>
      </w:pPr>
      <w:bookmarkStart w:id="396" w:name="_Toc10340"/>
      <w:bookmarkStart w:id="397" w:name="_Toc22618"/>
      <w:bookmarkStart w:id="398" w:name="_Toc1814"/>
      <w:r>
        <w:rPr>
          <w:rFonts w:hint="eastAsia" w:ascii="仿宋" w:hAnsi="仿宋" w:eastAsia="仿宋" w:cs="仿宋"/>
          <w:b/>
          <w:color w:val="auto"/>
          <w:highlight w:val="none"/>
        </w:rPr>
        <w:t>1.4履约保证金</w:t>
      </w:r>
    </w:p>
    <w:p w14:paraId="25ECE51D">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乙方需要支付履约保证金。若需要支付履约保证金的，则：</w:t>
      </w:r>
    </w:p>
    <w:p w14:paraId="389E900B">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D0E58F3">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A43ACE0">
      <w:pPr>
        <w:pStyle w:val="3"/>
        <w:tabs>
          <w:tab w:val="left" w:pos="0"/>
        </w:tabs>
        <w:ind w:left="0" w:firstLine="480" w:firstLineChars="200"/>
        <w:rPr>
          <w:rFonts w:hint="eastAsia" w:asci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22A83A0">
      <w:pPr>
        <w:spacing w:line="360" w:lineRule="auto"/>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74EE23EB">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396"/>
      <w:bookmarkEnd w:id="397"/>
      <w:bookmarkEnd w:id="398"/>
      <w:r>
        <w:rPr>
          <w:rFonts w:hint="eastAsia" w:ascii="仿宋" w:hAnsi="仿宋" w:eastAsia="仿宋" w:cs="仿宋"/>
          <w:b/>
          <w:color w:val="auto"/>
          <w:sz w:val="24"/>
          <w:highlight w:val="none"/>
        </w:rPr>
        <w:t>预付款</w:t>
      </w:r>
    </w:p>
    <w:p w14:paraId="496BFAA7">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不 </w:t>
      </w:r>
      <w:r>
        <w:rPr>
          <w:rFonts w:hint="eastAsia" w:ascii="仿宋" w:hAnsi="仿宋" w:eastAsia="仿宋" w:cs="仿宋"/>
          <w:color w:val="auto"/>
          <w:highlight w:val="none"/>
        </w:rPr>
        <w:t>（是/否）需要支付预付款。若需要支付预付款的，则：</w:t>
      </w:r>
    </w:p>
    <w:p w14:paraId="1D3D6A7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67167F1">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A0D0918">
      <w:pPr>
        <w:pStyle w:val="620"/>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0BC42DA">
      <w:pPr>
        <w:pStyle w:val="620"/>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0ADCD7C0">
      <w:pPr>
        <w:pStyle w:val="62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15个工作日内将资金支付到合同约定的乙方账户，有条件的甲方可以即时支付。甲方不得以机构变动、人员更替、政策调整、单位放假等为由延迟付款。</w:t>
      </w:r>
    </w:p>
    <w:p w14:paraId="3AE0FD74">
      <w:pPr>
        <w:spacing w:line="360" w:lineRule="auto"/>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F780A81">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p>
    <w:p w14:paraId="28033DBC">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0B736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029FB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992AF6B">
      <w:pPr>
        <w:spacing w:line="360" w:lineRule="auto"/>
        <w:ind w:firstLine="480" w:firstLineChars="20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1.7.4若服务涉及货物的，则货物的：</w:t>
      </w:r>
    </w:p>
    <w:p w14:paraId="52BA2CF8">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F68C4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5641C0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DBF844B">
      <w:pPr>
        <w:spacing w:line="360" w:lineRule="auto"/>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p>
    <w:p w14:paraId="19D7E3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63027343">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5399DB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007F0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73EEB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20156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1.8.6如果出现政府采购监督管理部门在处理投诉事项期间，书面通知甲方暂停采购活动的情形，或者询问或质疑事项可能影响中标结果的，导致甲方中止履行合同的情形，均不视为甲方违约。</w:t>
      </w:r>
    </w:p>
    <w:p w14:paraId="45F9D46B">
      <w:pPr>
        <w:spacing w:line="360" w:lineRule="auto"/>
        <w:ind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4E671510">
      <w:pPr>
        <w:spacing w:line="360" w:lineRule="auto"/>
        <w:ind w:firstLine="482" w:firstLineChars="200"/>
        <w:outlineLvl w:val="0"/>
        <w:rPr>
          <w:rFonts w:hint="eastAsia" w:ascii="仿宋" w:hAnsi="仿宋" w:eastAsia="仿宋" w:cs="仿宋"/>
          <w:b/>
          <w:color w:val="auto"/>
          <w:sz w:val="24"/>
          <w:highlight w:val="none"/>
        </w:rPr>
      </w:pPr>
      <w:bookmarkStart w:id="399" w:name="_Toc28375"/>
      <w:bookmarkStart w:id="400" w:name="_Toc16021"/>
      <w:bookmarkStart w:id="401" w:name="_Toc15583"/>
      <w:r>
        <w:rPr>
          <w:rFonts w:hint="eastAsia" w:ascii="仿宋" w:hAnsi="仿宋" w:eastAsia="仿宋" w:cs="仿宋"/>
          <w:b/>
          <w:color w:val="auto"/>
          <w:sz w:val="24"/>
          <w:highlight w:val="none"/>
        </w:rPr>
        <w:t>1.9合同争议的解决</w:t>
      </w:r>
      <w:bookmarkEnd w:id="399"/>
      <w:bookmarkEnd w:id="400"/>
      <w:bookmarkEnd w:id="401"/>
    </w:p>
    <w:p w14:paraId="4924580D">
      <w:pPr>
        <w:spacing w:line="360" w:lineRule="auto"/>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1.9.1  </w:t>
      </w:r>
      <w:r>
        <w:rPr>
          <w:rFonts w:hint="eastAsia" w:ascii="仿宋" w:hAnsi="仿宋" w:eastAsia="仿宋" w:cs="仿宋"/>
          <w:color w:val="auto"/>
          <w:sz w:val="24"/>
          <w:highlight w:val="none"/>
        </w:rPr>
        <w:t>条款规定的方式解决：</w:t>
      </w:r>
    </w:p>
    <w:p w14:paraId="4CA93B99">
      <w:pPr>
        <w:spacing w:line="360" w:lineRule="auto"/>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DBED085">
      <w:pPr>
        <w:spacing w:line="360" w:lineRule="auto"/>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698F647C">
      <w:pPr>
        <w:spacing w:line="360" w:lineRule="auto"/>
        <w:ind w:firstLine="482" w:firstLineChars="200"/>
        <w:outlineLvl w:val="0"/>
        <w:rPr>
          <w:rFonts w:hint="eastAsia" w:ascii="仿宋" w:hAnsi="仿宋" w:eastAsia="仿宋" w:cs="仿宋"/>
          <w:b/>
          <w:color w:val="auto"/>
          <w:sz w:val="24"/>
          <w:highlight w:val="none"/>
        </w:rPr>
      </w:pPr>
      <w:bookmarkStart w:id="402" w:name="_Toc7245"/>
      <w:bookmarkStart w:id="403" w:name="_Toc11173"/>
      <w:bookmarkStart w:id="404" w:name="_Toc15322"/>
      <w:r>
        <w:rPr>
          <w:rFonts w:hint="eastAsia" w:ascii="仿宋" w:hAnsi="仿宋" w:eastAsia="仿宋" w:cs="仿宋"/>
          <w:b/>
          <w:color w:val="auto"/>
          <w:sz w:val="24"/>
          <w:highlight w:val="none"/>
        </w:rPr>
        <w:t>2.0 合同生效</w:t>
      </w:r>
      <w:bookmarkEnd w:id="402"/>
      <w:bookmarkEnd w:id="403"/>
      <w:bookmarkEnd w:id="404"/>
    </w:p>
    <w:p w14:paraId="2C9635B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624D4C58">
      <w:pPr>
        <w:autoSpaceDE w:val="0"/>
        <w:autoSpaceDN w:val="0"/>
        <w:spacing w:line="360" w:lineRule="auto"/>
        <w:rPr>
          <w:rFonts w:hint="eastAsia" w:ascii="仿宋" w:hAnsi="仿宋" w:eastAsia="仿宋" w:cs="仿宋"/>
          <w:color w:val="auto"/>
          <w:sz w:val="24"/>
          <w:highlight w:val="none"/>
          <w:lang w:val="zh-CN"/>
        </w:rPr>
      </w:pPr>
    </w:p>
    <w:p w14:paraId="40F1125D">
      <w:pPr>
        <w:spacing w:line="240" w:lineRule="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br w:type="page"/>
      </w:r>
    </w:p>
    <w:p w14:paraId="6FC65A4C">
      <w:pPr>
        <w:autoSpaceDE w:val="0"/>
        <w:autoSpaceDN w:val="0"/>
        <w:spacing w:line="360" w:lineRule="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w:t>
      </w:r>
      <w:r>
        <w:rPr>
          <w:rFonts w:hint="eastAsia" w:ascii="仿宋" w:hAnsi="仿宋" w:eastAsia="仿宋" w:cs="仿宋"/>
          <w:b/>
          <w:color w:val="auto"/>
          <w:sz w:val="24"/>
          <w:highlight w:val="none"/>
          <w:lang w:val="en-US" w:eastAsia="zh-CN"/>
        </w:rPr>
        <w:t>此页无正文，为签署页</w:t>
      </w:r>
      <w:r>
        <w:rPr>
          <w:rFonts w:hint="eastAsia" w:ascii="仿宋" w:hAnsi="仿宋" w:eastAsia="仿宋" w:cs="仿宋"/>
          <w:b/>
          <w:color w:val="auto"/>
          <w:sz w:val="24"/>
          <w:highlight w:val="none"/>
          <w:lang w:val="zh-CN"/>
        </w:rPr>
        <w:t>）</w:t>
      </w:r>
    </w:p>
    <w:p w14:paraId="4BC31749">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2F0EF8E1">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8043348">
      <w:pPr>
        <w:autoSpaceDE w:val="0"/>
        <w:autoSpaceDN w:val="0"/>
        <w:spacing w:line="360" w:lineRule="auto"/>
        <w:rPr>
          <w:rFonts w:hint="eastAsia" w:ascii="仿宋" w:hAnsi="仿宋" w:eastAsia="仿宋" w:cs="仿宋"/>
          <w:color w:val="auto"/>
          <w:sz w:val="24"/>
          <w:highlight w:val="none"/>
          <w:lang w:val="zh-CN"/>
        </w:rPr>
      </w:pPr>
    </w:p>
    <w:p w14:paraId="460F5ECD">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B54219B">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7D2E45B0">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DBA7D6E">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0D6C218">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23BBCE2">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06E97AB">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2B9D8D2">
      <w:pPr>
        <w:autoSpaceDE w:val="0"/>
        <w:autoSpaceDN w:val="0"/>
        <w:spacing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1C6B85B6">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2661D451">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DA49304">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FA93CFE">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2FEDD9EC">
      <w:pPr>
        <w:widowControl/>
        <w:spacing w:line="360" w:lineRule="auto"/>
        <w:jc w:val="left"/>
        <w:rPr>
          <w:rFonts w:hint="eastAsia" w:ascii="仿宋" w:hAnsi="仿宋" w:eastAsia="仿宋" w:cs="仿宋"/>
          <w:b/>
          <w:color w:val="auto"/>
          <w:sz w:val="24"/>
          <w:highlight w:val="none"/>
        </w:rPr>
      </w:pPr>
    </w:p>
    <w:p w14:paraId="70FE18ED">
      <w:pPr>
        <w:widowControl/>
        <w:adjustRightInd/>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7A0C40D1">
      <w:pPr>
        <w:pStyle w:val="81"/>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3834B898">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 定义</w:t>
      </w:r>
    </w:p>
    <w:p w14:paraId="46AEB0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A01BEA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14:paraId="51CE2D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14:paraId="380740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“服务”系指中标供应商根据合同约定应向采购人履行的除货物和工程以外的其他政府采购对象，包括采购人自身需要的服务和向社会公众提供的公共服务。</w:t>
      </w:r>
    </w:p>
    <w:p w14:paraId="0FA2DE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“甲方”系指与中标供应商签署合同的采购人；采购人委托采购代理机构代表其与乙方签订合同的，采购人的授权委托书作为合同附件。</w:t>
      </w:r>
    </w:p>
    <w:p w14:paraId="736150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3C9578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74471658">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 技术规范</w:t>
      </w:r>
    </w:p>
    <w:p w14:paraId="5015F9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C2BB778">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 知识产权</w:t>
      </w:r>
    </w:p>
    <w:p w14:paraId="671E17A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6090C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9FE422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41EF30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F0B1C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6B721CE3">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2.5 结算方式和付款条件</w:t>
      </w:r>
    </w:p>
    <w:p w14:paraId="0485D0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29EAF10">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 技术资料和保密义务</w:t>
      </w:r>
    </w:p>
    <w:p w14:paraId="5C64CC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A01E8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F3E1F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9ACAA99">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 质量保证</w:t>
      </w:r>
    </w:p>
    <w:p w14:paraId="4F8F68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727668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090C24DB">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 延迟履行</w:t>
      </w:r>
    </w:p>
    <w:p w14:paraId="4E9EBD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1406A1F">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2.9 合同变更</w:t>
      </w:r>
    </w:p>
    <w:p w14:paraId="1BEE24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ACA40C1">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2.10 合同转让和分包</w:t>
      </w:r>
    </w:p>
    <w:p w14:paraId="083228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w:t>
      </w:r>
      <w:r>
        <w:rPr>
          <w:rFonts w:hint="eastAsia" w:ascii="仿宋" w:hAnsi="仿宋" w:eastAsia="仿宋" w:cs="仿宋"/>
          <w:color w:val="auto"/>
          <w:sz w:val="24"/>
          <w:highlight w:val="none"/>
          <w:lang w:val="en-US" w:eastAsia="zh-CN"/>
        </w:rPr>
        <w:t>书面</w:t>
      </w:r>
      <w:r>
        <w:rPr>
          <w:rFonts w:hint="eastAsia" w:ascii="仿宋" w:hAnsi="仿宋" w:eastAsia="仿宋" w:cs="仿宋"/>
          <w:color w:val="auto"/>
          <w:sz w:val="24"/>
          <w:highlight w:val="none"/>
        </w:rPr>
        <w:t>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424DB7">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2.11 不可抗力</w:t>
      </w:r>
    </w:p>
    <w:p w14:paraId="2D462F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6860B7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1C8DD5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7BEC2E5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5D1C7132">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2.12 税费</w:t>
      </w:r>
    </w:p>
    <w:p w14:paraId="71ABEB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5CBF78F1">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2.13 乙方破产</w:t>
      </w:r>
    </w:p>
    <w:p w14:paraId="27ECFE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3384BF4">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2.14 合同中止、终止</w:t>
      </w:r>
    </w:p>
    <w:p w14:paraId="68BF5F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15F7B2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DF64E08">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2.15 检验和验收</w:t>
      </w:r>
    </w:p>
    <w:p w14:paraId="19799DD7">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5F15C0E4">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B771F97">
      <w:pPr>
        <w:tabs>
          <w:tab w:val="left" w:pos="360"/>
          <w:tab w:val="left" w:pos="540"/>
          <w:tab w:val="left" w:pos="10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567B3BBE">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2.16 通知和送达</w:t>
      </w:r>
    </w:p>
    <w:p w14:paraId="4A74C2B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29C6AE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3161E93B">
      <w:pPr>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2.17 合同使用的文字和适用的法律</w:t>
      </w:r>
    </w:p>
    <w:p w14:paraId="45CB8E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41737F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60517C94">
      <w:pPr>
        <w:spacing w:line="360" w:lineRule="auto"/>
        <w:ind w:firstLine="482" w:firstLineChars="200"/>
        <w:outlineLvl w:val="0"/>
        <w:rPr>
          <w:rFonts w:hint="eastAsia" w:ascii="仿宋" w:hAnsi="仿宋" w:eastAsia="仿宋" w:cs="仿宋"/>
          <w:b/>
          <w:color w:val="auto"/>
          <w:sz w:val="24"/>
          <w:highlight w:val="none"/>
        </w:rPr>
      </w:pPr>
      <w:bookmarkStart w:id="405" w:name="_Toc18540"/>
      <w:bookmarkStart w:id="406" w:name="_Toc30599"/>
      <w:bookmarkStart w:id="407" w:name="_Toc4355"/>
      <w:r>
        <w:rPr>
          <w:rFonts w:hint="eastAsia" w:ascii="仿宋" w:hAnsi="仿宋" w:eastAsia="仿宋" w:cs="仿宋"/>
          <w:b/>
          <w:color w:val="auto"/>
          <w:sz w:val="24"/>
          <w:highlight w:val="none"/>
        </w:rPr>
        <w:t>2.18 计量单位</w:t>
      </w:r>
      <w:bookmarkEnd w:id="405"/>
      <w:bookmarkEnd w:id="406"/>
      <w:bookmarkEnd w:id="407"/>
    </w:p>
    <w:p w14:paraId="74F540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D431E66">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00B03F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DF4E774">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sz w:val="24"/>
          <w:highlight w:val="none"/>
        </w:rPr>
        <w:t xml:space="preserve"> 第三部分  合同专用条款</w:t>
      </w:r>
    </w:p>
    <w:p w14:paraId="798D0E2A">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26105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56AFA09E">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条款号</w:t>
            </w:r>
          </w:p>
        </w:tc>
        <w:tc>
          <w:tcPr>
            <w:tcW w:w="7558" w:type="dxa"/>
            <w:vAlign w:val="center"/>
          </w:tcPr>
          <w:p w14:paraId="298D908D">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约定内容</w:t>
            </w:r>
          </w:p>
        </w:tc>
      </w:tr>
      <w:tr w14:paraId="65045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B1BE774">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1.4.4</w:t>
            </w:r>
          </w:p>
        </w:tc>
        <w:tc>
          <w:tcPr>
            <w:tcW w:w="7558" w:type="dxa"/>
            <w:vAlign w:val="center"/>
          </w:tcPr>
          <w:p w14:paraId="405AF884">
            <w:pPr>
              <w:spacing w:line="360" w:lineRule="auto"/>
              <w:rPr>
                <w:rFonts w:ascii="仿宋" w:hAnsi="仿宋" w:eastAsia="仿宋" w:cs="宋体"/>
                <w:bCs/>
                <w:color w:val="auto"/>
                <w:sz w:val="24"/>
                <w:highlight w:val="none"/>
              </w:rPr>
            </w:pPr>
          </w:p>
        </w:tc>
      </w:tr>
      <w:tr w14:paraId="5FBD9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60E694F">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1.5.1 </w:t>
            </w:r>
          </w:p>
        </w:tc>
        <w:tc>
          <w:tcPr>
            <w:tcW w:w="7558" w:type="dxa"/>
            <w:vAlign w:val="center"/>
          </w:tcPr>
          <w:p w14:paraId="1999FECA">
            <w:pPr>
              <w:spacing w:line="360" w:lineRule="auto"/>
              <w:rPr>
                <w:rFonts w:ascii="仿宋" w:hAnsi="仿宋" w:eastAsia="仿宋" w:cs="宋体"/>
                <w:bCs/>
                <w:color w:val="auto"/>
                <w:sz w:val="24"/>
                <w:highlight w:val="none"/>
              </w:rPr>
            </w:pPr>
          </w:p>
        </w:tc>
      </w:tr>
      <w:tr w14:paraId="17F9B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6B70F84">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1.5.2</w:t>
            </w:r>
          </w:p>
        </w:tc>
        <w:tc>
          <w:tcPr>
            <w:tcW w:w="7558" w:type="dxa"/>
            <w:vAlign w:val="center"/>
          </w:tcPr>
          <w:p w14:paraId="60071CF2">
            <w:pPr>
              <w:spacing w:line="360" w:lineRule="auto"/>
              <w:rPr>
                <w:rFonts w:ascii="仿宋" w:hAnsi="仿宋" w:eastAsia="仿宋" w:cs="宋体"/>
                <w:bCs/>
                <w:color w:val="auto"/>
                <w:sz w:val="24"/>
                <w:highlight w:val="none"/>
              </w:rPr>
            </w:pPr>
          </w:p>
        </w:tc>
      </w:tr>
      <w:tr w14:paraId="79FF3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D0772CF">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 xml:space="preserve">1.5.3 </w:t>
            </w:r>
          </w:p>
        </w:tc>
        <w:tc>
          <w:tcPr>
            <w:tcW w:w="7558" w:type="dxa"/>
            <w:vAlign w:val="center"/>
          </w:tcPr>
          <w:p w14:paraId="0D8664E8">
            <w:pPr>
              <w:spacing w:line="360" w:lineRule="auto"/>
              <w:rPr>
                <w:rFonts w:ascii="仿宋" w:hAnsi="仿宋" w:eastAsia="仿宋" w:cs="宋体"/>
                <w:bCs/>
                <w:color w:val="auto"/>
                <w:sz w:val="24"/>
                <w:highlight w:val="none"/>
              </w:rPr>
            </w:pPr>
          </w:p>
        </w:tc>
      </w:tr>
      <w:tr w14:paraId="50780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C98EF89">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1.6.7</w:t>
            </w:r>
          </w:p>
        </w:tc>
        <w:tc>
          <w:tcPr>
            <w:tcW w:w="7558" w:type="dxa"/>
            <w:vAlign w:val="center"/>
          </w:tcPr>
          <w:p w14:paraId="4C0FC818">
            <w:pPr>
              <w:spacing w:line="360" w:lineRule="auto"/>
              <w:rPr>
                <w:rFonts w:ascii="仿宋" w:hAnsi="仿宋" w:eastAsia="仿宋" w:cs="宋体"/>
                <w:bCs/>
                <w:color w:val="auto"/>
                <w:sz w:val="24"/>
                <w:highlight w:val="none"/>
              </w:rPr>
            </w:pPr>
          </w:p>
        </w:tc>
      </w:tr>
      <w:tr w14:paraId="5C258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85E9F21">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1.7</w:t>
            </w:r>
          </w:p>
        </w:tc>
        <w:tc>
          <w:tcPr>
            <w:tcW w:w="7558" w:type="dxa"/>
            <w:vAlign w:val="center"/>
          </w:tcPr>
          <w:p w14:paraId="6570616D">
            <w:pPr>
              <w:spacing w:line="360" w:lineRule="auto"/>
              <w:rPr>
                <w:rFonts w:ascii="仿宋" w:hAnsi="仿宋" w:eastAsia="仿宋" w:cs="宋体"/>
                <w:bCs/>
                <w:color w:val="auto"/>
                <w:sz w:val="24"/>
                <w:highlight w:val="none"/>
              </w:rPr>
            </w:pPr>
          </w:p>
        </w:tc>
      </w:tr>
      <w:tr w14:paraId="2ED5E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4704CAF">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1.7.1</w:t>
            </w:r>
          </w:p>
        </w:tc>
        <w:tc>
          <w:tcPr>
            <w:tcW w:w="7558" w:type="dxa"/>
            <w:vAlign w:val="center"/>
          </w:tcPr>
          <w:p w14:paraId="40800A39">
            <w:pPr>
              <w:spacing w:line="360" w:lineRule="auto"/>
              <w:rPr>
                <w:rFonts w:ascii="仿宋" w:hAnsi="仿宋" w:eastAsia="仿宋" w:cs="宋体"/>
                <w:bCs/>
                <w:color w:val="auto"/>
                <w:sz w:val="24"/>
                <w:highlight w:val="none"/>
              </w:rPr>
            </w:pPr>
          </w:p>
        </w:tc>
      </w:tr>
      <w:tr w14:paraId="4EE0E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0ADF2FF">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1.7.2</w:t>
            </w:r>
          </w:p>
        </w:tc>
        <w:tc>
          <w:tcPr>
            <w:tcW w:w="7558" w:type="dxa"/>
            <w:vAlign w:val="center"/>
          </w:tcPr>
          <w:p w14:paraId="2A68E935">
            <w:pPr>
              <w:spacing w:line="360" w:lineRule="auto"/>
              <w:rPr>
                <w:rFonts w:ascii="仿宋" w:hAnsi="仿宋" w:eastAsia="仿宋" w:cs="宋体"/>
                <w:bCs/>
                <w:color w:val="auto"/>
                <w:sz w:val="24"/>
                <w:highlight w:val="none"/>
              </w:rPr>
            </w:pPr>
          </w:p>
        </w:tc>
      </w:tr>
      <w:tr w14:paraId="15B28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D61B69C">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2.3.2</w:t>
            </w:r>
          </w:p>
        </w:tc>
        <w:tc>
          <w:tcPr>
            <w:tcW w:w="7558" w:type="dxa"/>
            <w:vAlign w:val="center"/>
          </w:tcPr>
          <w:p w14:paraId="2E8DA4D3">
            <w:pPr>
              <w:spacing w:line="360" w:lineRule="auto"/>
              <w:ind w:left="-420" w:leftChars="-200" w:right="-420" w:rightChars="-200" w:firstLine="480" w:firstLineChars="200"/>
              <w:rPr>
                <w:rFonts w:ascii="仿宋" w:hAnsi="仿宋" w:eastAsia="仿宋" w:cs="宋体"/>
                <w:bCs/>
                <w:color w:val="auto"/>
                <w:sz w:val="24"/>
                <w:highlight w:val="none"/>
              </w:rPr>
            </w:pPr>
          </w:p>
        </w:tc>
      </w:tr>
      <w:tr w14:paraId="104E9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09545B0">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5</w:t>
            </w:r>
          </w:p>
        </w:tc>
        <w:tc>
          <w:tcPr>
            <w:tcW w:w="7558" w:type="dxa"/>
            <w:vAlign w:val="center"/>
          </w:tcPr>
          <w:p w14:paraId="7EBC042A">
            <w:pPr>
              <w:spacing w:line="360" w:lineRule="auto"/>
              <w:ind w:left="-420" w:leftChars="-200" w:right="-420" w:rightChars="-200" w:firstLine="480" w:firstLineChars="200"/>
              <w:rPr>
                <w:rFonts w:ascii="仿宋" w:hAnsi="仿宋" w:eastAsia="仿宋" w:cs="宋体"/>
                <w:bCs/>
                <w:color w:val="auto"/>
                <w:sz w:val="24"/>
                <w:highlight w:val="none"/>
              </w:rPr>
            </w:pPr>
          </w:p>
        </w:tc>
      </w:tr>
      <w:tr w14:paraId="35F50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6B6765D">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11</w:t>
            </w:r>
            <w:r>
              <w:rPr>
                <w:rFonts w:hint="eastAsia" w:ascii="仿宋" w:hAnsi="仿宋" w:eastAsia="仿宋" w:cs="宋体"/>
                <w:bCs/>
                <w:color w:val="auto"/>
                <w:sz w:val="24"/>
                <w:highlight w:val="none"/>
              </w:rPr>
              <w:t>.</w:t>
            </w:r>
            <w:r>
              <w:rPr>
                <w:rFonts w:ascii="仿宋" w:hAnsi="仿宋" w:eastAsia="仿宋" w:cs="宋体"/>
                <w:bCs/>
                <w:color w:val="auto"/>
                <w:sz w:val="24"/>
                <w:highlight w:val="none"/>
              </w:rPr>
              <w:t>3</w:t>
            </w:r>
          </w:p>
        </w:tc>
        <w:tc>
          <w:tcPr>
            <w:tcW w:w="7558" w:type="dxa"/>
            <w:vAlign w:val="center"/>
          </w:tcPr>
          <w:p w14:paraId="55AB536E">
            <w:pPr>
              <w:spacing w:line="360" w:lineRule="auto"/>
              <w:rPr>
                <w:rFonts w:ascii="仿宋" w:hAnsi="仿宋" w:eastAsia="仿宋" w:cs="宋体"/>
                <w:bCs/>
                <w:color w:val="auto"/>
                <w:sz w:val="24"/>
                <w:highlight w:val="none"/>
              </w:rPr>
            </w:pPr>
          </w:p>
        </w:tc>
      </w:tr>
      <w:tr w14:paraId="7B090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14:paraId="21B8F114">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11.4</w:t>
            </w:r>
          </w:p>
        </w:tc>
        <w:tc>
          <w:tcPr>
            <w:tcW w:w="7558" w:type="dxa"/>
            <w:vAlign w:val="top"/>
          </w:tcPr>
          <w:p w14:paraId="6426452E">
            <w:pPr>
              <w:spacing w:line="360" w:lineRule="auto"/>
              <w:rPr>
                <w:rFonts w:ascii="仿宋" w:hAnsi="仿宋" w:eastAsia="仿宋" w:cs="宋体"/>
                <w:bCs/>
                <w:color w:val="auto"/>
                <w:sz w:val="24"/>
                <w:highlight w:val="none"/>
              </w:rPr>
            </w:pPr>
          </w:p>
        </w:tc>
      </w:tr>
      <w:tr w14:paraId="5F045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37458E7">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15</w:t>
            </w:r>
            <w:r>
              <w:rPr>
                <w:rFonts w:hint="eastAsia" w:ascii="仿宋" w:hAnsi="仿宋" w:eastAsia="仿宋" w:cs="宋体"/>
                <w:bCs/>
                <w:color w:val="auto"/>
                <w:sz w:val="24"/>
                <w:highlight w:val="none"/>
              </w:rPr>
              <w:t>.</w:t>
            </w:r>
            <w:r>
              <w:rPr>
                <w:rFonts w:ascii="仿宋" w:hAnsi="仿宋" w:eastAsia="仿宋" w:cs="宋体"/>
                <w:bCs/>
                <w:color w:val="auto"/>
                <w:sz w:val="24"/>
                <w:highlight w:val="none"/>
              </w:rPr>
              <w:t>1</w:t>
            </w:r>
          </w:p>
        </w:tc>
        <w:tc>
          <w:tcPr>
            <w:tcW w:w="7558" w:type="dxa"/>
            <w:vAlign w:val="center"/>
          </w:tcPr>
          <w:p w14:paraId="4C5561F7">
            <w:pPr>
              <w:spacing w:line="360" w:lineRule="auto"/>
              <w:rPr>
                <w:rFonts w:ascii="仿宋" w:hAnsi="仿宋" w:eastAsia="仿宋" w:cs="宋体"/>
                <w:bCs/>
                <w:color w:val="auto"/>
                <w:sz w:val="24"/>
                <w:highlight w:val="none"/>
              </w:rPr>
            </w:pPr>
          </w:p>
        </w:tc>
      </w:tr>
      <w:tr w14:paraId="47A98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33EA96A">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w:t>
            </w:r>
            <w:r>
              <w:rPr>
                <w:rFonts w:ascii="仿宋" w:hAnsi="仿宋" w:eastAsia="仿宋" w:cs="宋体"/>
                <w:bCs/>
                <w:color w:val="auto"/>
                <w:sz w:val="24"/>
                <w:highlight w:val="none"/>
              </w:rPr>
              <w:t>15</w:t>
            </w:r>
            <w:r>
              <w:rPr>
                <w:rFonts w:hint="eastAsia" w:ascii="仿宋" w:hAnsi="仿宋" w:eastAsia="仿宋" w:cs="宋体"/>
                <w:bCs/>
                <w:color w:val="auto"/>
                <w:sz w:val="24"/>
                <w:highlight w:val="none"/>
              </w:rPr>
              <w:t>.</w:t>
            </w:r>
            <w:r>
              <w:rPr>
                <w:rFonts w:ascii="仿宋" w:hAnsi="仿宋" w:eastAsia="仿宋" w:cs="宋体"/>
                <w:bCs/>
                <w:color w:val="auto"/>
                <w:sz w:val="24"/>
                <w:highlight w:val="none"/>
              </w:rPr>
              <w:t>3</w:t>
            </w:r>
          </w:p>
        </w:tc>
        <w:tc>
          <w:tcPr>
            <w:tcW w:w="7558" w:type="dxa"/>
            <w:vAlign w:val="center"/>
          </w:tcPr>
          <w:p w14:paraId="15A4EA47">
            <w:pPr>
              <w:spacing w:line="360" w:lineRule="auto"/>
              <w:rPr>
                <w:rFonts w:ascii="仿宋" w:hAnsi="仿宋" w:eastAsia="仿宋" w:cs="宋体"/>
                <w:bCs/>
                <w:color w:val="auto"/>
                <w:sz w:val="24"/>
                <w:highlight w:val="none"/>
              </w:rPr>
            </w:pPr>
          </w:p>
        </w:tc>
      </w:tr>
      <w:tr w14:paraId="1B96A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835E072">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2.1</w:t>
            </w:r>
            <w:r>
              <w:rPr>
                <w:rFonts w:ascii="仿宋" w:hAnsi="仿宋" w:eastAsia="仿宋" w:cs="宋体"/>
                <w:bCs/>
                <w:color w:val="auto"/>
                <w:sz w:val="24"/>
                <w:highlight w:val="none"/>
              </w:rPr>
              <w:t>8</w:t>
            </w:r>
            <w:r>
              <w:rPr>
                <w:rFonts w:hint="eastAsia" w:ascii="仿宋" w:hAnsi="仿宋" w:eastAsia="仿宋" w:cs="宋体"/>
                <w:bCs/>
                <w:color w:val="auto"/>
                <w:sz w:val="24"/>
                <w:highlight w:val="none"/>
              </w:rPr>
              <w:t>.1</w:t>
            </w:r>
          </w:p>
        </w:tc>
        <w:tc>
          <w:tcPr>
            <w:tcW w:w="7558" w:type="dxa"/>
            <w:vAlign w:val="center"/>
          </w:tcPr>
          <w:p w14:paraId="37FE4148">
            <w:pPr>
              <w:spacing w:line="360" w:lineRule="auto"/>
              <w:rPr>
                <w:rFonts w:ascii="仿宋" w:hAnsi="仿宋" w:eastAsia="仿宋" w:cs="宋体"/>
                <w:bCs/>
                <w:color w:val="auto"/>
                <w:sz w:val="24"/>
                <w:highlight w:val="none"/>
              </w:rPr>
            </w:pPr>
          </w:p>
        </w:tc>
      </w:tr>
      <w:tr w14:paraId="575D3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79228D8D">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2.1</w:t>
            </w:r>
            <w:r>
              <w:rPr>
                <w:rFonts w:ascii="仿宋" w:hAnsi="仿宋" w:eastAsia="仿宋" w:cs="宋体"/>
                <w:bCs/>
                <w:color w:val="auto"/>
                <w:sz w:val="24"/>
                <w:highlight w:val="none"/>
              </w:rPr>
              <w:t>8</w:t>
            </w:r>
            <w:r>
              <w:rPr>
                <w:rFonts w:hint="eastAsia" w:ascii="仿宋" w:hAnsi="仿宋" w:eastAsia="仿宋" w:cs="宋体"/>
                <w:bCs/>
                <w:color w:val="auto"/>
                <w:sz w:val="24"/>
                <w:highlight w:val="none"/>
              </w:rPr>
              <w:t>.</w:t>
            </w:r>
            <w:r>
              <w:rPr>
                <w:rFonts w:ascii="仿宋" w:hAnsi="仿宋" w:eastAsia="仿宋" w:cs="宋体"/>
                <w:bCs/>
                <w:color w:val="auto"/>
                <w:sz w:val="24"/>
                <w:highlight w:val="none"/>
              </w:rPr>
              <w:t>2</w:t>
            </w:r>
          </w:p>
        </w:tc>
        <w:tc>
          <w:tcPr>
            <w:tcW w:w="7558" w:type="dxa"/>
            <w:vAlign w:val="center"/>
          </w:tcPr>
          <w:p w14:paraId="076889BB">
            <w:pPr>
              <w:spacing w:line="360" w:lineRule="auto"/>
              <w:rPr>
                <w:rFonts w:ascii="仿宋" w:hAnsi="仿宋" w:eastAsia="仿宋" w:cs="宋体"/>
                <w:bCs/>
                <w:color w:val="auto"/>
                <w:sz w:val="24"/>
                <w:highlight w:val="none"/>
              </w:rPr>
            </w:pPr>
          </w:p>
        </w:tc>
      </w:tr>
      <w:tr w14:paraId="7A218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14:paraId="08B8F4E9">
            <w:pPr>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2.20</w:t>
            </w:r>
          </w:p>
        </w:tc>
        <w:tc>
          <w:tcPr>
            <w:tcW w:w="7558" w:type="dxa"/>
            <w:vAlign w:val="top"/>
          </w:tcPr>
          <w:p w14:paraId="2EEEB2EA">
            <w:pPr>
              <w:spacing w:line="360" w:lineRule="auto"/>
              <w:rPr>
                <w:rFonts w:ascii="仿宋" w:hAnsi="仿宋" w:eastAsia="仿宋" w:cs="宋体"/>
                <w:bCs/>
                <w:color w:val="auto"/>
                <w:sz w:val="24"/>
                <w:highlight w:val="none"/>
              </w:rPr>
            </w:pPr>
          </w:p>
        </w:tc>
      </w:tr>
    </w:tbl>
    <w:p w14:paraId="2A622C83">
      <w:pPr>
        <w:spacing w:line="360" w:lineRule="auto"/>
        <w:jc w:val="center"/>
        <w:outlineLvl w:val="0"/>
        <w:rPr>
          <w:rFonts w:hint="eastAsia" w:ascii="仿宋" w:hAnsi="仿宋" w:eastAsia="仿宋"/>
          <w:bCs/>
          <w:color w:val="auto"/>
          <w:sz w:val="24"/>
          <w:highlight w:val="none"/>
        </w:rPr>
      </w:pPr>
      <w:r>
        <w:rPr>
          <w:rFonts w:hint="eastAsia" w:ascii="仿宋" w:hAnsi="仿宋" w:eastAsia="仿宋"/>
          <w:bCs/>
          <w:color w:val="auto"/>
          <w:sz w:val="24"/>
          <w:highlight w:val="none"/>
        </w:rPr>
        <w:t>★ 此仅为合同书样本，中标单位需根据实际情况和采购人签订相应的合同！</w:t>
      </w:r>
    </w:p>
    <w:p w14:paraId="2914869F">
      <w:pPr>
        <w:spacing w:line="360" w:lineRule="auto"/>
        <w:jc w:val="center"/>
        <w:outlineLvl w:val="0"/>
        <w:rPr>
          <w:rFonts w:hint="eastAsia" w:ascii="仿宋" w:hAnsi="仿宋" w:eastAsia="仿宋"/>
          <w:bCs/>
          <w:color w:val="auto"/>
          <w:sz w:val="24"/>
          <w:highlight w:val="none"/>
        </w:rPr>
      </w:pPr>
    </w:p>
    <w:p w14:paraId="68E125AD">
      <w:pPr>
        <w:spacing w:line="360" w:lineRule="auto"/>
        <w:jc w:val="center"/>
        <w:outlineLvl w:val="0"/>
        <w:rPr>
          <w:rFonts w:hint="eastAsia" w:ascii="仿宋" w:hAnsi="仿宋" w:eastAsia="仿宋"/>
          <w:bCs/>
          <w:color w:val="auto"/>
          <w:sz w:val="24"/>
          <w:highlight w:val="none"/>
        </w:rPr>
      </w:pPr>
    </w:p>
    <w:p w14:paraId="64CDA8D9">
      <w:pPr>
        <w:spacing w:line="360" w:lineRule="auto"/>
        <w:jc w:val="center"/>
        <w:outlineLvl w:val="0"/>
        <w:rPr>
          <w:rFonts w:hint="eastAsia" w:ascii="仿宋" w:hAnsi="仿宋" w:eastAsia="仿宋"/>
          <w:bCs/>
          <w:color w:val="auto"/>
          <w:sz w:val="24"/>
          <w:highlight w:val="none"/>
        </w:rPr>
      </w:pPr>
    </w:p>
    <w:p w14:paraId="4E390AF3">
      <w:pPr>
        <w:spacing w:line="360" w:lineRule="auto"/>
        <w:jc w:val="center"/>
        <w:outlineLvl w:val="0"/>
        <w:rPr>
          <w:rFonts w:hint="eastAsia" w:ascii="仿宋" w:hAnsi="仿宋" w:eastAsia="仿宋"/>
          <w:bCs/>
          <w:color w:val="auto"/>
          <w:sz w:val="24"/>
          <w:highlight w:val="none"/>
        </w:rPr>
      </w:pPr>
    </w:p>
    <w:p w14:paraId="6E72116F">
      <w:pPr>
        <w:spacing w:line="360" w:lineRule="auto"/>
        <w:jc w:val="center"/>
        <w:outlineLvl w:val="0"/>
        <w:rPr>
          <w:rFonts w:hint="eastAsia" w:ascii="仿宋" w:hAnsi="仿宋" w:eastAsia="仿宋"/>
          <w:bCs/>
          <w:color w:val="auto"/>
          <w:sz w:val="24"/>
          <w:highlight w:val="none"/>
        </w:rPr>
      </w:pPr>
    </w:p>
    <w:p w14:paraId="470DBCA9">
      <w:pPr>
        <w:spacing w:line="360" w:lineRule="auto"/>
        <w:jc w:val="center"/>
        <w:outlineLvl w:val="0"/>
        <w:rPr>
          <w:rFonts w:hint="eastAsia" w:ascii="仿宋" w:hAnsi="仿宋" w:eastAsia="仿宋"/>
          <w:bCs/>
          <w:color w:val="auto"/>
          <w:sz w:val="24"/>
          <w:highlight w:val="none"/>
        </w:rPr>
      </w:pPr>
    </w:p>
    <w:p w14:paraId="558764A9">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第六部分</w:t>
      </w:r>
      <w:bookmarkEnd w:id="394"/>
      <w:bookmarkEnd w:id="395"/>
      <w:r>
        <w:rPr>
          <w:rFonts w:hint="eastAsia" w:ascii="仿宋" w:hAnsi="仿宋" w:eastAsia="仿宋" w:cs="宋体"/>
          <w:b/>
          <w:color w:val="auto"/>
          <w:sz w:val="36"/>
          <w:szCs w:val="20"/>
          <w:highlight w:val="none"/>
        </w:rPr>
        <w:t>应提交的有关格式范例</w:t>
      </w:r>
    </w:p>
    <w:p w14:paraId="4BF2E6A8">
      <w:pPr>
        <w:spacing w:line="360" w:lineRule="auto"/>
        <w:jc w:val="center"/>
        <w:outlineLvl w:val="0"/>
        <w:rPr>
          <w:rFonts w:ascii="仿宋" w:hAnsi="仿宋" w:eastAsia="仿宋" w:cs="宋体"/>
          <w:b/>
          <w:color w:val="auto"/>
          <w:kern w:val="0"/>
          <w:sz w:val="36"/>
          <w:szCs w:val="36"/>
          <w:highlight w:val="none"/>
        </w:rPr>
      </w:pPr>
    </w:p>
    <w:p w14:paraId="3C17FBEB">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资格文件部分</w:t>
      </w:r>
    </w:p>
    <w:p w14:paraId="56197E93">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0C978B2E">
      <w:pPr>
        <w:spacing w:line="360" w:lineRule="auto"/>
        <w:jc w:val="center"/>
        <w:outlineLvl w:val="0"/>
        <w:rPr>
          <w:rFonts w:ascii="仿宋" w:hAnsi="仿宋" w:eastAsia="仿宋" w:cs="宋体"/>
          <w:b/>
          <w:color w:val="auto"/>
          <w:kern w:val="0"/>
          <w:sz w:val="36"/>
          <w:szCs w:val="36"/>
          <w:highlight w:val="none"/>
        </w:rPr>
      </w:pPr>
    </w:p>
    <w:p w14:paraId="424023F2">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（1）符合参加政府采购活动应当具备的一般条件的承诺函……………（页码）</w:t>
      </w:r>
    </w:p>
    <w:p w14:paraId="1EC5E65B">
      <w:pPr>
        <w:snapToGrid w:val="0"/>
        <w:spacing w:line="360" w:lineRule="auto"/>
        <w:rPr>
          <w:rFonts w:ascii="仿宋" w:hAnsi="仿宋" w:eastAsia="仿宋" w:cs="宋体"/>
          <w:color w:val="auto"/>
          <w:sz w:val="24"/>
          <w:highlight w:val="none"/>
        </w:rPr>
      </w:pPr>
      <w:r>
        <w:rPr>
          <w:rFonts w:hint="eastAsia" w:ascii="仿宋" w:hAnsi="仿宋" w:eastAsia="仿宋" w:cs="宋体"/>
          <w:snapToGrid w:val="0"/>
          <w:color w:val="auto"/>
          <w:kern w:val="28"/>
          <w:sz w:val="24"/>
          <w:szCs w:val="20"/>
          <w:highlight w:val="none"/>
        </w:rPr>
        <w:t>（2）联合协议</w:t>
      </w:r>
      <w:r>
        <w:rPr>
          <w:rFonts w:hint="eastAsia" w:ascii="仿宋" w:hAnsi="仿宋" w:eastAsia="仿宋" w:cs="宋体"/>
          <w:color w:val="auto"/>
          <w:sz w:val="24"/>
          <w:highlight w:val="none"/>
        </w:rPr>
        <w:t>………………………………………………………………（页码）</w:t>
      </w:r>
    </w:p>
    <w:p w14:paraId="15A678EE">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）落实政府采购政策需满足的资格要求………………………………（页码）</w:t>
      </w:r>
    </w:p>
    <w:p w14:paraId="2589AD2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）本项目的特定资格要求………………………………………………（页码）</w:t>
      </w:r>
    </w:p>
    <w:p w14:paraId="71FA071A">
      <w:pPr>
        <w:snapToGrid w:val="0"/>
        <w:spacing w:line="360" w:lineRule="auto"/>
        <w:ind w:firstLine="480" w:firstLineChars="200"/>
        <w:rPr>
          <w:rFonts w:ascii="仿宋" w:hAnsi="仿宋" w:eastAsia="仿宋" w:cs="宋体"/>
          <w:color w:val="auto"/>
          <w:sz w:val="24"/>
          <w:highlight w:val="none"/>
        </w:rPr>
      </w:pPr>
    </w:p>
    <w:p w14:paraId="483BB103">
      <w:pPr>
        <w:spacing w:line="360" w:lineRule="auto"/>
        <w:ind w:firstLine="480" w:firstLineChars="200"/>
        <w:rPr>
          <w:rFonts w:ascii="仿宋" w:hAnsi="仿宋" w:eastAsia="仿宋" w:cs="宋体"/>
          <w:color w:val="auto"/>
          <w:sz w:val="24"/>
          <w:highlight w:val="none"/>
        </w:rPr>
      </w:pPr>
    </w:p>
    <w:p w14:paraId="4B9C19CE">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highlight w:val="none"/>
        </w:rPr>
        <w:t xml:space="preserve">  一、 符合参加政府采购活动应当具备的一般条件的承诺函</w:t>
      </w:r>
    </w:p>
    <w:p w14:paraId="416A658F">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r>
        <w:rPr>
          <w:rFonts w:hint="eastAsia" w:ascii="仿宋" w:hAnsi="仿宋" w:eastAsia="仿宋" w:cs="宋体"/>
          <w:color w:val="auto"/>
          <w:sz w:val="24"/>
          <w:highlight w:val="none"/>
        </w:rPr>
        <w:t>：</w:t>
      </w:r>
    </w:p>
    <w:p w14:paraId="1470AB0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u w:val="single"/>
        </w:rPr>
        <w:t>（采购编号）</w:t>
      </w:r>
      <w:r>
        <w:rPr>
          <w:rFonts w:hint="eastAsia" w:ascii="仿宋" w:hAnsi="仿宋" w:eastAsia="仿宋" w:cs="宋体"/>
          <w:color w:val="auto"/>
          <w:sz w:val="24"/>
          <w:highlight w:val="none"/>
        </w:rPr>
        <w:t>】政府采购活动，郑重承诺：</w:t>
      </w:r>
    </w:p>
    <w:p w14:paraId="6699BC17">
      <w:pPr>
        <w:snapToGrid w:val="0"/>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（一）具备《中华人民共和国政府采购法》第二十二条第一款规定的条件：</w:t>
      </w:r>
    </w:p>
    <w:p w14:paraId="4FF82CD2">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14:paraId="4CB9132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2、具有良好的商业信誉和健全的财务会计制度； </w:t>
      </w:r>
    </w:p>
    <w:p w14:paraId="6EF3D216">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14:paraId="4172975B">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14:paraId="723047D1">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5、参加政府采购活动前三年内，在经营活动中没有重大违法记录；</w:t>
      </w:r>
    </w:p>
    <w:p w14:paraId="0B940099">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6、具有法律、行政法规规定的其他条件。</w:t>
      </w:r>
    </w:p>
    <w:p w14:paraId="50CF013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（二）未被信用中国（www.creditchina.gov.cn)、中国政府采购网（www.ccgp.gov.cn）列入失信被执行人、重大税收违法案件当事人名单、政府采购严重违法失信行为记录名单。</w:t>
      </w:r>
    </w:p>
    <w:p w14:paraId="46CADC84">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（三）不存在以下情况：</w:t>
      </w:r>
    </w:p>
    <w:p w14:paraId="49FF8073">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14:paraId="1F83D040">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14:paraId="69A1EA50">
      <w:pPr>
        <w:snapToGrid w:val="0"/>
        <w:spacing w:line="360" w:lineRule="auto"/>
        <w:ind w:firstLine="5520" w:firstLineChars="2300"/>
        <w:rPr>
          <w:rFonts w:ascii="仿宋" w:hAnsi="仿宋" w:eastAsia="仿宋" w:cs="宋体"/>
          <w:color w:val="auto"/>
          <w:kern w:val="0"/>
          <w:sz w:val="24"/>
          <w:highlight w:val="none"/>
          <w:lang w:val="zh-CN"/>
        </w:rPr>
      </w:pPr>
    </w:p>
    <w:p w14:paraId="3E47791F">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投标人（或联合体牵头人）名称(电子签名)：</w:t>
      </w:r>
    </w:p>
    <w:p w14:paraId="626CDE42">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 xml:space="preserve">：  年  </w:t>
      </w:r>
      <w:r>
        <w:rPr>
          <w:rFonts w:hint="eastAsia" w:ascii="仿宋" w:hAnsi="仿宋" w:eastAsia="仿宋" w:cs="宋体"/>
          <w:color w:val="auto"/>
          <w:kern w:val="0"/>
          <w:sz w:val="24"/>
          <w:highlight w:val="none"/>
          <w:lang w:val="zh-CN"/>
        </w:rPr>
        <w:t>月 日</w:t>
      </w:r>
    </w:p>
    <w:p w14:paraId="5A4CBDD1">
      <w:pPr>
        <w:snapToGrid w:val="0"/>
        <w:spacing w:line="360" w:lineRule="auto"/>
        <w:ind w:right="480"/>
        <w:jc w:val="center"/>
        <w:rPr>
          <w:rFonts w:ascii="仿宋" w:hAnsi="仿宋" w:eastAsia="仿宋" w:cs="宋体"/>
          <w:b/>
          <w:color w:val="auto"/>
          <w:kern w:val="0"/>
          <w:sz w:val="32"/>
          <w:szCs w:val="32"/>
          <w:highlight w:val="none"/>
        </w:rPr>
      </w:pPr>
    </w:p>
    <w:p w14:paraId="431ACD0A">
      <w:pPr>
        <w:snapToGrid w:val="0"/>
        <w:spacing w:line="360" w:lineRule="auto"/>
        <w:ind w:right="480"/>
        <w:jc w:val="center"/>
        <w:rPr>
          <w:rFonts w:ascii="仿宋" w:hAnsi="仿宋" w:eastAsia="仿宋" w:cs="宋体"/>
          <w:b/>
          <w:color w:val="auto"/>
          <w:kern w:val="0"/>
          <w:sz w:val="32"/>
          <w:szCs w:val="32"/>
          <w:highlight w:val="none"/>
        </w:rPr>
      </w:pPr>
    </w:p>
    <w:p w14:paraId="61EA127C">
      <w:pPr>
        <w:snapToGrid w:val="0"/>
        <w:spacing w:line="360" w:lineRule="auto"/>
        <w:ind w:right="480"/>
        <w:jc w:val="center"/>
        <w:rPr>
          <w:rFonts w:ascii="仿宋" w:hAnsi="仿宋" w:eastAsia="仿宋" w:cs="宋体"/>
          <w:b/>
          <w:color w:val="auto"/>
          <w:kern w:val="0"/>
          <w:sz w:val="32"/>
          <w:szCs w:val="32"/>
          <w:highlight w:val="none"/>
        </w:rPr>
      </w:pPr>
    </w:p>
    <w:p w14:paraId="6557C123">
      <w:pPr>
        <w:spacing w:line="360" w:lineRule="auto"/>
        <w:rPr>
          <w:rFonts w:ascii="仿宋" w:hAnsi="仿宋" w:eastAsia="仿宋" w:cs="宋体"/>
          <w:color w:val="auto"/>
          <w:highlight w:val="none"/>
        </w:rPr>
      </w:pPr>
    </w:p>
    <w:p w14:paraId="135094EF">
      <w:pPr>
        <w:snapToGrid w:val="0"/>
        <w:spacing w:line="360" w:lineRule="auto"/>
        <w:ind w:right="480"/>
        <w:jc w:val="center"/>
        <w:rPr>
          <w:rFonts w:ascii="仿宋" w:hAnsi="仿宋" w:eastAsia="仿宋" w:cs="宋体"/>
          <w:b/>
          <w:color w:val="auto"/>
          <w:kern w:val="0"/>
          <w:sz w:val="32"/>
          <w:szCs w:val="32"/>
          <w:highlight w:val="none"/>
        </w:rPr>
      </w:pPr>
    </w:p>
    <w:p w14:paraId="6D52D341">
      <w:pPr>
        <w:snapToGrid w:val="0"/>
        <w:spacing w:line="360" w:lineRule="auto"/>
        <w:ind w:right="480"/>
        <w:jc w:val="center"/>
        <w:rPr>
          <w:rFonts w:ascii="仿宋" w:hAnsi="仿宋" w:eastAsia="仿宋" w:cs="宋体"/>
          <w:b/>
          <w:color w:val="auto"/>
          <w:kern w:val="0"/>
          <w:sz w:val="32"/>
          <w:szCs w:val="32"/>
          <w:highlight w:val="none"/>
        </w:rPr>
      </w:pPr>
    </w:p>
    <w:p w14:paraId="0C13672C">
      <w:pPr>
        <w:snapToGrid w:val="0"/>
        <w:spacing w:line="360" w:lineRule="auto"/>
        <w:ind w:right="480"/>
        <w:jc w:val="center"/>
        <w:rPr>
          <w:rFonts w:ascii="仿宋" w:hAnsi="仿宋" w:eastAsia="仿宋" w:cs="宋体"/>
          <w:b/>
          <w:color w:val="auto"/>
          <w:kern w:val="0"/>
          <w:sz w:val="32"/>
          <w:szCs w:val="32"/>
          <w:highlight w:val="none"/>
        </w:rPr>
      </w:pPr>
    </w:p>
    <w:p w14:paraId="299EE20B">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二、联合协议（如果有）</w:t>
      </w:r>
    </w:p>
    <w:p w14:paraId="19FE854F">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[以联合体形式投标的，提供联合协议（附件5）；本项目不接受联合体投标或者投标人不以联合体形式投标的，则不需要提供）]</w:t>
      </w:r>
    </w:p>
    <w:p w14:paraId="1CFC7ED4">
      <w:pPr>
        <w:snapToGrid w:val="0"/>
        <w:spacing w:line="360" w:lineRule="auto"/>
        <w:ind w:right="480"/>
        <w:jc w:val="center"/>
        <w:rPr>
          <w:rFonts w:ascii="仿宋" w:hAnsi="仿宋" w:eastAsia="仿宋" w:cs="宋体"/>
          <w:b/>
          <w:color w:val="auto"/>
          <w:kern w:val="0"/>
          <w:sz w:val="32"/>
          <w:szCs w:val="32"/>
          <w:highlight w:val="none"/>
        </w:rPr>
      </w:pPr>
    </w:p>
    <w:p w14:paraId="2ED4CEF4">
      <w:pPr>
        <w:snapToGrid w:val="0"/>
        <w:spacing w:line="360" w:lineRule="auto"/>
        <w:ind w:right="480"/>
        <w:jc w:val="center"/>
        <w:rPr>
          <w:rFonts w:ascii="仿宋" w:hAnsi="仿宋" w:eastAsia="仿宋" w:cs="宋体"/>
          <w:b/>
          <w:color w:val="auto"/>
          <w:kern w:val="0"/>
          <w:sz w:val="32"/>
          <w:szCs w:val="32"/>
          <w:highlight w:val="none"/>
        </w:rPr>
      </w:pPr>
    </w:p>
    <w:p w14:paraId="1887C99A">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三、落实政府采购政策需满足的资格要求</w:t>
      </w:r>
    </w:p>
    <w:p w14:paraId="4900EEA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（根据招标公告落实政府采购政策需满足的资格要求选择提供相应的材料；未要求的，无需提供）</w:t>
      </w:r>
    </w:p>
    <w:p w14:paraId="55DE7090">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w:t>
      </w:r>
    </w:p>
    <w:p w14:paraId="2FEB3231">
      <w:pPr>
        <w:widowControl/>
        <w:spacing w:line="360" w:lineRule="auto"/>
        <w:ind w:left="150"/>
        <w:jc w:val="center"/>
        <w:rPr>
          <w:rFonts w:ascii="仿宋" w:hAnsi="仿宋" w:eastAsia="仿宋" w:cs="宋体"/>
          <w:b/>
          <w:color w:val="auto"/>
          <w:kern w:val="0"/>
          <w:sz w:val="32"/>
          <w:szCs w:val="32"/>
          <w:highlight w:val="none"/>
        </w:rPr>
      </w:pPr>
    </w:p>
    <w:p w14:paraId="4A2695F2">
      <w:pPr>
        <w:widowControl/>
        <w:spacing w:line="360" w:lineRule="auto"/>
        <w:ind w:left="15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四、本项目的特定资格要求</w:t>
      </w:r>
    </w:p>
    <w:p w14:paraId="4137CDBB">
      <w:pPr>
        <w:spacing w:line="360" w:lineRule="auto"/>
        <w:jc w:val="center"/>
        <w:rPr>
          <w:rFonts w:ascii="仿宋" w:hAnsi="仿宋" w:eastAsia="仿宋" w:cs="宋体"/>
          <w:bCs/>
          <w:color w:val="auto"/>
          <w:sz w:val="24"/>
          <w:highlight w:val="none"/>
        </w:rPr>
      </w:pPr>
      <w:r>
        <w:rPr>
          <w:rFonts w:hint="eastAsia" w:ascii="仿宋" w:hAnsi="仿宋" w:eastAsia="仿宋" w:cs="宋体"/>
          <w:bCs/>
          <w:color w:val="auto"/>
          <w:sz w:val="24"/>
          <w:highlight w:val="none"/>
        </w:rPr>
        <w:t>（根据招标公告本项目的特定资格要求提供相应的材料；未要求的，无需提供）</w:t>
      </w:r>
    </w:p>
    <w:p w14:paraId="174AA4F2">
      <w:pPr>
        <w:snapToGrid w:val="0"/>
        <w:spacing w:line="360" w:lineRule="auto"/>
        <w:ind w:right="480"/>
        <w:jc w:val="center"/>
        <w:rPr>
          <w:rFonts w:ascii="仿宋" w:hAnsi="仿宋" w:eastAsia="仿宋" w:cs="宋体"/>
          <w:b/>
          <w:color w:val="auto"/>
          <w:kern w:val="0"/>
          <w:sz w:val="32"/>
          <w:szCs w:val="32"/>
          <w:highlight w:val="none"/>
        </w:rPr>
      </w:pPr>
    </w:p>
    <w:p w14:paraId="6B1FEA6F">
      <w:pPr>
        <w:widowControl/>
        <w:adjustRightInd/>
        <w:spacing w:line="360" w:lineRule="auto"/>
        <w:jc w:val="left"/>
        <w:rPr>
          <w:rFonts w:ascii="仿宋" w:hAnsi="仿宋" w:eastAsia="仿宋" w:cs="宋体"/>
          <w:b/>
          <w:color w:val="auto"/>
          <w:kern w:val="0"/>
          <w:sz w:val="36"/>
          <w:szCs w:val="36"/>
          <w:highlight w:val="none"/>
        </w:rPr>
      </w:pPr>
      <w:r>
        <w:rPr>
          <w:rFonts w:ascii="仿宋" w:hAnsi="仿宋" w:eastAsia="仿宋" w:cs="宋体"/>
          <w:b/>
          <w:color w:val="auto"/>
          <w:kern w:val="0"/>
          <w:sz w:val="36"/>
          <w:szCs w:val="36"/>
          <w:highlight w:val="none"/>
        </w:rPr>
        <w:br w:type="page"/>
      </w:r>
    </w:p>
    <w:p w14:paraId="3C4A67CD">
      <w:pPr>
        <w:spacing w:line="360" w:lineRule="auto"/>
        <w:ind w:right="420"/>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商务技术文件部分</w:t>
      </w:r>
    </w:p>
    <w:p w14:paraId="44DFBD48">
      <w:pPr>
        <w:spacing w:line="360" w:lineRule="auto"/>
        <w:jc w:val="center"/>
        <w:outlineLvl w:val="0"/>
        <w:rPr>
          <w:rFonts w:ascii="仿宋" w:hAnsi="仿宋" w:eastAsia="仿宋" w:cs="宋体"/>
          <w:b/>
          <w:color w:val="auto"/>
          <w:kern w:val="0"/>
          <w:sz w:val="24"/>
          <w:highlight w:val="none"/>
        </w:rPr>
      </w:pPr>
    </w:p>
    <w:p w14:paraId="16166C6B">
      <w:pPr>
        <w:spacing w:line="360" w:lineRule="auto"/>
        <w:jc w:val="center"/>
        <w:outlineLvl w:val="0"/>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目录</w:t>
      </w:r>
    </w:p>
    <w:p w14:paraId="0AAB13B9">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（1）投标函</w:t>
      </w:r>
      <w:r>
        <w:rPr>
          <w:rFonts w:hint="eastAsia" w:ascii="仿宋" w:hAnsi="仿宋" w:eastAsia="仿宋" w:cs="宋体"/>
          <w:color w:val="auto"/>
          <w:highlight w:val="none"/>
        </w:rPr>
        <w:t>…………………………………………………………………………………（页码）</w:t>
      </w:r>
      <w:r>
        <w:rPr>
          <w:rFonts w:hint="eastAsia" w:ascii="仿宋" w:hAnsi="仿宋" w:eastAsia="仿宋" w:cs="宋体"/>
          <w:color w:val="auto"/>
          <w:sz w:val="24"/>
          <w:highlight w:val="none"/>
        </w:rPr>
        <w:t>（2）授权委托书或法定代表人（单位负责人、自然人本人）身份证明</w:t>
      </w:r>
      <w:r>
        <w:rPr>
          <w:rFonts w:hint="eastAsia" w:ascii="仿宋" w:hAnsi="仿宋" w:eastAsia="仿宋" w:cs="宋体"/>
          <w:color w:val="auto"/>
          <w:highlight w:val="none"/>
        </w:rPr>
        <w:t>………（页码）</w:t>
      </w:r>
    </w:p>
    <w:p w14:paraId="320E17D4">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color w:val="auto"/>
          <w:highlight w:val="none"/>
        </w:rPr>
        <w:t>…………………………………………………………………………（页码）</w:t>
      </w:r>
    </w:p>
    <w:p w14:paraId="3AF52DED">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r>
        <w:rPr>
          <w:rFonts w:hint="eastAsia" w:ascii="仿宋" w:hAnsi="仿宋" w:eastAsia="仿宋" w:cs="宋体"/>
          <w:color w:val="auto"/>
          <w:highlight w:val="none"/>
        </w:rPr>
        <w:t>………………………………………………………………………（页码）</w:t>
      </w:r>
    </w:p>
    <w:p w14:paraId="1A4AE214">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r>
        <w:rPr>
          <w:rFonts w:hint="eastAsia" w:ascii="仿宋" w:hAnsi="仿宋" w:eastAsia="仿宋" w:cs="宋体"/>
          <w:color w:val="auto"/>
          <w:highlight w:val="none"/>
        </w:rPr>
        <w:t>………………………………………………………………………（页码）</w:t>
      </w:r>
    </w:p>
    <w:p w14:paraId="7CD9672F">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r>
        <w:rPr>
          <w:rFonts w:hint="eastAsia" w:ascii="仿宋" w:hAnsi="仿宋" w:eastAsia="仿宋" w:cs="宋体"/>
          <w:color w:val="auto"/>
          <w:highlight w:val="none"/>
        </w:rPr>
        <w:t>…………………………………………………（页码）</w:t>
      </w:r>
    </w:p>
    <w:p w14:paraId="57CDEC73">
      <w:pPr>
        <w:snapToGrid w:val="0"/>
        <w:spacing w:line="360" w:lineRule="auto"/>
        <w:jc w:val="center"/>
        <w:rPr>
          <w:rFonts w:ascii="仿宋" w:hAnsi="仿宋" w:eastAsia="仿宋" w:cs="宋体"/>
          <w:b/>
          <w:color w:val="auto"/>
          <w:kern w:val="0"/>
          <w:sz w:val="32"/>
          <w:szCs w:val="32"/>
          <w:highlight w:val="none"/>
          <w:lang w:val="zh-CN"/>
        </w:rPr>
      </w:pPr>
    </w:p>
    <w:p w14:paraId="790D8268">
      <w:pPr>
        <w:snapToGrid w:val="0"/>
        <w:spacing w:line="360" w:lineRule="auto"/>
        <w:jc w:val="center"/>
        <w:rPr>
          <w:rFonts w:ascii="仿宋" w:hAnsi="仿宋" w:eastAsia="仿宋" w:cs="宋体"/>
          <w:b/>
          <w:color w:val="auto"/>
          <w:kern w:val="0"/>
          <w:sz w:val="32"/>
          <w:szCs w:val="32"/>
          <w:highlight w:val="none"/>
          <w:lang w:val="zh-CN"/>
        </w:rPr>
      </w:pPr>
    </w:p>
    <w:p w14:paraId="16774EDF">
      <w:pPr>
        <w:snapToGrid w:val="0"/>
        <w:spacing w:line="360" w:lineRule="auto"/>
        <w:jc w:val="center"/>
        <w:rPr>
          <w:rFonts w:ascii="仿宋" w:hAnsi="仿宋" w:eastAsia="仿宋" w:cs="宋体"/>
          <w:b/>
          <w:color w:val="auto"/>
          <w:kern w:val="0"/>
          <w:sz w:val="32"/>
          <w:szCs w:val="32"/>
          <w:highlight w:val="none"/>
          <w:lang w:val="zh-CN"/>
        </w:rPr>
      </w:pPr>
    </w:p>
    <w:p w14:paraId="02F34ADF">
      <w:pPr>
        <w:snapToGrid w:val="0"/>
        <w:spacing w:line="360" w:lineRule="auto"/>
        <w:jc w:val="center"/>
        <w:rPr>
          <w:rFonts w:ascii="仿宋" w:hAnsi="仿宋" w:eastAsia="仿宋" w:cs="宋体"/>
          <w:b/>
          <w:color w:val="auto"/>
          <w:kern w:val="0"/>
          <w:sz w:val="32"/>
          <w:szCs w:val="32"/>
          <w:highlight w:val="none"/>
          <w:lang w:val="zh-CN"/>
        </w:rPr>
      </w:pPr>
    </w:p>
    <w:p w14:paraId="1D01A1F1">
      <w:pPr>
        <w:snapToGrid w:val="0"/>
        <w:spacing w:line="360" w:lineRule="auto"/>
        <w:jc w:val="center"/>
        <w:rPr>
          <w:rFonts w:ascii="仿宋" w:hAnsi="仿宋" w:eastAsia="仿宋" w:cs="宋体"/>
          <w:b/>
          <w:color w:val="auto"/>
          <w:kern w:val="0"/>
          <w:sz w:val="32"/>
          <w:szCs w:val="32"/>
          <w:highlight w:val="none"/>
          <w:lang w:val="zh-CN"/>
        </w:rPr>
      </w:pPr>
    </w:p>
    <w:p w14:paraId="0C40186D">
      <w:pPr>
        <w:snapToGrid w:val="0"/>
        <w:spacing w:line="360" w:lineRule="auto"/>
        <w:jc w:val="center"/>
        <w:rPr>
          <w:rFonts w:ascii="仿宋" w:hAnsi="仿宋" w:eastAsia="仿宋" w:cs="宋体"/>
          <w:b/>
          <w:color w:val="auto"/>
          <w:kern w:val="0"/>
          <w:sz w:val="32"/>
          <w:szCs w:val="32"/>
          <w:highlight w:val="none"/>
          <w:lang w:val="zh-CN"/>
        </w:rPr>
      </w:pPr>
    </w:p>
    <w:p w14:paraId="0D36BE59">
      <w:pPr>
        <w:snapToGrid w:val="0"/>
        <w:spacing w:line="360" w:lineRule="auto"/>
        <w:jc w:val="center"/>
        <w:rPr>
          <w:rFonts w:ascii="仿宋" w:hAnsi="仿宋" w:eastAsia="仿宋" w:cs="宋体"/>
          <w:b/>
          <w:color w:val="auto"/>
          <w:kern w:val="0"/>
          <w:sz w:val="32"/>
          <w:szCs w:val="32"/>
          <w:highlight w:val="none"/>
          <w:lang w:val="zh-CN"/>
        </w:rPr>
      </w:pPr>
    </w:p>
    <w:p w14:paraId="1270C964">
      <w:pPr>
        <w:snapToGrid w:val="0"/>
        <w:spacing w:line="360" w:lineRule="auto"/>
        <w:jc w:val="center"/>
        <w:rPr>
          <w:rFonts w:ascii="仿宋" w:hAnsi="仿宋" w:eastAsia="仿宋" w:cs="宋体"/>
          <w:b/>
          <w:color w:val="auto"/>
          <w:kern w:val="0"/>
          <w:sz w:val="32"/>
          <w:szCs w:val="32"/>
          <w:highlight w:val="none"/>
          <w:lang w:val="zh-CN"/>
        </w:rPr>
      </w:pPr>
    </w:p>
    <w:p w14:paraId="131D1AD7">
      <w:pPr>
        <w:snapToGrid w:val="0"/>
        <w:spacing w:line="360" w:lineRule="auto"/>
        <w:jc w:val="center"/>
        <w:rPr>
          <w:rFonts w:ascii="仿宋" w:hAnsi="仿宋" w:eastAsia="仿宋" w:cs="宋体"/>
          <w:b/>
          <w:color w:val="auto"/>
          <w:kern w:val="0"/>
          <w:sz w:val="32"/>
          <w:szCs w:val="32"/>
          <w:highlight w:val="none"/>
          <w:lang w:val="zh-CN"/>
        </w:rPr>
      </w:pPr>
    </w:p>
    <w:p w14:paraId="5928CE5E">
      <w:pPr>
        <w:snapToGrid w:val="0"/>
        <w:spacing w:line="360" w:lineRule="auto"/>
        <w:jc w:val="center"/>
        <w:rPr>
          <w:rFonts w:ascii="仿宋" w:hAnsi="仿宋" w:eastAsia="仿宋" w:cs="宋体"/>
          <w:b/>
          <w:color w:val="auto"/>
          <w:kern w:val="0"/>
          <w:sz w:val="32"/>
          <w:szCs w:val="32"/>
          <w:highlight w:val="none"/>
          <w:lang w:val="zh-CN"/>
        </w:rPr>
      </w:pPr>
    </w:p>
    <w:p w14:paraId="68BA73C3">
      <w:pPr>
        <w:snapToGrid w:val="0"/>
        <w:spacing w:line="360" w:lineRule="auto"/>
        <w:jc w:val="center"/>
        <w:rPr>
          <w:rFonts w:ascii="仿宋" w:hAnsi="仿宋" w:eastAsia="仿宋" w:cs="宋体"/>
          <w:b/>
          <w:color w:val="auto"/>
          <w:kern w:val="0"/>
          <w:sz w:val="32"/>
          <w:szCs w:val="32"/>
          <w:highlight w:val="none"/>
          <w:lang w:val="zh-CN"/>
        </w:rPr>
      </w:pPr>
    </w:p>
    <w:p w14:paraId="1B6F2A7D">
      <w:pPr>
        <w:snapToGrid w:val="0"/>
        <w:spacing w:line="360" w:lineRule="auto"/>
        <w:jc w:val="center"/>
        <w:rPr>
          <w:rFonts w:ascii="仿宋" w:hAnsi="仿宋" w:eastAsia="仿宋" w:cs="宋体"/>
          <w:b/>
          <w:color w:val="auto"/>
          <w:kern w:val="0"/>
          <w:sz w:val="32"/>
          <w:szCs w:val="32"/>
          <w:highlight w:val="none"/>
          <w:lang w:val="zh-CN"/>
        </w:rPr>
      </w:pPr>
    </w:p>
    <w:p w14:paraId="43214C87">
      <w:pPr>
        <w:spacing w:line="360" w:lineRule="auto"/>
        <w:rPr>
          <w:rFonts w:ascii="仿宋" w:hAnsi="仿宋" w:eastAsia="仿宋" w:cs="宋体"/>
          <w:b/>
          <w:color w:val="auto"/>
          <w:kern w:val="0"/>
          <w:sz w:val="32"/>
          <w:szCs w:val="32"/>
          <w:highlight w:val="none"/>
          <w:lang w:val="zh-CN"/>
        </w:rPr>
      </w:pPr>
    </w:p>
    <w:p w14:paraId="693B38B1">
      <w:pPr>
        <w:widowControl/>
        <w:adjustRightInd/>
        <w:spacing w:line="360" w:lineRule="auto"/>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14:paraId="29087EC1">
      <w:pPr>
        <w:snapToGrid w:val="0"/>
        <w:spacing w:line="360" w:lineRule="auto"/>
        <w:jc w:val="center"/>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14:paraId="61272E80">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14:paraId="77D99075">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我方参加你方组织的（项目名称）【招标编号：（采购编号）】招标的有关活动，并对此项目进行投标。为此：</w:t>
      </w:r>
    </w:p>
    <w:p w14:paraId="62EC86D1">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    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14:paraId="02492B9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14:paraId="41E3991E">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2.1资格文件：</w:t>
      </w:r>
    </w:p>
    <w:p w14:paraId="4AA84914">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2.1.1承诺函；</w:t>
      </w:r>
    </w:p>
    <w:p w14:paraId="18870EE9">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2.1.2</w:t>
      </w:r>
      <w:r>
        <w:rPr>
          <w:rFonts w:hint="eastAsia" w:ascii="仿宋" w:hAnsi="仿宋" w:eastAsia="仿宋" w:cs="宋体"/>
          <w:snapToGrid w:val="0"/>
          <w:color w:val="auto"/>
          <w:kern w:val="28"/>
          <w:sz w:val="24"/>
          <w:szCs w:val="20"/>
          <w:highlight w:val="none"/>
        </w:rPr>
        <w:t>联合协议</w:t>
      </w:r>
      <w:bookmarkStart w:id="408" w:name="_Hlk101257010"/>
      <w:r>
        <w:rPr>
          <w:rFonts w:hint="eastAsia" w:ascii="仿宋" w:hAnsi="仿宋" w:eastAsia="仿宋" w:cs="宋体"/>
          <w:color w:val="auto"/>
          <w:sz w:val="24"/>
          <w:highlight w:val="none"/>
        </w:rPr>
        <w:t>（如果有)</w:t>
      </w:r>
      <w:bookmarkEnd w:id="408"/>
      <w:r>
        <w:rPr>
          <w:rFonts w:hint="eastAsia" w:ascii="仿宋" w:hAnsi="仿宋" w:eastAsia="仿宋" w:cs="宋体"/>
          <w:snapToGrid w:val="0"/>
          <w:color w:val="auto"/>
          <w:kern w:val="28"/>
          <w:sz w:val="24"/>
          <w:szCs w:val="20"/>
          <w:highlight w:val="none"/>
        </w:rPr>
        <w:t>；</w:t>
      </w:r>
    </w:p>
    <w:p w14:paraId="132FB871">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.1.3</w:t>
      </w:r>
      <w:r>
        <w:rPr>
          <w:rFonts w:hint="eastAsia" w:ascii="仿宋" w:hAnsi="仿宋" w:eastAsia="仿宋" w:cs="宋体"/>
          <w:color w:val="auto"/>
          <w:sz w:val="24"/>
          <w:highlight w:val="none"/>
        </w:rPr>
        <w:t>落实政府采购政策需满足的资格要求（如果有）；</w:t>
      </w:r>
    </w:p>
    <w:p w14:paraId="2484F735">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本项目的特定资格要求（如果有)。</w:t>
      </w:r>
    </w:p>
    <w:p w14:paraId="67EF378A">
      <w:pPr>
        <w:snapToGrid w:val="0"/>
        <w:spacing w:line="360" w:lineRule="auto"/>
        <w:ind w:left="210" w:leftChars="1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14:paraId="448AC845">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2.2.1投标函；</w:t>
      </w:r>
    </w:p>
    <w:p w14:paraId="646C4253">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2.2.2授权委托书或法定代表人（单位负责人）身份证明；</w:t>
      </w:r>
    </w:p>
    <w:p w14:paraId="74739AA7">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分包意向协议（如果有)；</w:t>
      </w:r>
    </w:p>
    <w:p w14:paraId="25CEB2AA">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14:paraId="0EDF1091">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14:paraId="6325226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14:paraId="33C07F36">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14:paraId="24ABECBB">
      <w:pPr>
        <w:snapToGrid w:val="0"/>
        <w:spacing w:line="360" w:lineRule="auto"/>
        <w:ind w:left="420" w:leftChars="2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14:paraId="334B98BF">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3报价文件</w:t>
      </w:r>
    </w:p>
    <w:p w14:paraId="5DFBD48C">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2.3.1开标一览表（报价表）；</w:t>
      </w:r>
    </w:p>
    <w:p w14:paraId="723C94E5">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2.3.2报价情况说明（如果有）；</w:t>
      </w:r>
    </w:p>
    <w:p w14:paraId="141EDF3B">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2.3.3中小企业声明函（如果有）。</w:t>
      </w:r>
    </w:p>
    <w:p w14:paraId="0CB6CB5C">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3、我方承诺除商务技术偏离表列出的偏离外，我方响应招标文件的全部要求。对投标文件中材料的真实性、合法性负责。</w:t>
      </w:r>
    </w:p>
    <w:p w14:paraId="2AD05F7E">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14:paraId="68859DF0">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4.1在收到中标通知书后，在中标通知书规定的期限内与你方签订合同； </w:t>
      </w:r>
    </w:p>
    <w:p w14:paraId="4370533C">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4.2在签订合同时不向你方提出附加条件； </w:t>
      </w:r>
    </w:p>
    <w:p w14:paraId="1FCD3816">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4.3按照招标文件要求提交履约保证金； </w:t>
      </w:r>
    </w:p>
    <w:p w14:paraId="34798F58">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4.4在合同约定的期限内完成合同规定的全部义务。 </w:t>
      </w:r>
    </w:p>
    <w:p w14:paraId="386E10A5">
      <w:pPr>
        <w:numPr>
          <w:ilvl w:val="0"/>
          <w:numId w:val="5"/>
        </w:numPr>
        <w:snapToGrid w:val="0"/>
        <w:spacing w:line="360" w:lineRule="auto"/>
        <w:ind w:left="210" w:leftChars="100"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其他补充说明:</w:t>
      </w:r>
    </w:p>
    <w:p w14:paraId="0BCC8603">
      <w:pPr>
        <w:numPr>
          <w:ilvl w:val="0"/>
          <w:numId w:val="0"/>
        </w:numPr>
        <w:snapToGrid w:val="0"/>
        <w:spacing w:line="360" w:lineRule="auto"/>
        <w:ind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5.1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r>
        <w:rPr>
          <w:rFonts w:hint="eastAsia" w:ascii="仿宋" w:hAnsi="仿宋" w:eastAsia="仿宋" w:cs="宋体"/>
          <w:color w:val="auto"/>
          <w:sz w:val="24"/>
          <w:highlight w:val="none"/>
        </w:rPr>
        <w:t>。</w:t>
      </w:r>
    </w:p>
    <w:p w14:paraId="5B4298A0">
      <w:pPr>
        <w:spacing w:line="360" w:lineRule="auto"/>
        <w:ind w:firstLine="3600" w:firstLineChars="1500"/>
        <w:jc w:val="right"/>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 xml:space="preserve">：                          </w:t>
      </w:r>
    </w:p>
    <w:p w14:paraId="2F0FA773">
      <w:pPr>
        <w:spacing w:line="360" w:lineRule="auto"/>
        <w:jc w:val="right"/>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5DF7C98B">
      <w:pPr>
        <w:snapToGrid w:val="0"/>
        <w:spacing w:line="360" w:lineRule="auto"/>
        <w:ind w:left="420" w:leftChars="200" w:firstLine="4200" w:firstLineChars="1750"/>
        <w:rPr>
          <w:rFonts w:ascii="仿宋" w:hAnsi="仿宋" w:eastAsia="仿宋" w:cs="宋体"/>
          <w:color w:val="auto"/>
          <w:kern w:val="0"/>
          <w:sz w:val="24"/>
          <w:highlight w:val="none"/>
          <w:u w:val="single"/>
        </w:rPr>
      </w:pPr>
    </w:p>
    <w:p w14:paraId="16A2BB3B">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注：按本格式和要求提供。</w:t>
      </w:r>
    </w:p>
    <w:p w14:paraId="7FA7C18C">
      <w:pPr>
        <w:snapToGrid w:val="0"/>
        <w:spacing w:line="360" w:lineRule="auto"/>
        <w:jc w:val="center"/>
        <w:rPr>
          <w:rFonts w:ascii="仿宋" w:hAnsi="仿宋" w:eastAsia="仿宋" w:cs="宋体"/>
          <w:b/>
          <w:color w:val="auto"/>
          <w:kern w:val="0"/>
          <w:sz w:val="32"/>
          <w:szCs w:val="32"/>
          <w:highlight w:val="none"/>
        </w:rPr>
      </w:pPr>
    </w:p>
    <w:p w14:paraId="07A5A75A">
      <w:pPr>
        <w:snapToGrid w:val="0"/>
        <w:spacing w:line="360" w:lineRule="auto"/>
        <w:rPr>
          <w:rFonts w:ascii="仿宋" w:hAnsi="仿宋" w:eastAsia="仿宋" w:cs="宋体"/>
          <w:color w:val="auto"/>
          <w:sz w:val="24"/>
          <w:highlight w:val="none"/>
        </w:rPr>
      </w:pPr>
    </w:p>
    <w:p w14:paraId="4B1B695F">
      <w:pPr>
        <w:spacing w:line="360" w:lineRule="auto"/>
        <w:jc w:val="center"/>
        <w:rPr>
          <w:rFonts w:ascii="仿宋" w:hAnsi="仿宋" w:eastAsia="仿宋" w:cs="宋体"/>
          <w:b/>
          <w:color w:val="auto"/>
          <w:kern w:val="0"/>
          <w:sz w:val="32"/>
          <w:szCs w:val="32"/>
          <w:highlight w:val="none"/>
        </w:rPr>
      </w:pPr>
    </w:p>
    <w:p w14:paraId="2139754F">
      <w:pPr>
        <w:spacing w:line="360" w:lineRule="auto"/>
        <w:jc w:val="center"/>
        <w:rPr>
          <w:rFonts w:ascii="仿宋" w:hAnsi="仿宋" w:eastAsia="仿宋" w:cs="宋体"/>
          <w:b/>
          <w:color w:val="auto"/>
          <w:kern w:val="0"/>
          <w:sz w:val="32"/>
          <w:szCs w:val="32"/>
          <w:highlight w:val="none"/>
        </w:rPr>
      </w:pPr>
    </w:p>
    <w:p w14:paraId="04E167B5">
      <w:pPr>
        <w:spacing w:line="360" w:lineRule="auto"/>
        <w:jc w:val="center"/>
        <w:rPr>
          <w:rFonts w:ascii="仿宋" w:hAnsi="仿宋" w:eastAsia="仿宋" w:cs="宋体"/>
          <w:b/>
          <w:color w:val="auto"/>
          <w:kern w:val="0"/>
          <w:sz w:val="32"/>
          <w:szCs w:val="32"/>
          <w:highlight w:val="none"/>
        </w:rPr>
      </w:pPr>
    </w:p>
    <w:p w14:paraId="78F71A7A">
      <w:pPr>
        <w:spacing w:line="360" w:lineRule="auto"/>
        <w:jc w:val="center"/>
        <w:rPr>
          <w:rFonts w:ascii="仿宋" w:hAnsi="仿宋" w:eastAsia="仿宋" w:cs="宋体"/>
          <w:b/>
          <w:color w:val="auto"/>
          <w:kern w:val="0"/>
          <w:sz w:val="32"/>
          <w:szCs w:val="32"/>
          <w:highlight w:val="none"/>
        </w:rPr>
      </w:pPr>
    </w:p>
    <w:p w14:paraId="067C2F38">
      <w:pPr>
        <w:spacing w:line="360" w:lineRule="auto"/>
        <w:jc w:val="center"/>
        <w:rPr>
          <w:rFonts w:ascii="仿宋" w:hAnsi="仿宋" w:eastAsia="仿宋" w:cs="宋体"/>
          <w:b/>
          <w:color w:val="auto"/>
          <w:kern w:val="0"/>
          <w:sz w:val="32"/>
          <w:szCs w:val="32"/>
          <w:highlight w:val="none"/>
        </w:rPr>
      </w:pPr>
    </w:p>
    <w:p w14:paraId="712EB730">
      <w:pPr>
        <w:spacing w:line="360" w:lineRule="auto"/>
        <w:jc w:val="center"/>
        <w:rPr>
          <w:rFonts w:ascii="仿宋" w:hAnsi="仿宋" w:eastAsia="仿宋" w:cs="宋体"/>
          <w:b/>
          <w:color w:val="auto"/>
          <w:kern w:val="0"/>
          <w:sz w:val="32"/>
          <w:szCs w:val="32"/>
          <w:highlight w:val="none"/>
        </w:rPr>
      </w:pPr>
    </w:p>
    <w:p w14:paraId="71004E0D">
      <w:pPr>
        <w:spacing w:line="360" w:lineRule="auto"/>
        <w:jc w:val="center"/>
        <w:rPr>
          <w:rFonts w:ascii="仿宋" w:hAnsi="仿宋" w:eastAsia="仿宋" w:cs="宋体"/>
          <w:b/>
          <w:color w:val="auto"/>
          <w:kern w:val="0"/>
          <w:sz w:val="32"/>
          <w:szCs w:val="32"/>
          <w:highlight w:val="none"/>
        </w:rPr>
      </w:pPr>
    </w:p>
    <w:p w14:paraId="710F6E25">
      <w:pPr>
        <w:spacing w:line="360" w:lineRule="auto"/>
        <w:jc w:val="center"/>
        <w:rPr>
          <w:rFonts w:ascii="仿宋" w:hAnsi="仿宋" w:eastAsia="仿宋" w:cs="宋体"/>
          <w:b/>
          <w:color w:val="auto"/>
          <w:kern w:val="0"/>
          <w:sz w:val="32"/>
          <w:szCs w:val="32"/>
          <w:highlight w:val="none"/>
        </w:rPr>
      </w:pPr>
    </w:p>
    <w:p w14:paraId="63EA88C0">
      <w:pPr>
        <w:spacing w:line="360" w:lineRule="auto"/>
        <w:jc w:val="center"/>
        <w:rPr>
          <w:rFonts w:ascii="仿宋" w:hAnsi="仿宋" w:eastAsia="仿宋" w:cs="宋体"/>
          <w:b/>
          <w:color w:val="auto"/>
          <w:kern w:val="0"/>
          <w:sz w:val="32"/>
          <w:szCs w:val="32"/>
          <w:highlight w:val="none"/>
        </w:rPr>
      </w:pPr>
    </w:p>
    <w:p w14:paraId="168FBB3B">
      <w:pPr>
        <w:spacing w:line="360" w:lineRule="auto"/>
        <w:jc w:val="center"/>
        <w:rPr>
          <w:rFonts w:ascii="仿宋" w:hAnsi="仿宋" w:eastAsia="仿宋" w:cs="宋体"/>
          <w:b/>
          <w:color w:val="auto"/>
          <w:kern w:val="0"/>
          <w:sz w:val="32"/>
          <w:szCs w:val="32"/>
          <w:highlight w:val="none"/>
        </w:rPr>
      </w:pPr>
    </w:p>
    <w:p w14:paraId="5D83A44A">
      <w:pPr>
        <w:spacing w:line="360" w:lineRule="auto"/>
        <w:jc w:val="center"/>
        <w:rPr>
          <w:rFonts w:ascii="仿宋" w:hAnsi="仿宋" w:eastAsia="仿宋" w:cs="宋体"/>
          <w:b/>
          <w:color w:val="auto"/>
          <w:kern w:val="0"/>
          <w:sz w:val="32"/>
          <w:szCs w:val="32"/>
          <w:highlight w:val="none"/>
        </w:rPr>
      </w:pPr>
    </w:p>
    <w:p w14:paraId="35B302A9">
      <w:pPr>
        <w:spacing w:line="360" w:lineRule="auto"/>
        <w:jc w:val="center"/>
        <w:rPr>
          <w:rFonts w:ascii="仿宋" w:hAnsi="仿宋" w:eastAsia="仿宋" w:cs="宋体"/>
          <w:b/>
          <w:color w:val="auto"/>
          <w:kern w:val="0"/>
          <w:sz w:val="32"/>
          <w:szCs w:val="32"/>
          <w:highlight w:val="none"/>
        </w:rPr>
      </w:pPr>
    </w:p>
    <w:p w14:paraId="40B4023F">
      <w:pPr>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二、授权委托书或法定代表人（单位负责人、自然人本人）身份证明</w:t>
      </w:r>
    </w:p>
    <w:p w14:paraId="30FB35B8">
      <w:pPr>
        <w:snapToGrid w:val="0"/>
        <w:spacing w:line="360" w:lineRule="auto"/>
        <w:ind w:firstLine="2872" w:firstLineChars="894"/>
        <w:rPr>
          <w:rFonts w:ascii="仿宋" w:hAnsi="仿宋" w:eastAsia="仿宋" w:cs="宋体"/>
          <w:color w:val="auto"/>
          <w:highlight w:val="none"/>
        </w:rPr>
      </w:pPr>
      <w:r>
        <w:rPr>
          <w:rFonts w:hint="eastAsia" w:ascii="仿宋" w:hAnsi="仿宋" w:eastAsia="仿宋" w:cs="宋体"/>
          <w:b/>
          <w:color w:val="auto"/>
          <w:kern w:val="0"/>
          <w:sz w:val="32"/>
          <w:szCs w:val="32"/>
          <w:highlight w:val="none"/>
          <w:lang w:val="zh-CN"/>
        </w:rPr>
        <w:t>授权委托书（适用于非联合体投标）</w:t>
      </w:r>
    </w:p>
    <w:p w14:paraId="5F68E2E9">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45493819">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14:paraId="017FC9F3">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61DD0A6B">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5FE4C426">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投标人名称(电子签名)：</w:t>
      </w:r>
    </w:p>
    <w:p w14:paraId="2EE37672">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14:paraId="67790261">
      <w:pPr>
        <w:snapToGrid w:val="0"/>
        <w:spacing w:line="360" w:lineRule="auto"/>
        <w:rPr>
          <w:rFonts w:ascii="仿宋" w:hAnsi="仿宋" w:eastAsia="仿宋" w:cs="宋体"/>
          <w:color w:val="auto"/>
          <w:sz w:val="24"/>
          <w:highlight w:val="none"/>
        </w:rPr>
      </w:pPr>
    </w:p>
    <w:p w14:paraId="128161CF">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授权委托书（适用于联合体投标）</w:t>
      </w:r>
    </w:p>
    <w:p w14:paraId="388A45BD">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334B494B">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为我方代理人（身份证号码：，手机：</w:t>
      </w:r>
      <w:r>
        <w:rPr>
          <w:rFonts w:hint="eastAsia" w:ascii="仿宋" w:hAnsi="仿宋" w:eastAsia="仿宋" w:cs="宋体"/>
          <w:color w:val="auto"/>
          <w:kern w:val="0"/>
          <w:sz w:val="24"/>
          <w:highlight w:val="none"/>
        </w:rPr>
        <w:t xml:space="preserve">  ，所在单位：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14:paraId="2B146F27">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自年月日起至年月日止。</w:t>
      </w:r>
    </w:p>
    <w:p w14:paraId="6E8074DF">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14:paraId="6307B977">
      <w:pPr>
        <w:spacing w:line="360" w:lineRule="auto"/>
        <w:jc w:val="center"/>
        <w:rPr>
          <w:rFonts w:ascii="仿宋" w:hAnsi="仿宋" w:eastAsia="仿宋" w:cs="宋体"/>
          <w:b/>
          <w:color w:val="auto"/>
          <w:kern w:val="0"/>
          <w:sz w:val="32"/>
          <w:szCs w:val="32"/>
          <w:highlight w:val="none"/>
        </w:rPr>
      </w:pPr>
    </w:p>
    <w:p w14:paraId="02024DF3">
      <w:pPr>
        <w:spacing w:line="360" w:lineRule="auto"/>
        <w:rPr>
          <w:rFonts w:ascii="仿宋" w:hAnsi="仿宋" w:eastAsia="仿宋" w:cs="宋体"/>
          <w:color w:val="auto"/>
          <w:highlight w:val="none"/>
        </w:rPr>
      </w:pPr>
    </w:p>
    <w:p w14:paraId="417EABB1">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4CADFAA2">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5C6333F1">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14:paraId="372ED151">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2F6A76CF">
      <w:pPr>
        <w:autoSpaceDE w:val="0"/>
        <w:autoSpaceDN w:val="0"/>
        <w:spacing w:line="360" w:lineRule="auto"/>
        <w:jc w:val="center"/>
        <w:rPr>
          <w:rFonts w:ascii="仿宋" w:hAnsi="仿宋" w:eastAsia="仿宋" w:cs="宋体"/>
          <w:b/>
          <w:color w:val="auto"/>
          <w:kern w:val="0"/>
          <w:sz w:val="32"/>
          <w:szCs w:val="32"/>
          <w:highlight w:val="none"/>
          <w:lang w:val="zh-CN"/>
        </w:rPr>
      </w:pPr>
    </w:p>
    <w:p w14:paraId="3062DFBA">
      <w:pPr>
        <w:autoSpaceDE w:val="0"/>
        <w:autoSpaceDN w:val="0"/>
        <w:spacing w:line="360" w:lineRule="auto"/>
        <w:jc w:val="center"/>
        <w:rPr>
          <w:rFonts w:hint="eastAsia" w:ascii="仿宋" w:hAnsi="仿宋" w:eastAsia="仿宋" w:cs="宋体"/>
          <w:b/>
          <w:color w:val="auto"/>
          <w:kern w:val="0"/>
          <w:sz w:val="32"/>
          <w:szCs w:val="32"/>
          <w:highlight w:val="none"/>
          <w:lang w:val="zh-CN"/>
        </w:rPr>
      </w:pPr>
    </w:p>
    <w:p w14:paraId="4408C017">
      <w:pPr>
        <w:autoSpaceDE w:val="0"/>
        <w:autoSpaceDN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kern w:val="0"/>
          <w:sz w:val="32"/>
          <w:szCs w:val="32"/>
          <w:highlight w:val="none"/>
          <w:lang w:val="zh-CN"/>
        </w:rPr>
        <w:t>法定代表人、单位负责人或自然人本人</w:t>
      </w:r>
      <w:r>
        <w:rPr>
          <w:rFonts w:hint="eastAsia" w:ascii="仿宋" w:hAnsi="仿宋" w:eastAsia="仿宋" w:cs="宋体"/>
          <w:b/>
          <w:color w:val="auto"/>
          <w:sz w:val="30"/>
          <w:szCs w:val="30"/>
          <w:highlight w:val="none"/>
        </w:rPr>
        <w:t>的身份证明（适用于法定代表人、单位负责人或者自然人本人代表投标人参加投标）</w:t>
      </w:r>
    </w:p>
    <w:p w14:paraId="2FE7CCCC">
      <w:pPr>
        <w:pStyle w:val="92"/>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7A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2633129">
            <w:pPr>
              <w:pStyle w:val="92"/>
              <w:adjustRightIn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正面：                                 反面：</w:t>
            </w:r>
          </w:p>
          <w:p w14:paraId="0321B4B9">
            <w:pPr>
              <w:pStyle w:val="92"/>
              <w:adjustRightInd w:val="0"/>
              <w:spacing w:line="360" w:lineRule="auto"/>
              <w:rPr>
                <w:rFonts w:ascii="仿宋" w:hAnsi="仿宋" w:eastAsia="仿宋" w:cs="宋体"/>
                <w:bCs/>
                <w:color w:val="auto"/>
                <w:sz w:val="24"/>
                <w:highlight w:val="none"/>
              </w:rPr>
            </w:pPr>
          </w:p>
        </w:tc>
      </w:tr>
    </w:tbl>
    <w:p w14:paraId="149168F0">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bCs/>
          <w:color w:val="auto"/>
          <w:sz w:val="24"/>
          <w:highlight w:val="none"/>
        </w:rPr>
        <w:t>注：联合体投标的，提供联合体牵头人相关证明即可</w:t>
      </w:r>
    </w:p>
    <w:p w14:paraId="4E75142F">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投标人（或联合体牵头人）名称(电子签名)：                              </w:t>
      </w:r>
    </w:p>
    <w:p w14:paraId="7CE90A47">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56CA5B7F">
      <w:pPr>
        <w:spacing w:line="360" w:lineRule="auto"/>
        <w:jc w:val="center"/>
        <w:rPr>
          <w:rFonts w:ascii="仿宋" w:hAnsi="仿宋" w:eastAsia="仿宋" w:cs="宋体"/>
          <w:b/>
          <w:color w:val="auto"/>
          <w:kern w:val="0"/>
          <w:sz w:val="32"/>
          <w:szCs w:val="32"/>
          <w:highlight w:val="none"/>
        </w:rPr>
      </w:pPr>
    </w:p>
    <w:p w14:paraId="3FC893F5">
      <w:pPr>
        <w:spacing w:line="360" w:lineRule="auto"/>
        <w:jc w:val="center"/>
        <w:rPr>
          <w:rFonts w:ascii="仿宋" w:hAnsi="仿宋" w:eastAsia="仿宋" w:cs="宋体"/>
          <w:b/>
          <w:color w:val="auto"/>
          <w:kern w:val="0"/>
          <w:sz w:val="32"/>
          <w:szCs w:val="32"/>
          <w:highlight w:val="none"/>
        </w:rPr>
      </w:pPr>
    </w:p>
    <w:p w14:paraId="7BD6EADC">
      <w:pPr>
        <w:spacing w:line="360" w:lineRule="auto"/>
        <w:jc w:val="center"/>
        <w:rPr>
          <w:rFonts w:ascii="仿宋" w:hAnsi="仿宋" w:eastAsia="仿宋" w:cs="宋体"/>
          <w:b/>
          <w:color w:val="auto"/>
          <w:kern w:val="0"/>
          <w:sz w:val="32"/>
          <w:szCs w:val="32"/>
          <w:highlight w:val="none"/>
        </w:rPr>
      </w:pPr>
    </w:p>
    <w:p w14:paraId="0FEFB5AB">
      <w:pPr>
        <w:spacing w:line="360" w:lineRule="auto"/>
        <w:jc w:val="center"/>
        <w:rPr>
          <w:rFonts w:ascii="仿宋" w:hAnsi="仿宋" w:eastAsia="仿宋" w:cs="宋体"/>
          <w:b/>
          <w:color w:val="auto"/>
          <w:kern w:val="0"/>
          <w:sz w:val="32"/>
          <w:szCs w:val="32"/>
          <w:highlight w:val="none"/>
        </w:rPr>
      </w:pPr>
    </w:p>
    <w:p w14:paraId="7AE6E151">
      <w:pPr>
        <w:spacing w:line="360" w:lineRule="auto"/>
        <w:jc w:val="center"/>
        <w:rPr>
          <w:rFonts w:ascii="仿宋" w:hAnsi="仿宋" w:eastAsia="仿宋" w:cs="宋体"/>
          <w:b/>
          <w:color w:val="auto"/>
          <w:kern w:val="0"/>
          <w:sz w:val="32"/>
          <w:szCs w:val="32"/>
          <w:highlight w:val="none"/>
        </w:rPr>
      </w:pPr>
    </w:p>
    <w:p w14:paraId="536A7490">
      <w:pPr>
        <w:spacing w:line="360" w:lineRule="auto"/>
        <w:jc w:val="center"/>
        <w:rPr>
          <w:rFonts w:ascii="仿宋" w:hAnsi="仿宋" w:eastAsia="仿宋" w:cs="宋体"/>
          <w:b/>
          <w:color w:val="auto"/>
          <w:kern w:val="0"/>
          <w:sz w:val="32"/>
          <w:szCs w:val="32"/>
          <w:highlight w:val="none"/>
        </w:rPr>
      </w:pPr>
    </w:p>
    <w:p w14:paraId="7DA1DE24">
      <w:pPr>
        <w:spacing w:line="360" w:lineRule="auto"/>
        <w:jc w:val="center"/>
        <w:rPr>
          <w:rFonts w:ascii="仿宋" w:hAnsi="仿宋" w:eastAsia="仿宋" w:cs="宋体"/>
          <w:b/>
          <w:color w:val="auto"/>
          <w:kern w:val="0"/>
          <w:sz w:val="32"/>
          <w:szCs w:val="32"/>
          <w:highlight w:val="none"/>
        </w:rPr>
      </w:pPr>
    </w:p>
    <w:p w14:paraId="3B01C36F">
      <w:pPr>
        <w:spacing w:line="360" w:lineRule="auto"/>
        <w:jc w:val="center"/>
        <w:rPr>
          <w:rFonts w:ascii="仿宋" w:hAnsi="仿宋" w:eastAsia="仿宋" w:cs="宋体"/>
          <w:b/>
          <w:color w:val="auto"/>
          <w:kern w:val="0"/>
          <w:sz w:val="32"/>
          <w:szCs w:val="32"/>
          <w:highlight w:val="none"/>
        </w:rPr>
      </w:pPr>
    </w:p>
    <w:p w14:paraId="4C8ECFD5">
      <w:pPr>
        <w:spacing w:line="360" w:lineRule="auto"/>
        <w:jc w:val="center"/>
        <w:rPr>
          <w:rFonts w:ascii="仿宋" w:hAnsi="仿宋" w:eastAsia="仿宋" w:cs="宋体"/>
          <w:b/>
          <w:color w:val="auto"/>
          <w:kern w:val="0"/>
          <w:sz w:val="32"/>
          <w:szCs w:val="32"/>
          <w:highlight w:val="none"/>
        </w:rPr>
      </w:pPr>
    </w:p>
    <w:p w14:paraId="070276B4">
      <w:pPr>
        <w:spacing w:line="360" w:lineRule="auto"/>
        <w:jc w:val="center"/>
        <w:rPr>
          <w:rFonts w:ascii="仿宋" w:hAnsi="仿宋" w:eastAsia="仿宋" w:cs="宋体"/>
          <w:b/>
          <w:color w:val="auto"/>
          <w:kern w:val="0"/>
          <w:sz w:val="32"/>
          <w:szCs w:val="32"/>
          <w:highlight w:val="none"/>
        </w:rPr>
      </w:pPr>
    </w:p>
    <w:p w14:paraId="497704AF">
      <w:pPr>
        <w:snapToGrid w:val="0"/>
        <w:spacing w:line="360" w:lineRule="auto"/>
        <w:ind w:right="480"/>
        <w:rPr>
          <w:rFonts w:ascii="仿宋" w:hAnsi="仿宋" w:eastAsia="仿宋" w:cs="宋体"/>
          <w:b/>
          <w:color w:val="auto"/>
          <w:kern w:val="0"/>
          <w:sz w:val="32"/>
          <w:szCs w:val="32"/>
          <w:highlight w:val="none"/>
        </w:rPr>
        <w:sectPr>
          <w:headerReference r:id="rId11" w:type="first"/>
          <w:footerReference r:id="rId13" w:type="first"/>
          <w:headerReference r:id="rId10" w:type="default"/>
          <w:footerReference r:id="rId12" w:type="default"/>
          <w:pgSz w:w="11905" w:h="16838"/>
          <w:pgMar w:top="680" w:right="1417" w:bottom="680" w:left="1417" w:header="851" w:footer="992" w:gutter="0"/>
          <w:cols w:space="720" w:num="1"/>
          <w:titlePg/>
          <w:rtlGutter w:val="0"/>
          <w:docGrid w:linePitch="312" w:charSpace="0"/>
        </w:sectPr>
      </w:pPr>
    </w:p>
    <w:p w14:paraId="7C22321A">
      <w:pPr>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三、分包意向协议（如果有）</w:t>
      </w:r>
    </w:p>
    <w:p w14:paraId="721EF46B">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中标后以分包方式履行合同的，提供分包意向协议(附件6</w:t>
      </w:r>
      <w:r>
        <w:rPr>
          <w:rFonts w:ascii="仿宋" w:hAnsi="仿宋" w:eastAsia="仿宋" w:cs="宋体"/>
          <w:b/>
          <w:color w:val="auto"/>
          <w:sz w:val="24"/>
          <w:highlight w:val="none"/>
        </w:rPr>
        <w:t>)</w:t>
      </w:r>
      <w:r>
        <w:rPr>
          <w:rFonts w:hint="eastAsia" w:ascii="仿宋" w:hAnsi="仿宋" w:eastAsia="仿宋" w:cs="宋体"/>
          <w:b/>
          <w:color w:val="auto"/>
          <w:sz w:val="24"/>
          <w:highlight w:val="none"/>
        </w:rPr>
        <w:t>；采购人不同意分包或者投标人中标后不以分包方式履行合同的，则不需要提供。</w:t>
      </w:r>
      <w:r>
        <w:rPr>
          <w:rFonts w:hint="eastAsia" w:ascii="仿宋" w:hAnsi="仿宋" w:eastAsia="仿宋" w:cs="宋体"/>
          <w:color w:val="auto"/>
          <w:sz w:val="24"/>
          <w:highlight w:val="none"/>
        </w:rPr>
        <w:t>]</w:t>
      </w:r>
    </w:p>
    <w:p w14:paraId="64836C95">
      <w:pPr>
        <w:snapToGrid w:val="0"/>
        <w:spacing w:line="360" w:lineRule="auto"/>
        <w:rPr>
          <w:rFonts w:ascii="仿宋" w:hAnsi="仿宋" w:eastAsia="仿宋" w:cs="宋体"/>
          <w:color w:val="auto"/>
          <w:kern w:val="0"/>
          <w:sz w:val="24"/>
          <w:highlight w:val="none"/>
        </w:rPr>
      </w:pPr>
    </w:p>
    <w:p w14:paraId="50A47BCE">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9E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D6702F">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4991" w:type="dxa"/>
            <w:vAlign w:val="center"/>
          </w:tcPr>
          <w:p w14:paraId="064BC002">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实质性要求</w:t>
            </w:r>
          </w:p>
        </w:tc>
        <w:tc>
          <w:tcPr>
            <w:tcW w:w="2551" w:type="dxa"/>
            <w:vAlign w:val="center"/>
          </w:tcPr>
          <w:p w14:paraId="76A8CEB7">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需要提供的符合性审查资料</w:t>
            </w:r>
          </w:p>
        </w:tc>
        <w:tc>
          <w:tcPr>
            <w:tcW w:w="1418" w:type="dxa"/>
            <w:vAlign w:val="center"/>
          </w:tcPr>
          <w:p w14:paraId="2D50A9F8">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投标文件中的</w:t>
            </w:r>
          </w:p>
          <w:p w14:paraId="6C4D303F">
            <w:pPr>
              <w:snapToGrid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页码位置</w:t>
            </w:r>
          </w:p>
        </w:tc>
      </w:tr>
      <w:tr w14:paraId="32AA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C6811B">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4991" w:type="dxa"/>
            <w:vAlign w:val="top"/>
          </w:tcPr>
          <w:p w14:paraId="3AF25865">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投标文件按照招标文件要求签署、盖章。</w:t>
            </w:r>
          </w:p>
        </w:tc>
        <w:tc>
          <w:tcPr>
            <w:tcW w:w="2551" w:type="dxa"/>
            <w:vAlign w:val="center"/>
          </w:tcPr>
          <w:p w14:paraId="08A9C95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需要使用电子签名或者签字盖章的投标文件的组成部分</w:t>
            </w:r>
          </w:p>
        </w:tc>
        <w:tc>
          <w:tcPr>
            <w:tcW w:w="1418" w:type="dxa"/>
            <w:vAlign w:val="top"/>
          </w:tcPr>
          <w:p w14:paraId="4C691E01">
            <w:pPr>
              <w:spacing w:line="360" w:lineRule="auto"/>
              <w:rPr>
                <w:rFonts w:ascii="仿宋" w:hAnsi="仿宋" w:eastAsia="仿宋" w:cs="宋体"/>
                <w:color w:val="auto"/>
                <w:sz w:val="24"/>
                <w:highlight w:val="none"/>
              </w:rPr>
            </w:pPr>
          </w:p>
          <w:p w14:paraId="7F72A17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见投标文件</w:t>
            </w:r>
          </w:p>
          <w:p w14:paraId="61326EAA">
            <w:pPr>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第页</w:t>
            </w:r>
          </w:p>
        </w:tc>
      </w:tr>
      <w:tr w14:paraId="44C8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54F5B3">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4991" w:type="dxa"/>
            <w:vAlign w:val="top"/>
          </w:tcPr>
          <w:p w14:paraId="1F13243E">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投标文件中承诺的投标有效期不少于招标文件中载明的投标有效期。</w:t>
            </w:r>
          </w:p>
        </w:tc>
        <w:tc>
          <w:tcPr>
            <w:tcW w:w="2551" w:type="dxa"/>
            <w:vAlign w:val="center"/>
          </w:tcPr>
          <w:p w14:paraId="67D9FB71">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投标函</w:t>
            </w:r>
          </w:p>
        </w:tc>
        <w:tc>
          <w:tcPr>
            <w:tcW w:w="1418" w:type="dxa"/>
            <w:vAlign w:val="top"/>
          </w:tcPr>
          <w:p w14:paraId="17786EF3">
            <w:pPr>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见投标文件第页</w:t>
            </w:r>
          </w:p>
        </w:tc>
      </w:tr>
      <w:tr w14:paraId="0D3B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41B220">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3</w:t>
            </w:r>
          </w:p>
        </w:tc>
        <w:tc>
          <w:tcPr>
            <w:tcW w:w="4991" w:type="dxa"/>
            <w:vAlign w:val="top"/>
          </w:tcPr>
          <w:p w14:paraId="3FB76731">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投标</w:t>
            </w:r>
            <w:r>
              <w:rPr>
                <w:rFonts w:hint="eastAsia" w:ascii="仿宋" w:hAnsi="仿宋" w:eastAsia="仿宋" w:cs="宋体"/>
                <w:color w:val="auto"/>
                <w:sz w:val="24"/>
                <w:highlight w:val="none"/>
                <w:lang w:val="en-US" w:eastAsia="zh-CN"/>
              </w:rPr>
              <w:t>文件的组成应符合招标文件要求</w:t>
            </w:r>
          </w:p>
        </w:tc>
        <w:tc>
          <w:tcPr>
            <w:tcW w:w="2551" w:type="dxa"/>
            <w:vAlign w:val="center"/>
          </w:tcPr>
          <w:p w14:paraId="4CB0809F">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投标文件</w:t>
            </w:r>
          </w:p>
        </w:tc>
        <w:tc>
          <w:tcPr>
            <w:tcW w:w="1418" w:type="dxa"/>
            <w:vAlign w:val="top"/>
          </w:tcPr>
          <w:p w14:paraId="3F6FB683">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w:t>
            </w:r>
          </w:p>
        </w:tc>
      </w:tr>
      <w:tr w14:paraId="3287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6" w:type="dxa"/>
            <w:vAlign w:val="center"/>
          </w:tcPr>
          <w:p w14:paraId="72022168">
            <w:pPr>
              <w:spacing w:line="360" w:lineRule="auto"/>
              <w:jc w:val="center"/>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val="en-US" w:eastAsia="zh-CN"/>
              </w:rPr>
              <w:t>4</w:t>
            </w:r>
          </w:p>
        </w:tc>
        <w:tc>
          <w:tcPr>
            <w:tcW w:w="4991" w:type="dxa"/>
            <w:vAlign w:val="top"/>
          </w:tcPr>
          <w:p w14:paraId="4A8A2DB7">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其他实质性要求1：</w:t>
            </w:r>
          </w:p>
        </w:tc>
        <w:tc>
          <w:tcPr>
            <w:tcW w:w="2551" w:type="dxa"/>
            <w:vMerge w:val="restart"/>
            <w:vAlign w:val="center"/>
          </w:tcPr>
          <w:p w14:paraId="285F0FF8">
            <w:pPr>
              <w:spacing w:line="360" w:lineRule="auto"/>
              <w:rPr>
                <w:rFonts w:ascii="仿宋" w:hAnsi="仿宋" w:eastAsia="仿宋" w:cs="宋体"/>
                <w:color w:val="auto"/>
                <w:sz w:val="24"/>
                <w:highlight w:val="none"/>
              </w:rPr>
            </w:pPr>
            <w:r>
              <w:rPr>
                <w:rFonts w:hint="eastAsia" w:ascii="仿宋" w:hAnsi="仿宋" w:eastAsia="仿宋" w:cs="宋体"/>
                <w:color w:val="auto"/>
                <w:kern w:val="0"/>
                <w:sz w:val="24"/>
                <w:highlight w:val="none"/>
              </w:rPr>
              <w:t>招标文件其它实质性要求相应的材料（“▲” 系指实质性要求条款，招标文件无其它实质性要求的，无需提供）</w:t>
            </w:r>
          </w:p>
        </w:tc>
        <w:tc>
          <w:tcPr>
            <w:tcW w:w="1418" w:type="dxa"/>
            <w:vMerge w:val="restart"/>
            <w:vAlign w:val="top"/>
          </w:tcPr>
          <w:p w14:paraId="3871DB69">
            <w:pPr>
              <w:spacing w:line="360" w:lineRule="auto"/>
              <w:rPr>
                <w:rFonts w:ascii="仿宋" w:hAnsi="仿宋" w:eastAsia="仿宋" w:cs="宋体"/>
                <w:color w:val="auto"/>
                <w:highlight w:val="none"/>
              </w:rPr>
            </w:pPr>
            <w:r>
              <w:rPr>
                <w:rFonts w:hint="eastAsia" w:ascii="仿宋" w:hAnsi="仿宋" w:eastAsia="仿宋" w:cs="宋体"/>
                <w:color w:val="auto"/>
                <w:sz w:val="24"/>
                <w:highlight w:val="none"/>
              </w:rPr>
              <w:t>见投标文件第页</w:t>
            </w:r>
          </w:p>
        </w:tc>
      </w:tr>
      <w:tr w14:paraId="14FA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6" w:type="dxa"/>
            <w:vMerge w:val="restart"/>
            <w:vAlign w:val="center"/>
          </w:tcPr>
          <w:p w14:paraId="08856FB6">
            <w:pPr>
              <w:spacing w:line="360" w:lineRule="auto"/>
              <w:jc w:val="center"/>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5</w:t>
            </w:r>
          </w:p>
        </w:tc>
        <w:tc>
          <w:tcPr>
            <w:tcW w:w="4991" w:type="dxa"/>
            <w:vMerge w:val="restart"/>
            <w:vAlign w:val="top"/>
          </w:tcPr>
          <w:p w14:paraId="7A373D57">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其他实质性要求2：</w:t>
            </w:r>
          </w:p>
        </w:tc>
        <w:tc>
          <w:tcPr>
            <w:tcW w:w="2551" w:type="dxa"/>
            <w:vMerge w:val="continue"/>
            <w:vAlign w:val="center"/>
          </w:tcPr>
          <w:p w14:paraId="79B3BAF3">
            <w:pPr>
              <w:spacing w:line="360" w:lineRule="auto"/>
              <w:rPr>
                <w:rFonts w:hint="eastAsia" w:ascii="仿宋" w:hAnsi="仿宋" w:eastAsia="仿宋" w:cs="宋体"/>
                <w:color w:val="auto"/>
                <w:kern w:val="0"/>
                <w:sz w:val="24"/>
                <w:highlight w:val="none"/>
              </w:rPr>
            </w:pPr>
          </w:p>
        </w:tc>
        <w:tc>
          <w:tcPr>
            <w:tcW w:w="1418" w:type="dxa"/>
            <w:vMerge w:val="continue"/>
            <w:vAlign w:val="top"/>
          </w:tcPr>
          <w:p w14:paraId="2387C82E">
            <w:pPr>
              <w:spacing w:line="360" w:lineRule="auto"/>
              <w:rPr>
                <w:rFonts w:hint="eastAsia" w:ascii="仿宋" w:hAnsi="仿宋" w:eastAsia="仿宋" w:cs="宋体"/>
                <w:color w:val="auto"/>
                <w:sz w:val="24"/>
                <w:highlight w:val="none"/>
              </w:rPr>
            </w:pPr>
          </w:p>
        </w:tc>
      </w:tr>
      <w:tr w14:paraId="0B80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46" w:type="dxa"/>
            <w:vMerge w:val="continue"/>
            <w:vAlign w:val="center"/>
          </w:tcPr>
          <w:p w14:paraId="3752C134">
            <w:pPr>
              <w:spacing w:line="360" w:lineRule="auto"/>
              <w:jc w:val="center"/>
              <w:rPr>
                <w:rFonts w:hint="eastAsia" w:ascii="仿宋" w:hAnsi="仿宋" w:eastAsia="仿宋" w:cs="宋体"/>
                <w:color w:val="auto"/>
                <w:sz w:val="24"/>
                <w:highlight w:val="none"/>
                <w:lang w:val="en-US" w:eastAsia="zh-CN"/>
              </w:rPr>
            </w:pPr>
          </w:p>
        </w:tc>
        <w:tc>
          <w:tcPr>
            <w:tcW w:w="4991" w:type="dxa"/>
            <w:vMerge w:val="continue"/>
            <w:vAlign w:val="top"/>
          </w:tcPr>
          <w:p w14:paraId="325D7660">
            <w:pPr>
              <w:spacing w:line="360" w:lineRule="auto"/>
              <w:rPr>
                <w:rFonts w:hint="eastAsia" w:ascii="仿宋" w:hAnsi="仿宋" w:eastAsia="仿宋" w:cs="宋体"/>
                <w:color w:val="auto"/>
                <w:sz w:val="24"/>
                <w:highlight w:val="none"/>
              </w:rPr>
            </w:pPr>
          </w:p>
        </w:tc>
        <w:tc>
          <w:tcPr>
            <w:tcW w:w="2551" w:type="dxa"/>
            <w:vMerge w:val="continue"/>
            <w:vAlign w:val="center"/>
          </w:tcPr>
          <w:p w14:paraId="32F1EBCF">
            <w:pPr>
              <w:spacing w:line="360" w:lineRule="auto"/>
              <w:rPr>
                <w:rFonts w:hint="eastAsia" w:ascii="仿宋" w:hAnsi="仿宋" w:eastAsia="仿宋" w:cs="宋体"/>
                <w:color w:val="auto"/>
                <w:kern w:val="0"/>
                <w:sz w:val="24"/>
                <w:highlight w:val="none"/>
              </w:rPr>
            </w:pPr>
          </w:p>
        </w:tc>
        <w:tc>
          <w:tcPr>
            <w:tcW w:w="1418" w:type="dxa"/>
            <w:vAlign w:val="top"/>
          </w:tcPr>
          <w:p w14:paraId="185248AA">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见投标文件第页</w:t>
            </w:r>
          </w:p>
        </w:tc>
      </w:tr>
      <w:tr w14:paraId="6B63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46" w:type="dxa"/>
            <w:vAlign w:val="center"/>
          </w:tcPr>
          <w:p w14:paraId="5C8A19E3">
            <w:pPr>
              <w:spacing w:line="360" w:lineRule="auto"/>
              <w:jc w:val="center"/>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w:t>
            </w:r>
          </w:p>
        </w:tc>
        <w:tc>
          <w:tcPr>
            <w:tcW w:w="4991" w:type="dxa"/>
            <w:vAlign w:val="top"/>
          </w:tcPr>
          <w:p w14:paraId="5037D2F4">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lang w:val="en-US" w:eastAsia="zh-CN"/>
              </w:rPr>
              <w:t>其他实质性要求</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w:t>
            </w:r>
          </w:p>
        </w:tc>
        <w:tc>
          <w:tcPr>
            <w:tcW w:w="2551" w:type="dxa"/>
            <w:vMerge w:val="continue"/>
            <w:vAlign w:val="center"/>
          </w:tcPr>
          <w:p w14:paraId="326B5A59">
            <w:pPr>
              <w:spacing w:line="360" w:lineRule="auto"/>
              <w:rPr>
                <w:rFonts w:hint="eastAsia" w:ascii="仿宋" w:hAnsi="仿宋" w:eastAsia="仿宋" w:cs="宋体"/>
                <w:color w:val="auto"/>
                <w:kern w:val="0"/>
                <w:sz w:val="24"/>
                <w:highlight w:val="none"/>
              </w:rPr>
            </w:pPr>
          </w:p>
        </w:tc>
        <w:tc>
          <w:tcPr>
            <w:tcW w:w="1418" w:type="dxa"/>
            <w:vAlign w:val="top"/>
          </w:tcPr>
          <w:p w14:paraId="70159DDC">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见投标文件第页</w:t>
            </w:r>
          </w:p>
        </w:tc>
      </w:tr>
    </w:tbl>
    <w:p w14:paraId="6CD04BB1">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37294A33">
      <w:pPr>
        <w:spacing w:line="360" w:lineRule="auto"/>
        <w:jc w:val="center"/>
        <w:rPr>
          <w:rFonts w:ascii="仿宋" w:hAnsi="仿宋" w:eastAsia="仿宋" w:cs="宋体"/>
          <w:b/>
          <w:color w:val="auto"/>
          <w:kern w:val="0"/>
          <w:sz w:val="32"/>
          <w:szCs w:val="32"/>
          <w:highlight w:val="none"/>
        </w:rPr>
      </w:pPr>
    </w:p>
    <w:p w14:paraId="2D32116D">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02C94823">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14:paraId="45F9EF75">
      <w:pPr>
        <w:spacing w:line="360" w:lineRule="auto"/>
        <w:jc w:val="center"/>
        <w:rPr>
          <w:rFonts w:ascii="仿宋" w:hAnsi="仿宋" w:eastAsia="仿宋" w:cs="宋体"/>
          <w:b/>
          <w:color w:val="auto"/>
          <w:kern w:val="0"/>
          <w:sz w:val="32"/>
          <w:szCs w:val="32"/>
          <w:highlight w:val="none"/>
        </w:rPr>
      </w:pPr>
    </w:p>
    <w:p w14:paraId="0900676A">
      <w:pPr>
        <w:spacing w:line="360" w:lineRule="auto"/>
        <w:jc w:val="center"/>
        <w:rPr>
          <w:rFonts w:ascii="仿宋" w:hAnsi="仿宋" w:eastAsia="仿宋" w:cs="宋体"/>
          <w:b/>
          <w:color w:val="auto"/>
          <w:kern w:val="0"/>
          <w:sz w:val="32"/>
          <w:szCs w:val="32"/>
          <w:highlight w:val="none"/>
        </w:rPr>
      </w:pPr>
    </w:p>
    <w:p w14:paraId="45F906E8">
      <w:pPr>
        <w:spacing w:line="360" w:lineRule="auto"/>
        <w:jc w:val="center"/>
        <w:rPr>
          <w:rFonts w:ascii="仿宋" w:hAnsi="仿宋" w:eastAsia="仿宋" w:cs="宋体"/>
          <w:b/>
          <w:color w:val="auto"/>
          <w:kern w:val="0"/>
          <w:sz w:val="32"/>
          <w:szCs w:val="32"/>
          <w:highlight w:val="none"/>
        </w:rPr>
      </w:pPr>
    </w:p>
    <w:p w14:paraId="3ABAE429">
      <w:pPr>
        <w:spacing w:line="360" w:lineRule="auto"/>
        <w:jc w:val="center"/>
        <w:rPr>
          <w:rFonts w:ascii="仿宋" w:hAnsi="仿宋" w:eastAsia="仿宋" w:cs="宋体"/>
          <w:color w:val="auto"/>
          <w:highlight w:val="none"/>
        </w:rPr>
      </w:pPr>
      <w:r>
        <w:rPr>
          <w:rFonts w:hint="eastAsia" w:ascii="仿宋" w:hAnsi="仿宋" w:eastAsia="仿宋" w:cs="宋体"/>
          <w:b/>
          <w:color w:val="auto"/>
          <w:kern w:val="0"/>
          <w:sz w:val="32"/>
          <w:szCs w:val="32"/>
          <w:highlight w:val="none"/>
        </w:rPr>
        <w:t>五、评标标准相应的商务技术资料</w:t>
      </w:r>
    </w:p>
    <w:p w14:paraId="65DF90C2">
      <w:pPr>
        <w:snapToGrid w:val="0"/>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D6B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7CF30635">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vAlign w:val="top"/>
          </w:tcPr>
          <w:p w14:paraId="0E343930">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投标文件中评标标准相应的商务技术资料目录*</w:t>
            </w:r>
          </w:p>
        </w:tc>
        <w:tc>
          <w:tcPr>
            <w:tcW w:w="3046" w:type="dxa"/>
            <w:vAlign w:val="top"/>
          </w:tcPr>
          <w:p w14:paraId="6B58CF0F">
            <w:pPr>
              <w:snapToGrid w:val="0"/>
              <w:spacing w:line="240" w:lineRule="atLeast"/>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rPr>
              <w:t>投标文件中的页码位置</w:t>
            </w:r>
          </w:p>
        </w:tc>
      </w:tr>
      <w:tr w14:paraId="0EDD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6662FD1A">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w:t>
            </w:r>
          </w:p>
        </w:tc>
        <w:tc>
          <w:tcPr>
            <w:tcW w:w="5465" w:type="dxa"/>
            <w:vAlign w:val="top"/>
          </w:tcPr>
          <w:p w14:paraId="7C1D12E2">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XXX（预先填写）</w:t>
            </w:r>
          </w:p>
        </w:tc>
        <w:tc>
          <w:tcPr>
            <w:tcW w:w="3046" w:type="dxa"/>
            <w:vAlign w:val="top"/>
          </w:tcPr>
          <w:p w14:paraId="6FEB8C55">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7A33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3A5DADFE">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2</w:t>
            </w:r>
          </w:p>
        </w:tc>
        <w:tc>
          <w:tcPr>
            <w:tcW w:w="5465" w:type="dxa"/>
            <w:vAlign w:val="top"/>
          </w:tcPr>
          <w:p w14:paraId="377F9061">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XXX</w:t>
            </w:r>
          </w:p>
        </w:tc>
        <w:tc>
          <w:tcPr>
            <w:tcW w:w="3046" w:type="dxa"/>
            <w:vAlign w:val="top"/>
          </w:tcPr>
          <w:p w14:paraId="318C2BB7">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648C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50BE20B">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color w:val="auto"/>
                <w:kern w:val="0"/>
                <w:sz w:val="24"/>
                <w:highlight w:val="none"/>
              </w:rPr>
              <w:t>……</w:t>
            </w:r>
          </w:p>
        </w:tc>
        <w:tc>
          <w:tcPr>
            <w:tcW w:w="5465" w:type="dxa"/>
            <w:vAlign w:val="top"/>
          </w:tcPr>
          <w:p w14:paraId="0625900F">
            <w:pPr>
              <w:snapToGrid w:val="0"/>
              <w:spacing w:line="360" w:lineRule="auto"/>
              <w:jc w:val="center"/>
              <w:rPr>
                <w:rFonts w:hint="eastAsia" w:ascii="仿宋" w:hAnsi="仿宋" w:eastAsia="仿宋" w:cs="仿宋"/>
                <w:b w:val="0"/>
                <w:bCs/>
                <w:color w:val="auto"/>
                <w:sz w:val="24"/>
                <w:highlight w:val="none"/>
              </w:rPr>
            </w:pPr>
          </w:p>
        </w:tc>
        <w:tc>
          <w:tcPr>
            <w:tcW w:w="3046" w:type="dxa"/>
            <w:vAlign w:val="top"/>
          </w:tcPr>
          <w:p w14:paraId="7C6DD385">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2EC5830D">
      <w:pPr>
        <w:spacing w:line="360" w:lineRule="auto"/>
        <w:jc w:val="center"/>
        <w:rPr>
          <w:rFonts w:ascii="仿宋" w:hAnsi="仿宋" w:eastAsia="仿宋" w:cs="宋体"/>
          <w:b/>
          <w:color w:val="auto"/>
          <w:kern w:val="0"/>
          <w:sz w:val="32"/>
          <w:szCs w:val="32"/>
          <w:highlight w:val="none"/>
        </w:rPr>
      </w:pPr>
    </w:p>
    <w:p w14:paraId="49E5D28D">
      <w:pPr>
        <w:spacing w:line="360" w:lineRule="auto"/>
        <w:jc w:val="center"/>
        <w:rPr>
          <w:rFonts w:ascii="仿宋" w:hAnsi="仿宋" w:eastAsia="仿宋" w:cs="宋体"/>
          <w:b/>
          <w:color w:val="auto"/>
          <w:kern w:val="0"/>
          <w:sz w:val="32"/>
          <w:szCs w:val="32"/>
          <w:highlight w:val="none"/>
        </w:rPr>
      </w:pPr>
    </w:p>
    <w:p w14:paraId="56096F7C">
      <w:pPr>
        <w:spacing w:line="360" w:lineRule="auto"/>
        <w:jc w:val="center"/>
        <w:rPr>
          <w:rFonts w:ascii="仿宋" w:hAnsi="仿宋" w:eastAsia="仿宋" w:cs="宋体"/>
          <w:b/>
          <w:color w:val="auto"/>
          <w:kern w:val="0"/>
          <w:sz w:val="32"/>
          <w:szCs w:val="32"/>
          <w:highlight w:val="none"/>
        </w:rPr>
      </w:pPr>
    </w:p>
    <w:p w14:paraId="57A11835">
      <w:pPr>
        <w:spacing w:line="360" w:lineRule="auto"/>
        <w:ind w:firstLine="2891" w:firstLineChars="900"/>
        <w:rPr>
          <w:rFonts w:ascii="仿宋" w:hAnsi="仿宋" w:eastAsia="仿宋" w:cs="宋体"/>
          <w:b/>
          <w:color w:val="auto"/>
          <w:kern w:val="0"/>
          <w:sz w:val="32"/>
          <w:szCs w:val="32"/>
          <w:highlight w:val="none"/>
        </w:rPr>
      </w:pPr>
    </w:p>
    <w:p w14:paraId="477D6A60">
      <w:pPr>
        <w:spacing w:line="360" w:lineRule="auto"/>
        <w:ind w:firstLine="2891" w:firstLineChars="900"/>
        <w:rPr>
          <w:rFonts w:ascii="仿宋" w:hAnsi="仿宋" w:eastAsia="仿宋" w:cs="宋体"/>
          <w:b/>
          <w:color w:val="auto"/>
          <w:kern w:val="0"/>
          <w:sz w:val="32"/>
          <w:szCs w:val="32"/>
          <w:highlight w:val="none"/>
        </w:rPr>
      </w:pPr>
    </w:p>
    <w:p w14:paraId="55AF2120">
      <w:pPr>
        <w:spacing w:line="360" w:lineRule="auto"/>
        <w:ind w:firstLine="2891" w:firstLineChars="900"/>
        <w:rPr>
          <w:rFonts w:ascii="仿宋" w:hAnsi="仿宋" w:eastAsia="仿宋" w:cs="宋体"/>
          <w:b/>
          <w:color w:val="auto"/>
          <w:kern w:val="0"/>
          <w:sz w:val="32"/>
          <w:szCs w:val="32"/>
          <w:highlight w:val="none"/>
        </w:rPr>
      </w:pPr>
    </w:p>
    <w:p w14:paraId="72E7A572">
      <w:pPr>
        <w:spacing w:line="360" w:lineRule="auto"/>
        <w:ind w:firstLine="2891" w:firstLineChars="900"/>
        <w:rPr>
          <w:rFonts w:ascii="仿宋" w:hAnsi="仿宋" w:eastAsia="仿宋" w:cs="宋体"/>
          <w:b/>
          <w:color w:val="auto"/>
          <w:kern w:val="0"/>
          <w:sz w:val="32"/>
          <w:szCs w:val="32"/>
          <w:highlight w:val="none"/>
        </w:rPr>
      </w:pPr>
    </w:p>
    <w:p w14:paraId="6FEB28AA">
      <w:pPr>
        <w:spacing w:line="360" w:lineRule="auto"/>
        <w:ind w:firstLine="2891" w:firstLineChars="900"/>
        <w:rPr>
          <w:rFonts w:ascii="仿宋" w:hAnsi="仿宋" w:eastAsia="仿宋" w:cs="宋体"/>
          <w:b/>
          <w:color w:val="auto"/>
          <w:kern w:val="0"/>
          <w:sz w:val="32"/>
          <w:szCs w:val="32"/>
          <w:highlight w:val="none"/>
        </w:rPr>
      </w:pPr>
    </w:p>
    <w:p w14:paraId="0CADAEFA">
      <w:pPr>
        <w:spacing w:line="360" w:lineRule="auto"/>
        <w:ind w:firstLine="2891" w:firstLineChars="900"/>
        <w:rPr>
          <w:rFonts w:ascii="仿宋" w:hAnsi="仿宋" w:eastAsia="仿宋" w:cs="宋体"/>
          <w:b/>
          <w:color w:val="auto"/>
          <w:kern w:val="0"/>
          <w:sz w:val="32"/>
          <w:szCs w:val="32"/>
          <w:highlight w:val="none"/>
        </w:rPr>
      </w:pPr>
    </w:p>
    <w:p w14:paraId="12BD9593">
      <w:pPr>
        <w:spacing w:line="360" w:lineRule="auto"/>
        <w:ind w:firstLine="2891" w:firstLineChars="900"/>
        <w:rPr>
          <w:rFonts w:ascii="仿宋" w:hAnsi="仿宋" w:eastAsia="仿宋" w:cs="宋体"/>
          <w:b/>
          <w:color w:val="auto"/>
          <w:kern w:val="0"/>
          <w:sz w:val="32"/>
          <w:szCs w:val="32"/>
          <w:highlight w:val="none"/>
        </w:rPr>
      </w:pPr>
    </w:p>
    <w:p w14:paraId="6347B4FA">
      <w:pPr>
        <w:spacing w:line="360" w:lineRule="auto"/>
        <w:ind w:firstLine="2891" w:firstLineChars="900"/>
        <w:rPr>
          <w:rFonts w:ascii="仿宋" w:hAnsi="仿宋" w:eastAsia="仿宋" w:cs="宋体"/>
          <w:b/>
          <w:color w:val="auto"/>
          <w:kern w:val="0"/>
          <w:sz w:val="32"/>
          <w:szCs w:val="32"/>
          <w:highlight w:val="none"/>
        </w:rPr>
      </w:pPr>
    </w:p>
    <w:p w14:paraId="5890114A">
      <w:pPr>
        <w:spacing w:line="360" w:lineRule="auto"/>
        <w:ind w:firstLine="2891" w:firstLineChars="900"/>
        <w:rPr>
          <w:rFonts w:ascii="仿宋" w:hAnsi="仿宋" w:eastAsia="仿宋" w:cs="宋体"/>
          <w:b/>
          <w:color w:val="auto"/>
          <w:kern w:val="0"/>
          <w:sz w:val="32"/>
          <w:szCs w:val="32"/>
          <w:highlight w:val="none"/>
        </w:rPr>
      </w:pPr>
    </w:p>
    <w:p w14:paraId="6BCA2681">
      <w:pPr>
        <w:spacing w:line="360" w:lineRule="auto"/>
        <w:ind w:firstLine="2891" w:firstLineChars="900"/>
        <w:rPr>
          <w:rFonts w:ascii="仿宋" w:hAnsi="仿宋" w:eastAsia="仿宋" w:cs="宋体"/>
          <w:b/>
          <w:color w:val="auto"/>
          <w:kern w:val="0"/>
          <w:sz w:val="32"/>
          <w:szCs w:val="32"/>
          <w:highlight w:val="none"/>
        </w:rPr>
      </w:pPr>
    </w:p>
    <w:p w14:paraId="1899E8B2">
      <w:pPr>
        <w:spacing w:line="360" w:lineRule="auto"/>
        <w:ind w:firstLine="2891" w:firstLineChars="900"/>
        <w:rPr>
          <w:rFonts w:ascii="仿宋" w:hAnsi="仿宋" w:eastAsia="仿宋" w:cs="宋体"/>
          <w:b/>
          <w:color w:val="auto"/>
          <w:kern w:val="0"/>
          <w:sz w:val="32"/>
          <w:szCs w:val="32"/>
          <w:highlight w:val="none"/>
        </w:rPr>
      </w:pPr>
    </w:p>
    <w:p w14:paraId="42137468">
      <w:pPr>
        <w:spacing w:line="360" w:lineRule="auto"/>
        <w:ind w:firstLine="2891" w:firstLineChars="900"/>
        <w:rPr>
          <w:rFonts w:ascii="仿宋" w:hAnsi="仿宋" w:eastAsia="仿宋" w:cs="宋体"/>
          <w:b/>
          <w:color w:val="auto"/>
          <w:kern w:val="0"/>
          <w:sz w:val="32"/>
          <w:szCs w:val="32"/>
          <w:highlight w:val="none"/>
        </w:rPr>
      </w:pPr>
    </w:p>
    <w:p w14:paraId="1A4BA43D">
      <w:pPr>
        <w:spacing w:line="360" w:lineRule="auto"/>
        <w:ind w:firstLine="2891" w:firstLineChars="900"/>
        <w:rPr>
          <w:rFonts w:ascii="仿宋" w:hAnsi="仿宋" w:eastAsia="仿宋" w:cs="宋体"/>
          <w:b/>
          <w:color w:val="auto"/>
          <w:kern w:val="0"/>
          <w:sz w:val="32"/>
          <w:szCs w:val="32"/>
          <w:highlight w:val="none"/>
        </w:rPr>
      </w:pPr>
    </w:p>
    <w:p w14:paraId="22C04DE5">
      <w:pPr>
        <w:spacing w:line="360" w:lineRule="auto"/>
        <w:ind w:firstLine="2891" w:firstLineChars="900"/>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3F2C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1A86928">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01B6BF6F">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3B566F98">
            <w:pPr>
              <w:spacing w:line="360" w:lineRule="auto"/>
              <w:jc w:val="center"/>
              <w:rPr>
                <w:rFonts w:ascii="仿宋" w:hAnsi="仿宋" w:eastAsia="仿宋" w:cs="宋体"/>
                <w:b/>
                <w:color w:val="auto"/>
                <w:sz w:val="24"/>
                <w:highlight w:val="none"/>
              </w:rPr>
            </w:pPr>
          </w:p>
          <w:p w14:paraId="6CE1F95F">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19C23ED1">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0F7CE04F">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133D194A">
            <w:pPr>
              <w:spacing w:line="360" w:lineRule="auto"/>
              <w:jc w:val="center"/>
              <w:rPr>
                <w:rFonts w:ascii="仿宋" w:hAnsi="仿宋" w:eastAsia="仿宋" w:cs="宋体"/>
                <w:b/>
                <w:color w:val="auto"/>
                <w:sz w:val="24"/>
                <w:highlight w:val="none"/>
              </w:rPr>
            </w:pPr>
          </w:p>
          <w:p w14:paraId="6A5658A4">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备注（如果有）</w:t>
            </w:r>
          </w:p>
          <w:p w14:paraId="436A615E">
            <w:pPr>
              <w:spacing w:line="360" w:lineRule="auto"/>
              <w:jc w:val="center"/>
              <w:rPr>
                <w:rFonts w:ascii="仿宋" w:hAnsi="仿宋" w:eastAsia="仿宋" w:cs="宋体"/>
                <w:b/>
                <w:color w:val="auto"/>
                <w:sz w:val="24"/>
                <w:highlight w:val="none"/>
              </w:rPr>
            </w:pPr>
          </w:p>
        </w:tc>
      </w:tr>
      <w:tr w14:paraId="3890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8B11C4D">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672DCD0A">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1FC45E33">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55A21AE1">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22DAE9BC">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FE01849">
            <w:pPr>
              <w:spacing w:line="360" w:lineRule="auto"/>
              <w:jc w:val="center"/>
              <w:rPr>
                <w:rFonts w:ascii="仿宋" w:hAnsi="仿宋" w:eastAsia="仿宋" w:cs="宋体"/>
                <w:color w:val="auto"/>
                <w:sz w:val="24"/>
                <w:highlight w:val="none"/>
              </w:rPr>
            </w:pPr>
          </w:p>
        </w:tc>
      </w:tr>
      <w:tr w14:paraId="2B09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ED14ED3">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349F49C1">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3365348">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4C94D696">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3D2325D4">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61F4D4BC">
            <w:pPr>
              <w:spacing w:line="360" w:lineRule="auto"/>
              <w:jc w:val="center"/>
              <w:rPr>
                <w:rFonts w:ascii="仿宋" w:hAnsi="仿宋" w:eastAsia="仿宋" w:cs="宋体"/>
                <w:color w:val="auto"/>
                <w:sz w:val="24"/>
                <w:highlight w:val="none"/>
              </w:rPr>
            </w:pPr>
          </w:p>
        </w:tc>
      </w:tr>
      <w:tr w14:paraId="3278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693C857">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7CA75880">
            <w:pPr>
              <w:snapToGrid w:val="0"/>
              <w:spacing w:line="360" w:lineRule="auto"/>
              <w:jc w:val="center"/>
              <w:rPr>
                <w:rFonts w:ascii="仿宋" w:hAnsi="仿宋" w:eastAsia="仿宋" w:cs="宋体"/>
                <w:color w:val="auto"/>
                <w:sz w:val="24"/>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2ED7D7B2">
            <w:pPr>
              <w:snapToGrid w:val="0"/>
              <w:spacing w:line="360" w:lineRule="auto"/>
              <w:jc w:val="center"/>
              <w:rPr>
                <w:rFonts w:ascii="仿宋" w:hAnsi="仿宋" w:eastAsia="仿宋" w:cs="宋体"/>
                <w:color w:val="auto"/>
                <w:sz w:val="24"/>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1418A90D">
            <w:pPr>
              <w:snapToGrid w:val="0"/>
              <w:spacing w:line="360" w:lineRule="auto"/>
              <w:jc w:val="center"/>
              <w:rPr>
                <w:rFonts w:ascii="仿宋" w:hAnsi="仿宋" w:eastAsia="仿宋" w:cs="宋体"/>
                <w:color w:val="auto"/>
                <w:sz w:val="24"/>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162FF36D">
            <w:pPr>
              <w:spacing w:line="360" w:lineRule="auto"/>
              <w:jc w:val="center"/>
              <w:rPr>
                <w:rFonts w:ascii="仿宋" w:hAnsi="仿宋" w:eastAsia="仿宋" w:cs="宋体"/>
                <w:color w:val="auto"/>
                <w:sz w:val="24"/>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100AB986">
            <w:pPr>
              <w:spacing w:line="360" w:lineRule="auto"/>
              <w:jc w:val="center"/>
              <w:rPr>
                <w:rFonts w:ascii="仿宋" w:hAnsi="仿宋" w:eastAsia="仿宋" w:cs="宋体"/>
                <w:color w:val="auto"/>
                <w:sz w:val="24"/>
                <w:highlight w:val="none"/>
              </w:rPr>
            </w:pPr>
          </w:p>
        </w:tc>
      </w:tr>
    </w:tbl>
    <w:p w14:paraId="5BC4C23D">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663E3FA9">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77C2A720">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66A42BA3">
      <w:pPr>
        <w:spacing w:line="360" w:lineRule="auto"/>
        <w:jc w:val="center"/>
        <w:rPr>
          <w:rFonts w:ascii="仿宋" w:hAnsi="仿宋" w:eastAsia="仿宋" w:cs="宋体"/>
          <w:b/>
          <w:color w:val="auto"/>
          <w:kern w:val="0"/>
          <w:sz w:val="32"/>
          <w:szCs w:val="32"/>
          <w:highlight w:val="none"/>
        </w:rPr>
      </w:pPr>
    </w:p>
    <w:p w14:paraId="199FBCCA">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484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6C5A926">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序号</w:t>
            </w:r>
          </w:p>
        </w:tc>
        <w:tc>
          <w:tcPr>
            <w:tcW w:w="3683" w:type="dxa"/>
            <w:vAlign w:val="top"/>
          </w:tcPr>
          <w:p w14:paraId="3690AD68">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招标文件章节及具体内容</w:t>
            </w:r>
          </w:p>
        </w:tc>
        <w:tc>
          <w:tcPr>
            <w:tcW w:w="3546" w:type="dxa"/>
            <w:vAlign w:val="top"/>
          </w:tcPr>
          <w:p w14:paraId="0C8B7F68">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投标文件章节及具体内容</w:t>
            </w:r>
          </w:p>
        </w:tc>
        <w:tc>
          <w:tcPr>
            <w:tcW w:w="1276" w:type="dxa"/>
            <w:vAlign w:val="top"/>
          </w:tcPr>
          <w:p w14:paraId="5E196E1B">
            <w:pPr>
              <w:spacing w:line="360" w:lineRule="auto"/>
              <w:jc w:val="center"/>
              <w:rPr>
                <w:rFonts w:ascii="仿宋" w:hAnsi="仿宋" w:eastAsia="仿宋" w:cs="宋体"/>
                <w:b/>
                <w:bCs/>
                <w:color w:val="auto"/>
                <w:sz w:val="24"/>
                <w:highlight w:val="none"/>
              </w:rPr>
            </w:pPr>
            <w:r>
              <w:rPr>
                <w:rFonts w:hint="eastAsia" w:ascii="仿宋" w:hAnsi="仿宋" w:eastAsia="仿宋" w:cs="宋体"/>
                <w:b/>
                <w:bCs/>
                <w:color w:val="auto"/>
                <w:sz w:val="24"/>
                <w:highlight w:val="none"/>
              </w:rPr>
              <w:t>偏离说明</w:t>
            </w:r>
          </w:p>
        </w:tc>
      </w:tr>
      <w:tr w14:paraId="760F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3F906E6">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3683" w:type="dxa"/>
            <w:vAlign w:val="top"/>
          </w:tcPr>
          <w:p w14:paraId="56E14180">
            <w:pPr>
              <w:spacing w:line="360" w:lineRule="auto"/>
              <w:jc w:val="center"/>
              <w:rPr>
                <w:rFonts w:ascii="仿宋" w:hAnsi="仿宋" w:eastAsia="仿宋" w:cs="宋体"/>
                <w:b/>
                <w:color w:val="auto"/>
                <w:kern w:val="0"/>
                <w:sz w:val="32"/>
                <w:szCs w:val="32"/>
                <w:highlight w:val="none"/>
              </w:rPr>
            </w:pPr>
          </w:p>
        </w:tc>
        <w:tc>
          <w:tcPr>
            <w:tcW w:w="3546" w:type="dxa"/>
            <w:vAlign w:val="top"/>
          </w:tcPr>
          <w:p w14:paraId="0FBA578B">
            <w:pPr>
              <w:spacing w:line="360" w:lineRule="auto"/>
              <w:jc w:val="center"/>
              <w:rPr>
                <w:rFonts w:ascii="仿宋" w:hAnsi="仿宋" w:eastAsia="仿宋" w:cs="宋体"/>
                <w:b/>
                <w:color w:val="auto"/>
                <w:kern w:val="0"/>
                <w:sz w:val="32"/>
                <w:szCs w:val="32"/>
                <w:highlight w:val="none"/>
              </w:rPr>
            </w:pPr>
          </w:p>
        </w:tc>
        <w:tc>
          <w:tcPr>
            <w:tcW w:w="1276" w:type="dxa"/>
            <w:vAlign w:val="top"/>
          </w:tcPr>
          <w:p w14:paraId="7FF843E7">
            <w:pPr>
              <w:spacing w:line="360" w:lineRule="auto"/>
              <w:jc w:val="center"/>
              <w:rPr>
                <w:rFonts w:ascii="仿宋" w:hAnsi="仿宋" w:eastAsia="仿宋" w:cs="宋体"/>
                <w:b/>
                <w:color w:val="auto"/>
                <w:kern w:val="0"/>
                <w:sz w:val="32"/>
                <w:szCs w:val="32"/>
                <w:highlight w:val="none"/>
              </w:rPr>
            </w:pPr>
          </w:p>
        </w:tc>
      </w:tr>
      <w:tr w14:paraId="1271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9A45200">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3683" w:type="dxa"/>
            <w:vAlign w:val="top"/>
          </w:tcPr>
          <w:p w14:paraId="03915A1D">
            <w:pPr>
              <w:spacing w:line="360" w:lineRule="auto"/>
              <w:jc w:val="center"/>
              <w:rPr>
                <w:rFonts w:ascii="仿宋" w:hAnsi="仿宋" w:eastAsia="仿宋" w:cs="宋体"/>
                <w:b/>
                <w:color w:val="auto"/>
                <w:kern w:val="0"/>
                <w:sz w:val="32"/>
                <w:szCs w:val="32"/>
                <w:highlight w:val="none"/>
              </w:rPr>
            </w:pPr>
          </w:p>
        </w:tc>
        <w:tc>
          <w:tcPr>
            <w:tcW w:w="3546" w:type="dxa"/>
            <w:vAlign w:val="top"/>
          </w:tcPr>
          <w:p w14:paraId="3DA109EE">
            <w:pPr>
              <w:spacing w:line="360" w:lineRule="auto"/>
              <w:jc w:val="center"/>
              <w:rPr>
                <w:rFonts w:ascii="仿宋" w:hAnsi="仿宋" w:eastAsia="仿宋" w:cs="宋体"/>
                <w:b/>
                <w:color w:val="auto"/>
                <w:kern w:val="0"/>
                <w:sz w:val="32"/>
                <w:szCs w:val="32"/>
                <w:highlight w:val="none"/>
              </w:rPr>
            </w:pPr>
          </w:p>
        </w:tc>
        <w:tc>
          <w:tcPr>
            <w:tcW w:w="1276" w:type="dxa"/>
            <w:vAlign w:val="top"/>
          </w:tcPr>
          <w:p w14:paraId="513221C5">
            <w:pPr>
              <w:spacing w:line="360" w:lineRule="auto"/>
              <w:jc w:val="center"/>
              <w:rPr>
                <w:rFonts w:ascii="仿宋" w:hAnsi="仿宋" w:eastAsia="仿宋" w:cs="宋体"/>
                <w:b/>
                <w:color w:val="auto"/>
                <w:kern w:val="0"/>
                <w:sz w:val="32"/>
                <w:szCs w:val="32"/>
                <w:highlight w:val="none"/>
              </w:rPr>
            </w:pPr>
          </w:p>
        </w:tc>
      </w:tr>
      <w:tr w14:paraId="139A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3873597">
            <w:pPr>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3683" w:type="dxa"/>
            <w:vAlign w:val="top"/>
          </w:tcPr>
          <w:p w14:paraId="0FCB6011">
            <w:pPr>
              <w:spacing w:line="360" w:lineRule="auto"/>
              <w:jc w:val="center"/>
              <w:rPr>
                <w:rFonts w:ascii="仿宋" w:hAnsi="仿宋" w:eastAsia="仿宋" w:cs="宋体"/>
                <w:b/>
                <w:color w:val="auto"/>
                <w:kern w:val="0"/>
                <w:sz w:val="32"/>
                <w:szCs w:val="32"/>
                <w:highlight w:val="none"/>
              </w:rPr>
            </w:pPr>
          </w:p>
        </w:tc>
        <w:tc>
          <w:tcPr>
            <w:tcW w:w="3546" w:type="dxa"/>
            <w:vAlign w:val="top"/>
          </w:tcPr>
          <w:p w14:paraId="4D04B6E3">
            <w:pPr>
              <w:spacing w:line="360" w:lineRule="auto"/>
              <w:jc w:val="center"/>
              <w:rPr>
                <w:rFonts w:ascii="仿宋" w:hAnsi="仿宋" w:eastAsia="仿宋" w:cs="宋体"/>
                <w:b/>
                <w:color w:val="auto"/>
                <w:kern w:val="0"/>
                <w:sz w:val="32"/>
                <w:szCs w:val="32"/>
                <w:highlight w:val="none"/>
              </w:rPr>
            </w:pPr>
          </w:p>
        </w:tc>
        <w:tc>
          <w:tcPr>
            <w:tcW w:w="1276" w:type="dxa"/>
            <w:vAlign w:val="top"/>
          </w:tcPr>
          <w:p w14:paraId="0AB91C0A">
            <w:pPr>
              <w:spacing w:line="360" w:lineRule="auto"/>
              <w:jc w:val="center"/>
              <w:rPr>
                <w:rFonts w:ascii="仿宋" w:hAnsi="仿宋" w:eastAsia="仿宋" w:cs="宋体"/>
                <w:b/>
                <w:color w:val="auto"/>
                <w:kern w:val="0"/>
                <w:sz w:val="32"/>
                <w:szCs w:val="32"/>
                <w:highlight w:val="none"/>
              </w:rPr>
            </w:pPr>
          </w:p>
        </w:tc>
      </w:tr>
    </w:tbl>
    <w:p w14:paraId="4DFC505E">
      <w:pPr>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投标人保证：除商务技术偏离表列出的偏离外，投标人响应招标文件的全部要求</w:t>
      </w:r>
    </w:p>
    <w:p w14:paraId="34024E53">
      <w:pPr>
        <w:spacing w:line="36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注：</w:t>
      </w:r>
      <w:r>
        <w:rPr>
          <w:rFonts w:hint="eastAsia" w:ascii="仿宋" w:hAnsi="仿宋" w:eastAsia="仿宋" w:cs="宋体"/>
          <w:color w:val="auto"/>
          <w:kern w:val="0"/>
          <w:sz w:val="24"/>
          <w:highlight w:val="none"/>
          <w:lang w:val="en-US" w:eastAsia="zh-CN"/>
        </w:rPr>
        <w:t>1.</w:t>
      </w:r>
      <w:r>
        <w:rPr>
          <w:rFonts w:hint="eastAsia" w:ascii="仿宋" w:hAnsi="仿宋" w:eastAsia="仿宋" w:cs="宋体"/>
          <w:color w:val="auto"/>
          <w:kern w:val="0"/>
          <w:sz w:val="24"/>
          <w:highlight w:val="none"/>
        </w:rPr>
        <w:t>按本格式和要求提供。</w:t>
      </w:r>
    </w:p>
    <w:p w14:paraId="3F3B4AFB">
      <w:pPr>
        <w:spacing w:line="360" w:lineRule="auto"/>
        <w:jc w:val="left"/>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2.本表格所反映的偏离情况与“符合性审查资料”、“评标标准相应的商务技术资料”不一致的，以“符合性审查资料”、“评标标准相应的商务技术资料”为准。</w:t>
      </w:r>
    </w:p>
    <w:p w14:paraId="4B5222A2">
      <w:pPr>
        <w:spacing w:line="360" w:lineRule="auto"/>
        <w:jc w:val="left"/>
        <w:rPr>
          <w:rFonts w:hint="eastAsia" w:eastAsia="华文楷体"/>
          <w:color w:val="auto"/>
          <w:highlight w:val="none"/>
          <w:lang w:val="en-US" w:eastAsia="zh-CN"/>
        </w:rPr>
      </w:pPr>
      <w:r>
        <w:rPr>
          <w:rFonts w:hint="eastAsia" w:ascii="仿宋" w:hAnsi="仿宋" w:eastAsia="仿宋" w:cs="宋体"/>
          <w:color w:val="auto"/>
          <w:kern w:val="0"/>
          <w:sz w:val="24"/>
          <w:highlight w:val="none"/>
          <w:lang w:val="en-US" w:eastAsia="zh-CN"/>
        </w:rPr>
        <w:t>3.投标人须保证：除商务技术偏离表列出的偏离外，投标人响应招标文件的全部非实质性要求。</w:t>
      </w:r>
    </w:p>
    <w:p w14:paraId="59D8D5CE">
      <w:pPr>
        <w:snapToGrid w:val="0"/>
        <w:spacing w:line="360" w:lineRule="auto"/>
        <w:jc w:val="right"/>
        <w:rPr>
          <w:rFonts w:ascii="仿宋" w:hAnsi="仿宋" w:eastAsia="仿宋"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 w:hAnsi="仿宋" w:eastAsia="仿宋" w:cs="仿宋_GB2312"/>
          <w:color w:val="auto"/>
          <w:kern w:val="0"/>
          <w:sz w:val="24"/>
          <w:highlight w:val="none"/>
          <w:lang w:val="zh-CN"/>
        </w:rPr>
        <w:t xml:space="preserve">： </w:t>
      </w:r>
    </w:p>
    <w:p w14:paraId="22DEAE87">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7C13F050">
      <w:pPr>
        <w:spacing w:line="360" w:lineRule="auto"/>
        <w:ind w:firstLine="1911" w:firstLineChars="595"/>
        <w:rPr>
          <w:rFonts w:ascii="仿宋" w:hAnsi="仿宋" w:eastAsia="仿宋" w:cs="宋体"/>
          <w:b/>
          <w:bCs/>
          <w:color w:val="auto"/>
          <w:sz w:val="32"/>
          <w:szCs w:val="32"/>
          <w:highlight w:val="none"/>
        </w:rPr>
      </w:pPr>
    </w:p>
    <w:p w14:paraId="0149D4C2">
      <w:pPr>
        <w:spacing w:line="360" w:lineRule="auto"/>
        <w:ind w:firstLine="1911" w:firstLineChars="595"/>
        <w:rPr>
          <w:rFonts w:ascii="仿宋" w:hAnsi="仿宋" w:eastAsia="仿宋" w:cs="宋体"/>
          <w:b/>
          <w:bCs/>
          <w:color w:val="auto"/>
          <w:sz w:val="32"/>
          <w:szCs w:val="32"/>
          <w:highlight w:val="none"/>
        </w:rPr>
      </w:pPr>
    </w:p>
    <w:p w14:paraId="470465F5">
      <w:pPr>
        <w:spacing w:line="360" w:lineRule="auto"/>
        <w:ind w:firstLine="1911" w:firstLineChars="595"/>
        <w:rPr>
          <w:rFonts w:ascii="仿宋" w:hAnsi="仿宋" w:eastAsia="仿宋" w:cs="宋体"/>
          <w:b/>
          <w:color w:val="auto"/>
          <w:kern w:val="0"/>
          <w:sz w:val="32"/>
          <w:szCs w:val="32"/>
          <w:highlight w:val="none"/>
        </w:rPr>
      </w:pPr>
      <w:r>
        <w:rPr>
          <w:rFonts w:hint="eastAsia" w:ascii="仿宋" w:hAnsi="仿宋" w:eastAsia="仿宋" w:cs="宋体"/>
          <w:b/>
          <w:bCs/>
          <w:color w:val="auto"/>
          <w:sz w:val="32"/>
          <w:szCs w:val="32"/>
          <w:highlight w:val="none"/>
        </w:rPr>
        <w:t>八</w:t>
      </w:r>
      <w:r>
        <w:rPr>
          <w:rFonts w:hint="eastAsia" w:ascii="仿宋" w:hAnsi="仿宋" w:eastAsia="仿宋" w:cs="宋体"/>
          <w:b/>
          <w:color w:val="auto"/>
          <w:kern w:val="0"/>
          <w:sz w:val="32"/>
          <w:szCs w:val="32"/>
          <w:highlight w:val="none"/>
        </w:rPr>
        <w:t>、</w:t>
      </w:r>
      <w:r>
        <w:rPr>
          <w:rFonts w:hint="eastAsia" w:ascii="仿宋" w:hAnsi="仿宋" w:eastAsia="仿宋" w:cs="宋体"/>
          <w:b/>
          <w:color w:val="auto"/>
          <w:kern w:val="0"/>
          <w:sz w:val="32"/>
          <w:szCs w:val="32"/>
          <w:highlight w:val="none"/>
          <w:lang w:val="zh-CN"/>
        </w:rPr>
        <w:t>政府采购供应商廉洁自律承诺书</w:t>
      </w:r>
    </w:p>
    <w:p w14:paraId="7E29AC82">
      <w:pPr>
        <w:snapToGrid w:val="0"/>
        <w:spacing w:line="360" w:lineRule="auto"/>
        <w:rPr>
          <w:rFonts w:ascii="仿宋" w:hAnsi="仿宋" w:eastAsia="仿宋" w:cs="宋体"/>
          <w:color w:val="auto"/>
          <w:sz w:val="24"/>
          <w:highlight w:val="none"/>
        </w:rPr>
      </w:pPr>
    </w:p>
    <w:p w14:paraId="2812B87A">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39132C1E">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我单位响应你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项目招标要求参加投标。在这次投标过程中和中标后，我们将严格遵守国家法律法规要求，并郑重承诺：</w:t>
      </w:r>
    </w:p>
    <w:p w14:paraId="76D473F6">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一、不向项目有关人员及部门赠送礼金礼物、有价证券、回扣以及中介费、介绍费、咨询费等好处费； </w:t>
      </w:r>
    </w:p>
    <w:p w14:paraId="3A10846A">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二、不为项目有关人员及部门报销应由你方单位或个人支付的费用； </w:t>
      </w:r>
    </w:p>
    <w:p w14:paraId="5EC79CB5">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三、不向项目有关人员及部门提供有可能影响公正的宴请和健身娱乐等活动； </w:t>
      </w:r>
    </w:p>
    <w:p w14:paraId="4E30CF29">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四、不为项目有关人员及部门出国（境）、旅游等提供方便；</w:t>
      </w:r>
    </w:p>
    <w:p w14:paraId="79262AA5">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五、不为项目有关人员个人装修住房、婚丧嫁娶、配偶子女工作安排等提供</w:t>
      </w:r>
    </w:p>
    <w:p w14:paraId="03C141B6">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好处；</w:t>
      </w:r>
    </w:p>
    <w:p w14:paraId="12C2B608">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六、严格遵守《</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政府采购法》《</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招标投标</w:t>
      </w:r>
    </w:p>
    <w:p w14:paraId="5BA1F189">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法》</w:t>
      </w:r>
      <w:r>
        <w:rPr>
          <w:rFonts w:hint="eastAsia" w:ascii="仿宋" w:hAnsi="仿宋" w:eastAsia="仿宋" w:cs="宋体"/>
          <w:color w:val="auto"/>
          <w:sz w:val="24"/>
          <w:highlight w:val="none"/>
          <w:lang w:val="zh-CN"/>
        </w:rPr>
        <w:t>《中华人民共和国民法典》</w:t>
      </w:r>
      <w:r>
        <w:rPr>
          <w:rFonts w:hint="eastAsia" w:ascii="仿宋" w:hAnsi="仿宋" w:eastAsia="仿宋" w:cs="宋体"/>
          <w:color w:val="auto"/>
          <w:kern w:val="0"/>
          <w:sz w:val="24"/>
          <w:highlight w:val="none"/>
          <w:lang w:val="zh-CN"/>
        </w:rPr>
        <w:t xml:space="preserve">等法律法规，诚实守信，合法经营，坚决抵制各种违法违纪行为。 </w:t>
      </w:r>
    </w:p>
    <w:p w14:paraId="462FDF47">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如违反上述承诺，你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进行项目建设或其他经营活动，并通报市财政局。由此引起的相应损失均由我单位承担。</w:t>
      </w:r>
    </w:p>
    <w:p w14:paraId="50DE1813">
      <w:pPr>
        <w:autoSpaceDE w:val="0"/>
        <w:autoSpaceDN w:val="0"/>
        <w:spacing w:line="360" w:lineRule="auto"/>
        <w:ind w:left="2"/>
        <w:jc w:val="left"/>
        <w:rPr>
          <w:rFonts w:ascii="仿宋" w:hAnsi="仿宋" w:eastAsia="仿宋" w:cs="宋体"/>
          <w:color w:val="auto"/>
          <w:kern w:val="0"/>
          <w:sz w:val="24"/>
          <w:highlight w:val="none"/>
          <w:lang w:val="zh-CN"/>
        </w:rPr>
      </w:pPr>
    </w:p>
    <w:p w14:paraId="36FBB6C2">
      <w:pPr>
        <w:autoSpaceDE w:val="0"/>
        <w:autoSpaceDN w:val="0"/>
        <w:spacing w:line="360" w:lineRule="auto"/>
        <w:ind w:left="2"/>
        <w:jc w:val="left"/>
        <w:rPr>
          <w:rFonts w:ascii="仿宋" w:hAnsi="仿宋" w:eastAsia="仿宋" w:cs="宋体"/>
          <w:color w:val="auto"/>
          <w:kern w:val="0"/>
          <w:sz w:val="24"/>
          <w:highlight w:val="none"/>
          <w:lang w:val="zh-CN"/>
        </w:rPr>
      </w:pPr>
    </w:p>
    <w:p w14:paraId="1B26823E">
      <w:pPr>
        <w:autoSpaceDE w:val="0"/>
        <w:autoSpaceDN w:val="0"/>
        <w:spacing w:line="360" w:lineRule="auto"/>
        <w:ind w:left="2"/>
        <w:jc w:val="left"/>
        <w:rPr>
          <w:rFonts w:ascii="仿宋" w:hAnsi="仿宋" w:eastAsia="仿宋" w:cs="宋体"/>
          <w:color w:val="auto"/>
          <w:kern w:val="0"/>
          <w:sz w:val="24"/>
          <w:highlight w:val="none"/>
          <w:lang w:val="zh-CN"/>
        </w:rPr>
      </w:pPr>
    </w:p>
    <w:p w14:paraId="0176A873">
      <w:pPr>
        <w:autoSpaceDE w:val="0"/>
        <w:autoSpaceDN w:val="0"/>
        <w:spacing w:line="360" w:lineRule="auto"/>
        <w:ind w:left="2" w:leftChars="1" w:right="112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投标人（或联合体牵头人）名称(电子签名)：                                                                                                                                                                                                               </w:t>
      </w:r>
    </w:p>
    <w:p w14:paraId="798827E4">
      <w:pPr>
        <w:spacing w:line="360" w:lineRule="auto"/>
        <w:ind w:left="4620" w:leftChars="2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 xml:space="preserve">   年   月   日</w:t>
      </w:r>
    </w:p>
    <w:p w14:paraId="1918EC0D">
      <w:pPr>
        <w:spacing w:line="360" w:lineRule="auto"/>
        <w:jc w:val="center"/>
        <w:rPr>
          <w:rFonts w:ascii="仿宋" w:hAnsi="仿宋" w:eastAsia="仿宋" w:cs="宋体"/>
          <w:b/>
          <w:bCs/>
          <w:color w:val="auto"/>
          <w:sz w:val="24"/>
          <w:highlight w:val="none"/>
        </w:rPr>
      </w:pPr>
    </w:p>
    <w:p w14:paraId="1916F479">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4EC527D">
      <w:pPr>
        <w:spacing w:line="360" w:lineRule="auto"/>
        <w:jc w:val="center"/>
        <w:rPr>
          <w:rFonts w:ascii="仿宋" w:hAnsi="仿宋" w:eastAsia="仿宋" w:cs="宋体"/>
          <w:b/>
          <w:bCs/>
          <w:color w:val="auto"/>
          <w:sz w:val="24"/>
          <w:highlight w:val="none"/>
        </w:rPr>
        <w:sectPr>
          <w:headerReference r:id="rId15" w:type="first"/>
          <w:footerReference r:id="rId17" w:type="first"/>
          <w:headerReference r:id="rId14" w:type="default"/>
          <w:footerReference r:id="rId16" w:type="default"/>
          <w:pgSz w:w="11905" w:h="16838"/>
          <w:pgMar w:top="680" w:right="1417" w:bottom="680" w:left="1417" w:header="851" w:footer="992" w:gutter="0"/>
          <w:cols w:space="720" w:num="1"/>
          <w:titlePg/>
          <w:rtlGutter w:val="0"/>
          <w:docGrid w:linePitch="312" w:charSpace="0"/>
        </w:sectPr>
      </w:pPr>
    </w:p>
    <w:p w14:paraId="3137FA81">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报价文件部分</w:t>
      </w:r>
    </w:p>
    <w:p w14:paraId="7A7A18EF">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14:paraId="7E595E3E">
      <w:pPr>
        <w:spacing w:line="360" w:lineRule="auto"/>
        <w:jc w:val="center"/>
        <w:outlineLvl w:val="0"/>
        <w:rPr>
          <w:rFonts w:ascii="仿宋" w:hAnsi="仿宋" w:eastAsia="仿宋" w:cs="宋体"/>
          <w:b/>
          <w:color w:val="auto"/>
          <w:kern w:val="0"/>
          <w:sz w:val="36"/>
          <w:szCs w:val="36"/>
          <w:highlight w:val="none"/>
        </w:rPr>
      </w:pPr>
    </w:p>
    <w:p w14:paraId="2B87959C">
      <w:pPr>
        <w:numPr>
          <w:ilvl w:val="0"/>
          <w:numId w:val="6"/>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开标一览表（报价表）………………………………………………………（页码）</w:t>
      </w:r>
    </w:p>
    <w:p w14:paraId="10CF24A1">
      <w:pPr>
        <w:numPr>
          <w:ilvl w:val="0"/>
          <w:numId w:val="6"/>
        </w:num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报价情况说明…………………………………………………………………（页码）</w:t>
      </w:r>
    </w:p>
    <w:p w14:paraId="2DC7B40C">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（3）中小企业声明函………………………………………………………………（页码）</w:t>
      </w:r>
    </w:p>
    <w:p w14:paraId="0E7846A1">
      <w:pPr>
        <w:snapToGrid w:val="0"/>
        <w:spacing w:line="360" w:lineRule="auto"/>
        <w:ind w:right="480"/>
        <w:jc w:val="center"/>
        <w:rPr>
          <w:rFonts w:ascii="仿宋" w:hAnsi="仿宋" w:eastAsia="仿宋" w:cs="宋体"/>
          <w:b/>
          <w:color w:val="auto"/>
          <w:kern w:val="0"/>
          <w:sz w:val="32"/>
          <w:szCs w:val="32"/>
          <w:highlight w:val="none"/>
        </w:rPr>
      </w:pPr>
    </w:p>
    <w:p w14:paraId="7F5AD330">
      <w:pPr>
        <w:snapToGrid w:val="0"/>
        <w:spacing w:line="360" w:lineRule="auto"/>
        <w:ind w:right="480"/>
        <w:jc w:val="center"/>
        <w:rPr>
          <w:rFonts w:ascii="仿宋" w:hAnsi="仿宋" w:eastAsia="仿宋" w:cs="宋体"/>
          <w:b/>
          <w:color w:val="auto"/>
          <w:kern w:val="0"/>
          <w:sz w:val="32"/>
          <w:szCs w:val="32"/>
          <w:highlight w:val="none"/>
        </w:rPr>
      </w:pPr>
    </w:p>
    <w:p w14:paraId="6AA83191">
      <w:pPr>
        <w:snapToGrid w:val="0"/>
        <w:spacing w:line="360" w:lineRule="auto"/>
        <w:ind w:right="480"/>
        <w:jc w:val="center"/>
        <w:rPr>
          <w:rFonts w:ascii="仿宋" w:hAnsi="仿宋" w:eastAsia="仿宋" w:cs="宋体"/>
          <w:b/>
          <w:color w:val="auto"/>
          <w:kern w:val="0"/>
          <w:sz w:val="32"/>
          <w:szCs w:val="32"/>
          <w:highlight w:val="none"/>
        </w:rPr>
      </w:pPr>
    </w:p>
    <w:p w14:paraId="038F44D9">
      <w:pPr>
        <w:snapToGrid w:val="0"/>
        <w:spacing w:line="360" w:lineRule="auto"/>
        <w:ind w:right="480"/>
        <w:jc w:val="center"/>
        <w:rPr>
          <w:rFonts w:ascii="仿宋" w:hAnsi="仿宋" w:eastAsia="仿宋" w:cs="宋体"/>
          <w:b/>
          <w:color w:val="auto"/>
          <w:kern w:val="0"/>
          <w:sz w:val="32"/>
          <w:szCs w:val="32"/>
          <w:highlight w:val="none"/>
        </w:rPr>
      </w:pPr>
    </w:p>
    <w:p w14:paraId="0E1C206B">
      <w:pPr>
        <w:snapToGrid w:val="0"/>
        <w:spacing w:line="360" w:lineRule="auto"/>
        <w:ind w:right="480"/>
        <w:jc w:val="center"/>
        <w:rPr>
          <w:rFonts w:ascii="仿宋" w:hAnsi="仿宋" w:eastAsia="仿宋" w:cs="宋体"/>
          <w:b/>
          <w:color w:val="auto"/>
          <w:kern w:val="0"/>
          <w:sz w:val="32"/>
          <w:szCs w:val="32"/>
          <w:highlight w:val="none"/>
        </w:rPr>
      </w:pPr>
    </w:p>
    <w:p w14:paraId="6AA34899">
      <w:pPr>
        <w:snapToGrid w:val="0"/>
        <w:spacing w:line="360" w:lineRule="auto"/>
        <w:ind w:right="480"/>
        <w:jc w:val="center"/>
        <w:rPr>
          <w:rFonts w:ascii="仿宋" w:hAnsi="仿宋" w:eastAsia="仿宋" w:cs="宋体"/>
          <w:b/>
          <w:color w:val="auto"/>
          <w:kern w:val="0"/>
          <w:sz w:val="32"/>
          <w:szCs w:val="32"/>
          <w:highlight w:val="none"/>
        </w:rPr>
      </w:pPr>
    </w:p>
    <w:p w14:paraId="31D50D0C">
      <w:pPr>
        <w:snapToGrid w:val="0"/>
        <w:spacing w:line="360" w:lineRule="auto"/>
        <w:ind w:right="480"/>
        <w:jc w:val="center"/>
        <w:rPr>
          <w:rFonts w:ascii="仿宋" w:hAnsi="仿宋" w:eastAsia="仿宋" w:cs="宋体"/>
          <w:b/>
          <w:color w:val="auto"/>
          <w:kern w:val="0"/>
          <w:sz w:val="32"/>
          <w:szCs w:val="32"/>
          <w:highlight w:val="none"/>
        </w:rPr>
      </w:pPr>
    </w:p>
    <w:p w14:paraId="4E76A99E">
      <w:pPr>
        <w:snapToGrid w:val="0"/>
        <w:spacing w:line="360" w:lineRule="auto"/>
        <w:ind w:right="480"/>
        <w:jc w:val="center"/>
        <w:rPr>
          <w:rFonts w:ascii="仿宋" w:hAnsi="仿宋" w:eastAsia="仿宋" w:cs="宋体"/>
          <w:b/>
          <w:color w:val="auto"/>
          <w:kern w:val="0"/>
          <w:sz w:val="32"/>
          <w:szCs w:val="32"/>
          <w:highlight w:val="none"/>
        </w:rPr>
      </w:pPr>
    </w:p>
    <w:p w14:paraId="78412617">
      <w:pPr>
        <w:snapToGrid w:val="0"/>
        <w:spacing w:line="360" w:lineRule="auto"/>
        <w:ind w:right="480"/>
        <w:jc w:val="center"/>
        <w:rPr>
          <w:rFonts w:ascii="仿宋" w:hAnsi="仿宋" w:eastAsia="仿宋" w:cs="宋体"/>
          <w:b/>
          <w:color w:val="auto"/>
          <w:kern w:val="0"/>
          <w:sz w:val="32"/>
          <w:szCs w:val="32"/>
          <w:highlight w:val="none"/>
        </w:rPr>
      </w:pPr>
    </w:p>
    <w:p w14:paraId="52D43777">
      <w:pPr>
        <w:snapToGrid w:val="0"/>
        <w:spacing w:line="360" w:lineRule="auto"/>
        <w:ind w:right="480"/>
        <w:jc w:val="center"/>
        <w:rPr>
          <w:rFonts w:ascii="仿宋" w:hAnsi="仿宋" w:eastAsia="仿宋" w:cs="宋体"/>
          <w:b/>
          <w:color w:val="auto"/>
          <w:kern w:val="0"/>
          <w:sz w:val="32"/>
          <w:szCs w:val="32"/>
          <w:highlight w:val="none"/>
        </w:rPr>
      </w:pPr>
    </w:p>
    <w:p w14:paraId="18EA4E30">
      <w:pPr>
        <w:snapToGrid w:val="0"/>
        <w:spacing w:line="360" w:lineRule="auto"/>
        <w:ind w:right="480"/>
        <w:jc w:val="center"/>
        <w:rPr>
          <w:rFonts w:ascii="仿宋" w:hAnsi="仿宋" w:eastAsia="仿宋" w:cs="宋体"/>
          <w:b/>
          <w:color w:val="auto"/>
          <w:kern w:val="0"/>
          <w:sz w:val="32"/>
          <w:szCs w:val="32"/>
          <w:highlight w:val="none"/>
        </w:rPr>
      </w:pPr>
    </w:p>
    <w:p w14:paraId="28BD05A5">
      <w:pPr>
        <w:snapToGrid w:val="0"/>
        <w:spacing w:line="360" w:lineRule="auto"/>
        <w:ind w:right="480"/>
        <w:jc w:val="center"/>
        <w:rPr>
          <w:rFonts w:ascii="仿宋" w:hAnsi="仿宋" w:eastAsia="仿宋" w:cs="宋体"/>
          <w:b/>
          <w:color w:val="auto"/>
          <w:kern w:val="0"/>
          <w:sz w:val="32"/>
          <w:szCs w:val="32"/>
          <w:highlight w:val="none"/>
        </w:rPr>
      </w:pPr>
    </w:p>
    <w:p w14:paraId="060798C9">
      <w:pPr>
        <w:snapToGrid w:val="0"/>
        <w:spacing w:line="360" w:lineRule="auto"/>
        <w:ind w:right="480"/>
        <w:jc w:val="center"/>
        <w:rPr>
          <w:rFonts w:ascii="仿宋" w:hAnsi="仿宋" w:eastAsia="仿宋" w:cs="宋体"/>
          <w:b/>
          <w:color w:val="auto"/>
          <w:kern w:val="0"/>
          <w:sz w:val="32"/>
          <w:szCs w:val="32"/>
          <w:highlight w:val="none"/>
        </w:rPr>
      </w:pPr>
    </w:p>
    <w:p w14:paraId="2679FD89">
      <w:pPr>
        <w:snapToGrid w:val="0"/>
        <w:spacing w:line="360" w:lineRule="auto"/>
        <w:ind w:right="480"/>
        <w:jc w:val="center"/>
        <w:rPr>
          <w:rFonts w:ascii="仿宋" w:hAnsi="仿宋" w:eastAsia="仿宋" w:cs="宋体"/>
          <w:b/>
          <w:color w:val="auto"/>
          <w:kern w:val="0"/>
          <w:sz w:val="32"/>
          <w:szCs w:val="32"/>
          <w:highlight w:val="none"/>
        </w:rPr>
      </w:pPr>
    </w:p>
    <w:p w14:paraId="28EE89CC">
      <w:pPr>
        <w:snapToGrid w:val="0"/>
        <w:spacing w:line="360" w:lineRule="auto"/>
        <w:ind w:right="480"/>
        <w:jc w:val="center"/>
        <w:rPr>
          <w:rFonts w:ascii="仿宋" w:hAnsi="仿宋" w:eastAsia="仿宋" w:cs="宋体"/>
          <w:b/>
          <w:color w:val="auto"/>
          <w:kern w:val="0"/>
          <w:sz w:val="32"/>
          <w:szCs w:val="32"/>
          <w:highlight w:val="none"/>
        </w:rPr>
      </w:pPr>
    </w:p>
    <w:p w14:paraId="6FC71715">
      <w:pPr>
        <w:pStyle w:val="381"/>
        <w:tabs>
          <w:tab w:val="clear" w:pos="720"/>
        </w:tabs>
        <w:snapToGrid w:val="0"/>
        <w:spacing w:before="120" w:after="120"/>
        <w:ind w:firstLine="643"/>
        <w:outlineLvl w:val="9"/>
        <w:rPr>
          <w:rFonts w:ascii="仿宋" w:hAnsi="仿宋" w:eastAsia="仿宋" w:cs="宋体"/>
          <w:color w:val="auto"/>
          <w:kern w:val="2"/>
          <w:sz w:val="32"/>
          <w:szCs w:val="32"/>
          <w:highlight w:val="none"/>
        </w:rPr>
        <w:sectPr>
          <w:headerReference r:id="rId19" w:type="first"/>
          <w:footerReference r:id="rId21" w:type="first"/>
          <w:headerReference r:id="rId18" w:type="default"/>
          <w:footerReference r:id="rId20" w:type="default"/>
          <w:pgSz w:w="11905" w:h="16838"/>
          <w:pgMar w:top="680" w:right="1417" w:bottom="680" w:left="1417" w:header="851" w:footer="992" w:gutter="0"/>
          <w:cols w:space="720" w:num="1"/>
          <w:titlePg/>
          <w:rtlGutter w:val="0"/>
          <w:docGrid w:linePitch="312" w:charSpace="0"/>
        </w:sectPr>
      </w:pPr>
    </w:p>
    <w:p w14:paraId="5334B2AF">
      <w:pPr>
        <w:pStyle w:val="381"/>
        <w:tabs>
          <w:tab w:val="clear" w:pos="720"/>
        </w:tabs>
        <w:snapToGrid w:val="0"/>
        <w:spacing w:before="120" w:after="120"/>
        <w:ind w:firstLine="643"/>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14:paraId="4B22F2B1">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14:paraId="6FAAA9C2">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14:paraId="15CFF5BA">
      <w:pPr>
        <w:spacing w:line="360" w:lineRule="auto"/>
        <w:jc w:val="center"/>
        <w:rPr>
          <w:rFonts w:hint="eastAsia"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w:t>
      </w:r>
    </w:p>
    <w:tbl>
      <w:tblPr>
        <w:tblStyle w:val="63"/>
        <w:tblW w:w="828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89"/>
        <w:gridCol w:w="1175"/>
        <w:gridCol w:w="1603"/>
        <w:gridCol w:w="3616"/>
      </w:tblGrid>
      <w:tr w14:paraId="665C27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7" w:hRule="atLeast"/>
          <w:tblHeader/>
          <w:jc w:val="center"/>
        </w:trPr>
        <w:tc>
          <w:tcPr>
            <w:tcW w:w="1889" w:type="dxa"/>
            <w:tcBorders>
              <w:right w:val="single" w:color="auto" w:sz="4" w:space="0"/>
            </w:tcBorders>
            <w:vAlign w:val="center"/>
          </w:tcPr>
          <w:p w14:paraId="47BEDB8A">
            <w:pPr>
              <w:spacing w:line="360" w:lineRule="auto"/>
              <w:jc w:val="center"/>
              <w:rPr>
                <w:rFonts w:hint="eastAsia" w:ascii="仿宋" w:hAnsi="仿宋" w:eastAsia="仿宋" w:cs="仿宋"/>
                <w:b/>
                <w:bCs/>
                <w:color w:val="000000"/>
                <w:sz w:val="24"/>
              </w:rPr>
            </w:pPr>
            <w:r>
              <w:rPr>
                <w:rFonts w:hint="eastAsia" w:ascii="仿宋" w:hAnsi="仿宋" w:eastAsia="仿宋" w:cs="仿宋"/>
                <w:b/>
                <w:bCs/>
                <w:color w:val="000000"/>
                <w:sz w:val="24"/>
              </w:rPr>
              <w:t>项目名称</w:t>
            </w:r>
          </w:p>
        </w:tc>
        <w:tc>
          <w:tcPr>
            <w:tcW w:w="1175" w:type="dxa"/>
            <w:tcBorders>
              <w:left w:val="single" w:color="auto" w:sz="4" w:space="0"/>
              <w:right w:val="single" w:color="auto" w:sz="4" w:space="0"/>
            </w:tcBorders>
            <w:vAlign w:val="center"/>
          </w:tcPr>
          <w:p w14:paraId="5038F448">
            <w:pPr>
              <w:spacing w:line="360" w:lineRule="auto"/>
              <w:jc w:val="center"/>
              <w:rPr>
                <w:rFonts w:hint="eastAsia" w:ascii="仿宋" w:hAnsi="仿宋" w:eastAsia="仿宋" w:cs="仿宋"/>
                <w:b/>
                <w:bCs/>
                <w:color w:val="000000"/>
                <w:sz w:val="24"/>
              </w:rPr>
            </w:pPr>
            <w:r>
              <w:rPr>
                <w:rFonts w:hint="eastAsia" w:ascii="仿宋" w:hAnsi="仿宋" w:eastAsia="仿宋" w:cs="仿宋"/>
                <w:b/>
                <w:bCs/>
                <w:color w:val="000000"/>
                <w:sz w:val="24"/>
              </w:rPr>
              <w:t>服务期</w:t>
            </w:r>
          </w:p>
        </w:tc>
        <w:tc>
          <w:tcPr>
            <w:tcW w:w="1603" w:type="dxa"/>
            <w:tcBorders>
              <w:left w:val="single" w:color="auto" w:sz="4" w:space="0"/>
              <w:right w:val="single" w:color="auto" w:sz="4" w:space="0"/>
            </w:tcBorders>
            <w:vAlign w:val="center"/>
          </w:tcPr>
          <w:p w14:paraId="22799F06">
            <w:pPr>
              <w:spacing w:line="360" w:lineRule="auto"/>
              <w:jc w:val="center"/>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投标报价（元）</w:t>
            </w:r>
          </w:p>
        </w:tc>
        <w:tc>
          <w:tcPr>
            <w:tcW w:w="3616" w:type="dxa"/>
            <w:tcBorders>
              <w:left w:val="single" w:color="auto" w:sz="4" w:space="0"/>
              <w:right w:val="single" w:color="auto" w:sz="4" w:space="0"/>
            </w:tcBorders>
            <w:vAlign w:val="center"/>
          </w:tcPr>
          <w:p w14:paraId="0070A3FC">
            <w:pPr>
              <w:spacing w:line="360" w:lineRule="auto"/>
              <w:jc w:val="center"/>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备注</w:t>
            </w:r>
          </w:p>
        </w:tc>
      </w:tr>
      <w:tr w14:paraId="09BE0B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2" w:hRule="atLeast"/>
          <w:jc w:val="center"/>
        </w:trPr>
        <w:tc>
          <w:tcPr>
            <w:tcW w:w="1889" w:type="dxa"/>
            <w:tcBorders>
              <w:right w:val="single" w:color="auto" w:sz="4" w:space="0"/>
            </w:tcBorders>
            <w:vAlign w:val="center"/>
          </w:tcPr>
          <w:p w14:paraId="0DC94FCD">
            <w:pPr>
              <w:spacing w:line="360" w:lineRule="auto"/>
              <w:jc w:val="left"/>
              <w:rPr>
                <w:rFonts w:hint="eastAsia" w:ascii="仿宋" w:hAnsi="仿宋" w:eastAsia="仿宋" w:cs="仿宋"/>
                <w:color w:val="000000"/>
                <w:sz w:val="24"/>
                <w:highlight w:val="none"/>
                <w:lang w:eastAsia="zh-CN"/>
              </w:rPr>
            </w:pPr>
            <w:r>
              <w:rPr>
                <w:rFonts w:hint="eastAsia" w:ascii="仿宋" w:hAnsi="仿宋" w:eastAsia="仿宋" w:cs="仿宋"/>
                <w:color w:val="000000"/>
                <w:kern w:val="0"/>
                <w:sz w:val="24"/>
                <w:highlight w:val="none"/>
                <w:u w:val="single"/>
                <w:lang w:val="zh-CN"/>
              </w:rPr>
              <w:t>临平街道残疾人之家运营服务项目</w:t>
            </w:r>
          </w:p>
        </w:tc>
        <w:tc>
          <w:tcPr>
            <w:tcW w:w="1175" w:type="dxa"/>
            <w:tcBorders>
              <w:left w:val="single" w:color="auto" w:sz="4" w:space="0"/>
              <w:right w:val="single" w:color="auto" w:sz="4" w:space="0"/>
            </w:tcBorders>
            <w:vAlign w:val="center"/>
          </w:tcPr>
          <w:p w14:paraId="222D2C02">
            <w:pPr>
              <w:spacing w:line="360" w:lineRule="auto"/>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二年</w:t>
            </w:r>
          </w:p>
        </w:tc>
        <w:tc>
          <w:tcPr>
            <w:tcW w:w="1603" w:type="dxa"/>
            <w:tcBorders>
              <w:left w:val="single" w:color="auto" w:sz="4" w:space="0"/>
              <w:right w:val="single" w:color="auto" w:sz="4" w:space="0"/>
            </w:tcBorders>
            <w:vAlign w:val="center"/>
          </w:tcPr>
          <w:p w14:paraId="2AEBA2D6">
            <w:pPr>
              <w:spacing w:line="360" w:lineRule="auto"/>
              <w:ind w:firstLine="0" w:firstLineChars="0"/>
              <w:jc w:val="left"/>
              <w:rPr>
                <w:rFonts w:hint="eastAsia" w:ascii="仿宋" w:hAnsi="仿宋" w:eastAsia="仿宋" w:cs="仿宋"/>
                <w:sz w:val="24"/>
                <w:highlight w:val="none"/>
                <w:lang w:val="en-US" w:eastAsia="zh-CN"/>
              </w:rPr>
            </w:pPr>
          </w:p>
        </w:tc>
        <w:tc>
          <w:tcPr>
            <w:tcW w:w="3616" w:type="dxa"/>
            <w:tcBorders>
              <w:left w:val="single" w:color="auto" w:sz="4" w:space="0"/>
              <w:right w:val="single" w:color="auto" w:sz="4" w:space="0"/>
            </w:tcBorders>
            <w:vAlign w:val="center"/>
          </w:tcPr>
          <w:p w14:paraId="42AD8C58">
            <w:pPr>
              <w:spacing w:line="360" w:lineRule="auto"/>
              <w:jc w:val="left"/>
              <w:rPr>
                <w:rFonts w:hint="eastAsia" w:ascii="仿宋" w:hAnsi="仿宋" w:eastAsia="仿宋" w:cs="仿宋"/>
                <w:color w:val="000000"/>
                <w:sz w:val="24"/>
                <w:highlight w:val="none"/>
                <w:lang w:eastAsia="zh-CN"/>
              </w:rPr>
            </w:pPr>
          </w:p>
        </w:tc>
      </w:tr>
    </w:tbl>
    <w:p w14:paraId="115966DE">
      <w:pPr>
        <w:snapToGrid w:val="0"/>
        <w:spacing w:line="360" w:lineRule="auto"/>
        <w:ind w:left="48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注：</w:t>
      </w:r>
    </w:p>
    <w:p w14:paraId="3031FB87">
      <w:pPr>
        <w:numPr>
          <w:ilvl w:val="0"/>
          <w:numId w:val="7"/>
        </w:numP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390B8E1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kern w:val="0"/>
          <w:sz w:val="24"/>
          <w:highlight w:val="none"/>
          <w:lang w:val="zh-CN"/>
        </w:rPr>
        <w:t>总价</w:t>
      </w:r>
      <w:r>
        <w:rPr>
          <w:rFonts w:hint="eastAsia" w:ascii="仿宋" w:hAnsi="仿宋" w:eastAsia="仿宋" w:cs="仿宋"/>
          <w:color w:val="auto"/>
          <w:kern w:val="0"/>
          <w:sz w:val="24"/>
          <w:highlight w:val="none"/>
          <w:lang w:val="zh-CN" w:eastAsia="zh-CN"/>
        </w:rPr>
        <w:t>不为零</w:t>
      </w:r>
      <w:r>
        <w:rPr>
          <w:rFonts w:hint="eastAsia" w:ascii="仿宋" w:hAnsi="仿宋" w:eastAsia="仿宋" w:cs="仿宋"/>
          <w:color w:val="auto"/>
          <w:kern w:val="0"/>
          <w:sz w:val="24"/>
          <w:highlight w:val="none"/>
          <w:lang w:val="zh-CN"/>
        </w:rPr>
        <w:t>，报价明细表中</w:t>
      </w:r>
      <w:r>
        <w:rPr>
          <w:rFonts w:hint="eastAsia" w:ascii="仿宋" w:hAnsi="仿宋" w:eastAsia="仿宋" w:cs="仿宋"/>
          <w:color w:val="auto"/>
          <w:kern w:val="0"/>
          <w:sz w:val="24"/>
          <w:highlight w:val="none"/>
          <w:lang w:val="zh-CN" w:eastAsia="zh-CN"/>
        </w:rPr>
        <w:t>（删除）部分</w:t>
      </w:r>
      <w:r>
        <w:rPr>
          <w:rFonts w:hint="eastAsia" w:ascii="仿宋" w:hAnsi="仿宋" w:eastAsia="仿宋" w:cs="仿宋"/>
          <w:color w:val="auto"/>
          <w:kern w:val="0"/>
          <w:sz w:val="24"/>
          <w:highlight w:val="none"/>
          <w:lang w:val="zh-CN"/>
        </w:rPr>
        <w:t>产品、服务单价为零的，视作已包含在总价中</w:t>
      </w:r>
      <w:r>
        <w:rPr>
          <w:rFonts w:hint="eastAsia" w:ascii="仿宋" w:hAnsi="仿宋" w:eastAsia="仿宋" w:cs="仿宋"/>
          <w:color w:val="auto"/>
          <w:kern w:val="0"/>
          <w:sz w:val="24"/>
          <w:highlight w:val="none"/>
          <w:lang w:val="zh-CN"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29EB138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783CB7">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346ED6A">
      <w:pPr>
        <w:snapToGrid w:val="0"/>
        <w:spacing w:line="360" w:lineRule="auto"/>
        <w:ind w:firstLine="480" w:firstLineChars="200"/>
        <w:jc w:val="right"/>
        <w:rPr>
          <w:rFonts w:ascii="仿宋" w:hAnsi="仿宋" w:eastAsia="仿宋" w:cs="宋体"/>
          <w:b w:val="0"/>
          <w:bCs w:val="0"/>
          <w:color w:val="auto"/>
          <w:kern w:val="0"/>
          <w:sz w:val="24"/>
          <w:highlight w:val="none"/>
          <w:lang w:val="zh-CN"/>
        </w:rPr>
      </w:pPr>
      <w:r>
        <w:rPr>
          <w:rFonts w:hint="eastAsia" w:ascii="仿宋" w:hAnsi="仿宋" w:eastAsia="仿宋" w:cs="宋体"/>
          <w:b w:val="0"/>
          <w:bCs w:val="0"/>
          <w:color w:val="auto"/>
          <w:kern w:val="0"/>
          <w:sz w:val="24"/>
          <w:highlight w:val="none"/>
          <w:lang w:val="zh-CN"/>
        </w:rPr>
        <w:t>投标人（或联合体牵头人）名称(电子签名)：</w:t>
      </w:r>
    </w:p>
    <w:p w14:paraId="49B89496">
      <w:pPr>
        <w:spacing w:line="360" w:lineRule="auto"/>
        <w:ind w:left="4620" w:leftChars="2200" w:firstLine="235" w:firstLineChars="98"/>
        <w:jc w:val="right"/>
        <w:rPr>
          <w:rFonts w:ascii="仿宋" w:hAnsi="仿宋" w:eastAsia="仿宋" w:cs="宋体"/>
          <w:b w:val="0"/>
          <w:bCs w:val="0"/>
          <w:color w:val="auto"/>
          <w:kern w:val="0"/>
          <w:sz w:val="24"/>
          <w:szCs w:val="20"/>
          <w:highlight w:val="none"/>
          <w:lang w:val="zh-CN"/>
        </w:rPr>
      </w:pPr>
      <w:r>
        <w:rPr>
          <w:rFonts w:hint="eastAsia" w:ascii="仿宋" w:hAnsi="仿宋" w:eastAsia="仿宋" w:cs="宋体"/>
          <w:b w:val="0"/>
          <w:bCs w:val="0"/>
          <w:color w:val="auto"/>
          <w:kern w:val="0"/>
          <w:sz w:val="24"/>
          <w:szCs w:val="20"/>
          <w:highlight w:val="none"/>
          <w:lang w:val="zh-CN"/>
        </w:rPr>
        <w:t>日期：   年   月   日</w:t>
      </w:r>
    </w:p>
    <w:p w14:paraId="7E6C78DC">
      <w:pPr>
        <w:pStyle w:val="381"/>
        <w:tabs>
          <w:tab w:val="clear" w:pos="720"/>
        </w:tabs>
        <w:snapToGrid w:val="0"/>
        <w:spacing w:before="120" w:after="120"/>
        <w:ind w:firstLine="643"/>
        <w:outlineLvl w:val="9"/>
        <w:rPr>
          <w:rFonts w:ascii="仿宋" w:hAnsi="仿宋" w:eastAsia="仿宋" w:cs="宋体"/>
          <w:color w:val="auto"/>
          <w:kern w:val="2"/>
          <w:sz w:val="32"/>
          <w:szCs w:val="32"/>
          <w:highlight w:val="none"/>
        </w:rPr>
        <w:sectPr>
          <w:pgSz w:w="11905" w:h="16838"/>
          <w:pgMar w:top="680" w:right="1417" w:bottom="680" w:left="1417" w:header="851" w:footer="992" w:gutter="0"/>
          <w:cols w:space="720" w:num="1"/>
          <w:titlePg/>
          <w:rtlGutter w:val="0"/>
          <w:docGrid w:linePitch="312" w:charSpace="0"/>
        </w:sectPr>
      </w:pPr>
    </w:p>
    <w:p w14:paraId="4A06B0CB">
      <w:pPr>
        <w:jc w:val="center"/>
        <w:rPr>
          <w:rFonts w:ascii="仿宋" w:hAnsi="仿宋" w:eastAsia="仿宋" w:cs="宋体"/>
          <w:b/>
          <w:color w:val="auto"/>
          <w:kern w:val="44"/>
          <w:sz w:val="32"/>
          <w:szCs w:val="32"/>
          <w:highlight w:val="none"/>
        </w:rPr>
      </w:pPr>
      <w:r>
        <w:rPr>
          <w:rFonts w:hint="eastAsia" w:ascii="仿宋" w:hAnsi="仿宋" w:eastAsia="仿宋" w:cs="宋体"/>
          <w:b/>
          <w:color w:val="auto"/>
          <w:kern w:val="44"/>
          <w:sz w:val="32"/>
          <w:szCs w:val="32"/>
          <w:highlight w:val="none"/>
        </w:rPr>
        <w:t>二、报价情况说明（如果有）</w:t>
      </w:r>
    </w:p>
    <w:p w14:paraId="63DC8876">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（如供应商报价低于项目预算50%的，应当提交本文档，详细阐述不影响产品质量或者诚信履约的具体原因。）</w:t>
      </w:r>
    </w:p>
    <w:p w14:paraId="77CC3EC7">
      <w:pPr>
        <w:pStyle w:val="381"/>
        <w:tabs>
          <w:tab w:val="clear" w:pos="720"/>
        </w:tabs>
        <w:snapToGrid w:val="0"/>
        <w:spacing w:before="120" w:after="120"/>
        <w:ind w:firstLine="643"/>
        <w:outlineLvl w:val="9"/>
        <w:rPr>
          <w:rFonts w:ascii="仿宋" w:hAnsi="仿宋" w:eastAsia="仿宋" w:cs="宋体"/>
          <w:color w:val="auto"/>
          <w:sz w:val="32"/>
          <w:szCs w:val="32"/>
          <w:highlight w:val="none"/>
        </w:rPr>
      </w:pPr>
      <w:r>
        <w:rPr>
          <w:rFonts w:hint="eastAsia" w:ascii="仿宋" w:hAnsi="仿宋" w:eastAsia="仿宋" w:cs="宋体"/>
          <w:color w:val="auto"/>
          <w:kern w:val="2"/>
          <w:sz w:val="32"/>
          <w:szCs w:val="32"/>
          <w:highlight w:val="none"/>
        </w:rPr>
        <w:t>三、</w:t>
      </w:r>
      <w:r>
        <w:rPr>
          <w:rFonts w:hint="eastAsia" w:ascii="仿宋" w:hAnsi="仿宋" w:eastAsia="仿宋" w:cs="宋体"/>
          <w:color w:val="auto"/>
          <w:sz w:val="32"/>
          <w:szCs w:val="32"/>
          <w:highlight w:val="none"/>
        </w:rPr>
        <w:t>中小企业声明函（如果有）</w:t>
      </w:r>
    </w:p>
    <w:p w14:paraId="3B76B2B0">
      <w:pPr>
        <w:widowControl/>
        <w:spacing w:line="360" w:lineRule="auto"/>
        <w:ind w:firstLine="120" w:firstLineChars="50"/>
        <w:jc w:val="left"/>
        <w:rPr>
          <w:rFonts w:ascii="仿宋" w:hAnsi="仿宋" w:eastAsia="仿宋" w:cs="宋体"/>
          <w:b/>
          <w:color w:val="auto"/>
          <w:sz w:val="24"/>
          <w:highlight w:val="none"/>
        </w:rPr>
      </w:pPr>
      <w:r>
        <w:rPr>
          <w:rFonts w:hint="eastAsia" w:ascii="仿宋" w:hAnsi="仿宋" w:eastAsia="仿宋"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highlight w:val="none"/>
        </w:rPr>
        <w:t>7</w:t>
      </w:r>
      <w:r>
        <w:rPr>
          <w:rFonts w:hint="eastAsia" w:ascii="仿宋" w:hAnsi="仿宋" w:eastAsia="仿宋" w:cs="宋体"/>
          <w:b/>
          <w:color w:val="auto"/>
          <w:sz w:val="24"/>
          <w:highlight w:val="none"/>
        </w:rPr>
        <w:t>）。]</w:t>
      </w:r>
    </w:p>
    <w:p w14:paraId="1FC0F3FE">
      <w:pPr>
        <w:pStyle w:val="2"/>
        <w:pageBreakBefore/>
        <w:widowControl/>
        <w:spacing w:before="100" w:beforeAutospacing="1" w:after="100" w:afterAutospacing="1" w:line="360" w:lineRule="auto"/>
        <w:ind w:left="1290" w:firstLine="3092" w:firstLineChars="700"/>
        <w:rPr>
          <w:rFonts w:ascii="仿宋" w:hAnsi="仿宋" w:eastAsia="仿宋" w:cs="宋体"/>
          <w:color w:val="auto"/>
          <w:highlight w:val="none"/>
        </w:rPr>
      </w:pPr>
      <w:r>
        <w:rPr>
          <w:rFonts w:hint="eastAsia" w:ascii="仿宋" w:hAnsi="仿宋" w:eastAsia="仿宋" w:cs="宋体"/>
          <w:color w:val="auto"/>
          <w:highlight w:val="none"/>
        </w:rPr>
        <w:t>附件</w:t>
      </w:r>
    </w:p>
    <w:p w14:paraId="3FBCC4C6">
      <w:pPr>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附件1：</w:t>
      </w:r>
    </w:p>
    <w:p w14:paraId="5F99E838">
      <w:pPr>
        <w:spacing w:line="360" w:lineRule="auto"/>
        <w:jc w:val="center"/>
        <w:rPr>
          <w:rFonts w:ascii="仿宋" w:hAnsi="仿宋" w:eastAsia="仿宋" w:cs="宋体"/>
          <w:b/>
          <w:color w:val="auto"/>
          <w:spacing w:val="6"/>
          <w:sz w:val="32"/>
          <w:szCs w:val="32"/>
          <w:highlight w:val="none"/>
        </w:rPr>
      </w:pPr>
      <w:bookmarkStart w:id="409" w:name="OLE_LINK13"/>
      <w:bookmarkStart w:id="410" w:name="OLE_LINK14"/>
      <w:r>
        <w:rPr>
          <w:rFonts w:hint="eastAsia" w:ascii="仿宋" w:hAnsi="仿宋" w:eastAsia="仿宋" w:cs="宋体"/>
          <w:b/>
          <w:color w:val="auto"/>
          <w:spacing w:val="6"/>
          <w:sz w:val="32"/>
          <w:szCs w:val="32"/>
          <w:highlight w:val="none"/>
        </w:rPr>
        <w:t>残疾人福利性单位声明函</w:t>
      </w:r>
    </w:p>
    <w:bookmarkEnd w:id="409"/>
    <w:bookmarkEnd w:id="410"/>
    <w:p w14:paraId="1BF68AB0">
      <w:pPr>
        <w:spacing w:line="360" w:lineRule="auto"/>
        <w:rPr>
          <w:rFonts w:ascii="仿宋" w:hAnsi="仿宋" w:eastAsia="仿宋" w:cs="宋体"/>
          <w:b/>
          <w:color w:val="auto"/>
          <w:spacing w:val="6"/>
          <w:sz w:val="30"/>
          <w:szCs w:val="30"/>
          <w:highlight w:val="none"/>
        </w:rPr>
      </w:pPr>
    </w:p>
    <w:p w14:paraId="1519CBE1">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_单位的_</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0E80D48">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本单位对上述声明的真实性负责。如有虚假，将依法承担相应责任。</w:t>
      </w:r>
    </w:p>
    <w:p w14:paraId="3FFCF7A4">
      <w:pPr>
        <w:spacing w:line="360" w:lineRule="auto"/>
        <w:ind w:firstLine="480" w:firstLineChars="200"/>
        <w:rPr>
          <w:rFonts w:ascii="仿宋" w:hAnsi="仿宋" w:eastAsia="仿宋" w:cs="宋体"/>
          <w:color w:val="auto"/>
          <w:sz w:val="24"/>
          <w:highlight w:val="none"/>
        </w:rPr>
      </w:pPr>
    </w:p>
    <w:p w14:paraId="2BD3503E">
      <w:pPr>
        <w:spacing w:line="360" w:lineRule="auto"/>
        <w:ind w:firstLine="480" w:firstLineChars="200"/>
        <w:rPr>
          <w:rFonts w:ascii="仿宋" w:hAnsi="仿宋" w:eastAsia="仿宋" w:cs="宋体"/>
          <w:color w:val="auto"/>
          <w:sz w:val="24"/>
          <w:highlight w:val="none"/>
        </w:rPr>
      </w:pPr>
    </w:p>
    <w:p w14:paraId="738C66C4">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w:t>
      </w:r>
    </w:p>
    <w:p w14:paraId="4A9A68FD">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  期：</w:t>
      </w:r>
    </w:p>
    <w:p w14:paraId="769AE350">
      <w:pPr>
        <w:spacing w:line="360" w:lineRule="auto"/>
        <w:ind w:firstLine="480" w:firstLineChars="200"/>
        <w:rPr>
          <w:rFonts w:ascii="仿宋" w:hAnsi="仿宋" w:eastAsia="仿宋" w:cs="宋体"/>
          <w:color w:val="auto"/>
          <w:sz w:val="24"/>
          <w:highlight w:val="none"/>
        </w:rPr>
      </w:pPr>
    </w:p>
    <w:p w14:paraId="0368D662">
      <w:pPr>
        <w:spacing w:line="360" w:lineRule="auto"/>
        <w:ind w:firstLine="420" w:firstLineChars="200"/>
        <w:rPr>
          <w:rFonts w:ascii="仿宋" w:hAnsi="仿宋" w:eastAsia="仿宋" w:cs="宋体"/>
          <w:color w:val="auto"/>
          <w:highlight w:val="none"/>
        </w:rPr>
      </w:pPr>
    </w:p>
    <w:p w14:paraId="26C8C2E4">
      <w:pPr>
        <w:spacing w:line="360" w:lineRule="auto"/>
        <w:ind w:firstLine="420" w:firstLineChars="200"/>
        <w:rPr>
          <w:rFonts w:ascii="仿宋" w:hAnsi="仿宋" w:eastAsia="仿宋" w:cs="宋体"/>
          <w:color w:val="auto"/>
          <w:highlight w:val="none"/>
        </w:rPr>
      </w:pPr>
    </w:p>
    <w:p w14:paraId="7F806495">
      <w:pPr>
        <w:spacing w:line="360" w:lineRule="auto"/>
        <w:ind w:firstLine="420" w:firstLineChars="200"/>
        <w:rPr>
          <w:rFonts w:ascii="仿宋" w:hAnsi="仿宋" w:eastAsia="仿宋" w:cs="宋体"/>
          <w:color w:val="auto"/>
          <w:highlight w:val="none"/>
        </w:rPr>
      </w:pPr>
    </w:p>
    <w:p w14:paraId="6A6A0209">
      <w:pPr>
        <w:spacing w:line="360" w:lineRule="auto"/>
        <w:ind w:firstLine="420" w:firstLineChars="200"/>
        <w:rPr>
          <w:rFonts w:ascii="仿宋" w:hAnsi="仿宋" w:eastAsia="仿宋" w:cs="宋体"/>
          <w:color w:val="auto"/>
          <w:highlight w:val="none"/>
        </w:rPr>
      </w:pPr>
    </w:p>
    <w:p w14:paraId="6958F6B7">
      <w:pPr>
        <w:spacing w:line="360" w:lineRule="auto"/>
        <w:rPr>
          <w:rFonts w:ascii="仿宋" w:hAnsi="仿宋" w:eastAsia="仿宋" w:cs="宋体"/>
          <w:b/>
          <w:color w:val="auto"/>
          <w:sz w:val="24"/>
          <w:highlight w:val="none"/>
        </w:rPr>
      </w:pPr>
    </w:p>
    <w:p w14:paraId="460D4BB2">
      <w:pPr>
        <w:spacing w:line="360" w:lineRule="auto"/>
        <w:rPr>
          <w:rFonts w:ascii="仿宋" w:hAnsi="仿宋" w:eastAsia="仿宋" w:cs="宋体"/>
          <w:b/>
          <w:color w:val="auto"/>
          <w:sz w:val="24"/>
          <w:highlight w:val="none"/>
        </w:rPr>
      </w:pPr>
    </w:p>
    <w:p w14:paraId="50166196">
      <w:pPr>
        <w:spacing w:line="360" w:lineRule="auto"/>
        <w:rPr>
          <w:rFonts w:ascii="仿宋" w:hAnsi="仿宋" w:eastAsia="仿宋" w:cs="宋体"/>
          <w:b/>
          <w:color w:val="auto"/>
          <w:sz w:val="24"/>
          <w:highlight w:val="none"/>
        </w:rPr>
      </w:pPr>
    </w:p>
    <w:p w14:paraId="2AFB04B2">
      <w:pPr>
        <w:spacing w:line="360" w:lineRule="auto"/>
        <w:rPr>
          <w:rFonts w:ascii="仿宋" w:hAnsi="仿宋" w:eastAsia="仿宋" w:cs="宋体"/>
          <w:b/>
          <w:color w:val="auto"/>
          <w:sz w:val="24"/>
          <w:highlight w:val="none"/>
        </w:rPr>
      </w:pPr>
    </w:p>
    <w:p w14:paraId="4DAC1A29">
      <w:pPr>
        <w:spacing w:line="360" w:lineRule="auto"/>
        <w:rPr>
          <w:rFonts w:ascii="仿宋" w:hAnsi="仿宋" w:eastAsia="仿宋" w:cs="宋体"/>
          <w:b/>
          <w:color w:val="auto"/>
          <w:sz w:val="24"/>
          <w:highlight w:val="none"/>
        </w:rPr>
      </w:pPr>
    </w:p>
    <w:p w14:paraId="7F454A3B">
      <w:pPr>
        <w:spacing w:line="360" w:lineRule="auto"/>
        <w:rPr>
          <w:rFonts w:ascii="仿宋" w:hAnsi="仿宋" w:eastAsia="仿宋" w:cs="宋体"/>
          <w:b/>
          <w:color w:val="auto"/>
          <w:sz w:val="24"/>
          <w:highlight w:val="none"/>
        </w:rPr>
      </w:pPr>
    </w:p>
    <w:p w14:paraId="714352F3">
      <w:pPr>
        <w:spacing w:line="360" w:lineRule="auto"/>
        <w:rPr>
          <w:rFonts w:ascii="仿宋" w:hAnsi="仿宋" w:eastAsia="仿宋" w:cs="宋体"/>
          <w:b/>
          <w:color w:val="auto"/>
          <w:sz w:val="24"/>
          <w:highlight w:val="none"/>
        </w:rPr>
      </w:pPr>
    </w:p>
    <w:p w14:paraId="6B981FCC">
      <w:pPr>
        <w:spacing w:line="360" w:lineRule="auto"/>
        <w:rPr>
          <w:rFonts w:ascii="仿宋" w:hAnsi="仿宋" w:eastAsia="仿宋" w:cs="宋体"/>
          <w:b/>
          <w:color w:val="auto"/>
          <w:sz w:val="24"/>
          <w:highlight w:val="none"/>
        </w:rPr>
      </w:pPr>
    </w:p>
    <w:p w14:paraId="0CCC179B">
      <w:pPr>
        <w:spacing w:line="360" w:lineRule="auto"/>
        <w:rPr>
          <w:rFonts w:ascii="仿宋" w:hAnsi="仿宋" w:eastAsia="仿宋" w:cs="宋体"/>
          <w:b/>
          <w:color w:val="auto"/>
          <w:sz w:val="24"/>
          <w:highlight w:val="none"/>
        </w:rPr>
      </w:pPr>
    </w:p>
    <w:p w14:paraId="09147773">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附件2：</w:t>
      </w:r>
    </w:p>
    <w:p w14:paraId="07BEDD60">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质疑函范本及制作说明</w:t>
      </w:r>
    </w:p>
    <w:p w14:paraId="229FB3C5">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w:t>
      </w:r>
    </w:p>
    <w:p w14:paraId="464B036B">
      <w:pPr>
        <w:snapToGrid w:val="0"/>
        <w:spacing w:beforeLines="100"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14:paraId="19D64A83">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p>
    <w:p w14:paraId="4DB49CBB">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地址：邮编：</w:t>
      </w:r>
    </w:p>
    <w:p w14:paraId="2E394207">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联系人：联系电话：</w:t>
      </w:r>
    </w:p>
    <w:p w14:paraId="31D64742">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p>
    <w:p w14:paraId="70A5FA0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联系电话：</w:t>
      </w:r>
    </w:p>
    <w:p w14:paraId="4C8DE980">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 邮编：</w:t>
      </w:r>
    </w:p>
    <w:p w14:paraId="3E96EE52">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14:paraId="7A00FD4D">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质疑项目的名称：</w:t>
      </w:r>
    </w:p>
    <w:p w14:paraId="2E63457F">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质疑项目的编号：包号：</w:t>
      </w:r>
    </w:p>
    <w:p w14:paraId="2EAD0F07">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采购人名称：</w:t>
      </w:r>
    </w:p>
    <w:p w14:paraId="34BF77C8">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采购文件获取日期：</w:t>
      </w:r>
    </w:p>
    <w:p w14:paraId="0E6B9CC9">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14:paraId="7F22A2DD">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质疑事项1：</w:t>
      </w:r>
    </w:p>
    <w:p w14:paraId="2DC9C43B">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事实依据：</w:t>
      </w:r>
    </w:p>
    <w:p w14:paraId="76AE6CAD">
      <w:pPr>
        <w:snapToGrid w:val="0"/>
        <w:spacing w:line="360" w:lineRule="auto"/>
        <w:rPr>
          <w:rFonts w:ascii="仿宋" w:hAnsi="仿宋" w:eastAsia="仿宋" w:cs="宋体"/>
          <w:color w:val="auto"/>
          <w:sz w:val="24"/>
          <w:highlight w:val="none"/>
        </w:rPr>
      </w:pPr>
    </w:p>
    <w:p w14:paraId="4CE7D570">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法律依据：</w:t>
      </w:r>
    </w:p>
    <w:p w14:paraId="31ACB828">
      <w:pPr>
        <w:snapToGrid w:val="0"/>
        <w:spacing w:line="360" w:lineRule="auto"/>
        <w:rPr>
          <w:rFonts w:ascii="仿宋" w:hAnsi="仿宋" w:eastAsia="仿宋" w:cs="宋体"/>
          <w:color w:val="auto"/>
          <w:sz w:val="24"/>
          <w:highlight w:val="none"/>
          <w:u w:val="dotted"/>
        </w:rPr>
      </w:pPr>
    </w:p>
    <w:p w14:paraId="49AD67EA">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14:paraId="78E7D4A5">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069991E1">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14:paraId="7CA11142">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请求：</w:t>
      </w:r>
    </w:p>
    <w:p w14:paraId="248E8CF2">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68D9180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29DAF73A">
      <w:pPr>
        <w:spacing w:line="360" w:lineRule="auto"/>
        <w:jc w:val="center"/>
        <w:rPr>
          <w:rFonts w:ascii="仿宋" w:hAnsi="仿宋" w:eastAsia="仿宋" w:cs="宋体"/>
          <w:b/>
          <w:bCs/>
          <w:color w:val="auto"/>
          <w:sz w:val="24"/>
          <w:highlight w:val="none"/>
        </w:rPr>
      </w:pPr>
    </w:p>
    <w:p w14:paraId="3E114AC3">
      <w:pPr>
        <w:spacing w:line="360" w:lineRule="auto"/>
        <w:rPr>
          <w:rFonts w:ascii="仿宋" w:hAnsi="仿宋" w:eastAsia="仿宋" w:cs="宋体"/>
          <w:b/>
          <w:color w:val="auto"/>
          <w:sz w:val="24"/>
          <w:highlight w:val="none"/>
        </w:rPr>
      </w:pPr>
    </w:p>
    <w:p w14:paraId="276EEFC1">
      <w:pPr>
        <w:spacing w:line="360" w:lineRule="auto"/>
        <w:rPr>
          <w:rFonts w:ascii="仿宋" w:hAnsi="仿宋" w:eastAsia="仿宋" w:cs="宋体"/>
          <w:b/>
          <w:color w:val="auto"/>
          <w:sz w:val="24"/>
          <w:highlight w:val="none"/>
        </w:rPr>
      </w:pPr>
    </w:p>
    <w:p w14:paraId="0E1A01B4">
      <w:pPr>
        <w:spacing w:line="360" w:lineRule="auto"/>
        <w:rPr>
          <w:rFonts w:ascii="仿宋" w:hAnsi="仿宋" w:eastAsia="仿宋" w:cs="宋体"/>
          <w:b/>
          <w:color w:val="auto"/>
          <w:sz w:val="24"/>
          <w:highlight w:val="none"/>
        </w:rPr>
      </w:pPr>
    </w:p>
    <w:p w14:paraId="254262E4">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14:paraId="1F8841A3">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14:paraId="2A98E096">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7070089A">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14:paraId="67059CB8">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14:paraId="2E23EE9D">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14:paraId="4316B361">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F906C30">
      <w:pPr>
        <w:widowControl/>
        <w:spacing w:line="360" w:lineRule="auto"/>
        <w:ind w:firstLine="600" w:firstLineChars="200"/>
        <w:jc w:val="left"/>
        <w:rPr>
          <w:rFonts w:ascii="仿宋" w:hAnsi="仿宋" w:eastAsia="仿宋" w:cs="宋体"/>
          <w:color w:val="auto"/>
          <w:sz w:val="30"/>
          <w:szCs w:val="30"/>
          <w:highlight w:val="none"/>
        </w:rPr>
      </w:pPr>
    </w:p>
    <w:p w14:paraId="7FE902AC">
      <w:pPr>
        <w:spacing w:line="360" w:lineRule="auto"/>
        <w:jc w:val="center"/>
        <w:rPr>
          <w:rFonts w:ascii="仿宋" w:hAnsi="仿宋" w:eastAsia="仿宋" w:cs="宋体"/>
          <w:b/>
          <w:color w:val="auto"/>
          <w:spacing w:val="6"/>
          <w:sz w:val="32"/>
          <w:szCs w:val="32"/>
          <w:highlight w:val="none"/>
        </w:rPr>
      </w:pPr>
    </w:p>
    <w:p w14:paraId="6AAADFA8">
      <w:pPr>
        <w:spacing w:line="360" w:lineRule="auto"/>
        <w:jc w:val="center"/>
        <w:rPr>
          <w:rFonts w:ascii="仿宋" w:hAnsi="仿宋" w:eastAsia="仿宋" w:cs="宋体"/>
          <w:b/>
          <w:color w:val="auto"/>
          <w:spacing w:val="6"/>
          <w:sz w:val="32"/>
          <w:szCs w:val="32"/>
          <w:highlight w:val="none"/>
        </w:rPr>
      </w:pPr>
    </w:p>
    <w:p w14:paraId="2ABF044B">
      <w:pPr>
        <w:spacing w:line="360" w:lineRule="auto"/>
        <w:jc w:val="center"/>
        <w:rPr>
          <w:rFonts w:ascii="仿宋" w:hAnsi="仿宋" w:eastAsia="仿宋" w:cs="宋体"/>
          <w:b/>
          <w:color w:val="auto"/>
          <w:spacing w:val="6"/>
          <w:sz w:val="32"/>
          <w:szCs w:val="32"/>
          <w:highlight w:val="none"/>
        </w:rPr>
      </w:pPr>
    </w:p>
    <w:p w14:paraId="6A4339B1">
      <w:pPr>
        <w:spacing w:line="360" w:lineRule="auto"/>
        <w:jc w:val="center"/>
        <w:rPr>
          <w:rFonts w:ascii="仿宋" w:hAnsi="仿宋" w:eastAsia="仿宋" w:cs="宋体"/>
          <w:b/>
          <w:color w:val="auto"/>
          <w:spacing w:val="6"/>
          <w:sz w:val="32"/>
          <w:szCs w:val="32"/>
          <w:highlight w:val="none"/>
        </w:rPr>
      </w:pPr>
    </w:p>
    <w:p w14:paraId="55CAA014">
      <w:pPr>
        <w:spacing w:line="360" w:lineRule="auto"/>
        <w:jc w:val="center"/>
        <w:rPr>
          <w:rFonts w:ascii="仿宋" w:hAnsi="仿宋" w:eastAsia="仿宋" w:cs="宋体"/>
          <w:b/>
          <w:color w:val="auto"/>
          <w:spacing w:val="6"/>
          <w:sz w:val="32"/>
          <w:szCs w:val="32"/>
          <w:highlight w:val="none"/>
        </w:rPr>
      </w:pPr>
    </w:p>
    <w:p w14:paraId="488F2748">
      <w:pPr>
        <w:spacing w:line="360" w:lineRule="auto"/>
        <w:jc w:val="center"/>
        <w:rPr>
          <w:rFonts w:ascii="仿宋" w:hAnsi="仿宋" w:eastAsia="仿宋" w:cs="宋体"/>
          <w:b/>
          <w:color w:val="auto"/>
          <w:spacing w:val="6"/>
          <w:sz w:val="32"/>
          <w:szCs w:val="32"/>
          <w:highlight w:val="none"/>
        </w:rPr>
      </w:pPr>
    </w:p>
    <w:p w14:paraId="3CC840FB">
      <w:pPr>
        <w:spacing w:line="360" w:lineRule="auto"/>
        <w:jc w:val="center"/>
        <w:rPr>
          <w:rFonts w:ascii="仿宋" w:hAnsi="仿宋" w:eastAsia="仿宋" w:cs="宋体"/>
          <w:b/>
          <w:color w:val="auto"/>
          <w:spacing w:val="6"/>
          <w:sz w:val="32"/>
          <w:szCs w:val="32"/>
          <w:highlight w:val="none"/>
        </w:rPr>
      </w:pPr>
    </w:p>
    <w:p w14:paraId="38635AA9">
      <w:pPr>
        <w:spacing w:line="360" w:lineRule="auto"/>
        <w:jc w:val="center"/>
        <w:rPr>
          <w:rFonts w:ascii="仿宋" w:hAnsi="仿宋" w:eastAsia="仿宋" w:cs="宋体"/>
          <w:b/>
          <w:color w:val="auto"/>
          <w:spacing w:val="6"/>
          <w:sz w:val="32"/>
          <w:szCs w:val="32"/>
          <w:highlight w:val="none"/>
        </w:rPr>
      </w:pPr>
    </w:p>
    <w:p w14:paraId="1F405B7E">
      <w:pPr>
        <w:spacing w:line="360" w:lineRule="auto"/>
        <w:jc w:val="center"/>
        <w:rPr>
          <w:rFonts w:ascii="仿宋" w:hAnsi="仿宋" w:eastAsia="仿宋" w:cs="宋体"/>
          <w:b/>
          <w:color w:val="auto"/>
          <w:spacing w:val="6"/>
          <w:sz w:val="32"/>
          <w:szCs w:val="32"/>
          <w:highlight w:val="none"/>
        </w:rPr>
      </w:pPr>
    </w:p>
    <w:p w14:paraId="7ADB38DC">
      <w:pPr>
        <w:spacing w:line="360" w:lineRule="auto"/>
        <w:jc w:val="center"/>
        <w:rPr>
          <w:rFonts w:ascii="仿宋" w:hAnsi="仿宋" w:eastAsia="仿宋" w:cs="宋体"/>
          <w:b/>
          <w:color w:val="auto"/>
          <w:spacing w:val="6"/>
          <w:sz w:val="32"/>
          <w:szCs w:val="32"/>
          <w:highlight w:val="none"/>
        </w:rPr>
      </w:pPr>
    </w:p>
    <w:p w14:paraId="29BCFA02">
      <w:pPr>
        <w:spacing w:line="360" w:lineRule="auto"/>
        <w:jc w:val="center"/>
        <w:rPr>
          <w:rFonts w:ascii="仿宋" w:hAnsi="仿宋" w:eastAsia="仿宋" w:cs="宋体"/>
          <w:b/>
          <w:color w:val="auto"/>
          <w:spacing w:val="6"/>
          <w:sz w:val="32"/>
          <w:szCs w:val="32"/>
          <w:highlight w:val="none"/>
        </w:rPr>
      </w:pPr>
    </w:p>
    <w:p w14:paraId="7BCA84F4">
      <w:pPr>
        <w:spacing w:line="360" w:lineRule="auto"/>
        <w:jc w:val="center"/>
        <w:rPr>
          <w:rFonts w:ascii="仿宋" w:hAnsi="仿宋" w:eastAsia="仿宋" w:cs="宋体"/>
          <w:b/>
          <w:color w:val="auto"/>
          <w:spacing w:val="6"/>
          <w:sz w:val="32"/>
          <w:szCs w:val="32"/>
          <w:highlight w:val="none"/>
        </w:rPr>
      </w:pPr>
    </w:p>
    <w:p w14:paraId="72CA2901">
      <w:pPr>
        <w:spacing w:line="360" w:lineRule="auto"/>
        <w:jc w:val="left"/>
        <w:rPr>
          <w:rFonts w:ascii="仿宋" w:hAnsi="仿宋" w:eastAsia="仿宋" w:cs="宋体"/>
          <w:b/>
          <w:color w:val="auto"/>
          <w:spacing w:val="6"/>
          <w:sz w:val="32"/>
          <w:szCs w:val="32"/>
          <w:highlight w:val="none"/>
        </w:rPr>
      </w:pPr>
    </w:p>
    <w:p w14:paraId="0EE1295D">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附件3：</w:t>
      </w:r>
    </w:p>
    <w:p w14:paraId="36363D92">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投诉书范本及制作说明</w:t>
      </w:r>
    </w:p>
    <w:p w14:paraId="43544B42">
      <w:pPr>
        <w:spacing w:line="360" w:lineRule="auto"/>
        <w:jc w:val="center"/>
        <w:rPr>
          <w:rFonts w:ascii="仿宋" w:hAnsi="仿宋" w:eastAsia="仿宋" w:cs="宋体"/>
          <w:b/>
          <w:color w:val="auto"/>
          <w:sz w:val="24"/>
          <w:highlight w:val="none"/>
        </w:rPr>
      </w:pPr>
    </w:p>
    <w:p w14:paraId="5879F2BB">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w:t>
      </w:r>
    </w:p>
    <w:p w14:paraId="74CBA90C">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14:paraId="765A2FD4">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p>
    <w:p w14:paraId="1A7EBEFE">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07A5FC82">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p>
    <w:p w14:paraId="336BE207">
      <w:pPr>
        <w:tabs>
          <w:tab w:val="left" w:pos="6510"/>
        </w:tabs>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联系电话：</w:t>
      </w:r>
    </w:p>
    <w:p w14:paraId="45591FC1">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授权代表：联系电话</w:t>
      </w:r>
      <w:r>
        <w:rPr>
          <w:rFonts w:hint="eastAsia" w:ascii="仿宋" w:hAnsi="仿宋" w:eastAsia="仿宋" w:cs="宋体"/>
          <w:color w:val="auto"/>
          <w:sz w:val="24"/>
          <w:highlight w:val="none"/>
          <w:u w:val="dotted"/>
        </w:rPr>
        <w:t xml:space="preserve">：                  </w:t>
      </w:r>
    </w:p>
    <w:p w14:paraId="4292E659">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地     址：邮编：</w:t>
      </w:r>
    </w:p>
    <w:p w14:paraId="7384DD6F">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被投诉人1：</w:t>
      </w:r>
    </w:p>
    <w:p w14:paraId="2A09DB5F">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2FFD87AB">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37961FA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14:paraId="17FA211C">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0FE7C25D">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相关供应商：</w:t>
      </w:r>
    </w:p>
    <w:p w14:paraId="6FBAEAFC">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14:paraId="06A2E2FB">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14:paraId="59FBC51B">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14:paraId="3D215BDB">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采购项目名称：</w:t>
      </w:r>
    </w:p>
    <w:p w14:paraId="66BBBFED">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采购项目编号：包号：</w:t>
      </w:r>
    </w:p>
    <w:p w14:paraId="496F60C3">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p>
    <w:p w14:paraId="5027FA2B">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p>
    <w:p w14:paraId="71B3B172">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采购文件公告: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13407C09">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14:paraId="73D62324">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14:paraId="2C02DC94">
      <w:pPr>
        <w:spacing w:line="360" w:lineRule="auto"/>
        <w:ind w:firstLine="480" w:firstLineChars="200"/>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投诉人于年月日,向提出质疑，质疑事项为：</w:t>
      </w:r>
    </w:p>
    <w:p w14:paraId="1E55C2B6">
      <w:pPr>
        <w:spacing w:line="360" w:lineRule="auto"/>
        <w:rPr>
          <w:rFonts w:ascii="仿宋" w:hAnsi="仿宋" w:eastAsia="仿宋" w:cs="宋体"/>
          <w:color w:val="auto"/>
          <w:sz w:val="24"/>
          <w:highlight w:val="none"/>
          <w:u w:val="dotted"/>
        </w:rPr>
      </w:pPr>
    </w:p>
    <w:p w14:paraId="05E5C4F6">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u w:val="dotted"/>
        </w:rPr>
        <w:t>采购人/代理机构</w:t>
      </w:r>
      <w:r>
        <w:rPr>
          <w:rFonts w:hint="eastAsia" w:ascii="仿宋" w:hAnsi="仿宋" w:eastAsia="仿宋" w:cs="宋体"/>
          <w:color w:val="auto"/>
          <w:sz w:val="24"/>
          <w:highlight w:val="none"/>
        </w:rPr>
        <w:t>于年月日,就质疑事项作出了答复/没有在法定期限内作出答复。</w:t>
      </w:r>
    </w:p>
    <w:p w14:paraId="20F805C7">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14:paraId="1513AFD2">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投诉事项 1：</w:t>
      </w:r>
    </w:p>
    <w:p w14:paraId="6F36C4EA">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事实依据：</w:t>
      </w:r>
    </w:p>
    <w:p w14:paraId="661D3DEA">
      <w:pPr>
        <w:spacing w:line="360" w:lineRule="auto"/>
        <w:rPr>
          <w:rFonts w:ascii="仿宋" w:hAnsi="仿宋" w:eastAsia="仿宋" w:cs="宋体"/>
          <w:color w:val="auto"/>
          <w:sz w:val="24"/>
          <w:highlight w:val="none"/>
          <w:u w:val="dotted"/>
        </w:rPr>
      </w:pPr>
    </w:p>
    <w:p w14:paraId="1CE4963D">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p>
    <w:p w14:paraId="591EEB89">
      <w:pPr>
        <w:spacing w:line="360" w:lineRule="auto"/>
        <w:rPr>
          <w:rFonts w:ascii="仿宋" w:hAnsi="仿宋" w:eastAsia="仿宋" w:cs="宋体"/>
          <w:color w:val="auto"/>
          <w:sz w:val="24"/>
          <w:highlight w:val="none"/>
          <w:u w:val="dotted"/>
        </w:rPr>
      </w:pPr>
    </w:p>
    <w:p w14:paraId="0B13D50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14:paraId="0684260C">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14:paraId="7350ADE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14:paraId="6CE11DDF">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p>
    <w:p w14:paraId="321E45F9">
      <w:pPr>
        <w:spacing w:line="360" w:lineRule="auto"/>
        <w:rPr>
          <w:rFonts w:ascii="仿宋" w:hAnsi="仿宋" w:eastAsia="仿宋" w:cs="宋体"/>
          <w:color w:val="auto"/>
          <w:sz w:val="24"/>
          <w:highlight w:val="none"/>
          <w:u w:val="single"/>
        </w:rPr>
      </w:pPr>
    </w:p>
    <w:p w14:paraId="708961A8">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14:paraId="70FABB8D">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14:paraId="7ECA3433">
      <w:pPr>
        <w:spacing w:line="360" w:lineRule="auto"/>
        <w:rPr>
          <w:rFonts w:ascii="仿宋" w:hAnsi="仿宋" w:eastAsia="仿宋" w:cs="宋体"/>
          <w:b/>
          <w:color w:val="auto"/>
          <w:sz w:val="24"/>
          <w:highlight w:val="none"/>
        </w:rPr>
      </w:pPr>
    </w:p>
    <w:p w14:paraId="179B90EB">
      <w:pPr>
        <w:spacing w:line="360" w:lineRule="auto"/>
        <w:rPr>
          <w:rFonts w:ascii="仿宋" w:hAnsi="仿宋" w:eastAsia="仿宋" w:cs="宋体"/>
          <w:b/>
          <w:color w:val="auto"/>
          <w:sz w:val="24"/>
          <w:highlight w:val="none"/>
        </w:rPr>
      </w:pPr>
    </w:p>
    <w:p w14:paraId="6D79E2B5">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14:paraId="5FE4A3DC">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14:paraId="76E8CFDE">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5007A234">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14:paraId="39830ACE">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14:paraId="77D86C16">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14:paraId="732F5E61">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14:paraId="53A2FFE4">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28B92A0">
      <w:pPr>
        <w:spacing w:line="360" w:lineRule="auto"/>
        <w:rPr>
          <w:rFonts w:ascii="仿宋" w:hAnsi="仿宋" w:eastAsia="仿宋" w:cs="宋体"/>
          <w:b/>
          <w:color w:val="auto"/>
          <w:sz w:val="24"/>
          <w:highlight w:val="none"/>
        </w:rPr>
      </w:pPr>
    </w:p>
    <w:p w14:paraId="459F4E79">
      <w:pPr>
        <w:pStyle w:val="84"/>
        <w:rPr>
          <w:color w:val="auto"/>
          <w:highlight w:val="none"/>
        </w:rPr>
      </w:pPr>
    </w:p>
    <w:p w14:paraId="1F27A2E0">
      <w:pPr>
        <w:autoSpaceDE w:val="0"/>
        <w:autoSpaceDN w:val="0"/>
        <w:spacing w:line="360" w:lineRule="auto"/>
        <w:jc w:val="center"/>
        <w:rPr>
          <w:rFonts w:ascii="仿宋" w:hAnsi="仿宋" w:eastAsia="仿宋" w:cs="宋体"/>
          <w:b/>
          <w:color w:val="auto"/>
          <w:spacing w:val="6"/>
          <w:sz w:val="32"/>
          <w:szCs w:val="32"/>
          <w:highlight w:val="none"/>
        </w:rPr>
      </w:pPr>
    </w:p>
    <w:p w14:paraId="6EBB6BF3">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附件4：</w:t>
      </w:r>
    </w:p>
    <w:p w14:paraId="11B91EBF">
      <w:pPr>
        <w:autoSpaceDE w:val="0"/>
        <w:autoSpaceDN w:val="0"/>
        <w:spacing w:line="360" w:lineRule="auto"/>
        <w:jc w:val="center"/>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业务专用章使用说明函</w:t>
      </w:r>
    </w:p>
    <w:p w14:paraId="49D3BE83">
      <w:pPr>
        <w:spacing w:line="360" w:lineRule="auto"/>
        <w:rPr>
          <w:rFonts w:ascii="仿宋" w:hAnsi="仿宋" w:eastAsia="仿宋" w:cs="宋体"/>
          <w:color w:val="auto"/>
          <w:sz w:val="24"/>
          <w:highlight w:val="none"/>
          <w:u w:val="single"/>
        </w:rPr>
      </w:pPr>
    </w:p>
    <w:p w14:paraId="5E4D4746">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p>
    <w:p w14:paraId="1122F9C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你方组织的（项目名称）【招标编号：（采购编号）】</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 xml:space="preserve">我方所使用的“XX专用章”与法定名称章具有同等的法律效力，对使用“XX专用章”的行为予以完全承认，并愿意承担相应责任。   </w:t>
      </w:r>
    </w:p>
    <w:p w14:paraId="20EF1CFC">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2CA4FAFA">
      <w:pPr>
        <w:spacing w:line="360" w:lineRule="auto"/>
        <w:ind w:firstLine="494"/>
        <w:rPr>
          <w:rFonts w:ascii="仿宋" w:hAnsi="仿宋" w:eastAsia="仿宋" w:cs="宋体"/>
          <w:color w:val="auto"/>
          <w:sz w:val="24"/>
          <w:highlight w:val="none"/>
        </w:rPr>
      </w:pPr>
    </w:p>
    <w:p w14:paraId="0F92C01E">
      <w:pPr>
        <w:spacing w:line="360" w:lineRule="auto"/>
        <w:ind w:firstLine="494"/>
        <w:rPr>
          <w:rFonts w:ascii="仿宋" w:hAnsi="仿宋" w:eastAsia="仿宋" w:cs="宋体"/>
          <w:color w:val="auto"/>
          <w:sz w:val="24"/>
          <w:highlight w:val="none"/>
        </w:rPr>
      </w:pPr>
    </w:p>
    <w:p w14:paraId="4C8AEFAE">
      <w:pPr>
        <w:spacing w:line="360" w:lineRule="auto"/>
        <w:ind w:firstLine="494"/>
        <w:rPr>
          <w:rFonts w:ascii="仿宋" w:hAnsi="仿宋" w:eastAsia="仿宋" w:cs="宋体"/>
          <w:color w:val="auto"/>
          <w:sz w:val="24"/>
          <w:highlight w:val="none"/>
        </w:rPr>
      </w:pPr>
    </w:p>
    <w:p w14:paraId="529BFE25">
      <w:pPr>
        <w:spacing w:line="360" w:lineRule="auto"/>
        <w:ind w:firstLine="494"/>
        <w:rPr>
          <w:rFonts w:ascii="仿宋" w:hAnsi="仿宋" w:eastAsia="仿宋" w:cs="宋体"/>
          <w:color w:val="auto"/>
          <w:sz w:val="24"/>
          <w:highlight w:val="none"/>
        </w:rPr>
      </w:pPr>
    </w:p>
    <w:p w14:paraId="210699D9">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493A41ED">
      <w:pPr>
        <w:spacing w:line="360" w:lineRule="auto"/>
        <w:ind w:right="1440" w:firstLine="494"/>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14:paraId="73B78F67">
      <w:pPr>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50DBEF33">
      <w:pPr>
        <w:spacing w:line="360" w:lineRule="auto"/>
        <w:rPr>
          <w:rFonts w:ascii="仿宋" w:hAnsi="仿宋" w:eastAsia="仿宋" w:cs="宋体"/>
          <w:bCs/>
          <w:color w:val="auto"/>
          <w:sz w:val="24"/>
          <w:highlight w:val="none"/>
        </w:rPr>
      </w:pPr>
      <w:r>
        <w:rPr>
          <w:rFonts w:ascii="仿宋" w:hAnsi="仿宋" w:eastAsia="仿宋"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                投标单位“XX专用章”（印模）</w:t>
      </w:r>
    </w:p>
    <w:p w14:paraId="792732A3">
      <w:pPr>
        <w:autoSpaceDE w:val="0"/>
        <w:autoSpaceDN w:val="0"/>
        <w:spacing w:line="360" w:lineRule="auto"/>
        <w:jc w:val="center"/>
        <w:rPr>
          <w:rFonts w:ascii="仿宋" w:hAnsi="仿宋" w:eastAsia="仿宋" w:cs="宋体"/>
          <w:b/>
          <w:color w:val="auto"/>
          <w:spacing w:val="6"/>
          <w:sz w:val="32"/>
          <w:szCs w:val="32"/>
          <w:highlight w:val="none"/>
        </w:rPr>
      </w:pPr>
    </w:p>
    <w:p w14:paraId="7B9532C3">
      <w:pPr>
        <w:autoSpaceDE w:val="0"/>
        <w:autoSpaceDN w:val="0"/>
        <w:spacing w:line="360" w:lineRule="auto"/>
        <w:jc w:val="center"/>
        <w:rPr>
          <w:rFonts w:ascii="仿宋" w:hAnsi="仿宋" w:eastAsia="仿宋" w:cs="宋体"/>
          <w:b/>
          <w:color w:val="auto"/>
          <w:spacing w:val="6"/>
          <w:sz w:val="32"/>
          <w:szCs w:val="32"/>
          <w:highlight w:val="none"/>
        </w:rPr>
      </w:pPr>
    </w:p>
    <w:p w14:paraId="541BA2B4">
      <w:pPr>
        <w:autoSpaceDE w:val="0"/>
        <w:autoSpaceDN w:val="0"/>
        <w:spacing w:line="360" w:lineRule="auto"/>
        <w:jc w:val="center"/>
        <w:rPr>
          <w:rFonts w:ascii="仿宋" w:hAnsi="仿宋" w:eastAsia="仿宋" w:cs="宋体"/>
          <w:b/>
          <w:color w:val="auto"/>
          <w:spacing w:val="6"/>
          <w:sz w:val="32"/>
          <w:szCs w:val="32"/>
          <w:highlight w:val="none"/>
        </w:rPr>
      </w:pPr>
    </w:p>
    <w:p w14:paraId="65ED710C">
      <w:pPr>
        <w:autoSpaceDE w:val="0"/>
        <w:autoSpaceDN w:val="0"/>
        <w:spacing w:line="360" w:lineRule="auto"/>
        <w:jc w:val="center"/>
        <w:rPr>
          <w:rFonts w:ascii="仿宋" w:hAnsi="仿宋" w:eastAsia="仿宋" w:cs="宋体"/>
          <w:b/>
          <w:color w:val="auto"/>
          <w:spacing w:val="6"/>
          <w:sz w:val="32"/>
          <w:szCs w:val="32"/>
          <w:highlight w:val="none"/>
        </w:rPr>
      </w:pPr>
    </w:p>
    <w:p w14:paraId="1CEBFD9B">
      <w:pPr>
        <w:autoSpaceDE w:val="0"/>
        <w:autoSpaceDN w:val="0"/>
        <w:spacing w:line="360" w:lineRule="auto"/>
        <w:jc w:val="center"/>
        <w:rPr>
          <w:rFonts w:ascii="仿宋" w:hAnsi="仿宋" w:eastAsia="仿宋" w:cs="宋体"/>
          <w:b/>
          <w:color w:val="auto"/>
          <w:spacing w:val="6"/>
          <w:sz w:val="32"/>
          <w:szCs w:val="32"/>
          <w:highlight w:val="none"/>
        </w:rPr>
      </w:pPr>
    </w:p>
    <w:p w14:paraId="40944DF8">
      <w:pPr>
        <w:autoSpaceDE w:val="0"/>
        <w:autoSpaceDN w:val="0"/>
        <w:spacing w:line="360" w:lineRule="auto"/>
        <w:jc w:val="center"/>
        <w:rPr>
          <w:rFonts w:ascii="仿宋" w:hAnsi="仿宋" w:eastAsia="仿宋" w:cs="宋体"/>
          <w:b/>
          <w:color w:val="auto"/>
          <w:spacing w:val="6"/>
          <w:sz w:val="32"/>
          <w:szCs w:val="32"/>
          <w:highlight w:val="none"/>
        </w:rPr>
      </w:pPr>
    </w:p>
    <w:p w14:paraId="6C8F3B07">
      <w:pPr>
        <w:autoSpaceDE w:val="0"/>
        <w:autoSpaceDN w:val="0"/>
        <w:spacing w:line="360" w:lineRule="auto"/>
        <w:jc w:val="center"/>
        <w:rPr>
          <w:rFonts w:ascii="仿宋" w:hAnsi="仿宋" w:eastAsia="仿宋" w:cs="宋体"/>
          <w:b/>
          <w:color w:val="auto"/>
          <w:spacing w:val="6"/>
          <w:sz w:val="32"/>
          <w:szCs w:val="32"/>
          <w:highlight w:val="none"/>
        </w:rPr>
      </w:pPr>
    </w:p>
    <w:p w14:paraId="7AA27B93">
      <w:pPr>
        <w:autoSpaceDE w:val="0"/>
        <w:autoSpaceDN w:val="0"/>
        <w:spacing w:line="360" w:lineRule="auto"/>
        <w:jc w:val="center"/>
        <w:rPr>
          <w:rFonts w:ascii="仿宋" w:hAnsi="仿宋" w:eastAsia="仿宋" w:cs="宋体"/>
          <w:b/>
          <w:color w:val="auto"/>
          <w:spacing w:val="6"/>
          <w:sz w:val="32"/>
          <w:szCs w:val="32"/>
          <w:highlight w:val="none"/>
        </w:rPr>
      </w:pPr>
    </w:p>
    <w:p w14:paraId="1C450DDE">
      <w:pPr>
        <w:autoSpaceDE w:val="0"/>
        <w:autoSpaceDN w:val="0"/>
        <w:spacing w:line="360" w:lineRule="auto"/>
        <w:jc w:val="center"/>
        <w:rPr>
          <w:rFonts w:ascii="仿宋" w:hAnsi="仿宋" w:eastAsia="仿宋" w:cs="宋体"/>
          <w:b/>
          <w:color w:val="auto"/>
          <w:spacing w:val="6"/>
          <w:sz w:val="32"/>
          <w:szCs w:val="32"/>
          <w:highlight w:val="none"/>
        </w:rPr>
      </w:pPr>
    </w:p>
    <w:p w14:paraId="1AD40EEA">
      <w:pPr>
        <w:autoSpaceDE w:val="0"/>
        <w:autoSpaceDN w:val="0"/>
        <w:spacing w:line="360" w:lineRule="auto"/>
        <w:jc w:val="center"/>
        <w:rPr>
          <w:rFonts w:ascii="仿宋" w:hAnsi="仿宋" w:eastAsia="仿宋" w:cs="宋体"/>
          <w:b/>
          <w:color w:val="auto"/>
          <w:spacing w:val="6"/>
          <w:sz w:val="32"/>
          <w:szCs w:val="32"/>
          <w:highlight w:val="none"/>
        </w:rPr>
      </w:pPr>
    </w:p>
    <w:p w14:paraId="09F17FC2">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5</w:t>
      </w:r>
      <w:r>
        <w:rPr>
          <w:rFonts w:hint="eastAsia" w:ascii="仿宋" w:hAnsi="仿宋" w:eastAsia="仿宋" w:cs="宋体"/>
          <w:b/>
          <w:color w:val="auto"/>
          <w:spacing w:val="6"/>
          <w:sz w:val="32"/>
          <w:szCs w:val="32"/>
          <w:highlight w:val="none"/>
        </w:rPr>
        <w:t>：</w:t>
      </w:r>
    </w:p>
    <w:p w14:paraId="6AAF3F3A">
      <w:pPr>
        <w:autoSpaceDE w:val="0"/>
        <w:autoSpaceDN w:val="0"/>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联合协议</w:t>
      </w:r>
    </w:p>
    <w:p w14:paraId="2E77AFA5">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14:paraId="333C72D7">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 xml:space="preserve">投标。 </w:t>
      </w:r>
    </w:p>
    <w:p w14:paraId="1F30D8C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14:paraId="5B600B9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2780AC8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14:paraId="0347299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7C71C17B">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lang w:val="zh-CN"/>
        </w:rPr>
        <w:t>；</w:t>
      </w:r>
    </w:p>
    <w:p w14:paraId="410F35CB">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14:paraId="317665E7">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14:paraId="7FAD13F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411"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411"/>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   %以上</w:t>
      </w:r>
      <w:r>
        <w:rPr>
          <w:rFonts w:hint="eastAsia" w:ascii="仿宋" w:hAnsi="仿宋" w:eastAsia="仿宋" w:cs="宋体"/>
          <w:color w:val="auto"/>
          <w:kern w:val="0"/>
          <w:sz w:val="24"/>
          <w:highlight w:val="none"/>
          <w:lang w:val="zh-CN"/>
        </w:rPr>
        <w:t>。</w:t>
      </w:r>
    </w:p>
    <w:p w14:paraId="2C397D37">
      <w:pPr>
        <w:snapToGrid w:val="0"/>
        <w:spacing w:line="360" w:lineRule="auto"/>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w:t>
      </w:r>
      <w:bookmarkStart w:id="412" w:name="_Hlk101133598"/>
      <w:r>
        <w:rPr>
          <w:rFonts w:hint="eastAsia" w:ascii="仿宋" w:hAnsi="仿宋"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highlight w:val="none"/>
        </w:rPr>
        <w:t>拟享受以上价格扣除政策的，填写有关内容。</w:t>
      </w:r>
      <w:bookmarkEnd w:id="412"/>
      <w:r>
        <w:rPr>
          <w:rFonts w:hint="eastAsia" w:ascii="仿宋" w:hAnsi="仿宋" w:eastAsia="仿宋" w:cs="宋体"/>
          <w:b/>
          <w:color w:val="auto"/>
          <w:kern w:val="0"/>
          <w:sz w:val="24"/>
          <w:highlight w:val="none"/>
          <w:lang w:val="zh-CN"/>
        </w:rPr>
        <w:t>）</w:t>
      </w:r>
    </w:p>
    <w:p w14:paraId="434C2524">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413" w:name="_Hlk101133173"/>
      <w:r>
        <w:rPr>
          <w:rFonts w:hint="eastAsia" w:ascii="仿宋" w:hAnsi="仿宋" w:eastAsia="仿宋" w:cs="宋体"/>
          <w:color w:val="auto"/>
          <w:sz w:val="24"/>
          <w:highlight w:val="none"/>
        </w:rPr>
        <w:t>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bookmarkEnd w:id="413"/>
    </w:p>
    <w:p w14:paraId="45787F4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14:paraId="068F5C5B">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14:paraId="486E090A">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14:paraId="0F3B21D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14:paraId="31A5785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3、本协议提交采购人、采购机构后，联合体各方不得以任何形式对上述内容进行修改或撤销。</w:t>
      </w:r>
    </w:p>
    <w:p w14:paraId="7055CD31">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12E6896D">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63A907ED">
      <w:pPr>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14:paraId="563CEEEE">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14:paraId="10EDDA66">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7BE40AA5">
      <w:pPr>
        <w:autoSpaceDE w:val="0"/>
        <w:autoSpaceDN w:val="0"/>
        <w:spacing w:line="360" w:lineRule="auto"/>
        <w:jc w:val="center"/>
        <w:rPr>
          <w:rFonts w:ascii="仿宋" w:hAnsi="仿宋" w:eastAsia="仿宋" w:cs="宋体"/>
          <w:b/>
          <w:color w:val="auto"/>
          <w:spacing w:val="6"/>
          <w:sz w:val="32"/>
          <w:szCs w:val="32"/>
          <w:highlight w:val="none"/>
        </w:rPr>
      </w:pPr>
    </w:p>
    <w:p w14:paraId="6D6DB07F">
      <w:pPr>
        <w:autoSpaceDE w:val="0"/>
        <w:autoSpaceDN w:val="0"/>
        <w:spacing w:line="360" w:lineRule="auto"/>
        <w:jc w:val="center"/>
        <w:rPr>
          <w:rFonts w:ascii="仿宋" w:hAnsi="仿宋" w:eastAsia="仿宋" w:cs="宋体"/>
          <w:b/>
          <w:color w:val="auto"/>
          <w:spacing w:val="6"/>
          <w:sz w:val="32"/>
          <w:szCs w:val="32"/>
          <w:highlight w:val="none"/>
        </w:rPr>
      </w:pPr>
    </w:p>
    <w:p w14:paraId="339E27B6">
      <w:pPr>
        <w:autoSpaceDE w:val="0"/>
        <w:autoSpaceDN w:val="0"/>
        <w:spacing w:line="360" w:lineRule="auto"/>
        <w:jc w:val="center"/>
        <w:rPr>
          <w:rFonts w:ascii="仿宋" w:hAnsi="仿宋" w:eastAsia="仿宋" w:cs="宋体"/>
          <w:b/>
          <w:color w:val="auto"/>
          <w:spacing w:val="6"/>
          <w:sz w:val="32"/>
          <w:szCs w:val="32"/>
          <w:highlight w:val="none"/>
        </w:rPr>
      </w:pPr>
    </w:p>
    <w:p w14:paraId="14AE8858">
      <w:pPr>
        <w:autoSpaceDE w:val="0"/>
        <w:autoSpaceDN w:val="0"/>
        <w:spacing w:line="360" w:lineRule="auto"/>
        <w:jc w:val="center"/>
        <w:rPr>
          <w:rFonts w:ascii="仿宋" w:hAnsi="仿宋" w:eastAsia="仿宋" w:cs="宋体"/>
          <w:b/>
          <w:color w:val="auto"/>
          <w:spacing w:val="6"/>
          <w:sz w:val="32"/>
          <w:szCs w:val="32"/>
          <w:highlight w:val="none"/>
        </w:rPr>
      </w:pPr>
    </w:p>
    <w:p w14:paraId="30A13AF4">
      <w:pPr>
        <w:autoSpaceDE w:val="0"/>
        <w:autoSpaceDN w:val="0"/>
        <w:spacing w:line="360" w:lineRule="auto"/>
        <w:jc w:val="center"/>
        <w:rPr>
          <w:rFonts w:ascii="仿宋" w:hAnsi="仿宋" w:eastAsia="仿宋" w:cs="宋体"/>
          <w:b/>
          <w:color w:val="auto"/>
          <w:spacing w:val="6"/>
          <w:sz w:val="32"/>
          <w:szCs w:val="32"/>
          <w:highlight w:val="none"/>
        </w:rPr>
      </w:pPr>
    </w:p>
    <w:p w14:paraId="7601425C">
      <w:pPr>
        <w:autoSpaceDE w:val="0"/>
        <w:autoSpaceDN w:val="0"/>
        <w:spacing w:line="360" w:lineRule="auto"/>
        <w:jc w:val="center"/>
        <w:rPr>
          <w:rFonts w:ascii="仿宋" w:hAnsi="仿宋" w:eastAsia="仿宋" w:cs="宋体"/>
          <w:b/>
          <w:color w:val="auto"/>
          <w:spacing w:val="6"/>
          <w:sz w:val="32"/>
          <w:szCs w:val="32"/>
          <w:highlight w:val="none"/>
        </w:rPr>
      </w:pPr>
    </w:p>
    <w:p w14:paraId="0FB127AE">
      <w:pPr>
        <w:autoSpaceDE w:val="0"/>
        <w:autoSpaceDN w:val="0"/>
        <w:spacing w:line="360" w:lineRule="auto"/>
        <w:jc w:val="center"/>
        <w:rPr>
          <w:rFonts w:ascii="仿宋" w:hAnsi="仿宋" w:eastAsia="仿宋" w:cs="宋体"/>
          <w:b/>
          <w:color w:val="auto"/>
          <w:spacing w:val="6"/>
          <w:sz w:val="32"/>
          <w:szCs w:val="32"/>
          <w:highlight w:val="none"/>
        </w:rPr>
      </w:pPr>
    </w:p>
    <w:p w14:paraId="4B34234B">
      <w:pPr>
        <w:autoSpaceDE w:val="0"/>
        <w:autoSpaceDN w:val="0"/>
        <w:spacing w:line="360" w:lineRule="auto"/>
        <w:jc w:val="center"/>
        <w:rPr>
          <w:rFonts w:ascii="仿宋" w:hAnsi="仿宋" w:eastAsia="仿宋" w:cs="宋体"/>
          <w:b/>
          <w:color w:val="auto"/>
          <w:spacing w:val="6"/>
          <w:sz w:val="32"/>
          <w:szCs w:val="32"/>
          <w:highlight w:val="none"/>
        </w:rPr>
      </w:pPr>
    </w:p>
    <w:p w14:paraId="384F23A4">
      <w:pPr>
        <w:autoSpaceDE w:val="0"/>
        <w:autoSpaceDN w:val="0"/>
        <w:spacing w:line="360" w:lineRule="auto"/>
        <w:jc w:val="center"/>
        <w:rPr>
          <w:rFonts w:ascii="仿宋" w:hAnsi="仿宋" w:eastAsia="仿宋" w:cs="宋体"/>
          <w:b/>
          <w:color w:val="auto"/>
          <w:spacing w:val="6"/>
          <w:sz w:val="32"/>
          <w:szCs w:val="32"/>
          <w:highlight w:val="none"/>
        </w:rPr>
      </w:pPr>
    </w:p>
    <w:p w14:paraId="29DAEAF7">
      <w:pPr>
        <w:autoSpaceDE w:val="0"/>
        <w:autoSpaceDN w:val="0"/>
        <w:spacing w:line="360" w:lineRule="auto"/>
        <w:jc w:val="center"/>
        <w:rPr>
          <w:rFonts w:ascii="仿宋" w:hAnsi="仿宋" w:eastAsia="仿宋" w:cs="宋体"/>
          <w:b/>
          <w:color w:val="auto"/>
          <w:spacing w:val="6"/>
          <w:sz w:val="32"/>
          <w:szCs w:val="32"/>
          <w:highlight w:val="none"/>
        </w:rPr>
      </w:pPr>
    </w:p>
    <w:p w14:paraId="04DBD6BE">
      <w:pPr>
        <w:autoSpaceDE w:val="0"/>
        <w:autoSpaceDN w:val="0"/>
        <w:spacing w:line="360" w:lineRule="auto"/>
        <w:jc w:val="center"/>
        <w:rPr>
          <w:rFonts w:ascii="仿宋" w:hAnsi="仿宋" w:eastAsia="仿宋" w:cs="宋体"/>
          <w:b/>
          <w:color w:val="auto"/>
          <w:spacing w:val="6"/>
          <w:sz w:val="32"/>
          <w:szCs w:val="32"/>
          <w:highlight w:val="none"/>
        </w:rPr>
      </w:pPr>
    </w:p>
    <w:p w14:paraId="508CD6FB">
      <w:pPr>
        <w:autoSpaceDE w:val="0"/>
        <w:autoSpaceDN w:val="0"/>
        <w:spacing w:line="360" w:lineRule="auto"/>
        <w:jc w:val="center"/>
        <w:rPr>
          <w:rFonts w:ascii="仿宋" w:hAnsi="仿宋" w:eastAsia="仿宋" w:cs="宋体"/>
          <w:b/>
          <w:color w:val="auto"/>
          <w:spacing w:val="6"/>
          <w:sz w:val="32"/>
          <w:szCs w:val="32"/>
          <w:highlight w:val="none"/>
        </w:rPr>
      </w:pPr>
    </w:p>
    <w:p w14:paraId="03CD8D96">
      <w:pPr>
        <w:autoSpaceDE w:val="0"/>
        <w:autoSpaceDN w:val="0"/>
        <w:spacing w:line="360" w:lineRule="auto"/>
        <w:jc w:val="center"/>
        <w:rPr>
          <w:rFonts w:ascii="仿宋" w:hAnsi="仿宋" w:eastAsia="仿宋" w:cs="宋体"/>
          <w:b/>
          <w:color w:val="auto"/>
          <w:spacing w:val="6"/>
          <w:sz w:val="32"/>
          <w:szCs w:val="32"/>
          <w:highlight w:val="none"/>
        </w:rPr>
      </w:pPr>
    </w:p>
    <w:p w14:paraId="727FD47E">
      <w:pPr>
        <w:autoSpaceDE w:val="0"/>
        <w:autoSpaceDN w:val="0"/>
        <w:spacing w:line="360" w:lineRule="auto"/>
        <w:jc w:val="center"/>
        <w:rPr>
          <w:rFonts w:ascii="仿宋" w:hAnsi="仿宋" w:eastAsia="仿宋" w:cs="宋体"/>
          <w:b/>
          <w:color w:val="auto"/>
          <w:spacing w:val="6"/>
          <w:sz w:val="32"/>
          <w:szCs w:val="32"/>
          <w:highlight w:val="none"/>
        </w:rPr>
      </w:pPr>
    </w:p>
    <w:p w14:paraId="414CE764">
      <w:pPr>
        <w:widowControl/>
        <w:adjustRightInd/>
        <w:spacing w:line="360" w:lineRule="auto"/>
        <w:rPr>
          <w:rFonts w:ascii="仿宋" w:hAnsi="仿宋" w:eastAsia="仿宋" w:cs="宋体"/>
          <w:b/>
          <w:color w:val="auto"/>
          <w:spacing w:val="6"/>
          <w:sz w:val="32"/>
          <w:szCs w:val="32"/>
          <w:highlight w:val="none"/>
        </w:rPr>
      </w:pPr>
    </w:p>
    <w:p w14:paraId="5E7666EE">
      <w:pPr>
        <w:widowControl/>
        <w:adjustRightInd/>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p>
    <w:p w14:paraId="0057B663">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分包意向协议</w:t>
      </w:r>
    </w:p>
    <w:p w14:paraId="0A0435E7">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14:paraId="2F7A8C87">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 xml:space="preserve">。 </w:t>
      </w:r>
    </w:p>
    <w:p w14:paraId="0C25956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14:paraId="2D6E1B70">
      <w:pPr>
        <w:snapToGrid w:val="0"/>
        <w:spacing w:line="360" w:lineRule="auto"/>
        <w:ind w:firstLine="576"/>
        <w:rPr>
          <w:rFonts w:ascii="仿宋" w:hAnsi="仿宋" w:eastAsia="仿宋"/>
          <w:b/>
          <w:color w:val="auto"/>
          <w:sz w:val="32"/>
          <w:szCs w:val="32"/>
          <w:highlight w:val="none"/>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r>
        <w:rPr>
          <w:rFonts w:ascii="仿宋" w:hAnsi="仿宋" w:eastAsia="仿宋"/>
          <w:b/>
          <w:color w:val="auto"/>
          <w:sz w:val="32"/>
          <w:szCs w:val="32"/>
          <w:highlight w:val="none"/>
        </w:rPr>
        <w:t>…</w:t>
      </w:r>
    </w:p>
    <w:p w14:paraId="3D57B89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14:paraId="5F11CAC4">
      <w:pPr>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提供的服务全部由小微企业承接，其合同份额占到合同总金额   %以上</w:t>
      </w:r>
      <w:r>
        <w:rPr>
          <w:rFonts w:hint="eastAsia" w:ascii="仿宋" w:hAnsi="仿宋" w:eastAsia="仿宋" w:cs="宋体"/>
          <w:color w:val="auto"/>
          <w:highlight w:val="none"/>
        </w:rPr>
        <w:t>。</w:t>
      </w:r>
      <w:r>
        <w:rPr>
          <w:rFonts w:hint="eastAsia" w:ascii="仿宋" w:hAnsi="仿宋"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14:paraId="73457C6E">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    %，小微企业合同金额达到    %</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要求合同分包形式参加的项目或采购包，供应商按招标文件第一部分招标公告申请人的资格要求中规定的</w:t>
      </w:r>
      <w:r>
        <w:rPr>
          <w:rFonts w:hint="eastAsia" w:ascii="仿宋" w:hAnsi="仿宋" w:eastAsia="仿宋" w:cs="宋体"/>
          <w:b/>
          <w:color w:val="auto"/>
          <w:kern w:val="0"/>
          <w:sz w:val="24"/>
          <w:highlight w:val="none"/>
          <w:lang w:val="zh-CN"/>
        </w:rPr>
        <w:t>分包意向协议</w:t>
      </w:r>
      <w:r>
        <w:rPr>
          <w:rFonts w:hint="eastAsia" w:ascii="仿宋" w:hAnsi="仿宋" w:eastAsia="仿宋" w:cs="宋体"/>
          <w:b/>
          <w:bCs/>
          <w:color w:val="auto"/>
          <w:sz w:val="24"/>
          <w:highlight w:val="none"/>
        </w:rPr>
        <w:t>中中小企业、小微企业合同金额应当达到的比例要求填写。</w:t>
      </w:r>
      <w:r>
        <w:rPr>
          <w:rFonts w:hint="eastAsia" w:ascii="仿宋" w:hAnsi="仿宋" w:eastAsia="仿宋" w:cs="宋体"/>
          <w:b/>
          <w:bCs/>
          <w:color w:val="auto"/>
          <w:kern w:val="0"/>
          <w:sz w:val="24"/>
          <w:highlight w:val="none"/>
          <w:lang w:val="zh-CN"/>
        </w:rPr>
        <w:t>）</w:t>
      </w:r>
    </w:p>
    <w:p w14:paraId="346BD26C">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14:paraId="10A34FAD">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14:paraId="030330A5">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14:paraId="0C428F9B">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14:paraId="004C55D8">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14:paraId="5C32AE9B">
      <w:pPr>
        <w:snapToGrid w:val="0"/>
        <w:spacing w:line="360" w:lineRule="auto"/>
        <w:ind w:right="480" w:firstLine="576"/>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八、其他：</w:t>
      </w:r>
    </w:p>
    <w:p w14:paraId="34F49BC6">
      <w:pPr>
        <w:snapToGrid w:val="0"/>
        <w:spacing w:line="360" w:lineRule="auto"/>
        <w:ind w:right="480"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w:t>
      </w:r>
    </w:p>
    <w:p w14:paraId="14B0EF48">
      <w:pPr>
        <w:snapToGrid w:val="0"/>
        <w:spacing w:line="360" w:lineRule="auto"/>
        <w:jc w:val="right"/>
        <w:rPr>
          <w:rFonts w:ascii="仿宋" w:hAnsi="仿宋" w:eastAsia="仿宋" w:cs="宋体"/>
          <w:color w:val="auto"/>
          <w:highlight w:val="none"/>
        </w:rPr>
      </w:pPr>
      <w:r>
        <w:rPr>
          <w:rFonts w:hint="eastAsia" w:ascii="仿宋" w:hAnsi="仿宋" w:eastAsia="仿宋" w:cs="宋体"/>
          <w:color w:val="auto"/>
          <w:kern w:val="0"/>
          <w:sz w:val="24"/>
          <w:highlight w:val="none"/>
          <w:lang w:val="zh-CN"/>
        </w:rPr>
        <w:t>分包供应商名称(电子签名/公章)：</w:t>
      </w:r>
    </w:p>
    <w:p w14:paraId="244DD0DE">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320A91EB">
      <w:pPr>
        <w:spacing w:line="360" w:lineRule="auto"/>
        <w:ind w:right="420"/>
        <w:rPr>
          <w:rFonts w:hint="eastAsia"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312C1891">
      <w:pPr>
        <w:pStyle w:val="84"/>
        <w:rPr>
          <w:color w:val="auto"/>
          <w:highlight w:val="none"/>
        </w:rPr>
      </w:pPr>
    </w:p>
    <w:p w14:paraId="770AEFE0">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14:paraId="0A211F22">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14:paraId="2E805D8A">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6EDC15E5">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6D1853">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临平街道残疾人之家运营服务项目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（其他未列明行业）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人，营业收入为</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万元，资产总额为</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079C49DB">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u w:val="single"/>
          <w:lang w:eastAsia="zh-CN"/>
        </w:rPr>
        <w:t>临平街道残疾人之家运营服务项目</w:t>
      </w:r>
      <w:r>
        <w:rPr>
          <w:rFonts w:hint="eastAsia" w:ascii="仿宋" w:hAnsi="仿宋" w:eastAsia="仿宋" w:cs="宋体"/>
          <w:color w:val="auto"/>
          <w:sz w:val="24"/>
          <w:highlight w:val="none"/>
          <w:u w:val="single"/>
        </w:rPr>
        <w:t>）</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（其他未列明行业）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人，营业收入为</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万元，资产总额为</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0FFCF163">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2919F6D7">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1FC77B0B">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57B51426">
      <w:pPr>
        <w:spacing w:line="360" w:lineRule="auto"/>
        <w:ind w:right="1760"/>
        <w:jc w:val="right"/>
        <w:rPr>
          <w:rFonts w:ascii="仿宋" w:hAnsi="仿宋" w:eastAsia="仿宋" w:cs="宋体"/>
          <w:color w:val="auto"/>
          <w:sz w:val="24"/>
          <w:highlight w:val="none"/>
        </w:rPr>
      </w:pPr>
    </w:p>
    <w:p w14:paraId="60076843">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14:paraId="62EA6FFD">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0DC85553">
      <w:pPr>
        <w:spacing w:line="360" w:lineRule="auto"/>
        <w:ind w:firstLine="354" w:firstLineChars="147"/>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14:paraId="175DD517">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注：</w:t>
      </w:r>
    </w:p>
    <w:p w14:paraId="754A2A68">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7C83A94">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5246736">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09C67FD5">
      <w:pPr>
        <w:spacing w:line="360" w:lineRule="auto"/>
        <w:ind w:right="420"/>
        <w:rPr>
          <w:rFonts w:ascii="仿宋" w:hAnsi="仿宋" w:eastAsia="仿宋" w:cs="宋体"/>
          <w:color w:val="auto"/>
          <w:highlight w:val="none"/>
        </w:rPr>
      </w:pPr>
    </w:p>
    <w:p w14:paraId="7DCE058D">
      <w:pPr>
        <w:pStyle w:val="61"/>
        <w:ind w:firstLine="0"/>
        <w:rPr>
          <w:rFonts w:ascii="仿宋" w:hAnsi="仿宋" w:eastAsia="仿宋" w:cs="宋体"/>
          <w:b/>
          <w:color w:val="auto"/>
          <w:szCs w:val="21"/>
          <w:highlight w:val="none"/>
          <w:lang w:val="en-US"/>
        </w:rPr>
      </w:pPr>
    </w:p>
    <w:p w14:paraId="532E55DB">
      <w:pPr>
        <w:pStyle w:val="61"/>
        <w:ind w:firstLine="0"/>
        <w:rPr>
          <w:rFonts w:ascii="仿宋" w:hAnsi="仿宋" w:eastAsia="仿宋" w:cs="宋体"/>
          <w:b/>
          <w:color w:val="auto"/>
          <w:szCs w:val="21"/>
          <w:highlight w:val="none"/>
        </w:rPr>
      </w:pPr>
    </w:p>
    <w:p w14:paraId="192E4233">
      <w:pPr>
        <w:pStyle w:val="61"/>
        <w:ind w:firstLine="0"/>
        <w:rPr>
          <w:rFonts w:ascii="仿宋" w:hAnsi="仿宋" w:eastAsia="仿宋" w:cs="宋体"/>
          <w:b/>
          <w:color w:val="auto"/>
          <w:szCs w:val="21"/>
          <w:highlight w:val="none"/>
        </w:rPr>
      </w:pPr>
    </w:p>
    <w:p w14:paraId="1651AAF9">
      <w:pPr>
        <w:pStyle w:val="61"/>
        <w:ind w:firstLine="0"/>
        <w:rPr>
          <w:rFonts w:ascii="仿宋" w:hAnsi="仿宋" w:eastAsia="仿宋" w:cs="宋体"/>
          <w:b/>
          <w:color w:val="auto"/>
          <w:szCs w:val="21"/>
          <w:highlight w:val="none"/>
        </w:rPr>
      </w:pPr>
    </w:p>
    <w:p w14:paraId="215CEA79">
      <w:pPr>
        <w:pStyle w:val="61"/>
        <w:ind w:firstLine="0"/>
        <w:rPr>
          <w:rFonts w:ascii="仿宋" w:hAnsi="仿宋" w:eastAsia="仿宋" w:cs="宋体"/>
          <w:b/>
          <w:color w:val="auto"/>
          <w:szCs w:val="21"/>
          <w:highlight w:val="none"/>
        </w:rPr>
      </w:pPr>
    </w:p>
    <w:p w14:paraId="070FE531">
      <w:pPr>
        <w:pStyle w:val="61"/>
        <w:ind w:firstLine="0"/>
        <w:rPr>
          <w:rFonts w:ascii="仿宋" w:hAnsi="仿宋" w:eastAsia="仿宋" w:cs="宋体"/>
          <w:b/>
          <w:color w:val="auto"/>
          <w:szCs w:val="21"/>
          <w:highlight w:val="none"/>
        </w:rPr>
      </w:pPr>
    </w:p>
    <w:p w14:paraId="26C33899">
      <w:pPr>
        <w:pStyle w:val="61"/>
        <w:ind w:firstLine="0"/>
        <w:rPr>
          <w:rFonts w:ascii="仿宋" w:hAnsi="仿宋" w:eastAsia="仿宋" w:cs="宋体"/>
          <w:b/>
          <w:color w:val="auto"/>
          <w:szCs w:val="21"/>
          <w:highlight w:val="none"/>
        </w:rPr>
      </w:pPr>
    </w:p>
    <w:p w14:paraId="01C99026">
      <w:pPr>
        <w:pStyle w:val="61"/>
        <w:ind w:firstLine="0"/>
        <w:rPr>
          <w:rFonts w:ascii="仿宋" w:hAnsi="仿宋" w:eastAsia="仿宋" w:cs="宋体"/>
          <w:b/>
          <w:color w:val="auto"/>
          <w:szCs w:val="21"/>
          <w:highlight w:val="none"/>
        </w:rPr>
      </w:pPr>
    </w:p>
    <w:p w14:paraId="2C38716E">
      <w:pPr>
        <w:pStyle w:val="61"/>
        <w:ind w:firstLine="0"/>
        <w:rPr>
          <w:rFonts w:ascii="仿宋" w:hAnsi="仿宋" w:eastAsia="仿宋" w:cs="宋体"/>
          <w:b/>
          <w:color w:val="auto"/>
          <w:szCs w:val="21"/>
          <w:highlight w:val="none"/>
        </w:rPr>
      </w:pPr>
    </w:p>
    <w:p w14:paraId="739790F6">
      <w:pPr>
        <w:pStyle w:val="61"/>
        <w:ind w:firstLine="0"/>
        <w:rPr>
          <w:rFonts w:ascii="仿宋" w:hAnsi="仿宋" w:eastAsia="仿宋" w:cs="宋体"/>
          <w:b/>
          <w:color w:val="auto"/>
          <w:szCs w:val="21"/>
          <w:highlight w:val="none"/>
        </w:rPr>
      </w:pPr>
    </w:p>
    <w:p w14:paraId="47BDDD99">
      <w:pPr>
        <w:pStyle w:val="61"/>
        <w:ind w:firstLine="0"/>
        <w:rPr>
          <w:rFonts w:ascii="仿宋" w:hAnsi="仿宋" w:eastAsia="仿宋" w:cs="宋体"/>
          <w:b/>
          <w:color w:val="auto"/>
          <w:szCs w:val="21"/>
          <w:highlight w:val="none"/>
        </w:rPr>
      </w:pPr>
    </w:p>
    <w:p w14:paraId="4CB0EB31">
      <w:pPr>
        <w:pStyle w:val="61"/>
        <w:ind w:firstLine="0"/>
        <w:rPr>
          <w:rFonts w:ascii="仿宋" w:hAnsi="仿宋" w:eastAsia="仿宋" w:cs="宋体"/>
          <w:b/>
          <w:color w:val="auto"/>
          <w:szCs w:val="21"/>
          <w:highlight w:val="none"/>
        </w:rPr>
      </w:pPr>
    </w:p>
    <w:p w14:paraId="745CCEB7">
      <w:pPr>
        <w:pStyle w:val="61"/>
        <w:ind w:firstLine="0"/>
        <w:rPr>
          <w:rFonts w:ascii="仿宋" w:hAnsi="仿宋" w:eastAsia="仿宋" w:cs="宋体"/>
          <w:b/>
          <w:color w:val="auto"/>
          <w:szCs w:val="21"/>
          <w:highlight w:val="none"/>
        </w:rPr>
      </w:pPr>
    </w:p>
    <w:p w14:paraId="44CB84C3">
      <w:pPr>
        <w:pStyle w:val="61"/>
        <w:ind w:firstLine="0"/>
        <w:rPr>
          <w:rFonts w:ascii="仿宋" w:hAnsi="仿宋" w:eastAsia="仿宋" w:cs="宋体"/>
          <w:b/>
          <w:color w:val="auto"/>
          <w:szCs w:val="21"/>
          <w:highlight w:val="none"/>
        </w:rPr>
      </w:pPr>
    </w:p>
    <w:p w14:paraId="3CE7ACE6">
      <w:pPr>
        <w:spacing w:line="360" w:lineRule="auto"/>
        <w:outlineLvl w:val="0"/>
        <w:rPr>
          <w:rFonts w:ascii="仿宋" w:hAnsi="仿宋" w:eastAsia="仿宋" w:cs="宋体"/>
          <w:b/>
          <w:color w:val="auto"/>
          <w:sz w:val="36"/>
          <w:szCs w:val="20"/>
          <w:highlight w:val="none"/>
        </w:rPr>
      </w:pPr>
    </w:p>
    <w:p w14:paraId="7064A8A8">
      <w:pPr>
        <w:spacing w:line="360" w:lineRule="auto"/>
        <w:outlineLvl w:val="0"/>
        <w:rPr>
          <w:rFonts w:ascii="仿宋" w:hAnsi="仿宋" w:eastAsia="仿宋" w:cs="宋体"/>
          <w:b/>
          <w:color w:val="auto"/>
          <w:sz w:val="36"/>
          <w:szCs w:val="20"/>
          <w:highlight w:val="none"/>
        </w:rPr>
      </w:pPr>
    </w:p>
    <w:p w14:paraId="5BADB3BF">
      <w:pPr>
        <w:spacing w:line="360" w:lineRule="auto"/>
        <w:outlineLvl w:val="0"/>
        <w:rPr>
          <w:rFonts w:ascii="仿宋" w:hAnsi="仿宋" w:eastAsia="仿宋" w:cs="宋体"/>
          <w:b/>
          <w:color w:val="auto"/>
          <w:sz w:val="36"/>
          <w:szCs w:val="20"/>
          <w:highlight w:val="none"/>
        </w:rPr>
      </w:pPr>
    </w:p>
    <w:p w14:paraId="583DE465">
      <w:pPr>
        <w:spacing w:line="360" w:lineRule="auto"/>
        <w:outlineLvl w:val="0"/>
        <w:rPr>
          <w:rFonts w:ascii="仿宋" w:hAnsi="仿宋" w:eastAsia="仿宋" w:cs="宋体"/>
          <w:b/>
          <w:color w:val="auto"/>
          <w:sz w:val="36"/>
          <w:szCs w:val="20"/>
          <w:highlight w:val="none"/>
        </w:rPr>
      </w:pPr>
    </w:p>
    <w:p w14:paraId="5954885F">
      <w:pPr>
        <w:pStyle w:val="61"/>
        <w:ind w:firstLine="0"/>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附件8：</w:t>
      </w:r>
    </w:p>
    <w:p w14:paraId="4DE2541B">
      <w:pPr>
        <w:pStyle w:val="61"/>
        <w:ind w:firstLine="0"/>
        <w:jc w:val="center"/>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中小企业划型标准规定</w:t>
      </w:r>
    </w:p>
    <w:p w14:paraId="01EC9CE2">
      <w:pPr>
        <w:pStyle w:val="622"/>
        <w:spacing w:line="360" w:lineRule="auto"/>
        <w:rPr>
          <w:rFonts w:ascii="仿宋" w:hAnsi="仿宋" w:eastAsia="仿宋" w:cs="宋体"/>
          <w:b/>
          <w:color w:val="auto"/>
          <w:szCs w:val="21"/>
          <w:highlight w:val="none"/>
        </w:rPr>
      </w:pPr>
      <w:r>
        <w:rPr>
          <w:rFonts w:hint="eastAsia" w:ascii="仿宋" w:hAnsi="仿宋" w:eastAsia="仿宋"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7F0CB85">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宋体"/>
          <w:color w:val="auto"/>
          <w:spacing w:val="6"/>
          <w:szCs w:val="21"/>
          <w:highlight w:val="none"/>
        </w:rPr>
        <w:t>国务院关于进一步促进中小企业发展的若干意见</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仿宋" w:hAnsi="仿宋" w:eastAsia="仿宋" w:cs="宋体"/>
          <w:color w:val="auto"/>
          <w:spacing w:val="6"/>
          <w:szCs w:val="21"/>
          <w:highlight w:val="none"/>
        </w:rPr>
        <w:t>国发〔2009〕36号</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)，制定本规定。</w:t>
      </w:r>
    </w:p>
    <w:p w14:paraId="1E115C6D">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二、中小企业划分为中型、小型、微型三种类型，具体标准根据企业从业人员、营业收入、资产总额等指标，结合行业特点制定。</w:t>
      </w:r>
    </w:p>
    <w:p w14:paraId="1343EF26">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85EDEA5">
      <w:pPr>
        <w:pStyle w:val="622"/>
        <w:adjustRightInd w:val="0"/>
        <w:spacing w:line="360" w:lineRule="auto"/>
        <w:ind w:firstLine="444" w:firstLineChars="200"/>
        <w:jc w:val="both"/>
        <w:rPr>
          <w:rFonts w:hint="eastAsia" w:ascii="仿宋" w:hAnsi="仿宋" w:eastAsia="仿宋" w:cs="宋体"/>
          <w:color w:val="auto"/>
          <w:spacing w:val="6"/>
          <w:szCs w:val="21"/>
          <w:highlight w:val="none"/>
          <w:lang w:eastAsia="zh-CN"/>
        </w:rPr>
      </w:pPr>
      <w:r>
        <w:rPr>
          <w:rFonts w:hint="eastAsia" w:ascii="仿宋" w:hAnsi="仿宋" w:eastAsia="仿宋" w:cs="宋体"/>
          <w:color w:val="auto"/>
          <w:spacing w:val="6"/>
          <w:szCs w:val="21"/>
          <w:highlight w:val="none"/>
        </w:rPr>
        <w:t>四、各行业划型标准为：</w:t>
      </w:r>
    </w:p>
    <w:p w14:paraId="46B72670">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14:paraId="7494A734">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BC66941">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9CCDFF1">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E64614B">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40CB991">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6727F14">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17EA10F">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F808D69">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18C37A">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29625A2">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D51E164">
      <w:pPr>
        <w:pStyle w:val="61"/>
        <w:rPr>
          <w:rFonts w:ascii="仿宋" w:hAnsi="仿宋" w:eastAsia="仿宋" w:cs="宋体"/>
          <w:b/>
          <w:color w:val="auto"/>
          <w:sz w:val="21"/>
          <w:szCs w:val="21"/>
          <w:highlight w:val="none"/>
        </w:rPr>
      </w:pPr>
      <w:r>
        <w:rPr>
          <w:rFonts w:hint="eastAsia" w:ascii="仿宋" w:hAnsi="仿宋" w:eastAsia="仿宋"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AE61FD">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9151C68">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0EED26">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1B411A">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6FD3CBF2">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五、企业类型的划分以统计部门的统计数据为依据。</w:t>
      </w:r>
    </w:p>
    <w:p w14:paraId="45AFE962">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38FA352E">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A110A41">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八、本规定由工业和信息化部、国家统计局会同有关部门根据《国民经济行业分类》修订情况和企业发展变化情况适时修订。</w:t>
      </w:r>
    </w:p>
    <w:p w14:paraId="44B98015">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九、本规定由工业和信息化部、国家统计局会同有关部门负责解释。</w:t>
      </w:r>
    </w:p>
    <w:p w14:paraId="7C379B77">
      <w:pPr>
        <w:pStyle w:val="622"/>
        <w:adjustRightInd w:val="0"/>
        <w:spacing w:line="360" w:lineRule="auto"/>
        <w:ind w:firstLine="444" w:firstLineChars="200"/>
        <w:jc w:val="both"/>
        <w:rPr>
          <w:rFonts w:ascii="仿宋" w:hAnsi="仿宋" w:eastAsia="仿宋" w:cs="宋体"/>
          <w:color w:val="auto"/>
          <w:spacing w:val="6"/>
          <w:szCs w:val="21"/>
          <w:highlight w:val="none"/>
        </w:rPr>
      </w:pPr>
      <w:r>
        <w:rPr>
          <w:rFonts w:hint="eastAsia" w:ascii="仿宋" w:hAnsi="仿宋" w:eastAsia="仿宋" w:cs="宋体"/>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宋体"/>
          <w:color w:val="auto"/>
          <w:spacing w:val="6"/>
          <w:szCs w:val="21"/>
          <w:highlight w:val="none"/>
        </w:rPr>
        <w:t>中小企业标准暂行规定</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仿宋" w:hAnsi="仿宋" w:eastAsia="仿宋" w:cs="宋体"/>
          <w:color w:val="auto"/>
          <w:spacing w:val="6"/>
          <w:szCs w:val="21"/>
          <w:highlight w:val="none"/>
        </w:rPr>
        <w:t>国经贸中小企[2003]143号</w:t>
      </w:r>
      <w:r>
        <w:rPr>
          <w:rFonts w:hint="eastAsia" w:ascii="仿宋" w:hAnsi="仿宋" w:eastAsia="仿宋" w:cs="宋体"/>
          <w:color w:val="auto"/>
          <w:spacing w:val="6"/>
          <w:szCs w:val="21"/>
          <w:highlight w:val="none"/>
        </w:rPr>
        <w:fldChar w:fldCharType="end"/>
      </w:r>
      <w:r>
        <w:rPr>
          <w:rFonts w:hint="eastAsia" w:ascii="仿宋" w:hAnsi="仿宋" w:eastAsia="仿宋" w:cs="宋体"/>
          <w:color w:val="auto"/>
          <w:spacing w:val="6"/>
          <w:szCs w:val="21"/>
          <w:highlight w:val="none"/>
        </w:rPr>
        <w:t>同时废止。</w:t>
      </w:r>
    </w:p>
    <w:p w14:paraId="5322E41D">
      <w:pPr>
        <w:pStyle w:val="400"/>
        <w:ind w:firstLine="480"/>
        <w:rPr>
          <w:rFonts w:ascii="仿宋" w:hAnsi="仿宋" w:eastAsia="仿宋"/>
          <w:color w:val="auto"/>
          <w:highlight w:val="none"/>
        </w:rPr>
      </w:pPr>
    </w:p>
    <w:p w14:paraId="0CC81C09">
      <w:pPr>
        <w:pStyle w:val="400"/>
        <w:ind w:firstLine="480"/>
        <w:rPr>
          <w:rFonts w:ascii="仿宋" w:hAnsi="仿宋" w:eastAsia="仿宋"/>
          <w:color w:val="auto"/>
          <w:highlight w:val="none"/>
        </w:rPr>
      </w:pPr>
    </w:p>
    <w:p w14:paraId="5D93BD32">
      <w:pPr>
        <w:pStyle w:val="61"/>
        <w:ind w:firstLine="0"/>
        <w:rPr>
          <w:rFonts w:ascii="仿宋" w:hAnsi="仿宋" w:eastAsia="仿宋" w:cs="宋体"/>
          <w:b/>
          <w:color w:val="auto"/>
          <w:sz w:val="36"/>
          <w:highlight w:val="none"/>
          <w:lang w:val="en-US"/>
        </w:rPr>
      </w:pPr>
    </w:p>
    <w:p w14:paraId="359343FE">
      <w:pPr>
        <w:pStyle w:val="61"/>
        <w:ind w:firstLine="0"/>
        <w:rPr>
          <w:rFonts w:ascii="仿宋" w:hAnsi="仿宋" w:eastAsia="仿宋" w:cs="宋体"/>
          <w:b/>
          <w:color w:val="auto"/>
          <w:sz w:val="36"/>
          <w:highlight w:val="none"/>
          <w:lang w:val="en-US"/>
        </w:rPr>
      </w:pPr>
    </w:p>
    <w:p w14:paraId="706F9D64">
      <w:pPr>
        <w:pStyle w:val="61"/>
        <w:ind w:firstLine="0"/>
        <w:rPr>
          <w:rFonts w:ascii="仿宋" w:hAnsi="仿宋" w:eastAsia="仿宋" w:cs="宋体"/>
          <w:b/>
          <w:color w:val="auto"/>
          <w:sz w:val="36"/>
          <w:highlight w:val="none"/>
          <w:lang w:val="en-US"/>
        </w:rPr>
      </w:pPr>
    </w:p>
    <w:p w14:paraId="441A3ACC">
      <w:pPr>
        <w:pStyle w:val="61"/>
        <w:ind w:firstLine="0"/>
        <w:rPr>
          <w:rFonts w:ascii="仿宋" w:hAnsi="仿宋" w:eastAsia="仿宋" w:cs="宋体"/>
          <w:b/>
          <w:color w:val="auto"/>
          <w:sz w:val="36"/>
          <w:highlight w:val="none"/>
          <w:lang w:val="en-US"/>
        </w:rPr>
      </w:pPr>
    </w:p>
    <w:p w14:paraId="37EBB0FA">
      <w:pPr>
        <w:pStyle w:val="61"/>
        <w:ind w:firstLine="0"/>
        <w:rPr>
          <w:rFonts w:ascii="仿宋" w:hAnsi="仿宋" w:eastAsia="仿宋" w:cs="宋体"/>
          <w:b/>
          <w:color w:val="auto"/>
          <w:sz w:val="36"/>
          <w:highlight w:val="none"/>
          <w:lang w:val="en-US"/>
        </w:rPr>
      </w:pPr>
    </w:p>
    <w:p w14:paraId="7A573C43">
      <w:pPr>
        <w:pStyle w:val="61"/>
        <w:ind w:firstLine="0"/>
        <w:rPr>
          <w:rFonts w:ascii="仿宋" w:hAnsi="仿宋" w:eastAsia="仿宋" w:cs="宋体"/>
          <w:b/>
          <w:color w:val="auto"/>
          <w:sz w:val="36"/>
          <w:highlight w:val="none"/>
          <w:lang w:val="en-US"/>
        </w:rPr>
      </w:pPr>
    </w:p>
    <w:p w14:paraId="1FCA054B">
      <w:pPr>
        <w:pStyle w:val="61"/>
        <w:ind w:firstLine="0"/>
        <w:rPr>
          <w:rFonts w:ascii="仿宋" w:hAnsi="仿宋" w:eastAsia="仿宋" w:cs="宋体"/>
          <w:b/>
          <w:color w:val="auto"/>
          <w:sz w:val="36"/>
          <w:highlight w:val="none"/>
          <w:lang w:val="en-US"/>
        </w:rPr>
        <w:sectPr>
          <w:headerReference r:id="rId23" w:type="first"/>
          <w:footerReference r:id="rId26" w:type="first"/>
          <w:headerReference r:id="rId22" w:type="default"/>
          <w:footerReference r:id="rId24" w:type="default"/>
          <w:footerReference r:id="rId25" w:type="even"/>
          <w:pgSz w:w="11905" w:h="16838"/>
          <w:pgMar w:top="680" w:right="1417" w:bottom="680" w:left="1417" w:header="851" w:footer="992" w:gutter="0"/>
          <w:cols w:space="720" w:num="1"/>
          <w:titlePg/>
          <w:rtlGutter w:val="0"/>
          <w:docGrid w:linePitch="312" w:charSpace="0"/>
        </w:sectPr>
      </w:pPr>
    </w:p>
    <w:p w14:paraId="54293623">
      <w:pPr>
        <w:pStyle w:val="61"/>
        <w:ind w:firstLine="0"/>
        <w:rPr>
          <w:rFonts w:ascii="仿宋" w:hAnsi="仿宋" w:eastAsia="仿宋" w:cs="宋体"/>
          <w:b/>
          <w:color w:val="auto"/>
          <w:sz w:val="36"/>
          <w:highlight w:val="none"/>
          <w:lang w:val="en-US"/>
        </w:rPr>
      </w:pPr>
      <w:r>
        <w:rPr>
          <w:rFonts w:ascii="仿宋" w:hAnsi="仿宋" w:eastAsia="仿宋" w:cs="宋体"/>
          <w:b/>
          <w:color w:val="auto"/>
          <w:sz w:val="36"/>
          <w:highlight w:val="none"/>
          <w:lang w:val="en-US"/>
        </w:rPr>
        <w:t>附件</w:t>
      </w:r>
      <w:r>
        <w:rPr>
          <w:rFonts w:hint="eastAsia" w:ascii="仿宋" w:hAnsi="仿宋" w:eastAsia="仿宋" w:cs="宋体"/>
          <w:b/>
          <w:color w:val="auto"/>
          <w:sz w:val="36"/>
          <w:highlight w:val="none"/>
          <w:lang w:val="en-US"/>
        </w:rPr>
        <w:t>9：</w:t>
      </w:r>
    </w:p>
    <w:p w14:paraId="75CBF5F7">
      <w:pPr>
        <w:pStyle w:val="3"/>
        <w:jc w:val="center"/>
        <w:rPr>
          <w:rFonts w:ascii="仿宋" w:eastAsia="仿宋"/>
          <w:color w:val="auto"/>
          <w:highlight w:val="none"/>
          <w:lang w:val="en-US"/>
        </w:rPr>
      </w:pPr>
      <w:r>
        <w:rPr>
          <w:rFonts w:ascii="仿宋" w:eastAsia="仿宋"/>
          <w:color w:val="auto"/>
          <w:highlight w:val="none"/>
        </w:rPr>
        <w:t>政府采购活动现场确认声明书</w:t>
      </w:r>
    </w:p>
    <w:p w14:paraId="187E7DA3">
      <w:pPr>
        <w:spacing w:line="360" w:lineRule="auto"/>
        <w:rPr>
          <w:rFonts w:ascii="仿宋" w:hAnsi="仿宋" w:eastAsia="仿宋"/>
          <w:color w:val="auto"/>
          <w:szCs w:val="21"/>
          <w:highlight w:val="none"/>
        </w:rPr>
      </w:pPr>
      <w:r>
        <w:rPr>
          <w:rFonts w:hint="eastAsia" w:ascii="仿宋" w:hAnsi="仿宋" w:eastAsia="仿宋"/>
          <w:color w:val="auto"/>
          <w:szCs w:val="21"/>
          <w:highlight w:val="none"/>
          <w:lang w:eastAsia="zh-CN"/>
        </w:rPr>
        <w:t>杭州建设工程造价咨询有限公司</w:t>
      </w:r>
      <w:r>
        <w:rPr>
          <w:rFonts w:ascii="仿宋" w:hAnsi="仿宋" w:eastAsia="仿宋"/>
          <w:color w:val="auto"/>
          <w:szCs w:val="21"/>
          <w:highlight w:val="none"/>
        </w:rPr>
        <w:t>：</w:t>
      </w:r>
    </w:p>
    <w:p w14:paraId="305D01FB">
      <w:pPr>
        <w:spacing w:line="360" w:lineRule="auto"/>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auto"/>
          <w:szCs w:val="21"/>
          <w:highlight w:val="none"/>
        </w:rPr>
        <w:cr/>
      </w:r>
      <w:r>
        <w:rPr>
          <w:rFonts w:ascii="仿宋" w:hAnsi="仿宋" w:eastAsia="仿宋"/>
          <w:color w:val="auto"/>
          <w:szCs w:val="21"/>
          <w:highlight w:val="none"/>
        </w:rPr>
        <w:t xml:space="preserve">一、本单位与采购人之间口不存在利害关系口存在下列利害关系: </w:t>
      </w:r>
    </w:p>
    <w:p w14:paraId="0433E9DB">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A．投资关系 B．行政隶属关系 C．业务指导关系 D．其他可能影响采购公正的利害关系（如有，请如实说明）。 </w:t>
      </w:r>
    </w:p>
    <w:p w14:paraId="69C373C0">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二、现己清楚知道参加本项目采购活动的其他所有供应商名称，本单位口与其他所有供应商之间均不存在利害关系 口与______________（供应商名称）之间存在下列利害关系: </w:t>
      </w:r>
    </w:p>
    <w:p w14:paraId="5E950232">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A．法定代表人或负责人或实际控制人是同一人 </w:t>
      </w:r>
    </w:p>
    <w:p w14:paraId="4228B5E0">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B．法定代表人或负责人或实际控制人是夫妻关系 </w:t>
      </w:r>
    </w:p>
    <w:p w14:paraId="20F8337C">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C．法定代表人或负责人或实际控制人是直系血亲关系 </w:t>
      </w:r>
    </w:p>
    <w:p w14:paraId="1E5827CB">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D．法定代表人或负责人或实际控制人存在三代以内旁系血亲关系 </w:t>
      </w:r>
    </w:p>
    <w:p w14:paraId="36805914">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E．法定代表人或负责人或实际控制人存在近姻亲关系 </w:t>
      </w:r>
    </w:p>
    <w:p w14:paraId="28DE841A">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F．法定代表人或负责人或实际控制人存在股份控制或实际控制关系 </w:t>
      </w:r>
    </w:p>
    <w:p w14:paraId="49CCC6AB">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G．存在共同直接或间接投资设立子公司、联营企业和合营企业情况 </w:t>
      </w:r>
    </w:p>
    <w:p w14:paraId="41DBAB3A">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1C3C3922">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I．其他利害关系情况 ________________________________________。 </w:t>
      </w:r>
    </w:p>
    <w:p w14:paraId="5A2F23F8">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三、现己清楚知道并严格遵守政府采购法律法规和现场纪律。 </w:t>
      </w:r>
    </w:p>
    <w:p w14:paraId="6D4DCBB5">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四、我发现 ____________________供应商之间存在或可能存在上述第二条第 ____________项利害关系。 </w:t>
      </w:r>
    </w:p>
    <w:p w14:paraId="21375BF7">
      <w:pPr>
        <w:spacing w:line="360" w:lineRule="auto"/>
        <w:ind w:firstLine="420" w:firstLineChars="200"/>
        <w:rPr>
          <w:rFonts w:ascii="仿宋" w:hAnsi="仿宋" w:eastAsia="仿宋"/>
          <w:color w:val="auto"/>
          <w:szCs w:val="21"/>
          <w:highlight w:val="none"/>
        </w:rPr>
      </w:pPr>
      <w:r>
        <w:rPr>
          <w:rFonts w:ascii="仿宋" w:hAnsi="仿宋" w:eastAsia="仿宋"/>
          <w:color w:val="auto"/>
          <w:szCs w:val="21"/>
          <w:highlight w:val="none"/>
        </w:rPr>
        <w:t xml:space="preserve">五、经检查确认所有投标人投标文件 口 不存在密封包装问题 口 存在密封包装问题（具体指 出）__________________________________。 </w:t>
      </w:r>
    </w:p>
    <w:p w14:paraId="69980596">
      <w:pPr>
        <w:spacing w:line="360" w:lineRule="auto"/>
        <w:ind w:firstLine="420" w:firstLineChars="200"/>
        <w:rPr>
          <w:rFonts w:ascii="仿宋" w:hAnsi="仿宋" w:eastAsia="仿宋"/>
          <w:color w:val="auto"/>
          <w:szCs w:val="21"/>
          <w:highlight w:val="none"/>
        </w:rPr>
      </w:pPr>
    </w:p>
    <w:p w14:paraId="19DA91AA">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 xml:space="preserve">（供应商代表签名）: </w:t>
      </w:r>
    </w:p>
    <w:p w14:paraId="11EE52B9">
      <w:pPr>
        <w:spacing w:line="360" w:lineRule="auto"/>
        <w:ind w:firstLine="420" w:firstLineChars="200"/>
        <w:jc w:val="right"/>
        <w:rPr>
          <w:rFonts w:ascii="仿宋" w:hAnsi="仿宋" w:eastAsia="仿宋"/>
          <w:color w:val="auto"/>
          <w:szCs w:val="21"/>
          <w:highlight w:val="none"/>
        </w:rPr>
      </w:pPr>
      <w:r>
        <w:rPr>
          <w:rFonts w:ascii="仿宋" w:hAnsi="仿宋" w:eastAsia="仿宋"/>
          <w:color w:val="auto"/>
          <w:szCs w:val="21"/>
          <w:highlight w:val="none"/>
        </w:rPr>
        <w:t>202年月日</w:t>
      </w:r>
    </w:p>
    <w:p w14:paraId="755752E6">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注：在供应商完成本项目在线解密，并知道参加本项目采购活动的其他所有供应商名称后进行签署，签署完毕后将扫描件发送至采购代理机构邮箱：</w:t>
      </w:r>
      <w:r>
        <w:rPr>
          <w:color w:val="auto"/>
          <w:highlight w:val="none"/>
        </w:rPr>
        <w:fldChar w:fldCharType="begin"/>
      </w:r>
      <w:r>
        <w:rPr>
          <w:color w:val="auto"/>
          <w:highlight w:val="none"/>
        </w:rPr>
        <w:instrText xml:space="preserve"> HYPERLINK "mailto:289427596@qq.com" </w:instrText>
      </w:r>
      <w:r>
        <w:rPr>
          <w:color w:val="auto"/>
          <w:highlight w:val="none"/>
        </w:rPr>
        <w:fldChar w:fldCharType="separate"/>
      </w:r>
      <w:r>
        <w:rPr>
          <w:rFonts w:hint="eastAsia" w:ascii="仿宋" w:hAnsi="仿宋" w:eastAsia="仿宋"/>
          <w:b/>
          <w:color w:val="auto"/>
          <w:sz w:val="28"/>
          <w:szCs w:val="28"/>
          <w:highlight w:val="none"/>
          <w:lang w:val="en-US" w:eastAsia="zh-CN"/>
        </w:rPr>
        <w:t>454446288</w:t>
      </w:r>
      <w:r>
        <w:rPr>
          <w:rFonts w:hint="eastAsia" w:ascii="仿宋" w:hAnsi="仿宋" w:eastAsia="仿宋"/>
          <w:b/>
          <w:color w:val="auto"/>
          <w:sz w:val="28"/>
          <w:szCs w:val="28"/>
          <w:highlight w:val="none"/>
        </w:rPr>
        <w:t>@qq.com</w:t>
      </w:r>
      <w:r>
        <w:rPr>
          <w:rFonts w:hint="eastAsia" w:ascii="仿宋" w:hAnsi="仿宋" w:eastAsia="仿宋"/>
          <w:b/>
          <w:color w:val="auto"/>
          <w:sz w:val="28"/>
          <w:szCs w:val="28"/>
          <w:highlight w:val="none"/>
        </w:rPr>
        <w:fldChar w:fldCharType="end"/>
      </w:r>
      <w:r>
        <w:rPr>
          <w:rFonts w:hint="eastAsia" w:ascii="仿宋" w:hAnsi="仿宋" w:eastAsia="仿宋"/>
          <w:b/>
          <w:color w:val="auto"/>
          <w:sz w:val="28"/>
          <w:szCs w:val="28"/>
          <w:highlight w:val="none"/>
        </w:rPr>
        <w:t>。投标文件中无需提供此声明书。</w:t>
      </w:r>
    </w:p>
    <w:p w14:paraId="385801EA">
      <w:pPr>
        <w:pStyle w:val="400"/>
        <w:ind w:firstLine="480"/>
        <w:rPr>
          <w:rFonts w:ascii="仿宋" w:hAnsi="仿宋" w:eastAsia="仿宋"/>
          <w:color w:val="auto"/>
          <w:highlight w:val="none"/>
        </w:rPr>
      </w:pPr>
    </w:p>
    <w:sectPr>
      <w:pgSz w:w="11905" w:h="16838"/>
      <w:pgMar w:top="680" w:right="1417" w:bottom="680" w:left="1417" w:header="851" w:footer="992"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8478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754A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39A3C75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B403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34B0B">
    <w:pPr>
      <w:pStyle w:val="39"/>
      <w:framePr w:wrap="around" w:vAnchor="text" w:hAnchor="margin" w:xAlign="right" w:y="1"/>
      <w:rPr>
        <w:rStyle w:val="73"/>
      </w:rPr>
    </w:pPr>
    <w:r>
      <w:fldChar w:fldCharType="begin"/>
    </w:r>
    <w:r>
      <w:rPr>
        <w:rStyle w:val="73"/>
      </w:rPr>
      <w:instrText xml:space="preserve">PAGE  </w:instrText>
    </w:r>
    <w:r>
      <w:fldChar w:fldCharType="end"/>
    </w:r>
  </w:p>
  <w:p w14:paraId="6088AFE9">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BEA5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bookmarkStart w:id="414" w:name="_Toc164085800"/>
    <w:bookmarkStart w:id="415" w:name="_Toc131845147"/>
    <w:bookmarkStart w:id="416" w:name="_Toc91899912"/>
    <w:bookmarkStart w:id="417" w:name="_Toc36110187"/>
    <w:r>
      <w:rPr>
        <w:rFonts w:hint="eastAsia" w:ascii="仿宋_GB2312" w:eastAsia="仿宋_GB2312"/>
        <w:kern w:val="0"/>
        <w:szCs w:val="21"/>
      </w:rPr>
      <w:t xml:space="preserve"> 页</w:t>
    </w:r>
    <w:bookmarkEnd w:id="414"/>
    <w:bookmarkEnd w:id="415"/>
    <w:bookmarkEnd w:id="416"/>
    <w:bookmarkEnd w:id="4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1E78B">
    <w:pPr>
      <w:pStyle w:val="39"/>
      <w:framePr w:wrap="around" w:vAnchor="text" w:hAnchor="margin" w:xAlign="right" w:y="1"/>
      <w:rPr>
        <w:rStyle w:val="73"/>
      </w:rPr>
    </w:pPr>
    <w:r>
      <w:fldChar w:fldCharType="begin"/>
    </w:r>
    <w:r>
      <w:rPr>
        <w:rStyle w:val="73"/>
      </w:rPr>
      <w:instrText xml:space="preserve">PAGE  </w:instrText>
    </w:r>
    <w:r>
      <w:fldChar w:fldCharType="end"/>
    </w:r>
  </w:p>
  <w:p w14:paraId="1521749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8FE2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43E1A">
    <w:pPr>
      <w:pStyle w:val="39"/>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t>39</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5D27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7982D8D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30F4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11E82BC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2EE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2AB62A2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B713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1E7028C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FF2B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4EDC89F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4C7B8">
    <w:pPr>
      <w:pStyle w:val="41"/>
      <w:pBdr>
        <w:bottom w:val="single" w:color="auto" w:sz="6" w:space="4"/>
      </w:pBdr>
      <w:jc w:val="center"/>
    </w:pPr>
    <w:r>
      <w:t>杭州市政府采购公开招标文件</w:t>
    </w:r>
  </w:p>
  <w:p w14:paraId="21DE6854">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05A15">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4708">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188E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3039E">
    <w:pPr>
      <w:pStyle w:val="41"/>
      <w:pBdr>
        <w:bottom w:val="single" w:color="auto" w:sz="6" w:space="4"/>
      </w:pBdr>
      <w:jc w:val="right"/>
    </w:pPr>
    <w:r>
      <w:t></w:t>
    </w:r>
    <w:r>
      <w:rPr>
        <w:rFonts w:hint="eastAsia"/>
      </w:rPr>
      <w:t xml:space="preserve">             </w:t>
    </w:r>
    <w:r>
      <w:t>杭州市政府采购公开招标文件</w:t>
    </w:r>
  </w:p>
  <w:p w14:paraId="26F25B9F">
    <w:pPr>
      <w:pStyle w:val="59"/>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E367E">
    <w:pPr>
      <w:pStyle w:val="41"/>
      <w:rPr>
        <w:rFonts w:ascii="仿宋_GB2312" w:eastAsia="仿宋_GB2312"/>
        <w:b/>
        <w:i/>
        <w:u w:val="single"/>
      </w:rPr>
    </w:pPr>
    <w:r>
      <w:t>杭州市政府采购公开招标文件</w:t>
    </w:r>
  </w:p>
  <w:p w14:paraId="10A7059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D1590">
    <w:pPr>
      <w:pStyle w:val="41"/>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8B789">
    <w:pPr>
      <w:pStyle w:val="41"/>
      <w:rPr>
        <w:rFonts w:ascii="仿宋_GB2312" w:eastAsia="仿宋_GB2312"/>
        <w:b/>
        <w:i/>
        <w:u w:val="single"/>
      </w:rPr>
    </w:pPr>
    <w:r>
      <w:t>杭州市政府采购公开招标文件</w:t>
    </w:r>
  </w:p>
  <w:p w14:paraId="7689B5A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C838F">
    <w:pPr>
      <w:pStyle w:val="41"/>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C84F9">
    <w:pPr>
      <w:pStyle w:val="41"/>
      <w:jc w:val="right"/>
      <w:rPr>
        <w:rFonts w:ascii="仿宋_GB2312" w:eastAsia="仿宋_GB2312"/>
        <w:b/>
        <w:i/>
        <w:u w:val="single"/>
      </w:rPr>
    </w:pPr>
    <w:r>
      <w:t>杭州市政府采购公开招标文件</w:t>
    </w:r>
  </w:p>
  <w:p w14:paraId="4D62939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4032F">
    <w:pPr>
      <w:pStyle w:val="4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0DD6F"/>
    <w:multiLevelType w:val="singleLevel"/>
    <w:tmpl w:val="E380DD6F"/>
    <w:lvl w:ilvl="0" w:tentative="0">
      <w:start w:val="4"/>
      <w:numFmt w:val="decimal"/>
      <w:lvlText w:val="%1."/>
      <w:lvlJc w:val="left"/>
      <w:pPr>
        <w:tabs>
          <w:tab w:val="left" w:pos="312"/>
        </w:tabs>
      </w:pPr>
    </w:lvl>
  </w:abstractNum>
  <w:abstractNum w:abstractNumId="1">
    <w:nsid w:val="37E7D791"/>
    <w:multiLevelType w:val="singleLevel"/>
    <w:tmpl w:val="37E7D791"/>
    <w:lvl w:ilvl="0" w:tentative="0">
      <w:start w:val="1"/>
      <w:numFmt w:val="decimal"/>
      <w:suff w:val="nothing"/>
      <w:lvlText w:val="（%1）"/>
      <w:lvlJc w:val="left"/>
    </w:lvl>
  </w:abstractNum>
  <w:abstractNum w:abstractNumId="2">
    <w:nsid w:val="3F28985D"/>
    <w:multiLevelType w:val="singleLevel"/>
    <w:tmpl w:val="3F28985D"/>
    <w:lvl w:ilvl="0" w:tentative="0">
      <w:start w:val="2"/>
      <w:numFmt w:val="chineseCounting"/>
      <w:suff w:val="nothing"/>
      <w:lvlText w:val="%1、"/>
      <w:lvlJc w:val="left"/>
      <w:rPr>
        <w:rFonts w:hint="eastAsia"/>
      </w:rPr>
    </w:lvl>
  </w:abstractNum>
  <w:abstractNum w:abstractNumId="3">
    <w:nsid w:val="4A782818"/>
    <w:multiLevelType w:val="multilevel"/>
    <w:tmpl w:val="4A782818"/>
    <w:lvl w:ilvl="0" w:tentative="0">
      <w:start w:val="1"/>
      <w:numFmt w:val="decimal"/>
      <w:pStyle w:val="624"/>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1BDECB0"/>
    <w:multiLevelType w:val="singleLevel"/>
    <w:tmpl w:val="51BDECB0"/>
    <w:lvl w:ilvl="0" w:tentative="0">
      <w:start w:val="1"/>
      <w:numFmt w:val="decimal"/>
      <w:suff w:val="nothing"/>
      <w:lvlText w:val="%1、"/>
      <w:lvlJc w:val="left"/>
    </w:lvl>
  </w:abstractNum>
  <w:abstractNum w:abstractNumId="5">
    <w:nsid w:val="597B626A"/>
    <w:multiLevelType w:val="singleLevel"/>
    <w:tmpl w:val="597B626A"/>
    <w:lvl w:ilvl="0" w:tentative="0">
      <w:start w:val="5"/>
      <w:numFmt w:val="decimal"/>
      <w:suff w:val="nothing"/>
      <w:lvlText w:val="%1、"/>
      <w:lvlJc w:val="left"/>
    </w:lvl>
  </w:abstractNum>
  <w:abstractNum w:abstractNumId="6">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NDdjMmJmZmQ2MzM1MTYyODgzMzE4NDcwYzYxOTcifQ=="/>
    <w:docVar w:name="KSO_WPS_MARK_KEY" w:val="7d062787-e1cd-445f-ac23-da9f26fac6ae"/>
  </w:docVars>
  <w:rsids>
    <w:rsidRoot w:val="00000000"/>
    <w:rsid w:val="00B867F5"/>
    <w:rsid w:val="01A56261"/>
    <w:rsid w:val="01BC02EC"/>
    <w:rsid w:val="03597151"/>
    <w:rsid w:val="03A0180E"/>
    <w:rsid w:val="03F62DA4"/>
    <w:rsid w:val="05331277"/>
    <w:rsid w:val="07017849"/>
    <w:rsid w:val="0A66686C"/>
    <w:rsid w:val="0A7764A9"/>
    <w:rsid w:val="0AF049C2"/>
    <w:rsid w:val="0BF04354"/>
    <w:rsid w:val="0C605C22"/>
    <w:rsid w:val="0D167ABF"/>
    <w:rsid w:val="109127D2"/>
    <w:rsid w:val="10D56447"/>
    <w:rsid w:val="116D6053"/>
    <w:rsid w:val="12401209"/>
    <w:rsid w:val="12956F9D"/>
    <w:rsid w:val="12D877D9"/>
    <w:rsid w:val="138E5887"/>
    <w:rsid w:val="144F233D"/>
    <w:rsid w:val="150E2185"/>
    <w:rsid w:val="154A24A6"/>
    <w:rsid w:val="15577718"/>
    <w:rsid w:val="167B387A"/>
    <w:rsid w:val="16C635F7"/>
    <w:rsid w:val="197762DD"/>
    <w:rsid w:val="1A0B5B7C"/>
    <w:rsid w:val="1AFE28DE"/>
    <w:rsid w:val="1BE57656"/>
    <w:rsid w:val="1C2D65AF"/>
    <w:rsid w:val="1DBA28BE"/>
    <w:rsid w:val="1E085F02"/>
    <w:rsid w:val="1E200BBF"/>
    <w:rsid w:val="1EE67210"/>
    <w:rsid w:val="1F6107A7"/>
    <w:rsid w:val="204D2CF8"/>
    <w:rsid w:val="2238303B"/>
    <w:rsid w:val="22C5055E"/>
    <w:rsid w:val="22CD359F"/>
    <w:rsid w:val="24350214"/>
    <w:rsid w:val="24DF2E79"/>
    <w:rsid w:val="24FC661E"/>
    <w:rsid w:val="26275493"/>
    <w:rsid w:val="26420927"/>
    <w:rsid w:val="270E2AEA"/>
    <w:rsid w:val="275364CC"/>
    <w:rsid w:val="28B673D6"/>
    <w:rsid w:val="29B26860"/>
    <w:rsid w:val="2C0E2AD1"/>
    <w:rsid w:val="2F9B3EE4"/>
    <w:rsid w:val="31717E30"/>
    <w:rsid w:val="31AB2AA0"/>
    <w:rsid w:val="326902B9"/>
    <w:rsid w:val="3337290D"/>
    <w:rsid w:val="37275461"/>
    <w:rsid w:val="379C73CE"/>
    <w:rsid w:val="37CA50B9"/>
    <w:rsid w:val="39B8407C"/>
    <w:rsid w:val="3B3E5A28"/>
    <w:rsid w:val="3B5E199D"/>
    <w:rsid w:val="3BC32B4B"/>
    <w:rsid w:val="3CCA3746"/>
    <w:rsid w:val="3D2959BD"/>
    <w:rsid w:val="3F0669EF"/>
    <w:rsid w:val="408204F5"/>
    <w:rsid w:val="41F82A71"/>
    <w:rsid w:val="43AE190B"/>
    <w:rsid w:val="44400DDD"/>
    <w:rsid w:val="4598279C"/>
    <w:rsid w:val="476B212C"/>
    <w:rsid w:val="48EA2E54"/>
    <w:rsid w:val="4D5A6798"/>
    <w:rsid w:val="4D8460B9"/>
    <w:rsid w:val="4D8E7176"/>
    <w:rsid w:val="4D9354E2"/>
    <w:rsid w:val="4DF66A47"/>
    <w:rsid w:val="4E6D7571"/>
    <w:rsid w:val="4EFE07E8"/>
    <w:rsid w:val="5017233C"/>
    <w:rsid w:val="52C0037C"/>
    <w:rsid w:val="54141A1F"/>
    <w:rsid w:val="55985036"/>
    <w:rsid w:val="55B5755D"/>
    <w:rsid w:val="56153315"/>
    <w:rsid w:val="57BC6C22"/>
    <w:rsid w:val="5832792B"/>
    <w:rsid w:val="58904B8A"/>
    <w:rsid w:val="58F71E10"/>
    <w:rsid w:val="5ACE5787"/>
    <w:rsid w:val="5B312502"/>
    <w:rsid w:val="5C2C64D8"/>
    <w:rsid w:val="5E3C677A"/>
    <w:rsid w:val="5EAF5C82"/>
    <w:rsid w:val="608B52CB"/>
    <w:rsid w:val="62331C41"/>
    <w:rsid w:val="635A4CD3"/>
    <w:rsid w:val="638A4D17"/>
    <w:rsid w:val="63C13032"/>
    <w:rsid w:val="63C42F10"/>
    <w:rsid w:val="63E72D17"/>
    <w:rsid w:val="64AA2690"/>
    <w:rsid w:val="65903F67"/>
    <w:rsid w:val="672B4FEB"/>
    <w:rsid w:val="697215F3"/>
    <w:rsid w:val="6A0B32FC"/>
    <w:rsid w:val="6AAC20D3"/>
    <w:rsid w:val="6B752606"/>
    <w:rsid w:val="6C5B4034"/>
    <w:rsid w:val="6E202C32"/>
    <w:rsid w:val="6E285043"/>
    <w:rsid w:val="6E502713"/>
    <w:rsid w:val="6F982B88"/>
    <w:rsid w:val="70C36CB4"/>
    <w:rsid w:val="718A5C36"/>
    <w:rsid w:val="728778F7"/>
    <w:rsid w:val="73856AE3"/>
    <w:rsid w:val="76223DB7"/>
    <w:rsid w:val="77011A91"/>
    <w:rsid w:val="77D66491"/>
    <w:rsid w:val="790D0D6B"/>
    <w:rsid w:val="792170A5"/>
    <w:rsid w:val="7A9909E9"/>
    <w:rsid w:val="7D213533"/>
    <w:rsid w:val="7DF01A9B"/>
    <w:rsid w:val="7DF64E2A"/>
    <w:rsid w:val="7E640F7B"/>
    <w:rsid w:val="7E64629F"/>
    <w:rsid w:val="7F7973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72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3"/>
    <w:qFormat/>
    <w:uiPriority w:val="0"/>
    <w:pPr>
      <w:shd w:val="clear" w:color="auto" w:fill="000080"/>
    </w:pPr>
  </w:style>
  <w:style w:type="paragraph" w:styleId="19">
    <w:name w:val="annotation text"/>
    <w:basedOn w:val="1"/>
    <w:link w:val="861"/>
    <w:qFormat/>
    <w:uiPriority w:val="99"/>
    <w:pPr>
      <w:jc w:val="left"/>
    </w:pPr>
  </w:style>
  <w:style w:type="paragraph" w:styleId="20">
    <w:name w:val="Salutation"/>
    <w:basedOn w:val="1"/>
    <w:next w:val="1"/>
    <w:link w:val="821"/>
    <w:qFormat/>
    <w:uiPriority w:val="0"/>
    <w:rPr>
      <w:rFonts w:ascii="仿宋_GB2312" w:eastAsia="仿宋_GB2312"/>
      <w:sz w:val="28"/>
      <w:szCs w:val="20"/>
    </w:rPr>
  </w:style>
  <w:style w:type="paragraph" w:styleId="21">
    <w:name w:val="Body Text 3"/>
    <w:basedOn w:val="1"/>
    <w:link w:val="84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78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5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6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5"/>
    <w:qFormat/>
    <w:uiPriority w:val="0"/>
    <w:pPr>
      <w:ind w:left="100" w:leftChars="2500"/>
    </w:pPr>
    <w:rPr>
      <w:rFonts w:ascii="宋体"/>
      <w:sz w:val="24"/>
      <w:szCs w:val="21"/>
      <w:lang w:val="zh-CN"/>
    </w:rPr>
  </w:style>
  <w:style w:type="paragraph" w:styleId="36">
    <w:name w:val="Body Text Indent 2"/>
    <w:basedOn w:val="1"/>
    <w:link w:val="829"/>
    <w:qFormat/>
    <w:uiPriority w:val="0"/>
    <w:pPr>
      <w:spacing w:line="360" w:lineRule="auto"/>
      <w:ind w:firstLine="601"/>
      <w:textAlignment w:val="baseline"/>
    </w:pPr>
    <w:rPr>
      <w:rFonts w:ascii="宋体"/>
      <w:kern w:val="0"/>
      <w:sz w:val="28"/>
      <w:szCs w:val="20"/>
    </w:rPr>
  </w:style>
  <w:style w:type="paragraph" w:styleId="37">
    <w:name w:val="endnote text"/>
    <w:basedOn w:val="1"/>
    <w:link w:val="946"/>
    <w:qFormat/>
    <w:uiPriority w:val="0"/>
    <w:rPr>
      <w:lang w:val="zh-CN"/>
    </w:rPr>
  </w:style>
  <w:style w:type="paragraph" w:styleId="38">
    <w:name w:val="Balloon Text"/>
    <w:basedOn w:val="1"/>
    <w:link w:val="722"/>
    <w:qFormat/>
    <w:uiPriority w:val="0"/>
    <w:rPr>
      <w:sz w:val="18"/>
      <w:szCs w:val="18"/>
    </w:rPr>
  </w:style>
  <w:style w:type="paragraph" w:styleId="39">
    <w:name w:val="footer"/>
    <w:basedOn w:val="1"/>
    <w:link w:val="897"/>
    <w:qFormat/>
    <w:uiPriority w:val="99"/>
    <w:pPr>
      <w:tabs>
        <w:tab w:val="center" w:pos="4153"/>
        <w:tab w:val="right" w:pos="8306"/>
      </w:tabs>
      <w:snapToGrid w:val="0"/>
      <w:jc w:val="left"/>
    </w:pPr>
    <w:rPr>
      <w:sz w:val="18"/>
      <w:szCs w:val="18"/>
    </w:rPr>
  </w:style>
  <w:style w:type="paragraph" w:styleId="40">
    <w:name w:val="envelope return"/>
    <w:basedOn w:val="1"/>
    <w:qFormat/>
    <w:uiPriority w:val="99"/>
    <w:pPr>
      <w:snapToGrid w:val="0"/>
    </w:pPr>
    <w:rPr>
      <w:rFonts w:ascii="Arial" w:hAnsi="Arial" w:cs="Arial"/>
    </w:rPr>
  </w:style>
  <w:style w:type="paragraph" w:styleId="41">
    <w:name w:val="header"/>
    <w:basedOn w:val="1"/>
    <w:link w:val="90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831"/>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0"/>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5"/>
    <w:qFormat/>
    <w:uiPriority w:val="0"/>
    <w:pPr>
      <w:spacing w:after="120" w:line="480" w:lineRule="auto"/>
    </w:pPr>
  </w:style>
  <w:style w:type="paragraph" w:styleId="57">
    <w:name w:val="HTML Preformatted"/>
    <w:basedOn w:val="1"/>
    <w:link w:val="8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9"/>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8"/>
    <w:qFormat/>
    <w:uiPriority w:val="0"/>
    <w:rPr>
      <w:b/>
      <w:bCs/>
    </w:rPr>
  </w:style>
  <w:style w:type="paragraph" w:styleId="61">
    <w:name w:val="Body Text First Indent"/>
    <w:basedOn w:val="23"/>
    <w:next w:val="1"/>
    <w:link w:val="840"/>
    <w:qFormat/>
    <w:uiPriority w:val="0"/>
    <w:pPr>
      <w:ind w:firstLine="420"/>
    </w:pPr>
    <w:rPr>
      <w:rFonts w:hAnsi="Calibri" w:cs="Times New Roman"/>
      <w:szCs w:val="20"/>
    </w:rPr>
  </w:style>
  <w:style w:type="paragraph" w:styleId="62">
    <w:name w:val="Body Text First Indent 2"/>
    <w:basedOn w:val="24"/>
    <w:next w:val="1"/>
    <w:link w:val="66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
    <w:basedOn w:val="81"/>
    <w:qFormat/>
    <w:uiPriority w:val="99"/>
    <w:pPr>
      <w:tabs>
        <w:tab w:val="right" w:leader="dot" w:pos="8268"/>
      </w:tabs>
      <w:spacing w:line="200" w:lineRule="atLeast"/>
      <w:ind w:firstLine="420"/>
    </w:pPr>
    <w:rPr>
      <w:rFonts w:ascii="宋体"/>
      <w:spacing w:val="-4"/>
      <w:sz w:val="18"/>
    </w:rPr>
  </w:style>
  <w:style w:type="paragraph" w:customStyle="1" w:styleId="81">
    <w:name w:val="正文缩进1"/>
    <w:basedOn w:val="82"/>
    <w:next w:val="8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1"/>
    <w:next w:val="83"/>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表格非标题文字"/>
    <w:link w:val="627"/>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8"/>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6"/>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43"/>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70"/>
    <w:qFormat/>
    <w:uiPriority w:val="0"/>
    <w:pPr>
      <w:spacing w:before="156" w:line="360" w:lineRule="auto"/>
      <w:ind w:firstLine="510" w:firstLineChars="200"/>
    </w:pPr>
    <w:rPr>
      <w:sz w:val="24"/>
      <w:szCs w:val="20"/>
    </w:rPr>
  </w:style>
  <w:style w:type="paragraph" w:customStyle="1" w:styleId="91">
    <w:name w:val="无间隔1"/>
    <w:link w:val="678"/>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6"/>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6"/>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3"/>
    <w:link w:val="705"/>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5"/>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31"/>
    <w:qFormat/>
    <w:uiPriority w:val="0"/>
    <w:pPr>
      <w:ind w:left="0" w:right="466" w:firstLine="288"/>
    </w:pPr>
    <w:rPr>
      <w:rFonts w:hAnsi="宋体"/>
    </w:rPr>
  </w:style>
  <w:style w:type="paragraph" w:customStyle="1" w:styleId="98">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6"/>
    <w:link w:val="75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5"/>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6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73"/>
    <w:qFormat/>
    <w:uiPriority w:val="0"/>
    <w:pPr>
      <w:adjustRightInd/>
      <w:spacing w:line="360" w:lineRule="auto"/>
      <w:ind w:firstLine="480" w:firstLineChars="200"/>
    </w:pPr>
    <w:rPr>
      <w:kern w:val="0"/>
      <w:sz w:val="24"/>
    </w:rPr>
  </w:style>
  <w:style w:type="paragraph" w:customStyle="1" w:styleId="103">
    <w:name w:val="gf正文1"/>
    <w:basedOn w:val="1"/>
    <w:link w:val="77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8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出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4"/>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6"/>
    <w:qFormat/>
    <w:uiPriority w:val="0"/>
    <w:pPr>
      <w:tabs>
        <w:tab w:val="left" w:pos="2356"/>
      </w:tabs>
    </w:pPr>
  </w:style>
  <w:style w:type="paragraph" w:customStyle="1" w:styleId="108">
    <w:name w:val="样式 标题 4h4H4Fab-4T5Ref Heading 1rh1Heading sqlsect 1.2.3...."/>
    <w:basedOn w:val="6"/>
    <w:link w:val="92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9"/>
    <w:qFormat/>
    <w:uiPriority w:val="0"/>
    <w:pPr>
      <w:adjustRightInd/>
    </w:pPr>
    <w:rPr>
      <w:rFonts w:ascii="宋体" w:hAnsi="Courier New"/>
      <w:kern w:val="0"/>
      <w:sz w:val="20"/>
      <w:szCs w:val="20"/>
    </w:rPr>
  </w:style>
  <w:style w:type="paragraph" w:customStyle="1" w:styleId="111">
    <w:name w:val="正文说明"/>
    <w:basedOn w:val="1"/>
    <w:link w:val="851"/>
    <w:qFormat/>
    <w:uiPriority w:val="0"/>
    <w:pPr>
      <w:adjustRightInd/>
      <w:spacing w:line="360" w:lineRule="auto"/>
    </w:pPr>
    <w:rPr>
      <w:kern w:val="0"/>
      <w:sz w:val="24"/>
    </w:rPr>
  </w:style>
  <w:style w:type="paragraph" w:customStyle="1" w:styleId="112">
    <w:name w:val="Table Text"/>
    <w:basedOn w:val="1"/>
    <w:link w:val="857"/>
    <w:qFormat/>
    <w:uiPriority w:val="0"/>
    <w:pPr>
      <w:widowControl/>
      <w:spacing w:before="60" w:after="60"/>
      <w:jc w:val="left"/>
    </w:pPr>
    <w:rPr>
      <w:kern w:val="0"/>
      <w:sz w:val="24"/>
    </w:rPr>
  </w:style>
  <w:style w:type="paragraph" w:customStyle="1" w:styleId="113">
    <w:name w:val="公文正文"/>
    <w:basedOn w:val="1"/>
    <w:link w:val="869"/>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7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902"/>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9"/>
    <w:qFormat/>
    <w:uiPriority w:val="0"/>
    <w:pPr>
      <w:widowControl/>
      <w:snapToGrid w:val="0"/>
      <w:spacing w:afterLines="50"/>
      <w:ind w:firstLine="200" w:firstLineChars="200"/>
    </w:pPr>
    <w:rPr>
      <w:kern w:val="0"/>
      <w:sz w:val="24"/>
      <w:szCs w:val="20"/>
    </w:rPr>
  </w:style>
  <w:style w:type="paragraph" w:customStyle="1" w:styleId="118">
    <w:name w:val="冯广丽"/>
    <w:basedOn w:val="1"/>
    <w:link w:val="912"/>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8"/>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5"/>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5"/>
    <w:link w:val="93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6"/>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outlineLvl w:val="5"/>
    </w:pPr>
  </w:style>
  <w:style w:type="paragraph" w:customStyle="1" w:styleId="162">
    <w:name w:val="5级标题"/>
    <w:basedOn w:val="163"/>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无间隔2"/>
    <w:basedOn w:val="1"/>
    <w:link w:val="947"/>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4"/>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7"/>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6"/>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Lines="50"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6"/>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2"/>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Lines="0" w:afterLines="0"/>
      <w:ind w:left="1680"/>
      <w:outlineLvl w:val="2"/>
    </w:pPr>
  </w:style>
  <w:style w:type="paragraph" w:customStyle="1" w:styleId="346">
    <w:name w:val="章标题"/>
    <w:next w:val="32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6"/>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Lines="50"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6"/>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8"/>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2"/>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60"/>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6"/>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qFormat/>
    <w:uiPriority w:val="0"/>
    <w:pPr>
      <w:tabs>
        <w:tab w:val="left" w:pos="1080"/>
        <w:tab w:val="clear" w:pos="1008"/>
      </w:tabs>
      <w:ind w:left="1080" w:hanging="1080"/>
    </w:pPr>
  </w:style>
  <w:style w:type="paragraph" w:customStyle="1" w:styleId="583">
    <w:name w:val="数字标题1"/>
    <w:basedOn w:val="2"/>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1"/>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0"/>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8"/>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纯文本3"/>
    <w:basedOn w:val="1"/>
    <w:qFormat/>
    <w:uiPriority w:val="0"/>
    <w:pPr>
      <w:adjustRightInd/>
      <w:snapToGrid w:val="0"/>
      <w:jc w:val="left"/>
    </w:pPr>
    <w:rPr>
      <w:rFonts w:ascii="Century Gothic" w:hAnsi="楷体_GB2312" w:eastAsia="Century Gothic"/>
      <w:szCs w:val="20"/>
    </w:rPr>
  </w:style>
  <w:style w:type="paragraph" w:customStyle="1" w:styleId="623">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624">
    <w:name w:val="List Paragraph"/>
    <w:basedOn w:val="1"/>
    <w:qFormat/>
    <w:uiPriority w:val="34"/>
    <w:pPr>
      <w:numPr>
        <w:ilvl w:val="0"/>
        <w:numId w:val="1"/>
      </w:numPr>
      <w:snapToGrid w:val="0"/>
      <w:spacing w:line="276" w:lineRule="auto"/>
    </w:pPr>
  </w:style>
  <w:style w:type="paragraph" w:customStyle="1" w:styleId="625">
    <w:name w:val="[Normal]"/>
    <w:qFormat/>
    <w:uiPriority w:val="0"/>
    <w:rPr>
      <w:rFonts w:ascii="宋体" w:hAnsi="宋体" w:eastAsia="宋体" w:cs="Times New Roman"/>
      <w:sz w:val="24"/>
      <w:szCs w:val="22"/>
      <w:lang w:val="zh-CN" w:eastAsia="zh-CN" w:bidi="ar-SA"/>
    </w:rPr>
  </w:style>
  <w:style w:type="paragraph" w:customStyle="1" w:styleId="626">
    <w:name w:val="列出段落6"/>
    <w:basedOn w:val="1"/>
    <w:qFormat/>
    <w:uiPriority w:val="34"/>
    <w:pPr>
      <w:adjustRightInd/>
      <w:ind w:firstLine="420" w:firstLineChars="200"/>
    </w:pPr>
    <w:rPr>
      <w:szCs w:val="20"/>
    </w:rPr>
  </w:style>
  <w:style w:type="character" w:customStyle="1" w:styleId="627">
    <w:name w:val="表格非标题文字 Char"/>
    <w:link w:val="85"/>
    <w:qFormat/>
    <w:uiPriority w:val="0"/>
    <w:rPr>
      <w:rFonts w:ascii="Futura Bk" w:hAnsi="Futura Bk"/>
      <w:kern w:val="2"/>
      <w:sz w:val="18"/>
      <w:szCs w:val="21"/>
      <w:lang w:val="en-US" w:eastAsia="zh-CN" w:bidi="ar-SA"/>
    </w:rPr>
  </w:style>
  <w:style w:type="character" w:customStyle="1" w:styleId="628">
    <w:name w:val="*正文 Char"/>
    <w:link w:val="86"/>
    <w:qFormat/>
    <w:locked/>
    <w:uiPriority w:val="0"/>
    <w:rPr>
      <w:rFonts w:ascii="宋体" w:hAnsi="宋体"/>
      <w:sz w:val="24"/>
    </w:rPr>
  </w:style>
  <w:style w:type="character" w:customStyle="1" w:styleId="629">
    <w:name w:val="Char Char71"/>
    <w:semiHidden/>
    <w:qFormat/>
    <w:uiPriority w:val="0"/>
    <w:rPr>
      <w:rFonts w:eastAsia="宋体"/>
      <w:kern w:val="2"/>
      <w:sz w:val="21"/>
      <w:szCs w:val="24"/>
      <w:lang w:val="en-US" w:eastAsia="zh-CN" w:bidi="ar-SA"/>
    </w:rPr>
  </w:style>
  <w:style w:type="character" w:customStyle="1" w:styleId="630">
    <w:name w:val="Char Char6"/>
    <w:qFormat/>
    <w:uiPriority w:val="0"/>
    <w:rPr>
      <w:rFonts w:eastAsia="宋体"/>
      <w:kern w:val="2"/>
      <w:sz w:val="21"/>
      <w:szCs w:val="24"/>
      <w:lang w:val="en-US" w:eastAsia="zh-CN" w:bidi="ar-SA"/>
    </w:rPr>
  </w:style>
  <w:style w:type="character" w:customStyle="1" w:styleId="631">
    <w:name w:val="正文缩进 Char"/>
    <w:qFormat/>
    <w:uiPriority w:val="0"/>
    <w:rPr>
      <w:rFonts w:eastAsia="宋体"/>
      <w:kern w:val="2"/>
      <w:sz w:val="21"/>
      <w:lang w:val="en-US" w:eastAsia="zh-CN"/>
    </w:rPr>
  </w:style>
  <w:style w:type="character" w:customStyle="1" w:styleId="632">
    <w:name w:val="正文首行缩进 Char1"/>
    <w:qFormat/>
    <w:uiPriority w:val="0"/>
    <w:rPr>
      <w:rFonts w:ascii="宋体" w:hAnsi="Times New Roman" w:eastAsia="宋体" w:cs="Times New Roman"/>
      <w:snapToGrid w:val="0"/>
      <w:kern w:val="2"/>
      <w:sz w:val="24"/>
      <w:szCs w:val="21"/>
      <w:lang w:val="zh-CN"/>
    </w:rPr>
  </w:style>
  <w:style w:type="character" w:customStyle="1" w:styleId="633">
    <w:name w:val="Char Char28"/>
    <w:qFormat/>
    <w:uiPriority w:val="6"/>
    <w:rPr>
      <w:rFonts w:ascii="仿宋_GB2312" w:hAnsi="仿宋_GB2312" w:eastAsia="仿宋_GB2312"/>
      <w:kern w:val="1"/>
      <w:sz w:val="28"/>
    </w:rPr>
  </w:style>
  <w:style w:type="character" w:customStyle="1" w:styleId="63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5">
    <w:name w:val="Heading 1 Char"/>
    <w:qFormat/>
    <w:uiPriority w:val="6"/>
    <w:rPr>
      <w:rFonts w:ascii="Times New Roman" w:hAnsi="Times New Roman" w:eastAsia="黑体" w:cs="Times New Roman"/>
      <w:b/>
      <w:kern w:val="0"/>
      <w:sz w:val="24"/>
      <w:szCs w:val="24"/>
    </w:rPr>
  </w:style>
  <w:style w:type="character" w:customStyle="1" w:styleId="636">
    <w:name w:val="U_正文 Char"/>
    <w:link w:val="87"/>
    <w:qFormat/>
    <w:uiPriority w:val="0"/>
    <w:rPr>
      <w:sz w:val="24"/>
      <w:szCs w:val="24"/>
    </w:rPr>
  </w:style>
  <w:style w:type="character" w:customStyle="1" w:styleId="637">
    <w:name w:val="HTML 地址 Char1"/>
    <w:qFormat/>
    <w:uiPriority w:val="0"/>
    <w:rPr>
      <w:rFonts w:ascii="Times New Roman" w:hAnsi="Times New Roman" w:eastAsia="宋体" w:cs="Times New Roman"/>
      <w:i/>
      <w:iCs/>
      <w:szCs w:val="24"/>
    </w:rPr>
  </w:style>
  <w:style w:type="character" w:customStyle="1" w:styleId="638">
    <w:name w:val="批注主题 Char1"/>
    <w:link w:val="60"/>
    <w:qFormat/>
    <w:uiPriority w:val="0"/>
    <w:rPr>
      <w:b/>
      <w:bCs/>
      <w:kern w:val="2"/>
      <w:sz w:val="21"/>
      <w:szCs w:val="24"/>
    </w:rPr>
  </w:style>
  <w:style w:type="character" w:customStyle="1" w:styleId="639">
    <w:name w:val="Char Char51"/>
    <w:qFormat/>
    <w:uiPriority w:val="0"/>
    <w:rPr>
      <w:rFonts w:ascii="宋体" w:hAnsi="Courier New" w:eastAsia="宋体"/>
      <w:kern w:val="2"/>
      <w:sz w:val="21"/>
      <w:lang w:val="en-US" w:eastAsia="zh-CN"/>
    </w:rPr>
  </w:style>
  <w:style w:type="character" w:customStyle="1" w:styleId="640">
    <w:name w:val="表正文 Char"/>
    <w:qFormat/>
    <w:uiPriority w:val="0"/>
    <w:rPr>
      <w:rFonts w:ascii="宋体" w:eastAsia="宋体"/>
      <w:snapToGrid w:val="0"/>
      <w:color w:val="000000"/>
      <w:kern w:val="28"/>
      <w:sz w:val="28"/>
      <w:lang w:val="en-US" w:eastAsia="zh-CN" w:bidi="ar-SA"/>
    </w:rPr>
  </w:style>
  <w:style w:type="character" w:customStyle="1" w:styleId="641">
    <w:name w:val="Char Char34"/>
    <w:qFormat/>
    <w:uiPriority w:val="6"/>
    <w:rPr>
      <w:b/>
      <w:kern w:val="1"/>
      <w:sz w:val="28"/>
      <w:szCs w:val="28"/>
    </w:rPr>
  </w:style>
  <w:style w:type="character" w:customStyle="1" w:styleId="64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3">
    <w:name w:val="哈哈正文 Char"/>
    <w:link w:val="88"/>
    <w:qFormat/>
    <w:uiPriority w:val="0"/>
    <w:rPr>
      <w:rFonts w:ascii="宋体" w:hAnsi="宋体" w:eastAsia="宋体"/>
      <w:kern w:val="2"/>
      <w:sz w:val="24"/>
      <w:lang w:bidi="ar-SA"/>
    </w:rPr>
  </w:style>
  <w:style w:type="character" w:customStyle="1" w:styleId="644">
    <w:name w:val="未处理的提及1"/>
    <w:qFormat/>
    <w:uiPriority w:val="0"/>
    <w:rPr>
      <w:color w:val="808080"/>
      <w:shd w:val="clear" w:color="auto" w:fill="E6E6E6"/>
    </w:rPr>
  </w:style>
  <w:style w:type="character" w:customStyle="1" w:styleId="645">
    <w:name w:val="txt"/>
    <w:qFormat/>
    <w:uiPriority w:val="0"/>
    <w:rPr>
      <w:rFonts w:ascii="仿宋_GB2312" w:eastAsia="微软雅黑"/>
      <w:b/>
      <w:kern w:val="2"/>
      <w:sz w:val="32"/>
      <w:szCs w:val="32"/>
      <w:lang w:val="en-US" w:eastAsia="zh-CN" w:bidi="ar-SA"/>
    </w:rPr>
  </w:style>
  <w:style w:type="character" w:customStyle="1" w:styleId="646">
    <w:name w:val="二级标题 Char Char"/>
    <w:qFormat/>
    <w:uiPriority w:val="0"/>
    <w:rPr>
      <w:rFonts w:ascii="宋体" w:hAnsi="宋体" w:eastAsia="宋体"/>
      <w:b/>
      <w:snapToGrid w:val="0"/>
      <w:kern w:val="2"/>
      <w:sz w:val="24"/>
      <w:szCs w:val="24"/>
      <w:lang w:val="en-US" w:eastAsia="zh-CN" w:bidi="ar-SA"/>
    </w:rPr>
  </w:style>
  <w:style w:type="character" w:customStyle="1" w:styleId="647">
    <w:name w:val="Char Char32"/>
    <w:qFormat/>
    <w:uiPriority w:val="6"/>
    <w:rPr>
      <w:b/>
      <w:kern w:val="1"/>
      <w:sz w:val="24"/>
      <w:szCs w:val="24"/>
    </w:rPr>
  </w:style>
  <w:style w:type="character" w:customStyle="1" w:styleId="648">
    <w:name w:val="PI Char1"/>
    <w:qFormat/>
    <w:uiPriority w:val="0"/>
    <w:rPr>
      <w:rFonts w:ascii="宋体" w:hAnsi="宋体"/>
      <w:kern w:val="2"/>
      <w:sz w:val="24"/>
      <w:szCs w:val="24"/>
    </w:rPr>
  </w:style>
  <w:style w:type="character" w:customStyle="1" w:styleId="649">
    <w:name w:val="tw4winTerm"/>
    <w:qFormat/>
    <w:uiPriority w:val="0"/>
    <w:rPr>
      <w:color w:val="0000FF"/>
    </w:rPr>
  </w:style>
  <w:style w:type="character" w:customStyle="1" w:styleId="650">
    <w:name w:val="Footer Char"/>
    <w:qFormat/>
    <w:locked/>
    <w:uiPriority w:val="0"/>
    <w:rPr>
      <w:rFonts w:eastAsia="宋体"/>
      <w:kern w:val="2"/>
      <w:sz w:val="18"/>
      <w:lang w:val="en-US" w:eastAsia="zh-CN" w:bidi="ar-SA"/>
    </w:rPr>
  </w:style>
  <w:style w:type="character" w:customStyle="1" w:styleId="651">
    <w:name w:val="普通文字 Char Char1"/>
    <w:qFormat/>
    <w:uiPriority w:val="0"/>
    <w:rPr>
      <w:rFonts w:ascii="宋体" w:hAnsi="Courier New"/>
      <w:kern w:val="2"/>
      <w:sz w:val="21"/>
    </w:rPr>
  </w:style>
  <w:style w:type="character" w:customStyle="1" w:styleId="652">
    <w:name w:val="Char Char101"/>
    <w:qFormat/>
    <w:uiPriority w:val="6"/>
    <w:rPr>
      <w:rFonts w:ascii="宋体" w:hAnsi="宋体"/>
      <w:kern w:val="2"/>
      <w:sz w:val="21"/>
      <w:szCs w:val="24"/>
      <w:lang w:val="en-US" w:eastAsia="zh-CN"/>
    </w:rPr>
  </w:style>
  <w:style w:type="character" w:customStyle="1" w:styleId="653">
    <w:name w:val="标题 4 Char"/>
    <w:qFormat/>
    <w:uiPriority w:val="0"/>
    <w:rPr>
      <w:rFonts w:ascii="Arial" w:hAnsi="Arial" w:eastAsia="黑体"/>
      <w:b/>
      <w:kern w:val="2"/>
      <w:sz w:val="28"/>
    </w:rPr>
  </w:style>
  <w:style w:type="character" w:customStyle="1" w:styleId="654">
    <w:name w:val="链接"/>
    <w:qFormat/>
    <w:uiPriority w:val="0"/>
    <w:rPr>
      <w:color w:val="0000FF"/>
      <w:sz w:val="21"/>
      <w:szCs w:val="21"/>
      <w:u w:val="single"/>
    </w:rPr>
  </w:style>
  <w:style w:type="character" w:customStyle="1" w:styleId="655">
    <w:name w:val="h4 Char"/>
    <w:qFormat/>
    <w:uiPriority w:val="0"/>
    <w:rPr>
      <w:rFonts w:ascii="Arial" w:hAnsi="Arial" w:eastAsia="黑体"/>
      <w:b/>
      <w:bCs/>
      <w:kern w:val="2"/>
      <w:sz w:val="28"/>
      <w:szCs w:val="28"/>
      <w:lang w:val="zh-CN" w:eastAsia="zh-CN" w:bidi="ar-SA"/>
    </w:rPr>
  </w:style>
  <w:style w:type="character" w:customStyle="1" w:styleId="656">
    <w:name w:val="5正文 Char"/>
    <w:link w:val="89"/>
    <w:qFormat/>
    <w:uiPriority w:val="0"/>
    <w:rPr>
      <w:rFonts w:ascii="仿宋_GB2312" w:hAnsi="微软雅黑" w:eastAsia="仿宋_GB2312"/>
      <w:sz w:val="28"/>
      <w:szCs w:val="21"/>
    </w:rPr>
  </w:style>
  <w:style w:type="character" w:customStyle="1" w:styleId="657">
    <w:name w:val="标题 3 字符"/>
    <w:qFormat/>
    <w:uiPriority w:val="9"/>
    <w:rPr>
      <w:b/>
      <w:bCs/>
      <w:kern w:val="2"/>
      <w:sz w:val="32"/>
      <w:szCs w:val="32"/>
    </w:rPr>
  </w:style>
  <w:style w:type="character" w:customStyle="1" w:styleId="658">
    <w:name w:val="样式6 Char"/>
    <w:qFormat/>
    <w:uiPriority w:val="0"/>
    <w:rPr>
      <w:rFonts w:ascii="仿宋_GB2312" w:hAnsi="宋体" w:eastAsia="仿宋_GB2312"/>
      <w:b/>
      <w:bCs/>
      <w:kern w:val="2"/>
      <w:sz w:val="24"/>
      <w:szCs w:val="24"/>
      <w:lang w:val="en-US" w:eastAsia="zh-CN" w:bidi="ar-SA"/>
    </w:rPr>
  </w:style>
  <w:style w:type="character" w:customStyle="1" w:styleId="659">
    <w:name w:val="Char Char14"/>
    <w:qFormat/>
    <w:uiPriority w:val="6"/>
    <w:rPr>
      <w:rFonts w:ascii="黑体" w:hAnsi="黑体" w:eastAsia="黑体"/>
    </w:rPr>
  </w:style>
  <w:style w:type="character" w:customStyle="1" w:styleId="660">
    <w:name w:val="Heading 2 Hidden Char"/>
    <w:qFormat/>
    <w:uiPriority w:val="0"/>
    <w:rPr>
      <w:rFonts w:ascii="仿宋_GB2312" w:eastAsia="仿宋_GB2312"/>
      <w:b/>
      <w:bCs/>
      <w:kern w:val="2"/>
      <w:sz w:val="24"/>
      <w:szCs w:val="24"/>
      <w:lang w:val="zh-CN" w:eastAsia="zh-CN" w:bidi="ar-SA"/>
    </w:rPr>
  </w:style>
  <w:style w:type="character" w:customStyle="1" w:styleId="661">
    <w:name w:val="正文首行缩进 2 Char"/>
    <w:link w:val="62"/>
    <w:qFormat/>
    <w:uiPriority w:val="0"/>
    <w:rPr>
      <w:rFonts w:ascii="宋体" w:hAnsi="宋体"/>
      <w:kern w:val="2"/>
      <w:sz w:val="21"/>
      <w:szCs w:val="24"/>
    </w:rPr>
  </w:style>
  <w:style w:type="character" w:customStyle="1" w:styleId="662">
    <w:name w:val="font11"/>
    <w:qFormat/>
    <w:uiPriority w:val="0"/>
    <w:rPr>
      <w:rFonts w:hint="default" w:ascii="Times New Roman" w:hAnsi="Times New Roman" w:cs="Times New Roman"/>
      <w:color w:val="000000"/>
      <w:sz w:val="22"/>
      <w:szCs w:val="22"/>
      <w:u w:val="none"/>
    </w:rPr>
  </w:style>
  <w:style w:type="character" w:customStyle="1" w:styleId="663">
    <w:name w:val="表正文 Char1"/>
    <w:qFormat/>
    <w:uiPriority w:val="0"/>
    <w:rPr>
      <w:rFonts w:ascii="宋体" w:eastAsia="宋体"/>
      <w:snapToGrid w:val="0"/>
      <w:color w:val="000000"/>
      <w:kern w:val="28"/>
      <w:sz w:val="28"/>
    </w:rPr>
  </w:style>
  <w:style w:type="character" w:customStyle="1" w:styleId="664">
    <w:name w:val="blue1"/>
    <w:basedOn w:val="70"/>
    <w:qFormat/>
    <w:uiPriority w:val="0"/>
    <w:rPr>
      <w:rFonts w:ascii="Arial" w:hAnsi="Arial" w:eastAsia="黑体" w:cs="Arial"/>
      <w:snapToGrid w:val="0"/>
      <w:kern w:val="0"/>
      <w:szCs w:val="21"/>
    </w:rPr>
  </w:style>
  <w:style w:type="character" w:customStyle="1" w:styleId="66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6">
    <w:name w:val="标书1 Char"/>
    <w:qFormat/>
    <w:uiPriority w:val="0"/>
    <w:rPr>
      <w:rFonts w:eastAsia="宋体"/>
      <w:b/>
      <w:bCs/>
      <w:kern w:val="44"/>
      <w:sz w:val="44"/>
      <w:szCs w:val="44"/>
      <w:lang w:val="en-US" w:eastAsia="zh-CN" w:bidi="ar-SA"/>
    </w:rPr>
  </w:style>
  <w:style w:type="character" w:customStyle="1" w:styleId="667">
    <w:name w:val="样式5 Char"/>
    <w:qFormat/>
    <w:uiPriority w:val="0"/>
    <w:rPr>
      <w:rFonts w:ascii="仿宋_GB2312" w:hAnsi="仿宋" w:eastAsia="仿宋_GB2312"/>
      <w:kern w:val="2"/>
      <w:sz w:val="24"/>
      <w:szCs w:val="24"/>
    </w:rPr>
  </w:style>
  <w:style w:type="character" w:customStyle="1" w:styleId="668">
    <w:name w:val="样式4 Char"/>
    <w:qFormat/>
    <w:uiPriority w:val="0"/>
    <w:rPr>
      <w:rFonts w:ascii="仿宋_GB2312" w:hAnsi="仿宋" w:eastAsia="仿宋_GB2312"/>
      <w:b/>
      <w:kern w:val="2"/>
      <w:sz w:val="32"/>
      <w:szCs w:val="32"/>
      <w:lang w:bidi="ar-SA"/>
    </w:rPr>
  </w:style>
  <w:style w:type="character" w:customStyle="1" w:styleId="669">
    <w:name w:val="插图说明 Char"/>
    <w:qFormat/>
    <w:uiPriority w:val="0"/>
    <w:rPr>
      <w:rFonts w:eastAsia="黑体"/>
      <w:sz w:val="24"/>
      <w:lang w:val="en-US" w:eastAsia="zh-CN"/>
    </w:rPr>
  </w:style>
  <w:style w:type="character" w:customStyle="1" w:styleId="670">
    <w:name w:val="正文2 Char Char"/>
    <w:link w:val="90"/>
    <w:qFormat/>
    <w:uiPriority w:val="0"/>
    <w:rPr>
      <w:rFonts w:eastAsia="宋体"/>
      <w:kern w:val="2"/>
      <w:sz w:val="24"/>
      <w:lang w:val="en-US" w:eastAsia="zh-CN" w:bidi="ar-SA"/>
    </w:rPr>
  </w:style>
  <w:style w:type="character" w:customStyle="1" w:styleId="671">
    <w:name w:val="Char Char24"/>
    <w:qFormat/>
    <w:uiPriority w:val="6"/>
    <w:rPr>
      <w:kern w:val="1"/>
      <w:sz w:val="21"/>
    </w:rPr>
  </w:style>
  <w:style w:type="character" w:customStyle="1" w:styleId="672">
    <w:name w:val="副标题 Char"/>
    <w:link w:val="47"/>
    <w:qFormat/>
    <w:uiPriority w:val="0"/>
    <w:rPr>
      <w:rFonts w:ascii="Arial" w:hAnsi="Arial" w:eastAsia="隶书"/>
      <w:b/>
      <w:bCs/>
      <w:kern w:val="28"/>
      <w:sz w:val="44"/>
      <w:szCs w:val="32"/>
      <w:lang w:val="en-US" w:eastAsia="zh-CN" w:bidi="ar-SA"/>
    </w:rPr>
  </w:style>
  <w:style w:type="character" w:customStyle="1" w:styleId="673">
    <w:name w:val="普通文字 Char1 Char"/>
    <w:qFormat/>
    <w:uiPriority w:val="0"/>
    <w:rPr>
      <w:rFonts w:ascii="宋体" w:hAnsi="Courier New" w:eastAsia="宋体"/>
      <w:kern w:val="2"/>
      <w:sz w:val="21"/>
      <w:szCs w:val="24"/>
      <w:lang w:val="en-US" w:eastAsia="zh-CN" w:bidi="ar-SA"/>
    </w:rPr>
  </w:style>
  <w:style w:type="character" w:customStyle="1" w:styleId="674">
    <w:name w:val="h3 Char1"/>
    <w:qFormat/>
    <w:uiPriority w:val="0"/>
    <w:rPr>
      <w:rFonts w:eastAsia="宋体"/>
      <w:b/>
      <w:bCs/>
      <w:kern w:val="2"/>
      <w:sz w:val="32"/>
      <w:szCs w:val="32"/>
      <w:lang w:bidi="ar-SA"/>
    </w:rPr>
  </w:style>
  <w:style w:type="character" w:customStyle="1" w:styleId="675">
    <w:name w:val="标题 Char1"/>
    <w:qFormat/>
    <w:uiPriority w:val="0"/>
    <w:rPr>
      <w:rFonts w:ascii="Cambria" w:hAnsi="Cambria" w:eastAsia="宋体" w:cs="Times New Roman"/>
      <w:b/>
      <w:bCs/>
      <w:sz w:val="32"/>
      <w:szCs w:val="32"/>
      <w:lang w:bidi="ar-SA"/>
    </w:rPr>
  </w:style>
  <w:style w:type="character" w:customStyle="1" w:styleId="676">
    <w:name w:val="gf正文1 Char"/>
    <w:qFormat/>
    <w:uiPriority w:val="0"/>
    <w:rPr>
      <w:rFonts w:ascii="宋体" w:hAnsi="宋体" w:eastAsia="宋体" w:cs="宋体"/>
      <w:kern w:val="2"/>
      <w:sz w:val="24"/>
      <w:szCs w:val="24"/>
      <w:lang w:val="en-US" w:eastAsia="zh-CN" w:bidi="ar-SA"/>
    </w:rPr>
  </w:style>
  <w:style w:type="character" w:customStyle="1" w:styleId="677">
    <w:name w:val="正文文本缩进 Char1"/>
    <w:qFormat/>
    <w:uiPriority w:val="0"/>
    <w:rPr>
      <w:rFonts w:ascii="Calibri" w:hAnsi="Calibri"/>
      <w:sz w:val="28"/>
    </w:rPr>
  </w:style>
  <w:style w:type="character" w:customStyle="1" w:styleId="678">
    <w:name w:val="No Spacing Char"/>
    <w:link w:val="91"/>
    <w:qFormat/>
    <w:uiPriority w:val="1"/>
    <w:rPr>
      <w:sz w:val="22"/>
      <w:szCs w:val="22"/>
      <w:lang w:val="en-US" w:eastAsia="zh-CN" w:bidi="ar-SA"/>
    </w:rPr>
  </w:style>
  <w:style w:type="character" w:customStyle="1" w:styleId="679">
    <w:name w:val="样式7 Char"/>
    <w:qFormat/>
    <w:uiPriority w:val="0"/>
    <w:rPr>
      <w:rFonts w:ascii="仿宋_GB2312" w:hAnsi="仿宋" w:eastAsia="仿宋_GB2312"/>
      <w:b/>
      <w:kern w:val="2"/>
      <w:sz w:val="24"/>
      <w:szCs w:val="24"/>
    </w:rPr>
  </w:style>
  <w:style w:type="character" w:customStyle="1" w:styleId="680">
    <w:name w:val="font12gray1"/>
    <w:qFormat/>
    <w:uiPriority w:val="0"/>
    <w:rPr>
      <w:rFonts w:ascii="仿宋_GB2312" w:eastAsia="微软雅黑"/>
      <w:b/>
      <w:spacing w:val="300"/>
      <w:kern w:val="2"/>
      <w:sz w:val="18"/>
      <w:szCs w:val="18"/>
      <w:lang w:val="en-US" w:eastAsia="zh-CN" w:bidi="ar-SA"/>
    </w:rPr>
  </w:style>
  <w:style w:type="character" w:customStyle="1" w:styleId="681">
    <w:name w:val="Char Char7"/>
    <w:semiHidden/>
    <w:qFormat/>
    <w:uiPriority w:val="0"/>
    <w:rPr>
      <w:rFonts w:eastAsia="宋体"/>
      <w:kern w:val="2"/>
      <w:sz w:val="21"/>
      <w:szCs w:val="24"/>
      <w:lang w:val="en-US" w:eastAsia="zh-CN" w:bidi="ar-SA"/>
    </w:rPr>
  </w:style>
  <w:style w:type="character" w:customStyle="1" w:styleId="682">
    <w:name w:val="表名 Char"/>
    <w:qFormat/>
    <w:uiPriority w:val="0"/>
    <w:rPr>
      <w:rFonts w:eastAsia="宋体"/>
      <w:b/>
      <w:bCs/>
      <w:kern w:val="2"/>
      <w:sz w:val="24"/>
      <w:szCs w:val="24"/>
      <w:lang w:val="en-US" w:eastAsia="zh-CN" w:bidi="ar-SA"/>
    </w:rPr>
  </w:style>
  <w:style w:type="character" w:customStyle="1" w:styleId="683">
    <w:name w:val="Document Map Char"/>
    <w:qFormat/>
    <w:locked/>
    <w:uiPriority w:val="0"/>
    <w:rPr>
      <w:rFonts w:eastAsia="宋体"/>
      <w:kern w:val="2"/>
      <w:sz w:val="21"/>
      <w:szCs w:val="24"/>
      <w:lang w:val="en-US" w:eastAsia="zh-CN" w:bidi="ar-SA"/>
    </w:rPr>
  </w:style>
  <w:style w:type="character" w:customStyle="1" w:styleId="684">
    <w:name w:val="font41"/>
    <w:qFormat/>
    <w:uiPriority w:val="0"/>
    <w:rPr>
      <w:rFonts w:hint="eastAsia" w:ascii="仿宋_GB2312" w:eastAsia="仿宋_GB2312" w:cs="仿宋_GB2312"/>
      <w:color w:val="000000"/>
      <w:sz w:val="22"/>
      <w:szCs w:val="22"/>
      <w:u w:val="none"/>
    </w:rPr>
  </w:style>
  <w:style w:type="character" w:customStyle="1" w:styleId="685">
    <w:name w:val="标题 6 Char"/>
    <w:link w:val="8"/>
    <w:qFormat/>
    <w:uiPriority w:val="0"/>
    <w:rPr>
      <w:rFonts w:ascii="Arial" w:hAnsi="Arial" w:eastAsia="黑体"/>
      <w:b/>
      <w:bCs/>
      <w:kern w:val="2"/>
      <w:sz w:val="24"/>
      <w:szCs w:val="24"/>
    </w:rPr>
  </w:style>
  <w:style w:type="character" w:customStyle="1" w:styleId="686">
    <w:name w:val="纯文本 Char_0"/>
    <w:link w:val="92"/>
    <w:qFormat/>
    <w:uiPriority w:val="0"/>
    <w:rPr>
      <w:rFonts w:ascii="宋体" w:hAnsi="Courier New"/>
      <w:kern w:val="2"/>
      <w:sz w:val="21"/>
      <w:szCs w:val="21"/>
      <w:lang w:val="en-US" w:eastAsia="zh-CN"/>
    </w:rPr>
  </w:style>
  <w:style w:type="character" w:customStyle="1" w:styleId="687">
    <w:name w:val="Balloon Text Char"/>
    <w:qFormat/>
    <w:locked/>
    <w:uiPriority w:val="0"/>
    <w:rPr>
      <w:rFonts w:eastAsia="宋体"/>
      <w:kern w:val="2"/>
      <w:sz w:val="18"/>
      <w:szCs w:val="18"/>
      <w:lang w:val="en-US" w:eastAsia="zh-CN" w:bidi="ar-SA"/>
    </w:rPr>
  </w:style>
  <w:style w:type="character" w:customStyle="1" w:styleId="688">
    <w:name w:val="正文 项目2 Char"/>
    <w:basedOn w:val="689"/>
    <w:qFormat/>
    <w:uiPriority w:val="0"/>
    <w:rPr>
      <w:rFonts w:ascii="仿宋_GB2312" w:hAnsi="仿宋_GB2312" w:eastAsia="仿宋_GB2312"/>
      <w:kern w:val="2"/>
      <w:sz w:val="24"/>
      <w:lang w:bidi="ar-SA"/>
    </w:rPr>
  </w:style>
  <w:style w:type="character" w:customStyle="1" w:styleId="689">
    <w:name w:val="正文 项目 Char"/>
    <w:qFormat/>
    <w:uiPriority w:val="0"/>
    <w:rPr>
      <w:rFonts w:ascii="仿宋_GB2312" w:hAnsi="仿宋_GB2312" w:eastAsia="仿宋_GB2312"/>
      <w:kern w:val="2"/>
      <w:sz w:val="24"/>
      <w:lang w:bidi="ar-SA"/>
    </w:rPr>
  </w:style>
  <w:style w:type="character" w:customStyle="1" w:styleId="690">
    <w:name w:val="h Char Char1"/>
    <w:qFormat/>
    <w:uiPriority w:val="0"/>
    <w:rPr>
      <w:rFonts w:eastAsia="宋体"/>
      <w:kern w:val="2"/>
      <w:sz w:val="18"/>
      <w:szCs w:val="18"/>
      <w:lang w:val="en-US" w:eastAsia="zh-CN" w:bidi="ar-SA"/>
    </w:rPr>
  </w:style>
  <w:style w:type="character" w:customStyle="1" w:styleId="691">
    <w:name w:val="Char Char27"/>
    <w:qFormat/>
    <w:uiPriority w:val="6"/>
    <w:rPr>
      <w:rFonts w:ascii="宋体" w:hAnsi="宋体" w:eastAsia="宋体"/>
      <w:color w:val="000000"/>
      <w:kern w:val="1"/>
      <w:sz w:val="28"/>
      <w:lang w:val="en-US" w:eastAsia="zh-CN" w:bidi="ar-SA"/>
    </w:rPr>
  </w:style>
  <w:style w:type="character" w:customStyle="1" w:styleId="692">
    <w:name w:val="px14"/>
    <w:qFormat/>
    <w:uiPriority w:val="0"/>
    <w:rPr>
      <w:rFonts w:ascii="仿宋_GB2312" w:eastAsia="微软雅黑" w:cs="Times New Roman"/>
      <w:b/>
      <w:kern w:val="2"/>
      <w:sz w:val="32"/>
      <w:szCs w:val="32"/>
      <w:lang w:val="en-US" w:eastAsia="zh-CN" w:bidi="ar-SA"/>
    </w:rPr>
  </w:style>
  <w:style w:type="character" w:customStyle="1" w:styleId="693">
    <w:name w:val="HTML 预设格式 Char1"/>
    <w:qFormat/>
    <w:uiPriority w:val="0"/>
    <w:rPr>
      <w:rFonts w:ascii="Courier New" w:hAnsi="Courier New" w:eastAsia="宋体" w:cs="Courier New"/>
      <w:sz w:val="20"/>
      <w:szCs w:val="20"/>
    </w:rPr>
  </w:style>
  <w:style w:type="character" w:customStyle="1" w:styleId="694">
    <w:name w:val="普通文字 Char1"/>
    <w:qFormat/>
    <w:uiPriority w:val="0"/>
    <w:rPr>
      <w:rFonts w:ascii="宋体" w:hAnsi="Courier New" w:eastAsia="宋体"/>
      <w:kern w:val="2"/>
      <w:sz w:val="21"/>
      <w:lang w:val="en-US" w:eastAsia="zh-CN"/>
    </w:rPr>
  </w:style>
  <w:style w:type="character" w:customStyle="1" w:styleId="695">
    <w:name w:val="hei16b1"/>
    <w:qFormat/>
    <w:uiPriority w:val="0"/>
    <w:rPr>
      <w:rFonts w:hint="default" w:ascii="Arial" w:hAnsi="Arial" w:cs="Arial"/>
      <w:b/>
      <w:bCs/>
      <w:color w:val="000000"/>
      <w:sz w:val="24"/>
      <w:szCs w:val="24"/>
    </w:rPr>
  </w:style>
  <w:style w:type="character" w:customStyle="1" w:styleId="696">
    <w:name w:val="正文（绿盟科技） Char"/>
    <w:link w:val="94"/>
    <w:qFormat/>
    <w:uiPriority w:val="0"/>
    <w:rPr>
      <w:rFonts w:ascii="Arial" w:hAnsi="Arial"/>
      <w:sz w:val="21"/>
      <w:szCs w:val="21"/>
    </w:rPr>
  </w:style>
  <w:style w:type="character" w:customStyle="1" w:styleId="697">
    <w:name w:val="Char Char19"/>
    <w:qFormat/>
    <w:uiPriority w:val="6"/>
    <w:rPr>
      <w:rFonts w:ascii="宋体" w:hAnsi="宋体"/>
      <w:i/>
      <w:sz w:val="24"/>
      <w:szCs w:val="24"/>
    </w:rPr>
  </w:style>
  <w:style w:type="character" w:customStyle="1" w:styleId="698">
    <w:name w:val="页脚 Char"/>
    <w:qFormat/>
    <w:uiPriority w:val="0"/>
    <w:rPr>
      <w:rFonts w:eastAsia="仿宋_GB2312"/>
      <w:kern w:val="2"/>
      <w:sz w:val="18"/>
      <w:lang w:val="en-US" w:eastAsia="zh-CN"/>
    </w:rPr>
  </w:style>
  <w:style w:type="character" w:customStyle="1" w:styleId="699">
    <w:name w:val="批注主题 Char"/>
    <w:qFormat/>
    <w:uiPriority w:val="0"/>
    <w:rPr>
      <w:rFonts w:eastAsia="宋体"/>
      <w:b/>
      <w:bCs/>
      <w:kern w:val="2"/>
      <w:sz w:val="21"/>
      <w:szCs w:val="24"/>
      <w:lang w:val="en-US" w:eastAsia="zh-CN" w:bidi="ar-SA"/>
    </w:rPr>
  </w:style>
  <w:style w:type="character" w:customStyle="1" w:styleId="700">
    <w:name w:val="Comment Text Char"/>
    <w:qFormat/>
    <w:locked/>
    <w:uiPriority w:val="0"/>
    <w:rPr>
      <w:rFonts w:ascii="宋体" w:hAnsi="宋体" w:eastAsia="宋体"/>
      <w:kern w:val="2"/>
      <w:sz w:val="24"/>
      <w:lang w:val="en-US" w:eastAsia="zh-CN" w:bidi="ar-SA"/>
    </w:rPr>
  </w:style>
  <w:style w:type="character" w:customStyle="1" w:styleId="701">
    <w:name w:val="标题 2 字符"/>
    <w:qFormat/>
    <w:uiPriority w:val="1"/>
    <w:rPr>
      <w:rFonts w:ascii="仿宋_GB2312" w:hAnsi="Times New Roman" w:eastAsia="仿宋_GB2312" w:cs="Times New Roman"/>
      <w:b/>
      <w:kern w:val="2"/>
      <w:sz w:val="24"/>
      <w:lang w:val="zh-CN"/>
    </w:rPr>
  </w:style>
  <w:style w:type="character" w:customStyle="1" w:styleId="702">
    <w:name w:val="Char Char72"/>
    <w:qFormat/>
    <w:uiPriority w:val="0"/>
    <w:rPr>
      <w:rFonts w:eastAsia="宋体"/>
      <w:kern w:val="2"/>
      <w:sz w:val="21"/>
      <w:szCs w:val="24"/>
      <w:lang w:val="en-US" w:eastAsia="zh-CN" w:bidi="ar-SA"/>
    </w:rPr>
  </w:style>
  <w:style w:type="character" w:customStyle="1" w:styleId="703">
    <w:name w:val="正文文本缩进 Char2"/>
    <w:qFormat/>
    <w:uiPriority w:val="0"/>
    <w:rPr>
      <w:rFonts w:ascii="Times New Roman" w:hAnsi="Times New Roman" w:eastAsia="宋体" w:cs="Times New Roman"/>
      <w:snapToGrid w:val="0"/>
      <w:kern w:val="0"/>
      <w:szCs w:val="24"/>
    </w:rPr>
  </w:style>
  <w:style w:type="character" w:customStyle="1" w:styleId="704">
    <w:name w:val="样式2 Char"/>
    <w:qFormat/>
    <w:uiPriority w:val="0"/>
    <w:rPr>
      <w:rFonts w:ascii="仿宋_GB2312" w:hAnsi="仿宋" w:eastAsia="仿宋_GB2312" w:cs="仿宋_GB2312"/>
      <w:b/>
      <w:bCs/>
      <w:sz w:val="32"/>
      <w:szCs w:val="30"/>
      <w:lang w:val="zh-CN"/>
    </w:rPr>
  </w:style>
  <w:style w:type="character" w:customStyle="1" w:styleId="705">
    <w:name w:val="表格名称[858D7CFB-ED40-4347-BF05-701D383B685F]"/>
    <w:link w:val="95"/>
    <w:qFormat/>
    <w:uiPriority w:val="0"/>
    <w:rPr>
      <w:sz w:val="32"/>
    </w:rPr>
  </w:style>
  <w:style w:type="character" w:customStyle="1" w:styleId="706">
    <w:name w:val="Char Char4"/>
    <w:qFormat/>
    <w:uiPriority w:val="0"/>
    <w:rPr>
      <w:rFonts w:eastAsia="宋体"/>
      <w:b/>
      <w:sz w:val="24"/>
      <w:lang w:eastAsia="zh-CN" w:bidi="ar-SA"/>
    </w:rPr>
  </w:style>
  <w:style w:type="character" w:customStyle="1" w:styleId="707">
    <w:name w:val="c7 style3"/>
    <w:qFormat/>
    <w:uiPriority w:val="0"/>
  </w:style>
  <w:style w:type="character" w:customStyle="1" w:styleId="708">
    <w:name w:val="正文文本 3 Char1"/>
    <w:semiHidden/>
    <w:qFormat/>
    <w:uiPriority w:val="99"/>
    <w:rPr>
      <w:rFonts w:ascii="Times New Roman" w:hAnsi="Times New Roman" w:eastAsia="宋体" w:cs="Times New Roman"/>
      <w:sz w:val="16"/>
      <w:szCs w:val="16"/>
    </w:rPr>
  </w:style>
  <w:style w:type="character" w:customStyle="1" w:styleId="709">
    <w:name w:val="tw4winInternal"/>
    <w:qFormat/>
    <w:uiPriority w:val="0"/>
    <w:rPr>
      <w:rFonts w:ascii="Courier New" w:hAnsi="Courier New" w:cs="Courier New"/>
      <w:color w:val="FF0000"/>
      <w:lang w:val="en-US" w:eastAsia="zh-CN"/>
    </w:rPr>
  </w:style>
  <w:style w:type="character" w:customStyle="1" w:styleId="710">
    <w:name w:val="Char Char10"/>
    <w:semiHidden/>
    <w:qFormat/>
    <w:uiPriority w:val="0"/>
    <w:rPr>
      <w:rFonts w:ascii="宋体" w:hAnsi="宋体"/>
      <w:kern w:val="2"/>
      <w:sz w:val="21"/>
      <w:szCs w:val="24"/>
      <w:lang w:val="en-US" w:eastAsia="zh-CN"/>
    </w:rPr>
  </w:style>
  <w:style w:type="character" w:customStyle="1" w:styleId="711">
    <w:name w:val="shadow11"/>
    <w:qFormat/>
    <w:uiPriority w:val="0"/>
    <w:rPr>
      <w:color w:val="000000"/>
      <w:sz w:val="21"/>
    </w:rPr>
  </w:style>
  <w:style w:type="character" w:customStyle="1" w:styleId="712">
    <w:name w:val="正文非缩进 Char3"/>
    <w:qFormat/>
    <w:uiPriority w:val="0"/>
    <w:rPr>
      <w:rFonts w:ascii="宋体" w:eastAsia="宋体"/>
      <w:snapToGrid w:val="0"/>
      <w:color w:val="000000"/>
      <w:kern w:val="28"/>
      <w:sz w:val="28"/>
      <w:lang w:val="en-US" w:eastAsia="zh-CN" w:bidi="ar-SA"/>
    </w:rPr>
  </w:style>
  <w:style w:type="character" w:customStyle="1" w:styleId="713">
    <w:name w:val="Char Char"/>
    <w:qFormat/>
    <w:uiPriority w:val="0"/>
    <w:rPr>
      <w:rFonts w:ascii="宋体" w:hAnsi="Courier New" w:eastAsia="宋体"/>
      <w:kern w:val="2"/>
      <w:sz w:val="21"/>
      <w:lang w:val="en-US" w:eastAsia="zh-CN" w:bidi="ar-SA"/>
    </w:rPr>
  </w:style>
  <w:style w:type="character" w:customStyle="1" w:styleId="714">
    <w:name w:val="签名 Char1"/>
    <w:qFormat/>
    <w:uiPriority w:val="0"/>
    <w:rPr>
      <w:rFonts w:ascii="Times New Roman" w:hAnsi="Times New Roman" w:eastAsia="宋体" w:cs="Times New Roman"/>
      <w:szCs w:val="24"/>
    </w:rPr>
  </w:style>
  <w:style w:type="character" w:customStyle="1" w:styleId="715">
    <w:name w:val="日期 Char"/>
    <w:link w:val="35"/>
    <w:qFormat/>
    <w:uiPriority w:val="0"/>
    <w:rPr>
      <w:rFonts w:ascii="宋体"/>
      <w:kern w:val="2"/>
      <w:sz w:val="24"/>
      <w:szCs w:val="21"/>
      <w:lang w:val="zh-CN"/>
    </w:rPr>
  </w:style>
  <w:style w:type="character" w:customStyle="1" w:styleId="716">
    <w:name w:val="标题 9 Char"/>
    <w:link w:val="11"/>
    <w:qFormat/>
    <w:uiPriority w:val="0"/>
    <w:rPr>
      <w:rFonts w:ascii="Arial" w:hAnsi="Arial" w:eastAsia="黑体"/>
      <w:kern w:val="2"/>
      <w:sz w:val="21"/>
      <w:szCs w:val="21"/>
    </w:rPr>
  </w:style>
  <w:style w:type="character" w:customStyle="1" w:styleId="717">
    <w:name w:val="Char Char18"/>
    <w:qFormat/>
    <w:uiPriority w:val="6"/>
    <w:rPr>
      <w:rFonts w:ascii="宋体" w:hAnsi="宋体"/>
      <w:sz w:val="28"/>
    </w:rPr>
  </w:style>
  <w:style w:type="character" w:customStyle="1" w:styleId="718">
    <w:name w:val="批注文字 Char"/>
    <w:qFormat/>
    <w:uiPriority w:val="99"/>
    <w:rPr>
      <w:kern w:val="2"/>
      <w:sz w:val="21"/>
      <w:szCs w:val="24"/>
    </w:rPr>
  </w:style>
  <w:style w:type="character" w:customStyle="1" w:styleId="719">
    <w:name w:val="Char Char22"/>
    <w:qFormat/>
    <w:uiPriority w:val="6"/>
    <w:rPr>
      <w:rFonts w:ascii="宋体" w:hAnsi="宋体"/>
      <w:kern w:val="1"/>
      <w:sz w:val="24"/>
      <w:szCs w:val="24"/>
    </w:rPr>
  </w:style>
  <w:style w:type="character" w:customStyle="1" w:styleId="720">
    <w:name w:val="pt141"/>
    <w:qFormat/>
    <w:uiPriority w:val="0"/>
    <w:rPr>
      <w:color w:val="330066"/>
      <w:sz w:val="22"/>
      <w:szCs w:val="22"/>
    </w:rPr>
  </w:style>
  <w:style w:type="character" w:customStyle="1" w:styleId="721">
    <w:name w:val="正文文本缩进 2 Char1"/>
    <w:semiHidden/>
    <w:qFormat/>
    <w:uiPriority w:val="99"/>
    <w:rPr>
      <w:rFonts w:ascii="Times New Roman" w:hAnsi="Times New Roman" w:eastAsia="宋体" w:cs="Times New Roman"/>
      <w:szCs w:val="24"/>
    </w:rPr>
  </w:style>
  <w:style w:type="character" w:customStyle="1" w:styleId="722">
    <w:name w:val="批注框文本 Char"/>
    <w:link w:val="38"/>
    <w:qFormat/>
    <w:uiPriority w:val="0"/>
    <w:rPr>
      <w:kern w:val="2"/>
      <w:sz w:val="18"/>
      <w:szCs w:val="18"/>
    </w:rPr>
  </w:style>
  <w:style w:type="character" w:customStyle="1" w:styleId="723">
    <w:name w:val="Char Char611"/>
    <w:qFormat/>
    <w:uiPriority w:val="0"/>
    <w:rPr>
      <w:rFonts w:eastAsia="宋体"/>
      <w:kern w:val="2"/>
      <w:sz w:val="21"/>
      <w:szCs w:val="24"/>
      <w:lang w:val="en-US" w:eastAsia="zh-CN" w:bidi="ar-SA"/>
    </w:rPr>
  </w:style>
  <w:style w:type="character" w:customStyle="1" w:styleId="724">
    <w:name w:val="highlight1"/>
    <w:qFormat/>
    <w:uiPriority w:val="0"/>
    <w:rPr>
      <w:rFonts w:ascii="仿宋_GB2312" w:eastAsia="微软雅黑"/>
      <w:b/>
      <w:kern w:val="2"/>
      <w:sz w:val="23"/>
      <w:szCs w:val="23"/>
      <w:lang w:val="en-US" w:eastAsia="zh-CN" w:bidi="ar-SA"/>
    </w:rPr>
  </w:style>
  <w:style w:type="character" w:customStyle="1" w:styleId="725">
    <w:name w:val="my正文 Char"/>
    <w:link w:val="96"/>
    <w:qFormat/>
    <w:locked/>
    <w:uiPriority w:val="0"/>
    <w:rPr>
      <w:rFonts w:ascii="Tahoma" w:hAnsi="Tahoma"/>
      <w:sz w:val="24"/>
      <w:szCs w:val="24"/>
    </w:rPr>
  </w:style>
  <w:style w:type="character" w:customStyle="1" w:styleId="726">
    <w:name w:val="正文缩进 Char2"/>
    <w:link w:val="5"/>
    <w:qFormat/>
    <w:uiPriority w:val="0"/>
    <w:rPr>
      <w:rFonts w:ascii="宋体" w:eastAsia="宋体"/>
      <w:snapToGrid w:val="0"/>
      <w:color w:val="000000"/>
      <w:kern w:val="28"/>
      <w:sz w:val="28"/>
      <w:lang w:val="en-US" w:eastAsia="zh-CN" w:bidi="ar-SA"/>
    </w:rPr>
  </w:style>
  <w:style w:type="character" w:customStyle="1" w:styleId="727">
    <w:name w:val="Used by Word for text of Help footnotes Char Char1"/>
    <w:qFormat/>
    <w:uiPriority w:val="0"/>
    <w:rPr>
      <w:color w:val="0000FF"/>
      <w:sz w:val="21"/>
    </w:rPr>
  </w:style>
  <w:style w:type="character" w:customStyle="1" w:styleId="728">
    <w:name w:val="页眉 Char"/>
    <w:qFormat/>
    <w:uiPriority w:val="0"/>
    <w:rPr>
      <w:rFonts w:eastAsia="仿宋_GB2312"/>
      <w:kern w:val="2"/>
      <w:sz w:val="18"/>
      <w:lang w:val="en-US" w:eastAsia="zh-CN"/>
    </w:rPr>
  </w:style>
  <w:style w:type="character" w:customStyle="1" w:styleId="729">
    <w:name w:val="FA正文 Char Char"/>
    <w:qFormat/>
    <w:uiPriority w:val="0"/>
    <w:rPr>
      <w:rFonts w:hAnsi="宋体"/>
      <w:kern w:val="2"/>
      <w:sz w:val="24"/>
      <w:lang w:bidi="ar-SA"/>
    </w:rPr>
  </w:style>
  <w:style w:type="character" w:customStyle="1" w:styleId="730">
    <w:name w:val="纯文本 字符"/>
    <w:qFormat/>
    <w:uiPriority w:val="0"/>
    <w:rPr>
      <w:rFonts w:ascii="宋体" w:hAnsi="Courier New" w:eastAsia="宋体" w:cs="Arial"/>
      <w:snapToGrid w:val="0"/>
      <w:kern w:val="2"/>
      <w:sz w:val="21"/>
      <w:szCs w:val="21"/>
      <w:lang w:val="en-US" w:eastAsia="zh-CN" w:bidi="ar-SA"/>
    </w:rPr>
  </w:style>
  <w:style w:type="character" w:customStyle="1" w:styleId="731">
    <w:name w:val="3级 Char"/>
    <w:link w:val="97"/>
    <w:qFormat/>
    <w:uiPriority w:val="0"/>
    <w:rPr>
      <w:rFonts w:ascii="宋体" w:hAnsi="宋体"/>
      <w:b/>
      <w:bCs/>
      <w:sz w:val="28"/>
    </w:rPr>
  </w:style>
  <w:style w:type="character" w:customStyle="1" w:styleId="732">
    <w:name w:val="myp11"/>
    <w:qFormat/>
    <w:uiPriority w:val="0"/>
    <w:rPr>
      <w:rFonts w:ascii="仿宋_GB2312" w:eastAsia="微软雅黑"/>
      <w:b/>
      <w:kern w:val="2"/>
      <w:sz w:val="32"/>
      <w:szCs w:val="32"/>
      <w:lang w:val="en-US" w:eastAsia="zh-CN" w:bidi="ar-SA"/>
    </w:rPr>
  </w:style>
  <w:style w:type="character" w:customStyle="1" w:styleId="733">
    <w:name w:val="文档结构图 Char1"/>
    <w:link w:val="18"/>
    <w:qFormat/>
    <w:uiPriority w:val="0"/>
    <w:rPr>
      <w:kern w:val="2"/>
      <w:sz w:val="21"/>
      <w:szCs w:val="24"/>
      <w:shd w:val="clear" w:color="auto" w:fill="000080"/>
    </w:rPr>
  </w:style>
  <w:style w:type="character" w:customStyle="1" w:styleId="734">
    <w:name w:val="H6 Char"/>
    <w:qFormat/>
    <w:uiPriority w:val="0"/>
    <w:rPr>
      <w:rFonts w:ascii="Arial" w:hAnsi="Arial" w:eastAsia="黑体"/>
      <w:b/>
      <w:bCs/>
      <w:kern w:val="2"/>
      <w:sz w:val="24"/>
      <w:szCs w:val="24"/>
    </w:rPr>
  </w:style>
  <w:style w:type="character" w:customStyle="1" w:styleId="735">
    <w:name w:val="Char Char91"/>
    <w:qFormat/>
    <w:uiPriority w:val="0"/>
    <w:rPr>
      <w:rFonts w:eastAsia="宋体"/>
      <w:kern w:val="2"/>
      <w:sz w:val="18"/>
      <w:szCs w:val="18"/>
      <w:lang w:val="en-US" w:eastAsia="zh-CN" w:bidi="ar-SA"/>
    </w:rPr>
  </w:style>
  <w:style w:type="character" w:customStyle="1" w:styleId="736">
    <w:name w:val="副标题 Char1"/>
    <w:qFormat/>
    <w:uiPriority w:val="0"/>
    <w:rPr>
      <w:rFonts w:ascii="Cambria" w:hAnsi="Cambria" w:eastAsia="宋体" w:cs="Times New Roman"/>
      <w:b/>
      <w:bCs/>
      <w:snapToGrid w:val="0"/>
      <w:kern w:val="28"/>
      <w:sz w:val="32"/>
      <w:szCs w:val="32"/>
    </w:rPr>
  </w:style>
  <w:style w:type="character" w:customStyle="1" w:styleId="737">
    <w:name w:val="font61"/>
    <w:qFormat/>
    <w:uiPriority w:val="0"/>
    <w:rPr>
      <w:rFonts w:hint="eastAsia" w:ascii="仿宋" w:hAnsi="仿宋" w:eastAsia="仿宋" w:cs="仿宋"/>
      <w:color w:val="000000"/>
      <w:sz w:val="20"/>
      <w:szCs w:val="20"/>
      <w:u w:val="none"/>
    </w:rPr>
  </w:style>
  <w:style w:type="character" w:customStyle="1" w:styleId="73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9">
    <w:name w:val="Char Char211"/>
    <w:qFormat/>
    <w:uiPriority w:val="0"/>
    <w:rPr>
      <w:rFonts w:eastAsia="宋体"/>
      <w:b/>
      <w:bCs/>
      <w:kern w:val="2"/>
      <w:sz w:val="21"/>
      <w:szCs w:val="24"/>
      <w:lang w:val="en-US" w:eastAsia="zh-CN" w:bidi="ar-SA"/>
    </w:rPr>
  </w:style>
  <w:style w:type="character" w:customStyle="1" w:styleId="740">
    <w:name w:val="标题 2 Char"/>
    <w:qFormat/>
    <w:uiPriority w:val="0"/>
    <w:rPr>
      <w:rFonts w:ascii="Arial" w:hAnsi="Arial" w:eastAsia="黑体"/>
      <w:b/>
      <w:kern w:val="2"/>
      <w:sz w:val="32"/>
      <w:lang w:val="en-US" w:eastAsia="zh-CN"/>
    </w:rPr>
  </w:style>
  <w:style w:type="character" w:customStyle="1" w:styleId="741">
    <w:name w:val="maywed421"/>
    <w:qFormat/>
    <w:uiPriority w:val="0"/>
    <w:rPr>
      <w:color w:val="366FB6"/>
      <w:u w:val="none"/>
    </w:rPr>
  </w:style>
  <w:style w:type="character" w:customStyle="1" w:styleId="742">
    <w:name w:val="正文文本缩进 Char"/>
    <w:qFormat/>
    <w:uiPriority w:val="0"/>
    <w:rPr>
      <w:rFonts w:ascii="宋体" w:hAnsi="宋体"/>
      <w:kern w:val="2"/>
      <w:sz w:val="24"/>
      <w:szCs w:val="24"/>
    </w:rPr>
  </w:style>
  <w:style w:type="character" w:customStyle="1" w:styleId="743">
    <w:name w:val="Char Char102"/>
    <w:semiHidden/>
    <w:qFormat/>
    <w:uiPriority w:val="0"/>
    <w:rPr>
      <w:rFonts w:ascii="宋体" w:hAnsi="宋体"/>
      <w:kern w:val="2"/>
      <w:sz w:val="21"/>
      <w:szCs w:val="24"/>
      <w:lang w:val="en-US" w:eastAsia="zh-CN"/>
    </w:rPr>
  </w:style>
  <w:style w:type="character" w:customStyle="1" w:styleId="744">
    <w:name w:val="页眉 Char1"/>
    <w:qFormat/>
    <w:uiPriority w:val="0"/>
    <w:rPr>
      <w:rFonts w:eastAsia="宋体"/>
      <w:kern w:val="2"/>
      <w:sz w:val="18"/>
      <w:szCs w:val="18"/>
      <w:lang w:val="en-US" w:eastAsia="zh-CN" w:bidi="ar-SA"/>
    </w:rPr>
  </w:style>
  <w:style w:type="character" w:customStyle="1" w:styleId="745">
    <w:name w:val="md"/>
    <w:basedOn w:val="70"/>
    <w:qFormat/>
    <w:uiPriority w:val="0"/>
    <w:rPr>
      <w:rFonts w:ascii="Arial" w:hAnsi="Arial" w:eastAsia="黑体" w:cs="Arial"/>
      <w:snapToGrid w:val="0"/>
      <w:kern w:val="0"/>
      <w:szCs w:val="21"/>
    </w:rPr>
  </w:style>
  <w:style w:type="character" w:customStyle="1" w:styleId="746">
    <w:name w:val="big1"/>
    <w:qFormat/>
    <w:uiPriority w:val="0"/>
    <w:rPr>
      <w:rFonts w:hint="eastAsia" w:ascii="宋体" w:hAnsi="宋体" w:eastAsia="宋体"/>
      <w:color w:val="333333"/>
      <w:sz w:val="22"/>
      <w:szCs w:val="22"/>
    </w:rPr>
  </w:style>
  <w:style w:type="character" w:customStyle="1" w:styleId="747">
    <w:name w:val="Char Char311"/>
    <w:qFormat/>
    <w:uiPriority w:val="0"/>
    <w:rPr>
      <w:rFonts w:eastAsia="宋体"/>
      <w:kern w:val="2"/>
      <w:sz w:val="21"/>
      <w:szCs w:val="24"/>
      <w:lang w:val="en-US" w:eastAsia="zh-CN" w:bidi="ar-SA"/>
    </w:rPr>
  </w:style>
  <w:style w:type="character" w:customStyle="1" w:styleId="748">
    <w:name w:val="Char Char81"/>
    <w:qFormat/>
    <w:uiPriority w:val="6"/>
    <w:rPr>
      <w:rFonts w:eastAsia="宋体"/>
      <w:b/>
      <w:sz w:val="24"/>
      <w:lang w:eastAsia="zh-CN"/>
    </w:rPr>
  </w:style>
  <w:style w:type="character" w:customStyle="1" w:styleId="749">
    <w:name w:val="样式3 Char"/>
    <w:basedOn w:val="704"/>
    <w:qFormat/>
    <w:uiPriority w:val="0"/>
    <w:rPr>
      <w:rFonts w:ascii="仿宋_GB2312" w:hAnsi="仿宋" w:eastAsia="仿宋_GB2312" w:cs="仿宋_GB2312"/>
      <w:sz w:val="32"/>
      <w:szCs w:val="30"/>
      <w:lang w:val="zh-CN"/>
    </w:rPr>
  </w:style>
  <w:style w:type="character" w:customStyle="1" w:styleId="750">
    <w:name w:val="HTML 地址 Char"/>
    <w:link w:val="29"/>
    <w:qFormat/>
    <w:uiPriority w:val="0"/>
    <w:rPr>
      <w:rFonts w:ascii="宋体" w:hAnsi="宋体"/>
      <w:i/>
      <w:iCs/>
      <w:sz w:val="24"/>
      <w:szCs w:val="24"/>
    </w:rPr>
  </w:style>
  <w:style w:type="character" w:customStyle="1" w:styleId="751">
    <w:name w:val="正文首行缩进 2 Char1"/>
    <w:qFormat/>
    <w:uiPriority w:val="0"/>
    <w:rPr>
      <w:rFonts w:ascii="Times New Roman" w:hAnsi="Times New Roman" w:eastAsia="宋体" w:cs="Times New Roman"/>
      <w:kern w:val="2"/>
      <w:sz w:val="24"/>
      <w:szCs w:val="24"/>
    </w:rPr>
  </w:style>
  <w:style w:type="character" w:customStyle="1" w:styleId="752">
    <w:name w:val="副标题 Char2"/>
    <w:qFormat/>
    <w:uiPriority w:val="0"/>
    <w:rPr>
      <w:rFonts w:ascii="Cambria" w:hAnsi="Cambria" w:eastAsia="宋体" w:cs="Times New Roman"/>
      <w:b/>
      <w:bCs/>
      <w:snapToGrid w:val="0"/>
      <w:kern w:val="28"/>
      <w:sz w:val="32"/>
      <w:szCs w:val="32"/>
    </w:rPr>
  </w:style>
  <w:style w:type="character" w:customStyle="1" w:styleId="753">
    <w:name w:val="标题4-dyf Char"/>
    <w:link w:val="99"/>
    <w:qFormat/>
    <w:uiPriority w:val="0"/>
    <w:rPr>
      <w:rFonts w:ascii="Cambria" w:hAnsi="Cambria"/>
      <w:b/>
      <w:bCs/>
      <w:color w:val="000000"/>
      <w:kern w:val="2"/>
      <w:sz w:val="21"/>
      <w:szCs w:val="21"/>
    </w:rPr>
  </w:style>
  <w:style w:type="character" w:customStyle="1" w:styleId="754">
    <w:name w:val="dectext1"/>
    <w:qFormat/>
    <w:uiPriority w:val="0"/>
    <w:rPr>
      <w:rFonts w:ascii="宋体" w:hAnsi="宋体" w:eastAsia="宋体"/>
      <w:color w:val="333333"/>
      <w:sz w:val="21"/>
      <w:szCs w:val="21"/>
      <w:u w:val="none"/>
    </w:rPr>
  </w:style>
  <w:style w:type="character" w:customStyle="1" w:styleId="755">
    <w:name w:val="冯 Char"/>
    <w:link w:val="100"/>
    <w:qFormat/>
    <w:uiPriority w:val="0"/>
    <w:rPr>
      <w:rFonts w:ascii="宋体" w:hAnsi="宋体"/>
      <w:color w:val="000000"/>
      <w:sz w:val="24"/>
      <w:szCs w:val="24"/>
    </w:rPr>
  </w:style>
  <w:style w:type="character" w:customStyle="1" w:styleId="756">
    <w:name w:val="Header Char"/>
    <w:qFormat/>
    <w:locked/>
    <w:uiPriority w:val="0"/>
    <w:rPr>
      <w:rFonts w:eastAsia="宋体"/>
      <w:kern w:val="2"/>
      <w:sz w:val="18"/>
      <w:szCs w:val="18"/>
      <w:lang w:val="en-US" w:eastAsia="zh-CN" w:bidi="ar-SA"/>
    </w:rPr>
  </w:style>
  <w:style w:type="character" w:customStyle="1" w:styleId="757">
    <w:name w:val="Char Char12"/>
    <w:qFormat/>
    <w:uiPriority w:val="0"/>
    <w:rPr>
      <w:rFonts w:ascii="仿宋_GB2312" w:eastAsia="仿宋_GB2312"/>
      <w:b/>
      <w:bCs/>
      <w:kern w:val="2"/>
      <w:sz w:val="24"/>
      <w:szCs w:val="24"/>
      <w:lang w:val="zh-CN" w:eastAsia="zh-CN" w:bidi="ar-SA"/>
    </w:rPr>
  </w:style>
  <w:style w:type="character" w:customStyle="1" w:styleId="758">
    <w:name w:val="题注 Char"/>
    <w:link w:val="16"/>
    <w:qFormat/>
    <w:uiPriority w:val="0"/>
    <w:rPr>
      <w:b/>
      <w:kern w:val="2"/>
      <w:sz w:val="28"/>
    </w:rPr>
  </w:style>
  <w:style w:type="character" w:customStyle="1" w:styleId="759">
    <w:name w:val="普通文字 Char3"/>
    <w:qFormat/>
    <w:uiPriority w:val="0"/>
    <w:rPr>
      <w:rFonts w:ascii="宋体" w:hAnsi="Courier New" w:eastAsia="宋体"/>
      <w:kern w:val="2"/>
      <w:sz w:val="21"/>
      <w:lang w:val="en-US" w:eastAsia="zh-CN" w:bidi="ar-SA"/>
    </w:rPr>
  </w:style>
  <w:style w:type="character" w:customStyle="1" w:styleId="760">
    <w:name w:val="公文正文 Char"/>
    <w:qFormat/>
    <w:uiPriority w:val="0"/>
    <w:rPr>
      <w:rFonts w:ascii="仿宋_GB2312" w:eastAsia="仿宋_GB2312"/>
      <w:kern w:val="2"/>
      <w:sz w:val="24"/>
      <w:szCs w:val="24"/>
      <w:lang w:val="en-US" w:eastAsia="zh-CN" w:bidi="ar-SA"/>
    </w:rPr>
  </w:style>
  <w:style w:type="character" w:customStyle="1" w:styleId="761">
    <w:name w:val="正文首行缩进 Char Char Char Char Char"/>
    <w:qFormat/>
    <w:uiPriority w:val="0"/>
    <w:rPr>
      <w:rFonts w:ascii="宋体"/>
      <w:kern w:val="2"/>
      <w:sz w:val="24"/>
      <w:lang w:val="zh-CN"/>
    </w:rPr>
  </w:style>
  <w:style w:type="character" w:customStyle="1" w:styleId="762">
    <w:name w:val="PI Char"/>
    <w:qFormat/>
    <w:uiPriority w:val="0"/>
    <w:rPr>
      <w:rFonts w:ascii="宋体" w:hAnsi="宋体" w:eastAsia="宋体"/>
      <w:kern w:val="2"/>
      <w:sz w:val="24"/>
      <w:szCs w:val="24"/>
      <w:lang w:val="en-US" w:eastAsia="zh-CN" w:bidi="ar-SA"/>
    </w:rPr>
  </w:style>
  <w:style w:type="character" w:customStyle="1" w:styleId="763">
    <w:name w:val="Default Char"/>
    <w:link w:val="101"/>
    <w:qFormat/>
    <w:uiPriority w:val="0"/>
    <w:rPr>
      <w:rFonts w:ascii="仿宋_GB2312" w:eastAsia="仿宋_GB2312" w:cs="仿宋_GB2312"/>
      <w:color w:val="000000"/>
      <w:sz w:val="24"/>
      <w:szCs w:val="24"/>
      <w:lang w:val="en-US" w:eastAsia="zh-CN" w:bidi="ar-SA"/>
    </w:rPr>
  </w:style>
  <w:style w:type="character" w:customStyle="1" w:styleId="764">
    <w:name w:val="style91"/>
    <w:qFormat/>
    <w:uiPriority w:val="0"/>
    <w:rPr>
      <w:color w:val="333333"/>
    </w:rPr>
  </w:style>
  <w:style w:type="character" w:customStyle="1" w:styleId="765">
    <w:name w:val="列出段落 Char2"/>
    <w:qFormat/>
    <w:uiPriority w:val="34"/>
    <w:rPr>
      <w:rFonts w:ascii="Calibri" w:hAnsi="Calibri"/>
      <w:kern w:val="2"/>
      <w:sz w:val="28"/>
    </w:rPr>
  </w:style>
  <w:style w:type="character" w:customStyle="1" w:styleId="766">
    <w:name w:val="mdeck"/>
    <w:qFormat/>
    <w:uiPriority w:val="0"/>
    <w:rPr>
      <w:rFonts w:ascii="仿宋_GB2312" w:eastAsia="微软雅黑"/>
      <w:b/>
      <w:kern w:val="2"/>
      <w:sz w:val="32"/>
      <w:szCs w:val="32"/>
      <w:lang w:val="en-US" w:eastAsia="zh-CN" w:bidi="ar-SA"/>
    </w:rPr>
  </w:style>
  <w:style w:type="character" w:customStyle="1" w:styleId="767">
    <w:name w:val="unnamed11"/>
    <w:qFormat/>
    <w:uiPriority w:val="0"/>
    <w:rPr>
      <w:sz w:val="20"/>
      <w:szCs w:val="20"/>
    </w:rPr>
  </w:style>
  <w:style w:type="character" w:customStyle="1" w:styleId="768">
    <w:name w:val="正文文本 Char2"/>
    <w:semiHidden/>
    <w:qFormat/>
    <w:uiPriority w:val="99"/>
    <w:rPr>
      <w:rFonts w:ascii="Times New Roman" w:hAnsi="Times New Roman" w:eastAsia="宋体" w:cs="Times New Roman"/>
      <w:snapToGrid w:val="0"/>
      <w:kern w:val="0"/>
      <w:szCs w:val="24"/>
    </w:rPr>
  </w:style>
  <w:style w:type="character" w:customStyle="1" w:styleId="769">
    <w:name w:val="标书正文格式 Char"/>
    <w:qFormat/>
    <w:uiPriority w:val="0"/>
    <w:rPr>
      <w:rFonts w:eastAsia="楷体_GB2312"/>
      <w:kern w:val="2"/>
      <w:sz w:val="24"/>
      <w:szCs w:val="24"/>
      <w:lang w:bidi="ar-SA"/>
    </w:rPr>
  </w:style>
  <w:style w:type="character" w:customStyle="1" w:styleId="770">
    <w:name w:val="Char Char11"/>
    <w:qFormat/>
    <w:locked/>
    <w:uiPriority w:val="0"/>
    <w:rPr>
      <w:rFonts w:ascii="宋体" w:hAnsi="宋体" w:eastAsia="宋体"/>
      <w:b/>
      <w:kern w:val="2"/>
      <w:sz w:val="24"/>
      <w:szCs w:val="24"/>
      <w:lang w:val="en-US" w:eastAsia="zh-CN" w:bidi="ar-SA"/>
    </w:rPr>
  </w:style>
  <w:style w:type="character" w:customStyle="1" w:styleId="771">
    <w:name w:val="ca-131"/>
    <w:qFormat/>
    <w:uiPriority w:val="0"/>
    <w:rPr>
      <w:rFonts w:hint="eastAsia" w:ascii="仿宋_GB2312" w:eastAsia="仿宋_GB2312"/>
      <w:b/>
      <w:bCs/>
      <w:color w:val="000000"/>
      <w:spacing w:val="-20"/>
      <w:sz w:val="24"/>
      <w:szCs w:val="24"/>
    </w:rPr>
  </w:style>
  <w:style w:type="character" w:customStyle="1" w:styleId="772">
    <w:name w:val="tw4winMark"/>
    <w:qFormat/>
    <w:uiPriority w:val="0"/>
    <w:rPr>
      <w:rFonts w:ascii="Courier New" w:hAnsi="Courier New" w:cs="Courier New"/>
      <w:vanish/>
      <w:color w:val="800080"/>
      <w:sz w:val="24"/>
      <w:szCs w:val="24"/>
      <w:vertAlign w:val="subscript"/>
    </w:rPr>
  </w:style>
  <w:style w:type="character" w:customStyle="1" w:styleId="773">
    <w:name w:val="正文样式 Char"/>
    <w:link w:val="102"/>
    <w:qFormat/>
    <w:uiPriority w:val="0"/>
    <w:rPr>
      <w:rFonts w:ascii="Calibri" w:hAnsi="Calibri"/>
      <w:sz w:val="24"/>
      <w:szCs w:val="24"/>
    </w:rPr>
  </w:style>
  <w:style w:type="character" w:customStyle="1" w:styleId="774">
    <w:name w:val="表正文 Char3"/>
    <w:qFormat/>
    <w:uiPriority w:val="0"/>
    <w:rPr>
      <w:rFonts w:eastAsia="宋体"/>
    </w:rPr>
  </w:style>
  <w:style w:type="character" w:customStyle="1" w:styleId="775">
    <w:name w:val="H5 Char"/>
    <w:qFormat/>
    <w:uiPriority w:val="0"/>
    <w:rPr>
      <w:b/>
      <w:bCs/>
      <w:kern w:val="2"/>
      <w:sz w:val="28"/>
      <w:szCs w:val="28"/>
    </w:rPr>
  </w:style>
  <w:style w:type="character" w:customStyle="1" w:styleId="776">
    <w:name w:val="Char Char3"/>
    <w:qFormat/>
    <w:uiPriority w:val="0"/>
    <w:rPr>
      <w:rFonts w:eastAsia="宋体"/>
      <w:kern w:val="2"/>
      <w:sz w:val="21"/>
      <w:szCs w:val="24"/>
      <w:lang w:val="en-US" w:eastAsia="zh-CN" w:bidi="ar-SA"/>
    </w:rPr>
  </w:style>
  <w:style w:type="character" w:customStyle="1" w:styleId="777">
    <w:name w:val="正文 编号 Char"/>
    <w:qFormat/>
    <w:uiPriority w:val="0"/>
    <w:rPr>
      <w:rFonts w:ascii="仿宋_GB2312" w:hAnsi="仿宋_GB2312" w:eastAsia="仿宋_GB2312"/>
      <w:kern w:val="2"/>
      <w:sz w:val="24"/>
      <w:lang w:bidi="ar-SA"/>
    </w:rPr>
  </w:style>
  <w:style w:type="character" w:customStyle="1" w:styleId="778">
    <w:name w:val="question-title2"/>
    <w:qFormat/>
    <w:uiPriority w:val="6"/>
    <w:rPr>
      <w:rFonts w:ascii="Arial" w:hAnsi="Arial" w:eastAsia="黑体" w:cs="Arial"/>
      <w:snapToGrid w:val="0"/>
      <w:kern w:val="0"/>
      <w:szCs w:val="21"/>
    </w:rPr>
  </w:style>
  <w:style w:type="character" w:customStyle="1" w:styleId="779">
    <w:name w:val="gf正文1 Char Char"/>
    <w:link w:val="103"/>
    <w:qFormat/>
    <w:uiPriority w:val="0"/>
    <w:rPr>
      <w:rFonts w:ascii="宋体" w:hAnsi="宋体" w:cs="宋体"/>
      <w:kern w:val="2"/>
      <w:sz w:val="24"/>
      <w:szCs w:val="24"/>
    </w:rPr>
  </w:style>
  <w:style w:type="character" w:customStyle="1" w:styleId="780">
    <w:name w:val="Char Char15"/>
    <w:qFormat/>
    <w:uiPriority w:val="6"/>
    <w:rPr>
      <w:rFonts w:ascii="宋体" w:hAnsi="宋体"/>
      <w:kern w:val="1"/>
      <w:sz w:val="21"/>
    </w:rPr>
  </w:style>
  <w:style w:type="character" w:customStyle="1" w:styleId="781">
    <w:name w:val="正文缩进 Char3"/>
    <w:qFormat/>
    <w:uiPriority w:val="0"/>
    <w:rPr>
      <w:rFonts w:ascii="宋体" w:eastAsia="宋体"/>
      <w:snapToGrid w:val="0"/>
      <w:color w:val="000000"/>
      <w:kern w:val="28"/>
      <w:sz w:val="28"/>
      <w:lang w:val="en-US" w:eastAsia="zh-CN" w:bidi="ar-SA"/>
    </w:rPr>
  </w:style>
  <w:style w:type="character" w:customStyle="1" w:styleId="782">
    <w:name w:val="列出段落 Char1"/>
    <w:link w:val="104"/>
    <w:qFormat/>
    <w:uiPriority w:val="0"/>
    <w:rPr>
      <w:rFonts w:ascii="Calibri" w:hAnsi="Calibri"/>
      <w:sz w:val="24"/>
      <w:lang w:eastAsia="en-US"/>
    </w:rPr>
  </w:style>
  <w:style w:type="character" w:customStyle="1" w:styleId="783">
    <w:name w:val="Char Char8"/>
    <w:qFormat/>
    <w:uiPriority w:val="0"/>
    <w:rPr>
      <w:rFonts w:eastAsia="宋体"/>
      <w:b/>
      <w:sz w:val="24"/>
      <w:lang w:eastAsia="zh-CN"/>
    </w:rPr>
  </w:style>
  <w:style w:type="character" w:customStyle="1" w:styleId="784">
    <w:name w:val="Normal Indent Char Char"/>
    <w:qFormat/>
    <w:uiPriority w:val="0"/>
    <w:rPr>
      <w:rFonts w:eastAsia="宋体"/>
      <w:kern w:val="2"/>
      <w:sz w:val="21"/>
      <w:lang w:val="en-US" w:eastAsia="zh-CN" w:bidi="ar-SA"/>
    </w:rPr>
  </w:style>
  <w:style w:type="character" w:customStyle="1" w:styleId="785">
    <w:name w:val="列表段落 字符"/>
    <w:qFormat/>
    <w:uiPriority w:val="99"/>
  </w:style>
  <w:style w:type="character" w:customStyle="1" w:styleId="786">
    <w:name w:val="Ò³Ã¼ Char Char1"/>
    <w:qFormat/>
    <w:uiPriority w:val="0"/>
    <w:rPr>
      <w:rFonts w:eastAsia="宋体"/>
      <w:kern w:val="2"/>
      <w:sz w:val="18"/>
      <w:szCs w:val="18"/>
      <w:lang w:val="en-US" w:eastAsia="zh-CN" w:bidi="ar-SA"/>
    </w:rPr>
  </w:style>
  <w:style w:type="character" w:customStyle="1" w:styleId="787">
    <w:name w:val="方案正文 Char"/>
    <w:qFormat/>
    <w:uiPriority w:val="0"/>
    <w:rPr>
      <w:rFonts w:ascii="仿宋_GB2312" w:eastAsia="仿宋_GB2312"/>
      <w:b/>
      <w:color w:val="000000"/>
      <w:kern w:val="2"/>
      <w:sz w:val="24"/>
      <w:lang w:val="en-US" w:eastAsia="zh-CN" w:bidi="ar-SA"/>
    </w:rPr>
  </w:style>
  <w:style w:type="character" w:customStyle="1" w:styleId="788">
    <w:name w:val="Char Char30"/>
    <w:qFormat/>
    <w:uiPriority w:val="6"/>
    <w:rPr>
      <w:rFonts w:ascii="Arial" w:hAnsi="Arial" w:eastAsia="黑体"/>
      <w:kern w:val="1"/>
      <w:sz w:val="21"/>
      <w:szCs w:val="21"/>
    </w:rPr>
  </w:style>
  <w:style w:type="character" w:customStyle="1" w:styleId="789">
    <w:name w:val="正文文本缩进 Char3"/>
    <w:link w:val="24"/>
    <w:qFormat/>
    <w:uiPriority w:val="0"/>
    <w:rPr>
      <w:rFonts w:ascii="宋体" w:hAnsi="宋体"/>
      <w:kern w:val="2"/>
      <w:sz w:val="24"/>
      <w:szCs w:val="24"/>
    </w:rPr>
  </w:style>
  <w:style w:type="character" w:customStyle="1" w:styleId="790">
    <w:name w:val="font01"/>
    <w:qFormat/>
    <w:uiPriority w:val="0"/>
    <w:rPr>
      <w:rFonts w:hint="eastAsia" w:ascii="微软雅黑" w:hAnsi="微软雅黑" w:eastAsia="微软雅黑" w:cs="微软雅黑"/>
      <w:color w:val="000000"/>
      <w:sz w:val="20"/>
      <w:szCs w:val="20"/>
      <w:u w:val="none"/>
    </w:rPr>
  </w:style>
  <w:style w:type="character" w:customStyle="1" w:styleId="791">
    <w:name w:val="Char Char20"/>
    <w:qFormat/>
    <w:uiPriority w:val="6"/>
    <w:rPr>
      <w:kern w:val="1"/>
      <w:sz w:val="24"/>
    </w:rPr>
  </w:style>
  <w:style w:type="character" w:customStyle="1" w:styleId="792">
    <w:name w:val="tw4winExternal"/>
    <w:qFormat/>
    <w:uiPriority w:val="0"/>
    <w:rPr>
      <w:rFonts w:ascii="Courier New" w:hAnsi="Courier New" w:cs="Courier New"/>
      <w:color w:val="808080"/>
      <w:lang w:val="en-US" w:eastAsia="zh-CN"/>
    </w:rPr>
  </w:style>
  <w:style w:type="character" w:customStyle="1" w:styleId="793">
    <w:name w:val="标题 4 Char1"/>
    <w:qFormat/>
    <w:uiPriority w:val="9"/>
    <w:rPr>
      <w:rFonts w:ascii="Cambria" w:hAnsi="Cambria" w:eastAsia="宋体" w:cs="Times New Roman"/>
      <w:b/>
      <w:bCs/>
      <w:kern w:val="2"/>
      <w:sz w:val="28"/>
      <w:szCs w:val="28"/>
    </w:rPr>
  </w:style>
  <w:style w:type="character" w:customStyle="1" w:styleId="794">
    <w:name w:val="批注文字 Char2"/>
    <w:qFormat/>
    <w:uiPriority w:val="99"/>
    <w:rPr>
      <w:rFonts w:ascii="Times New Roman" w:hAnsi="Times New Roman" w:eastAsia="宋体" w:cs="Times New Roman"/>
      <w:snapToGrid w:val="0"/>
      <w:kern w:val="0"/>
      <w:szCs w:val="24"/>
    </w:rPr>
  </w:style>
  <w:style w:type="character" w:customStyle="1" w:styleId="795">
    <w:name w:val="正文文本 2 Char"/>
    <w:qFormat/>
    <w:uiPriority w:val="0"/>
    <w:rPr>
      <w:rFonts w:eastAsia="宋体"/>
      <w:kern w:val="2"/>
      <w:sz w:val="21"/>
      <w:szCs w:val="24"/>
      <w:lang w:val="en-US" w:eastAsia="zh-CN" w:bidi="ar-SA"/>
    </w:rPr>
  </w:style>
  <w:style w:type="character" w:customStyle="1" w:styleId="796">
    <w:name w:val="Ò³Ã¼ Char Char"/>
    <w:qFormat/>
    <w:uiPriority w:val="0"/>
    <w:rPr>
      <w:rFonts w:eastAsia="宋体"/>
      <w:kern w:val="2"/>
      <w:sz w:val="18"/>
      <w:lang w:val="en-US" w:eastAsia="zh-CN" w:bidi="ar-SA"/>
    </w:rPr>
  </w:style>
  <w:style w:type="character" w:customStyle="1" w:styleId="797">
    <w:name w:val="message1"/>
    <w:qFormat/>
    <w:uiPriority w:val="0"/>
    <w:rPr>
      <w:rFonts w:hint="default" w:ascii="Tahoma" w:hAnsi="Tahoma" w:cs="Tahoma"/>
      <w:sz w:val="18"/>
      <w:szCs w:val="18"/>
    </w:rPr>
  </w:style>
  <w:style w:type="character" w:customStyle="1" w:styleId="798">
    <w:name w:val="Char Char23"/>
    <w:qFormat/>
    <w:uiPriority w:val="6"/>
    <w:rPr>
      <w:color w:val="0000FF"/>
      <w:sz w:val="21"/>
    </w:rPr>
  </w:style>
  <w:style w:type="character" w:customStyle="1" w:styleId="799">
    <w:name w:val="批注框文本 字符"/>
    <w:qFormat/>
    <w:uiPriority w:val="0"/>
    <w:rPr>
      <w:rFonts w:ascii="Arial" w:hAnsi="Arial" w:eastAsia="黑体" w:cs="Arial"/>
      <w:snapToGrid w:val="0"/>
      <w:kern w:val="0"/>
      <w:sz w:val="18"/>
      <w:szCs w:val="18"/>
    </w:rPr>
  </w:style>
  <w:style w:type="character" w:customStyle="1" w:styleId="800">
    <w:name w:val="纯文本 Char2"/>
    <w:semiHidden/>
    <w:qFormat/>
    <w:uiPriority w:val="99"/>
    <w:rPr>
      <w:rFonts w:ascii="宋体" w:hAnsi="Courier New" w:eastAsia="宋体" w:cs="Courier New"/>
    </w:rPr>
  </w:style>
  <w:style w:type="character" w:customStyle="1" w:styleId="801">
    <w:name w:val="Char Char25"/>
    <w:qFormat/>
    <w:uiPriority w:val="6"/>
    <w:rPr>
      <w:rFonts w:ascii="宋体" w:hAnsi="宋体"/>
      <w:kern w:val="1"/>
      <w:sz w:val="24"/>
      <w:lang w:val="zh-CN"/>
    </w:rPr>
  </w:style>
  <w:style w:type="character" w:customStyle="1" w:styleId="802">
    <w:name w:val="Char Char411"/>
    <w:qFormat/>
    <w:uiPriority w:val="0"/>
    <w:rPr>
      <w:rFonts w:eastAsia="宋体"/>
      <w:b/>
      <w:sz w:val="24"/>
      <w:lang w:eastAsia="zh-CN" w:bidi="ar-SA"/>
    </w:rPr>
  </w:style>
  <w:style w:type="character" w:customStyle="1" w:styleId="803">
    <w:name w:val="Heading 7 Char"/>
    <w:qFormat/>
    <w:locked/>
    <w:uiPriority w:val="0"/>
    <w:rPr>
      <w:rFonts w:ascii="宋体" w:hAnsi="宋体" w:eastAsia="宋体"/>
      <w:b/>
      <w:bCs/>
      <w:kern w:val="2"/>
      <w:sz w:val="24"/>
      <w:szCs w:val="24"/>
      <w:lang w:val="en-US" w:eastAsia="zh-CN" w:bidi="ar-SA"/>
    </w:rPr>
  </w:style>
  <w:style w:type="character" w:customStyle="1" w:styleId="804">
    <w:name w:val="此正文 Char"/>
    <w:link w:val="106"/>
    <w:qFormat/>
    <w:uiPriority w:val="0"/>
    <w:rPr>
      <w:kern w:val="2"/>
      <w:sz w:val="24"/>
      <w:szCs w:val="24"/>
    </w:rPr>
  </w:style>
  <w:style w:type="character" w:customStyle="1" w:styleId="805">
    <w:name w:val="Char Char2"/>
    <w:qFormat/>
    <w:uiPriority w:val="0"/>
    <w:rPr>
      <w:rFonts w:eastAsia="宋体"/>
      <w:b/>
      <w:bCs/>
      <w:kern w:val="2"/>
      <w:sz w:val="21"/>
      <w:szCs w:val="24"/>
      <w:lang w:val="en-US" w:eastAsia="zh-CN" w:bidi="ar-SA"/>
    </w:rPr>
  </w:style>
  <w:style w:type="character" w:customStyle="1" w:styleId="806">
    <w:name w:val="标题 1 Char"/>
    <w:link w:val="2"/>
    <w:qFormat/>
    <w:uiPriority w:val="9"/>
    <w:rPr>
      <w:b/>
      <w:bCs/>
      <w:kern w:val="44"/>
      <w:sz w:val="44"/>
      <w:szCs w:val="44"/>
    </w:rPr>
  </w:style>
  <w:style w:type="character" w:customStyle="1" w:styleId="807">
    <w:name w:val="Footer-Even Char1"/>
    <w:qFormat/>
    <w:uiPriority w:val="0"/>
    <w:rPr>
      <w:rFonts w:eastAsia="宋体"/>
      <w:kern w:val="2"/>
      <w:sz w:val="18"/>
      <w:szCs w:val="18"/>
      <w:lang w:val="en-US" w:eastAsia="zh-CN" w:bidi="ar-SA"/>
    </w:rPr>
  </w:style>
  <w:style w:type="character" w:customStyle="1" w:styleId="808">
    <w:name w:val="Char Char29"/>
    <w:qFormat/>
    <w:uiPriority w:val="6"/>
    <w:rPr>
      <w:rFonts w:ascii="Arial" w:hAnsi="Arial" w:eastAsia="微软雅黑"/>
      <w:b/>
      <w:kern w:val="1"/>
      <w:sz w:val="44"/>
      <w:szCs w:val="32"/>
      <w:lang w:val="en-US" w:eastAsia="zh-CN" w:bidi="ar-SA"/>
    </w:rPr>
  </w:style>
  <w:style w:type="character" w:customStyle="1" w:styleId="809">
    <w:name w:val="标题 Char2"/>
    <w:link w:val="59"/>
    <w:qFormat/>
    <w:uiPriority w:val="10"/>
    <w:rPr>
      <w:b/>
      <w:sz w:val="24"/>
    </w:rPr>
  </w:style>
  <w:style w:type="character" w:customStyle="1" w:styleId="810">
    <w:name w:val="font81"/>
    <w:qFormat/>
    <w:uiPriority w:val="0"/>
    <w:rPr>
      <w:rFonts w:ascii="微软雅黑" w:hAnsi="微软雅黑" w:eastAsia="微软雅黑" w:cs="微软雅黑"/>
      <w:color w:val="000000"/>
      <w:sz w:val="20"/>
      <w:szCs w:val="20"/>
      <w:u w:val="none"/>
    </w:rPr>
  </w:style>
  <w:style w:type="character" w:customStyle="1" w:styleId="811">
    <w:name w:val="Char Char312"/>
    <w:qFormat/>
    <w:uiPriority w:val="0"/>
    <w:rPr>
      <w:rFonts w:ascii="Times New Roman" w:hAnsi="Times New Roman" w:eastAsia="宋体" w:cs="Times New Roman"/>
      <w:b/>
      <w:kern w:val="2"/>
      <w:sz w:val="32"/>
      <w:szCs w:val="24"/>
      <w:lang w:val="en-US" w:eastAsia="zh-CN" w:bidi="ar-SA"/>
    </w:rPr>
  </w:style>
  <w:style w:type="character" w:customStyle="1" w:styleId="812">
    <w:name w:val="t21"/>
    <w:qFormat/>
    <w:uiPriority w:val="0"/>
    <w:rPr>
      <w:rFonts w:ascii="仿宋_GB2312" w:eastAsia="微软雅黑"/>
      <w:b/>
      <w:kern w:val="2"/>
      <w:sz w:val="23"/>
      <w:szCs w:val="23"/>
      <w:lang w:val="en-US" w:eastAsia="zh-CN" w:bidi="ar-SA"/>
    </w:rPr>
  </w:style>
  <w:style w:type="character" w:customStyle="1" w:styleId="813">
    <w:name w:val="样式8 Char"/>
    <w:qFormat/>
    <w:uiPriority w:val="0"/>
    <w:rPr>
      <w:rFonts w:ascii="仿宋_GB2312" w:hAnsi="宋体" w:eastAsia="仿宋_GB2312"/>
      <w:b/>
      <w:bCs/>
      <w:kern w:val="2"/>
      <w:sz w:val="24"/>
      <w:szCs w:val="24"/>
    </w:rPr>
  </w:style>
  <w:style w:type="character" w:customStyle="1" w:styleId="814">
    <w:name w:val="表格 Char Char"/>
    <w:qFormat/>
    <w:uiPriority w:val="0"/>
    <w:rPr>
      <w:rFonts w:ascii="宋体" w:hAnsi="宋体" w:eastAsia="宋体"/>
      <w:lang w:bidi="ar-SA"/>
    </w:rPr>
  </w:style>
  <w:style w:type="character" w:customStyle="1" w:styleId="815">
    <w:name w:val="正文文本 字符1"/>
    <w:qFormat/>
    <w:uiPriority w:val="0"/>
    <w:rPr>
      <w:rFonts w:ascii="Calibri" w:hAnsi="Calibri" w:eastAsia="黑体" w:cs="Arial"/>
      <w:snapToGrid w:val="0"/>
      <w:kern w:val="2"/>
      <w:sz w:val="28"/>
      <w:szCs w:val="21"/>
    </w:rPr>
  </w:style>
  <w:style w:type="character" w:customStyle="1" w:styleId="816">
    <w:name w:val="标题 5 Char"/>
    <w:link w:val="7"/>
    <w:qFormat/>
    <w:uiPriority w:val="9"/>
    <w:rPr>
      <w:b/>
      <w:bCs/>
      <w:kern w:val="2"/>
      <w:sz w:val="28"/>
      <w:szCs w:val="28"/>
    </w:rPr>
  </w:style>
  <w:style w:type="character" w:customStyle="1" w:styleId="817">
    <w:name w:val="标题 6 Char1"/>
    <w:qFormat/>
    <w:uiPriority w:val="0"/>
    <w:rPr>
      <w:rFonts w:ascii="Arial" w:hAnsi="Arial" w:eastAsia="黑体" w:cs="Times New Roman"/>
      <w:b/>
      <w:sz w:val="24"/>
      <w:szCs w:val="20"/>
      <w:lang w:bidi="ar-SA"/>
    </w:rPr>
  </w:style>
  <w:style w:type="character" w:customStyle="1" w:styleId="818">
    <w:name w:val="带编号样式 Char"/>
    <w:qFormat/>
    <w:uiPriority w:val="0"/>
    <w:rPr>
      <w:rFonts w:ascii="仿宋_GB2312" w:eastAsia="仿宋_GB2312"/>
      <w:color w:val="000000"/>
      <w:sz w:val="24"/>
      <w:lang w:bidi="ar-SA"/>
    </w:rPr>
  </w:style>
  <w:style w:type="character" w:customStyle="1" w:styleId="819">
    <w:name w:val="unnamed31"/>
    <w:qFormat/>
    <w:uiPriority w:val="0"/>
    <w:rPr>
      <w:rFonts w:ascii="Tahoma" w:hAnsi="Tahoma" w:eastAsia="宋体"/>
      <w:b/>
      <w:kern w:val="2"/>
      <w:sz w:val="24"/>
      <w:szCs w:val="32"/>
      <w:u w:val="none"/>
      <w:lang w:val="en-US" w:eastAsia="zh-CN" w:bidi="ar-SA"/>
    </w:rPr>
  </w:style>
  <w:style w:type="character" w:customStyle="1" w:styleId="820">
    <w:name w:val="正文首行缩进 Char Char Char Char Char Char1"/>
    <w:qFormat/>
    <w:uiPriority w:val="0"/>
    <w:rPr>
      <w:rFonts w:ascii="宋体" w:eastAsia="宋体"/>
      <w:kern w:val="2"/>
      <w:sz w:val="24"/>
      <w:szCs w:val="24"/>
      <w:lang w:val="zh-CN" w:bidi="ar-SA"/>
    </w:rPr>
  </w:style>
  <w:style w:type="character" w:customStyle="1" w:styleId="821">
    <w:name w:val="称呼 Char"/>
    <w:link w:val="20"/>
    <w:qFormat/>
    <w:uiPriority w:val="0"/>
    <w:rPr>
      <w:rFonts w:ascii="仿宋_GB2312" w:eastAsia="仿宋_GB2312"/>
      <w:kern w:val="2"/>
      <w:sz w:val="28"/>
    </w:rPr>
  </w:style>
  <w:style w:type="character" w:customStyle="1" w:styleId="822">
    <w:name w:val="文本正文 Char Char"/>
    <w:qFormat/>
    <w:locked/>
    <w:uiPriority w:val="0"/>
    <w:rPr>
      <w:sz w:val="24"/>
      <w:lang w:bidi="ar-SA"/>
    </w:rPr>
  </w:style>
  <w:style w:type="character" w:customStyle="1" w:styleId="823">
    <w:name w:val="正文缩进 字符"/>
    <w:qFormat/>
    <w:uiPriority w:val="0"/>
    <w:rPr>
      <w:rFonts w:ascii="宋体" w:eastAsia="宋体"/>
      <w:snapToGrid w:val="0"/>
      <w:color w:val="000000"/>
      <w:kern w:val="28"/>
      <w:sz w:val="28"/>
      <w:lang w:val="en-US" w:eastAsia="zh-CN" w:bidi="ar-SA"/>
    </w:rPr>
  </w:style>
  <w:style w:type="character" w:customStyle="1" w:styleId="824">
    <w:name w:val="HTML 预设格式 Char"/>
    <w:link w:val="57"/>
    <w:qFormat/>
    <w:uiPriority w:val="0"/>
    <w:rPr>
      <w:rFonts w:ascii="黑体" w:hAnsi="Courier New" w:eastAsia="黑体"/>
    </w:rPr>
  </w:style>
  <w:style w:type="character" w:customStyle="1" w:styleId="825">
    <w:name w:val="正文文本 2 Char1"/>
    <w:link w:val="56"/>
    <w:qFormat/>
    <w:uiPriority w:val="0"/>
    <w:rPr>
      <w:kern w:val="2"/>
      <w:sz w:val="21"/>
      <w:szCs w:val="24"/>
    </w:rPr>
  </w:style>
  <w:style w:type="character" w:customStyle="1" w:styleId="826">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7">
    <w:name w:val="正文非缩进 Char"/>
    <w:qFormat/>
    <w:uiPriority w:val="0"/>
    <w:rPr>
      <w:rFonts w:ascii="宋体" w:eastAsia="宋体"/>
      <w:snapToGrid w:val="0"/>
      <w:color w:val="000000"/>
      <w:kern w:val="28"/>
      <w:sz w:val="28"/>
      <w:lang w:val="en-US" w:eastAsia="zh-CN" w:bidi="ar-SA"/>
    </w:rPr>
  </w:style>
  <w:style w:type="character" w:customStyle="1" w:styleId="828">
    <w:name w:val="标题 7 Char"/>
    <w:link w:val="9"/>
    <w:qFormat/>
    <w:uiPriority w:val="0"/>
    <w:rPr>
      <w:b/>
      <w:bCs/>
      <w:kern w:val="2"/>
      <w:sz w:val="24"/>
      <w:szCs w:val="24"/>
    </w:rPr>
  </w:style>
  <w:style w:type="character" w:customStyle="1" w:styleId="829">
    <w:name w:val="正文文本缩进 2 Char"/>
    <w:link w:val="36"/>
    <w:qFormat/>
    <w:uiPriority w:val="0"/>
    <w:rPr>
      <w:rFonts w:ascii="宋体"/>
      <w:sz w:val="28"/>
    </w:rPr>
  </w:style>
  <w:style w:type="character" w:customStyle="1" w:styleId="830">
    <w:name w:val="Char Char5"/>
    <w:qFormat/>
    <w:uiPriority w:val="0"/>
    <w:rPr>
      <w:rFonts w:ascii="宋体" w:hAnsi="Courier New" w:eastAsia="宋体"/>
      <w:kern w:val="2"/>
      <w:sz w:val="21"/>
      <w:lang w:val="en-US" w:eastAsia="zh-CN"/>
    </w:rPr>
  </w:style>
  <w:style w:type="character" w:customStyle="1" w:styleId="831">
    <w:name w:val="脚注文本 Char"/>
    <w:link w:val="50"/>
    <w:qFormat/>
    <w:uiPriority w:val="0"/>
    <w:rPr>
      <w:color w:val="0000FF"/>
      <w:sz w:val="21"/>
    </w:rPr>
  </w:style>
  <w:style w:type="character" w:customStyle="1" w:styleId="832">
    <w:name w:val="称呼 Char1"/>
    <w:qFormat/>
    <w:uiPriority w:val="0"/>
    <w:rPr>
      <w:rFonts w:ascii="Times New Roman" w:hAnsi="Times New Roman" w:eastAsia="宋体" w:cs="Times New Roman"/>
      <w:szCs w:val="24"/>
    </w:rPr>
  </w:style>
  <w:style w:type="character" w:customStyle="1" w:styleId="833">
    <w:name w:val="正文1 Char"/>
    <w:qFormat/>
    <w:uiPriority w:val="0"/>
    <w:rPr>
      <w:rFonts w:ascii="宋体" w:eastAsia="宋体"/>
      <w:snapToGrid w:val="0"/>
      <w:color w:val="000000"/>
      <w:kern w:val="28"/>
      <w:sz w:val="28"/>
      <w:lang w:val="en-US" w:eastAsia="zh-CN" w:bidi="ar-SA"/>
    </w:rPr>
  </w:style>
  <w:style w:type="character" w:customStyle="1" w:styleId="834">
    <w:name w:val="正文缩进 Char1"/>
    <w:qFormat/>
    <w:uiPriority w:val="0"/>
    <w:rPr>
      <w:rFonts w:ascii="宋体" w:eastAsia="宋体"/>
      <w:snapToGrid w:val="0"/>
      <w:color w:val="000000"/>
      <w:kern w:val="28"/>
      <w:sz w:val="28"/>
      <w:lang w:val="en-US" w:eastAsia="zh-CN" w:bidi="ar-SA"/>
    </w:rPr>
  </w:style>
  <w:style w:type="character" w:customStyle="1" w:styleId="835">
    <w:name w:val="font21"/>
    <w:qFormat/>
    <w:uiPriority w:val="0"/>
    <w:rPr>
      <w:rFonts w:hint="eastAsia" w:ascii="宋体" w:hAnsi="宋体" w:eastAsia="宋体"/>
      <w:kern w:val="2"/>
      <w:sz w:val="28"/>
      <w:szCs w:val="28"/>
      <w:lang w:val="en-US" w:eastAsia="zh-CN" w:bidi="ar-SA"/>
    </w:rPr>
  </w:style>
  <w:style w:type="character" w:customStyle="1" w:styleId="836">
    <w:name w:val="Char Char26"/>
    <w:qFormat/>
    <w:uiPriority w:val="6"/>
    <w:rPr>
      <w:kern w:val="1"/>
      <w:sz w:val="21"/>
      <w:szCs w:val="24"/>
    </w:rPr>
  </w:style>
  <w:style w:type="character" w:customStyle="1" w:styleId="837">
    <w:name w:val="Item List Char"/>
    <w:link w:val="109"/>
    <w:qFormat/>
    <w:uiPriority w:val="0"/>
    <w:rPr>
      <w:rFonts w:ascii="Arial"/>
      <w:bCs/>
      <w:sz w:val="21"/>
      <w:szCs w:val="21"/>
      <w:lang w:val="en-US" w:eastAsia="zh-CN" w:bidi="ar-SA"/>
    </w:rPr>
  </w:style>
  <w:style w:type="character" w:customStyle="1" w:styleId="838">
    <w:name w:val="批注框文本 Char1"/>
    <w:qFormat/>
    <w:uiPriority w:val="0"/>
    <w:rPr>
      <w:rFonts w:ascii="Times New Roman" w:hAnsi="Times New Roman" w:eastAsia="宋体" w:cs="Times New Roman"/>
      <w:sz w:val="18"/>
      <w:szCs w:val="18"/>
    </w:rPr>
  </w:style>
  <w:style w:type="character" w:customStyle="1" w:styleId="839">
    <w:name w:val="纯文本 Char1"/>
    <w:link w:val="110"/>
    <w:qFormat/>
    <w:uiPriority w:val="0"/>
    <w:rPr>
      <w:rFonts w:ascii="宋体" w:hAnsi="Courier New"/>
    </w:rPr>
  </w:style>
  <w:style w:type="character" w:customStyle="1" w:styleId="840">
    <w:name w:val="正文首行缩进 Char"/>
    <w:link w:val="61"/>
    <w:qFormat/>
    <w:uiPriority w:val="0"/>
    <w:rPr>
      <w:rFonts w:ascii="宋体"/>
      <w:kern w:val="2"/>
      <w:sz w:val="24"/>
      <w:lang w:val="zh-CN"/>
    </w:rPr>
  </w:style>
  <w:style w:type="character" w:customStyle="1" w:styleId="841">
    <w:name w:val="h3 Char"/>
    <w:qFormat/>
    <w:uiPriority w:val="0"/>
    <w:rPr>
      <w:rFonts w:eastAsia="宋体"/>
      <w:b/>
      <w:kern w:val="2"/>
      <w:sz w:val="32"/>
      <w:lang w:val="en-US" w:eastAsia="zh-CN" w:bidi="ar-SA"/>
    </w:rPr>
  </w:style>
  <w:style w:type="character" w:customStyle="1" w:styleId="842">
    <w:name w:val="dandyren_title1"/>
    <w:qFormat/>
    <w:uiPriority w:val="0"/>
    <w:rPr>
      <w:b/>
      <w:bCs/>
      <w:color w:val="FF6633"/>
      <w:sz w:val="18"/>
      <w:szCs w:val="18"/>
    </w:rPr>
  </w:style>
  <w:style w:type="character" w:customStyle="1" w:styleId="843">
    <w:name w:val="Char Char31"/>
    <w:qFormat/>
    <w:uiPriority w:val="6"/>
    <w:rPr>
      <w:rFonts w:ascii="Arial" w:hAnsi="Arial" w:eastAsia="黑体"/>
      <w:kern w:val="1"/>
      <w:sz w:val="24"/>
      <w:szCs w:val="24"/>
    </w:rPr>
  </w:style>
  <w:style w:type="character" w:customStyle="1" w:styleId="844">
    <w:name w:val="h Char1"/>
    <w:qFormat/>
    <w:uiPriority w:val="0"/>
    <w:rPr>
      <w:sz w:val="18"/>
      <w:szCs w:val="18"/>
    </w:rPr>
  </w:style>
  <w:style w:type="character" w:customStyle="1" w:styleId="845">
    <w:name w:val="solutionfonts"/>
    <w:qFormat/>
    <w:uiPriority w:val="0"/>
  </w:style>
  <w:style w:type="character" w:customStyle="1" w:styleId="846">
    <w:name w:val="标题 4 Char2"/>
    <w:link w:val="6"/>
    <w:qFormat/>
    <w:uiPriority w:val="9"/>
    <w:rPr>
      <w:rFonts w:ascii="Arial" w:hAnsi="Arial" w:eastAsia="黑体"/>
      <w:b/>
      <w:bCs/>
      <w:kern w:val="2"/>
      <w:sz w:val="28"/>
      <w:szCs w:val="28"/>
      <w:lang w:val="zh-CN"/>
    </w:rPr>
  </w:style>
  <w:style w:type="character" w:customStyle="1" w:styleId="847">
    <w:name w:val="首行缩进 Char"/>
    <w:qFormat/>
    <w:uiPriority w:val="0"/>
    <w:rPr>
      <w:rFonts w:ascii="宋体" w:eastAsia="宋体"/>
      <w:kern w:val="2"/>
      <w:sz w:val="24"/>
      <w:lang w:val="en-US" w:eastAsia="zh-CN" w:bidi="ar-SA"/>
    </w:rPr>
  </w:style>
  <w:style w:type="character" w:customStyle="1" w:styleId="848">
    <w:name w:val="Char Char52"/>
    <w:qFormat/>
    <w:uiPriority w:val="0"/>
    <w:rPr>
      <w:rFonts w:ascii="宋体" w:hAnsi="Courier New" w:eastAsia="宋体"/>
      <w:kern w:val="2"/>
      <w:sz w:val="21"/>
      <w:lang w:val="en-US" w:eastAsia="zh-CN"/>
    </w:rPr>
  </w:style>
  <w:style w:type="character" w:customStyle="1" w:styleId="849">
    <w:name w:val="正文文本 3 Char"/>
    <w:link w:val="21"/>
    <w:qFormat/>
    <w:uiPriority w:val="0"/>
    <w:rPr>
      <w:kern w:val="2"/>
      <w:sz w:val="21"/>
    </w:rPr>
  </w:style>
  <w:style w:type="character" w:customStyle="1" w:styleId="850">
    <w:name w:val="font31"/>
    <w:qFormat/>
    <w:uiPriority w:val="0"/>
    <w:rPr>
      <w:rFonts w:hint="eastAsia" w:ascii="仿宋" w:hAnsi="仿宋" w:eastAsia="仿宋" w:cs="仿宋"/>
      <w:color w:val="000000"/>
      <w:sz w:val="20"/>
      <w:szCs w:val="20"/>
      <w:u w:val="none"/>
    </w:rPr>
  </w:style>
  <w:style w:type="character" w:customStyle="1" w:styleId="851">
    <w:name w:val="正文说明 Char"/>
    <w:link w:val="111"/>
    <w:qFormat/>
    <w:uiPriority w:val="0"/>
    <w:rPr>
      <w:sz w:val="24"/>
      <w:szCs w:val="24"/>
    </w:rPr>
  </w:style>
  <w:style w:type="character" w:customStyle="1" w:styleId="852">
    <w:name w:val="脚注文本 Char1"/>
    <w:qFormat/>
    <w:uiPriority w:val="0"/>
    <w:rPr>
      <w:rFonts w:ascii="Times New Roman" w:hAnsi="Times New Roman" w:eastAsia="宋体" w:cs="Times New Roman"/>
      <w:sz w:val="18"/>
      <w:szCs w:val="18"/>
    </w:rPr>
  </w:style>
  <w:style w:type="character" w:customStyle="1" w:styleId="853">
    <w:name w:val="Char Char1211"/>
    <w:qFormat/>
    <w:uiPriority w:val="0"/>
    <w:rPr>
      <w:rFonts w:ascii="仿宋_GB2312" w:eastAsia="仿宋_GB2312"/>
      <w:b/>
      <w:bCs/>
      <w:kern w:val="2"/>
      <w:sz w:val="24"/>
      <w:szCs w:val="24"/>
      <w:lang w:val="zh-CN" w:eastAsia="zh-CN" w:bidi="ar-SA"/>
    </w:rPr>
  </w:style>
  <w:style w:type="character" w:customStyle="1" w:styleId="854">
    <w:name w:val="标题 Char"/>
    <w:qFormat/>
    <w:uiPriority w:val="0"/>
    <w:rPr>
      <w:rFonts w:eastAsia="宋体"/>
      <w:b/>
      <w:sz w:val="24"/>
      <w:lang w:eastAsia="zh-CN" w:bidi="ar-SA"/>
    </w:rPr>
  </w:style>
  <w:style w:type="character" w:customStyle="1" w:styleId="855">
    <w:name w:val="Char Char35"/>
    <w:qFormat/>
    <w:uiPriority w:val="6"/>
    <w:rPr>
      <w:rFonts w:ascii="Arial" w:hAnsi="Arial" w:eastAsia="黑体"/>
      <w:b/>
      <w:kern w:val="1"/>
      <w:sz w:val="28"/>
      <w:szCs w:val="28"/>
      <w:lang w:val="zh-CN"/>
    </w:rPr>
  </w:style>
  <w:style w:type="character" w:customStyle="1" w:styleId="856">
    <w:name w:val="纯文本 Char Char Char"/>
    <w:qFormat/>
    <w:uiPriority w:val="0"/>
    <w:rPr>
      <w:rFonts w:ascii="宋体" w:hAnsi="Courier New" w:eastAsia="宋体"/>
      <w:kern w:val="2"/>
      <w:sz w:val="21"/>
      <w:lang w:val="en-US" w:eastAsia="zh-CN" w:bidi="ar-SA"/>
    </w:rPr>
  </w:style>
  <w:style w:type="character" w:customStyle="1" w:styleId="857">
    <w:name w:val="Table Text Char"/>
    <w:link w:val="112"/>
    <w:qFormat/>
    <w:uiPriority w:val="0"/>
    <w:rPr>
      <w:sz w:val="24"/>
      <w:szCs w:val="24"/>
    </w:rPr>
  </w:style>
  <w:style w:type="character" w:customStyle="1" w:styleId="858">
    <w:name w:val="正文1 Char1"/>
    <w:qFormat/>
    <w:uiPriority w:val="0"/>
    <w:rPr>
      <w:rFonts w:ascii="仿宋_GB2312" w:hAnsi="Courier New" w:eastAsia="仿宋_GB2312"/>
      <w:kern w:val="28"/>
      <w:sz w:val="24"/>
      <w:szCs w:val="24"/>
      <w:lang w:val="en-US" w:eastAsia="zh-CN"/>
    </w:rPr>
  </w:style>
  <w:style w:type="character" w:customStyle="1" w:styleId="859">
    <w:name w:val="页脚 Char1"/>
    <w:qFormat/>
    <w:uiPriority w:val="0"/>
    <w:rPr>
      <w:rFonts w:eastAsia="宋体"/>
      <w:kern w:val="2"/>
      <w:sz w:val="18"/>
      <w:szCs w:val="18"/>
      <w:lang w:val="en-US" w:eastAsia="zh-CN" w:bidi="ar-SA"/>
    </w:rPr>
  </w:style>
  <w:style w:type="character" w:customStyle="1" w:styleId="860">
    <w:name w:val="Bold"/>
    <w:qFormat/>
    <w:uiPriority w:val="0"/>
    <w:rPr>
      <w:rFonts w:ascii="Arial" w:hAnsi="Arial" w:eastAsia="黑体" w:cs="Times New Roman"/>
      <w:b/>
      <w:kern w:val="2"/>
      <w:sz w:val="32"/>
      <w:szCs w:val="32"/>
      <w:lang w:val="en-US" w:eastAsia="zh-CN" w:bidi="ar-SA"/>
    </w:rPr>
  </w:style>
  <w:style w:type="character" w:customStyle="1" w:styleId="861">
    <w:name w:val="批注文字 Char1"/>
    <w:link w:val="19"/>
    <w:qFormat/>
    <w:uiPriority w:val="99"/>
    <w:rPr>
      <w:kern w:val="2"/>
      <w:sz w:val="21"/>
      <w:szCs w:val="24"/>
    </w:rPr>
  </w:style>
  <w:style w:type="character" w:customStyle="1" w:styleId="862">
    <w:name w:val="签名 Char"/>
    <w:link w:val="42"/>
    <w:qFormat/>
    <w:uiPriority w:val="0"/>
    <w:rPr>
      <w:rFonts w:eastAsia="仿宋_GB2312"/>
      <w:sz w:val="24"/>
    </w:rPr>
  </w:style>
  <w:style w:type="character" w:customStyle="1" w:styleId="863">
    <w:name w:val="hui3"/>
    <w:qFormat/>
    <w:uiPriority w:val="0"/>
    <w:rPr>
      <w:color w:val="333333"/>
    </w:rPr>
  </w:style>
  <w:style w:type="character" w:customStyle="1" w:styleId="864">
    <w:name w:val="Char Char17"/>
    <w:qFormat/>
    <w:uiPriority w:val="6"/>
    <w:rPr>
      <w:rFonts w:eastAsia="仿宋_GB2312"/>
      <w:sz w:val="24"/>
    </w:rPr>
  </w:style>
  <w:style w:type="character" w:customStyle="1" w:styleId="865">
    <w:name w:val="标题 4 字符"/>
    <w:qFormat/>
    <w:uiPriority w:val="9"/>
    <w:rPr>
      <w:rFonts w:ascii="等线 Light" w:hAnsi="等线 Light" w:eastAsia="等线 Light" w:cs="Times New Roman"/>
      <w:b/>
      <w:bCs/>
      <w:snapToGrid w:val="0"/>
      <w:kern w:val="0"/>
      <w:sz w:val="28"/>
      <w:szCs w:val="28"/>
    </w:rPr>
  </w:style>
  <w:style w:type="character" w:customStyle="1" w:styleId="866">
    <w:name w:val="Char Char37"/>
    <w:qFormat/>
    <w:uiPriority w:val="6"/>
    <w:rPr>
      <w:b/>
      <w:kern w:val="1"/>
      <w:sz w:val="44"/>
      <w:szCs w:val="44"/>
    </w:rPr>
  </w:style>
  <w:style w:type="character" w:customStyle="1" w:styleId="867">
    <w:name w:val="列出段落 Char"/>
    <w:qFormat/>
    <w:uiPriority w:val="0"/>
    <w:rPr>
      <w:rFonts w:eastAsia="楷体_GB2312" w:cs="Lucida Sans"/>
      <w:kern w:val="2"/>
      <w:sz w:val="24"/>
      <w:szCs w:val="24"/>
      <w:lang w:val="en-US" w:eastAsia="zh-CN" w:bidi="ar-SA"/>
    </w:rPr>
  </w:style>
  <w:style w:type="character" w:customStyle="1" w:styleId="868">
    <w:name w:val="正文文本缩进 3 Char1"/>
    <w:semiHidden/>
    <w:qFormat/>
    <w:uiPriority w:val="99"/>
    <w:rPr>
      <w:rFonts w:ascii="Times New Roman" w:hAnsi="Times New Roman" w:eastAsia="宋体" w:cs="Times New Roman"/>
      <w:sz w:val="16"/>
      <w:szCs w:val="16"/>
    </w:rPr>
  </w:style>
  <w:style w:type="character" w:customStyle="1" w:styleId="869">
    <w:name w:val="公文正文 Char Char"/>
    <w:link w:val="113"/>
    <w:qFormat/>
    <w:uiPriority w:val="0"/>
    <w:rPr>
      <w:rFonts w:ascii="仿宋_GB2312" w:eastAsia="仿宋_GB2312"/>
      <w:kern w:val="2"/>
      <w:sz w:val="24"/>
      <w:szCs w:val="24"/>
    </w:rPr>
  </w:style>
  <w:style w:type="character" w:customStyle="1" w:styleId="870">
    <w:name w:val="Table Text Char1"/>
    <w:qFormat/>
    <w:uiPriority w:val="0"/>
    <w:rPr>
      <w:rFonts w:eastAsia="宋体"/>
      <w:sz w:val="24"/>
      <w:szCs w:val="24"/>
      <w:lang w:val="en-US" w:eastAsia="zh-CN" w:bidi="ar-SA"/>
    </w:rPr>
  </w:style>
  <w:style w:type="character" w:customStyle="1" w:styleId="871">
    <w:name w:val="标题 1 Char Char"/>
    <w:qFormat/>
    <w:uiPriority w:val="0"/>
    <w:rPr>
      <w:rFonts w:hint="eastAsia" w:ascii="宋体" w:hAnsi="宋体" w:eastAsia="宋体"/>
      <w:b/>
      <w:spacing w:val="-2"/>
      <w:sz w:val="24"/>
      <w:lang w:val="en-US" w:eastAsia="zh-CN" w:bidi="ar-SA"/>
    </w:rPr>
  </w:style>
  <w:style w:type="character" w:customStyle="1" w:styleId="872">
    <w:name w:val="正文（缩进2汉字） Char"/>
    <w:link w:val="114"/>
    <w:qFormat/>
    <w:uiPriority w:val="0"/>
    <w:rPr>
      <w:rFonts w:ascii="宋体"/>
    </w:rPr>
  </w:style>
  <w:style w:type="character" w:customStyle="1" w:styleId="873">
    <w:name w:val="标题 8 Char"/>
    <w:link w:val="10"/>
    <w:qFormat/>
    <w:uiPriority w:val="0"/>
    <w:rPr>
      <w:rFonts w:ascii="Arial" w:hAnsi="Arial" w:eastAsia="黑体"/>
      <w:kern w:val="2"/>
      <w:sz w:val="24"/>
      <w:szCs w:val="24"/>
    </w:rPr>
  </w:style>
  <w:style w:type="character" w:customStyle="1" w:styleId="874">
    <w:name w:val="标书表格字体格式 Char"/>
    <w:qFormat/>
    <w:uiPriority w:val="0"/>
    <w:rPr>
      <w:kern w:val="2"/>
      <w:sz w:val="21"/>
      <w:szCs w:val="24"/>
      <w:lang w:bidi="ar-SA"/>
    </w:rPr>
  </w:style>
  <w:style w:type="character" w:customStyle="1" w:styleId="875">
    <w:name w:val="tw4winError"/>
    <w:qFormat/>
    <w:uiPriority w:val="0"/>
    <w:rPr>
      <w:rFonts w:ascii="Courier New" w:hAnsi="Courier New" w:cs="Courier New"/>
      <w:color w:val="00FF00"/>
      <w:sz w:val="40"/>
      <w:szCs w:val="40"/>
    </w:rPr>
  </w:style>
  <w:style w:type="character" w:customStyle="1" w:styleId="876">
    <w:name w:val="Body Text(ch) Char Char"/>
    <w:qFormat/>
    <w:uiPriority w:val="0"/>
    <w:rPr>
      <w:rFonts w:ascii="宋体"/>
      <w:kern w:val="2"/>
      <w:sz w:val="24"/>
      <w:szCs w:val="21"/>
      <w:lang w:val="zh-CN"/>
    </w:rPr>
  </w:style>
  <w:style w:type="character" w:customStyle="1" w:styleId="877">
    <w:name w:val="正文首行缩进两字 Char"/>
    <w:qFormat/>
    <w:uiPriority w:val="0"/>
    <w:rPr>
      <w:sz w:val="24"/>
      <w:szCs w:val="24"/>
      <w:lang w:val="en-US" w:eastAsia="zh-CN" w:bidi="ar-SA"/>
    </w:rPr>
  </w:style>
  <w:style w:type="character" w:customStyle="1" w:styleId="878">
    <w:name w:val="正文文本 Char"/>
    <w:qFormat/>
    <w:uiPriority w:val="0"/>
    <w:rPr>
      <w:rFonts w:eastAsia="宋体"/>
      <w:kern w:val="2"/>
      <w:sz w:val="24"/>
      <w:szCs w:val="24"/>
      <w:lang w:val="en-US" w:eastAsia="zh-CN" w:bidi="ar-SA"/>
    </w:rPr>
  </w:style>
  <w:style w:type="character" w:customStyle="1" w:styleId="879">
    <w:name w:val="文档结构图 字符1"/>
    <w:qFormat/>
    <w:uiPriority w:val="0"/>
    <w:rPr>
      <w:rFonts w:ascii="宋体" w:hAnsi="Calibri" w:eastAsia="黑体" w:cs="Arial"/>
      <w:snapToGrid w:val="0"/>
      <w:kern w:val="2"/>
      <w:sz w:val="18"/>
      <w:szCs w:val="18"/>
    </w:rPr>
  </w:style>
  <w:style w:type="character" w:customStyle="1" w:styleId="880">
    <w:name w:val="content"/>
    <w:qFormat/>
    <w:uiPriority w:val="0"/>
  </w:style>
  <w:style w:type="character" w:customStyle="1" w:styleId="881">
    <w:name w:val="tw4winPopup"/>
    <w:qFormat/>
    <w:uiPriority w:val="0"/>
    <w:rPr>
      <w:rFonts w:ascii="Courier New" w:hAnsi="Courier New" w:cs="Courier New"/>
      <w:color w:val="008000"/>
      <w:lang w:val="en-US" w:eastAsia="zh-CN"/>
    </w:rPr>
  </w:style>
  <w:style w:type="character" w:customStyle="1" w:styleId="882">
    <w:name w:val="param-name"/>
    <w:qFormat/>
    <w:uiPriority w:val="99"/>
    <w:rPr>
      <w:rFonts w:ascii="Arial" w:hAnsi="Arial" w:eastAsia="黑体" w:cs="Arial"/>
      <w:snapToGrid w:val="0"/>
      <w:kern w:val="0"/>
      <w:szCs w:val="21"/>
    </w:rPr>
  </w:style>
  <w:style w:type="character" w:customStyle="1" w:styleId="883">
    <w:name w:val="标准正文格式 Char"/>
    <w:qFormat/>
    <w:uiPriority w:val="0"/>
    <w:rPr>
      <w:rFonts w:ascii="宋体" w:eastAsia="仿宋_GB2312" w:cs="宋体"/>
      <w:color w:val="000000"/>
      <w:sz w:val="24"/>
      <w:lang w:val="en-US" w:eastAsia="zh-CN" w:bidi="ar-SA"/>
    </w:rPr>
  </w:style>
  <w:style w:type="character" w:customStyle="1" w:styleId="884">
    <w:name w:val="Char Char212"/>
    <w:qFormat/>
    <w:uiPriority w:val="0"/>
    <w:rPr>
      <w:rFonts w:eastAsia="宋体"/>
      <w:b/>
      <w:bCs/>
      <w:kern w:val="2"/>
      <w:sz w:val="21"/>
      <w:szCs w:val="24"/>
      <w:lang w:val="en-US" w:eastAsia="zh-CN" w:bidi="ar-SA"/>
    </w:rPr>
  </w:style>
  <w:style w:type="character" w:customStyle="1" w:styleId="885">
    <w:name w:val="文档结构图 Char"/>
    <w:qFormat/>
    <w:uiPriority w:val="0"/>
    <w:rPr>
      <w:rFonts w:eastAsia="宋体"/>
      <w:kern w:val="2"/>
      <w:sz w:val="21"/>
      <w:szCs w:val="24"/>
      <w:lang w:val="en-US" w:eastAsia="zh-CN" w:bidi="ar-SA"/>
    </w:rPr>
  </w:style>
  <w:style w:type="character" w:customStyle="1" w:styleId="886">
    <w:name w:val="zbggmain style9"/>
    <w:qFormat/>
    <w:uiPriority w:val="0"/>
  </w:style>
  <w:style w:type="character" w:customStyle="1" w:styleId="887">
    <w:name w:val="Char Char16"/>
    <w:qFormat/>
    <w:uiPriority w:val="6"/>
    <w:rPr>
      <w:kern w:val="1"/>
      <w:sz w:val="18"/>
      <w:szCs w:val="18"/>
    </w:rPr>
  </w:style>
  <w:style w:type="character" w:customStyle="1" w:styleId="888">
    <w:name w:val="font51"/>
    <w:qFormat/>
    <w:uiPriority w:val="0"/>
    <w:rPr>
      <w:rFonts w:hint="eastAsia" w:ascii="仿宋" w:hAnsi="仿宋" w:eastAsia="仿宋" w:cs="仿宋"/>
      <w:color w:val="000000"/>
      <w:sz w:val="20"/>
      <w:szCs w:val="20"/>
      <w:u w:val="none"/>
    </w:rPr>
  </w:style>
  <w:style w:type="character" w:customStyle="1" w:styleId="889">
    <w:name w:val="Char Char82"/>
    <w:qFormat/>
    <w:uiPriority w:val="0"/>
    <w:rPr>
      <w:rFonts w:eastAsia="宋体"/>
      <w:b/>
      <w:sz w:val="24"/>
      <w:lang w:eastAsia="zh-CN"/>
    </w:rPr>
  </w:style>
  <w:style w:type="character" w:customStyle="1" w:styleId="890">
    <w:name w:val="正文文本缩进 3 Char"/>
    <w:link w:val="53"/>
    <w:qFormat/>
    <w:uiPriority w:val="0"/>
    <w:rPr>
      <w:kern w:val="2"/>
      <w:sz w:val="24"/>
    </w:rPr>
  </w:style>
  <w:style w:type="character" w:customStyle="1" w:styleId="891">
    <w:name w:val="日期 Char1"/>
    <w:semiHidden/>
    <w:qFormat/>
    <w:uiPriority w:val="99"/>
    <w:rPr>
      <w:rFonts w:ascii="Times New Roman" w:hAnsi="Times New Roman" w:eastAsia="宋体" w:cs="Times New Roman"/>
      <w:szCs w:val="24"/>
    </w:rPr>
  </w:style>
  <w:style w:type="character" w:customStyle="1" w:styleId="892">
    <w:name w:val="页眉 字符"/>
    <w:qFormat/>
    <w:uiPriority w:val="99"/>
    <w:rPr>
      <w:kern w:val="2"/>
      <w:sz w:val="18"/>
      <w:szCs w:val="18"/>
    </w:rPr>
  </w:style>
  <w:style w:type="character" w:customStyle="1" w:styleId="893">
    <w:name w:val="Char Char33"/>
    <w:qFormat/>
    <w:uiPriority w:val="6"/>
    <w:rPr>
      <w:rFonts w:ascii="Arial" w:hAnsi="Arial" w:eastAsia="黑体"/>
      <w:b/>
      <w:kern w:val="1"/>
      <w:sz w:val="24"/>
      <w:szCs w:val="24"/>
    </w:rPr>
  </w:style>
  <w:style w:type="character" w:customStyle="1" w:styleId="894">
    <w:name w:val="b11_01b Char"/>
    <w:link w:val="115"/>
    <w:qFormat/>
    <w:uiPriority w:val="0"/>
    <w:rPr>
      <w:rFonts w:ascii="Verdana" w:hAnsi="Verdana"/>
      <w:b/>
      <w:bCs/>
      <w:color w:val="4A82CA"/>
      <w:sz w:val="17"/>
      <w:szCs w:val="17"/>
    </w:rPr>
  </w:style>
  <w:style w:type="character" w:customStyle="1" w:styleId="895">
    <w:name w:val="Char Char121"/>
    <w:qFormat/>
    <w:uiPriority w:val="6"/>
    <w:rPr>
      <w:rFonts w:ascii="仿宋_GB2312" w:eastAsia="仿宋_GB2312"/>
      <w:b/>
      <w:bCs/>
      <w:kern w:val="2"/>
      <w:sz w:val="24"/>
      <w:szCs w:val="24"/>
      <w:lang w:val="zh-CN" w:eastAsia="zh-CN" w:bidi="ar-SA"/>
    </w:rPr>
  </w:style>
  <w:style w:type="character" w:customStyle="1" w:styleId="896">
    <w:name w:val="Footer-Even Char"/>
    <w:qFormat/>
    <w:uiPriority w:val="0"/>
    <w:rPr>
      <w:rFonts w:eastAsia="宋体"/>
      <w:kern w:val="2"/>
      <w:sz w:val="18"/>
      <w:lang w:val="en-US" w:eastAsia="zh-CN" w:bidi="ar-SA"/>
    </w:rPr>
  </w:style>
  <w:style w:type="character" w:customStyle="1" w:styleId="897">
    <w:name w:val="页脚 Char2"/>
    <w:link w:val="39"/>
    <w:qFormat/>
    <w:locked/>
    <w:uiPriority w:val="99"/>
    <w:rPr>
      <w:kern w:val="2"/>
      <w:sz w:val="18"/>
      <w:szCs w:val="18"/>
    </w:rPr>
  </w:style>
  <w:style w:type="character" w:customStyle="1" w:styleId="898">
    <w:name w:val="Char Char36"/>
    <w:qFormat/>
    <w:uiPriority w:val="6"/>
    <w:rPr>
      <w:rFonts w:ascii="仿宋_GB2312" w:hAnsi="仿宋_GB2312" w:eastAsia="仿宋_GB2312" w:cs="Arial"/>
      <w:b/>
      <w:kern w:val="1"/>
      <w:sz w:val="32"/>
      <w:szCs w:val="32"/>
      <w:lang w:val="zh-CN" w:eastAsia="zh-CN" w:bidi="ar-SA"/>
    </w:rPr>
  </w:style>
  <w:style w:type="character" w:customStyle="1" w:styleId="899">
    <w:name w:val="Char Char61"/>
    <w:qFormat/>
    <w:uiPriority w:val="6"/>
    <w:rPr>
      <w:rFonts w:eastAsia="宋体"/>
      <w:kern w:val="2"/>
      <w:sz w:val="21"/>
      <w:szCs w:val="24"/>
      <w:lang w:val="en-US" w:eastAsia="zh-CN" w:bidi="ar-SA"/>
    </w:rPr>
  </w:style>
  <w:style w:type="character" w:customStyle="1" w:styleId="900">
    <w:name w:val="正文文字缩进 2 Char Char"/>
    <w:qFormat/>
    <w:uiPriority w:val="0"/>
    <w:rPr>
      <w:rFonts w:ascii="宋体"/>
      <w:sz w:val="28"/>
    </w:rPr>
  </w:style>
  <w:style w:type="character" w:customStyle="1" w:styleId="901">
    <w:name w:val="f141"/>
    <w:qFormat/>
    <w:uiPriority w:val="0"/>
    <w:rPr>
      <w:rFonts w:ascii="Tahoma" w:hAnsi="Tahoma" w:eastAsia="宋体"/>
      <w:b/>
      <w:kern w:val="2"/>
      <w:sz w:val="21"/>
      <w:szCs w:val="21"/>
      <w:lang w:val="en-US" w:eastAsia="zh-CN" w:bidi="ar-SA"/>
    </w:rPr>
  </w:style>
  <w:style w:type="character" w:customStyle="1" w:styleId="902">
    <w:name w:val="段落 Char Char"/>
    <w:link w:val="116"/>
    <w:qFormat/>
    <w:uiPriority w:val="0"/>
    <w:rPr>
      <w:rFonts w:ascii="宋体" w:hAnsi="宋体"/>
      <w:sz w:val="24"/>
    </w:rPr>
  </w:style>
  <w:style w:type="character" w:customStyle="1" w:styleId="903">
    <w:name w:val="标题 3 Char2"/>
    <w:qFormat/>
    <w:uiPriority w:val="0"/>
    <w:rPr>
      <w:rFonts w:eastAsia="宋体"/>
      <w:b/>
      <w:bCs/>
      <w:kern w:val="2"/>
      <w:sz w:val="32"/>
      <w:szCs w:val="32"/>
      <w:lang w:val="en-US" w:eastAsia="zh-CN" w:bidi="ar-SA"/>
    </w:rPr>
  </w:style>
  <w:style w:type="character" w:customStyle="1" w:styleId="904">
    <w:name w:val="apple-converted-space"/>
    <w:qFormat/>
    <w:uiPriority w:val="0"/>
  </w:style>
  <w:style w:type="character" w:customStyle="1" w:styleId="905">
    <w:name w:val="页眉 Char2"/>
    <w:link w:val="41"/>
    <w:qFormat/>
    <w:uiPriority w:val="99"/>
    <w:rPr>
      <w:kern w:val="2"/>
      <w:sz w:val="18"/>
      <w:szCs w:val="18"/>
    </w:rPr>
  </w:style>
  <w:style w:type="character" w:customStyle="1" w:styleId="906">
    <w:name w:val="Char Char9"/>
    <w:qFormat/>
    <w:uiPriority w:val="0"/>
    <w:rPr>
      <w:rFonts w:eastAsia="宋体"/>
      <w:kern w:val="2"/>
      <w:sz w:val="18"/>
      <w:szCs w:val="18"/>
      <w:lang w:val="en-US" w:eastAsia="zh-CN" w:bidi="ar-SA"/>
    </w:rPr>
  </w:style>
  <w:style w:type="character" w:customStyle="1" w:styleId="907">
    <w:name w:val="Char Char41"/>
    <w:qFormat/>
    <w:uiPriority w:val="0"/>
    <w:rPr>
      <w:rFonts w:eastAsia="宋体"/>
      <w:b/>
      <w:sz w:val="24"/>
      <w:lang w:eastAsia="zh-CN" w:bidi="ar-SA"/>
    </w:rPr>
  </w:style>
  <w:style w:type="character" w:customStyle="1" w:styleId="908">
    <w:name w:val="large1"/>
    <w:qFormat/>
    <w:uiPriority w:val="0"/>
    <w:rPr>
      <w:rFonts w:hint="eastAsia" w:ascii="宋体" w:hAnsi="宋体" w:eastAsia="宋体"/>
      <w:sz w:val="21"/>
      <w:szCs w:val="21"/>
    </w:rPr>
  </w:style>
  <w:style w:type="character" w:customStyle="1" w:styleId="909">
    <w:name w:val="正文段 Char"/>
    <w:link w:val="117"/>
    <w:qFormat/>
    <w:uiPriority w:val="0"/>
    <w:rPr>
      <w:sz w:val="24"/>
    </w:rPr>
  </w:style>
  <w:style w:type="character" w:customStyle="1" w:styleId="910">
    <w:name w:val="Char Char13"/>
    <w:qFormat/>
    <w:uiPriority w:val="6"/>
    <w:rPr>
      <w:rFonts w:ascii="宋体" w:hAnsi="宋体"/>
      <w:kern w:val="1"/>
      <w:sz w:val="21"/>
      <w:szCs w:val="24"/>
    </w:rPr>
  </w:style>
  <w:style w:type="character" w:customStyle="1" w:styleId="91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2">
    <w:name w:val="冯广丽 Char"/>
    <w:link w:val="118"/>
    <w:qFormat/>
    <w:uiPriority w:val="0"/>
    <w:rPr>
      <w:rFonts w:ascii="宋体" w:hAnsi="宋体"/>
      <w:kern w:val="2"/>
      <w:sz w:val="24"/>
      <w:szCs w:val="22"/>
    </w:rPr>
  </w:style>
  <w:style w:type="character" w:customStyle="1" w:styleId="913">
    <w:name w:val="批注文字 字符"/>
    <w:qFormat/>
    <w:uiPriority w:val="0"/>
    <w:rPr>
      <w:rFonts w:ascii="Arial" w:hAnsi="Arial" w:eastAsia="黑体" w:cs="Arial"/>
      <w:snapToGrid w:val="0"/>
      <w:kern w:val="0"/>
      <w:szCs w:val="21"/>
    </w:rPr>
  </w:style>
  <w:style w:type="character" w:customStyle="1" w:styleId="914">
    <w:name w:val="Char Char161"/>
    <w:qFormat/>
    <w:uiPriority w:val="0"/>
    <w:rPr>
      <w:rFonts w:eastAsia="宋体"/>
      <w:b/>
      <w:kern w:val="2"/>
      <w:sz w:val="32"/>
      <w:lang w:val="en-US" w:eastAsia="zh-CN"/>
    </w:rPr>
  </w:style>
  <w:style w:type="character" w:customStyle="1" w:styleId="915">
    <w:name w:val="javascript"/>
    <w:qFormat/>
    <w:uiPriority w:val="0"/>
  </w:style>
  <w:style w:type="character" w:customStyle="1" w:styleId="916">
    <w:name w:val="图名 Char"/>
    <w:qFormat/>
    <w:uiPriority w:val="0"/>
    <w:rPr>
      <w:rFonts w:ascii="Arial" w:hAnsi="Arial" w:eastAsia="黑体"/>
      <w:kern w:val="2"/>
      <w:sz w:val="24"/>
      <w:szCs w:val="24"/>
      <w:lang w:val="en-US" w:eastAsia="zh-CN" w:bidi="ar-SA"/>
    </w:rPr>
  </w:style>
  <w:style w:type="character" w:customStyle="1" w:styleId="917">
    <w:name w:val="Used by Word for text of Help footnotes Char Char"/>
    <w:qFormat/>
    <w:uiPriority w:val="0"/>
    <w:rPr>
      <w:rFonts w:ascii="Times New Roman" w:hAnsi="Times New Roman" w:eastAsia="宋体" w:cs="Times New Roman"/>
      <w:sz w:val="20"/>
      <w:szCs w:val="20"/>
    </w:rPr>
  </w:style>
  <w:style w:type="character" w:customStyle="1" w:styleId="918">
    <w:name w:val="编号，小四 Char"/>
    <w:link w:val="119"/>
    <w:qFormat/>
    <w:uiPriority w:val="0"/>
    <w:rPr>
      <w:rFonts w:ascii="Arial" w:hAnsi="Arial"/>
      <w:sz w:val="24"/>
    </w:rPr>
  </w:style>
  <w:style w:type="character" w:customStyle="1" w:styleId="919">
    <w:name w:val="Font Style82"/>
    <w:qFormat/>
    <w:uiPriority w:val="99"/>
    <w:rPr>
      <w:rFonts w:ascii="宋体" w:eastAsia="宋体" w:cs="宋体"/>
      <w:color w:val="000000"/>
      <w:sz w:val="14"/>
      <w:szCs w:val="14"/>
    </w:rPr>
  </w:style>
  <w:style w:type="character" w:customStyle="1" w:styleId="920">
    <w:name w:val="标题 2 Char Char"/>
    <w:qFormat/>
    <w:uiPriority w:val="0"/>
    <w:rPr>
      <w:rFonts w:ascii="楷体_GB2312" w:hAnsi="Arial" w:eastAsia="楷体_GB2312"/>
      <w:b/>
      <w:bCs/>
      <w:kern w:val="2"/>
      <w:sz w:val="24"/>
      <w:szCs w:val="32"/>
      <w:lang w:val="en-US" w:eastAsia="zh-CN" w:bidi="ar-SA"/>
    </w:rPr>
  </w:style>
  <w:style w:type="character" w:customStyle="1" w:styleId="921">
    <w:name w:val="未用 Char"/>
    <w:qFormat/>
    <w:uiPriority w:val="0"/>
    <w:rPr>
      <w:rFonts w:ascii="Arial" w:hAnsi="Arial" w:eastAsia="黑体"/>
      <w:kern w:val="2"/>
      <w:sz w:val="21"/>
      <w:szCs w:val="21"/>
      <w:lang w:val="en-US" w:eastAsia="zh-CN" w:bidi="ar-SA"/>
    </w:rPr>
  </w:style>
  <w:style w:type="character" w:customStyle="1" w:styleId="922">
    <w:name w:val="myp1111"/>
    <w:qFormat/>
    <w:uiPriority w:val="0"/>
    <w:rPr>
      <w:rFonts w:hint="default" w:ascii="ˎ̥" w:hAnsi="ˎ̥"/>
      <w:color w:val="000000"/>
      <w:sz w:val="20"/>
      <w:szCs w:val="20"/>
      <w:u w:val="none"/>
    </w:rPr>
  </w:style>
  <w:style w:type="character" w:customStyle="1" w:styleId="923">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4">
    <w:name w:val="h Char Char"/>
    <w:qFormat/>
    <w:uiPriority w:val="0"/>
    <w:rPr>
      <w:rFonts w:eastAsia="宋体"/>
      <w:kern w:val="2"/>
      <w:sz w:val="18"/>
      <w:lang w:val="en-US" w:eastAsia="zh-CN" w:bidi="ar-SA"/>
    </w:rPr>
  </w:style>
  <w:style w:type="character" w:customStyle="1" w:styleId="925">
    <w:name w:val="仿宋正文 Char"/>
    <w:link w:val="120"/>
    <w:qFormat/>
    <w:uiPriority w:val="0"/>
    <w:rPr>
      <w:rFonts w:ascii="仿宋_GB2312" w:eastAsia="仿宋_GB2312"/>
      <w:kern w:val="2"/>
      <w:sz w:val="24"/>
      <w:lang w:val="en-US" w:eastAsia="zh-CN" w:bidi="ar-SA"/>
    </w:rPr>
  </w:style>
  <w:style w:type="character" w:customStyle="1" w:styleId="926">
    <w:name w:val="正文首行缩进 Char Char Char Char Char Char"/>
    <w:qFormat/>
    <w:uiPriority w:val="0"/>
    <w:rPr>
      <w:rFonts w:ascii="宋体" w:eastAsia="宋体"/>
      <w:kern w:val="2"/>
      <w:sz w:val="24"/>
      <w:lang w:val="zh-CN" w:bidi="ar-SA"/>
    </w:rPr>
  </w:style>
  <w:style w:type="character" w:customStyle="1" w:styleId="927">
    <w:name w:val="样式 宋体"/>
    <w:qFormat/>
    <w:uiPriority w:val="0"/>
    <w:rPr>
      <w:rFonts w:ascii="宋体" w:hAnsi="宋体"/>
      <w:sz w:val="24"/>
    </w:rPr>
  </w:style>
  <w:style w:type="character" w:customStyle="1" w:styleId="928">
    <w:name w:val="tw4winJump"/>
    <w:qFormat/>
    <w:uiPriority w:val="0"/>
    <w:rPr>
      <w:rFonts w:ascii="Courier New" w:hAnsi="Courier New" w:cs="Courier New"/>
      <w:color w:val="008080"/>
      <w:lang w:val="en-US" w:eastAsia="zh-CN"/>
    </w:rPr>
  </w:style>
  <w:style w:type="character" w:customStyle="1" w:styleId="929">
    <w:name w:val="标题 1 字符"/>
    <w:qFormat/>
    <w:uiPriority w:val="9"/>
    <w:rPr>
      <w:rFonts w:ascii="Arial" w:hAnsi="Arial" w:eastAsia="黑体" w:cs="Arial"/>
      <w:b/>
      <w:bCs/>
      <w:snapToGrid w:val="0"/>
      <w:kern w:val="44"/>
      <w:sz w:val="44"/>
      <w:szCs w:val="44"/>
    </w:rPr>
  </w:style>
  <w:style w:type="character" w:customStyle="1" w:styleId="930">
    <w:name w:val="style36"/>
    <w:basedOn w:val="70"/>
    <w:qFormat/>
    <w:uiPriority w:val="0"/>
    <w:rPr>
      <w:rFonts w:ascii="Arial" w:hAnsi="Arial" w:eastAsia="黑体" w:cs="Arial"/>
      <w:snapToGrid w:val="0"/>
      <w:kern w:val="0"/>
      <w:szCs w:val="21"/>
    </w:rPr>
  </w:style>
  <w:style w:type="character" w:customStyle="1" w:styleId="931">
    <w:name w:val="pt9"/>
    <w:qFormat/>
    <w:uiPriority w:val="0"/>
    <w:rPr>
      <w:rFonts w:ascii="仿宋_GB2312" w:eastAsia="微软雅黑"/>
      <w:b/>
      <w:kern w:val="2"/>
      <w:sz w:val="32"/>
      <w:szCs w:val="32"/>
      <w:lang w:val="en-US" w:eastAsia="zh-CN" w:bidi="ar-SA"/>
    </w:rPr>
  </w:style>
  <w:style w:type="character" w:customStyle="1" w:styleId="932">
    <w:name w:val="DO_NOT_TRANSLATE"/>
    <w:qFormat/>
    <w:uiPriority w:val="0"/>
    <w:rPr>
      <w:rFonts w:ascii="Courier New" w:hAnsi="Courier New" w:cs="Courier New"/>
      <w:color w:val="800000"/>
      <w:lang w:val="en-US" w:eastAsia="zh-CN"/>
    </w:rPr>
  </w:style>
  <w:style w:type="character" w:customStyle="1" w:styleId="933">
    <w:name w:val="标书1 Char1"/>
    <w:qFormat/>
    <w:uiPriority w:val="0"/>
    <w:rPr>
      <w:rFonts w:eastAsia="宋体"/>
      <w:b/>
      <w:bCs/>
      <w:kern w:val="44"/>
      <w:sz w:val="44"/>
      <w:szCs w:val="44"/>
      <w:lang w:val="en-US" w:eastAsia="zh-CN" w:bidi="ar-SA"/>
    </w:rPr>
  </w:style>
  <w:style w:type="character" w:customStyle="1" w:styleId="934">
    <w:name w:val="页脚 字符"/>
    <w:qFormat/>
    <w:uiPriority w:val="99"/>
    <w:rPr>
      <w:kern w:val="2"/>
      <w:sz w:val="18"/>
      <w:szCs w:val="18"/>
    </w:rPr>
  </w:style>
  <w:style w:type="character" w:customStyle="1" w:styleId="935">
    <w:name w:val="正文2 Char"/>
    <w:qFormat/>
    <w:uiPriority w:val="0"/>
    <w:rPr>
      <w:rFonts w:eastAsia="宋体"/>
      <w:kern w:val="2"/>
      <w:sz w:val="24"/>
      <w:lang w:val="en-US" w:eastAsia="zh-CN" w:bidi="ar-SA"/>
    </w:rPr>
  </w:style>
  <w:style w:type="character" w:customStyle="1" w:styleId="936">
    <w:name w:val="Char Char21"/>
    <w:qFormat/>
    <w:uiPriority w:val="6"/>
    <w:rPr>
      <w:rFonts w:ascii="宋体" w:hAnsi="宋体"/>
      <w:kern w:val="1"/>
      <w:sz w:val="24"/>
      <w:szCs w:val="21"/>
      <w:lang w:val="zh-CN"/>
    </w:rPr>
  </w:style>
  <w:style w:type="character" w:customStyle="1" w:styleId="937">
    <w:name w:val="样式 正文缩进 + 首行缩进:  2 字符 Char Char"/>
    <w:link w:val="121"/>
    <w:qFormat/>
    <w:uiPriority w:val="0"/>
    <w:rPr>
      <w:rFonts w:cs="宋体"/>
      <w:kern w:val="2"/>
      <w:sz w:val="24"/>
    </w:rPr>
  </w:style>
  <w:style w:type="character" w:customStyle="1" w:styleId="93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9">
    <w:name w:val="gray6"/>
    <w:basedOn w:val="70"/>
    <w:qFormat/>
    <w:uiPriority w:val="0"/>
    <w:rPr>
      <w:rFonts w:ascii="Arial" w:hAnsi="Arial" w:eastAsia="黑体" w:cs="Arial"/>
      <w:snapToGrid w:val="0"/>
      <w:kern w:val="0"/>
      <w:szCs w:val="21"/>
    </w:rPr>
  </w:style>
  <w:style w:type="character" w:customStyle="1" w:styleId="940">
    <w:name w:val="hui"/>
    <w:basedOn w:val="70"/>
    <w:qFormat/>
    <w:uiPriority w:val="0"/>
    <w:rPr>
      <w:rFonts w:ascii="Arial" w:hAnsi="Arial" w:eastAsia="黑体" w:cs="Arial"/>
      <w:snapToGrid w:val="0"/>
      <w:kern w:val="0"/>
      <w:szCs w:val="21"/>
    </w:rPr>
  </w:style>
  <w:style w:type="character" w:customStyle="1" w:styleId="941">
    <w:name w:val="哈哈正文 Char Char"/>
    <w:qFormat/>
    <w:uiPriority w:val="0"/>
    <w:rPr>
      <w:rFonts w:ascii="宋体" w:hAnsi="宋体" w:eastAsia="宋体" w:cs="宋体"/>
      <w:kern w:val="2"/>
      <w:sz w:val="24"/>
      <w:lang w:val="en-US" w:eastAsia="zh-CN" w:bidi="ar-SA"/>
    </w:rPr>
  </w:style>
  <w:style w:type="character" w:customStyle="1" w:styleId="942">
    <w:name w:val="交叉引用"/>
    <w:qFormat/>
    <w:uiPriority w:val="1"/>
    <w:rPr>
      <w:rFonts w:ascii="Arial" w:hAnsi="Arial" w:eastAsia="黑体"/>
      <w:snapToGrid w:val="0"/>
      <w:color w:val="0000FF"/>
      <w:kern w:val="0"/>
      <w:sz w:val="20"/>
      <w:szCs w:val="21"/>
      <w:u w:val="single"/>
      <w:lang w:val="en-US" w:eastAsia="zh-CN"/>
    </w:rPr>
  </w:style>
  <w:style w:type="character" w:customStyle="1" w:styleId="943">
    <w:name w:val="正文缩进 字符1"/>
    <w:qFormat/>
    <w:uiPriority w:val="0"/>
    <w:rPr>
      <w:rFonts w:ascii="宋体" w:eastAsia="宋体"/>
      <w:snapToGrid w:val="0"/>
      <w:color w:val="000000"/>
      <w:kern w:val="28"/>
      <w:sz w:val="28"/>
      <w:lang w:val="en-US" w:eastAsia="zh-CN" w:bidi="ar-SA"/>
    </w:rPr>
  </w:style>
  <w:style w:type="character" w:customStyle="1" w:styleId="944">
    <w:name w:val="页脚 字符1"/>
    <w:qFormat/>
    <w:locked/>
    <w:uiPriority w:val="99"/>
    <w:rPr>
      <w:kern w:val="2"/>
      <w:sz w:val="18"/>
      <w:szCs w:val="18"/>
    </w:rPr>
  </w:style>
  <w:style w:type="character" w:customStyle="1" w:styleId="945">
    <w:name w:val="页眉 字符1"/>
    <w:qFormat/>
    <w:uiPriority w:val="99"/>
    <w:rPr>
      <w:kern w:val="2"/>
      <w:sz w:val="18"/>
      <w:szCs w:val="18"/>
    </w:rPr>
  </w:style>
  <w:style w:type="character" w:customStyle="1" w:styleId="946">
    <w:name w:val="尾注文本 Char"/>
    <w:link w:val="37"/>
    <w:qFormat/>
    <w:uiPriority w:val="0"/>
    <w:rPr>
      <w:kern w:val="2"/>
      <w:sz w:val="21"/>
      <w:szCs w:val="24"/>
      <w:lang w:val="zh-CN"/>
    </w:rPr>
  </w:style>
  <w:style w:type="character" w:customStyle="1" w:styleId="947">
    <w:name w:val="无间隔 Char"/>
    <w:link w:val="171"/>
    <w:qFormat/>
    <w:uiPriority w:val="99"/>
    <w:rPr>
      <w:kern w:val="2"/>
      <w:sz w:val="21"/>
      <w:szCs w:val="22"/>
    </w:rPr>
  </w:style>
  <w:style w:type="character" w:customStyle="1" w:styleId="948">
    <w:name w:val="标准文本 Char Char"/>
    <w:link w:val="608"/>
    <w:qFormat/>
    <w:uiPriority w:val="0"/>
    <w:rPr>
      <w:rFonts w:cs="宋体"/>
      <w:kern w:val="2"/>
      <w:sz w:val="24"/>
    </w:rPr>
  </w:style>
  <w:style w:type="character" w:customStyle="1" w:styleId="949">
    <w:name w:val="Char Char213"/>
    <w:qFormat/>
    <w:uiPriority w:val="0"/>
    <w:rPr>
      <w:rFonts w:eastAsia="Century Gothic"/>
      <w:b/>
      <w:bCs/>
      <w:kern w:val="44"/>
      <w:sz w:val="32"/>
      <w:szCs w:val="44"/>
      <w:lang w:val="en-US" w:eastAsia="zh-CN" w:bidi="ar-SA"/>
    </w:rPr>
  </w:style>
  <w:style w:type="character" w:customStyle="1" w:styleId="950">
    <w:name w:val="apple-style-span"/>
    <w:qFormat/>
    <w:uiPriority w:val="0"/>
    <w:rPr>
      <w:rFonts w:ascii="Arial" w:hAnsi="Arial" w:eastAsia="黑体" w:cs="Arial"/>
      <w:snapToGrid w:val="0"/>
      <w:kern w:val="0"/>
      <w:szCs w:val="21"/>
    </w:rPr>
  </w:style>
  <w:style w:type="character" w:customStyle="1" w:styleId="951">
    <w:name w:val="15"/>
    <w:qFormat/>
    <w:uiPriority w:val="0"/>
    <w:rPr>
      <w:rFonts w:hint="default" w:ascii="Calibri" w:hAnsi="Calibri"/>
      <w:color w:val="0000FF"/>
      <w:u w:val="single"/>
    </w:rPr>
  </w:style>
  <w:style w:type="character" w:customStyle="1" w:styleId="952">
    <w:name w:val="16"/>
    <w:qFormat/>
    <w:uiPriority w:val="0"/>
    <w:rPr>
      <w:rFonts w:hint="eastAsia" w:ascii="宋体" w:hAnsi="宋体" w:eastAsia="宋体"/>
      <w:color w:val="000000"/>
      <w:sz w:val="20"/>
      <w:szCs w:val="20"/>
    </w:rPr>
  </w:style>
  <w:style w:type="character" w:customStyle="1" w:styleId="953">
    <w:name w:val="edui-unclickable"/>
    <w:qFormat/>
    <w:uiPriority w:val="0"/>
    <w:rPr>
      <w:color w:val="808080"/>
    </w:rPr>
  </w:style>
  <w:style w:type="character" w:customStyle="1" w:styleId="954">
    <w:name w:val="tpc_content1"/>
    <w:qFormat/>
    <w:uiPriority w:val="0"/>
    <w:rPr>
      <w:sz w:val="20"/>
      <w:szCs w:val="20"/>
    </w:rPr>
  </w:style>
  <w:style w:type="character" w:customStyle="1" w:styleId="955">
    <w:name w:val="正文文本缩进 字符"/>
    <w:qFormat/>
    <w:uiPriority w:val="0"/>
    <w:rPr>
      <w:rFonts w:ascii="Century Gothic" w:hAnsi="Century Gothic" w:eastAsia="Century Gothic"/>
      <w:kern w:val="2"/>
      <w:sz w:val="24"/>
      <w:lang w:val="en-US" w:eastAsia="zh-CN" w:bidi="ar-SA"/>
    </w:rPr>
  </w:style>
  <w:style w:type="character" w:customStyle="1" w:styleId="956">
    <w:name w:val="正文文本 2 字符"/>
    <w:qFormat/>
    <w:uiPriority w:val="0"/>
    <w:rPr>
      <w:rFonts w:ascii="Arial" w:hAnsi="Arial" w:eastAsia="宋体"/>
      <w:kern w:val="2"/>
      <w:sz w:val="24"/>
      <w:szCs w:val="24"/>
      <w:lang w:val="en-US" w:eastAsia="zh-CN" w:bidi="ar-SA"/>
    </w:rPr>
  </w:style>
  <w:style w:type="character" w:customStyle="1" w:styleId="957">
    <w:name w:val="edui-clickable2"/>
    <w:qFormat/>
    <w:uiPriority w:val="0"/>
    <w:rPr>
      <w:color w:val="0000FF"/>
      <w:u w:val="single"/>
    </w:rPr>
  </w:style>
  <w:style w:type="character" w:customStyle="1" w:styleId="958">
    <w:name w:val="style1"/>
    <w:qFormat/>
    <w:uiPriority w:val="0"/>
    <w:rPr>
      <w:rFonts w:ascii="Arial" w:hAnsi="Arial" w:eastAsia="黑体" w:cs="Arial"/>
      <w:snapToGrid w:val="0"/>
      <w:kern w:val="0"/>
      <w:szCs w:val="21"/>
    </w:rPr>
  </w:style>
  <w:style w:type="character" w:customStyle="1" w:styleId="959">
    <w:name w:val="zbggtop11 style5"/>
    <w:qFormat/>
    <w:uiPriority w:val="0"/>
    <w:rPr>
      <w:rFonts w:ascii="Arial" w:hAnsi="Arial" w:eastAsia="黑体" w:cs="Arial"/>
      <w:snapToGrid w:val="0"/>
      <w:kern w:val="0"/>
      <w:szCs w:val="21"/>
    </w:rPr>
  </w:style>
  <w:style w:type="character" w:customStyle="1" w:styleId="96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1">
    <w:name w:val="bulletintext1"/>
    <w:qFormat/>
    <w:uiPriority w:val="0"/>
    <w:rPr>
      <w:color w:val="000000"/>
      <w:sz w:val="18"/>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NormalCharacter"/>
    <w:semiHidden/>
    <w:qFormat/>
    <w:uiPriority w:val="0"/>
    <w:rPr>
      <w:rFonts w:ascii="等线" w:hAnsi="等线"/>
      <w:kern w:val="2"/>
      <w:sz w:val="21"/>
      <w:szCs w:val="24"/>
      <w:lang w:val="en-US" w:eastAsia="zh-CN" w:bidi="ar-SA"/>
    </w:rPr>
  </w:style>
  <w:style w:type="table" w:customStyle="1" w:styleId="966">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24517</Words>
  <Characters>25965</Characters>
  <Lines>58</Lines>
  <Paragraphs>95</Paragraphs>
  <TotalTime>27</TotalTime>
  <ScaleCrop>false</ScaleCrop>
  <LinksUpToDate>false</LinksUpToDate>
  <CharactersWithSpaces>26756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2024-06-14T19:18:00Z</dcterms:created>
  <dc:creator>玥</dc:creator>
  <cp:lastModifiedBy>༄珍惜</cp:lastModifiedBy>
  <cp:lastPrinted>2024-06-13T17:40:00Z</cp:lastPrinted>
  <dcterms:modified xsi:type="dcterms:W3CDTF">2025-07-15T02:36:38Z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A0E90FBF0E6D40C5A4D7855B7F68F006_13</vt:lpwstr>
  </property>
  <property fmtid="{D5CDD505-2E9C-101B-9397-08002B2CF9AE}" pid="5" name="KSOTemplateDocerSaveRecord">
    <vt:lpwstr>eyJoZGlkIjoiZmYyZjcyNTlkYjU1MjhmZWYxYTg5ZDY3MzI4NTM0YjgiLCJ1c2VySWQiOiIzNDM0ODg2NTkifQ==</vt:lpwstr>
  </property>
</Properties>
</file>