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AA0CF">
      <w:pPr>
        <w:spacing w:line="360" w:lineRule="auto"/>
        <w:jc w:val="center"/>
        <w:rPr>
          <w:rFonts w:ascii="宋体" w:hAnsi="宋体" w:cs="宋体"/>
          <w:b/>
          <w:color w:val="auto"/>
          <w:sz w:val="24"/>
          <w:highlight w:val="none"/>
        </w:rPr>
      </w:pPr>
    </w:p>
    <w:p w14:paraId="61012DF1">
      <w:pPr>
        <w:spacing w:line="360" w:lineRule="auto"/>
        <w:jc w:val="center"/>
        <w:rPr>
          <w:rFonts w:ascii="宋体" w:hAnsi="宋体" w:cs="宋体"/>
          <w:b/>
          <w:color w:val="auto"/>
          <w:sz w:val="24"/>
          <w:highlight w:val="none"/>
        </w:rPr>
      </w:pPr>
    </w:p>
    <w:p w14:paraId="0D09C2C9">
      <w:pPr>
        <w:adjustRightInd/>
        <w:spacing w:line="360" w:lineRule="auto"/>
        <w:jc w:val="center"/>
        <w:rPr>
          <w:rFonts w:ascii="宋体" w:hAnsi="宋体" w:cs="宋体"/>
          <w:b/>
          <w:color w:val="auto"/>
          <w:sz w:val="44"/>
          <w:szCs w:val="44"/>
          <w:highlight w:val="none"/>
        </w:rPr>
      </w:pPr>
    </w:p>
    <w:p w14:paraId="5122CF0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2025年交通工程项目质量与安全监督管理</w:t>
      </w:r>
      <w:r>
        <w:rPr>
          <w:rFonts w:hint="eastAsia" w:ascii="宋体" w:hAnsi="宋体" w:cs="宋体"/>
          <w:color w:val="auto"/>
          <w:sz w:val="48"/>
          <w:szCs w:val="48"/>
          <w:highlight w:val="none"/>
        </w:rPr>
        <w:t xml:space="preserve"> </w:t>
      </w:r>
    </w:p>
    <w:p w14:paraId="78660095">
      <w:pPr>
        <w:adjustRightInd/>
        <w:spacing w:line="360" w:lineRule="auto"/>
        <w:jc w:val="center"/>
        <w:rPr>
          <w:rFonts w:hint="eastAsia" w:ascii="宋体" w:hAnsi="宋体" w:cs="宋体"/>
          <w:color w:val="auto"/>
          <w:sz w:val="48"/>
          <w:szCs w:val="48"/>
          <w:highlight w:val="none"/>
        </w:rPr>
      </w:pPr>
    </w:p>
    <w:p w14:paraId="49637C4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3E7FC3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2FA771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QTCG-GK-2025-106</w:t>
      </w:r>
    </w:p>
    <w:p w14:paraId="68CF0437">
      <w:pPr>
        <w:adjustRightInd/>
        <w:spacing w:line="360" w:lineRule="auto"/>
        <w:rPr>
          <w:rFonts w:ascii="宋体" w:hAnsi="宋体" w:cs="宋体"/>
          <w:color w:val="auto"/>
          <w:sz w:val="28"/>
          <w:szCs w:val="20"/>
          <w:highlight w:val="none"/>
        </w:rPr>
      </w:pPr>
    </w:p>
    <w:p w14:paraId="6C69603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D9A14C">
      <w:pPr>
        <w:spacing w:line="360" w:lineRule="auto"/>
        <w:jc w:val="center"/>
        <w:rPr>
          <w:rFonts w:ascii="宋体" w:hAnsi="宋体" w:cs="宋体"/>
          <w:b/>
          <w:color w:val="auto"/>
          <w:sz w:val="44"/>
          <w:szCs w:val="44"/>
          <w:highlight w:val="none"/>
        </w:rPr>
      </w:pPr>
    </w:p>
    <w:p w14:paraId="4EBC27E1">
      <w:pPr>
        <w:spacing w:line="360" w:lineRule="auto"/>
        <w:jc w:val="center"/>
        <w:rPr>
          <w:rFonts w:ascii="宋体" w:hAnsi="宋体" w:cs="宋体"/>
          <w:color w:val="auto"/>
          <w:sz w:val="24"/>
          <w:highlight w:val="none"/>
        </w:rPr>
      </w:pPr>
    </w:p>
    <w:p w14:paraId="156F2D31">
      <w:pPr>
        <w:spacing w:line="360" w:lineRule="auto"/>
        <w:jc w:val="center"/>
        <w:rPr>
          <w:rFonts w:ascii="宋体" w:hAnsi="宋体" w:cs="宋体"/>
          <w:color w:val="auto"/>
          <w:sz w:val="24"/>
          <w:highlight w:val="none"/>
        </w:rPr>
      </w:pPr>
    </w:p>
    <w:p w14:paraId="17EBEF95">
      <w:pPr>
        <w:spacing w:line="360" w:lineRule="auto"/>
        <w:rPr>
          <w:rFonts w:ascii="宋体" w:hAnsi="宋体" w:cs="宋体"/>
          <w:color w:val="auto"/>
          <w:sz w:val="32"/>
          <w:szCs w:val="32"/>
          <w:highlight w:val="none"/>
        </w:rPr>
      </w:pPr>
    </w:p>
    <w:p w14:paraId="57BF9D2E">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采购人：杭州市钱塘区交通运输局</w:t>
      </w:r>
    </w:p>
    <w:p w14:paraId="40F63866">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采购代理机构：耀华建设管理有限公司</w:t>
      </w:r>
    </w:p>
    <w:p w14:paraId="68EB344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24D77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4C2E5AF">
      <w:pPr>
        <w:pStyle w:val="637"/>
        <w:rPr>
          <w:color w:val="auto"/>
          <w:highlight w:val="none"/>
        </w:rPr>
      </w:pPr>
    </w:p>
    <w:p w14:paraId="3311B3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2A83FFF">
      <w:pPr>
        <w:spacing w:line="360" w:lineRule="auto"/>
        <w:rPr>
          <w:rFonts w:ascii="宋体" w:hAnsi="宋体" w:cs="宋体"/>
          <w:color w:val="auto"/>
          <w:sz w:val="32"/>
          <w:szCs w:val="32"/>
          <w:highlight w:val="none"/>
        </w:rPr>
      </w:pPr>
    </w:p>
    <w:p w14:paraId="01E52C27">
      <w:pPr>
        <w:spacing w:line="360" w:lineRule="auto"/>
        <w:rPr>
          <w:rFonts w:ascii="宋体" w:hAnsi="宋体" w:cs="宋体"/>
          <w:color w:val="auto"/>
          <w:sz w:val="32"/>
          <w:szCs w:val="32"/>
          <w:highlight w:val="none"/>
        </w:rPr>
      </w:pPr>
    </w:p>
    <w:p w14:paraId="68B69EF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D07DF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F2E43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04AE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7891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88A1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A2F29B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F96F73">
      <w:pPr>
        <w:spacing w:line="360" w:lineRule="auto"/>
        <w:ind w:firstLine="549" w:firstLineChars="229"/>
        <w:rPr>
          <w:rFonts w:ascii="宋体" w:hAnsi="宋体" w:cs="宋体"/>
          <w:color w:val="auto"/>
          <w:sz w:val="24"/>
          <w:highlight w:val="none"/>
        </w:rPr>
      </w:pPr>
    </w:p>
    <w:p w14:paraId="3548B04B">
      <w:pPr>
        <w:spacing w:line="360" w:lineRule="auto"/>
        <w:ind w:firstLine="549" w:firstLineChars="229"/>
        <w:rPr>
          <w:rFonts w:ascii="宋体" w:hAnsi="宋体" w:cs="宋体"/>
          <w:color w:val="auto"/>
          <w:sz w:val="24"/>
          <w:highlight w:val="none"/>
        </w:rPr>
      </w:pPr>
    </w:p>
    <w:p w14:paraId="752A2B61">
      <w:pPr>
        <w:spacing w:line="360" w:lineRule="auto"/>
        <w:ind w:firstLine="549" w:firstLineChars="229"/>
        <w:rPr>
          <w:rFonts w:ascii="宋体" w:hAnsi="宋体" w:cs="宋体"/>
          <w:color w:val="auto"/>
          <w:sz w:val="24"/>
          <w:highlight w:val="none"/>
        </w:rPr>
      </w:pPr>
    </w:p>
    <w:p w14:paraId="7974C502">
      <w:pPr>
        <w:spacing w:line="360" w:lineRule="auto"/>
        <w:ind w:firstLine="549" w:firstLineChars="229"/>
        <w:rPr>
          <w:rFonts w:ascii="宋体" w:hAnsi="宋体" w:cs="宋体"/>
          <w:color w:val="auto"/>
          <w:sz w:val="24"/>
          <w:highlight w:val="none"/>
        </w:rPr>
      </w:pPr>
    </w:p>
    <w:p w14:paraId="053BFE79">
      <w:pPr>
        <w:spacing w:line="360" w:lineRule="auto"/>
        <w:ind w:firstLine="549" w:firstLineChars="229"/>
        <w:rPr>
          <w:rFonts w:ascii="宋体" w:hAnsi="宋体" w:cs="宋体"/>
          <w:color w:val="auto"/>
          <w:sz w:val="24"/>
          <w:highlight w:val="none"/>
        </w:rPr>
      </w:pPr>
    </w:p>
    <w:p w14:paraId="6677D29A">
      <w:pPr>
        <w:spacing w:line="360" w:lineRule="auto"/>
        <w:ind w:firstLine="549" w:firstLineChars="229"/>
        <w:rPr>
          <w:rFonts w:ascii="宋体" w:hAnsi="宋体" w:cs="宋体"/>
          <w:color w:val="auto"/>
          <w:sz w:val="24"/>
          <w:highlight w:val="none"/>
        </w:rPr>
      </w:pPr>
    </w:p>
    <w:p w14:paraId="36D5D239">
      <w:pPr>
        <w:spacing w:line="360" w:lineRule="auto"/>
        <w:ind w:firstLine="549" w:firstLineChars="229"/>
        <w:rPr>
          <w:rFonts w:ascii="宋体" w:hAnsi="宋体" w:cs="宋体"/>
          <w:color w:val="auto"/>
          <w:sz w:val="24"/>
          <w:highlight w:val="none"/>
        </w:rPr>
      </w:pPr>
    </w:p>
    <w:p w14:paraId="621C81DE">
      <w:pPr>
        <w:spacing w:line="360" w:lineRule="auto"/>
        <w:ind w:firstLine="549" w:firstLineChars="229"/>
        <w:rPr>
          <w:rFonts w:ascii="宋体" w:hAnsi="宋体" w:cs="宋体"/>
          <w:color w:val="auto"/>
          <w:sz w:val="24"/>
          <w:highlight w:val="none"/>
        </w:rPr>
      </w:pPr>
    </w:p>
    <w:p w14:paraId="02D896FC">
      <w:pPr>
        <w:spacing w:line="360" w:lineRule="auto"/>
        <w:ind w:firstLine="549" w:firstLineChars="229"/>
        <w:rPr>
          <w:rFonts w:ascii="宋体" w:hAnsi="宋体" w:cs="宋体"/>
          <w:color w:val="auto"/>
          <w:sz w:val="24"/>
          <w:highlight w:val="none"/>
        </w:rPr>
      </w:pPr>
    </w:p>
    <w:p w14:paraId="66578159">
      <w:pPr>
        <w:spacing w:line="360" w:lineRule="auto"/>
        <w:ind w:firstLine="549" w:firstLineChars="229"/>
        <w:rPr>
          <w:rFonts w:ascii="宋体" w:hAnsi="宋体" w:cs="宋体"/>
          <w:color w:val="auto"/>
          <w:sz w:val="24"/>
          <w:highlight w:val="none"/>
        </w:rPr>
      </w:pPr>
    </w:p>
    <w:p w14:paraId="5E6CF874">
      <w:pPr>
        <w:spacing w:line="360" w:lineRule="auto"/>
        <w:ind w:firstLine="549" w:firstLineChars="229"/>
        <w:rPr>
          <w:rFonts w:ascii="宋体" w:hAnsi="宋体" w:cs="宋体"/>
          <w:color w:val="auto"/>
          <w:sz w:val="24"/>
          <w:highlight w:val="none"/>
        </w:rPr>
      </w:pPr>
    </w:p>
    <w:p w14:paraId="45DF27A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AEC6D1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5C41F9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95AA12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FC863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QTCG-GK-2025-106</w:t>
      </w:r>
    </w:p>
    <w:p w14:paraId="6049AA5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2025年交通工程项目质量与安全监督管理</w:t>
      </w:r>
    </w:p>
    <w:p w14:paraId="54AC28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112</w:t>
      </w:r>
      <w:r>
        <w:rPr>
          <w:rFonts w:hint="eastAsia" w:ascii="宋体" w:hAnsi="宋体" w:cs="宋体"/>
          <w:b/>
          <w:color w:val="auto"/>
          <w:sz w:val="24"/>
          <w:highlight w:val="none"/>
        </w:rPr>
        <w:t>0000</w:t>
      </w:r>
      <w:r>
        <w:rPr>
          <w:rFonts w:ascii="宋体" w:hAnsi="宋体" w:cs="宋体"/>
          <w:color w:val="auto"/>
          <w:sz w:val="24"/>
          <w:highlight w:val="none"/>
        </w:rPr>
        <w:t xml:space="preserve"> </w:t>
      </w:r>
    </w:p>
    <w:p w14:paraId="47C78C2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 xml:space="preserve">最高限价（元）：1120000 </w:t>
      </w:r>
    </w:p>
    <w:p w14:paraId="404A30E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2025年交通工程项目质量与安全监督管理</w:t>
      </w:r>
      <w:r>
        <w:rPr>
          <w:rFonts w:hint="eastAsia" w:hAnsi="宋体" w:cs="宋体"/>
          <w:bCs/>
          <w:snapToGrid/>
          <w:color w:val="auto"/>
          <w:kern w:val="2"/>
          <w:sz w:val="24"/>
          <w:szCs w:val="24"/>
          <w:highlight w:val="none"/>
        </w:rPr>
        <w:t>主要内容：第三方巡查服务，主要工作内容是协助执法队对在监项目的监督检查、日常巡检、专项检查、执法检查等工作，协助执法队出具相关的执法意见书及回头看工作，协助执法队对于项目的备案受理等日常事务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AF56F9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ascii="宋体" w:hAnsi="宋体" w:cs="宋体"/>
          <w:color w:val="auto"/>
          <w:highlight w:val="none"/>
        </w:rPr>
        <w:t xml:space="preserve"> </w:t>
      </w:r>
    </w:p>
    <w:p w14:paraId="6C3D7C8E">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56F10D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36F3BB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37936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1CA0C6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59F2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51F72F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21556D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63893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E0FD7C3">
      <w:pPr>
        <w:rPr>
          <w:rFonts w:ascii="宋体" w:hAnsi="宋体" w:cs="宋体"/>
          <w:color w:val="auto"/>
          <w:highlight w:val="none"/>
        </w:rPr>
      </w:pPr>
    </w:p>
    <w:p w14:paraId="092837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E98CD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36974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7DCCFF3">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7EB6F35B">
      <w:pPr>
        <w:snapToGrid w:val="0"/>
        <w:spacing w:line="360" w:lineRule="auto"/>
        <w:ind w:firstLine="482" w:firstLineChars="200"/>
        <w:rPr>
          <w:rFonts w:ascii="宋体" w:hAnsi="宋体" w:cs="宋体"/>
          <w:color w:val="auto"/>
          <w:sz w:val="24"/>
          <w:highlight w:val="none"/>
        </w:rPr>
      </w:pPr>
      <w:sdt>
        <w:sdtPr>
          <w:rPr>
            <w:rFonts w:hint="eastAsia" w:ascii="宋体" w:hAnsi="宋体" w:cs="宋体"/>
            <w:b/>
            <w:bCs/>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r>
        <w:rPr>
          <w:rFonts w:hint="eastAsia" w:ascii="宋体" w:hAnsi="宋体" w:cs="宋体"/>
          <w:b/>
          <w:bCs/>
          <w:color w:val="auto"/>
          <w:sz w:val="24"/>
          <w:highlight w:val="none"/>
          <w:u w:val="single"/>
        </w:rPr>
        <w:t xml:space="preserve"> 具有主管部门核发的</w:t>
      </w:r>
      <w:r>
        <w:rPr>
          <w:rFonts w:hint="eastAsia" w:ascii="宋体" w:hAnsi="宋体" w:cs="宋体"/>
          <w:b/>
          <w:bCs/>
          <w:color w:val="auto"/>
          <w:sz w:val="24"/>
          <w:highlight w:val="none"/>
          <w:u w:val="single"/>
          <w:lang w:val="en-US" w:eastAsia="zh-CN"/>
        </w:rPr>
        <w:t>有效期内的</w:t>
      </w:r>
      <w:r>
        <w:rPr>
          <w:rFonts w:hint="eastAsia" w:ascii="宋体" w:hAnsi="宋体" w:cs="宋体"/>
          <w:b/>
          <w:bCs/>
          <w:color w:val="auto"/>
          <w:sz w:val="24"/>
          <w:highlight w:val="none"/>
          <w:u w:val="single"/>
        </w:rPr>
        <w:t>公路工程监理甲级</w:t>
      </w:r>
      <w:r>
        <w:rPr>
          <w:rFonts w:hint="eastAsia" w:ascii="宋体" w:hAnsi="宋体" w:cs="宋体"/>
          <w:b/>
          <w:bCs/>
          <w:color w:val="auto"/>
          <w:sz w:val="24"/>
          <w:highlight w:val="none"/>
          <w:u w:val="single"/>
          <w:lang w:val="en-US" w:eastAsia="zh-CN"/>
        </w:rPr>
        <w:t>及以上</w:t>
      </w:r>
      <w:r>
        <w:rPr>
          <w:rFonts w:hint="eastAsia" w:ascii="宋体" w:hAnsi="宋体" w:cs="宋体"/>
          <w:b/>
          <w:bCs/>
          <w:color w:val="auto"/>
          <w:sz w:val="24"/>
          <w:highlight w:val="none"/>
          <w:u w:val="single"/>
        </w:rPr>
        <w:t>资质</w:t>
      </w:r>
      <w:r>
        <w:rPr>
          <w:rFonts w:hint="eastAsia" w:ascii="宋体" w:hAnsi="宋体" w:cs="宋体"/>
          <w:b/>
          <w:bCs/>
          <w:color w:val="auto"/>
          <w:sz w:val="24"/>
          <w:highlight w:val="none"/>
          <w:u w:val="single"/>
          <w:lang w:val="en-US" w:eastAsia="zh-CN"/>
        </w:rPr>
        <w:t>证书</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《公路水运工程监理企业资质管理规定》  </w:t>
      </w:r>
      <w:r>
        <w:rPr>
          <w:rFonts w:hint="eastAsia" w:ascii="宋体" w:hAnsi="宋体" w:cs="宋体"/>
          <w:color w:val="auto"/>
          <w:sz w:val="24"/>
          <w:highlight w:val="none"/>
        </w:rPr>
        <w:t>。</w:t>
      </w:r>
    </w:p>
    <w:p w14:paraId="48BDDF9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CE171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EAE0C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自公告发布起至投标截止时间，每天上午00:00至12:00 ，下午12:00至23:59（北京时间，线上获取法定节假日均可，线下获取文件法定节假日除外）</w:t>
      </w:r>
    </w:p>
    <w:p w14:paraId="15EF4D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E32DF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46CD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07D3D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E2430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32620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76D9C3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2025年7月18日9点30分00秒</w:t>
      </w:r>
      <w:r>
        <w:rPr>
          <w:rFonts w:hint="eastAsia" w:ascii="宋体" w:hAnsi="宋体" w:cs="宋体"/>
          <w:bCs/>
          <w:color w:val="auto"/>
          <w:sz w:val="24"/>
          <w:highlight w:val="none"/>
          <w:u w:val="single"/>
        </w:rPr>
        <w:t xml:space="preserve">  </w:t>
      </w:r>
      <w:bookmarkStart w:id="406" w:name="_GoBack"/>
      <w:bookmarkEnd w:id="406"/>
    </w:p>
    <w:p w14:paraId="3EA8F8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40C8F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725C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39FD8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E38E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B083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94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264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B7057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054A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9B35D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称：杭州市钱塘区交通运输局</w:t>
      </w:r>
    </w:p>
    <w:p w14:paraId="3940EAE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址：杭州市钱塘区智慧谷1号楼</w:t>
      </w:r>
      <w:r>
        <w:rPr>
          <w:rFonts w:hint="eastAsia" w:ascii="宋体" w:hAnsi="宋体" w:cs="宋体"/>
          <w:color w:val="auto"/>
          <w:sz w:val="24"/>
          <w:highlight w:val="none"/>
          <w:lang w:val="en-US" w:eastAsia="zh-CN"/>
        </w:rPr>
        <w:t>22楼</w:t>
      </w:r>
    </w:p>
    <w:p w14:paraId="4E530E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60D4F3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 冯工</w:t>
      </w:r>
    </w:p>
    <w:p w14:paraId="2C4B21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 0571-89535669</w:t>
      </w:r>
    </w:p>
    <w:p w14:paraId="287579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质疑联系人：姜工</w:t>
      </w:r>
    </w:p>
    <w:p w14:paraId="61F9C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质疑联系方式：0571-89537431</w:t>
      </w:r>
    </w:p>
    <w:p w14:paraId="30B39E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DD96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称：耀华建设管理有限公司</w:t>
      </w:r>
    </w:p>
    <w:p w14:paraId="117286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址：杭州市钱塘区智慧谷1号楼701</w:t>
      </w:r>
    </w:p>
    <w:p w14:paraId="658A74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2EEFF9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w:t>
      </w:r>
    </w:p>
    <w:p w14:paraId="411982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项目联系方式（询问）：15268185845</w:t>
      </w:r>
    </w:p>
    <w:p w14:paraId="548EEE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质疑联系人：史工</w:t>
      </w:r>
    </w:p>
    <w:p w14:paraId="3E1996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质疑联系方式：13588147677</w:t>
      </w:r>
    </w:p>
    <w:p w14:paraId="117150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059EE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名    称：杭州市钱塘区财政局、浙江省政府采购行政裁决服务中心（杭州） </w:t>
      </w:r>
    </w:p>
    <w:p w14:paraId="52AE65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27B284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 /</w:t>
      </w:r>
    </w:p>
    <w:p w14:paraId="4429F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7FCEC54F">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2E50663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230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80E2D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21C730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6BAECF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83A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EAF0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92A0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CDA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FC9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5AF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E4D3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DBE2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00A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A38E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BA2A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3389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2025年交通工程项目质量与安全监督管理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28044B8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2041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F689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DA25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A574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0D92FE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9E14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58E0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B6A50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94C7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5EC73E2">
            <w:pPr>
              <w:spacing w:line="360" w:lineRule="auto"/>
              <w:rPr>
                <w:rFonts w:hint="eastAsia" w:eastAsia="宋体"/>
                <w:color w:val="auto"/>
                <w:highlight w:val="none"/>
                <w:lang w:eastAsia="zh-CN"/>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6C9B8C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5B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87FEE7">
            <w:pPr>
              <w:snapToGrid w:val="0"/>
              <w:spacing w:line="360" w:lineRule="auto"/>
              <w:jc w:val="center"/>
              <w:rPr>
                <w:rFonts w:ascii="宋体" w:hAnsi="宋体" w:cs="宋体"/>
                <w:color w:val="auto"/>
                <w:sz w:val="24"/>
                <w:highlight w:val="none"/>
              </w:rPr>
            </w:pPr>
          </w:p>
          <w:p w14:paraId="30301E57">
            <w:pPr>
              <w:snapToGrid w:val="0"/>
              <w:spacing w:line="360" w:lineRule="auto"/>
              <w:jc w:val="center"/>
              <w:rPr>
                <w:rFonts w:ascii="宋体" w:hAnsi="宋体" w:cs="宋体"/>
                <w:color w:val="auto"/>
                <w:sz w:val="24"/>
                <w:highlight w:val="none"/>
              </w:rPr>
            </w:pPr>
          </w:p>
          <w:p w14:paraId="258F3A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0FDA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D2A1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32733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91F04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，联系人：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，联系方式：</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3106E4EF">
            <w:pPr>
              <w:pStyle w:val="79"/>
              <w:ind w:firstLine="0" w:firstLineChars="0"/>
              <w:rPr>
                <w:color w:val="auto"/>
                <w:highlight w:val="none"/>
              </w:rPr>
            </w:pPr>
          </w:p>
        </w:tc>
      </w:tr>
      <w:tr w14:paraId="58559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321E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550D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72EC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4D71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7136C4B">
            <w:pPr>
              <w:spacing w:line="360" w:lineRule="auto"/>
              <w:rPr>
                <w:rFonts w:ascii="宋体" w:hAnsi="宋体" w:cs="宋体"/>
                <w:b/>
                <w:color w:val="auto"/>
                <w:sz w:val="24"/>
                <w:highlight w:val="none"/>
              </w:rPr>
            </w:pPr>
          </w:p>
        </w:tc>
      </w:tr>
      <w:tr w14:paraId="62CFF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7AA5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215D0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751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A4A92A">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0D57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5FB368E">
            <w:pPr>
              <w:snapToGrid w:val="0"/>
              <w:spacing w:line="360" w:lineRule="auto"/>
              <w:jc w:val="center"/>
              <w:rPr>
                <w:rFonts w:ascii="宋体" w:hAnsi="宋体" w:cs="宋体"/>
                <w:color w:val="auto"/>
                <w:sz w:val="24"/>
                <w:highlight w:val="none"/>
              </w:rPr>
            </w:pPr>
          </w:p>
          <w:p w14:paraId="7789E4E9">
            <w:pPr>
              <w:snapToGrid w:val="0"/>
              <w:spacing w:line="360" w:lineRule="auto"/>
              <w:jc w:val="center"/>
              <w:rPr>
                <w:rFonts w:ascii="宋体" w:hAnsi="宋体" w:cs="宋体"/>
                <w:color w:val="auto"/>
                <w:sz w:val="24"/>
                <w:highlight w:val="none"/>
              </w:rPr>
            </w:pPr>
          </w:p>
          <w:p w14:paraId="6A8595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8A08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ABFF2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91E033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672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12B0D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62DA10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80C6E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472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7EFF0C">
            <w:pPr>
              <w:snapToGrid w:val="0"/>
              <w:spacing w:line="360" w:lineRule="auto"/>
              <w:jc w:val="center"/>
              <w:rPr>
                <w:rFonts w:ascii="宋体" w:hAnsi="宋体" w:cs="宋体"/>
                <w:color w:val="auto"/>
                <w:sz w:val="24"/>
                <w:highlight w:val="none"/>
              </w:rPr>
            </w:pPr>
          </w:p>
          <w:p w14:paraId="63067B4D">
            <w:pPr>
              <w:snapToGrid w:val="0"/>
              <w:spacing w:line="360" w:lineRule="auto"/>
              <w:jc w:val="center"/>
              <w:rPr>
                <w:rFonts w:ascii="宋体" w:hAnsi="宋体" w:cs="宋体"/>
                <w:color w:val="auto"/>
                <w:sz w:val="24"/>
                <w:highlight w:val="none"/>
              </w:rPr>
            </w:pPr>
          </w:p>
          <w:p w14:paraId="7954D9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390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4D21B9">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E194E4">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1130638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4C6F7F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BA801F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14D7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BEB3767">
            <w:pPr>
              <w:snapToGrid w:val="0"/>
              <w:spacing w:line="360" w:lineRule="auto"/>
              <w:jc w:val="center"/>
              <w:rPr>
                <w:rFonts w:ascii="宋体" w:hAnsi="宋体" w:cs="宋体"/>
                <w:color w:val="auto"/>
                <w:sz w:val="24"/>
                <w:highlight w:val="none"/>
              </w:rPr>
            </w:pPr>
          </w:p>
          <w:p w14:paraId="06C7238E">
            <w:pPr>
              <w:snapToGrid w:val="0"/>
              <w:spacing w:line="360" w:lineRule="auto"/>
              <w:jc w:val="center"/>
              <w:rPr>
                <w:rFonts w:ascii="宋体" w:hAnsi="宋体" w:cs="宋体"/>
                <w:color w:val="auto"/>
                <w:sz w:val="24"/>
                <w:highlight w:val="none"/>
              </w:rPr>
            </w:pPr>
          </w:p>
          <w:p w14:paraId="646B4CA2">
            <w:pPr>
              <w:snapToGrid w:val="0"/>
              <w:spacing w:line="360" w:lineRule="auto"/>
              <w:jc w:val="center"/>
              <w:rPr>
                <w:rFonts w:ascii="宋体" w:hAnsi="宋体" w:cs="宋体"/>
                <w:color w:val="auto"/>
                <w:sz w:val="24"/>
                <w:highlight w:val="none"/>
              </w:rPr>
            </w:pPr>
          </w:p>
          <w:p w14:paraId="3F0063DA">
            <w:pPr>
              <w:snapToGrid w:val="0"/>
              <w:spacing w:line="360" w:lineRule="auto"/>
              <w:jc w:val="center"/>
              <w:rPr>
                <w:rFonts w:ascii="宋体" w:hAnsi="宋体" w:cs="宋体"/>
                <w:color w:val="auto"/>
                <w:sz w:val="24"/>
                <w:highlight w:val="none"/>
              </w:rPr>
            </w:pPr>
          </w:p>
          <w:p w14:paraId="7F1A627B">
            <w:pPr>
              <w:snapToGrid w:val="0"/>
              <w:spacing w:line="360" w:lineRule="auto"/>
              <w:jc w:val="center"/>
              <w:rPr>
                <w:rFonts w:ascii="宋体" w:hAnsi="宋体" w:cs="宋体"/>
                <w:color w:val="auto"/>
                <w:sz w:val="24"/>
                <w:highlight w:val="none"/>
              </w:rPr>
            </w:pPr>
          </w:p>
          <w:p w14:paraId="600AA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82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927E5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279FBA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E96A1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B250A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97CB71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63FCB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3DB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restart"/>
            <w:tcBorders>
              <w:top w:val="single" w:color="auto" w:sz="4" w:space="0"/>
              <w:left w:val="single" w:color="000000" w:sz="8" w:space="0"/>
              <w:right w:val="single" w:color="000000" w:sz="2" w:space="0"/>
            </w:tcBorders>
            <w:vAlign w:val="center"/>
          </w:tcPr>
          <w:p w14:paraId="764123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3A7BB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67002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6FD8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2" w:hRule="atLeast"/>
          <w:tblHeader/>
        </w:trPr>
        <w:tc>
          <w:tcPr>
            <w:tcW w:w="629" w:type="dxa"/>
            <w:vMerge w:val="continue"/>
            <w:tcBorders>
              <w:left w:val="single" w:color="000000" w:sz="8" w:space="0"/>
              <w:right w:val="single" w:color="000000" w:sz="2" w:space="0"/>
            </w:tcBorders>
          </w:tcPr>
          <w:p w14:paraId="02B9BDF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B2FB10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A64A30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CF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25B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6DCF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993F86">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杭州市钱塘区智慧谷1号楼701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陈工、15268185845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3FE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DF2D8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2590D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4D95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A03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1D46B8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D602F7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EC4F2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C9554E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BE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3BB41A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E3231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213271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37F9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31299B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F3C72BE">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钱塘区公共资源交易领域突出问题专项整治线索征集公告</w:t>
            </w:r>
          </w:p>
        </w:tc>
        <w:tc>
          <w:tcPr>
            <w:tcW w:w="6095" w:type="dxa"/>
            <w:tcBorders>
              <w:top w:val="single" w:color="000000" w:sz="8" w:space="0"/>
              <w:left w:val="single" w:color="auto" w:sz="4" w:space="0"/>
              <w:bottom w:val="single" w:color="auto" w:sz="4" w:space="0"/>
              <w:right w:val="single" w:color="auto" w:sz="4" w:space="0"/>
            </w:tcBorders>
            <w:vAlign w:val="center"/>
          </w:tcPr>
          <w:p w14:paraId="0071E78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为进一步贯彻落实省市区“招投标领域专项整治与提升”工作要求，维护公平竞争的市场环境，现开设公共资源交易领域违法线索征集渠道，线索反馈联系方式如下：</w:t>
            </w:r>
          </w:p>
          <w:p w14:paraId="1340C19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 xml:space="preserve">钱塘区财政局：               ryp2001@163.com </w:t>
            </w:r>
          </w:p>
          <w:p w14:paraId="779E74B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钱塘区公共资源交易管理办公室:qtqgzb@163.com</w:t>
            </w:r>
          </w:p>
        </w:tc>
      </w:tr>
      <w:tr w14:paraId="15A1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9E5A7F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843" w:type="dxa"/>
            <w:tcBorders>
              <w:top w:val="single" w:color="auto" w:sz="4" w:space="0"/>
              <w:left w:val="single" w:color="000000" w:sz="2" w:space="0"/>
              <w:bottom w:val="single" w:color="auto" w:sz="4" w:space="0"/>
              <w:right w:val="single" w:color="auto" w:sz="4" w:space="0"/>
            </w:tcBorders>
            <w:vAlign w:val="center"/>
          </w:tcPr>
          <w:p w14:paraId="0C649FC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47747C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采购代理费由中标人支付：按《招标代理服务收费管理暂行办法》（计价格[2002]1980号）文件规定的80%计取。</w:t>
            </w:r>
          </w:p>
          <w:p w14:paraId="5D7709D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支付方式及时间为：采购代理费由中标人领取中标通知书时一次性支付给招标代理机构。</w:t>
            </w:r>
          </w:p>
        </w:tc>
      </w:tr>
    </w:tbl>
    <w:p w14:paraId="2C0660BC">
      <w:pPr>
        <w:snapToGrid w:val="0"/>
        <w:spacing w:line="360" w:lineRule="auto"/>
        <w:jc w:val="center"/>
        <w:rPr>
          <w:rFonts w:ascii="宋体" w:hAnsi="宋体" w:cs="宋体"/>
          <w:b/>
          <w:color w:val="auto"/>
          <w:sz w:val="32"/>
          <w:szCs w:val="20"/>
          <w:highlight w:val="none"/>
        </w:rPr>
      </w:pPr>
    </w:p>
    <w:p w14:paraId="1E91026D">
      <w:pPr>
        <w:pStyle w:val="79"/>
        <w:rPr>
          <w:color w:val="auto"/>
          <w:highlight w:val="none"/>
        </w:rPr>
      </w:pPr>
    </w:p>
    <w:bookmarkEnd w:id="10"/>
    <w:p w14:paraId="31777343">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74FE4F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6884D2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9E2B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79B9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0C4AD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FF6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B8417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35C43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C7A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ACBB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1A3D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F42C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3EE0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4D855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1E91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6F10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377E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518C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7983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CB3F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51A644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F0BC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03D3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p>
    <w:p w14:paraId="44088E81">
      <w:pPr>
        <w:spacing w:line="360" w:lineRule="auto"/>
        <w:rPr>
          <w:rFonts w:ascii="宋体" w:hAnsi="宋体" w:cs="宋体"/>
          <w:color w:val="auto"/>
          <w:sz w:val="24"/>
          <w:highlight w:val="none"/>
        </w:rPr>
      </w:pPr>
      <w:r>
        <w:rPr>
          <w:rFonts w:hint="eastAsia" w:ascii="宋体" w:hAnsi="宋体" w:cs="宋体"/>
          <w:color w:val="auto"/>
          <w:sz w:val="24"/>
          <w:highlight w:val="none"/>
        </w:rPr>
        <w:t>（招标文件第四部分评标办分法明确具体的扣除比例，未明确的，给予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%的扣除（招标文件第四部分评标办分法明确具体的扣除比例，未明确的，给予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F259A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66E8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4F2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67AD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BD811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3B25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6A2769A">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E04E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6816E8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9F1058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98C12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F5A16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FF842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CFDBC8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6EC105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CE5CE4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2B7FCB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AAC86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44C9D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A705F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8F4EC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20AB57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0DD56F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19DC51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0BF3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53F00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3389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10CD1A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0E573F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A96F2E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118D1C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B919B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0225FD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91213A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833EF4D">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BB5208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3E42DBDA">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41C1295">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4920A544">
      <w:pPr>
        <w:pStyle w:val="131"/>
        <w:snapToGrid w:val="0"/>
        <w:spacing w:before="0"/>
        <w:ind w:firstLine="360"/>
        <w:rPr>
          <w:rFonts w:ascii="宋体" w:hAnsi="宋体" w:cs="宋体"/>
          <w:color w:val="auto"/>
          <w:sz w:val="18"/>
          <w:szCs w:val="18"/>
          <w:highlight w:val="none"/>
        </w:rPr>
      </w:pPr>
    </w:p>
    <w:p w14:paraId="7258491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11243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AFFF9A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539DF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B1D69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76117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DA961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FB6C74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70389C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CC6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BD938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C75E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597393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4FD14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287C4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7C5F4A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26BD7C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F988AB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0C052D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99DA43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A3EE3A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780249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C31822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4F16A6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97E9F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BC39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D7789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26B39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1C8DF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1984D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9841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ABA2A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434B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F542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39C6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5E43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48C5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C5326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D5545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50E9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41F678D">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3EFF506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15A6AB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77E6ED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EBB0D9E">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9161B4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08B7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DE11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A6E8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FD7EE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270E9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3FEF6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49CFF0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5C23A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16472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2A6294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F33435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A25B6B2">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8EC81C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68CF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E1EA8B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0E3FA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CB907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175FC1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C98D7B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69FFC6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94D9E9C">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9AC3265">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E5854B8">
      <w:pPr>
        <w:pStyle w:val="131"/>
        <w:spacing w:before="0"/>
        <w:ind w:firstLine="643"/>
        <w:rPr>
          <w:rFonts w:ascii="宋体" w:hAnsi="宋体" w:cs="宋体"/>
          <w:b/>
          <w:color w:val="auto"/>
          <w:sz w:val="32"/>
          <w:highlight w:val="none"/>
        </w:rPr>
      </w:pPr>
    </w:p>
    <w:p w14:paraId="2528ED4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4C5130">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BA8FFD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A1FB42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FAAC335">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EC6C14">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1E86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2169DA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8919A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67EDC54">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01DBA1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35C13B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0B94E7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DFDB92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2B838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2255AF">
      <w:pPr>
        <w:pStyle w:val="131"/>
        <w:spacing w:before="0"/>
        <w:ind w:firstLine="0" w:firstLineChars="0"/>
        <w:rPr>
          <w:rFonts w:ascii="宋体" w:hAnsi="宋体" w:cs="宋体"/>
          <w:color w:val="auto"/>
          <w:kern w:val="0"/>
          <w:szCs w:val="24"/>
          <w:highlight w:val="none"/>
        </w:rPr>
      </w:pPr>
    </w:p>
    <w:p w14:paraId="54788DD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2DA4F7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DF4935">
      <w:pPr>
        <w:spacing w:line="360" w:lineRule="auto"/>
        <w:rPr>
          <w:rFonts w:ascii="宋体" w:hAnsi="宋体" w:cs="宋体"/>
          <w:b/>
          <w:color w:val="auto"/>
          <w:sz w:val="24"/>
          <w:highlight w:val="none"/>
        </w:rPr>
      </w:pPr>
    </w:p>
    <w:p w14:paraId="5A25A13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43D8C1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E12529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7AA1D0C">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8E7B7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A44FE2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00A188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341C5C3">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8FA945F">
      <w:pPr>
        <w:pStyle w:val="80"/>
        <w:rPr>
          <w:color w:val="auto"/>
          <w:highlight w:val="none"/>
        </w:rPr>
      </w:pPr>
    </w:p>
    <w:p w14:paraId="5B0DA066">
      <w:pPr>
        <w:snapToGrid w:val="0"/>
        <w:spacing w:line="360" w:lineRule="auto"/>
        <w:ind w:left="120" w:leftChars="57" w:firstLine="482" w:firstLineChars="150"/>
        <w:jc w:val="center"/>
        <w:rPr>
          <w:rFonts w:ascii="宋体" w:hAnsi="宋体" w:cs="宋体"/>
          <w:b/>
          <w:color w:val="auto"/>
          <w:sz w:val="32"/>
          <w:highlight w:val="none"/>
        </w:rPr>
      </w:pPr>
    </w:p>
    <w:p w14:paraId="4A358C6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F8BC89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E27BD6C">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04AD04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42ABA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8599A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E4B6D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305D26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4201F1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DC9888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5CB996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424C669">
      <w:pPr>
        <w:pStyle w:val="2"/>
        <w:rPr>
          <w:color w:val="auto"/>
          <w:highlight w:val="none"/>
        </w:rPr>
      </w:pPr>
      <w:r>
        <w:rPr>
          <w:rFonts w:ascii="宋体" w:hAnsi="宋体" w:eastAsia="宋体"/>
          <w:b/>
          <w:bCs/>
          <w:color w:val="auto"/>
          <w:sz w:val="24"/>
          <w:szCs w:val="32"/>
          <w:highlight w:val="none"/>
          <w:lang w:val="en-US"/>
        </w:rPr>
        <w:t>27.预付款</w:t>
      </w:r>
    </w:p>
    <w:p w14:paraId="3CD7CEA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73FC502">
      <w:pPr>
        <w:rPr>
          <w:color w:val="auto"/>
          <w:highlight w:val="none"/>
        </w:rPr>
      </w:pPr>
    </w:p>
    <w:p w14:paraId="06156A3A">
      <w:pPr>
        <w:snapToGrid w:val="0"/>
        <w:spacing w:line="360" w:lineRule="auto"/>
        <w:ind w:firstLine="3357" w:firstLineChars="1045"/>
        <w:rPr>
          <w:rFonts w:ascii="宋体" w:hAnsi="宋体" w:cs="宋体"/>
          <w:b/>
          <w:color w:val="auto"/>
          <w:sz w:val="32"/>
          <w:highlight w:val="none"/>
        </w:rPr>
      </w:pPr>
    </w:p>
    <w:p w14:paraId="10300DF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5E364E">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56F824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2BAB1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B07CC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D15F6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6D2B49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324D92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1B6834">
      <w:pPr>
        <w:tabs>
          <w:tab w:val="left" w:pos="0"/>
        </w:tabs>
        <w:spacing w:line="360" w:lineRule="auto"/>
        <w:ind w:firstLine="480"/>
        <w:rPr>
          <w:rFonts w:ascii="宋体" w:hAnsi="宋体" w:cs="宋体"/>
          <w:color w:val="auto"/>
          <w:sz w:val="24"/>
          <w:highlight w:val="none"/>
        </w:rPr>
      </w:pPr>
    </w:p>
    <w:p w14:paraId="7E9EDAC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35EC31C">
      <w:pPr>
        <w:pStyle w:val="24"/>
        <w:spacing w:line="360" w:lineRule="auto"/>
        <w:ind w:firstLine="0" w:firstLineChars="0"/>
        <w:rPr>
          <w:rFonts w:cs="宋体"/>
          <w:b/>
          <w:color w:val="auto"/>
          <w:highlight w:val="none"/>
        </w:rPr>
      </w:pPr>
      <w:r>
        <w:rPr>
          <w:rFonts w:hint="eastAsia" w:cs="宋体"/>
          <w:b/>
          <w:color w:val="auto"/>
          <w:highlight w:val="none"/>
        </w:rPr>
        <w:t>30.验收</w:t>
      </w:r>
    </w:p>
    <w:p w14:paraId="7F35A8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BBDF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FD613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D869D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A5F01B">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2549838">
      <w:pPr>
        <w:pStyle w:val="80"/>
        <w:rPr>
          <w:color w:val="auto"/>
          <w:highlight w:val="none"/>
        </w:rPr>
      </w:pPr>
    </w:p>
    <w:bookmarkEnd w:id="13"/>
    <w:p w14:paraId="5A09DC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290"/>
      <w:bookmarkEnd w:id="16"/>
      <w:bookmarkStart w:id="17" w:name="_Hlt74730295"/>
      <w:bookmarkEnd w:id="17"/>
      <w:bookmarkStart w:id="18" w:name="_Hlt74714665"/>
      <w:bookmarkEnd w:id="18"/>
      <w:bookmarkStart w:id="19" w:name="_Hlt75236011"/>
      <w:bookmarkEnd w:id="19"/>
      <w:bookmarkStart w:id="20" w:name="_Hlt68072998"/>
      <w:bookmarkEnd w:id="20"/>
      <w:bookmarkStart w:id="21" w:name="_Hlt74729768"/>
      <w:bookmarkEnd w:id="21"/>
      <w:bookmarkStart w:id="22" w:name="_Hlt74707468"/>
      <w:bookmarkEnd w:id="22"/>
      <w:bookmarkStart w:id="23" w:name="_Hlt68057669"/>
      <w:bookmarkEnd w:id="23"/>
      <w:bookmarkStart w:id="24" w:name="_Hlt68073093"/>
      <w:bookmarkEnd w:id="24"/>
      <w:bookmarkStart w:id="25" w:name="_Hlt68072990"/>
      <w:bookmarkEnd w:id="25"/>
      <w:bookmarkStart w:id="26" w:name="_Hlt75236101"/>
      <w:bookmarkEnd w:id="26"/>
    </w:p>
    <w:bookmarkEnd w:id="11"/>
    <w:bookmarkEnd w:id="12"/>
    <w:p w14:paraId="5563E25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D9A4591">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技术要求：</w:t>
      </w:r>
    </w:p>
    <w:p w14:paraId="31A37CC2">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为深入推进研究探索政府购买服务的方式，引入和培育第三方专业管理力量，用专业的管理模式为杭州市钱塘区交通运输局提供专业技术服务，现结合</w:t>
      </w:r>
      <w:r>
        <w:rPr>
          <w:rFonts w:hint="eastAsia" w:ascii="宋体" w:hAnsi="宋体" w:eastAsia="宋体" w:cs="宋体"/>
          <w:color w:val="auto"/>
          <w:kern w:val="0"/>
          <w:sz w:val="24"/>
          <w:highlight w:val="none"/>
        </w:rPr>
        <w:t>杭州市钱塘区交通运输局</w:t>
      </w:r>
      <w:r>
        <w:rPr>
          <w:rFonts w:hint="eastAsia" w:ascii="宋体" w:hAnsi="宋体" w:eastAsia="宋体" w:cs="宋体"/>
          <w:color w:val="auto"/>
          <w:sz w:val="24"/>
          <w:highlight w:val="none"/>
        </w:rPr>
        <w:t>监督管理工作实际，特制定本需求方案。</w:t>
      </w:r>
    </w:p>
    <w:p w14:paraId="5BF9A2F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、工作目标</w:t>
      </w:r>
    </w:p>
    <w:p w14:paraId="3E19A3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购买第三方技术服务，利用专业管理力量，配合区交通运输局质量安全监管工作人员对在建工程进行的定期的日常检查、专项检查，协助配合检查人员进行内业、外业检查。整理检查资料，发现问题及时告知检查人员，跟进后续整改，协助检查人员对交通在建工程做到闭环式管理。</w:t>
      </w:r>
    </w:p>
    <w:p w14:paraId="09AF1AB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、工作范围</w:t>
      </w:r>
    </w:p>
    <w:p w14:paraId="34E88C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配合采购人完成对在建工程进行的定期的日常检查、专项检查，协助配合检查人员进行内业、外业检查等工作，包括但不限于以下要求：</w:t>
      </w:r>
    </w:p>
    <w:p w14:paraId="60A38125">
      <w:pPr>
        <w:snapToGrid w:val="0"/>
        <w:spacing w:line="360" w:lineRule="auto"/>
        <w:ind w:firstLine="540" w:firstLineChars="225"/>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1、配合</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作为政府监督单位</w:t>
      </w:r>
      <w:r>
        <w:rPr>
          <w:rFonts w:hint="eastAsia" w:ascii="宋体" w:hAnsi="宋体" w:eastAsia="宋体" w:cs="宋体"/>
          <w:color w:val="auto"/>
          <w:kern w:val="0"/>
          <w:sz w:val="24"/>
          <w:highlight w:val="none"/>
        </w:rPr>
        <w:t>完成日常</w:t>
      </w:r>
      <w:r>
        <w:rPr>
          <w:rFonts w:hint="eastAsia" w:ascii="宋体" w:hAnsi="宋体" w:cs="宋体"/>
          <w:color w:val="auto"/>
          <w:kern w:val="0"/>
          <w:sz w:val="24"/>
          <w:highlight w:val="none"/>
          <w:lang w:eastAsia="zh-CN"/>
        </w:rPr>
        <w:t>在建交通工程检查，一年检查帮扶次数不得小于</w:t>
      </w:r>
      <w:r>
        <w:rPr>
          <w:rFonts w:hint="eastAsia" w:ascii="宋体" w:hAnsi="宋体" w:cs="宋体"/>
          <w:color w:val="auto"/>
          <w:kern w:val="0"/>
          <w:sz w:val="24"/>
          <w:highlight w:val="none"/>
          <w:lang w:val="en-US" w:eastAsia="zh-CN"/>
        </w:rPr>
        <w:t>12次，每次配合检查至少2名相应的高级职称工程师，</w:t>
      </w:r>
      <w:r>
        <w:rPr>
          <w:rFonts w:hint="eastAsia" w:ascii="宋体" w:hAnsi="宋体" w:eastAsia="宋体" w:cs="宋体"/>
          <w:color w:val="auto"/>
          <w:kern w:val="0"/>
          <w:sz w:val="24"/>
          <w:highlight w:val="none"/>
        </w:rPr>
        <w:t>配合</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作为政府建设单位每月至少</w:t>
      </w:r>
      <w:r>
        <w:rPr>
          <w:rFonts w:hint="eastAsia" w:ascii="宋体" w:hAnsi="宋体" w:cs="宋体"/>
          <w:color w:val="auto"/>
          <w:sz w:val="24"/>
          <w:highlight w:val="none"/>
          <w:lang w:val="en-US" w:eastAsia="zh-CN"/>
        </w:rPr>
        <w:t>2次</w:t>
      </w:r>
      <w:r>
        <w:rPr>
          <w:rFonts w:hint="eastAsia" w:ascii="宋体" w:hAnsi="宋体" w:eastAsia="宋体" w:cs="宋体"/>
          <w:color w:val="auto"/>
          <w:kern w:val="0"/>
          <w:sz w:val="24"/>
          <w:highlight w:val="none"/>
        </w:rPr>
        <w:t>日常</w:t>
      </w:r>
      <w:r>
        <w:rPr>
          <w:rFonts w:hint="eastAsia" w:ascii="宋体" w:hAnsi="宋体" w:cs="宋体"/>
          <w:color w:val="auto"/>
          <w:kern w:val="0"/>
          <w:sz w:val="24"/>
          <w:highlight w:val="none"/>
          <w:lang w:eastAsia="zh-CN"/>
        </w:rPr>
        <w:t>在建交通工程抽查帮扶。</w:t>
      </w:r>
    </w:p>
    <w:p w14:paraId="7CB7E2DC">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完成执法大检查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每次配合检查至少3名相应的高级职称工程师</w:t>
      </w:r>
    </w:p>
    <w:p w14:paraId="67381BAF">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完成专项检查、重大节日检查</w:t>
      </w:r>
      <w:r>
        <w:rPr>
          <w:rFonts w:hint="eastAsia" w:ascii="宋体" w:hAnsi="宋体" w:cs="宋体"/>
          <w:color w:val="auto"/>
          <w:kern w:val="0"/>
          <w:sz w:val="24"/>
          <w:highlight w:val="none"/>
          <w:lang w:val="en-US" w:eastAsia="zh-CN"/>
        </w:rPr>
        <w:t>每次配合检查至少2名相应的高级职称工程师</w:t>
      </w:r>
    </w:p>
    <w:p w14:paraId="76FA8AAB">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完成各类考核</w:t>
      </w:r>
    </w:p>
    <w:p w14:paraId="45F74E93">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完成各项备案工作</w:t>
      </w:r>
    </w:p>
    <w:p w14:paraId="5D6702A3">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6、协助</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完成各类方案编制</w:t>
      </w:r>
    </w:p>
    <w:p w14:paraId="4598B5EB">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7、配合</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完成巡查工作后，在2个工作日内提交相应书面报告</w:t>
      </w:r>
    </w:p>
    <w:p w14:paraId="666AD9EA">
      <w:pPr>
        <w:snapToGrid w:val="0"/>
        <w:spacing w:line="360" w:lineRule="auto"/>
        <w:ind w:firstLine="540" w:firstLineChars="225"/>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8、协助</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开展培训、教育、演练等各类活动</w:t>
      </w:r>
      <w:r>
        <w:rPr>
          <w:rFonts w:hint="eastAsia" w:ascii="宋体" w:hAnsi="宋体" w:cs="宋体"/>
          <w:color w:val="auto"/>
          <w:kern w:val="0"/>
          <w:sz w:val="24"/>
          <w:highlight w:val="none"/>
          <w:lang w:eastAsia="zh-CN"/>
        </w:rPr>
        <w:t>每年开展培训次数不少于</w:t>
      </w:r>
      <w:r>
        <w:rPr>
          <w:rFonts w:hint="eastAsia" w:ascii="宋体" w:hAnsi="宋体" w:cs="宋体"/>
          <w:color w:val="auto"/>
          <w:kern w:val="0"/>
          <w:sz w:val="24"/>
          <w:highlight w:val="none"/>
          <w:lang w:val="en-US" w:eastAsia="zh-CN"/>
        </w:rPr>
        <w:t>6次</w:t>
      </w:r>
    </w:p>
    <w:p w14:paraId="5AB5B1DB">
      <w:pPr>
        <w:snapToGrid w:val="0"/>
        <w:spacing w:line="360" w:lineRule="auto"/>
        <w:ind w:firstLine="540" w:firstLineChars="225"/>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9、各项文档、资料整理工作</w:t>
      </w:r>
    </w:p>
    <w:p w14:paraId="579C9DE0">
      <w:pPr>
        <w:snapToGrid w:val="0"/>
        <w:spacing w:line="360" w:lineRule="auto"/>
        <w:ind w:firstLine="540" w:firstLineChars="22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注：如遇风险较大的图纸和方案评审、审查工作，监督检查工作或</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实际工作需要等情况，承包人应按要求邀请相应专家协助完成工作，费用由承包人支付。</w:t>
      </w:r>
    </w:p>
    <w:p w14:paraId="267A692B">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、人员设备要求</w:t>
      </w:r>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3106"/>
        <w:gridCol w:w="2899"/>
      </w:tblGrid>
      <w:tr w14:paraId="560C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19F26BC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人员配备</w:t>
            </w:r>
          </w:p>
        </w:tc>
        <w:tc>
          <w:tcPr>
            <w:tcW w:w="3106" w:type="dxa"/>
            <w:noWrap/>
            <w:vAlign w:val="center"/>
          </w:tcPr>
          <w:p w14:paraId="6A4313B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数量</w:t>
            </w:r>
          </w:p>
        </w:tc>
        <w:tc>
          <w:tcPr>
            <w:tcW w:w="2899" w:type="dxa"/>
            <w:noWrap/>
            <w:vAlign w:val="center"/>
          </w:tcPr>
          <w:p w14:paraId="6676C132">
            <w:pPr>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421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3C7D1F13">
            <w:pPr>
              <w:snapToGrid w:val="0"/>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项目</w:t>
            </w:r>
            <w:r>
              <w:rPr>
                <w:rFonts w:hint="eastAsia" w:ascii="宋体" w:hAnsi="宋体" w:eastAsia="宋体" w:cs="宋体"/>
                <w:color w:val="auto"/>
                <w:kern w:val="0"/>
                <w:sz w:val="24"/>
                <w:highlight w:val="none"/>
              </w:rPr>
              <w:t>负责人</w:t>
            </w:r>
          </w:p>
        </w:tc>
        <w:tc>
          <w:tcPr>
            <w:tcW w:w="3106" w:type="dxa"/>
            <w:noWrap/>
            <w:vAlign w:val="center"/>
          </w:tcPr>
          <w:p w14:paraId="2E3BE4BF">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1人</w:t>
            </w:r>
          </w:p>
        </w:tc>
        <w:tc>
          <w:tcPr>
            <w:tcW w:w="2899" w:type="dxa"/>
            <w:noWrap/>
            <w:vAlign w:val="center"/>
          </w:tcPr>
          <w:p w14:paraId="3E896EFD">
            <w:pPr>
              <w:snapToGrid w:val="0"/>
              <w:spacing w:line="360" w:lineRule="auto"/>
              <w:jc w:val="center"/>
              <w:rPr>
                <w:rFonts w:hint="eastAsia" w:ascii="宋体" w:hAnsi="宋体" w:eastAsia="宋体" w:cs="宋体"/>
                <w:color w:val="auto"/>
                <w:kern w:val="0"/>
                <w:sz w:val="24"/>
                <w:highlight w:val="none"/>
              </w:rPr>
            </w:pPr>
          </w:p>
        </w:tc>
      </w:tr>
      <w:tr w14:paraId="498E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5240B962">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巡查工作人员</w:t>
            </w:r>
          </w:p>
        </w:tc>
        <w:tc>
          <w:tcPr>
            <w:tcW w:w="3106" w:type="dxa"/>
            <w:noWrap/>
            <w:vAlign w:val="center"/>
          </w:tcPr>
          <w:p w14:paraId="4ABB5BA3">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人</w:t>
            </w:r>
          </w:p>
        </w:tc>
        <w:tc>
          <w:tcPr>
            <w:tcW w:w="2899" w:type="dxa"/>
            <w:noWrap/>
            <w:vAlign w:val="center"/>
          </w:tcPr>
          <w:p w14:paraId="71613F3F">
            <w:pPr>
              <w:snapToGrid w:val="0"/>
              <w:spacing w:line="360" w:lineRule="auto"/>
              <w:jc w:val="center"/>
              <w:rPr>
                <w:rFonts w:hint="eastAsia" w:ascii="宋体" w:hAnsi="宋体" w:eastAsia="宋体" w:cs="宋体"/>
                <w:color w:val="auto"/>
                <w:kern w:val="0"/>
                <w:sz w:val="24"/>
                <w:highlight w:val="none"/>
              </w:rPr>
            </w:pPr>
          </w:p>
        </w:tc>
      </w:tr>
      <w:tr w14:paraId="415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47F454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日常工作人员</w:t>
            </w:r>
          </w:p>
        </w:tc>
        <w:tc>
          <w:tcPr>
            <w:tcW w:w="3106" w:type="dxa"/>
            <w:noWrap/>
            <w:vAlign w:val="center"/>
          </w:tcPr>
          <w:p w14:paraId="79C7459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1人</w:t>
            </w:r>
          </w:p>
        </w:tc>
        <w:tc>
          <w:tcPr>
            <w:tcW w:w="2899" w:type="dxa"/>
            <w:noWrap/>
            <w:vAlign w:val="center"/>
          </w:tcPr>
          <w:p w14:paraId="2D9CB78B">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驻场办公</w:t>
            </w:r>
          </w:p>
        </w:tc>
      </w:tr>
      <w:tr w14:paraId="15BE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37CA4BD5">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巡检辅助人员</w:t>
            </w:r>
          </w:p>
        </w:tc>
        <w:tc>
          <w:tcPr>
            <w:tcW w:w="3106" w:type="dxa"/>
            <w:noWrap/>
            <w:vAlign w:val="center"/>
          </w:tcPr>
          <w:p w14:paraId="20258652">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若干</w:t>
            </w:r>
          </w:p>
        </w:tc>
        <w:tc>
          <w:tcPr>
            <w:tcW w:w="2899" w:type="dxa"/>
            <w:noWrap/>
            <w:vAlign w:val="center"/>
          </w:tcPr>
          <w:p w14:paraId="4DF47C94">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按需配置</w:t>
            </w:r>
          </w:p>
        </w:tc>
      </w:tr>
      <w:tr w14:paraId="73F8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6" w:type="dxa"/>
            <w:noWrap/>
            <w:vAlign w:val="center"/>
          </w:tcPr>
          <w:p w14:paraId="4B1B45A1">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办公用品/设备</w:t>
            </w:r>
          </w:p>
        </w:tc>
        <w:tc>
          <w:tcPr>
            <w:tcW w:w="3106" w:type="dxa"/>
            <w:noWrap/>
            <w:vAlign w:val="center"/>
          </w:tcPr>
          <w:p w14:paraId="52FFB4EC">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1批</w:t>
            </w:r>
          </w:p>
        </w:tc>
        <w:tc>
          <w:tcPr>
            <w:tcW w:w="2899" w:type="dxa"/>
            <w:noWrap/>
            <w:vAlign w:val="center"/>
          </w:tcPr>
          <w:p w14:paraId="21DC67AA">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按需配置</w:t>
            </w:r>
          </w:p>
        </w:tc>
      </w:tr>
    </w:tbl>
    <w:p w14:paraId="300F42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7DF211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投标人在人员组成结构等方面具有设备检测及技术业务能力，人员要求如下：</w:t>
      </w:r>
    </w:p>
    <w:p w14:paraId="72FFE7C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1、项目负责人：具有高级工程师及以上职称；</w:t>
      </w:r>
    </w:p>
    <w:p w14:paraId="1126CBD7">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2、巡查工作人员：具有高级工程师及以上职称；</w:t>
      </w:r>
    </w:p>
    <w:p w14:paraId="06B67477">
      <w:pPr>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3、日常工作人员：具有中级工程师及以上职称；</w:t>
      </w:r>
    </w:p>
    <w:p w14:paraId="0FBBDC6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val="en-US" w:eastAsia="zh-CN"/>
        </w:rPr>
        <w:t>驻场人员</w:t>
      </w:r>
      <w:r>
        <w:rPr>
          <w:rFonts w:hint="eastAsia" w:ascii="宋体" w:hAnsi="宋体" w:eastAsia="宋体" w:cs="宋体"/>
          <w:color w:val="auto"/>
          <w:kern w:val="0"/>
          <w:sz w:val="24"/>
          <w:highlight w:val="none"/>
        </w:rPr>
        <w:t>应每月至少22天到岗。（如因采购人工作安排需要在非工作日出勤的，应无条件配合完成；应按要求配合采购人考勤，投标单位人员如有请假，需提前向采购人备案，同意后方可请假；如2次考勤不到且没有提前请假的，采购人有权扣除合同价款的3%；超过2次的，采购人有权要求中标单位更换资质不低于投标要求的人员）。</w:t>
      </w:r>
    </w:p>
    <w:p w14:paraId="6770616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、商务需求：</w:t>
      </w:r>
    </w:p>
    <w:p w14:paraId="2048A3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1.服务时间：合同签订起1年。</w:t>
      </w:r>
    </w:p>
    <w:p w14:paraId="19878A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合同履行完毕后，在建项目未完全交付验收，要求中标人应适当延续服务工作的，中标人须无条件配合，相关费用根据合同价款按月折算。</w:t>
      </w:r>
    </w:p>
    <w:p w14:paraId="0F138283">
      <w:pPr>
        <w:widowControl/>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2.付款方式：按合同结算。</w:t>
      </w:r>
    </w:p>
    <w:p w14:paraId="69F8F5D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、其他说明：</w:t>
      </w:r>
    </w:p>
    <w:p w14:paraId="57850AE5">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（1）人员、交通、办公等所有费用均需列入报价。</w:t>
      </w:r>
    </w:p>
    <w:p w14:paraId="0EAA3CEE">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（2）项目负责人未经采购人同意不得更换人员，如有违约，扣除合同价款的30%，并且采购人有权解除合同。</w:t>
      </w:r>
    </w:p>
    <w:p w14:paraId="2261DBB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（3）合同期内，项目负责人、巡查工作人员未经采购人同意，不得参与受监项目的评审、咨询和验收工作。</w:t>
      </w:r>
    </w:p>
    <w:p w14:paraId="069E198D">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（4）本项目预算价中包含所需的所有专家费用，专家需求由</w:t>
      </w: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rPr>
        <w:t>根据项目需要确定。投标人在报价中需充分考虑此费用，相关费用包含在报价中，今后采购人根据具体项目情况及采购人要求进行开支，由中标人代付相关费用。</w:t>
      </w:r>
    </w:p>
    <w:p w14:paraId="21E0F34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0F11902">
      <w:pPr>
        <w:spacing w:line="360" w:lineRule="auto"/>
        <w:rPr>
          <w:rFonts w:ascii="宋体" w:hAnsi="宋体" w:cs="宋体"/>
          <w:color w:val="auto"/>
          <w:sz w:val="24"/>
          <w:highlight w:val="none"/>
        </w:rPr>
      </w:pPr>
    </w:p>
    <w:p w14:paraId="3795A143">
      <w:pPr>
        <w:widowControl/>
        <w:ind w:firstLine="720" w:firstLineChars="300"/>
        <w:jc w:val="left"/>
        <w:rPr>
          <w:rFonts w:ascii="宋体" w:hAnsi="宋体" w:cs="宋体"/>
          <w:bCs/>
          <w:color w:val="auto"/>
          <w:sz w:val="24"/>
          <w:highlight w:val="none"/>
        </w:rPr>
      </w:pPr>
    </w:p>
    <w:p w14:paraId="71EE85C9">
      <w:pPr>
        <w:rPr>
          <w:rFonts w:ascii="宋体" w:hAnsi="宋体" w:cs="宋体"/>
          <w:snapToGrid w:val="0"/>
          <w:color w:val="auto"/>
          <w:kern w:val="0"/>
          <w:sz w:val="24"/>
          <w:highlight w:val="none"/>
        </w:rPr>
      </w:pPr>
    </w:p>
    <w:p w14:paraId="62B08A3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41"/>
      <w:bookmarkEnd w:id="28"/>
      <w:bookmarkStart w:id="29" w:name="_Toc184312134"/>
      <w:bookmarkEnd w:id="29"/>
      <w:bookmarkStart w:id="30" w:name="_Toc184308074"/>
      <w:bookmarkEnd w:id="30"/>
      <w:bookmarkStart w:id="31" w:name="_Toc184308058"/>
      <w:bookmarkEnd w:id="31"/>
      <w:bookmarkStart w:id="32" w:name="_Toc184313245"/>
      <w:bookmarkEnd w:id="32"/>
      <w:bookmarkStart w:id="33" w:name="_Toc184312130"/>
      <w:bookmarkEnd w:id="33"/>
      <w:bookmarkStart w:id="34" w:name="_Toc184312109"/>
      <w:bookmarkEnd w:id="34"/>
      <w:bookmarkStart w:id="35" w:name="_Toc184314427"/>
      <w:bookmarkEnd w:id="35"/>
      <w:bookmarkStart w:id="36" w:name="_Toc184313271"/>
      <w:bookmarkEnd w:id="36"/>
      <w:bookmarkStart w:id="37" w:name="_Toc184314475"/>
      <w:bookmarkEnd w:id="37"/>
      <w:bookmarkStart w:id="38" w:name="_Toc184313246"/>
      <w:bookmarkEnd w:id="38"/>
      <w:bookmarkStart w:id="39" w:name="_Toc184314412"/>
      <w:bookmarkEnd w:id="39"/>
      <w:bookmarkStart w:id="40" w:name="_Toc184314433"/>
      <w:bookmarkEnd w:id="40"/>
      <w:bookmarkStart w:id="41" w:name="_Toc184314426"/>
      <w:bookmarkEnd w:id="41"/>
      <w:bookmarkStart w:id="42" w:name="_Toc184314444"/>
      <w:bookmarkEnd w:id="42"/>
      <w:bookmarkStart w:id="43" w:name="_Toc184310331"/>
      <w:bookmarkEnd w:id="43"/>
      <w:bookmarkStart w:id="44" w:name="_Toc184314425"/>
      <w:bookmarkEnd w:id="44"/>
      <w:bookmarkStart w:id="45" w:name="_Toc184310335"/>
      <w:bookmarkEnd w:id="45"/>
      <w:bookmarkStart w:id="46" w:name="_Toc184310311"/>
      <w:bookmarkEnd w:id="46"/>
      <w:bookmarkStart w:id="47" w:name="_Toc184313310"/>
      <w:bookmarkEnd w:id="47"/>
      <w:bookmarkStart w:id="48" w:name="_Toc184312106"/>
      <w:bookmarkEnd w:id="48"/>
      <w:bookmarkStart w:id="49" w:name="_Toc184308076"/>
      <w:bookmarkEnd w:id="49"/>
      <w:bookmarkStart w:id="50" w:name="_Toc184308108"/>
      <w:bookmarkEnd w:id="50"/>
      <w:bookmarkStart w:id="51" w:name="_Toc184308078"/>
      <w:bookmarkEnd w:id="51"/>
      <w:bookmarkStart w:id="52" w:name="_Toc184310290"/>
      <w:bookmarkEnd w:id="52"/>
      <w:bookmarkStart w:id="53" w:name="_Toc184310272"/>
      <w:bookmarkEnd w:id="53"/>
      <w:bookmarkStart w:id="54" w:name="_Toc184314470"/>
      <w:bookmarkEnd w:id="54"/>
      <w:bookmarkStart w:id="55" w:name="_Toc184308046"/>
      <w:bookmarkEnd w:id="55"/>
      <w:bookmarkStart w:id="56" w:name="_Toc184308101"/>
      <w:bookmarkEnd w:id="56"/>
      <w:bookmarkStart w:id="57" w:name="_Toc184313251"/>
      <w:bookmarkEnd w:id="57"/>
      <w:bookmarkStart w:id="58" w:name="_Toc184310293"/>
      <w:bookmarkEnd w:id="58"/>
      <w:bookmarkStart w:id="59" w:name="_Toc184308064"/>
      <w:bookmarkEnd w:id="59"/>
      <w:bookmarkStart w:id="60" w:name="_Toc184308068"/>
      <w:bookmarkEnd w:id="60"/>
      <w:bookmarkStart w:id="61" w:name="_Toc184308048"/>
      <w:bookmarkEnd w:id="61"/>
      <w:bookmarkStart w:id="62" w:name="_Toc184312072"/>
      <w:bookmarkEnd w:id="62"/>
      <w:bookmarkStart w:id="63" w:name="_Toc184313275"/>
      <w:bookmarkEnd w:id="63"/>
      <w:bookmarkStart w:id="64" w:name="_Toc184313278"/>
      <w:bookmarkEnd w:id="64"/>
      <w:bookmarkStart w:id="65" w:name="_Toc184314473"/>
      <w:bookmarkEnd w:id="65"/>
      <w:bookmarkStart w:id="66" w:name="_Toc184308104"/>
      <w:bookmarkEnd w:id="66"/>
      <w:bookmarkStart w:id="67" w:name="_Toc184314469"/>
      <w:bookmarkEnd w:id="67"/>
      <w:bookmarkStart w:id="68" w:name="_Toc184312101"/>
      <w:bookmarkEnd w:id="68"/>
      <w:bookmarkStart w:id="69" w:name="_Toc184308086"/>
      <w:bookmarkEnd w:id="69"/>
      <w:bookmarkStart w:id="70" w:name="_Toc184314428"/>
      <w:bookmarkEnd w:id="70"/>
      <w:bookmarkStart w:id="71" w:name="_Toc184310303"/>
      <w:bookmarkEnd w:id="71"/>
      <w:bookmarkStart w:id="72" w:name="_Toc184312088"/>
      <w:bookmarkEnd w:id="72"/>
      <w:bookmarkStart w:id="73" w:name="_Toc184310321"/>
      <w:bookmarkEnd w:id="73"/>
      <w:bookmarkStart w:id="74" w:name="_Toc184314463"/>
      <w:bookmarkEnd w:id="74"/>
      <w:bookmarkStart w:id="75" w:name="_Toc184314452"/>
      <w:bookmarkEnd w:id="75"/>
      <w:bookmarkStart w:id="76" w:name="_Toc184314471"/>
      <w:bookmarkEnd w:id="76"/>
      <w:bookmarkStart w:id="77" w:name="_Toc184310285"/>
      <w:bookmarkEnd w:id="77"/>
      <w:bookmarkStart w:id="78" w:name="_Toc184308102"/>
      <w:bookmarkEnd w:id="78"/>
      <w:bookmarkStart w:id="79" w:name="_Toc184310310"/>
      <w:bookmarkEnd w:id="79"/>
      <w:bookmarkStart w:id="80" w:name="_Toc184308041"/>
      <w:bookmarkEnd w:id="80"/>
      <w:bookmarkStart w:id="81" w:name="_Toc184312086"/>
      <w:bookmarkEnd w:id="81"/>
      <w:bookmarkStart w:id="82" w:name="_Toc184312098"/>
      <w:bookmarkEnd w:id="82"/>
      <w:bookmarkStart w:id="83" w:name="_Toc184310306"/>
      <w:bookmarkEnd w:id="83"/>
      <w:bookmarkStart w:id="84" w:name="_Toc184310292"/>
      <w:bookmarkEnd w:id="84"/>
      <w:bookmarkStart w:id="85" w:name="_Toc184310301"/>
      <w:bookmarkEnd w:id="85"/>
      <w:bookmarkStart w:id="86" w:name="_Toc184308082"/>
      <w:bookmarkEnd w:id="86"/>
      <w:bookmarkStart w:id="87" w:name="_Toc184313295"/>
      <w:bookmarkEnd w:id="87"/>
      <w:bookmarkStart w:id="88" w:name="_Toc184313293"/>
      <w:bookmarkEnd w:id="88"/>
      <w:bookmarkStart w:id="89" w:name="_Toc184310329"/>
      <w:bookmarkEnd w:id="89"/>
      <w:bookmarkStart w:id="90" w:name="_Toc184312096"/>
      <w:bookmarkEnd w:id="90"/>
      <w:bookmarkStart w:id="91" w:name="_Toc184310309"/>
      <w:bookmarkEnd w:id="91"/>
      <w:bookmarkStart w:id="92" w:name="_Toc184308085"/>
      <w:bookmarkEnd w:id="92"/>
      <w:bookmarkStart w:id="93" w:name="_Toc184312105"/>
      <w:bookmarkEnd w:id="93"/>
      <w:bookmarkStart w:id="94" w:name="_Toc184313268"/>
      <w:bookmarkEnd w:id="94"/>
      <w:bookmarkStart w:id="95" w:name="_Toc184313280"/>
      <w:bookmarkEnd w:id="95"/>
      <w:bookmarkStart w:id="96" w:name="_Toc184312112"/>
      <w:bookmarkEnd w:id="96"/>
      <w:bookmarkStart w:id="97" w:name="_Toc184310323"/>
      <w:bookmarkEnd w:id="97"/>
      <w:bookmarkStart w:id="98" w:name="_Toc184310300"/>
      <w:bookmarkEnd w:id="98"/>
      <w:bookmarkStart w:id="99" w:name="_Toc184310322"/>
      <w:bookmarkEnd w:id="99"/>
      <w:bookmarkStart w:id="100" w:name="_Toc184314419"/>
      <w:bookmarkEnd w:id="100"/>
      <w:bookmarkStart w:id="101" w:name="_Toc184308092"/>
      <w:bookmarkEnd w:id="101"/>
      <w:bookmarkStart w:id="102" w:name="_Toc184312107"/>
      <w:bookmarkEnd w:id="102"/>
      <w:bookmarkStart w:id="103" w:name="_Toc184308071"/>
      <w:bookmarkEnd w:id="103"/>
      <w:bookmarkStart w:id="104" w:name="_Toc184313242"/>
      <w:bookmarkEnd w:id="104"/>
      <w:bookmarkStart w:id="105" w:name="_Toc184314439"/>
      <w:bookmarkEnd w:id="105"/>
      <w:bookmarkStart w:id="106" w:name="_Toc184308097"/>
      <w:bookmarkEnd w:id="106"/>
      <w:bookmarkStart w:id="107" w:name="_Toc184313267"/>
      <w:bookmarkEnd w:id="107"/>
      <w:bookmarkStart w:id="108" w:name="_Toc184312138"/>
      <w:bookmarkEnd w:id="108"/>
      <w:bookmarkStart w:id="109" w:name="_Toc184312067"/>
      <w:bookmarkEnd w:id="109"/>
      <w:bookmarkStart w:id="110" w:name="_Toc184314467"/>
      <w:bookmarkEnd w:id="110"/>
      <w:bookmarkStart w:id="111" w:name="_Toc184313287"/>
      <w:bookmarkEnd w:id="111"/>
      <w:bookmarkStart w:id="112" w:name="_Toc184310313"/>
      <w:bookmarkEnd w:id="112"/>
      <w:bookmarkStart w:id="113" w:name="_Toc184308054"/>
      <w:bookmarkEnd w:id="113"/>
      <w:bookmarkStart w:id="114" w:name="_Toc184308096"/>
      <w:bookmarkEnd w:id="114"/>
      <w:bookmarkStart w:id="115" w:name="_Toc184314456"/>
      <w:bookmarkEnd w:id="115"/>
      <w:bookmarkStart w:id="116" w:name="_Toc184312104"/>
      <w:bookmarkEnd w:id="116"/>
      <w:bookmarkStart w:id="117" w:name="_Toc184313297"/>
      <w:bookmarkEnd w:id="117"/>
      <w:bookmarkStart w:id="118" w:name="_Toc184310288"/>
      <w:bookmarkEnd w:id="118"/>
      <w:bookmarkStart w:id="119" w:name="_Toc184313290"/>
      <w:bookmarkEnd w:id="119"/>
      <w:bookmarkStart w:id="120" w:name="_Toc184312125"/>
      <w:bookmarkEnd w:id="120"/>
      <w:bookmarkStart w:id="121" w:name="_Toc184312090"/>
      <w:bookmarkEnd w:id="121"/>
      <w:bookmarkStart w:id="122" w:name="_Toc184314420"/>
      <w:bookmarkEnd w:id="122"/>
      <w:bookmarkStart w:id="123" w:name="_Toc184314451"/>
      <w:bookmarkEnd w:id="123"/>
      <w:bookmarkStart w:id="124" w:name="_Toc184312070"/>
      <w:bookmarkEnd w:id="124"/>
      <w:bookmarkStart w:id="125" w:name="_Toc184314437"/>
      <w:bookmarkEnd w:id="125"/>
      <w:bookmarkStart w:id="126" w:name="_Toc184310276"/>
      <w:bookmarkEnd w:id="126"/>
      <w:bookmarkStart w:id="127" w:name="_Toc184313285"/>
      <w:bookmarkEnd w:id="127"/>
      <w:bookmarkStart w:id="128" w:name="_Toc184308077"/>
      <w:bookmarkEnd w:id="128"/>
      <w:bookmarkStart w:id="129" w:name="_Toc184314476"/>
      <w:bookmarkEnd w:id="129"/>
      <w:bookmarkStart w:id="130" w:name="_Toc184310284"/>
      <w:bookmarkEnd w:id="130"/>
      <w:bookmarkStart w:id="131" w:name="_Toc184314429"/>
      <w:bookmarkEnd w:id="131"/>
      <w:bookmarkStart w:id="132" w:name="_Toc184312129"/>
      <w:bookmarkEnd w:id="132"/>
      <w:bookmarkStart w:id="133" w:name="_Toc184313300"/>
      <w:bookmarkEnd w:id="133"/>
      <w:bookmarkStart w:id="134" w:name="_Toc184313306"/>
      <w:bookmarkEnd w:id="134"/>
      <w:bookmarkStart w:id="135" w:name="_Toc184313270"/>
      <w:bookmarkEnd w:id="135"/>
      <w:bookmarkStart w:id="136" w:name="_Toc184310294"/>
      <w:bookmarkEnd w:id="136"/>
      <w:bookmarkStart w:id="137" w:name="_Toc184313248"/>
      <w:bookmarkEnd w:id="137"/>
      <w:bookmarkStart w:id="138" w:name="_Toc184310274"/>
      <w:bookmarkEnd w:id="138"/>
      <w:bookmarkStart w:id="139" w:name="_Toc184313272"/>
      <w:bookmarkEnd w:id="139"/>
      <w:bookmarkStart w:id="140" w:name="_Toc184308081"/>
      <w:bookmarkEnd w:id="140"/>
      <w:bookmarkStart w:id="141" w:name="_Toc184313266"/>
      <w:bookmarkEnd w:id="141"/>
      <w:bookmarkStart w:id="142" w:name="_Toc184308084"/>
      <w:bookmarkEnd w:id="142"/>
      <w:bookmarkStart w:id="143" w:name="_Toc184308057"/>
      <w:bookmarkEnd w:id="143"/>
      <w:bookmarkStart w:id="144" w:name="_Toc184312121"/>
      <w:bookmarkEnd w:id="144"/>
      <w:bookmarkStart w:id="145" w:name="_Toc184313244"/>
      <w:bookmarkEnd w:id="145"/>
      <w:bookmarkStart w:id="146" w:name="_Toc184313239"/>
      <w:bookmarkEnd w:id="146"/>
      <w:bookmarkStart w:id="147" w:name="_Toc184312095"/>
      <w:bookmarkEnd w:id="147"/>
      <w:bookmarkStart w:id="148" w:name="_Toc184313281"/>
      <w:bookmarkEnd w:id="148"/>
      <w:bookmarkStart w:id="149" w:name="_Toc184313273"/>
      <w:bookmarkEnd w:id="149"/>
      <w:bookmarkStart w:id="150" w:name="_Toc184308106"/>
      <w:bookmarkEnd w:id="150"/>
      <w:bookmarkStart w:id="151" w:name="_Toc184312082"/>
      <w:bookmarkEnd w:id="151"/>
      <w:bookmarkStart w:id="152" w:name="_Toc184312097"/>
      <w:bookmarkEnd w:id="152"/>
      <w:bookmarkStart w:id="153" w:name="_Toc184313309"/>
      <w:bookmarkEnd w:id="153"/>
      <w:bookmarkStart w:id="154" w:name="_Toc184308061"/>
      <w:bookmarkEnd w:id="154"/>
      <w:bookmarkStart w:id="155" w:name="_Toc184314424"/>
      <w:bookmarkEnd w:id="155"/>
      <w:bookmarkStart w:id="156" w:name="_Toc184308067"/>
      <w:bookmarkEnd w:id="156"/>
      <w:bookmarkStart w:id="157" w:name="_Toc184308060"/>
      <w:bookmarkEnd w:id="157"/>
      <w:bookmarkStart w:id="158" w:name="_Toc184313305"/>
      <w:bookmarkEnd w:id="158"/>
      <w:bookmarkStart w:id="159" w:name="_Toc184312093"/>
      <w:bookmarkEnd w:id="159"/>
      <w:bookmarkStart w:id="160" w:name="_Toc184308069"/>
      <w:bookmarkEnd w:id="160"/>
      <w:bookmarkStart w:id="161" w:name="_Toc184313292"/>
      <w:bookmarkEnd w:id="161"/>
      <w:bookmarkStart w:id="162" w:name="_Toc184313238"/>
      <w:bookmarkEnd w:id="162"/>
      <w:bookmarkStart w:id="163" w:name="_Toc184313264"/>
      <w:bookmarkEnd w:id="163"/>
      <w:bookmarkStart w:id="164" w:name="_Toc184313249"/>
      <w:bookmarkEnd w:id="164"/>
      <w:bookmarkStart w:id="165" w:name="_Toc184314459"/>
      <w:bookmarkEnd w:id="165"/>
      <w:bookmarkStart w:id="166" w:name="_Toc184312078"/>
      <w:bookmarkEnd w:id="166"/>
      <w:bookmarkStart w:id="167" w:name="_Toc184308053"/>
      <w:bookmarkEnd w:id="167"/>
      <w:bookmarkStart w:id="168" w:name="_Toc184314446"/>
      <w:bookmarkEnd w:id="168"/>
      <w:bookmarkStart w:id="169" w:name="_Toc184313296"/>
      <w:bookmarkEnd w:id="169"/>
      <w:bookmarkStart w:id="170" w:name="_Toc184308075"/>
      <w:bookmarkEnd w:id="170"/>
      <w:bookmarkStart w:id="171" w:name="_Toc184314462"/>
      <w:bookmarkEnd w:id="171"/>
      <w:bookmarkStart w:id="172" w:name="_Toc184308094"/>
      <w:bookmarkEnd w:id="172"/>
      <w:bookmarkStart w:id="173" w:name="_Toc184310308"/>
      <w:bookmarkEnd w:id="173"/>
      <w:bookmarkStart w:id="174" w:name="_Toc184312126"/>
      <w:bookmarkEnd w:id="174"/>
      <w:bookmarkStart w:id="175" w:name="_Toc184310334"/>
      <w:bookmarkEnd w:id="175"/>
      <w:bookmarkStart w:id="176" w:name="_Toc184308044"/>
      <w:bookmarkEnd w:id="176"/>
      <w:bookmarkStart w:id="177" w:name="_Toc184314481"/>
      <w:bookmarkEnd w:id="177"/>
      <w:bookmarkStart w:id="178" w:name="_Toc184314447"/>
      <w:bookmarkEnd w:id="178"/>
      <w:bookmarkStart w:id="179" w:name="_Toc184313250"/>
      <w:bookmarkEnd w:id="179"/>
      <w:bookmarkStart w:id="180" w:name="_Toc184313262"/>
      <w:bookmarkEnd w:id="180"/>
      <w:bookmarkStart w:id="181" w:name="_Toc184313259"/>
      <w:bookmarkEnd w:id="181"/>
      <w:bookmarkStart w:id="182" w:name="_Toc184310307"/>
      <w:bookmarkEnd w:id="182"/>
      <w:bookmarkStart w:id="183" w:name="_Toc184308039"/>
      <w:bookmarkEnd w:id="183"/>
      <w:bookmarkStart w:id="184" w:name="_Toc184308095"/>
      <w:bookmarkEnd w:id="184"/>
      <w:bookmarkStart w:id="185" w:name="_Toc184313284"/>
      <w:bookmarkEnd w:id="185"/>
      <w:bookmarkStart w:id="186" w:name="_Toc184314478"/>
      <w:bookmarkEnd w:id="186"/>
      <w:bookmarkStart w:id="187" w:name="_Toc184310320"/>
      <w:bookmarkEnd w:id="187"/>
      <w:bookmarkStart w:id="188" w:name="_Toc184313299"/>
      <w:bookmarkEnd w:id="188"/>
      <w:bookmarkStart w:id="189" w:name="_Toc184313256"/>
      <w:bookmarkEnd w:id="189"/>
      <w:bookmarkStart w:id="190" w:name="_Toc184313279"/>
      <w:bookmarkEnd w:id="190"/>
      <w:bookmarkStart w:id="191" w:name="_Toc184314422"/>
      <w:bookmarkEnd w:id="191"/>
      <w:bookmarkStart w:id="192" w:name="_Toc184312074"/>
      <w:bookmarkEnd w:id="192"/>
      <w:bookmarkStart w:id="193" w:name="_Toc184310287"/>
      <w:bookmarkEnd w:id="193"/>
      <w:bookmarkStart w:id="194" w:name="_Toc184312083"/>
      <w:bookmarkEnd w:id="194"/>
      <w:bookmarkStart w:id="195" w:name="_Toc184310326"/>
      <w:bookmarkEnd w:id="195"/>
      <w:bookmarkStart w:id="196" w:name="_Toc184312081"/>
      <w:bookmarkEnd w:id="196"/>
      <w:bookmarkStart w:id="197" w:name="_Toc184308087"/>
      <w:bookmarkEnd w:id="197"/>
      <w:bookmarkStart w:id="198" w:name="_Toc184314415"/>
      <w:bookmarkEnd w:id="198"/>
      <w:bookmarkStart w:id="199" w:name="_Toc184310343"/>
      <w:bookmarkEnd w:id="199"/>
      <w:bookmarkStart w:id="200" w:name="_Toc184310286"/>
      <w:bookmarkEnd w:id="200"/>
      <w:bookmarkStart w:id="201" w:name="_Toc184314440"/>
      <w:bookmarkEnd w:id="201"/>
      <w:bookmarkStart w:id="202" w:name="_Toc184308098"/>
      <w:bookmarkEnd w:id="202"/>
      <w:bookmarkStart w:id="203" w:name="_Toc184314480"/>
      <w:bookmarkEnd w:id="203"/>
      <w:bookmarkStart w:id="204" w:name="_Toc184310330"/>
      <w:bookmarkEnd w:id="204"/>
      <w:bookmarkStart w:id="205" w:name="_Toc184312091"/>
      <w:bookmarkEnd w:id="205"/>
      <w:bookmarkStart w:id="206" w:name="_Toc184312115"/>
      <w:bookmarkEnd w:id="206"/>
      <w:bookmarkStart w:id="207" w:name="_Toc184312075"/>
      <w:bookmarkEnd w:id="207"/>
      <w:bookmarkStart w:id="208" w:name="_Toc184308072"/>
      <w:bookmarkEnd w:id="208"/>
      <w:bookmarkStart w:id="209" w:name="_Toc184312084"/>
      <w:bookmarkEnd w:id="209"/>
      <w:bookmarkStart w:id="210" w:name="_Toc184313303"/>
      <w:bookmarkEnd w:id="210"/>
      <w:bookmarkStart w:id="211" w:name="_Toc184314455"/>
      <w:bookmarkEnd w:id="211"/>
      <w:bookmarkStart w:id="212" w:name="_Toc184310324"/>
      <w:bookmarkEnd w:id="212"/>
      <w:bookmarkStart w:id="213" w:name="_Toc184308045"/>
      <w:bookmarkEnd w:id="213"/>
      <w:bookmarkStart w:id="214" w:name="_Toc184308059"/>
      <w:bookmarkEnd w:id="214"/>
      <w:bookmarkStart w:id="215" w:name="_Toc184314474"/>
      <w:bookmarkEnd w:id="215"/>
      <w:bookmarkStart w:id="216" w:name="_Toc184313276"/>
      <w:bookmarkEnd w:id="216"/>
      <w:bookmarkStart w:id="217" w:name="_Toc184310296"/>
      <w:bookmarkEnd w:id="217"/>
      <w:bookmarkStart w:id="218" w:name="_Toc184314434"/>
      <w:bookmarkEnd w:id="218"/>
      <w:bookmarkStart w:id="219" w:name="_Toc184312079"/>
      <w:bookmarkEnd w:id="219"/>
      <w:bookmarkStart w:id="220" w:name="_Toc184313274"/>
      <w:bookmarkEnd w:id="220"/>
      <w:bookmarkStart w:id="221" w:name="_Toc184308103"/>
      <w:bookmarkEnd w:id="221"/>
      <w:bookmarkStart w:id="222" w:name="_Toc184314482"/>
      <w:bookmarkEnd w:id="222"/>
      <w:bookmarkStart w:id="223" w:name="_Toc184310282"/>
      <w:bookmarkEnd w:id="223"/>
      <w:bookmarkStart w:id="224" w:name="_Toc184310319"/>
      <w:bookmarkEnd w:id="224"/>
      <w:bookmarkStart w:id="225" w:name="_Toc184310275"/>
      <w:bookmarkEnd w:id="225"/>
      <w:bookmarkStart w:id="226" w:name="_Toc184312069"/>
      <w:bookmarkEnd w:id="226"/>
      <w:bookmarkStart w:id="227" w:name="_Toc184312076"/>
      <w:bookmarkEnd w:id="227"/>
      <w:bookmarkStart w:id="228" w:name="_Toc184308080"/>
      <w:bookmarkEnd w:id="228"/>
      <w:bookmarkStart w:id="229" w:name="_Toc184313260"/>
      <w:bookmarkEnd w:id="229"/>
      <w:bookmarkStart w:id="230" w:name="_Toc184308040"/>
      <w:bookmarkEnd w:id="230"/>
      <w:bookmarkStart w:id="231" w:name="_Toc184314453"/>
      <w:bookmarkEnd w:id="231"/>
      <w:bookmarkStart w:id="232" w:name="_Toc184313294"/>
      <w:bookmarkEnd w:id="232"/>
      <w:bookmarkStart w:id="233" w:name="_Toc184313265"/>
      <w:bookmarkEnd w:id="233"/>
      <w:bookmarkStart w:id="234" w:name="_Toc184314458"/>
      <w:bookmarkEnd w:id="234"/>
      <w:bookmarkStart w:id="235" w:name="_Toc184310278"/>
      <w:bookmarkEnd w:id="235"/>
      <w:bookmarkStart w:id="236" w:name="_Toc184310315"/>
      <w:bookmarkEnd w:id="236"/>
      <w:bookmarkStart w:id="237" w:name="_Toc184314445"/>
      <w:bookmarkEnd w:id="237"/>
      <w:bookmarkStart w:id="238" w:name="_Toc184314417"/>
      <w:bookmarkEnd w:id="238"/>
      <w:bookmarkStart w:id="239" w:name="_Toc184312103"/>
      <w:bookmarkEnd w:id="239"/>
      <w:bookmarkStart w:id="240" w:name="_Toc184310281"/>
      <w:bookmarkEnd w:id="240"/>
      <w:bookmarkStart w:id="241" w:name="_Toc184312137"/>
      <w:bookmarkEnd w:id="241"/>
      <w:bookmarkStart w:id="242" w:name="_Toc184313291"/>
      <w:bookmarkEnd w:id="242"/>
      <w:bookmarkStart w:id="243" w:name="_Toc184314454"/>
      <w:bookmarkEnd w:id="243"/>
      <w:bookmarkStart w:id="244" w:name="_Toc184313257"/>
      <w:bookmarkEnd w:id="244"/>
      <w:bookmarkStart w:id="245" w:name="_Toc184314443"/>
      <w:bookmarkEnd w:id="245"/>
      <w:bookmarkStart w:id="246" w:name="_Toc184310337"/>
      <w:bookmarkEnd w:id="246"/>
      <w:bookmarkStart w:id="247" w:name="_Toc184312114"/>
      <w:bookmarkEnd w:id="247"/>
      <w:bookmarkStart w:id="248" w:name="_Toc184314411"/>
      <w:bookmarkEnd w:id="248"/>
      <w:bookmarkStart w:id="249" w:name="_Toc184308036"/>
      <w:bookmarkEnd w:id="249"/>
      <w:bookmarkStart w:id="250" w:name="_Toc184312113"/>
      <w:bookmarkEnd w:id="250"/>
      <w:bookmarkStart w:id="251" w:name="_Toc184310342"/>
      <w:bookmarkEnd w:id="251"/>
      <w:bookmarkStart w:id="252" w:name="_Toc184313301"/>
      <w:bookmarkEnd w:id="252"/>
      <w:bookmarkStart w:id="253" w:name="_Toc184314457"/>
      <w:bookmarkEnd w:id="253"/>
      <w:bookmarkStart w:id="254" w:name="_Toc184310344"/>
      <w:bookmarkEnd w:id="254"/>
      <w:bookmarkStart w:id="255" w:name="_Toc184313269"/>
      <w:bookmarkEnd w:id="255"/>
      <w:bookmarkStart w:id="256" w:name="_Toc184312110"/>
      <w:bookmarkEnd w:id="256"/>
      <w:bookmarkStart w:id="257" w:name="_Toc184314436"/>
      <w:bookmarkEnd w:id="257"/>
      <w:bookmarkStart w:id="258" w:name="_Toc184314468"/>
      <w:bookmarkEnd w:id="258"/>
      <w:bookmarkStart w:id="259" w:name="_Toc184312120"/>
      <w:bookmarkEnd w:id="259"/>
      <w:bookmarkStart w:id="260" w:name="_Toc184310316"/>
      <w:bookmarkEnd w:id="260"/>
      <w:bookmarkStart w:id="261" w:name="_Toc184310295"/>
      <w:bookmarkEnd w:id="261"/>
      <w:bookmarkStart w:id="262" w:name="_Toc184312099"/>
      <w:bookmarkEnd w:id="262"/>
      <w:bookmarkStart w:id="263" w:name="_Toc184312077"/>
      <w:bookmarkEnd w:id="263"/>
      <w:bookmarkStart w:id="264" w:name="_Toc184314430"/>
      <w:bookmarkEnd w:id="264"/>
      <w:bookmarkStart w:id="265" w:name="_Toc184310273"/>
      <w:bookmarkEnd w:id="265"/>
      <w:bookmarkStart w:id="266" w:name="_Toc184308055"/>
      <w:bookmarkEnd w:id="266"/>
      <w:bookmarkStart w:id="267" w:name="_Toc184313302"/>
      <w:bookmarkEnd w:id="267"/>
      <w:bookmarkStart w:id="268" w:name="_Toc184313263"/>
      <w:bookmarkEnd w:id="268"/>
      <w:bookmarkStart w:id="269" w:name="_Toc184312119"/>
      <w:bookmarkEnd w:id="269"/>
      <w:bookmarkStart w:id="270" w:name="_Toc184312122"/>
      <w:bookmarkEnd w:id="270"/>
      <w:bookmarkStart w:id="271" w:name="_Toc184310312"/>
      <w:bookmarkEnd w:id="271"/>
      <w:bookmarkStart w:id="272" w:name="_Toc184308073"/>
      <w:bookmarkEnd w:id="272"/>
      <w:bookmarkStart w:id="273" w:name="_Toc184314423"/>
      <w:bookmarkEnd w:id="273"/>
      <w:bookmarkStart w:id="274" w:name="_Toc184312123"/>
      <w:bookmarkEnd w:id="274"/>
      <w:bookmarkStart w:id="275" w:name="_Toc184312087"/>
      <w:bookmarkEnd w:id="275"/>
      <w:bookmarkStart w:id="276" w:name="_Toc184313307"/>
      <w:bookmarkEnd w:id="276"/>
      <w:bookmarkStart w:id="277" w:name="_Toc184312118"/>
      <w:bookmarkEnd w:id="277"/>
      <w:bookmarkStart w:id="278" w:name="_Toc184313308"/>
      <w:bookmarkEnd w:id="278"/>
      <w:bookmarkStart w:id="279" w:name="_Toc184310332"/>
      <w:bookmarkEnd w:id="279"/>
      <w:bookmarkStart w:id="280" w:name="_Toc184308107"/>
      <w:bookmarkEnd w:id="280"/>
      <w:bookmarkStart w:id="281" w:name="_Toc184312131"/>
      <w:bookmarkEnd w:id="281"/>
      <w:bookmarkStart w:id="282" w:name="_Toc184312127"/>
      <w:bookmarkEnd w:id="282"/>
      <w:bookmarkStart w:id="283" w:name="_Toc184312094"/>
      <w:bookmarkEnd w:id="283"/>
      <w:bookmarkStart w:id="284" w:name="_Toc184310304"/>
      <w:bookmarkEnd w:id="284"/>
      <w:bookmarkStart w:id="285" w:name="_Toc184312136"/>
      <w:bookmarkEnd w:id="285"/>
      <w:bookmarkStart w:id="286" w:name="_Toc184314431"/>
      <w:bookmarkEnd w:id="286"/>
      <w:bookmarkStart w:id="287" w:name="_Toc184314442"/>
      <w:bookmarkEnd w:id="287"/>
      <w:bookmarkStart w:id="288" w:name="_Toc184310279"/>
      <w:bookmarkEnd w:id="288"/>
      <w:bookmarkStart w:id="289" w:name="_Toc184310283"/>
      <w:bookmarkEnd w:id="289"/>
      <w:bookmarkStart w:id="290" w:name="_Toc184312108"/>
      <w:bookmarkEnd w:id="290"/>
      <w:bookmarkStart w:id="291" w:name="_Toc184308088"/>
      <w:bookmarkEnd w:id="291"/>
      <w:bookmarkStart w:id="292" w:name="_Toc184308089"/>
      <w:bookmarkEnd w:id="292"/>
      <w:bookmarkStart w:id="293" w:name="_Toc184310327"/>
      <w:bookmarkEnd w:id="293"/>
      <w:bookmarkStart w:id="294" w:name="_Toc184308063"/>
      <w:bookmarkEnd w:id="294"/>
      <w:bookmarkStart w:id="295" w:name="_Toc184312071"/>
      <w:bookmarkEnd w:id="295"/>
      <w:bookmarkStart w:id="296" w:name="_Toc184314460"/>
      <w:bookmarkEnd w:id="296"/>
      <w:bookmarkStart w:id="297" w:name="_Toc184314441"/>
      <w:bookmarkEnd w:id="297"/>
      <w:bookmarkStart w:id="298" w:name="_Toc184313288"/>
      <w:bookmarkEnd w:id="298"/>
      <w:bookmarkStart w:id="299" w:name="_Toc184314410"/>
      <w:bookmarkEnd w:id="299"/>
      <w:bookmarkStart w:id="300" w:name="_Toc184312128"/>
      <w:bookmarkEnd w:id="300"/>
      <w:bookmarkStart w:id="301" w:name="_Toc184310277"/>
      <w:bookmarkEnd w:id="301"/>
      <w:bookmarkStart w:id="302" w:name="_Toc184312100"/>
      <w:bookmarkEnd w:id="302"/>
      <w:bookmarkStart w:id="303" w:name="_Toc184314477"/>
      <w:bookmarkEnd w:id="303"/>
      <w:bookmarkStart w:id="304" w:name="_Toc184308042"/>
      <w:bookmarkEnd w:id="304"/>
      <w:bookmarkStart w:id="305" w:name="_Toc184313261"/>
      <w:bookmarkEnd w:id="305"/>
      <w:bookmarkStart w:id="306" w:name="_Toc184312111"/>
      <w:bookmarkEnd w:id="306"/>
      <w:bookmarkStart w:id="307" w:name="_Toc184310291"/>
      <w:bookmarkEnd w:id="307"/>
      <w:bookmarkStart w:id="308" w:name="_Toc184314421"/>
      <w:bookmarkEnd w:id="308"/>
      <w:bookmarkStart w:id="309" w:name="_Toc184314448"/>
      <w:bookmarkEnd w:id="309"/>
      <w:bookmarkStart w:id="310" w:name="_Toc184308070"/>
      <w:bookmarkEnd w:id="310"/>
      <w:bookmarkStart w:id="311" w:name="_Toc184308105"/>
      <w:bookmarkEnd w:id="311"/>
      <w:bookmarkStart w:id="312" w:name="_Toc184313255"/>
      <w:bookmarkEnd w:id="312"/>
      <w:bookmarkStart w:id="313" w:name="_Toc184313247"/>
      <w:bookmarkEnd w:id="313"/>
      <w:bookmarkStart w:id="314" w:name="_Toc184312139"/>
      <w:bookmarkEnd w:id="314"/>
      <w:bookmarkStart w:id="315" w:name="_Toc184308099"/>
      <w:bookmarkEnd w:id="315"/>
      <w:bookmarkStart w:id="316" w:name="_Toc184310280"/>
      <w:bookmarkEnd w:id="316"/>
      <w:bookmarkStart w:id="317" w:name="_Toc184312117"/>
      <w:bookmarkEnd w:id="317"/>
      <w:bookmarkStart w:id="318" w:name="_Toc184308065"/>
      <w:bookmarkEnd w:id="318"/>
      <w:bookmarkStart w:id="319" w:name="_Toc184310314"/>
      <w:bookmarkEnd w:id="319"/>
      <w:bookmarkStart w:id="320" w:name="_Toc184314413"/>
      <w:bookmarkEnd w:id="320"/>
      <w:bookmarkStart w:id="321" w:name="_Toc184313253"/>
      <w:bookmarkEnd w:id="321"/>
      <w:bookmarkStart w:id="322" w:name="_Toc184314449"/>
      <w:bookmarkEnd w:id="322"/>
      <w:bookmarkStart w:id="323" w:name="_Toc184313277"/>
      <w:bookmarkEnd w:id="323"/>
      <w:bookmarkStart w:id="324" w:name="_Toc184313283"/>
      <w:bookmarkEnd w:id="324"/>
      <w:bookmarkStart w:id="325" w:name="_Toc184310302"/>
      <w:bookmarkEnd w:id="325"/>
      <w:bookmarkStart w:id="326" w:name="_Toc184308093"/>
      <w:bookmarkEnd w:id="326"/>
      <w:bookmarkStart w:id="327" w:name="_Toc184312085"/>
      <w:bookmarkEnd w:id="327"/>
      <w:bookmarkStart w:id="328" w:name="_Toc184314472"/>
      <w:bookmarkEnd w:id="328"/>
      <w:bookmarkStart w:id="329" w:name="_Toc184310305"/>
      <w:bookmarkEnd w:id="329"/>
      <w:bookmarkStart w:id="330" w:name="_Toc184308052"/>
      <w:bookmarkEnd w:id="330"/>
      <w:bookmarkStart w:id="331" w:name="_Toc184308056"/>
      <w:bookmarkEnd w:id="331"/>
      <w:bookmarkStart w:id="332" w:name="_Toc184314466"/>
      <w:bookmarkEnd w:id="332"/>
      <w:bookmarkStart w:id="333" w:name="_Toc184310317"/>
      <w:bookmarkEnd w:id="333"/>
      <w:bookmarkStart w:id="334" w:name="_Toc184313252"/>
      <w:bookmarkEnd w:id="334"/>
      <w:bookmarkStart w:id="335" w:name="_Toc184308038"/>
      <w:bookmarkEnd w:id="335"/>
      <w:bookmarkStart w:id="336" w:name="_Toc184310328"/>
      <w:bookmarkEnd w:id="336"/>
      <w:bookmarkStart w:id="337" w:name="_Toc184312092"/>
      <w:bookmarkEnd w:id="337"/>
      <w:bookmarkStart w:id="338" w:name="_Toc184308049"/>
      <w:bookmarkEnd w:id="338"/>
      <w:bookmarkStart w:id="339" w:name="_Toc184310338"/>
      <w:bookmarkEnd w:id="339"/>
      <w:bookmarkStart w:id="340" w:name="_Toc184308066"/>
      <w:bookmarkEnd w:id="340"/>
      <w:bookmarkStart w:id="341" w:name="_Toc184312089"/>
      <w:bookmarkEnd w:id="341"/>
      <w:bookmarkStart w:id="342" w:name="_Toc184312132"/>
      <w:bookmarkEnd w:id="342"/>
      <w:bookmarkStart w:id="343" w:name="_Toc184308100"/>
      <w:bookmarkEnd w:id="343"/>
      <w:bookmarkStart w:id="344" w:name="_Toc184313282"/>
      <w:bookmarkEnd w:id="344"/>
      <w:bookmarkStart w:id="345" w:name="_Toc184312080"/>
      <w:bookmarkEnd w:id="345"/>
      <w:bookmarkStart w:id="346" w:name="_Toc184314416"/>
      <w:bookmarkEnd w:id="346"/>
      <w:bookmarkStart w:id="347" w:name="_Toc184312068"/>
      <w:bookmarkEnd w:id="347"/>
      <w:bookmarkStart w:id="348" w:name="_Toc184310333"/>
      <w:bookmarkEnd w:id="348"/>
      <w:bookmarkStart w:id="349" w:name="_Toc184310325"/>
      <w:bookmarkEnd w:id="349"/>
      <w:bookmarkStart w:id="350" w:name="_Toc184310336"/>
      <w:bookmarkEnd w:id="350"/>
      <w:bookmarkStart w:id="351" w:name="_Toc184308083"/>
      <w:bookmarkEnd w:id="351"/>
      <w:bookmarkStart w:id="352" w:name="_Toc184310289"/>
      <w:bookmarkEnd w:id="352"/>
      <w:bookmarkStart w:id="353" w:name="_Toc184308062"/>
      <w:bookmarkEnd w:id="353"/>
      <w:bookmarkStart w:id="354" w:name="_Toc184308090"/>
      <w:bookmarkEnd w:id="354"/>
      <w:bookmarkStart w:id="355" w:name="_Toc184313240"/>
      <w:bookmarkEnd w:id="355"/>
      <w:bookmarkStart w:id="356" w:name="_Toc184314418"/>
      <w:bookmarkEnd w:id="356"/>
      <w:bookmarkStart w:id="357" w:name="_Toc184308037"/>
      <w:bookmarkEnd w:id="357"/>
      <w:bookmarkStart w:id="358" w:name="_Toc184313241"/>
      <w:bookmarkEnd w:id="358"/>
      <w:bookmarkStart w:id="359" w:name="_Toc184314461"/>
      <w:bookmarkEnd w:id="359"/>
      <w:bookmarkStart w:id="360" w:name="_Toc184310339"/>
      <w:bookmarkEnd w:id="360"/>
      <w:bookmarkStart w:id="361" w:name="_Toc184314464"/>
      <w:bookmarkEnd w:id="361"/>
      <w:bookmarkStart w:id="362" w:name="_Toc184314435"/>
      <w:bookmarkEnd w:id="362"/>
      <w:bookmarkStart w:id="363" w:name="_Toc184313286"/>
      <w:bookmarkEnd w:id="363"/>
      <w:bookmarkStart w:id="364" w:name="_Toc184314438"/>
      <w:bookmarkEnd w:id="364"/>
      <w:bookmarkStart w:id="365" w:name="_Toc184313243"/>
      <w:bookmarkEnd w:id="365"/>
      <w:bookmarkStart w:id="366" w:name="_Toc184310340"/>
      <w:bookmarkEnd w:id="366"/>
      <w:bookmarkStart w:id="367" w:name="_Toc184313254"/>
      <w:bookmarkEnd w:id="367"/>
      <w:bookmarkStart w:id="368" w:name="_Toc184308047"/>
      <w:bookmarkEnd w:id="368"/>
      <w:bookmarkStart w:id="369" w:name="_Toc184314432"/>
      <w:bookmarkEnd w:id="369"/>
      <w:bookmarkStart w:id="370" w:name="_Toc184314450"/>
      <w:bookmarkEnd w:id="370"/>
      <w:bookmarkStart w:id="371" w:name="_Toc184314465"/>
      <w:bookmarkEnd w:id="371"/>
      <w:bookmarkStart w:id="372" w:name="_Toc184314414"/>
      <w:bookmarkEnd w:id="372"/>
      <w:bookmarkStart w:id="373" w:name="_Toc184310298"/>
      <w:bookmarkEnd w:id="373"/>
      <w:bookmarkStart w:id="374" w:name="_Toc184310297"/>
      <w:bookmarkEnd w:id="374"/>
      <w:bookmarkStart w:id="375" w:name="_Toc184313304"/>
      <w:bookmarkEnd w:id="375"/>
      <w:bookmarkStart w:id="376" w:name="_Toc184314479"/>
      <w:bookmarkEnd w:id="376"/>
      <w:bookmarkStart w:id="377" w:name="_Toc184312133"/>
      <w:bookmarkEnd w:id="377"/>
      <w:bookmarkStart w:id="378" w:name="_Toc184308079"/>
      <w:bookmarkEnd w:id="378"/>
      <w:bookmarkStart w:id="379" w:name="_Toc184312135"/>
      <w:bookmarkEnd w:id="379"/>
      <w:bookmarkStart w:id="380" w:name="_Toc184312124"/>
      <w:bookmarkEnd w:id="380"/>
      <w:bookmarkStart w:id="381" w:name="_Toc184313258"/>
      <w:bookmarkEnd w:id="381"/>
      <w:bookmarkStart w:id="382" w:name="_Toc184312116"/>
      <w:bookmarkEnd w:id="382"/>
      <w:bookmarkStart w:id="383" w:name="_Toc184310299"/>
      <w:bookmarkEnd w:id="383"/>
      <w:bookmarkStart w:id="384" w:name="_Toc184308043"/>
      <w:bookmarkEnd w:id="384"/>
      <w:bookmarkStart w:id="385" w:name="_Toc184308051"/>
      <w:bookmarkEnd w:id="385"/>
      <w:bookmarkStart w:id="386" w:name="_Toc184313298"/>
      <w:bookmarkEnd w:id="386"/>
      <w:bookmarkStart w:id="387" w:name="_Toc184313289"/>
      <w:bookmarkEnd w:id="387"/>
      <w:bookmarkStart w:id="388" w:name="_Toc184308050"/>
      <w:bookmarkEnd w:id="388"/>
      <w:bookmarkStart w:id="389" w:name="_Toc184308091"/>
      <w:bookmarkEnd w:id="389"/>
      <w:bookmarkStart w:id="390" w:name="_Toc184312073"/>
      <w:bookmarkEnd w:id="390"/>
      <w:bookmarkStart w:id="391" w:name="_Toc184312102"/>
      <w:bookmarkEnd w:id="391"/>
      <w:bookmarkStart w:id="392" w:name="_Toc184310318"/>
      <w:bookmarkEnd w:id="392"/>
      <w:r>
        <w:rPr>
          <w:rFonts w:hint="eastAsia" w:ascii="宋体" w:hAnsi="宋体" w:cs="宋体"/>
          <w:b/>
          <w:color w:val="auto"/>
          <w:sz w:val="36"/>
          <w:szCs w:val="36"/>
          <w:highlight w:val="none"/>
        </w:rPr>
        <w:t>评标办法</w:t>
      </w:r>
    </w:p>
    <w:p w14:paraId="69ABB78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35215E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1、商务资信（20分）</w:t>
      </w:r>
    </w:p>
    <w:tbl>
      <w:tblPr>
        <w:tblStyle w:val="62"/>
        <w:tblW w:w="9498" w:type="dxa"/>
        <w:tblInd w:w="-34" w:type="dxa"/>
        <w:tblLayout w:type="autofit"/>
        <w:tblCellMar>
          <w:top w:w="0" w:type="dxa"/>
          <w:left w:w="108" w:type="dxa"/>
          <w:bottom w:w="0" w:type="dxa"/>
          <w:right w:w="108" w:type="dxa"/>
        </w:tblCellMar>
      </w:tblPr>
      <w:tblGrid>
        <w:gridCol w:w="840"/>
        <w:gridCol w:w="576"/>
        <w:gridCol w:w="6097"/>
        <w:gridCol w:w="992"/>
        <w:gridCol w:w="993"/>
      </w:tblGrid>
      <w:tr w14:paraId="35F38404">
        <w:tblPrEx>
          <w:tblCellMar>
            <w:top w:w="0" w:type="dxa"/>
            <w:left w:w="108" w:type="dxa"/>
            <w:bottom w:w="0" w:type="dxa"/>
            <w:right w:w="108" w:type="dxa"/>
          </w:tblCellMar>
        </w:tblPrEx>
        <w:trPr>
          <w:trHeight w:val="803" w:hRule="atLeast"/>
        </w:trPr>
        <w:tc>
          <w:tcPr>
            <w:tcW w:w="840" w:type="dxa"/>
            <w:tcBorders>
              <w:top w:val="single" w:color="auto" w:sz="8" w:space="0"/>
              <w:left w:val="single" w:color="auto" w:sz="8" w:space="0"/>
              <w:bottom w:val="single" w:color="auto" w:sz="4" w:space="0"/>
              <w:right w:val="single" w:color="auto" w:sz="4" w:space="0"/>
            </w:tcBorders>
            <w:vAlign w:val="center"/>
          </w:tcPr>
          <w:p w14:paraId="7E8E209A">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类别</w:t>
            </w:r>
          </w:p>
        </w:tc>
        <w:tc>
          <w:tcPr>
            <w:tcW w:w="6673" w:type="dxa"/>
            <w:gridSpan w:val="2"/>
            <w:tcBorders>
              <w:top w:val="single" w:color="auto" w:sz="8" w:space="0"/>
              <w:left w:val="nil"/>
              <w:bottom w:val="single" w:color="auto" w:sz="4" w:space="0"/>
              <w:right w:val="single" w:color="auto" w:sz="4" w:space="0"/>
            </w:tcBorders>
            <w:vAlign w:val="center"/>
          </w:tcPr>
          <w:p w14:paraId="7C11C7E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评分内容和标准</w:t>
            </w:r>
          </w:p>
        </w:tc>
        <w:tc>
          <w:tcPr>
            <w:tcW w:w="992" w:type="dxa"/>
            <w:tcBorders>
              <w:top w:val="single" w:color="auto" w:sz="8" w:space="0"/>
              <w:left w:val="nil"/>
              <w:bottom w:val="single" w:color="auto" w:sz="4" w:space="0"/>
              <w:right w:val="single" w:color="auto" w:sz="4" w:space="0"/>
            </w:tcBorders>
            <w:vAlign w:val="center"/>
          </w:tcPr>
          <w:p w14:paraId="6DDDFFD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p w14:paraId="2D5B8DE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区间</w:t>
            </w:r>
          </w:p>
        </w:tc>
        <w:tc>
          <w:tcPr>
            <w:tcW w:w="993" w:type="dxa"/>
            <w:tcBorders>
              <w:top w:val="single" w:color="auto" w:sz="8" w:space="0"/>
              <w:left w:val="nil"/>
              <w:bottom w:val="single" w:color="auto" w:sz="4" w:space="0"/>
              <w:right w:val="single" w:color="auto" w:sz="4" w:space="0"/>
            </w:tcBorders>
            <w:vAlign w:val="center"/>
          </w:tcPr>
          <w:p w14:paraId="5499A2E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主观分/客观分属性</w:t>
            </w:r>
          </w:p>
        </w:tc>
      </w:tr>
      <w:tr w14:paraId="535A9A75">
        <w:tblPrEx>
          <w:tblCellMar>
            <w:top w:w="0" w:type="dxa"/>
            <w:left w:w="108" w:type="dxa"/>
            <w:bottom w:w="0" w:type="dxa"/>
            <w:right w:w="108" w:type="dxa"/>
          </w:tblCellMar>
        </w:tblPrEx>
        <w:trPr>
          <w:trHeight w:val="1366" w:hRule="atLeast"/>
        </w:trPr>
        <w:tc>
          <w:tcPr>
            <w:tcW w:w="840" w:type="dxa"/>
            <w:vMerge w:val="restart"/>
            <w:tcBorders>
              <w:top w:val="single" w:color="auto" w:sz="4" w:space="0"/>
              <w:left w:val="single" w:color="auto" w:sz="4" w:space="0"/>
              <w:right w:val="single" w:color="auto" w:sz="4" w:space="0"/>
            </w:tcBorders>
            <w:vAlign w:val="center"/>
          </w:tcPr>
          <w:p w14:paraId="2D2CA828">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商务资信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default"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lang w:val="en-US" w:eastAsia="zh-CN"/>
              </w:rPr>
              <w:t>分</w:t>
            </w:r>
            <w:r>
              <w:rPr>
                <w:rFonts w:hint="eastAsia" w:asciiTheme="minorEastAsia" w:hAnsiTheme="minorEastAsia" w:eastAsiaTheme="minorEastAsia" w:cstheme="minorEastAsia"/>
                <w:color w:val="auto"/>
                <w:kern w:val="0"/>
                <w:sz w:val="24"/>
                <w:szCs w:val="24"/>
                <w:highlight w:val="none"/>
                <w:lang w:eastAsia="zh-CN"/>
              </w:rPr>
              <w:t>）</w:t>
            </w:r>
          </w:p>
        </w:tc>
        <w:tc>
          <w:tcPr>
            <w:tcW w:w="576" w:type="dxa"/>
            <w:tcBorders>
              <w:top w:val="single" w:color="auto" w:sz="4" w:space="0"/>
              <w:left w:val="single" w:color="auto" w:sz="4" w:space="0"/>
              <w:bottom w:val="single" w:color="auto" w:sz="4" w:space="0"/>
              <w:right w:val="single" w:color="auto" w:sz="4" w:space="0"/>
            </w:tcBorders>
            <w:vAlign w:val="center"/>
          </w:tcPr>
          <w:p w14:paraId="5973210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6097" w:type="dxa"/>
            <w:tcBorders>
              <w:top w:val="single" w:color="auto" w:sz="4" w:space="0"/>
              <w:left w:val="single" w:color="auto" w:sz="4" w:space="0"/>
              <w:bottom w:val="single" w:color="auto" w:sz="4" w:space="0"/>
              <w:right w:val="single" w:color="auto" w:sz="4" w:space="0"/>
            </w:tcBorders>
            <w:vAlign w:val="center"/>
          </w:tcPr>
          <w:p w14:paraId="6897D8F5">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投标人通过ISO系列的质量管理体系认证的得2分，通过ISO系列的职业健康安全管理体系认证的得2分，通过ISO系列的环境管理体系认证的得2分。满分6分。</w:t>
            </w:r>
          </w:p>
          <w:p w14:paraId="5AB1D785">
            <w:pPr>
              <w:spacing w:beforeLines="0" w:afterLines="0"/>
              <w:rPr>
                <w:rFonts w:hint="eastAsia"/>
                <w:color w:val="auto"/>
                <w:highlight w:val="none"/>
              </w:rPr>
            </w:pPr>
            <w:r>
              <w:rPr>
                <w:rFonts w:hint="eastAsia" w:ascii="宋体" w:hAnsi="宋体" w:eastAsia="宋体" w:cs="宋体"/>
                <w:color w:val="auto"/>
                <w:sz w:val="24"/>
                <w:szCs w:val="24"/>
                <w:highlight w:val="none"/>
              </w:rPr>
              <w:t>注：证书必须在有效期内，须提供以上证书复印件及全国认证认可信息公共服务平台（http://cx.cnca.cn/）的网页查询结果截图加盖供应商公章，否则不得分。</w:t>
            </w:r>
          </w:p>
        </w:tc>
        <w:tc>
          <w:tcPr>
            <w:tcW w:w="992" w:type="dxa"/>
            <w:tcBorders>
              <w:top w:val="single" w:color="auto" w:sz="4" w:space="0"/>
              <w:left w:val="nil"/>
              <w:bottom w:val="single" w:color="auto" w:sz="8" w:space="0"/>
              <w:right w:val="single" w:color="auto" w:sz="4" w:space="0"/>
            </w:tcBorders>
            <w:vAlign w:val="center"/>
          </w:tcPr>
          <w:p w14:paraId="791E9E73">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c>
          <w:tcPr>
            <w:tcW w:w="993" w:type="dxa"/>
            <w:tcBorders>
              <w:top w:val="single" w:color="auto" w:sz="4" w:space="0"/>
              <w:left w:val="nil"/>
              <w:bottom w:val="single" w:color="auto" w:sz="8" w:space="0"/>
              <w:right w:val="single" w:color="auto" w:sz="4" w:space="0"/>
            </w:tcBorders>
            <w:vAlign w:val="center"/>
          </w:tcPr>
          <w:p w14:paraId="695F1F9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5E9F645B">
        <w:tblPrEx>
          <w:tblCellMar>
            <w:top w:w="0" w:type="dxa"/>
            <w:left w:w="108" w:type="dxa"/>
            <w:bottom w:w="0" w:type="dxa"/>
            <w:right w:w="108" w:type="dxa"/>
          </w:tblCellMar>
        </w:tblPrEx>
        <w:trPr>
          <w:trHeight w:val="117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9C676B8">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4A97948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6097" w:type="dxa"/>
            <w:tcBorders>
              <w:top w:val="single" w:color="auto" w:sz="4" w:space="0"/>
              <w:left w:val="single" w:color="auto" w:sz="4" w:space="0"/>
              <w:bottom w:val="single" w:color="auto" w:sz="4" w:space="0"/>
              <w:right w:val="single" w:color="auto" w:sz="4" w:space="0"/>
            </w:tcBorders>
            <w:vAlign w:val="center"/>
          </w:tcPr>
          <w:p w14:paraId="4F8FEF4D">
            <w:pPr>
              <w:spacing w:beforeLines="0" w:afterLine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年1月1日以来（时间以合同签订时间</w:t>
            </w:r>
          </w:p>
          <w:p w14:paraId="61FEB41C">
            <w:pPr>
              <w:spacing w:beforeLines="0" w:afterLine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为准）具有类似委托项目（第三方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项目），每提供一个业绩得0.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分，最多得1分。</w:t>
            </w:r>
          </w:p>
          <w:p w14:paraId="05ADA723">
            <w:pPr>
              <w:spacing w:beforeLines="0" w:afterLines="0"/>
              <w:rPr>
                <w:rFonts w:hint="eastAsia"/>
                <w:color w:val="auto"/>
                <w:highlight w:val="none"/>
              </w:rPr>
            </w:pPr>
            <w:r>
              <w:rPr>
                <w:rFonts w:hint="eastAsia" w:ascii="宋体" w:hAnsi="宋体" w:eastAsia="宋体" w:cs="宋体"/>
                <w:color w:val="auto"/>
                <w:sz w:val="24"/>
                <w:szCs w:val="24"/>
                <w:highlight w:val="none"/>
              </w:rPr>
              <w:t>注：投标文件中提供相关合同复制件，如供应商提供客观分的合同从字面上不能体现以上合同评审要素的，应在投标文件中另行补充相关证明材料，如未提供或不能证明的，评标小组将不予认可。</w:t>
            </w:r>
          </w:p>
        </w:tc>
        <w:tc>
          <w:tcPr>
            <w:tcW w:w="992" w:type="dxa"/>
            <w:tcBorders>
              <w:top w:val="single" w:color="auto" w:sz="4" w:space="0"/>
              <w:left w:val="nil"/>
              <w:bottom w:val="single" w:color="auto" w:sz="4" w:space="0"/>
              <w:right w:val="single" w:color="auto" w:sz="4" w:space="0"/>
            </w:tcBorders>
            <w:vAlign w:val="center"/>
          </w:tcPr>
          <w:p w14:paraId="234BE8AC">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3C30808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5056845A">
        <w:tblPrEx>
          <w:tblCellMar>
            <w:top w:w="0" w:type="dxa"/>
            <w:left w:w="108" w:type="dxa"/>
            <w:bottom w:w="0" w:type="dxa"/>
            <w:right w:w="108" w:type="dxa"/>
          </w:tblCellMar>
        </w:tblPrEx>
        <w:trPr>
          <w:trHeight w:val="1641"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5379FBD">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12829EC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6097" w:type="dxa"/>
            <w:tcBorders>
              <w:top w:val="single" w:color="auto" w:sz="4" w:space="0"/>
              <w:left w:val="single" w:color="auto" w:sz="4" w:space="0"/>
              <w:bottom w:val="single" w:color="auto" w:sz="4" w:space="0"/>
              <w:right w:val="single" w:color="auto" w:sz="4" w:space="0"/>
            </w:tcBorders>
            <w:vAlign w:val="center"/>
          </w:tcPr>
          <w:p w14:paraId="409F773D">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0A2B2B49">
            <w:pPr>
              <w:spacing w:beforeLines="0" w:afterLine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1、具有</w:t>
            </w:r>
            <w:r>
              <w:rPr>
                <w:rFonts w:hint="eastAsia" w:ascii="宋体" w:hAnsi="宋体" w:cs="宋体"/>
                <w:color w:val="auto"/>
                <w:sz w:val="24"/>
                <w:szCs w:val="24"/>
                <w:highlight w:val="none"/>
                <w:lang w:val="en-US" w:eastAsia="zh-CN"/>
              </w:rPr>
              <w:t>国家</w:t>
            </w:r>
            <w:r>
              <w:rPr>
                <w:rFonts w:hint="eastAsia" w:ascii="宋体" w:hAnsi="宋体" w:eastAsia="宋体" w:cs="宋体"/>
                <w:color w:val="auto"/>
                <w:sz w:val="24"/>
                <w:szCs w:val="24"/>
                <w:highlight w:val="none"/>
              </w:rPr>
              <w:t>注册监理工程师（公路工程专业）或交通运输部核发的公路工程专业监理工程师（道路与桥梁专业）或国家注册咨询工程师公路工程专业等资格证书，得3分。具有高级工程师（</w:t>
            </w:r>
            <w:r>
              <w:rPr>
                <w:rFonts w:hint="eastAsia" w:ascii="宋体" w:hAnsi="宋体" w:cs="宋体"/>
                <w:color w:val="auto"/>
                <w:sz w:val="24"/>
                <w:szCs w:val="24"/>
                <w:highlight w:val="none"/>
                <w:lang w:val="en-US" w:eastAsia="zh-CN"/>
              </w:rPr>
              <w:t>交通</w:t>
            </w:r>
            <w:r>
              <w:rPr>
                <w:rFonts w:hint="eastAsia" w:ascii="宋体" w:hAnsi="宋体" w:eastAsia="宋体" w:cs="宋体"/>
                <w:color w:val="auto"/>
                <w:sz w:val="24"/>
                <w:szCs w:val="24"/>
                <w:highlight w:val="none"/>
              </w:rPr>
              <w:t>类或安全类专业）及以上技术职称</w:t>
            </w:r>
            <w:r>
              <w:rPr>
                <w:rFonts w:hint="eastAsia" w:ascii="宋体" w:hAnsi="宋体" w:cs="宋体"/>
                <w:color w:val="auto"/>
                <w:sz w:val="24"/>
                <w:szCs w:val="24"/>
                <w:highlight w:val="none"/>
                <w:lang w:val="en-US" w:eastAsia="zh-CN"/>
              </w:rPr>
              <w:t>的，得4分。最多得7分。</w:t>
            </w:r>
          </w:p>
          <w:p w14:paraId="512C1111">
            <w:pPr>
              <w:spacing w:beforeLines="0" w:afterLines="0"/>
              <w:rPr>
                <w:rFonts w:hint="eastAsia"/>
                <w:color w:val="auto"/>
                <w:highlight w:val="none"/>
                <w:lang w:val="en-US" w:eastAsia="zh-CN"/>
              </w:rPr>
            </w:pPr>
            <w:r>
              <w:rPr>
                <w:rFonts w:hint="eastAsia" w:ascii="宋体" w:hAnsi="宋体" w:cs="宋体"/>
                <w:color w:val="auto"/>
                <w:sz w:val="24"/>
                <w:highlight w:val="none"/>
                <w:lang w:val="en-US" w:eastAsia="zh-CN"/>
              </w:rPr>
              <w:t>注：投标文件中</w:t>
            </w:r>
            <w:r>
              <w:rPr>
                <w:rFonts w:hint="eastAsia" w:ascii="宋体" w:hAnsi="宋体" w:eastAsia="宋体" w:cs="宋体"/>
                <w:color w:val="auto"/>
                <w:sz w:val="24"/>
                <w:szCs w:val="24"/>
                <w:highlight w:val="none"/>
              </w:rPr>
              <w:t>提供人员</w:t>
            </w:r>
            <w:r>
              <w:rPr>
                <w:rFonts w:hint="eastAsia" w:ascii="宋体" w:hAnsi="宋体" w:cs="宋体"/>
                <w:color w:val="auto"/>
                <w:sz w:val="24"/>
                <w:szCs w:val="24"/>
                <w:highlight w:val="none"/>
                <w:lang w:val="en-US" w:eastAsia="zh-CN"/>
              </w:rPr>
              <w:t>注册执业资格</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w:t>
            </w:r>
            <w:r>
              <w:rPr>
                <w:rFonts w:hint="eastAsia" w:ascii="宋体" w:hAnsi="宋体" w:cs="宋体"/>
                <w:color w:val="auto"/>
                <w:sz w:val="24"/>
                <w:highlight w:val="none"/>
                <w:lang w:val="en-US" w:eastAsia="zh-CN"/>
              </w:rPr>
              <w:t>职称证书、供应商单位社保缴纳证明（社保部门出具的单位或个人社保证明）复制件，否则不得分。</w:t>
            </w:r>
          </w:p>
        </w:tc>
        <w:tc>
          <w:tcPr>
            <w:tcW w:w="992" w:type="dxa"/>
            <w:tcBorders>
              <w:top w:val="single" w:color="auto" w:sz="4" w:space="0"/>
              <w:left w:val="nil"/>
              <w:bottom w:val="single" w:color="auto" w:sz="4" w:space="0"/>
              <w:right w:val="single" w:color="auto" w:sz="4" w:space="0"/>
            </w:tcBorders>
            <w:vAlign w:val="center"/>
          </w:tcPr>
          <w:p w14:paraId="74881AC3">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56CD9893">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r w14:paraId="402A3EAB">
        <w:tblPrEx>
          <w:tblCellMar>
            <w:top w:w="0" w:type="dxa"/>
            <w:left w:w="108" w:type="dxa"/>
            <w:bottom w:w="0" w:type="dxa"/>
            <w:right w:w="108" w:type="dxa"/>
          </w:tblCellMar>
        </w:tblPrEx>
        <w:trPr>
          <w:trHeight w:val="13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5CFF65C">
            <w:pPr>
              <w:widowControl/>
              <w:jc w:val="center"/>
              <w:rPr>
                <w:rFonts w:hint="eastAsia" w:asciiTheme="minorEastAsia" w:hAnsiTheme="minorEastAsia" w:eastAsiaTheme="minorEastAsia" w:cstheme="minorEastAsia"/>
                <w:color w:val="auto"/>
                <w:kern w:val="0"/>
                <w:sz w:val="24"/>
                <w:szCs w:val="24"/>
                <w:highlight w:val="none"/>
              </w:rPr>
            </w:pPr>
          </w:p>
        </w:tc>
        <w:tc>
          <w:tcPr>
            <w:tcW w:w="576" w:type="dxa"/>
            <w:tcBorders>
              <w:top w:val="single" w:color="auto" w:sz="4" w:space="0"/>
              <w:left w:val="single" w:color="auto" w:sz="4" w:space="0"/>
              <w:bottom w:val="single" w:color="auto" w:sz="4" w:space="0"/>
              <w:right w:val="single" w:color="auto" w:sz="4" w:space="0"/>
            </w:tcBorders>
            <w:vAlign w:val="center"/>
          </w:tcPr>
          <w:p w14:paraId="3BD1430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097" w:type="dxa"/>
            <w:tcBorders>
              <w:top w:val="single" w:color="auto" w:sz="4" w:space="0"/>
              <w:left w:val="single" w:color="auto" w:sz="4" w:space="0"/>
              <w:bottom w:val="single" w:color="auto" w:sz="4" w:space="0"/>
              <w:right w:val="single" w:color="auto" w:sz="4" w:space="0"/>
            </w:tcBorders>
            <w:vAlign w:val="center"/>
          </w:tcPr>
          <w:p w14:paraId="0CE4629D">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巡查工作人员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项目负责人除外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B057343">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rPr>
              <w:t>具有相关工程类专业大专及以上学历，</w:t>
            </w:r>
            <w:r>
              <w:rPr>
                <w:rFonts w:hint="eastAsia" w:ascii="宋体" w:hAnsi="宋体" w:cs="宋体"/>
                <w:color w:val="auto"/>
                <w:sz w:val="24"/>
                <w:highlight w:val="none"/>
                <w:lang w:val="en-US" w:eastAsia="zh-CN"/>
              </w:rPr>
              <w:t>并取得</w:t>
            </w:r>
            <w:r>
              <w:rPr>
                <w:rFonts w:hint="eastAsia" w:ascii="宋体" w:hAnsi="宋体" w:eastAsia="宋体" w:cs="宋体"/>
                <w:color w:val="auto"/>
                <w:sz w:val="24"/>
                <w:szCs w:val="24"/>
                <w:highlight w:val="none"/>
              </w:rPr>
              <w:t>省级或以上交通运输主管部门核发的专业监理工程师资格</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每人</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满分6分</w:t>
            </w:r>
            <w:r>
              <w:rPr>
                <w:rFonts w:hint="eastAsia" w:ascii="宋体" w:hAnsi="宋体" w:eastAsia="宋体" w:cs="宋体"/>
                <w:color w:val="auto"/>
                <w:sz w:val="24"/>
                <w:szCs w:val="24"/>
                <w:highlight w:val="none"/>
              </w:rPr>
              <w:t>；</w:t>
            </w:r>
          </w:p>
          <w:p w14:paraId="2FCA834B">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注：同时提供相关</w:t>
            </w:r>
            <w:r>
              <w:rPr>
                <w:rFonts w:hint="eastAsia" w:ascii="宋体" w:hAnsi="宋体" w:cs="宋体"/>
                <w:color w:val="auto"/>
                <w:sz w:val="24"/>
                <w:szCs w:val="24"/>
                <w:highlight w:val="none"/>
                <w:lang w:val="en-US" w:eastAsia="zh-CN"/>
              </w:rPr>
              <w:t>学历</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资格证书</w:t>
            </w:r>
            <w:r>
              <w:rPr>
                <w:rFonts w:hint="eastAsia" w:ascii="宋体" w:hAnsi="宋体" w:eastAsia="宋体" w:cs="宋体"/>
                <w:color w:val="auto"/>
                <w:sz w:val="24"/>
                <w:szCs w:val="24"/>
                <w:highlight w:val="none"/>
              </w:rPr>
              <w:t>、供应商单位社保缴纳</w:t>
            </w:r>
            <w:r>
              <w:rPr>
                <w:rFonts w:hint="eastAsia" w:ascii="宋体" w:hAnsi="宋体" w:cs="宋体"/>
                <w:color w:val="auto"/>
                <w:sz w:val="24"/>
                <w:szCs w:val="24"/>
                <w:highlight w:val="none"/>
                <w:lang w:val="en-US" w:eastAsia="zh-CN"/>
              </w:rPr>
              <w:t>证明</w:t>
            </w:r>
            <w:r>
              <w:rPr>
                <w:rFonts w:hint="eastAsia" w:ascii="宋体" w:hAnsi="宋体" w:eastAsia="宋体" w:cs="宋体"/>
                <w:color w:val="auto"/>
                <w:sz w:val="24"/>
                <w:szCs w:val="24"/>
                <w:highlight w:val="none"/>
              </w:rPr>
              <w:t>（社保部门出具的单位或个人社保证明）复制件，否则不得分。同一人不重复计分。</w:t>
            </w:r>
          </w:p>
        </w:tc>
        <w:tc>
          <w:tcPr>
            <w:tcW w:w="992" w:type="dxa"/>
            <w:tcBorders>
              <w:top w:val="single" w:color="auto" w:sz="4" w:space="0"/>
              <w:left w:val="nil"/>
              <w:bottom w:val="single" w:color="auto" w:sz="4" w:space="0"/>
              <w:right w:val="single" w:color="auto" w:sz="4" w:space="0"/>
            </w:tcBorders>
            <w:vAlign w:val="center"/>
          </w:tcPr>
          <w:p w14:paraId="26C998C2">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993" w:type="dxa"/>
            <w:tcBorders>
              <w:top w:val="single" w:color="auto" w:sz="4" w:space="0"/>
              <w:left w:val="nil"/>
              <w:bottom w:val="single" w:color="auto" w:sz="4" w:space="0"/>
              <w:right w:val="single" w:color="auto" w:sz="4" w:space="0"/>
            </w:tcBorders>
            <w:vAlign w:val="center"/>
          </w:tcPr>
          <w:p w14:paraId="3656D060">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r>
    </w:tbl>
    <w:p w14:paraId="705F1915">
      <w:pPr>
        <w:widowControl/>
        <w:spacing w:line="360" w:lineRule="auto"/>
        <w:rPr>
          <w:rFonts w:hint="eastAsia" w:asciiTheme="minorEastAsia" w:hAnsiTheme="minorEastAsia" w:eastAsiaTheme="minorEastAsia" w:cstheme="minorEastAsia"/>
          <w:color w:val="auto"/>
          <w:sz w:val="24"/>
          <w:szCs w:val="24"/>
          <w:highlight w:val="none"/>
        </w:rPr>
      </w:pPr>
    </w:p>
    <w:p w14:paraId="25E2B5BA">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2、技术部分（</w:t>
      </w:r>
      <w:r>
        <w:rPr>
          <w:rFonts w:hint="default" w:asciiTheme="minorEastAsia" w:hAnsiTheme="minorEastAsia" w:eastAsiaTheme="minorEastAsia" w:cstheme="minorEastAsia"/>
          <w:color w:val="auto"/>
          <w:sz w:val="24"/>
          <w:szCs w:val="24"/>
          <w:highlight w:val="none"/>
          <w:lang w:val="en-US" w:eastAsia="zh-CN"/>
        </w:rPr>
        <w:t>7</w:t>
      </w:r>
      <w:r>
        <w:rPr>
          <w:rFonts w:hint="default"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分）</w:t>
      </w:r>
    </w:p>
    <w:tbl>
      <w:tblPr>
        <w:tblStyle w:val="62"/>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09"/>
        <w:gridCol w:w="6052"/>
        <w:gridCol w:w="992"/>
        <w:gridCol w:w="1046"/>
      </w:tblGrid>
      <w:tr w14:paraId="0972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 w:type="dxa"/>
            <w:noWrap/>
            <w:vAlign w:val="center"/>
          </w:tcPr>
          <w:p w14:paraId="6D5DB8A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761" w:type="dxa"/>
            <w:gridSpan w:val="2"/>
            <w:noWrap/>
            <w:vAlign w:val="center"/>
          </w:tcPr>
          <w:p w14:paraId="62B743B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评分内容和标准</w:t>
            </w:r>
          </w:p>
        </w:tc>
        <w:tc>
          <w:tcPr>
            <w:tcW w:w="992" w:type="dxa"/>
            <w:noWrap/>
            <w:vAlign w:val="center"/>
          </w:tcPr>
          <w:p w14:paraId="3BD7FD7D">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分值区间</w:t>
            </w:r>
          </w:p>
        </w:tc>
        <w:tc>
          <w:tcPr>
            <w:tcW w:w="1046" w:type="dxa"/>
            <w:noWrap/>
            <w:vAlign w:val="center"/>
          </w:tcPr>
          <w:p w14:paraId="55A7F0B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主观分/客观分属性</w:t>
            </w:r>
          </w:p>
        </w:tc>
      </w:tr>
      <w:tr w14:paraId="3369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7" w:type="dxa"/>
            <w:vMerge w:val="restart"/>
            <w:noWrap/>
            <w:vAlign w:val="center"/>
          </w:tcPr>
          <w:p w14:paraId="5A654E88">
            <w:pPr>
              <w:widowControl/>
              <w:jc w:val="center"/>
              <w:rPr>
                <w:rFonts w:hint="eastAsia" w:asciiTheme="minorEastAsia" w:hAnsiTheme="minorEastAsia" w:eastAsiaTheme="minorEastAsia" w:cstheme="minorEastAsia"/>
                <w:color w:val="auto"/>
                <w:sz w:val="24"/>
                <w:szCs w:val="24"/>
                <w:highlight w:val="none"/>
              </w:rPr>
            </w:pPr>
          </w:p>
          <w:p w14:paraId="2F614444">
            <w:pPr>
              <w:widowControl/>
              <w:jc w:val="center"/>
              <w:rPr>
                <w:rFonts w:hint="eastAsia" w:asciiTheme="minorEastAsia" w:hAnsiTheme="minorEastAsia" w:eastAsiaTheme="minorEastAsia" w:cstheme="minorEastAsia"/>
                <w:color w:val="auto"/>
                <w:sz w:val="24"/>
                <w:szCs w:val="24"/>
                <w:highlight w:val="none"/>
              </w:rPr>
            </w:pPr>
          </w:p>
          <w:p w14:paraId="14BE180F">
            <w:pPr>
              <w:widowControl/>
              <w:jc w:val="center"/>
              <w:rPr>
                <w:rFonts w:hint="eastAsia" w:asciiTheme="minorEastAsia" w:hAnsiTheme="minorEastAsia" w:eastAsiaTheme="minorEastAsia" w:cstheme="minorEastAsia"/>
                <w:color w:val="auto"/>
                <w:sz w:val="24"/>
                <w:szCs w:val="24"/>
                <w:highlight w:val="none"/>
              </w:rPr>
            </w:pPr>
          </w:p>
          <w:p w14:paraId="08CD087C">
            <w:pPr>
              <w:widowControl/>
              <w:jc w:val="center"/>
              <w:rPr>
                <w:rFonts w:hint="eastAsia" w:asciiTheme="minorEastAsia" w:hAnsiTheme="minorEastAsia" w:eastAsiaTheme="minorEastAsia" w:cstheme="minorEastAsia"/>
                <w:color w:val="auto"/>
                <w:sz w:val="24"/>
                <w:szCs w:val="24"/>
                <w:highlight w:val="none"/>
              </w:rPr>
            </w:pPr>
          </w:p>
          <w:p w14:paraId="20C7F9E0">
            <w:pPr>
              <w:widowControl/>
              <w:jc w:val="center"/>
              <w:rPr>
                <w:rFonts w:hint="eastAsia" w:asciiTheme="minorEastAsia" w:hAnsiTheme="minorEastAsia" w:eastAsiaTheme="minorEastAsia" w:cstheme="minorEastAsia"/>
                <w:color w:val="auto"/>
                <w:sz w:val="24"/>
                <w:szCs w:val="24"/>
                <w:highlight w:val="none"/>
              </w:rPr>
            </w:pPr>
          </w:p>
          <w:p w14:paraId="62A4A301">
            <w:pPr>
              <w:widowControl/>
              <w:jc w:val="center"/>
              <w:rPr>
                <w:rFonts w:hint="eastAsia" w:asciiTheme="minorEastAsia" w:hAnsiTheme="minorEastAsia" w:eastAsiaTheme="minorEastAsia" w:cstheme="minorEastAsia"/>
                <w:color w:val="auto"/>
                <w:sz w:val="24"/>
                <w:szCs w:val="24"/>
                <w:highlight w:val="none"/>
              </w:rPr>
            </w:pPr>
          </w:p>
          <w:p w14:paraId="56F79328">
            <w:pPr>
              <w:widowControl/>
              <w:jc w:val="center"/>
              <w:rPr>
                <w:rFonts w:hint="eastAsia" w:asciiTheme="minorEastAsia" w:hAnsiTheme="minorEastAsia" w:eastAsiaTheme="minorEastAsia" w:cstheme="minorEastAsia"/>
                <w:color w:val="auto"/>
                <w:sz w:val="24"/>
                <w:szCs w:val="24"/>
                <w:highlight w:val="none"/>
              </w:rPr>
            </w:pPr>
          </w:p>
          <w:p w14:paraId="513D5369">
            <w:pPr>
              <w:widowControl/>
              <w:jc w:val="center"/>
              <w:rPr>
                <w:rFonts w:hint="eastAsia" w:asciiTheme="minorEastAsia" w:hAnsiTheme="minorEastAsia" w:eastAsiaTheme="minorEastAsia" w:cstheme="minorEastAsia"/>
                <w:color w:val="auto"/>
                <w:sz w:val="24"/>
                <w:szCs w:val="24"/>
                <w:highlight w:val="none"/>
              </w:rPr>
            </w:pPr>
          </w:p>
          <w:p w14:paraId="30F1B578">
            <w:pPr>
              <w:widowControl/>
              <w:jc w:val="center"/>
              <w:rPr>
                <w:rFonts w:hint="eastAsia" w:asciiTheme="minorEastAsia" w:hAnsiTheme="minorEastAsia" w:eastAsiaTheme="minorEastAsia" w:cstheme="minorEastAsia"/>
                <w:color w:val="auto"/>
                <w:sz w:val="24"/>
                <w:szCs w:val="24"/>
                <w:highlight w:val="none"/>
              </w:rPr>
            </w:pPr>
          </w:p>
          <w:p w14:paraId="256D4AA4">
            <w:pPr>
              <w:widowControl/>
              <w:jc w:val="center"/>
              <w:rPr>
                <w:rFonts w:hint="eastAsia" w:asciiTheme="minorEastAsia" w:hAnsiTheme="minorEastAsia" w:eastAsiaTheme="minorEastAsia" w:cstheme="minorEastAsia"/>
                <w:color w:val="auto"/>
                <w:sz w:val="24"/>
                <w:szCs w:val="24"/>
                <w:highlight w:val="none"/>
              </w:rPr>
            </w:pPr>
          </w:p>
          <w:p w14:paraId="615031E1">
            <w:pPr>
              <w:widowControl/>
              <w:jc w:val="center"/>
              <w:rPr>
                <w:rFonts w:hint="eastAsia" w:asciiTheme="minorEastAsia" w:hAnsiTheme="minorEastAsia" w:eastAsiaTheme="minorEastAsia" w:cstheme="minorEastAsia"/>
                <w:color w:val="auto"/>
                <w:sz w:val="24"/>
                <w:szCs w:val="24"/>
                <w:highlight w:val="none"/>
              </w:rPr>
            </w:pPr>
          </w:p>
          <w:p w14:paraId="360D04C4">
            <w:pPr>
              <w:widowControl/>
              <w:jc w:val="center"/>
              <w:rPr>
                <w:rFonts w:hint="eastAsia" w:asciiTheme="minorEastAsia" w:hAnsiTheme="minorEastAsia" w:eastAsiaTheme="minorEastAsia" w:cstheme="minorEastAsia"/>
                <w:color w:val="auto"/>
                <w:sz w:val="24"/>
                <w:szCs w:val="24"/>
                <w:highlight w:val="none"/>
              </w:rPr>
            </w:pPr>
          </w:p>
          <w:p w14:paraId="48A7EA99">
            <w:pPr>
              <w:widowControl/>
              <w:jc w:val="center"/>
              <w:rPr>
                <w:rFonts w:hint="eastAsia" w:asciiTheme="minorEastAsia" w:hAnsiTheme="minorEastAsia" w:eastAsiaTheme="minorEastAsia" w:cstheme="minorEastAsia"/>
                <w:color w:val="auto"/>
                <w:sz w:val="24"/>
                <w:szCs w:val="24"/>
                <w:highlight w:val="none"/>
              </w:rPr>
            </w:pPr>
          </w:p>
          <w:p w14:paraId="7BB001C5">
            <w:pPr>
              <w:widowControl/>
              <w:jc w:val="center"/>
              <w:rPr>
                <w:rFonts w:hint="eastAsia" w:asciiTheme="minorEastAsia" w:hAnsiTheme="minorEastAsia" w:eastAsiaTheme="minorEastAsia" w:cstheme="minorEastAsia"/>
                <w:color w:val="auto"/>
                <w:sz w:val="24"/>
                <w:szCs w:val="24"/>
                <w:highlight w:val="none"/>
              </w:rPr>
            </w:pPr>
          </w:p>
          <w:p w14:paraId="531B1651">
            <w:pPr>
              <w:widowControl/>
              <w:jc w:val="center"/>
              <w:rPr>
                <w:rFonts w:hint="eastAsia" w:asciiTheme="minorEastAsia" w:hAnsiTheme="minorEastAsia" w:eastAsiaTheme="minorEastAsia" w:cstheme="minorEastAsia"/>
                <w:color w:val="auto"/>
                <w:sz w:val="24"/>
                <w:szCs w:val="24"/>
                <w:highlight w:val="none"/>
              </w:rPr>
            </w:pPr>
          </w:p>
          <w:p w14:paraId="3C5626FA">
            <w:pPr>
              <w:widowControl/>
              <w:jc w:val="center"/>
              <w:rPr>
                <w:rFonts w:hint="eastAsia" w:asciiTheme="minorEastAsia" w:hAnsiTheme="minorEastAsia" w:eastAsiaTheme="minorEastAsia" w:cstheme="minorEastAsia"/>
                <w:color w:val="auto"/>
                <w:sz w:val="24"/>
                <w:szCs w:val="24"/>
                <w:highlight w:val="none"/>
              </w:rPr>
            </w:pPr>
          </w:p>
          <w:p w14:paraId="68E9AF4B">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技术分（</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0分）</w:t>
            </w:r>
          </w:p>
        </w:tc>
        <w:tc>
          <w:tcPr>
            <w:tcW w:w="709" w:type="dxa"/>
            <w:noWrap/>
            <w:vAlign w:val="center"/>
          </w:tcPr>
          <w:p w14:paraId="32D1AE35">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52" w:type="dxa"/>
            <w:noWrap/>
            <w:vAlign w:val="center"/>
          </w:tcPr>
          <w:p w14:paraId="1DF7FC0A">
            <w:pPr>
              <w:keepNext w:val="0"/>
              <w:keepLines w:val="0"/>
              <w:pageBreakBefore w:val="0"/>
              <w:kinsoku/>
              <w:wordWrap/>
              <w:overflowPunct/>
              <w:topLinePunct w:val="0"/>
              <w:autoSpaceDE/>
              <w:autoSpaceDN/>
              <w:bidi w:val="0"/>
              <w:adjustRightInd w:val="0"/>
              <w:snapToGrid/>
              <w:spacing w:line="24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巡查服务方案的合理性、科学性、全面性进行评比（根据对投标项目的理解程度、总体设计、组织实施、独到优势等情况综合评定）</w:t>
            </w:r>
          </w:p>
          <w:p w14:paraId="2CD7831D">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方案全面合理，针对性强的得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分；方案基本可行，针对性较强的得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分；方案一般，基本满足需求的得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分；方案不完整、科学性和全面性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p>
        </w:tc>
        <w:tc>
          <w:tcPr>
            <w:tcW w:w="992" w:type="dxa"/>
            <w:noWrap/>
            <w:vAlign w:val="center"/>
          </w:tcPr>
          <w:p w14:paraId="190BC5EB">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08464A32">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5008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57" w:type="dxa"/>
            <w:vMerge w:val="continue"/>
            <w:noWrap/>
            <w:vAlign w:val="center"/>
          </w:tcPr>
          <w:p w14:paraId="567B4751">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0DF7D3D9">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052" w:type="dxa"/>
            <w:noWrap/>
            <w:vAlign w:val="center"/>
          </w:tcPr>
          <w:p w14:paraId="19A8753D">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巡查服务方案中提供或使用主要设备的优劣综合评定。</w:t>
            </w:r>
          </w:p>
          <w:p w14:paraId="6090705E">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主要设备齐全，性能状况优秀的得7分；主要设备</w:t>
            </w:r>
            <w:r>
              <w:rPr>
                <w:rFonts w:hint="eastAsia" w:ascii="宋体" w:hAnsi="宋体" w:eastAsia="宋体" w:cs="宋体"/>
                <w:color w:val="auto"/>
                <w:sz w:val="24"/>
                <w:szCs w:val="24"/>
                <w:highlight w:val="none"/>
                <w:lang w:val="en-US" w:eastAsia="zh-CN"/>
              </w:rPr>
              <w:t>较</w:t>
            </w:r>
            <w:r>
              <w:rPr>
                <w:rFonts w:hint="default" w:ascii="宋体" w:hAnsi="宋体" w:eastAsia="宋体" w:cs="宋体"/>
                <w:color w:val="auto"/>
                <w:sz w:val="24"/>
                <w:szCs w:val="24"/>
                <w:highlight w:val="none"/>
              </w:rPr>
              <w:t>齐全，性能状况良好的得5分；提供的设备能够满足巡检需要但性能状况一般的得3分；提供的设备有缺失，可能对巡检工作造成影响的得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分。未提供的不得分。</w:t>
            </w:r>
          </w:p>
          <w:p w14:paraId="375E7B1B">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rPr>
              <w:t>提供设备照片、</w:t>
            </w:r>
            <w:r>
              <w:rPr>
                <w:rFonts w:hint="eastAsia" w:ascii="宋体" w:hAnsi="宋体" w:eastAsia="宋体" w:cs="宋体"/>
                <w:color w:val="auto"/>
                <w:sz w:val="24"/>
                <w:szCs w:val="24"/>
                <w:highlight w:val="none"/>
                <w:lang w:val="en-US" w:eastAsia="zh-CN"/>
              </w:rPr>
              <w:t>设备购置发票或租赁发票和铭牌（没有铭牌的可不提供）</w:t>
            </w:r>
            <w:r>
              <w:rPr>
                <w:rFonts w:hint="eastAsia" w:ascii="宋体" w:hAnsi="宋体" w:eastAsia="宋体" w:cs="宋体"/>
                <w:color w:val="auto"/>
                <w:sz w:val="24"/>
                <w:szCs w:val="24"/>
                <w:highlight w:val="none"/>
                <w:lang w:eastAsia="zh-CN"/>
              </w:rPr>
              <w:t>；</w:t>
            </w:r>
          </w:p>
        </w:tc>
        <w:tc>
          <w:tcPr>
            <w:tcW w:w="992" w:type="dxa"/>
            <w:noWrap/>
            <w:vAlign w:val="center"/>
          </w:tcPr>
          <w:p w14:paraId="68881560">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7135F20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163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57" w:type="dxa"/>
            <w:vMerge w:val="continue"/>
            <w:noWrap/>
            <w:vAlign w:val="center"/>
          </w:tcPr>
          <w:p w14:paraId="6C75DBDB">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F584D67">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052" w:type="dxa"/>
            <w:noWrap/>
            <w:vAlign w:val="center"/>
          </w:tcPr>
          <w:p w14:paraId="33F95504">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保证进度和项目完成的方案和措施等综合评定。</w:t>
            </w:r>
          </w:p>
          <w:p w14:paraId="2C2A0096">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rPr>
              <w:t>方案和措施全面合理，针对性强的得7分；方案和措施基本可行，针对性较强的得5分；方案和措施一般，基本满足巡检需求的得3分；方案不完整、科学性和全面性差的得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w:t>
            </w:r>
            <w:r>
              <w:rPr>
                <w:rFonts w:hint="default" w:ascii="宋体" w:hAnsi="宋体" w:eastAsia="宋体" w:cs="宋体"/>
                <w:color w:val="auto"/>
                <w:spacing w:val="-4"/>
                <w:sz w:val="24"/>
                <w:szCs w:val="24"/>
                <w:highlight w:val="none"/>
              </w:rPr>
              <w:t>；未提供的不得分。</w:t>
            </w:r>
          </w:p>
        </w:tc>
        <w:tc>
          <w:tcPr>
            <w:tcW w:w="992" w:type="dxa"/>
            <w:noWrap/>
            <w:vAlign w:val="center"/>
          </w:tcPr>
          <w:p w14:paraId="4B2399DE">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2C9AA370">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6338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7" w:type="dxa"/>
            <w:vMerge w:val="continue"/>
            <w:noWrap/>
            <w:vAlign w:val="center"/>
          </w:tcPr>
          <w:p w14:paraId="0DF2F9F5">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55CA7DDF">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052" w:type="dxa"/>
            <w:noWrap/>
            <w:vAlign w:val="center"/>
          </w:tcPr>
          <w:p w14:paraId="5D3B7535">
            <w:pPr>
              <w:keepNext w:val="0"/>
              <w:keepLines w:val="0"/>
              <w:pageBreakBefore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项目团队安排等综合评定。</w:t>
            </w:r>
          </w:p>
          <w:p w14:paraId="7974C32C">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项目团队的配置全面合理，针对性强的得7分；项目团队的配置基本可行，针对性较强的得5分；项目团队的配置一般，基本满足巡检需求的得3分；项目团队的配置差的得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分</w:t>
            </w:r>
            <w:r>
              <w:rPr>
                <w:rFonts w:hint="eastAsia" w:ascii="宋体" w:hAnsi="宋体" w:eastAsia="宋体" w:cs="宋体"/>
                <w:color w:val="auto"/>
                <w:sz w:val="24"/>
                <w:szCs w:val="24"/>
                <w:highlight w:val="none"/>
              </w:rPr>
              <w:t>；未提供的不得分。</w:t>
            </w:r>
          </w:p>
        </w:tc>
        <w:tc>
          <w:tcPr>
            <w:tcW w:w="992" w:type="dxa"/>
            <w:noWrap/>
            <w:vAlign w:val="center"/>
          </w:tcPr>
          <w:p w14:paraId="738E611F">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5A2D6D17">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3513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57" w:type="dxa"/>
            <w:vMerge w:val="continue"/>
            <w:noWrap/>
            <w:vAlign w:val="center"/>
          </w:tcPr>
          <w:p w14:paraId="37A4A2A2">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10C697FB">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052" w:type="dxa"/>
            <w:noWrap/>
            <w:vAlign w:val="center"/>
          </w:tcPr>
          <w:p w14:paraId="637E6F0C">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根据投标人对项目所在地工程</w:t>
            </w:r>
            <w:r>
              <w:rPr>
                <w:rFonts w:hint="eastAsia" w:ascii="宋体" w:hAnsi="宋体" w:eastAsia="宋体" w:cs="宋体"/>
                <w:color w:val="auto"/>
                <w:sz w:val="24"/>
                <w:szCs w:val="24"/>
                <w:highlight w:val="none"/>
                <w:lang w:val="en-US" w:eastAsia="zh-CN"/>
              </w:rPr>
              <w:t>质安监</w:t>
            </w:r>
            <w:r>
              <w:rPr>
                <w:rFonts w:hint="eastAsia" w:ascii="宋体" w:hAnsi="宋体" w:eastAsia="宋体" w:cs="宋体"/>
                <w:color w:val="auto"/>
                <w:sz w:val="24"/>
                <w:szCs w:val="24"/>
                <w:highlight w:val="none"/>
              </w:rPr>
              <w:t>现状及要求的认知情况，以及解决问题的对策以及合理可行情况，进行打分。</w:t>
            </w:r>
          </w:p>
          <w:p w14:paraId="46C9140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思路理解完善、分析考虑充分的得7分；思路理解较完善、分析考虑较充分的得5分；思路理解一般、分析考虑欠佳的得3分；思路理解较差、分析考虑较差的得1分；未提供的不得分。</w:t>
            </w:r>
          </w:p>
        </w:tc>
        <w:tc>
          <w:tcPr>
            <w:tcW w:w="992" w:type="dxa"/>
            <w:noWrap/>
            <w:vAlign w:val="center"/>
          </w:tcPr>
          <w:p w14:paraId="5E96B589">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56183FB4">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5587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57" w:type="dxa"/>
            <w:vMerge w:val="continue"/>
            <w:noWrap/>
            <w:vAlign w:val="center"/>
          </w:tcPr>
          <w:p w14:paraId="68A2B165">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A4C6A5C">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6052" w:type="dxa"/>
            <w:noWrap/>
            <w:vAlign w:val="center"/>
          </w:tcPr>
          <w:p w14:paraId="4C2BF0B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数据分析能力、是否能够反映工作目标执行情况和存在问题进行客观分析，后期跟踪指导及验收方案的可行性、完善性等情况。</w:t>
            </w:r>
          </w:p>
          <w:p w14:paraId="17D92CA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数据分析能力、后期跟踪指导及验收方案科学合理完善的得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分；数据分析能力、后期跟踪指导及验收方案科学相对合理完善的得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分；数据分析能力、后期跟踪指导及验收方案一般的得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分；数据分析能力、后期跟踪指导及验收方案</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分；未提供的不得分。</w:t>
            </w:r>
          </w:p>
        </w:tc>
        <w:tc>
          <w:tcPr>
            <w:tcW w:w="992" w:type="dxa"/>
            <w:noWrap/>
            <w:vAlign w:val="center"/>
          </w:tcPr>
          <w:p w14:paraId="12CB52F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c>
          <w:tcPr>
            <w:tcW w:w="1046" w:type="dxa"/>
            <w:noWrap/>
            <w:vAlign w:val="center"/>
          </w:tcPr>
          <w:p w14:paraId="06795A6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r>
      <w:tr w14:paraId="3FFD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57" w:type="dxa"/>
            <w:vMerge w:val="continue"/>
            <w:noWrap/>
            <w:vAlign w:val="center"/>
          </w:tcPr>
          <w:p w14:paraId="7C5E569B">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60FD7058">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6052" w:type="dxa"/>
            <w:noWrap/>
            <w:vAlign w:val="center"/>
          </w:tcPr>
          <w:p w14:paraId="0302B775">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针对本项目设立的各项公众制度、内部岗位责任制度、管理运作制度、考核制度及标准等，要求符合规范，体现高标准、高档次、科学合理、详细完备（人员、设施、设备管理服务、业主方反馈资料、行政文件资料等档案的建立与管理）。</w:t>
            </w:r>
          </w:p>
          <w:p w14:paraId="776BBB4E">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方案全面合理，针对性强的得7分；方案基本可行，针对性较强的得5分；方案一般，基本满足需求的得3分；方案不完整、科学性和全面性较差的得1分；未提供的不得分。</w:t>
            </w:r>
          </w:p>
        </w:tc>
        <w:tc>
          <w:tcPr>
            <w:tcW w:w="992" w:type="dxa"/>
            <w:noWrap/>
            <w:vAlign w:val="center"/>
          </w:tcPr>
          <w:p w14:paraId="6B4EF903">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3F56CE8E">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15B2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5A1EF35D">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0B2C13CB">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6052" w:type="dxa"/>
            <w:noWrap/>
            <w:vAlign w:val="top"/>
          </w:tcPr>
          <w:p w14:paraId="042CBEC4">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根据投标人对项目工作质量的控制措施进行打分。 方案措施全面合理，针对性强的得7分；方案措施基本可行，针对性较强的得5分；方案措施一般，基本满足需求的得3分；方案措施不完整、针对性和全面性较差的得1分；未提供的不得分。</w:t>
            </w:r>
          </w:p>
        </w:tc>
        <w:tc>
          <w:tcPr>
            <w:tcW w:w="992" w:type="dxa"/>
            <w:noWrap/>
            <w:vAlign w:val="center"/>
          </w:tcPr>
          <w:p w14:paraId="3327EA1A">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4C3D1B59">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22A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1A796788">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16D5F505">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6052" w:type="dxa"/>
            <w:noWrap/>
            <w:vAlign w:val="top"/>
          </w:tcPr>
          <w:p w14:paraId="203EBFB6">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投标人根据本项目制定详细的应急工作方案计划，包括但不限于建筑事故，重大节假日，重要社会活动日，高温低温等应急预案实施方案进行打分。</w:t>
            </w:r>
          </w:p>
          <w:p w14:paraId="37E90C97">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方案措施全面合理，针对性强的得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分；方案措施基本可行，针对性较强的得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分；方案措施一般，基本满足需求的得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分；方案措施不完整、针对性和全面性较差的得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分；未提供的不得分。</w:t>
            </w:r>
          </w:p>
        </w:tc>
        <w:tc>
          <w:tcPr>
            <w:tcW w:w="992" w:type="dxa"/>
            <w:noWrap/>
            <w:vAlign w:val="center"/>
          </w:tcPr>
          <w:p w14:paraId="2748B6D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7A17EBAD">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r w14:paraId="3380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57" w:type="dxa"/>
            <w:vMerge w:val="continue"/>
            <w:noWrap/>
            <w:vAlign w:val="center"/>
          </w:tcPr>
          <w:p w14:paraId="1C413833">
            <w:pPr>
              <w:widowControl/>
              <w:ind w:firstLine="480" w:firstLineChars="200"/>
              <w:jc w:val="center"/>
              <w:rPr>
                <w:rFonts w:hint="eastAsia" w:asciiTheme="minorEastAsia" w:hAnsiTheme="minorEastAsia" w:eastAsiaTheme="minorEastAsia" w:cstheme="minorEastAsia"/>
                <w:color w:val="auto"/>
                <w:sz w:val="24"/>
                <w:szCs w:val="24"/>
                <w:highlight w:val="none"/>
              </w:rPr>
            </w:pPr>
          </w:p>
        </w:tc>
        <w:tc>
          <w:tcPr>
            <w:tcW w:w="709" w:type="dxa"/>
            <w:noWrap/>
            <w:vAlign w:val="center"/>
          </w:tcPr>
          <w:p w14:paraId="73A2C508">
            <w:pPr>
              <w:widowControl/>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6052" w:type="dxa"/>
            <w:noWrap/>
            <w:vAlign w:val="center"/>
          </w:tcPr>
          <w:p w14:paraId="34CF6F3D">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根据投标人对现区域内在建工程建设项目的合理性建议，并针对性的提出克服难点和要点技术措施合理性和可行性进行打分。</w:t>
            </w:r>
          </w:p>
          <w:p w14:paraId="72D40E33">
            <w:pPr>
              <w:keepNext w:val="0"/>
              <w:keepLines w:val="0"/>
              <w:pageBreakBefore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方案措施全面合理，针对性强的得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分；方案措施基本可行，针对性较强的得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分；方案措施一般，基本满足需求的得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分；方案措施不完整、针对性和全面性较差的得1分；未提供的不得分。</w:t>
            </w:r>
          </w:p>
        </w:tc>
        <w:tc>
          <w:tcPr>
            <w:tcW w:w="992" w:type="dxa"/>
            <w:noWrap/>
            <w:vAlign w:val="center"/>
          </w:tcPr>
          <w:p w14:paraId="6E54B7A1">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7</w:t>
            </w:r>
          </w:p>
        </w:tc>
        <w:tc>
          <w:tcPr>
            <w:tcW w:w="1046" w:type="dxa"/>
            <w:noWrap/>
            <w:vAlign w:val="center"/>
          </w:tcPr>
          <w:p w14:paraId="083F0F81">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r>
    </w:tbl>
    <w:p w14:paraId="40EFD73E">
      <w:pPr>
        <w:widowControl/>
        <w:numPr>
          <w:ilvl w:val="0"/>
          <w:numId w:val="1"/>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2D960646">
      <w:pPr>
        <w:widowControl/>
        <w:numPr>
          <w:ilvl w:val="0"/>
          <w:numId w:val="1"/>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别说明:依据浙江省财政厅关于进一步规范政府采购秩序促进公平竞争的通知(浙财采监(2025]2号)要求，在本项目评审结束后、合同签订前，中标(成交)供应商需提供投标(响应)文件中涉及客观分评审内容的检测报告、认证证书等所有资料的原件给采购人、采购代理机构进行核查;提供的资料若有虚假，一经查实，报告本级财政部门处理。</w:t>
      </w:r>
    </w:p>
    <w:p w14:paraId="0B6DA9BE">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3、价格分（</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6FDE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2D36AE0">
            <w:pPr>
              <w:widowControl/>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192596">
            <w:pPr>
              <w:widowControl/>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计算方法</w:t>
            </w:r>
          </w:p>
        </w:tc>
      </w:tr>
      <w:tr w14:paraId="3B6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F68B2CC">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7D2BF79D">
            <w:pPr>
              <w:widowControl/>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最低有效投标价格为评标基准价</w:t>
            </w:r>
          </w:p>
          <w:p w14:paraId="55313A54">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投标报价得分=(评标基准价／投标报价)×价格权值×100 </w:t>
            </w:r>
          </w:p>
          <w:p w14:paraId="68A6590B">
            <w:pPr>
              <w:widowControl/>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（计算得分保留小数点后2位）</w:t>
            </w:r>
          </w:p>
        </w:tc>
      </w:tr>
    </w:tbl>
    <w:p w14:paraId="5AD6FCD5">
      <w:pPr>
        <w:rPr>
          <w:color w:val="auto"/>
          <w:highlight w:val="none"/>
        </w:rPr>
      </w:pPr>
    </w:p>
    <w:p w14:paraId="2D526B9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A9D5FD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DD4F7B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FFF4B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B80F9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80D49B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82C2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7391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C76C2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4E88B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DF60E53">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3FE98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1CAEB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179F30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B396B3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0131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4E21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F1111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B941B8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DBA65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8B959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B10CD0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FA34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670FA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D389C6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7993C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06AB2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6064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531A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如有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015897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E321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1CB639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5C603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1DC9A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6279A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968BCA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451492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90ECD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A3962C5">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99E93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23554A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FC7F9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F782E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31A3A7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9F3435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9F14C1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80A066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15F32D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C1DFA0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C6145E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D4289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A98E84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50F0F5A">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9A33A0">
      <w:pPr>
        <w:pStyle w:val="24"/>
        <w:snapToGrid w:val="0"/>
        <w:spacing w:line="360" w:lineRule="auto"/>
        <w:ind w:firstLine="0" w:firstLineChars="0"/>
        <w:rPr>
          <w:rFonts w:cs="宋体"/>
          <w:color w:val="auto"/>
          <w:highlight w:val="none"/>
        </w:rPr>
      </w:pPr>
    </w:p>
    <w:bookmarkEnd w:id="27"/>
    <w:p w14:paraId="6F4390B0">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BB0175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570BB30">
      <w:pPr>
        <w:spacing w:line="360" w:lineRule="auto"/>
        <w:ind w:left="720" w:leftChars="343" w:firstLine="1084" w:firstLineChars="300"/>
        <w:outlineLvl w:val="0"/>
        <w:rPr>
          <w:rFonts w:ascii="宋体" w:hAnsi="宋体" w:cs="宋体"/>
          <w:b/>
          <w:color w:val="auto"/>
          <w:sz w:val="36"/>
          <w:szCs w:val="36"/>
          <w:highlight w:val="none"/>
        </w:rPr>
      </w:pPr>
    </w:p>
    <w:p w14:paraId="4E993643">
      <w:pPr>
        <w:spacing w:line="360" w:lineRule="auto"/>
        <w:ind w:left="720" w:leftChars="343" w:firstLine="1084" w:firstLineChars="300"/>
        <w:outlineLvl w:val="0"/>
        <w:rPr>
          <w:rFonts w:ascii="宋体" w:hAnsi="宋体" w:cs="宋体"/>
          <w:b/>
          <w:color w:val="auto"/>
          <w:sz w:val="36"/>
          <w:szCs w:val="36"/>
          <w:highlight w:val="none"/>
        </w:rPr>
      </w:pPr>
    </w:p>
    <w:p w14:paraId="73955321">
      <w:pPr>
        <w:spacing w:line="360" w:lineRule="auto"/>
        <w:ind w:left="720" w:leftChars="343" w:firstLine="1084" w:firstLineChars="300"/>
        <w:outlineLvl w:val="0"/>
        <w:rPr>
          <w:rFonts w:ascii="宋体" w:hAnsi="宋体" w:cs="宋体"/>
          <w:b/>
          <w:color w:val="auto"/>
          <w:sz w:val="36"/>
          <w:szCs w:val="36"/>
          <w:highlight w:val="none"/>
        </w:rPr>
      </w:pPr>
    </w:p>
    <w:p w14:paraId="0674F969">
      <w:pPr>
        <w:spacing w:line="360" w:lineRule="auto"/>
        <w:ind w:left="720" w:leftChars="343" w:firstLine="1084" w:firstLineChars="300"/>
        <w:outlineLvl w:val="0"/>
        <w:rPr>
          <w:rFonts w:ascii="宋体" w:hAnsi="宋体" w:cs="宋体"/>
          <w:b/>
          <w:color w:val="auto"/>
          <w:sz w:val="36"/>
          <w:szCs w:val="36"/>
          <w:highlight w:val="none"/>
        </w:rPr>
      </w:pPr>
    </w:p>
    <w:p w14:paraId="05F61AF3">
      <w:pPr>
        <w:spacing w:line="360" w:lineRule="auto"/>
        <w:ind w:left="720" w:leftChars="343" w:firstLine="1084" w:firstLineChars="300"/>
        <w:outlineLvl w:val="0"/>
        <w:rPr>
          <w:rFonts w:ascii="宋体" w:hAnsi="宋体" w:cs="宋体"/>
          <w:b/>
          <w:color w:val="auto"/>
          <w:sz w:val="36"/>
          <w:szCs w:val="36"/>
          <w:highlight w:val="none"/>
        </w:rPr>
      </w:pPr>
    </w:p>
    <w:p w14:paraId="3F5F0F4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7D648AD">
      <w:pPr>
        <w:numPr>
          <w:ilvl w:val="0"/>
          <w:numId w:val="2"/>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430945B9">
      <w:pPr>
        <w:keepNext/>
        <w:widowControl w:val="0"/>
        <w:spacing w:line="360" w:lineRule="auto"/>
        <w:ind w:firstLine="482" w:firstLineChars="200"/>
        <w:jc w:val="center"/>
        <w:outlineLvl w:val="0"/>
        <w:rPr>
          <w:rFonts w:hint="eastAsia" w:ascii="宋体" w:hAnsi="宋体" w:eastAsia="宋体" w:cs="黑体"/>
          <w:b/>
          <w:color w:val="auto"/>
          <w:kern w:val="0"/>
          <w:sz w:val="24"/>
          <w:szCs w:val="24"/>
          <w:highlight w:val="none"/>
          <w:lang w:val="en-US" w:eastAsia="zh-CN" w:bidi="ar-SA"/>
        </w:rPr>
      </w:pPr>
      <w:bookmarkStart w:id="395" w:name="_Toc57888217"/>
      <w:r>
        <w:rPr>
          <w:rFonts w:hint="eastAsia" w:ascii="宋体" w:hAnsi="宋体" w:eastAsia="宋体" w:cs="Times New Roman"/>
          <w:b/>
          <w:color w:val="auto"/>
          <w:kern w:val="0"/>
          <w:sz w:val="24"/>
          <w:szCs w:val="24"/>
          <w:highlight w:val="none"/>
          <w:lang w:val="zh-CN" w:eastAsia="zh-CN" w:bidi="ar-SA"/>
        </w:rPr>
        <w:t>特别提示：本合同条款仅供参考，</w:t>
      </w:r>
      <w:r>
        <w:rPr>
          <w:rFonts w:hint="eastAsia" w:ascii="宋体" w:hAnsi="宋体" w:eastAsia="宋体" w:cs="Times New Roman"/>
          <w:b/>
          <w:color w:val="auto"/>
          <w:kern w:val="0"/>
          <w:sz w:val="24"/>
          <w:szCs w:val="24"/>
          <w:highlight w:val="none"/>
          <w:lang w:val="en-US" w:eastAsia="zh-CN" w:bidi="ar-SA"/>
        </w:rPr>
        <w:t>中标</w:t>
      </w:r>
      <w:r>
        <w:rPr>
          <w:rFonts w:hint="eastAsia" w:ascii="宋体" w:hAnsi="宋体" w:eastAsia="宋体" w:cs="Times New Roman"/>
          <w:b/>
          <w:color w:val="auto"/>
          <w:kern w:val="0"/>
          <w:sz w:val="24"/>
          <w:szCs w:val="24"/>
          <w:highlight w:val="none"/>
          <w:lang w:val="zh-CN" w:eastAsia="zh-CN" w:bidi="ar-SA"/>
        </w:rPr>
        <w:t>人与采购人在签订合同时，应在不违背本项目采购文件原则性条款的基础上，视具体情况进行补充与增减。</w:t>
      </w:r>
      <w:bookmarkEnd w:id="395"/>
    </w:p>
    <w:p w14:paraId="5FCD3FB6">
      <w:pPr>
        <w:adjustRightInd/>
        <w:spacing w:line="360" w:lineRule="auto"/>
        <w:ind w:firstLine="480" w:firstLineChars="200"/>
        <w:rPr>
          <w:rFonts w:ascii="宋体" w:hAnsi="宋体" w:eastAsia="宋体" w:cs="Times New Roman"/>
          <w:color w:val="auto"/>
          <w:sz w:val="24"/>
          <w:szCs w:val="24"/>
          <w:highlight w:val="none"/>
        </w:rPr>
      </w:pPr>
    </w:p>
    <w:p w14:paraId="793FAB7C">
      <w:pPr>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2025年交通工程项目质量与安全监督管理</w:t>
      </w:r>
    </w:p>
    <w:p w14:paraId="7890AB0B">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合同</w:t>
      </w:r>
    </w:p>
    <w:p w14:paraId="54354FF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合同编号：</w:t>
      </w:r>
    </w:p>
    <w:p w14:paraId="0512356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签订地点：                                 签订时间：2025年  月  日</w:t>
      </w:r>
    </w:p>
    <w:p w14:paraId="649D948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p w14:paraId="1A4E88D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甲方（需方）：                                     </w:t>
      </w:r>
    </w:p>
    <w:p w14:paraId="46CD067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乙方（供方）：                                     </w:t>
      </w:r>
    </w:p>
    <w:p w14:paraId="22A49C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2025年交通工程项目质量与安全监督管理</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项目（招标编号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）招标结果和招标文件的要求，并经双方协调一致，订立本采购合同。</w:t>
      </w:r>
    </w:p>
    <w:p w14:paraId="69A7C13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一、合同文件：</w:t>
      </w:r>
    </w:p>
    <w:p w14:paraId="3998F31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1、合同条款。</w:t>
      </w:r>
    </w:p>
    <w:p w14:paraId="7984C74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2、中标通知书。</w:t>
      </w:r>
    </w:p>
    <w:p w14:paraId="5F8D6BC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3、招标文件。</w:t>
      </w:r>
    </w:p>
    <w:p w14:paraId="2E3A82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4、更正公告。</w:t>
      </w:r>
    </w:p>
    <w:p w14:paraId="66068E1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5、中标单位投标文件。</w:t>
      </w:r>
    </w:p>
    <w:p w14:paraId="284BE27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6、其他。</w:t>
      </w:r>
    </w:p>
    <w:p w14:paraId="6B3E176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二、合同金额: 本合同金额为(大写)</w:t>
      </w:r>
      <w:r>
        <w:rPr>
          <w:rFonts w:hint="eastAsia" w:ascii="宋体" w:hAnsi="宋体" w:eastAsia="宋体" w:cs="宋体"/>
          <w:color w:val="auto"/>
          <w:kern w:val="2"/>
          <w:sz w:val="24"/>
          <w:szCs w:val="24"/>
          <w:highlight w:val="none"/>
          <w:u w:val="single"/>
          <w:lang w:val="en-US" w:eastAsia="zh-CN" w:bidi="ar-SA"/>
        </w:rPr>
        <w:t>____________</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元）人民币</w:t>
      </w:r>
    </w:p>
    <w:p w14:paraId="541A429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三、技术资料</w:t>
      </w:r>
    </w:p>
    <w:p w14:paraId="0B32075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1.乙方应按招标文件规定的时间向甲方提供有关技术资料。</w:t>
      </w:r>
    </w:p>
    <w:p w14:paraId="5C9687E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90B3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四、知识产权</w:t>
      </w:r>
    </w:p>
    <w:p w14:paraId="1446C53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乙方应保证提供服务过程中不会侵犯任何第三方的知识产权。</w:t>
      </w:r>
    </w:p>
    <w:p w14:paraId="38F4AAED">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五、履约保证金</w:t>
      </w:r>
    </w:p>
    <w:p w14:paraId="4EA63DA8">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本合同履约保证金</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元。（乙方应当以支票、汇票、本票或者金融机构、担保机构出具的保函等非现金形式提交。），合同履约结束且乙方无违约情形，甲方无息退还。</w:t>
      </w:r>
    </w:p>
    <w:p w14:paraId="22B190E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六、转包或分包</w:t>
      </w:r>
    </w:p>
    <w:p w14:paraId="5E202EA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1.本合同范围的服务，应由乙方直接供应，不得转让他人供应；</w:t>
      </w:r>
    </w:p>
    <w:p w14:paraId="46336E3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2.除非得到甲方的书面同意，乙方不得将本合同范围的服务全部或部分分包给他人供应；</w:t>
      </w:r>
    </w:p>
    <w:p w14:paraId="15ABEF4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3.如有转让和未经甲方同意的分包行为，甲方有权解除合同，没收履约保证金并追究乙方的违约责任。</w:t>
      </w:r>
    </w:p>
    <w:p w14:paraId="441D7C8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七、项目负责人</w:t>
      </w:r>
    </w:p>
    <w:p w14:paraId="344B5FF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，身份证号码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296AB53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八、合同履行时间、履行方式及履行地点</w:t>
      </w:r>
    </w:p>
    <w:p w14:paraId="57A6D8BC">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履行时间：合同签订起1年。</w:t>
      </w:r>
    </w:p>
    <w:p w14:paraId="545F12A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 履行方式：配合</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完成对在建工程进行的定期的日常检查、专项检查，协助配合检查人员进行内业、外业检查等工作，包括但不限于以下要求：</w:t>
      </w:r>
    </w:p>
    <w:p w14:paraId="7F8C53D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配合甲方作为政府监督单位完成日常在建交通工程检查，一年检查帮扶次数不得小于12次，每次配合检查至少2名相应的高级职称工程师，配合甲方作为政府建设单位每月至少2次日常在建交通工程抽查帮扶。</w:t>
      </w:r>
    </w:p>
    <w:p w14:paraId="35F5F1A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）配合甲方完成执法大检查，每次配合检查至少3名相应的高级职称工程师</w:t>
      </w:r>
    </w:p>
    <w:p w14:paraId="7050B79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）配合甲方完成专项检查、重大节日检查每次配合检查至少2名相应的高级职称工程师</w:t>
      </w:r>
    </w:p>
    <w:p w14:paraId="5F9474E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）配合甲方完成各类考核</w:t>
      </w:r>
    </w:p>
    <w:p w14:paraId="11812E4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）配合甲方完成各项备案工作</w:t>
      </w:r>
    </w:p>
    <w:p w14:paraId="0EA5691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）协助甲方完成各类方案编制</w:t>
      </w:r>
    </w:p>
    <w:p w14:paraId="2860811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）配合甲方完成巡查工作后，在2个工作日内提交相应书面报告</w:t>
      </w:r>
    </w:p>
    <w:p w14:paraId="5D27F9A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）协助甲方开展培训、教育、演练等各类活动每年开展培训次数不少于6次</w:t>
      </w:r>
    </w:p>
    <w:p w14:paraId="7B16621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）各项文档、资料整理工作</w:t>
      </w:r>
    </w:p>
    <w:p w14:paraId="4D9F60F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注：如遇风险较大的图纸和方案评审、审查工作，监督检查工作或甲方实际工作需要等情况，</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应按要求邀请相应专家协助完成工作，费用由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支付。</w:t>
      </w:r>
    </w:p>
    <w:p w14:paraId="17800703">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 履行地点：甲方指定地点</w:t>
      </w:r>
    </w:p>
    <w:p w14:paraId="68394BC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九、款项支付</w:t>
      </w:r>
    </w:p>
    <w:p w14:paraId="2F4C0DD4">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1.付款方式：</w:t>
      </w:r>
      <w:r>
        <w:rPr>
          <w:rFonts w:hint="eastAsia" w:ascii="宋体" w:hAnsi="宋体" w:cs="宋体"/>
          <w:color w:val="auto"/>
          <w:kern w:val="2"/>
          <w:sz w:val="24"/>
          <w:szCs w:val="24"/>
          <w:highlight w:val="none"/>
          <w:lang w:val="en-US" w:eastAsia="zh-CN" w:bidi="ar-SA"/>
        </w:rPr>
        <w:t>合同签订后，甲方在5个工作日内支付合同总价的50%；剩余费用待服务期结束并经甲方验收通过后，支付剩余款项。</w:t>
      </w:r>
    </w:p>
    <w:p w14:paraId="0C977E2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2.合同履行完毕，甲方根据合同进行验收，验收合格后供应商按财政结算要求办理合同款结算手续。</w:t>
      </w:r>
    </w:p>
    <w:p w14:paraId="3F38E7C4">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十、税费</w:t>
      </w:r>
    </w:p>
    <w:p w14:paraId="487EF64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本合同执行中相关的一切税费均由乙方负担。</w:t>
      </w:r>
    </w:p>
    <w:p w14:paraId="69597E03">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十一、质量保证</w:t>
      </w:r>
      <w:r>
        <w:rPr>
          <w:rFonts w:hint="eastAsia" w:ascii="宋体" w:hAnsi="宋体" w:cs="宋体"/>
          <w:color w:val="auto"/>
          <w:kern w:val="2"/>
          <w:sz w:val="24"/>
          <w:szCs w:val="24"/>
          <w:highlight w:val="none"/>
          <w:lang w:val="en-US" w:eastAsia="zh-CN" w:bidi="ar-SA"/>
        </w:rPr>
        <w:t>、人员要求</w:t>
      </w:r>
    </w:p>
    <w:p w14:paraId="0D87BC6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乙方应按招标文件规定向甲方提供服务，并符合关国家、省、市法律法规和安全技术规范、标准。</w:t>
      </w:r>
    </w:p>
    <w:p w14:paraId="0FF80361">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项目负责人：具有高级工程师及以上职称；</w:t>
      </w:r>
    </w:p>
    <w:p w14:paraId="29168FC2">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巡查工作人员：具有高级工程师及以上职称；</w:t>
      </w:r>
    </w:p>
    <w:p w14:paraId="34630B8F">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日常工作人员：具有中级工程师及以上职称；</w:t>
      </w:r>
    </w:p>
    <w:p w14:paraId="63F4A6F5">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本项目驻场人员应每月至少22天到岗。（如因</w:t>
      </w:r>
      <w:r>
        <w:rPr>
          <w:rFonts w:hint="eastAsia" w:ascii="宋体" w:hAnsi="宋体" w:cs="宋体"/>
          <w:color w:val="auto"/>
          <w:kern w:val="2"/>
          <w:sz w:val="24"/>
          <w:szCs w:val="24"/>
          <w:highlight w:val="none"/>
          <w:lang w:val="en-US" w:eastAsia="zh-CN" w:bidi="ar-SA"/>
        </w:rPr>
        <w:t>甲方</w:t>
      </w:r>
      <w:r>
        <w:rPr>
          <w:rFonts w:hint="default" w:ascii="宋体" w:hAnsi="宋体" w:eastAsia="宋体" w:cs="宋体"/>
          <w:color w:val="auto"/>
          <w:kern w:val="2"/>
          <w:sz w:val="24"/>
          <w:szCs w:val="24"/>
          <w:highlight w:val="none"/>
          <w:lang w:val="en-US" w:eastAsia="zh-CN" w:bidi="ar-SA"/>
        </w:rPr>
        <w:t>工作安排需要在非工作日出勤的，应无条件配合完成；应按要求配合甲方考勤，</w:t>
      </w:r>
      <w:r>
        <w:rPr>
          <w:rFonts w:hint="eastAsia" w:ascii="宋体" w:hAnsi="宋体" w:cs="宋体"/>
          <w:color w:val="auto"/>
          <w:kern w:val="2"/>
          <w:sz w:val="24"/>
          <w:szCs w:val="24"/>
          <w:highlight w:val="none"/>
          <w:lang w:val="en-US" w:eastAsia="zh-CN" w:bidi="ar-SA"/>
        </w:rPr>
        <w:t>乙方</w:t>
      </w:r>
      <w:r>
        <w:rPr>
          <w:rFonts w:hint="default" w:ascii="宋体" w:hAnsi="宋体" w:eastAsia="宋体" w:cs="宋体"/>
          <w:color w:val="auto"/>
          <w:kern w:val="2"/>
          <w:sz w:val="24"/>
          <w:szCs w:val="24"/>
          <w:highlight w:val="none"/>
          <w:lang w:val="en-US" w:eastAsia="zh-CN" w:bidi="ar-SA"/>
        </w:rPr>
        <w:t>人员如有请假，需提前向甲方备案，同意后方可请假；如2次考勤不到且没有提前请假的，甲方有权扣除合同价款的3%；超过2次的，甲方有权要求</w:t>
      </w:r>
      <w:r>
        <w:rPr>
          <w:rFonts w:hint="eastAsia" w:ascii="宋体" w:hAnsi="宋体" w:cs="宋体"/>
          <w:color w:val="auto"/>
          <w:kern w:val="2"/>
          <w:sz w:val="24"/>
          <w:szCs w:val="24"/>
          <w:highlight w:val="none"/>
          <w:lang w:val="en-US" w:eastAsia="zh-CN" w:bidi="ar-SA"/>
        </w:rPr>
        <w:t>乙方</w:t>
      </w:r>
      <w:r>
        <w:rPr>
          <w:rFonts w:hint="default" w:ascii="宋体" w:hAnsi="宋体" w:eastAsia="宋体" w:cs="宋体"/>
          <w:color w:val="auto"/>
          <w:kern w:val="2"/>
          <w:sz w:val="24"/>
          <w:szCs w:val="24"/>
          <w:highlight w:val="none"/>
          <w:lang w:val="en-US" w:eastAsia="zh-CN" w:bidi="ar-SA"/>
        </w:rPr>
        <w:t>更换资质不低于投标要求的人员）。</w:t>
      </w:r>
    </w:p>
    <w:p w14:paraId="281C98B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十二、违约责任</w:t>
      </w:r>
    </w:p>
    <w:p w14:paraId="1EC4D0C2">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1.甲方无正当理由拒绝接收服务的，甲方向乙方偿付合同款项百分之五作为违约金。</w:t>
      </w:r>
    </w:p>
    <w:p w14:paraId="19A73221">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2.甲方无故逾期验收和办理款项支付手续的，甲方应按逾期付款总额每日万分之 五向乙方支付违约金。</w:t>
      </w:r>
    </w:p>
    <w:p w14:paraId="56C80E9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13E79A9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4.如发现乙方违反招投标文件和合同的有关规定，甲方有权根据约定和《杭州市政府采购供应商合同履行和售后服务考核暂行办法》，对乙方进行处罚，并有权提前终止合同。</w:t>
      </w:r>
    </w:p>
    <w:p w14:paraId="1F45A27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十三、争议的解决</w:t>
      </w:r>
    </w:p>
    <w:p w14:paraId="4A9E0DFE">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因本合同引起的或与本合同有关的任何争议，合同双方应首先通过协商解决，达成书面协议，如协商不成，可选择下列第 2 种方式解决。</w:t>
      </w:r>
    </w:p>
    <w:p w14:paraId="74D630FB">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（1）提请杭州仲裁委员会按照该会仲裁规则进行仲裁，仲裁裁决是终局的，对合同双方均有约束力。</w:t>
      </w:r>
    </w:p>
    <w:p w14:paraId="47716ED3">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（2）向有管辖权的人民法院提起诉讼。</w:t>
      </w:r>
    </w:p>
    <w:p w14:paraId="291C9F3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十四、合同生效</w:t>
      </w:r>
    </w:p>
    <w:p w14:paraId="6F995BA6">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1.乙方持中标通知书作为与甲方签订合同的凭证。</w:t>
      </w:r>
    </w:p>
    <w:p w14:paraId="64211DC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2.本合同经甲、乙双方法定代表人或其授权委托人签字并加盖单位公章后生效。</w:t>
      </w:r>
    </w:p>
    <w:p w14:paraId="7F4D2A7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22CAF29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甲方（盖章）：                     乙方（盖章）：</w:t>
      </w:r>
    </w:p>
    <w:p w14:paraId="6C99832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                             地址：</w:t>
      </w:r>
    </w:p>
    <w:p w14:paraId="2DE68BDF">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法定代表人（或委托代理人）签名：   法定代表人（或委托代理人）签名：</w:t>
      </w:r>
    </w:p>
    <w:p w14:paraId="707D6EB5">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联系电话：</w:t>
      </w:r>
    </w:p>
    <w:p w14:paraId="0701F6B7">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                         邮政编码：</w:t>
      </w:r>
    </w:p>
    <w:p w14:paraId="71966A4A">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开户银行：                         开户银行：      </w:t>
      </w:r>
    </w:p>
    <w:p w14:paraId="7789CBF9">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帐号：                             帐号：</w:t>
      </w:r>
    </w:p>
    <w:p w14:paraId="58EB7704">
      <w:pPr>
        <w:numPr>
          <w:ilvl w:val="0"/>
          <w:numId w:val="0"/>
        </w:numPr>
        <w:spacing w:line="360" w:lineRule="auto"/>
        <w:outlineLvl w:val="0"/>
        <w:rPr>
          <w:rFonts w:hint="eastAsia" w:ascii="宋体" w:hAnsi="宋体" w:cs="宋体"/>
          <w:b/>
          <w:color w:val="auto"/>
          <w:sz w:val="36"/>
          <w:szCs w:val="36"/>
          <w:highlight w:val="none"/>
        </w:rPr>
      </w:pPr>
    </w:p>
    <w:p w14:paraId="7B79A6E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99A70B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A8FAB02">
      <w:pPr>
        <w:spacing w:line="360" w:lineRule="auto"/>
        <w:jc w:val="center"/>
        <w:outlineLvl w:val="0"/>
        <w:rPr>
          <w:rFonts w:ascii="宋体" w:hAnsi="宋体" w:cs="宋体"/>
          <w:b/>
          <w:color w:val="auto"/>
          <w:kern w:val="0"/>
          <w:sz w:val="36"/>
          <w:szCs w:val="36"/>
          <w:highlight w:val="none"/>
        </w:rPr>
      </w:pPr>
    </w:p>
    <w:p w14:paraId="7935F6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EA9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67FE3">
      <w:pPr>
        <w:spacing w:line="360" w:lineRule="auto"/>
        <w:jc w:val="center"/>
        <w:outlineLvl w:val="0"/>
        <w:rPr>
          <w:rFonts w:ascii="宋体" w:hAnsi="宋体" w:cs="宋体"/>
          <w:b/>
          <w:color w:val="auto"/>
          <w:kern w:val="0"/>
          <w:sz w:val="36"/>
          <w:szCs w:val="36"/>
          <w:highlight w:val="none"/>
        </w:rPr>
      </w:pPr>
    </w:p>
    <w:p w14:paraId="6C41E5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79EE30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5CC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52B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2C116A3">
      <w:pPr>
        <w:snapToGrid w:val="0"/>
        <w:spacing w:line="360" w:lineRule="auto"/>
        <w:ind w:firstLine="480" w:firstLineChars="200"/>
        <w:rPr>
          <w:rFonts w:ascii="宋体" w:hAnsi="宋体" w:cs="宋体"/>
          <w:color w:val="auto"/>
          <w:sz w:val="24"/>
          <w:highlight w:val="none"/>
        </w:rPr>
      </w:pPr>
    </w:p>
    <w:p w14:paraId="67AE0DA9">
      <w:pPr>
        <w:spacing w:line="360" w:lineRule="auto"/>
        <w:ind w:firstLine="480" w:firstLineChars="200"/>
        <w:rPr>
          <w:rFonts w:ascii="宋体" w:hAnsi="宋体" w:cs="宋体"/>
          <w:color w:val="auto"/>
          <w:sz w:val="24"/>
          <w:highlight w:val="none"/>
        </w:rPr>
      </w:pPr>
    </w:p>
    <w:p w14:paraId="763666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1B8F9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杭州市钱塘区交通运输局、耀华建设管理有限公司：</w:t>
      </w:r>
    </w:p>
    <w:p w14:paraId="2C9209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347AF4D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ED43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9264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23CC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D9FD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5DB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A248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B467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1AD4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C1E19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C19EF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D8F3D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D66F2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3C8DD7">
      <w:pPr>
        <w:snapToGrid w:val="0"/>
        <w:spacing w:line="360" w:lineRule="auto"/>
        <w:ind w:right="480"/>
        <w:jc w:val="center"/>
        <w:rPr>
          <w:rFonts w:ascii="宋体" w:hAnsi="宋体" w:cs="宋体"/>
          <w:b/>
          <w:color w:val="auto"/>
          <w:kern w:val="0"/>
          <w:sz w:val="32"/>
          <w:szCs w:val="32"/>
          <w:highlight w:val="none"/>
        </w:rPr>
      </w:pPr>
    </w:p>
    <w:p w14:paraId="1DCC50C8">
      <w:pPr>
        <w:snapToGrid w:val="0"/>
        <w:spacing w:line="360" w:lineRule="auto"/>
        <w:ind w:right="480"/>
        <w:jc w:val="center"/>
        <w:rPr>
          <w:rFonts w:ascii="宋体" w:hAnsi="宋体" w:cs="宋体"/>
          <w:b/>
          <w:color w:val="auto"/>
          <w:kern w:val="0"/>
          <w:sz w:val="32"/>
          <w:szCs w:val="32"/>
          <w:highlight w:val="none"/>
        </w:rPr>
      </w:pPr>
    </w:p>
    <w:p w14:paraId="4D5C5054">
      <w:pPr>
        <w:snapToGrid w:val="0"/>
        <w:spacing w:line="360" w:lineRule="auto"/>
        <w:ind w:right="480"/>
        <w:jc w:val="center"/>
        <w:rPr>
          <w:rFonts w:ascii="宋体" w:hAnsi="宋体" w:cs="宋体"/>
          <w:b/>
          <w:color w:val="auto"/>
          <w:kern w:val="0"/>
          <w:sz w:val="32"/>
          <w:szCs w:val="32"/>
          <w:highlight w:val="none"/>
        </w:rPr>
      </w:pPr>
    </w:p>
    <w:p w14:paraId="7CCBFD7B">
      <w:pPr>
        <w:rPr>
          <w:rFonts w:ascii="宋体" w:hAnsi="宋体" w:cs="宋体"/>
          <w:color w:val="auto"/>
          <w:highlight w:val="none"/>
        </w:rPr>
      </w:pPr>
    </w:p>
    <w:p w14:paraId="66D948C4">
      <w:pPr>
        <w:snapToGrid w:val="0"/>
        <w:spacing w:line="360" w:lineRule="auto"/>
        <w:ind w:right="480"/>
        <w:jc w:val="center"/>
        <w:rPr>
          <w:rFonts w:ascii="宋体" w:hAnsi="宋体" w:cs="宋体"/>
          <w:b/>
          <w:color w:val="auto"/>
          <w:kern w:val="0"/>
          <w:sz w:val="32"/>
          <w:szCs w:val="32"/>
          <w:highlight w:val="none"/>
        </w:rPr>
      </w:pPr>
    </w:p>
    <w:p w14:paraId="58F42D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3EDE4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1EBAE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F8E4857">
      <w:pPr>
        <w:snapToGrid w:val="0"/>
        <w:spacing w:line="360" w:lineRule="auto"/>
        <w:ind w:right="480"/>
        <w:jc w:val="center"/>
        <w:rPr>
          <w:rFonts w:ascii="宋体" w:hAnsi="宋体" w:cs="宋体"/>
          <w:b/>
          <w:color w:val="auto"/>
          <w:kern w:val="0"/>
          <w:sz w:val="32"/>
          <w:szCs w:val="32"/>
          <w:highlight w:val="none"/>
        </w:rPr>
      </w:pPr>
    </w:p>
    <w:p w14:paraId="07CA1FB8">
      <w:pPr>
        <w:snapToGrid w:val="0"/>
        <w:spacing w:line="360" w:lineRule="auto"/>
        <w:ind w:right="480"/>
        <w:jc w:val="center"/>
        <w:rPr>
          <w:rFonts w:ascii="宋体" w:hAnsi="宋体" w:cs="宋体"/>
          <w:b/>
          <w:color w:val="auto"/>
          <w:kern w:val="0"/>
          <w:sz w:val="32"/>
          <w:szCs w:val="32"/>
          <w:highlight w:val="none"/>
        </w:rPr>
      </w:pPr>
    </w:p>
    <w:p w14:paraId="37F7163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FE84A3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8B026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6E9F18">
      <w:pPr>
        <w:widowControl/>
        <w:spacing w:line="360" w:lineRule="auto"/>
        <w:ind w:firstLine="480"/>
        <w:jc w:val="left"/>
        <w:rPr>
          <w:rFonts w:ascii="宋体" w:hAnsi="宋体" w:cs="宋体"/>
          <w:color w:val="auto"/>
          <w:sz w:val="24"/>
          <w:highlight w:val="none"/>
        </w:rPr>
      </w:pPr>
    </w:p>
    <w:p w14:paraId="69C8692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599616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C1284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4261937">
      <w:pPr>
        <w:widowControl/>
        <w:spacing w:line="360" w:lineRule="auto"/>
        <w:ind w:left="150"/>
        <w:jc w:val="center"/>
        <w:rPr>
          <w:rFonts w:ascii="宋体" w:hAnsi="宋体" w:cs="宋体"/>
          <w:b/>
          <w:color w:val="auto"/>
          <w:kern w:val="0"/>
          <w:sz w:val="32"/>
          <w:szCs w:val="32"/>
          <w:highlight w:val="none"/>
        </w:rPr>
      </w:pPr>
    </w:p>
    <w:p w14:paraId="478F745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64967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ADBCCF">
      <w:pPr>
        <w:rPr>
          <w:rFonts w:ascii="宋体" w:hAnsi="宋体" w:cs="宋体"/>
          <w:color w:val="auto"/>
          <w:highlight w:val="none"/>
        </w:rPr>
      </w:pPr>
    </w:p>
    <w:p w14:paraId="5DE4DB4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DF72CD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F035E6">
      <w:pPr>
        <w:spacing w:line="360" w:lineRule="auto"/>
        <w:jc w:val="center"/>
        <w:outlineLvl w:val="0"/>
        <w:rPr>
          <w:rFonts w:ascii="宋体" w:hAnsi="宋体" w:cs="宋体"/>
          <w:b/>
          <w:color w:val="auto"/>
          <w:kern w:val="0"/>
          <w:sz w:val="24"/>
          <w:highlight w:val="none"/>
        </w:rPr>
      </w:pPr>
    </w:p>
    <w:p w14:paraId="5F1F645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917DC3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52E0F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0F35BF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07CB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B38BC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779B9B8">
      <w:pPr>
        <w:snapToGrid w:val="0"/>
        <w:spacing w:line="360" w:lineRule="auto"/>
        <w:jc w:val="center"/>
        <w:rPr>
          <w:rFonts w:ascii="宋体" w:hAnsi="宋体" w:cs="宋体"/>
          <w:b/>
          <w:color w:val="auto"/>
          <w:kern w:val="0"/>
          <w:sz w:val="32"/>
          <w:szCs w:val="32"/>
          <w:highlight w:val="none"/>
          <w:lang w:val="zh-CN"/>
        </w:rPr>
      </w:pPr>
    </w:p>
    <w:p w14:paraId="10C88885">
      <w:pPr>
        <w:snapToGrid w:val="0"/>
        <w:spacing w:line="360" w:lineRule="auto"/>
        <w:jc w:val="center"/>
        <w:rPr>
          <w:rFonts w:ascii="宋体" w:hAnsi="宋体" w:cs="宋体"/>
          <w:b/>
          <w:color w:val="auto"/>
          <w:kern w:val="0"/>
          <w:sz w:val="32"/>
          <w:szCs w:val="32"/>
          <w:highlight w:val="none"/>
          <w:lang w:val="zh-CN"/>
        </w:rPr>
      </w:pPr>
    </w:p>
    <w:p w14:paraId="674137CE">
      <w:pPr>
        <w:snapToGrid w:val="0"/>
        <w:spacing w:line="360" w:lineRule="auto"/>
        <w:jc w:val="center"/>
        <w:rPr>
          <w:rFonts w:ascii="宋体" w:hAnsi="宋体" w:cs="宋体"/>
          <w:b/>
          <w:color w:val="auto"/>
          <w:kern w:val="0"/>
          <w:sz w:val="32"/>
          <w:szCs w:val="32"/>
          <w:highlight w:val="none"/>
          <w:lang w:val="zh-CN"/>
        </w:rPr>
      </w:pPr>
    </w:p>
    <w:p w14:paraId="677F4980">
      <w:pPr>
        <w:snapToGrid w:val="0"/>
        <w:spacing w:line="360" w:lineRule="auto"/>
        <w:jc w:val="center"/>
        <w:rPr>
          <w:rFonts w:ascii="宋体" w:hAnsi="宋体" w:cs="宋体"/>
          <w:b/>
          <w:color w:val="auto"/>
          <w:kern w:val="0"/>
          <w:sz w:val="32"/>
          <w:szCs w:val="32"/>
          <w:highlight w:val="none"/>
          <w:lang w:val="zh-CN"/>
        </w:rPr>
      </w:pPr>
    </w:p>
    <w:p w14:paraId="23F34E5A">
      <w:pPr>
        <w:snapToGrid w:val="0"/>
        <w:spacing w:line="360" w:lineRule="auto"/>
        <w:jc w:val="center"/>
        <w:rPr>
          <w:rFonts w:ascii="宋体" w:hAnsi="宋体" w:cs="宋体"/>
          <w:b/>
          <w:color w:val="auto"/>
          <w:kern w:val="0"/>
          <w:sz w:val="32"/>
          <w:szCs w:val="32"/>
          <w:highlight w:val="none"/>
          <w:lang w:val="zh-CN"/>
        </w:rPr>
      </w:pPr>
    </w:p>
    <w:p w14:paraId="075C5E49">
      <w:pPr>
        <w:snapToGrid w:val="0"/>
        <w:spacing w:line="360" w:lineRule="auto"/>
        <w:jc w:val="center"/>
        <w:rPr>
          <w:rFonts w:ascii="宋体" w:hAnsi="宋体" w:cs="宋体"/>
          <w:b/>
          <w:color w:val="auto"/>
          <w:kern w:val="0"/>
          <w:sz w:val="32"/>
          <w:szCs w:val="32"/>
          <w:highlight w:val="none"/>
          <w:lang w:val="zh-CN"/>
        </w:rPr>
      </w:pPr>
    </w:p>
    <w:p w14:paraId="3224745C">
      <w:pPr>
        <w:snapToGrid w:val="0"/>
        <w:spacing w:line="360" w:lineRule="auto"/>
        <w:jc w:val="center"/>
        <w:rPr>
          <w:rFonts w:ascii="宋体" w:hAnsi="宋体" w:cs="宋体"/>
          <w:b/>
          <w:color w:val="auto"/>
          <w:kern w:val="0"/>
          <w:sz w:val="32"/>
          <w:szCs w:val="32"/>
          <w:highlight w:val="none"/>
          <w:lang w:val="zh-CN"/>
        </w:rPr>
      </w:pPr>
    </w:p>
    <w:p w14:paraId="2957F18C">
      <w:pPr>
        <w:snapToGrid w:val="0"/>
        <w:spacing w:line="360" w:lineRule="auto"/>
        <w:jc w:val="center"/>
        <w:rPr>
          <w:rFonts w:ascii="宋体" w:hAnsi="宋体" w:cs="宋体"/>
          <w:b/>
          <w:color w:val="auto"/>
          <w:kern w:val="0"/>
          <w:sz w:val="32"/>
          <w:szCs w:val="32"/>
          <w:highlight w:val="none"/>
          <w:lang w:val="zh-CN"/>
        </w:rPr>
      </w:pPr>
    </w:p>
    <w:p w14:paraId="2024D5B5">
      <w:pPr>
        <w:snapToGrid w:val="0"/>
        <w:spacing w:line="360" w:lineRule="auto"/>
        <w:jc w:val="center"/>
        <w:rPr>
          <w:rFonts w:ascii="宋体" w:hAnsi="宋体" w:cs="宋体"/>
          <w:b/>
          <w:color w:val="auto"/>
          <w:kern w:val="0"/>
          <w:sz w:val="32"/>
          <w:szCs w:val="32"/>
          <w:highlight w:val="none"/>
          <w:lang w:val="zh-CN"/>
        </w:rPr>
      </w:pPr>
    </w:p>
    <w:p w14:paraId="24EA5254">
      <w:pPr>
        <w:snapToGrid w:val="0"/>
        <w:spacing w:line="360" w:lineRule="auto"/>
        <w:jc w:val="center"/>
        <w:rPr>
          <w:rFonts w:ascii="宋体" w:hAnsi="宋体" w:cs="宋体"/>
          <w:b/>
          <w:color w:val="auto"/>
          <w:kern w:val="0"/>
          <w:sz w:val="32"/>
          <w:szCs w:val="32"/>
          <w:highlight w:val="none"/>
          <w:lang w:val="zh-CN"/>
        </w:rPr>
      </w:pPr>
    </w:p>
    <w:p w14:paraId="579E7976">
      <w:pPr>
        <w:snapToGrid w:val="0"/>
        <w:spacing w:line="360" w:lineRule="auto"/>
        <w:jc w:val="center"/>
        <w:rPr>
          <w:rFonts w:ascii="宋体" w:hAnsi="宋体" w:cs="宋体"/>
          <w:b/>
          <w:color w:val="auto"/>
          <w:kern w:val="0"/>
          <w:sz w:val="32"/>
          <w:szCs w:val="32"/>
          <w:highlight w:val="none"/>
          <w:lang w:val="zh-CN"/>
        </w:rPr>
      </w:pPr>
    </w:p>
    <w:p w14:paraId="6569F41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FD9B4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86E5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杭州市钱塘区交通运输局、耀华建设管理有限公司：</w:t>
      </w:r>
    </w:p>
    <w:p w14:paraId="639C8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7F470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DF8FD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03A9A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464C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3C61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10952C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A3752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A7B68B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F4F1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869B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D2BF2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91582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536C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0C20B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E275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3159A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B542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14A519">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63180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E7298D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0A2D8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70A5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87576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F6A0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7943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C64B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88D3C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115C9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221CC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D237A6">
      <w:pPr>
        <w:snapToGrid w:val="0"/>
        <w:spacing w:line="360" w:lineRule="auto"/>
        <w:ind w:left="420" w:leftChars="200" w:firstLine="4200" w:firstLineChars="1750"/>
        <w:rPr>
          <w:rFonts w:ascii="宋体" w:hAnsi="宋体" w:cs="宋体"/>
          <w:color w:val="auto"/>
          <w:kern w:val="0"/>
          <w:sz w:val="24"/>
          <w:highlight w:val="none"/>
          <w:u w:val="single"/>
        </w:rPr>
      </w:pPr>
    </w:p>
    <w:p w14:paraId="6C0EF0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595CBF">
      <w:pPr>
        <w:snapToGrid w:val="0"/>
        <w:spacing w:line="360" w:lineRule="auto"/>
        <w:jc w:val="center"/>
        <w:rPr>
          <w:rFonts w:ascii="宋体" w:hAnsi="宋体" w:cs="宋体"/>
          <w:b/>
          <w:color w:val="auto"/>
          <w:kern w:val="0"/>
          <w:sz w:val="32"/>
          <w:szCs w:val="32"/>
          <w:highlight w:val="none"/>
        </w:rPr>
      </w:pPr>
    </w:p>
    <w:p w14:paraId="06714766">
      <w:pPr>
        <w:snapToGrid w:val="0"/>
        <w:spacing w:line="360" w:lineRule="auto"/>
        <w:rPr>
          <w:rFonts w:ascii="宋体" w:hAnsi="宋体" w:cs="宋体"/>
          <w:color w:val="auto"/>
          <w:sz w:val="24"/>
          <w:highlight w:val="none"/>
        </w:rPr>
      </w:pPr>
    </w:p>
    <w:p w14:paraId="26D382E4">
      <w:pPr>
        <w:jc w:val="both"/>
        <w:rPr>
          <w:rFonts w:ascii="宋体" w:hAnsi="宋体" w:cs="宋体"/>
          <w:b/>
          <w:color w:val="auto"/>
          <w:kern w:val="0"/>
          <w:sz w:val="32"/>
          <w:szCs w:val="32"/>
          <w:highlight w:val="none"/>
        </w:rPr>
      </w:pPr>
    </w:p>
    <w:p w14:paraId="7F8E2164">
      <w:pPr>
        <w:jc w:val="center"/>
        <w:rPr>
          <w:rFonts w:ascii="宋体" w:hAnsi="宋体" w:cs="宋体"/>
          <w:b/>
          <w:color w:val="auto"/>
          <w:kern w:val="0"/>
          <w:sz w:val="32"/>
          <w:szCs w:val="32"/>
          <w:highlight w:val="none"/>
        </w:rPr>
      </w:pPr>
    </w:p>
    <w:p w14:paraId="4BFB41C8">
      <w:pPr>
        <w:jc w:val="center"/>
        <w:rPr>
          <w:rFonts w:ascii="宋体" w:hAnsi="宋体" w:cs="宋体"/>
          <w:b/>
          <w:color w:val="auto"/>
          <w:kern w:val="0"/>
          <w:sz w:val="32"/>
          <w:szCs w:val="32"/>
          <w:highlight w:val="none"/>
        </w:rPr>
      </w:pPr>
    </w:p>
    <w:p w14:paraId="2AC3A550">
      <w:pPr>
        <w:jc w:val="center"/>
        <w:rPr>
          <w:rFonts w:ascii="宋体" w:hAnsi="宋体" w:cs="宋体"/>
          <w:b/>
          <w:color w:val="auto"/>
          <w:kern w:val="0"/>
          <w:sz w:val="32"/>
          <w:szCs w:val="32"/>
          <w:highlight w:val="none"/>
        </w:rPr>
      </w:pPr>
    </w:p>
    <w:p w14:paraId="459C3590">
      <w:pPr>
        <w:jc w:val="center"/>
        <w:rPr>
          <w:rFonts w:ascii="宋体" w:hAnsi="宋体" w:cs="宋体"/>
          <w:b/>
          <w:color w:val="auto"/>
          <w:kern w:val="0"/>
          <w:sz w:val="32"/>
          <w:szCs w:val="32"/>
          <w:highlight w:val="none"/>
        </w:rPr>
      </w:pPr>
    </w:p>
    <w:p w14:paraId="0BF0752F">
      <w:pPr>
        <w:jc w:val="center"/>
        <w:rPr>
          <w:rFonts w:ascii="宋体" w:hAnsi="宋体" w:cs="宋体"/>
          <w:b/>
          <w:color w:val="auto"/>
          <w:kern w:val="0"/>
          <w:sz w:val="32"/>
          <w:szCs w:val="32"/>
          <w:highlight w:val="none"/>
        </w:rPr>
      </w:pPr>
    </w:p>
    <w:p w14:paraId="66976452">
      <w:pPr>
        <w:jc w:val="center"/>
        <w:rPr>
          <w:rFonts w:ascii="宋体" w:hAnsi="宋体" w:cs="宋体"/>
          <w:b/>
          <w:color w:val="auto"/>
          <w:kern w:val="0"/>
          <w:sz w:val="32"/>
          <w:szCs w:val="32"/>
          <w:highlight w:val="none"/>
        </w:rPr>
      </w:pPr>
    </w:p>
    <w:p w14:paraId="16E14561">
      <w:pPr>
        <w:jc w:val="center"/>
        <w:rPr>
          <w:rFonts w:ascii="宋体" w:hAnsi="宋体" w:cs="宋体"/>
          <w:b/>
          <w:color w:val="auto"/>
          <w:kern w:val="0"/>
          <w:sz w:val="32"/>
          <w:szCs w:val="32"/>
          <w:highlight w:val="none"/>
        </w:rPr>
      </w:pPr>
    </w:p>
    <w:p w14:paraId="7810EC9D">
      <w:pPr>
        <w:jc w:val="center"/>
        <w:rPr>
          <w:rFonts w:ascii="宋体" w:hAnsi="宋体" w:cs="宋体"/>
          <w:b/>
          <w:color w:val="auto"/>
          <w:kern w:val="0"/>
          <w:sz w:val="32"/>
          <w:szCs w:val="32"/>
          <w:highlight w:val="none"/>
        </w:rPr>
      </w:pPr>
    </w:p>
    <w:p w14:paraId="08BB9E10">
      <w:pPr>
        <w:jc w:val="center"/>
        <w:rPr>
          <w:rFonts w:ascii="宋体" w:hAnsi="宋体" w:cs="宋体"/>
          <w:b/>
          <w:color w:val="auto"/>
          <w:kern w:val="0"/>
          <w:sz w:val="32"/>
          <w:szCs w:val="32"/>
          <w:highlight w:val="none"/>
        </w:rPr>
      </w:pPr>
    </w:p>
    <w:p w14:paraId="0A688B0D">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B43F8B">
      <w:pPr>
        <w:jc w:val="center"/>
        <w:rPr>
          <w:rFonts w:ascii="宋体" w:hAnsi="宋体" w:cs="宋体"/>
          <w:b/>
          <w:color w:val="auto"/>
          <w:kern w:val="0"/>
          <w:sz w:val="32"/>
          <w:szCs w:val="32"/>
          <w:highlight w:val="none"/>
        </w:rPr>
      </w:pPr>
    </w:p>
    <w:p w14:paraId="695C7C6E">
      <w:pPr>
        <w:jc w:val="center"/>
        <w:rPr>
          <w:rFonts w:ascii="宋体" w:hAnsi="宋体" w:cs="宋体"/>
          <w:b/>
          <w:color w:val="auto"/>
          <w:kern w:val="0"/>
          <w:sz w:val="32"/>
          <w:szCs w:val="32"/>
          <w:highlight w:val="none"/>
        </w:rPr>
      </w:pPr>
    </w:p>
    <w:p w14:paraId="7BCE781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17A45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5DB0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35BE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22E14F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16D6C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A19D9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EB82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9FE4EA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243E4EF">
      <w:pPr>
        <w:snapToGrid w:val="0"/>
        <w:spacing w:line="360" w:lineRule="auto"/>
        <w:rPr>
          <w:rFonts w:ascii="宋体" w:hAnsi="宋体" w:cs="宋体"/>
          <w:color w:val="auto"/>
          <w:sz w:val="24"/>
          <w:highlight w:val="none"/>
        </w:rPr>
      </w:pPr>
    </w:p>
    <w:p w14:paraId="682B1BF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7F74C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12DC5D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4A07E2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756A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BEBE28">
      <w:pPr>
        <w:jc w:val="center"/>
        <w:rPr>
          <w:rFonts w:ascii="宋体" w:hAnsi="宋体" w:cs="宋体"/>
          <w:b/>
          <w:color w:val="auto"/>
          <w:kern w:val="0"/>
          <w:sz w:val="32"/>
          <w:szCs w:val="32"/>
          <w:highlight w:val="none"/>
        </w:rPr>
      </w:pPr>
    </w:p>
    <w:p w14:paraId="3CA0DA04">
      <w:pPr>
        <w:rPr>
          <w:rFonts w:ascii="宋体" w:hAnsi="宋体" w:cs="宋体"/>
          <w:color w:val="auto"/>
          <w:highlight w:val="none"/>
        </w:rPr>
      </w:pPr>
    </w:p>
    <w:p w14:paraId="16A657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87ED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CDD0D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3E08A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CBACD">
      <w:pPr>
        <w:autoSpaceDE w:val="0"/>
        <w:autoSpaceDN w:val="0"/>
        <w:spacing w:line="360" w:lineRule="auto"/>
        <w:jc w:val="center"/>
        <w:rPr>
          <w:rFonts w:ascii="宋体" w:hAnsi="宋体" w:cs="宋体"/>
          <w:b/>
          <w:color w:val="auto"/>
          <w:kern w:val="0"/>
          <w:sz w:val="32"/>
          <w:szCs w:val="32"/>
          <w:highlight w:val="none"/>
          <w:lang w:val="zh-CN"/>
        </w:rPr>
      </w:pPr>
    </w:p>
    <w:p w14:paraId="4017D6E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6CF24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5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AD30E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4E931A">
            <w:pPr>
              <w:pStyle w:val="149"/>
              <w:adjustRightInd w:val="0"/>
              <w:spacing w:line="360" w:lineRule="auto"/>
              <w:rPr>
                <w:rFonts w:hAnsi="宋体" w:cs="宋体"/>
                <w:bCs/>
                <w:color w:val="auto"/>
                <w:sz w:val="24"/>
                <w:highlight w:val="none"/>
              </w:rPr>
            </w:pPr>
          </w:p>
        </w:tc>
      </w:tr>
    </w:tbl>
    <w:p w14:paraId="5180F23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D068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202D8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F55593">
      <w:pPr>
        <w:jc w:val="center"/>
        <w:rPr>
          <w:rFonts w:ascii="宋体" w:hAnsi="宋体" w:cs="宋体"/>
          <w:b/>
          <w:color w:val="auto"/>
          <w:kern w:val="0"/>
          <w:sz w:val="32"/>
          <w:szCs w:val="32"/>
          <w:highlight w:val="none"/>
        </w:rPr>
      </w:pPr>
    </w:p>
    <w:p w14:paraId="26BC850B">
      <w:pPr>
        <w:jc w:val="center"/>
        <w:rPr>
          <w:rFonts w:ascii="宋体" w:hAnsi="宋体" w:cs="宋体"/>
          <w:b/>
          <w:color w:val="auto"/>
          <w:kern w:val="0"/>
          <w:sz w:val="32"/>
          <w:szCs w:val="32"/>
          <w:highlight w:val="none"/>
        </w:rPr>
      </w:pPr>
    </w:p>
    <w:p w14:paraId="7A0F1FA7">
      <w:pPr>
        <w:jc w:val="center"/>
        <w:rPr>
          <w:rFonts w:ascii="宋体" w:hAnsi="宋体" w:cs="宋体"/>
          <w:b/>
          <w:color w:val="auto"/>
          <w:kern w:val="0"/>
          <w:sz w:val="32"/>
          <w:szCs w:val="32"/>
          <w:highlight w:val="none"/>
        </w:rPr>
      </w:pPr>
    </w:p>
    <w:p w14:paraId="547C6C9B">
      <w:pPr>
        <w:jc w:val="center"/>
        <w:rPr>
          <w:rFonts w:ascii="宋体" w:hAnsi="宋体" w:cs="宋体"/>
          <w:b/>
          <w:color w:val="auto"/>
          <w:kern w:val="0"/>
          <w:sz w:val="32"/>
          <w:szCs w:val="32"/>
          <w:highlight w:val="none"/>
        </w:rPr>
      </w:pPr>
    </w:p>
    <w:p w14:paraId="40F65A58">
      <w:pPr>
        <w:jc w:val="center"/>
        <w:rPr>
          <w:rFonts w:ascii="宋体" w:hAnsi="宋体" w:cs="宋体"/>
          <w:b/>
          <w:color w:val="auto"/>
          <w:kern w:val="0"/>
          <w:sz w:val="32"/>
          <w:szCs w:val="32"/>
          <w:highlight w:val="none"/>
        </w:rPr>
      </w:pPr>
    </w:p>
    <w:p w14:paraId="7885637C">
      <w:pPr>
        <w:jc w:val="center"/>
        <w:rPr>
          <w:rFonts w:ascii="宋体" w:hAnsi="宋体" w:cs="宋体"/>
          <w:b/>
          <w:color w:val="auto"/>
          <w:kern w:val="0"/>
          <w:sz w:val="32"/>
          <w:szCs w:val="32"/>
          <w:highlight w:val="none"/>
        </w:rPr>
      </w:pPr>
    </w:p>
    <w:p w14:paraId="4C59C7E1">
      <w:pPr>
        <w:jc w:val="center"/>
        <w:rPr>
          <w:rFonts w:ascii="宋体" w:hAnsi="宋体" w:cs="宋体"/>
          <w:b/>
          <w:color w:val="auto"/>
          <w:kern w:val="0"/>
          <w:sz w:val="32"/>
          <w:szCs w:val="32"/>
          <w:highlight w:val="none"/>
        </w:rPr>
      </w:pPr>
    </w:p>
    <w:p w14:paraId="5854D789">
      <w:pPr>
        <w:jc w:val="center"/>
        <w:rPr>
          <w:rFonts w:ascii="宋体" w:hAnsi="宋体" w:cs="宋体"/>
          <w:b/>
          <w:color w:val="auto"/>
          <w:kern w:val="0"/>
          <w:sz w:val="32"/>
          <w:szCs w:val="32"/>
          <w:highlight w:val="none"/>
        </w:rPr>
      </w:pPr>
    </w:p>
    <w:p w14:paraId="4C1E058F">
      <w:pPr>
        <w:jc w:val="center"/>
        <w:rPr>
          <w:rFonts w:ascii="宋体" w:hAnsi="宋体" w:cs="宋体"/>
          <w:b/>
          <w:color w:val="auto"/>
          <w:kern w:val="0"/>
          <w:sz w:val="32"/>
          <w:szCs w:val="32"/>
          <w:highlight w:val="none"/>
        </w:rPr>
      </w:pPr>
    </w:p>
    <w:p w14:paraId="0A17A02B">
      <w:pPr>
        <w:jc w:val="center"/>
        <w:rPr>
          <w:rFonts w:ascii="宋体" w:hAnsi="宋体" w:cs="宋体"/>
          <w:b/>
          <w:color w:val="auto"/>
          <w:kern w:val="0"/>
          <w:sz w:val="32"/>
          <w:szCs w:val="32"/>
          <w:highlight w:val="none"/>
        </w:rPr>
      </w:pPr>
    </w:p>
    <w:p w14:paraId="1981CD1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724865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B318CF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2352EA1">
      <w:pPr>
        <w:snapToGrid w:val="0"/>
        <w:spacing w:line="360" w:lineRule="auto"/>
        <w:rPr>
          <w:rFonts w:ascii="宋体" w:hAnsi="宋体" w:cs="宋体"/>
          <w:color w:val="auto"/>
          <w:kern w:val="0"/>
          <w:sz w:val="24"/>
          <w:highlight w:val="none"/>
        </w:rPr>
      </w:pPr>
    </w:p>
    <w:p w14:paraId="0599DF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05826A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6C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AF87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F18F6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CECC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8BD4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B663A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F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655D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7FCCA6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2CD2C0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2FD6CAD">
            <w:pPr>
              <w:rPr>
                <w:rFonts w:ascii="宋体" w:hAnsi="宋体" w:cs="宋体"/>
                <w:color w:val="auto"/>
                <w:sz w:val="24"/>
                <w:highlight w:val="none"/>
              </w:rPr>
            </w:pPr>
          </w:p>
          <w:p w14:paraId="32757A6A">
            <w:pPr>
              <w:rPr>
                <w:rFonts w:ascii="宋体" w:hAnsi="宋体" w:cs="宋体"/>
                <w:color w:val="auto"/>
                <w:sz w:val="24"/>
                <w:highlight w:val="none"/>
              </w:rPr>
            </w:pPr>
            <w:r>
              <w:rPr>
                <w:rFonts w:hint="eastAsia" w:ascii="宋体" w:hAnsi="宋体" w:cs="宋体"/>
                <w:color w:val="auto"/>
                <w:sz w:val="24"/>
                <w:highlight w:val="none"/>
              </w:rPr>
              <w:t>见投标文件</w:t>
            </w:r>
          </w:p>
          <w:p w14:paraId="737A32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2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EFD5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69A130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5EF68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D1232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15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61B966">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E30279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8CF6426">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D3AA84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67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6BF8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00EE3E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C7CE76F">
            <w:pPr>
              <w:rPr>
                <w:rFonts w:hint="eastAsia" w:ascii="宋体" w:hAnsi="宋体" w:cs="宋体"/>
                <w:b w:val="0"/>
                <w:bCs w:val="0"/>
                <w:color w:val="auto"/>
                <w:sz w:val="24"/>
                <w:highlight w:val="none"/>
                <w:lang w:val="en-US" w:eastAsia="zh-CN"/>
              </w:rPr>
            </w:pPr>
          </w:p>
        </w:tc>
        <w:tc>
          <w:tcPr>
            <w:tcW w:w="1418" w:type="dxa"/>
            <w:vAlign w:val="top"/>
          </w:tcPr>
          <w:p w14:paraId="2D44E4B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AF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CED64">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C85B5C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60A1A28">
            <w:pPr>
              <w:rPr>
                <w:rFonts w:hint="eastAsia" w:ascii="宋体" w:hAnsi="宋体" w:cs="宋体"/>
                <w:b w:val="0"/>
                <w:bCs w:val="0"/>
                <w:color w:val="auto"/>
                <w:sz w:val="24"/>
                <w:highlight w:val="none"/>
                <w:lang w:val="en-US" w:eastAsia="zh-CN"/>
              </w:rPr>
            </w:pPr>
          </w:p>
        </w:tc>
        <w:tc>
          <w:tcPr>
            <w:tcW w:w="1418" w:type="dxa"/>
            <w:vAlign w:val="top"/>
          </w:tcPr>
          <w:p w14:paraId="4417F47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25D7B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ABB516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FD35E5E">
      <w:pPr>
        <w:jc w:val="center"/>
        <w:rPr>
          <w:rFonts w:ascii="宋体" w:hAnsi="宋体" w:cs="宋体"/>
          <w:b/>
          <w:color w:val="auto"/>
          <w:kern w:val="0"/>
          <w:sz w:val="32"/>
          <w:szCs w:val="32"/>
          <w:highlight w:val="none"/>
        </w:rPr>
      </w:pPr>
    </w:p>
    <w:p w14:paraId="76263D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89B24AC">
      <w:pPr>
        <w:jc w:val="center"/>
        <w:rPr>
          <w:rFonts w:ascii="宋体" w:hAnsi="宋体" w:cs="宋体"/>
          <w:b/>
          <w:color w:val="auto"/>
          <w:kern w:val="0"/>
          <w:sz w:val="32"/>
          <w:szCs w:val="32"/>
          <w:highlight w:val="none"/>
        </w:rPr>
      </w:pPr>
    </w:p>
    <w:p w14:paraId="7E3AEED1">
      <w:pPr>
        <w:jc w:val="center"/>
        <w:rPr>
          <w:rFonts w:ascii="宋体" w:hAnsi="宋体" w:cs="宋体"/>
          <w:b/>
          <w:color w:val="auto"/>
          <w:kern w:val="0"/>
          <w:sz w:val="32"/>
          <w:szCs w:val="32"/>
          <w:highlight w:val="none"/>
        </w:rPr>
      </w:pPr>
    </w:p>
    <w:p w14:paraId="3C54BB67">
      <w:pPr>
        <w:jc w:val="center"/>
        <w:rPr>
          <w:rFonts w:ascii="宋体" w:hAnsi="宋体" w:cs="宋体"/>
          <w:b/>
          <w:color w:val="auto"/>
          <w:kern w:val="0"/>
          <w:sz w:val="32"/>
          <w:szCs w:val="32"/>
          <w:highlight w:val="none"/>
        </w:rPr>
      </w:pPr>
    </w:p>
    <w:p w14:paraId="0B1FD8D5">
      <w:pPr>
        <w:jc w:val="center"/>
        <w:rPr>
          <w:rFonts w:ascii="宋体" w:hAnsi="宋体" w:cs="宋体"/>
          <w:b/>
          <w:color w:val="auto"/>
          <w:kern w:val="0"/>
          <w:sz w:val="32"/>
          <w:szCs w:val="32"/>
          <w:highlight w:val="none"/>
        </w:rPr>
      </w:pPr>
    </w:p>
    <w:p w14:paraId="6B570F7E">
      <w:pPr>
        <w:jc w:val="center"/>
        <w:rPr>
          <w:rFonts w:ascii="宋体" w:hAnsi="宋体" w:cs="宋体"/>
          <w:b/>
          <w:color w:val="auto"/>
          <w:kern w:val="0"/>
          <w:sz w:val="32"/>
          <w:szCs w:val="32"/>
          <w:highlight w:val="none"/>
        </w:rPr>
      </w:pPr>
    </w:p>
    <w:p w14:paraId="354B22FA">
      <w:pPr>
        <w:jc w:val="center"/>
        <w:rPr>
          <w:rFonts w:ascii="宋体" w:hAnsi="宋体" w:cs="宋体"/>
          <w:b/>
          <w:color w:val="auto"/>
          <w:kern w:val="0"/>
          <w:sz w:val="32"/>
          <w:szCs w:val="32"/>
          <w:highlight w:val="none"/>
        </w:rPr>
      </w:pPr>
    </w:p>
    <w:p w14:paraId="10D6110A">
      <w:pPr>
        <w:jc w:val="center"/>
        <w:rPr>
          <w:rFonts w:ascii="宋体" w:hAnsi="宋体" w:cs="宋体"/>
          <w:b/>
          <w:color w:val="auto"/>
          <w:kern w:val="0"/>
          <w:sz w:val="32"/>
          <w:szCs w:val="32"/>
          <w:highlight w:val="none"/>
        </w:rPr>
      </w:pPr>
    </w:p>
    <w:p w14:paraId="0BC2467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D16EE2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4C3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7A3CB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61EE2C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120D3C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B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1BED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6A5111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2A5161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57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49ADC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DCBA3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706E6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FFE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A340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028F54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5BF05F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5FBA714">
      <w:pPr>
        <w:pStyle w:val="79"/>
        <w:rPr>
          <w:color w:val="auto"/>
          <w:highlight w:val="none"/>
        </w:rPr>
      </w:pPr>
    </w:p>
    <w:p w14:paraId="459CC114">
      <w:pPr>
        <w:jc w:val="center"/>
        <w:rPr>
          <w:rFonts w:ascii="宋体" w:hAnsi="宋体" w:cs="宋体"/>
          <w:b/>
          <w:color w:val="auto"/>
          <w:kern w:val="0"/>
          <w:sz w:val="32"/>
          <w:szCs w:val="32"/>
          <w:highlight w:val="none"/>
        </w:rPr>
      </w:pPr>
    </w:p>
    <w:p w14:paraId="58161CBE">
      <w:pPr>
        <w:jc w:val="center"/>
        <w:rPr>
          <w:rFonts w:ascii="宋体" w:hAnsi="宋体" w:cs="宋体"/>
          <w:b/>
          <w:color w:val="auto"/>
          <w:kern w:val="0"/>
          <w:sz w:val="32"/>
          <w:szCs w:val="32"/>
          <w:highlight w:val="none"/>
        </w:rPr>
      </w:pPr>
    </w:p>
    <w:p w14:paraId="7409ABF2">
      <w:pPr>
        <w:jc w:val="center"/>
        <w:rPr>
          <w:rFonts w:ascii="宋体" w:hAnsi="宋体" w:cs="宋体"/>
          <w:b/>
          <w:color w:val="auto"/>
          <w:kern w:val="0"/>
          <w:sz w:val="32"/>
          <w:szCs w:val="32"/>
          <w:highlight w:val="none"/>
        </w:rPr>
      </w:pPr>
    </w:p>
    <w:p w14:paraId="35FD925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C73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6720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D80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AF4F9FF">
            <w:pPr>
              <w:spacing w:line="360" w:lineRule="auto"/>
              <w:jc w:val="center"/>
              <w:rPr>
                <w:rFonts w:ascii="宋体" w:hAnsi="宋体" w:cs="宋体"/>
                <w:b/>
                <w:color w:val="auto"/>
                <w:sz w:val="24"/>
                <w:highlight w:val="none"/>
              </w:rPr>
            </w:pPr>
          </w:p>
          <w:p w14:paraId="7B539F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76C7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BFF94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81C8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A8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B409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A3ABA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F617F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4B5C1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08DC5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AD242D9">
            <w:pPr>
              <w:spacing w:line="360" w:lineRule="auto"/>
              <w:jc w:val="center"/>
              <w:rPr>
                <w:rFonts w:ascii="宋体" w:hAnsi="宋体" w:cs="宋体"/>
                <w:color w:val="auto"/>
                <w:sz w:val="24"/>
                <w:highlight w:val="none"/>
              </w:rPr>
            </w:pPr>
          </w:p>
        </w:tc>
      </w:tr>
      <w:tr w14:paraId="738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63B4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0F9C6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DCAB6B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84365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07FFB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9315D1">
            <w:pPr>
              <w:spacing w:line="360" w:lineRule="auto"/>
              <w:jc w:val="center"/>
              <w:rPr>
                <w:rFonts w:ascii="宋体" w:hAnsi="宋体" w:cs="宋体"/>
                <w:color w:val="auto"/>
                <w:sz w:val="24"/>
                <w:highlight w:val="none"/>
              </w:rPr>
            </w:pPr>
          </w:p>
        </w:tc>
      </w:tr>
      <w:tr w14:paraId="0AF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18D0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B8DA0D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8F58D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DE246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51156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CD830C">
            <w:pPr>
              <w:spacing w:line="360" w:lineRule="auto"/>
              <w:jc w:val="center"/>
              <w:rPr>
                <w:rFonts w:ascii="宋体" w:hAnsi="宋体" w:cs="宋体"/>
                <w:color w:val="auto"/>
                <w:sz w:val="24"/>
                <w:highlight w:val="none"/>
              </w:rPr>
            </w:pPr>
          </w:p>
        </w:tc>
      </w:tr>
    </w:tbl>
    <w:p w14:paraId="26EBD1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609014">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0DC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F0A309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D2DCD4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1E9FE4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4F9CA7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4D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FB61A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20F4A78">
            <w:pPr>
              <w:jc w:val="center"/>
              <w:rPr>
                <w:rFonts w:ascii="宋体" w:hAnsi="宋体" w:cs="宋体"/>
                <w:b/>
                <w:color w:val="auto"/>
                <w:kern w:val="0"/>
                <w:sz w:val="32"/>
                <w:szCs w:val="32"/>
                <w:highlight w:val="none"/>
              </w:rPr>
            </w:pPr>
          </w:p>
        </w:tc>
        <w:tc>
          <w:tcPr>
            <w:tcW w:w="3062" w:type="dxa"/>
          </w:tcPr>
          <w:p w14:paraId="4E6B47C9">
            <w:pPr>
              <w:jc w:val="center"/>
              <w:rPr>
                <w:rFonts w:ascii="宋体" w:hAnsi="宋体" w:cs="宋体"/>
                <w:b/>
                <w:color w:val="auto"/>
                <w:kern w:val="0"/>
                <w:sz w:val="32"/>
                <w:szCs w:val="32"/>
                <w:highlight w:val="none"/>
              </w:rPr>
            </w:pPr>
          </w:p>
        </w:tc>
        <w:tc>
          <w:tcPr>
            <w:tcW w:w="1102" w:type="dxa"/>
          </w:tcPr>
          <w:p w14:paraId="2DE64BF6">
            <w:pPr>
              <w:jc w:val="center"/>
              <w:rPr>
                <w:rFonts w:ascii="宋体" w:hAnsi="宋体" w:cs="宋体"/>
                <w:b/>
                <w:color w:val="auto"/>
                <w:kern w:val="0"/>
                <w:sz w:val="32"/>
                <w:szCs w:val="32"/>
                <w:highlight w:val="none"/>
              </w:rPr>
            </w:pPr>
          </w:p>
        </w:tc>
      </w:tr>
      <w:tr w14:paraId="2D82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B898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39D6F77">
            <w:pPr>
              <w:jc w:val="center"/>
              <w:rPr>
                <w:rFonts w:ascii="宋体" w:hAnsi="宋体" w:cs="宋体"/>
                <w:b/>
                <w:color w:val="auto"/>
                <w:kern w:val="0"/>
                <w:sz w:val="32"/>
                <w:szCs w:val="32"/>
                <w:highlight w:val="none"/>
              </w:rPr>
            </w:pPr>
          </w:p>
        </w:tc>
        <w:tc>
          <w:tcPr>
            <w:tcW w:w="3062" w:type="dxa"/>
          </w:tcPr>
          <w:p w14:paraId="2F9A3C2F">
            <w:pPr>
              <w:jc w:val="center"/>
              <w:rPr>
                <w:rFonts w:ascii="宋体" w:hAnsi="宋体" w:cs="宋体"/>
                <w:b/>
                <w:color w:val="auto"/>
                <w:kern w:val="0"/>
                <w:sz w:val="32"/>
                <w:szCs w:val="32"/>
                <w:highlight w:val="none"/>
              </w:rPr>
            </w:pPr>
          </w:p>
        </w:tc>
        <w:tc>
          <w:tcPr>
            <w:tcW w:w="1102" w:type="dxa"/>
          </w:tcPr>
          <w:p w14:paraId="2B0445E7">
            <w:pPr>
              <w:jc w:val="center"/>
              <w:rPr>
                <w:rFonts w:ascii="宋体" w:hAnsi="宋体" w:cs="宋体"/>
                <w:b/>
                <w:color w:val="auto"/>
                <w:kern w:val="0"/>
                <w:sz w:val="32"/>
                <w:szCs w:val="32"/>
                <w:highlight w:val="none"/>
              </w:rPr>
            </w:pPr>
          </w:p>
        </w:tc>
      </w:tr>
      <w:tr w14:paraId="344F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2F19B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16F4F35">
            <w:pPr>
              <w:jc w:val="center"/>
              <w:rPr>
                <w:rFonts w:ascii="宋体" w:hAnsi="宋体" w:cs="宋体"/>
                <w:b/>
                <w:color w:val="auto"/>
                <w:kern w:val="0"/>
                <w:sz w:val="32"/>
                <w:szCs w:val="32"/>
                <w:highlight w:val="none"/>
              </w:rPr>
            </w:pPr>
          </w:p>
        </w:tc>
        <w:tc>
          <w:tcPr>
            <w:tcW w:w="3062" w:type="dxa"/>
          </w:tcPr>
          <w:p w14:paraId="52797A49">
            <w:pPr>
              <w:jc w:val="center"/>
              <w:rPr>
                <w:rFonts w:ascii="宋体" w:hAnsi="宋体" w:cs="宋体"/>
                <w:b/>
                <w:color w:val="auto"/>
                <w:kern w:val="0"/>
                <w:sz w:val="32"/>
                <w:szCs w:val="32"/>
                <w:highlight w:val="none"/>
              </w:rPr>
            </w:pPr>
          </w:p>
        </w:tc>
        <w:tc>
          <w:tcPr>
            <w:tcW w:w="1102" w:type="dxa"/>
          </w:tcPr>
          <w:p w14:paraId="65E55127">
            <w:pPr>
              <w:jc w:val="center"/>
              <w:rPr>
                <w:rFonts w:ascii="宋体" w:hAnsi="宋体" w:cs="宋体"/>
                <w:b/>
                <w:color w:val="auto"/>
                <w:kern w:val="0"/>
                <w:sz w:val="32"/>
                <w:szCs w:val="32"/>
                <w:highlight w:val="none"/>
              </w:rPr>
            </w:pPr>
          </w:p>
        </w:tc>
      </w:tr>
    </w:tbl>
    <w:p w14:paraId="71AE319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46BDFFF">
      <w:pPr>
        <w:jc w:val="center"/>
        <w:rPr>
          <w:rFonts w:ascii="宋体" w:hAnsi="宋体" w:cs="宋体"/>
          <w:b/>
          <w:color w:val="auto"/>
          <w:kern w:val="0"/>
          <w:sz w:val="32"/>
          <w:szCs w:val="32"/>
          <w:highlight w:val="none"/>
        </w:rPr>
      </w:pPr>
    </w:p>
    <w:p w14:paraId="6A378B8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D3ACEE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9DD43D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3.投标人须保证：除商务技术偏离表列出的偏离外，投标人响应招标文件的全部要求。</w:t>
      </w:r>
    </w:p>
    <w:p w14:paraId="24B88906">
      <w:pPr>
        <w:ind w:firstLine="1911" w:firstLineChars="595"/>
        <w:rPr>
          <w:rFonts w:ascii="宋体" w:hAnsi="宋体" w:cs="宋体"/>
          <w:b/>
          <w:bCs/>
          <w:color w:val="auto"/>
          <w:sz w:val="32"/>
          <w:szCs w:val="32"/>
          <w:highlight w:val="none"/>
        </w:rPr>
      </w:pPr>
    </w:p>
    <w:p w14:paraId="7CA25C3B">
      <w:pPr>
        <w:ind w:firstLine="1911" w:firstLineChars="595"/>
        <w:rPr>
          <w:rFonts w:ascii="宋体" w:hAnsi="宋体" w:cs="宋体"/>
          <w:b/>
          <w:bCs/>
          <w:color w:val="auto"/>
          <w:sz w:val="32"/>
          <w:szCs w:val="32"/>
          <w:highlight w:val="none"/>
        </w:rPr>
      </w:pPr>
    </w:p>
    <w:p w14:paraId="2ACDBCC7">
      <w:pPr>
        <w:ind w:firstLine="1911" w:firstLineChars="595"/>
        <w:rPr>
          <w:rFonts w:ascii="宋体" w:hAnsi="宋体" w:cs="宋体"/>
          <w:b/>
          <w:bCs/>
          <w:color w:val="auto"/>
          <w:sz w:val="32"/>
          <w:szCs w:val="32"/>
          <w:highlight w:val="none"/>
        </w:rPr>
      </w:pPr>
    </w:p>
    <w:p w14:paraId="3132494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60CB3A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CE5D5B">
      <w:pPr>
        <w:snapToGrid w:val="0"/>
        <w:spacing w:line="360" w:lineRule="auto"/>
        <w:rPr>
          <w:rFonts w:ascii="宋体" w:hAnsi="宋体" w:cs="宋体"/>
          <w:color w:val="auto"/>
          <w:sz w:val="24"/>
          <w:highlight w:val="none"/>
        </w:rPr>
      </w:pPr>
    </w:p>
    <w:p w14:paraId="330141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312AE3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3DDA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3008B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C92E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A085B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A630E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0684C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03F6A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D846A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33D4E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ABFAFAE">
      <w:pPr>
        <w:autoSpaceDE w:val="0"/>
        <w:autoSpaceDN w:val="0"/>
        <w:spacing w:line="360" w:lineRule="auto"/>
        <w:ind w:left="2"/>
        <w:jc w:val="left"/>
        <w:rPr>
          <w:rFonts w:ascii="宋体" w:hAnsi="宋体" w:cs="宋体"/>
          <w:color w:val="auto"/>
          <w:kern w:val="0"/>
          <w:sz w:val="24"/>
          <w:highlight w:val="none"/>
          <w:lang w:val="zh-CN"/>
        </w:rPr>
      </w:pPr>
    </w:p>
    <w:p w14:paraId="17871F57">
      <w:pPr>
        <w:autoSpaceDE w:val="0"/>
        <w:autoSpaceDN w:val="0"/>
        <w:spacing w:line="360" w:lineRule="auto"/>
        <w:ind w:left="2"/>
        <w:jc w:val="left"/>
        <w:rPr>
          <w:rFonts w:ascii="宋体" w:hAnsi="宋体" w:cs="宋体"/>
          <w:color w:val="auto"/>
          <w:kern w:val="0"/>
          <w:sz w:val="24"/>
          <w:highlight w:val="none"/>
          <w:lang w:val="zh-CN"/>
        </w:rPr>
      </w:pPr>
    </w:p>
    <w:p w14:paraId="3ECB4FCA">
      <w:pPr>
        <w:autoSpaceDE w:val="0"/>
        <w:autoSpaceDN w:val="0"/>
        <w:spacing w:line="360" w:lineRule="auto"/>
        <w:ind w:left="2"/>
        <w:jc w:val="left"/>
        <w:rPr>
          <w:rFonts w:ascii="宋体" w:hAnsi="宋体" w:cs="宋体"/>
          <w:color w:val="auto"/>
          <w:kern w:val="0"/>
          <w:sz w:val="24"/>
          <w:highlight w:val="none"/>
          <w:lang w:val="zh-CN"/>
        </w:rPr>
      </w:pPr>
    </w:p>
    <w:p w14:paraId="19A439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88BACC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72621C">
      <w:pPr>
        <w:spacing w:line="360" w:lineRule="auto"/>
        <w:jc w:val="center"/>
        <w:rPr>
          <w:rFonts w:ascii="宋体" w:hAnsi="宋体" w:cs="宋体"/>
          <w:b/>
          <w:bCs/>
          <w:color w:val="auto"/>
          <w:sz w:val="24"/>
          <w:highlight w:val="none"/>
        </w:rPr>
      </w:pPr>
    </w:p>
    <w:p w14:paraId="77DA9A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32BA7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8EFE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0913A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46F284">
      <w:pPr>
        <w:spacing w:line="360" w:lineRule="auto"/>
        <w:jc w:val="center"/>
        <w:outlineLvl w:val="0"/>
        <w:rPr>
          <w:rFonts w:ascii="宋体" w:hAnsi="宋体" w:cs="宋体"/>
          <w:b/>
          <w:color w:val="auto"/>
          <w:kern w:val="0"/>
          <w:sz w:val="36"/>
          <w:szCs w:val="36"/>
          <w:highlight w:val="none"/>
        </w:rPr>
      </w:pPr>
    </w:p>
    <w:p w14:paraId="3748141C">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D15C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60B315B">
      <w:pPr>
        <w:pStyle w:val="80"/>
        <w:rPr>
          <w:rFonts w:hint="eastAsia"/>
          <w:color w:val="auto"/>
          <w:highlight w:val="none"/>
        </w:rPr>
      </w:pPr>
    </w:p>
    <w:p w14:paraId="5A56FE79">
      <w:pPr>
        <w:pStyle w:val="80"/>
        <w:rPr>
          <w:color w:val="auto"/>
          <w:highlight w:val="none"/>
        </w:rPr>
      </w:pPr>
    </w:p>
    <w:p w14:paraId="0804561F">
      <w:pPr>
        <w:snapToGrid w:val="0"/>
        <w:spacing w:line="360" w:lineRule="auto"/>
        <w:ind w:right="480"/>
        <w:jc w:val="center"/>
        <w:rPr>
          <w:rFonts w:ascii="宋体" w:hAnsi="宋体" w:cs="宋体"/>
          <w:b/>
          <w:color w:val="auto"/>
          <w:kern w:val="0"/>
          <w:sz w:val="32"/>
          <w:szCs w:val="32"/>
          <w:highlight w:val="none"/>
        </w:rPr>
      </w:pPr>
    </w:p>
    <w:p w14:paraId="497DF2D3">
      <w:pPr>
        <w:snapToGrid w:val="0"/>
        <w:spacing w:line="360" w:lineRule="auto"/>
        <w:ind w:right="480"/>
        <w:jc w:val="center"/>
        <w:rPr>
          <w:rFonts w:ascii="宋体" w:hAnsi="宋体" w:cs="宋体"/>
          <w:b/>
          <w:color w:val="auto"/>
          <w:kern w:val="0"/>
          <w:sz w:val="32"/>
          <w:szCs w:val="32"/>
          <w:highlight w:val="none"/>
        </w:rPr>
      </w:pPr>
    </w:p>
    <w:p w14:paraId="4C3BA70A">
      <w:pPr>
        <w:snapToGrid w:val="0"/>
        <w:spacing w:line="360" w:lineRule="auto"/>
        <w:ind w:right="480"/>
        <w:jc w:val="center"/>
        <w:rPr>
          <w:rFonts w:ascii="宋体" w:hAnsi="宋体" w:cs="宋体"/>
          <w:b/>
          <w:color w:val="auto"/>
          <w:kern w:val="0"/>
          <w:sz w:val="32"/>
          <w:szCs w:val="32"/>
          <w:highlight w:val="none"/>
        </w:rPr>
      </w:pPr>
    </w:p>
    <w:p w14:paraId="33C31D88">
      <w:pPr>
        <w:snapToGrid w:val="0"/>
        <w:spacing w:line="360" w:lineRule="auto"/>
        <w:ind w:right="480"/>
        <w:jc w:val="center"/>
        <w:rPr>
          <w:rFonts w:ascii="宋体" w:hAnsi="宋体" w:cs="宋体"/>
          <w:b/>
          <w:color w:val="auto"/>
          <w:kern w:val="0"/>
          <w:sz w:val="32"/>
          <w:szCs w:val="32"/>
          <w:highlight w:val="none"/>
        </w:rPr>
      </w:pPr>
    </w:p>
    <w:p w14:paraId="0F326A53">
      <w:pPr>
        <w:snapToGrid w:val="0"/>
        <w:spacing w:line="360" w:lineRule="auto"/>
        <w:ind w:right="480"/>
        <w:jc w:val="center"/>
        <w:rPr>
          <w:rFonts w:ascii="宋体" w:hAnsi="宋体" w:cs="宋体"/>
          <w:b/>
          <w:color w:val="auto"/>
          <w:kern w:val="0"/>
          <w:sz w:val="32"/>
          <w:szCs w:val="32"/>
          <w:highlight w:val="none"/>
        </w:rPr>
      </w:pPr>
    </w:p>
    <w:p w14:paraId="716B4010">
      <w:pPr>
        <w:snapToGrid w:val="0"/>
        <w:spacing w:line="360" w:lineRule="auto"/>
        <w:ind w:right="480"/>
        <w:jc w:val="center"/>
        <w:rPr>
          <w:rFonts w:ascii="宋体" w:hAnsi="宋体" w:cs="宋体"/>
          <w:b/>
          <w:color w:val="auto"/>
          <w:kern w:val="0"/>
          <w:sz w:val="32"/>
          <w:szCs w:val="32"/>
          <w:highlight w:val="none"/>
        </w:rPr>
      </w:pPr>
    </w:p>
    <w:p w14:paraId="0A21A2F8">
      <w:pPr>
        <w:snapToGrid w:val="0"/>
        <w:spacing w:line="360" w:lineRule="auto"/>
        <w:ind w:right="480"/>
        <w:jc w:val="center"/>
        <w:rPr>
          <w:rFonts w:ascii="宋体" w:hAnsi="宋体" w:cs="宋体"/>
          <w:b/>
          <w:color w:val="auto"/>
          <w:kern w:val="0"/>
          <w:sz w:val="32"/>
          <w:szCs w:val="32"/>
          <w:highlight w:val="none"/>
        </w:rPr>
      </w:pPr>
    </w:p>
    <w:p w14:paraId="3B0881E2">
      <w:pPr>
        <w:snapToGrid w:val="0"/>
        <w:spacing w:line="360" w:lineRule="auto"/>
        <w:ind w:right="480"/>
        <w:jc w:val="center"/>
        <w:rPr>
          <w:rFonts w:ascii="宋体" w:hAnsi="宋体" w:cs="宋体"/>
          <w:b/>
          <w:color w:val="auto"/>
          <w:kern w:val="0"/>
          <w:sz w:val="32"/>
          <w:szCs w:val="32"/>
          <w:highlight w:val="none"/>
        </w:rPr>
      </w:pPr>
    </w:p>
    <w:p w14:paraId="192268BE">
      <w:pPr>
        <w:snapToGrid w:val="0"/>
        <w:spacing w:line="360" w:lineRule="auto"/>
        <w:ind w:right="480"/>
        <w:jc w:val="center"/>
        <w:rPr>
          <w:rFonts w:ascii="宋体" w:hAnsi="宋体" w:cs="宋体"/>
          <w:b/>
          <w:color w:val="auto"/>
          <w:kern w:val="0"/>
          <w:sz w:val="32"/>
          <w:szCs w:val="32"/>
          <w:highlight w:val="none"/>
        </w:rPr>
      </w:pPr>
    </w:p>
    <w:p w14:paraId="5740EB05">
      <w:pPr>
        <w:snapToGrid w:val="0"/>
        <w:spacing w:line="360" w:lineRule="auto"/>
        <w:ind w:right="480"/>
        <w:jc w:val="center"/>
        <w:rPr>
          <w:rFonts w:ascii="宋体" w:hAnsi="宋体" w:cs="宋体"/>
          <w:b/>
          <w:color w:val="auto"/>
          <w:kern w:val="0"/>
          <w:sz w:val="32"/>
          <w:szCs w:val="32"/>
          <w:highlight w:val="none"/>
        </w:rPr>
      </w:pPr>
    </w:p>
    <w:p w14:paraId="624AB54C">
      <w:pPr>
        <w:snapToGrid w:val="0"/>
        <w:spacing w:line="360" w:lineRule="auto"/>
        <w:ind w:right="480"/>
        <w:jc w:val="center"/>
        <w:rPr>
          <w:rFonts w:ascii="宋体" w:hAnsi="宋体" w:cs="宋体"/>
          <w:b/>
          <w:color w:val="auto"/>
          <w:kern w:val="0"/>
          <w:sz w:val="32"/>
          <w:szCs w:val="32"/>
          <w:highlight w:val="none"/>
        </w:rPr>
      </w:pPr>
    </w:p>
    <w:p w14:paraId="767D679A">
      <w:pPr>
        <w:snapToGrid w:val="0"/>
        <w:spacing w:line="360" w:lineRule="auto"/>
        <w:ind w:right="480"/>
        <w:jc w:val="center"/>
        <w:rPr>
          <w:rFonts w:ascii="宋体" w:hAnsi="宋体" w:cs="宋体"/>
          <w:b/>
          <w:color w:val="auto"/>
          <w:kern w:val="0"/>
          <w:sz w:val="32"/>
          <w:szCs w:val="32"/>
          <w:highlight w:val="none"/>
        </w:rPr>
      </w:pPr>
    </w:p>
    <w:p w14:paraId="00D8C283">
      <w:pPr>
        <w:snapToGrid w:val="0"/>
        <w:spacing w:line="360" w:lineRule="auto"/>
        <w:ind w:right="480"/>
        <w:jc w:val="center"/>
        <w:rPr>
          <w:rFonts w:ascii="宋体" w:hAnsi="宋体" w:cs="宋体"/>
          <w:b/>
          <w:color w:val="auto"/>
          <w:kern w:val="0"/>
          <w:sz w:val="32"/>
          <w:szCs w:val="32"/>
          <w:highlight w:val="none"/>
        </w:rPr>
      </w:pPr>
    </w:p>
    <w:p w14:paraId="7D98DCBD">
      <w:pPr>
        <w:snapToGrid w:val="0"/>
        <w:spacing w:line="360" w:lineRule="auto"/>
        <w:ind w:right="480"/>
        <w:jc w:val="center"/>
        <w:rPr>
          <w:rFonts w:ascii="宋体" w:hAnsi="宋体" w:cs="宋体"/>
          <w:b/>
          <w:color w:val="auto"/>
          <w:kern w:val="0"/>
          <w:sz w:val="32"/>
          <w:szCs w:val="32"/>
          <w:highlight w:val="none"/>
        </w:rPr>
      </w:pPr>
    </w:p>
    <w:p w14:paraId="56897C60">
      <w:pPr>
        <w:snapToGrid w:val="0"/>
        <w:spacing w:line="360" w:lineRule="auto"/>
        <w:ind w:right="480"/>
        <w:jc w:val="center"/>
        <w:rPr>
          <w:rFonts w:ascii="宋体" w:hAnsi="宋体" w:cs="宋体"/>
          <w:b/>
          <w:color w:val="auto"/>
          <w:kern w:val="0"/>
          <w:sz w:val="32"/>
          <w:szCs w:val="32"/>
          <w:highlight w:val="none"/>
        </w:rPr>
      </w:pPr>
    </w:p>
    <w:p w14:paraId="087B86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9F26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0344E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杭州市钱塘区交通运输局、耀华建设管理有限公司</w:t>
      </w:r>
      <w:r>
        <w:rPr>
          <w:rFonts w:hint="eastAsia" w:ascii="宋体" w:hAnsi="宋体" w:cs="宋体"/>
          <w:color w:val="auto"/>
          <w:kern w:val="0"/>
          <w:sz w:val="24"/>
          <w:highlight w:val="none"/>
          <w:lang w:val="zh-CN"/>
        </w:rPr>
        <w:t>：</w:t>
      </w:r>
    </w:p>
    <w:p w14:paraId="51BCD09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2025年交通工程项目质量与安全监督管理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QTCG-GK-2025-106</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5A21B86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3A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6BC5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86434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F4D994E">
            <w:pPr>
              <w:spacing w:line="360" w:lineRule="auto"/>
              <w:jc w:val="center"/>
              <w:rPr>
                <w:rFonts w:ascii="宋体" w:hAnsi="宋体" w:cs="宋体"/>
                <w:b/>
                <w:color w:val="auto"/>
                <w:sz w:val="24"/>
                <w:highlight w:val="none"/>
              </w:rPr>
            </w:pPr>
          </w:p>
          <w:p w14:paraId="120A94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66D3D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E2CD9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D9917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B2D2CFF">
            <w:pPr>
              <w:spacing w:line="360" w:lineRule="auto"/>
              <w:jc w:val="center"/>
              <w:rPr>
                <w:rFonts w:ascii="宋体" w:hAnsi="宋体" w:cs="宋体"/>
                <w:b/>
                <w:color w:val="auto"/>
                <w:sz w:val="24"/>
                <w:highlight w:val="none"/>
              </w:rPr>
            </w:pPr>
          </w:p>
          <w:p w14:paraId="658FF7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1127337">
            <w:pPr>
              <w:spacing w:line="360" w:lineRule="auto"/>
              <w:jc w:val="center"/>
              <w:rPr>
                <w:rFonts w:ascii="宋体" w:hAnsi="宋体" w:cs="宋体"/>
                <w:b/>
                <w:color w:val="auto"/>
                <w:sz w:val="24"/>
                <w:highlight w:val="none"/>
              </w:rPr>
            </w:pPr>
          </w:p>
          <w:p w14:paraId="6E6F15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02B48EC">
            <w:pPr>
              <w:spacing w:line="360" w:lineRule="auto"/>
              <w:jc w:val="center"/>
              <w:rPr>
                <w:rFonts w:ascii="宋体" w:hAnsi="宋体" w:cs="宋体"/>
                <w:b/>
                <w:color w:val="auto"/>
                <w:sz w:val="24"/>
                <w:highlight w:val="none"/>
              </w:rPr>
            </w:pPr>
          </w:p>
        </w:tc>
      </w:tr>
      <w:tr w14:paraId="5BFB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E1FA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F1E61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B10E81">
            <w:pPr>
              <w:snapToGrid w:val="0"/>
              <w:spacing w:line="360" w:lineRule="auto"/>
              <w:jc w:val="center"/>
              <w:rPr>
                <w:rFonts w:ascii="宋体" w:hAnsi="宋体" w:cs="宋体"/>
                <w:color w:val="auto"/>
                <w:sz w:val="24"/>
                <w:highlight w:val="none"/>
              </w:rPr>
            </w:pPr>
          </w:p>
        </w:tc>
        <w:tc>
          <w:tcPr>
            <w:tcW w:w="2410" w:type="dxa"/>
            <w:vAlign w:val="center"/>
          </w:tcPr>
          <w:p w14:paraId="302B0D92">
            <w:pPr>
              <w:snapToGrid w:val="0"/>
              <w:spacing w:line="360" w:lineRule="auto"/>
              <w:jc w:val="center"/>
              <w:rPr>
                <w:rFonts w:ascii="宋体" w:hAnsi="宋体" w:cs="宋体"/>
                <w:color w:val="auto"/>
                <w:sz w:val="24"/>
                <w:highlight w:val="none"/>
              </w:rPr>
            </w:pPr>
          </w:p>
        </w:tc>
        <w:tc>
          <w:tcPr>
            <w:tcW w:w="2268" w:type="dxa"/>
            <w:vAlign w:val="center"/>
          </w:tcPr>
          <w:p w14:paraId="4A012740">
            <w:pPr>
              <w:snapToGrid w:val="0"/>
              <w:spacing w:line="360" w:lineRule="auto"/>
              <w:jc w:val="center"/>
              <w:rPr>
                <w:rFonts w:ascii="宋体" w:hAnsi="宋体" w:cs="宋体"/>
                <w:color w:val="auto"/>
                <w:sz w:val="24"/>
                <w:highlight w:val="none"/>
              </w:rPr>
            </w:pPr>
          </w:p>
        </w:tc>
        <w:tc>
          <w:tcPr>
            <w:tcW w:w="2126" w:type="dxa"/>
            <w:vAlign w:val="center"/>
          </w:tcPr>
          <w:p w14:paraId="03E5A915">
            <w:pPr>
              <w:spacing w:line="360" w:lineRule="auto"/>
              <w:jc w:val="center"/>
              <w:rPr>
                <w:rFonts w:ascii="宋体" w:hAnsi="宋体" w:cs="宋体"/>
                <w:color w:val="auto"/>
                <w:sz w:val="24"/>
                <w:highlight w:val="none"/>
              </w:rPr>
            </w:pPr>
          </w:p>
        </w:tc>
        <w:tc>
          <w:tcPr>
            <w:tcW w:w="2127" w:type="dxa"/>
          </w:tcPr>
          <w:p w14:paraId="7ACCCCB5">
            <w:pPr>
              <w:spacing w:line="360" w:lineRule="auto"/>
              <w:jc w:val="center"/>
              <w:rPr>
                <w:rFonts w:ascii="宋体" w:hAnsi="宋体" w:cs="宋体"/>
                <w:color w:val="auto"/>
                <w:sz w:val="24"/>
                <w:highlight w:val="none"/>
              </w:rPr>
            </w:pPr>
          </w:p>
        </w:tc>
        <w:tc>
          <w:tcPr>
            <w:tcW w:w="2126" w:type="dxa"/>
            <w:vAlign w:val="center"/>
          </w:tcPr>
          <w:p w14:paraId="18421B37">
            <w:pPr>
              <w:spacing w:line="360" w:lineRule="auto"/>
              <w:jc w:val="center"/>
              <w:rPr>
                <w:rFonts w:ascii="宋体" w:hAnsi="宋体" w:cs="宋体"/>
                <w:color w:val="auto"/>
                <w:sz w:val="24"/>
                <w:highlight w:val="none"/>
              </w:rPr>
            </w:pPr>
          </w:p>
        </w:tc>
      </w:tr>
      <w:tr w14:paraId="2049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26E2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22D19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F69FFC4">
            <w:pPr>
              <w:snapToGrid w:val="0"/>
              <w:spacing w:line="360" w:lineRule="auto"/>
              <w:jc w:val="center"/>
              <w:rPr>
                <w:rFonts w:ascii="宋体" w:hAnsi="宋体" w:cs="宋体"/>
                <w:color w:val="auto"/>
                <w:sz w:val="24"/>
                <w:highlight w:val="none"/>
              </w:rPr>
            </w:pPr>
          </w:p>
        </w:tc>
        <w:tc>
          <w:tcPr>
            <w:tcW w:w="2410" w:type="dxa"/>
            <w:vAlign w:val="center"/>
          </w:tcPr>
          <w:p w14:paraId="3A8F386E">
            <w:pPr>
              <w:snapToGrid w:val="0"/>
              <w:spacing w:line="360" w:lineRule="auto"/>
              <w:jc w:val="center"/>
              <w:rPr>
                <w:rFonts w:ascii="宋体" w:hAnsi="宋体" w:cs="宋体"/>
                <w:color w:val="auto"/>
                <w:sz w:val="24"/>
                <w:highlight w:val="none"/>
              </w:rPr>
            </w:pPr>
          </w:p>
        </w:tc>
        <w:tc>
          <w:tcPr>
            <w:tcW w:w="2268" w:type="dxa"/>
            <w:vAlign w:val="center"/>
          </w:tcPr>
          <w:p w14:paraId="7704E486">
            <w:pPr>
              <w:snapToGrid w:val="0"/>
              <w:spacing w:line="360" w:lineRule="auto"/>
              <w:jc w:val="center"/>
              <w:rPr>
                <w:rFonts w:ascii="宋体" w:hAnsi="宋体" w:cs="宋体"/>
                <w:color w:val="auto"/>
                <w:sz w:val="24"/>
                <w:highlight w:val="none"/>
              </w:rPr>
            </w:pPr>
          </w:p>
        </w:tc>
        <w:tc>
          <w:tcPr>
            <w:tcW w:w="2126" w:type="dxa"/>
            <w:vAlign w:val="center"/>
          </w:tcPr>
          <w:p w14:paraId="5AFCFA60">
            <w:pPr>
              <w:spacing w:line="360" w:lineRule="auto"/>
              <w:jc w:val="center"/>
              <w:rPr>
                <w:rFonts w:ascii="宋体" w:hAnsi="宋体" w:cs="宋体"/>
                <w:color w:val="auto"/>
                <w:sz w:val="24"/>
                <w:highlight w:val="none"/>
              </w:rPr>
            </w:pPr>
          </w:p>
        </w:tc>
        <w:tc>
          <w:tcPr>
            <w:tcW w:w="2127" w:type="dxa"/>
          </w:tcPr>
          <w:p w14:paraId="219AED47">
            <w:pPr>
              <w:spacing w:line="360" w:lineRule="auto"/>
              <w:jc w:val="center"/>
              <w:rPr>
                <w:rFonts w:ascii="宋体" w:hAnsi="宋体" w:cs="宋体"/>
                <w:color w:val="auto"/>
                <w:sz w:val="24"/>
                <w:highlight w:val="none"/>
              </w:rPr>
            </w:pPr>
          </w:p>
        </w:tc>
        <w:tc>
          <w:tcPr>
            <w:tcW w:w="2126" w:type="dxa"/>
            <w:vAlign w:val="center"/>
          </w:tcPr>
          <w:p w14:paraId="2D9EF619">
            <w:pPr>
              <w:spacing w:line="360" w:lineRule="auto"/>
              <w:jc w:val="center"/>
              <w:rPr>
                <w:rFonts w:ascii="宋体" w:hAnsi="宋体" w:cs="宋体"/>
                <w:color w:val="auto"/>
                <w:sz w:val="24"/>
                <w:highlight w:val="none"/>
              </w:rPr>
            </w:pPr>
          </w:p>
        </w:tc>
      </w:tr>
      <w:tr w14:paraId="11BB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E0E4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92943A3">
            <w:pPr>
              <w:snapToGrid w:val="0"/>
              <w:spacing w:line="360" w:lineRule="auto"/>
              <w:jc w:val="center"/>
              <w:rPr>
                <w:rFonts w:ascii="宋体" w:hAnsi="宋体" w:cs="宋体"/>
                <w:color w:val="auto"/>
                <w:sz w:val="24"/>
                <w:highlight w:val="none"/>
              </w:rPr>
            </w:pPr>
          </w:p>
        </w:tc>
        <w:tc>
          <w:tcPr>
            <w:tcW w:w="2268" w:type="dxa"/>
            <w:vAlign w:val="center"/>
          </w:tcPr>
          <w:p w14:paraId="22B5E13E">
            <w:pPr>
              <w:snapToGrid w:val="0"/>
              <w:spacing w:line="360" w:lineRule="auto"/>
              <w:jc w:val="center"/>
              <w:rPr>
                <w:rFonts w:ascii="宋体" w:hAnsi="宋体" w:cs="宋体"/>
                <w:color w:val="auto"/>
                <w:sz w:val="24"/>
                <w:highlight w:val="none"/>
              </w:rPr>
            </w:pPr>
          </w:p>
        </w:tc>
        <w:tc>
          <w:tcPr>
            <w:tcW w:w="2410" w:type="dxa"/>
            <w:vAlign w:val="center"/>
          </w:tcPr>
          <w:p w14:paraId="510C42A0">
            <w:pPr>
              <w:snapToGrid w:val="0"/>
              <w:spacing w:line="360" w:lineRule="auto"/>
              <w:jc w:val="center"/>
              <w:rPr>
                <w:rFonts w:ascii="宋体" w:hAnsi="宋体" w:cs="宋体"/>
                <w:color w:val="auto"/>
                <w:sz w:val="24"/>
                <w:highlight w:val="none"/>
              </w:rPr>
            </w:pPr>
          </w:p>
        </w:tc>
        <w:tc>
          <w:tcPr>
            <w:tcW w:w="2268" w:type="dxa"/>
            <w:vAlign w:val="center"/>
          </w:tcPr>
          <w:p w14:paraId="5A66175F">
            <w:pPr>
              <w:snapToGrid w:val="0"/>
              <w:spacing w:line="360" w:lineRule="auto"/>
              <w:jc w:val="center"/>
              <w:rPr>
                <w:rFonts w:ascii="宋体" w:hAnsi="宋体" w:cs="宋体"/>
                <w:color w:val="auto"/>
                <w:sz w:val="24"/>
                <w:highlight w:val="none"/>
              </w:rPr>
            </w:pPr>
          </w:p>
        </w:tc>
        <w:tc>
          <w:tcPr>
            <w:tcW w:w="2126" w:type="dxa"/>
            <w:vAlign w:val="center"/>
          </w:tcPr>
          <w:p w14:paraId="64735EB6">
            <w:pPr>
              <w:spacing w:line="360" w:lineRule="auto"/>
              <w:jc w:val="center"/>
              <w:rPr>
                <w:rFonts w:ascii="宋体" w:hAnsi="宋体" w:cs="宋体"/>
                <w:color w:val="auto"/>
                <w:sz w:val="24"/>
                <w:highlight w:val="none"/>
              </w:rPr>
            </w:pPr>
          </w:p>
        </w:tc>
        <w:tc>
          <w:tcPr>
            <w:tcW w:w="2127" w:type="dxa"/>
          </w:tcPr>
          <w:p w14:paraId="7672A1A6">
            <w:pPr>
              <w:spacing w:line="360" w:lineRule="auto"/>
              <w:jc w:val="center"/>
              <w:rPr>
                <w:rFonts w:ascii="宋体" w:hAnsi="宋体" w:cs="宋体"/>
                <w:color w:val="auto"/>
                <w:sz w:val="24"/>
                <w:highlight w:val="none"/>
              </w:rPr>
            </w:pPr>
          </w:p>
        </w:tc>
        <w:tc>
          <w:tcPr>
            <w:tcW w:w="2126" w:type="dxa"/>
            <w:vAlign w:val="center"/>
          </w:tcPr>
          <w:p w14:paraId="477DD06E">
            <w:pPr>
              <w:spacing w:line="360" w:lineRule="auto"/>
              <w:jc w:val="center"/>
              <w:rPr>
                <w:rFonts w:ascii="宋体" w:hAnsi="宋体" w:cs="宋体"/>
                <w:color w:val="auto"/>
                <w:sz w:val="24"/>
                <w:highlight w:val="none"/>
              </w:rPr>
            </w:pPr>
          </w:p>
        </w:tc>
      </w:tr>
      <w:tr w14:paraId="1246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CB16FA">
            <w:pPr>
              <w:spacing w:line="360" w:lineRule="auto"/>
              <w:jc w:val="center"/>
              <w:rPr>
                <w:rFonts w:ascii="宋体" w:hAnsi="宋体" w:cs="宋体"/>
                <w:color w:val="auto"/>
                <w:sz w:val="24"/>
                <w:highlight w:val="none"/>
              </w:rPr>
            </w:pPr>
          </w:p>
        </w:tc>
        <w:tc>
          <w:tcPr>
            <w:tcW w:w="992" w:type="dxa"/>
            <w:vAlign w:val="center"/>
          </w:tcPr>
          <w:p w14:paraId="35296794">
            <w:pPr>
              <w:snapToGrid w:val="0"/>
              <w:spacing w:line="360" w:lineRule="auto"/>
              <w:jc w:val="center"/>
              <w:rPr>
                <w:rFonts w:ascii="宋体" w:hAnsi="宋体" w:cs="宋体"/>
                <w:color w:val="auto"/>
                <w:sz w:val="24"/>
                <w:highlight w:val="none"/>
              </w:rPr>
            </w:pPr>
          </w:p>
        </w:tc>
        <w:tc>
          <w:tcPr>
            <w:tcW w:w="2268" w:type="dxa"/>
            <w:vAlign w:val="center"/>
          </w:tcPr>
          <w:p w14:paraId="66C36238">
            <w:pPr>
              <w:snapToGrid w:val="0"/>
              <w:spacing w:line="360" w:lineRule="auto"/>
              <w:jc w:val="center"/>
              <w:rPr>
                <w:rFonts w:ascii="宋体" w:hAnsi="宋体" w:cs="宋体"/>
                <w:color w:val="auto"/>
                <w:sz w:val="24"/>
                <w:highlight w:val="none"/>
              </w:rPr>
            </w:pPr>
          </w:p>
        </w:tc>
        <w:tc>
          <w:tcPr>
            <w:tcW w:w="2410" w:type="dxa"/>
            <w:vAlign w:val="center"/>
          </w:tcPr>
          <w:p w14:paraId="190A7A59">
            <w:pPr>
              <w:snapToGrid w:val="0"/>
              <w:spacing w:line="360" w:lineRule="auto"/>
              <w:jc w:val="center"/>
              <w:rPr>
                <w:rFonts w:ascii="宋体" w:hAnsi="宋体" w:cs="宋体"/>
                <w:color w:val="auto"/>
                <w:sz w:val="24"/>
                <w:highlight w:val="none"/>
              </w:rPr>
            </w:pPr>
          </w:p>
        </w:tc>
        <w:tc>
          <w:tcPr>
            <w:tcW w:w="2268" w:type="dxa"/>
            <w:vAlign w:val="center"/>
          </w:tcPr>
          <w:p w14:paraId="4A577BDB">
            <w:pPr>
              <w:snapToGrid w:val="0"/>
              <w:spacing w:line="360" w:lineRule="auto"/>
              <w:jc w:val="center"/>
              <w:rPr>
                <w:rFonts w:ascii="宋体" w:hAnsi="宋体" w:cs="宋体"/>
                <w:color w:val="auto"/>
                <w:sz w:val="24"/>
                <w:highlight w:val="none"/>
              </w:rPr>
            </w:pPr>
          </w:p>
        </w:tc>
        <w:tc>
          <w:tcPr>
            <w:tcW w:w="2126" w:type="dxa"/>
            <w:vAlign w:val="center"/>
          </w:tcPr>
          <w:p w14:paraId="769BDA03">
            <w:pPr>
              <w:spacing w:line="360" w:lineRule="auto"/>
              <w:jc w:val="center"/>
              <w:rPr>
                <w:rFonts w:ascii="宋体" w:hAnsi="宋体" w:cs="宋体"/>
                <w:color w:val="auto"/>
                <w:sz w:val="24"/>
                <w:highlight w:val="none"/>
              </w:rPr>
            </w:pPr>
          </w:p>
        </w:tc>
        <w:tc>
          <w:tcPr>
            <w:tcW w:w="2127" w:type="dxa"/>
          </w:tcPr>
          <w:p w14:paraId="279425FF">
            <w:pPr>
              <w:spacing w:line="360" w:lineRule="auto"/>
              <w:jc w:val="center"/>
              <w:rPr>
                <w:rFonts w:ascii="宋体" w:hAnsi="宋体" w:cs="宋体"/>
                <w:color w:val="auto"/>
                <w:sz w:val="24"/>
                <w:highlight w:val="none"/>
              </w:rPr>
            </w:pPr>
          </w:p>
        </w:tc>
        <w:tc>
          <w:tcPr>
            <w:tcW w:w="2126" w:type="dxa"/>
            <w:vAlign w:val="center"/>
          </w:tcPr>
          <w:p w14:paraId="77F31B6C">
            <w:pPr>
              <w:spacing w:line="360" w:lineRule="auto"/>
              <w:jc w:val="center"/>
              <w:rPr>
                <w:rFonts w:ascii="宋体" w:hAnsi="宋体" w:cs="宋体"/>
                <w:color w:val="auto"/>
                <w:sz w:val="24"/>
                <w:highlight w:val="none"/>
              </w:rPr>
            </w:pPr>
          </w:p>
        </w:tc>
      </w:tr>
      <w:tr w14:paraId="5E1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E8B294">
            <w:pPr>
              <w:spacing w:line="360" w:lineRule="auto"/>
              <w:jc w:val="center"/>
              <w:rPr>
                <w:rFonts w:ascii="宋体" w:hAnsi="宋体" w:cs="宋体"/>
                <w:color w:val="auto"/>
                <w:sz w:val="24"/>
                <w:highlight w:val="none"/>
              </w:rPr>
            </w:pPr>
          </w:p>
        </w:tc>
        <w:tc>
          <w:tcPr>
            <w:tcW w:w="992" w:type="dxa"/>
            <w:vAlign w:val="center"/>
          </w:tcPr>
          <w:p w14:paraId="78376C59">
            <w:pPr>
              <w:snapToGrid w:val="0"/>
              <w:spacing w:line="360" w:lineRule="auto"/>
              <w:jc w:val="center"/>
              <w:rPr>
                <w:rFonts w:ascii="宋体" w:hAnsi="宋体" w:cs="宋体"/>
                <w:color w:val="auto"/>
                <w:sz w:val="24"/>
                <w:highlight w:val="none"/>
              </w:rPr>
            </w:pPr>
          </w:p>
        </w:tc>
        <w:tc>
          <w:tcPr>
            <w:tcW w:w="2268" w:type="dxa"/>
            <w:vAlign w:val="center"/>
          </w:tcPr>
          <w:p w14:paraId="06448172">
            <w:pPr>
              <w:snapToGrid w:val="0"/>
              <w:spacing w:line="360" w:lineRule="auto"/>
              <w:jc w:val="center"/>
              <w:rPr>
                <w:rFonts w:ascii="宋体" w:hAnsi="宋体" w:cs="宋体"/>
                <w:color w:val="auto"/>
                <w:sz w:val="24"/>
                <w:highlight w:val="none"/>
              </w:rPr>
            </w:pPr>
          </w:p>
        </w:tc>
        <w:tc>
          <w:tcPr>
            <w:tcW w:w="2410" w:type="dxa"/>
            <w:vAlign w:val="center"/>
          </w:tcPr>
          <w:p w14:paraId="4928112B">
            <w:pPr>
              <w:snapToGrid w:val="0"/>
              <w:spacing w:line="360" w:lineRule="auto"/>
              <w:jc w:val="center"/>
              <w:rPr>
                <w:rFonts w:ascii="宋体" w:hAnsi="宋体" w:cs="宋体"/>
                <w:color w:val="auto"/>
                <w:sz w:val="24"/>
                <w:highlight w:val="none"/>
              </w:rPr>
            </w:pPr>
          </w:p>
        </w:tc>
        <w:tc>
          <w:tcPr>
            <w:tcW w:w="2268" w:type="dxa"/>
            <w:vAlign w:val="center"/>
          </w:tcPr>
          <w:p w14:paraId="40C7CC87">
            <w:pPr>
              <w:snapToGrid w:val="0"/>
              <w:spacing w:line="360" w:lineRule="auto"/>
              <w:jc w:val="center"/>
              <w:rPr>
                <w:rFonts w:ascii="宋体" w:hAnsi="宋体" w:cs="宋体"/>
                <w:color w:val="auto"/>
                <w:sz w:val="24"/>
                <w:highlight w:val="none"/>
              </w:rPr>
            </w:pPr>
          </w:p>
        </w:tc>
        <w:tc>
          <w:tcPr>
            <w:tcW w:w="2126" w:type="dxa"/>
            <w:vAlign w:val="center"/>
          </w:tcPr>
          <w:p w14:paraId="05D1E2AD">
            <w:pPr>
              <w:spacing w:line="360" w:lineRule="auto"/>
              <w:jc w:val="center"/>
              <w:rPr>
                <w:rFonts w:ascii="宋体" w:hAnsi="宋体" w:cs="宋体"/>
                <w:color w:val="auto"/>
                <w:sz w:val="24"/>
                <w:highlight w:val="none"/>
              </w:rPr>
            </w:pPr>
          </w:p>
        </w:tc>
        <w:tc>
          <w:tcPr>
            <w:tcW w:w="2127" w:type="dxa"/>
          </w:tcPr>
          <w:p w14:paraId="46644738">
            <w:pPr>
              <w:spacing w:line="360" w:lineRule="auto"/>
              <w:jc w:val="center"/>
              <w:rPr>
                <w:rFonts w:ascii="宋体" w:hAnsi="宋体" w:cs="宋体"/>
                <w:color w:val="auto"/>
                <w:sz w:val="24"/>
                <w:highlight w:val="none"/>
              </w:rPr>
            </w:pPr>
          </w:p>
        </w:tc>
        <w:tc>
          <w:tcPr>
            <w:tcW w:w="2126" w:type="dxa"/>
            <w:vAlign w:val="center"/>
          </w:tcPr>
          <w:p w14:paraId="79E48318">
            <w:pPr>
              <w:spacing w:line="360" w:lineRule="auto"/>
              <w:jc w:val="center"/>
              <w:rPr>
                <w:rFonts w:ascii="宋体" w:hAnsi="宋体" w:cs="宋体"/>
                <w:color w:val="auto"/>
                <w:sz w:val="24"/>
                <w:highlight w:val="none"/>
              </w:rPr>
            </w:pPr>
          </w:p>
        </w:tc>
      </w:tr>
      <w:tr w14:paraId="01D2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ED94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BDB63B0">
            <w:pPr>
              <w:spacing w:line="360" w:lineRule="auto"/>
              <w:jc w:val="center"/>
              <w:rPr>
                <w:rFonts w:ascii="宋体" w:hAnsi="宋体" w:cs="宋体"/>
                <w:color w:val="auto"/>
                <w:sz w:val="24"/>
                <w:highlight w:val="none"/>
              </w:rPr>
            </w:pPr>
          </w:p>
        </w:tc>
      </w:tr>
      <w:tr w14:paraId="120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40828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9C11DB8">
            <w:pPr>
              <w:spacing w:line="360" w:lineRule="auto"/>
              <w:jc w:val="center"/>
              <w:rPr>
                <w:rFonts w:ascii="宋体" w:hAnsi="宋体" w:cs="宋体"/>
                <w:color w:val="auto"/>
                <w:sz w:val="24"/>
                <w:highlight w:val="none"/>
              </w:rPr>
            </w:pPr>
          </w:p>
        </w:tc>
      </w:tr>
    </w:tbl>
    <w:p w14:paraId="748BE18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EF09FB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54D8FA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47CDE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3、供应商报价低于项目预算50%的，应当在报价文件中详细阐述不影响产品质量或者诚信履约的具体原因。</w:t>
      </w:r>
    </w:p>
    <w:p w14:paraId="415802E5">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2E822DC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233BFA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4FC32B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477F22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91457B8">
      <w:pPr>
        <w:pStyle w:val="80"/>
        <w:rPr>
          <w:rFonts w:hint="eastAsia" w:ascii="宋体" w:hAnsi="宋体" w:cs="宋体"/>
          <w:b/>
          <w:color w:val="auto"/>
          <w:sz w:val="24"/>
          <w:highlight w:val="none"/>
        </w:rPr>
      </w:pPr>
    </w:p>
    <w:p w14:paraId="2D9CB79E">
      <w:pPr>
        <w:pStyle w:val="80"/>
        <w:rPr>
          <w:rFonts w:hint="eastAsia" w:ascii="宋体" w:hAnsi="宋体" w:cs="宋体"/>
          <w:b/>
          <w:color w:val="auto"/>
          <w:sz w:val="24"/>
          <w:highlight w:val="none"/>
        </w:rPr>
      </w:pPr>
    </w:p>
    <w:p w14:paraId="68542CC8">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C634B48">
      <w:pPr>
        <w:spacing w:line="360" w:lineRule="auto"/>
        <w:ind w:right="420" w:firstLine="3614" w:firstLineChars="1000"/>
        <w:rPr>
          <w:rFonts w:ascii="宋体" w:hAnsi="宋体" w:cs="宋体"/>
          <w:b/>
          <w:color w:val="auto"/>
          <w:kern w:val="0"/>
          <w:sz w:val="36"/>
          <w:szCs w:val="36"/>
          <w:highlight w:val="none"/>
        </w:rPr>
      </w:pPr>
    </w:p>
    <w:p w14:paraId="14C6C918">
      <w:pPr>
        <w:spacing w:line="360" w:lineRule="auto"/>
        <w:ind w:right="420" w:firstLine="3614" w:firstLineChars="1000"/>
        <w:rPr>
          <w:rFonts w:ascii="宋体" w:hAnsi="宋体" w:cs="宋体"/>
          <w:b/>
          <w:color w:val="auto"/>
          <w:kern w:val="0"/>
          <w:sz w:val="36"/>
          <w:szCs w:val="36"/>
          <w:highlight w:val="none"/>
        </w:rPr>
      </w:pPr>
    </w:p>
    <w:p w14:paraId="3E618199">
      <w:pPr>
        <w:spacing w:line="360" w:lineRule="auto"/>
        <w:ind w:right="420" w:firstLine="3614" w:firstLineChars="1000"/>
        <w:rPr>
          <w:rFonts w:ascii="宋体" w:hAnsi="宋体" w:cs="宋体"/>
          <w:b/>
          <w:color w:val="auto"/>
          <w:kern w:val="0"/>
          <w:sz w:val="36"/>
          <w:szCs w:val="36"/>
          <w:highlight w:val="none"/>
        </w:rPr>
      </w:pPr>
    </w:p>
    <w:p w14:paraId="3454DAD8">
      <w:pPr>
        <w:spacing w:line="360" w:lineRule="auto"/>
        <w:ind w:right="420" w:firstLine="3614" w:firstLineChars="1000"/>
        <w:rPr>
          <w:rFonts w:ascii="宋体" w:hAnsi="宋体" w:cs="宋体"/>
          <w:b/>
          <w:color w:val="auto"/>
          <w:kern w:val="0"/>
          <w:sz w:val="36"/>
          <w:szCs w:val="36"/>
          <w:highlight w:val="none"/>
        </w:rPr>
      </w:pPr>
    </w:p>
    <w:p w14:paraId="2055FCE9">
      <w:pPr>
        <w:spacing w:line="360" w:lineRule="auto"/>
        <w:ind w:right="420" w:firstLine="3614" w:firstLineChars="1000"/>
        <w:rPr>
          <w:rFonts w:ascii="宋体" w:hAnsi="宋体" w:cs="宋体"/>
          <w:b/>
          <w:color w:val="auto"/>
          <w:kern w:val="0"/>
          <w:sz w:val="36"/>
          <w:szCs w:val="36"/>
          <w:highlight w:val="none"/>
        </w:rPr>
      </w:pPr>
    </w:p>
    <w:p w14:paraId="48D6A49C">
      <w:pPr>
        <w:spacing w:line="360" w:lineRule="auto"/>
        <w:ind w:right="420" w:firstLine="3614" w:firstLineChars="1000"/>
        <w:rPr>
          <w:rFonts w:ascii="宋体" w:hAnsi="宋体" w:cs="宋体"/>
          <w:b/>
          <w:color w:val="auto"/>
          <w:kern w:val="0"/>
          <w:sz w:val="36"/>
          <w:szCs w:val="36"/>
          <w:highlight w:val="none"/>
        </w:rPr>
      </w:pPr>
    </w:p>
    <w:p w14:paraId="1C279FB5">
      <w:pPr>
        <w:spacing w:line="360" w:lineRule="auto"/>
        <w:ind w:right="420" w:firstLine="3614" w:firstLineChars="1000"/>
        <w:rPr>
          <w:rFonts w:ascii="宋体" w:hAnsi="宋体" w:cs="宋体"/>
          <w:b/>
          <w:color w:val="auto"/>
          <w:kern w:val="0"/>
          <w:sz w:val="36"/>
          <w:szCs w:val="36"/>
          <w:highlight w:val="none"/>
        </w:rPr>
      </w:pPr>
    </w:p>
    <w:p w14:paraId="5FF166D5">
      <w:pPr>
        <w:spacing w:line="360" w:lineRule="auto"/>
        <w:ind w:right="420" w:firstLine="3614" w:firstLineChars="1000"/>
        <w:rPr>
          <w:rFonts w:ascii="宋体" w:hAnsi="宋体" w:cs="宋体"/>
          <w:b/>
          <w:color w:val="auto"/>
          <w:kern w:val="0"/>
          <w:sz w:val="36"/>
          <w:szCs w:val="36"/>
          <w:highlight w:val="none"/>
        </w:rPr>
      </w:pPr>
    </w:p>
    <w:p w14:paraId="773ACFE2">
      <w:pPr>
        <w:spacing w:line="360" w:lineRule="auto"/>
        <w:ind w:right="420" w:firstLine="3614" w:firstLineChars="1000"/>
        <w:rPr>
          <w:rFonts w:ascii="宋体" w:hAnsi="宋体" w:cs="宋体"/>
          <w:b/>
          <w:color w:val="auto"/>
          <w:kern w:val="0"/>
          <w:sz w:val="36"/>
          <w:szCs w:val="36"/>
          <w:highlight w:val="none"/>
        </w:rPr>
      </w:pPr>
    </w:p>
    <w:p w14:paraId="38606227">
      <w:pPr>
        <w:spacing w:line="360" w:lineRule="auto"/>
        <w:ind w:right="420" w:firstLine="3614" w:firstLineChars="1000"/>
        <w:rPr>
          <w:rFonts w:ascii="宋体" w:hAnsi="宋体" w:cs="宋体"/>
          <w:b/>
          <w:color w:val="auto"/>
          <w:kern w:val="0"/>
          <w:sz w:val="36"/>
          <w:szCs w:val="36"/>
          <w:highlight w:val="none"/>
        </w:rPr>
      </w:pPr>
    </w:p>
    <w:p w14:paraId="50ADE53B">
      <w:pPr>
        <w:spacing w:line="360" w:lineRule="auto"/>
        <w:ind w:right="420" w:firstLine="3614" w:firstLineChars="1000"/>
        <w:rPr>
          <w:rFonts w:ascii="宋体" w:hAnsi="宋体" w:cs="宋体"/>
          <w:b/>
          <w:color w:val="auto"/>
          <w:kern w:val="0"/>
          <w:sz w:val="36"/>
          <w:szCs w:val="36"/>
          <w:highlight w:val="none"/>
        </w:rPr>
      </w:pPr>
    </w:p>
    <w:p w14:paraId="20B2065F">
      <w:pPr>
        <w:spacing w:line="360" w:lineRule="auto"/>
        <w:ind w:right="420" w:firstLine="3614" w:firstLineChars="1000"/>
        <w:rPr>
          <w:rFonts w:ascii="宋体" w:hAnsi="宋体" w:cs="宋体"/>
          <w:b/>
          <w:color w:val="auto"/>
          <w:kern w:val="0"/>
          <w:sz w:val="36"/>
          <w:szCs w:val="36"/>
          <w:highlight w:val="none"/>
        </w:rPr>
      </w:pPr>
    </w:p>
    <w:p w14:paraId="0FD7A8E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082A93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F53FFAA">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4A00A180">
      <w:pPr>
        <w:spacing w:line="360" w:lineRule="auto"/>
        <w:rPr>
          <w:rFonts w:ascii="宋体" w:hAnsi="宋体" w:cs="宋体"/>
          <w:b/>
          <w:color w:val="auto"/>
          <w:spacing w:val="6"/>
          <w:sz w:val="30"/>
          <w:szCs w:val="30"/>
          <w:highlight w:val="none"/>
        </w:rPr>
      </w:pPr>
    </w:p>
    <w:p w14:paraId="0C54A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D26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AD0BA5">
      <w:pPr>
        <w:spacing w:line="360" w:lineRule="auto"/>
        <w:ind w:firstLine="480" w:firstLineChars="200"/>
        <w:rPr>
          <w:rFonts w:ascii="宋体" w:hAnsi="宋体" w:cs="宋体"/>
          <w:color w:val="auto"/>
          <w:sz w:val="24"/>
          <w:highlight w:val="none"/>
        </w:rPr>
      </w:pPr>
    </w:p>
    <w:p w14:paraId="0CF94DA1">
      <w:pPr>
        <w:spacing w:line="360" w:lineRule="auto"/>
        <w:ind w:firstLine="480" w:firstLineChars="200"/>
        <w:rPr>
          <w:rFonts w:ascii="宋体" w:hAnsi="宋体" w:cs="宋体"/>
          <w:color w:val="auto"/>
          <w:sz w:val="24"/>
          <w:highlight w:val="none"/>
        </w:rPr>
      </w:pPr>
    </w:p>
    <w:p w14:paraId="1D5730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5453FC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1B360A3">
      <w:pPr>
        <w:spacing w:line="360" w:lineRule="auto"/>
        <w:ind w:firstLine="480" w:firstLineChars="200"/>
        <w:rPr>
          <w:rFonts w:ascii="宋体" w:hAnsi="宋体" w:cs="宋体"/>
          <w:color w:val="auto"/>
          <w:sz w:val="24"/>
          <w:highlight w:val="none"/>
        </w:rPr>
      </w:pPr>
    </w:p>
    <w:p w14:paraId="23F04E8A">
      <w:pPr>
        <w:spacing w:line="360" w:lineRule="auto"/>
        <w:ind w:firstLine="420" w:firstLineChars="200"/>
        <w:rPr>
          <w:rFonts w:ascii="宋体" w:hAnsi="宋体" w:cs="宋体"/>
          <w:color w:val="auto"/>
          <w:highlight w:val="none"/>
        </w:rPr>
      </w:pPr>
    </w:p>
    <w:p w14:paraId="485ACACD">
      <w:pPr>
        <w:spacing w:line="360" w:lineRule="auto"/>
        <w:ind w:firstLine="420" w:firstLineChars="200"/>
        <w:rPr>
          <w:rFonts w:ascii="宋体" w:hAnsi="宋体" w:cs="宋体"/>
          <w:color w:val="auto"/>
          <w:highlight w:val="none"/>
        </w:rPr>
      </w:pPr>
    </w:p>
    <w:p w14:paraId="477D4B2B">
      <w:pPr>
        <w:spacing w:line="360" w:lineRule="auto"/>
        <w:ind w:firstLine="420" w:firstLineChars="200"/>
        <w:rPr>
          <w:rFonts w:ascii="宋体" w:hAnsi="宋体" w:cs="宋体"/>
          <w:color w:val="auto"/>
          <w:highlight w:val="none"/>
        </w:rPr>
      </w:pPr>
    </w:p>
    <w:p w14:paraId="4B6B62BC">
      <w:pPr>
        <w:spacing w:line="360" w:lineRule="auto"/>
        <w:ind w:firstLine="420" w:firstLineChars="200"/>
        <w:rPr>
          <w:rFonts w:ascii="宋体" w:hAnsi="宋体" w:cs="宋体"/>
          <w:color w:val="auto"/>
          <w:highlight w:val="none"/>
        </w:rPr>
      </w:pPr>
    </w:p>
    <w:p w14:paraId="353AE65B">
      <w:pPr>
        <w:spacing w:line="360" w:lineRule="auto"/>
        <w:rPr>
          <w:rFonts w:ascii="宋体" w:hAnsi="宋体" w:cs="宋体"/>
          <w:b/>
          <w:color w:val="auto"/>
          <w:sz w:val="24"/>
          <w:highlight w:val="none"/>
        </w:rPr>
      </w:pPr>
    </w:p>
    <w:p w14:paraId="14A087E4">
      <w:pPr>
        <w:spacing w:line="360" w:lineRule="auto"/>
        <w:rPr>
          <w:rFonts w:ascii="宋体" w:hAnsi="宋体" w:cs="宋体"/>
          <w:b/>
          <w:color w:val="auto"/>
          <w:sz w:val="24"/>
          <w:highlight w:val="none"/>
        </w:rPr>
      </w:pPr>
    </w:p>
    <w:p w14:paraId="21CA2698">
      <w:pPr>
        <w:spacing w:line="360" w:lineRule="auto"/>
        <w:rPr>
          <w:rFonts w:ascii="宋体" w:hAnsi="宋体" w:cs="宋体"/>
          <w:b/>
          <w:color w:val="auto"/>
          <w:sz w:val="24"/>
          <w:highlight w:val="none"/>
        </w:rPr>
      </w:pPr>
    </w:p>
    <w:p w14:paraId="4157446F">
      <w:pPr>
        <w:spacing w:line="360" w:lineRule="auto"/>
        <w:rPr>
          <w:rFonts w:ascii="宋体" w:hAnsi="宋体" w:cs="宋体"/>
          <w:b/>
          <w:color w:val="auto"/>
          <w:sz w:val="24"/>
          <w:highlight w:val="none"/>
        </w:rPr>
      </w:pPr>
    </w:p>
    <w:p w14:paraId="7EC7FE33">
      <w:pPr>
        <w:spacing w:line="360" w:lineRule="auto"/>
        <w:rPr>
          <w:rFonts w:ascii="宋体" w:hAnsi="宋体" w:cs="宋体"/>
          <w:b/>
          <w:color w:val="auto"/>
          <w:sz w:val="24"/>
          <w:highlight w:val="none"/>
        </w:rPr>
      </w:pPr>
    </w:p>
    <w:p w14:paraId="137800E2">
      <w:pPr>
        <w:spacing w:line="360" w:lineRule="auto"/>
        <w:rPr>
          <w:rFonts w:ascii="宋体" w:hAnsi="宋体" w:cs="宋体"/>
          <w:b/>
          <w:color w:val="auto"/>
          <w:sz w:val="24"/>
          <w:highlight w:val="none"/>
        </w:rPr>
      </w:pPr>
    </w:p>
    <w:p w14:paraId="6F27D00B">
      <w:pPr>
        <w:spacing w:line="360" w:lineRule="auto"/>
        <w:rPr>
          <w:rFonts w:ascii="宋体" w:hAnsi="宋体" w:cs="宋体"/>
          <w:b/>
          <w:color w:val="auto"/>
          <w:sz w:val="24"/>
          <w:highlight w:val="none"/>
        </w:rPr>
      </w:pPr>
    </w:p>
    <w:p w14:paraId="70AF6DA3">
      <w:pPr>
        <w:spacing w:line="360" w:lineRule="auto"/>
        <w:rPr>
          <w:rFonts w:ascii="宋体" w:hAnsi="宋体" w:cs="宋体"/>
          <w:b/>
          <w:color w:val="auto"/>
          <w:sz w:val="24"/>
          <w:highlight w:val="none"/>
        </w:rPr>
      </w:pPr>
    </w:p>
    <w:p w14:paraId="5471EB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DAB55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AB2A64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21B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DB66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9763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1FC9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5BCA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F54B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5AC3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DEE5E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6D90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5863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E64C9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FC171A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202B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D4A2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3D3A7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D49C8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E1FE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C4F9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8F12A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C2B33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CE23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CB2A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ED2E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2322A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F952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3BFE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58A71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E302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397B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FFEF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F88D7C">
      <w:pPr>
        <w:widowControl/>
        <w:spacing w:line="360" w:lineRule="auto"/>
        <w:ind w:firstLine="600" w:firstLineChars="200"/>
        <w:jc w:val="left"/>
        <w:rPr>
          <w:rFonts w:ascii="宋体" w:hAnsi="宋体" w:cs="宋体"/>
          <w:color w:val="auto"/>
          <w:sz w:val="30"/>
          <w:szCs w:val="30"/>
          <w:highlight w:val="none"/>
        </w:rPr>
      </w:pPr>
    </w:p>
    <w:p w14:paraId="0DFDB4F4">
      <w:pPr>
        <w:spacing w:line="360" w:lineRule="auto"/>
        <w:jc w:val="center"/>
        <w:rPr>
          <w:rFonts w:ascii="宋体" w:hAnsi="宋体" w:cs="宋体"/>
          <w:b/>
          <w:color w:val="auto"/>
          <w:spacing w:val="6"/>
          <w:sz w:val="32"/>
          <w:szCs w:val="32"/>
          <w:highlight w:val="none"/>
        </w:rPr>
      </w:pPr>
    </w:p>
    <w:p w14:paraId="692759FE">
      <w:pPr>
        <w:spacing w:line="360" w:lineRule="auto"/>
        <w:jc w:val="center"/>
        <w:rPr>
          <w:rFonts w:ascii="宋体" w:hAnsi="宋体" w:cs="宋体"/>
          <w:b/>
          <w:color w:val="auto"/>
          <w:spacing w:val="6"/>
          <w:sz w:val="32"/>
          <w:szCs w:val="32"/>
          <w:highlight w:val="none"/>
        </w:rPr>
      </w:pPr>
    </w:p>
    <w:p w14:paraId="00327D64">
      <w:pPr>
        <w:spacing w:line="360" w:lineRule="auto"/>
        <w:jc w:val="center"/>
        <w:rPr>
          <w:rFonts w:ascii="宋体" w:hAnsi="宋体" w:cs="宋体"/>
          <w:b/>
          <w:color w:val="auto"/>
          <w:spacing w:val="6"/>
          <w:sz w:val="32"/>
          <w:szCs w:val="32"/>
          <w:highlight w:val="none"/>
        </w:rPr>
      </w:pPr>
    </w:p>
    <w:p w14:paraId="205AA6AC">
      <w:pPr>
        <w:spacing w:line="360" w:lineRule="auto"/>
        <w:jc w:val="center"/>
        <w:rPr>
          <w:rFonts w:ascii="宋体" w:hAnsi="宋体" w:cs="宋体"/>
          <w:b/>
          <w:color w:val="auto"/>
          <w:spacing w:val="6"/>
          <w:sz w:val="32"/>
          <w:szCs w:val="32"/>
          <w:highlight w:val="none"/>
        </w:rPr>
      </w:pPr>
    </w:p>
    <w:p w14:paraId="4558B5B0">
      <w:pPr>
        <w:spacing w:line="360" w:lineRule="auto"/>
        <w:jc w:val="center"/>
        <w:rPr>
          <w:rFonts w:ascii="宋体" w:hAnsi="宋体" w:cs="宋体"/>
          <w:b/>
          <w:color w:val="auto"/>
          <w:spacing w:val="6"/>
          <w:sz w:val="32"/>
          <w:szCs w:val="32"/>
          <w:highlight w:val="none"/>
        </w:rPr>
      </w:pPr>
    </w:p>
    <w:p w14:paraId="54226463">
      <w:pPr>
        <w:spacing w:line="360" w:lineRule="auto"/>
        <w:jc w:val="center"/>
        <w:rPr>
          <w:rFonts w:ascii="宋体" w:hAnsi="宋体" w:cs="宋体"/>
          <w:b/>
          <w:color w:val="auto"/>
          <w:spacing w:val="6"/>
          <w:sz w:val="32"/>
          <w:szCs w:val="32"/>
          <w:highlight w:val="none"/>
        </w:rPr>
      </w:pPr>
    </w:p>
    <w:p w14:paraId="09C35A2A">
      <w:pPr>
        <w:spacing w:line="360" w:lineRule="auto"/>
        <w:jc w:val="center"/>
        <w:rPr>
          <w:rFonts w:ascii="宋体" w:hAnsi="宋体" w:cs="宋体"/>
          <w:b/>
          <w:color w:val="auto"/>
          <w:spacing w:val="6"/>
          <w:sz w:val="32"/>
          <w:szCs w:val="32"/>
          <w:highlight w:val="none"/>
        </w:rPr>
      </w:pPr>
    </w:p>
    <w:p w14:paraId="1FBD266A">
      <w:pPr>
        <w:spacing w:line="360" w:lineRule="auto"/>
        <w:jc w:val="center"/>
        <w:rPr>
          <w:rFonts w:ascii="宋体" w:hAnsi="宋体" w:cs="宋体"/>
          <w:b/>
          <w:color w:val="auto"/>
          <w:spacing w:val="6"/>
          <w:sz w:val="32"/>
          <w:szCs w:val="32"/>
          <w:highlight w:val="none"/>
        </w:rPr>
      </w:pPr>
    </w:p>
    <w:p w14:paraId="0FFE6D09">
      <w:pPr>
        <w:spacing w:line="360" w:lineRule="auto"/>
        <w:jc w:val="center"/>
        <w:rPr>
          <w:rFonts w:ascii="宋体" w:hAnsi="宋体" w:cs="宋体"/>
          <w:b/>
          <w:color w:val="auto"/>
          <w:spacing w:val="6"/>
          <w:sz w:val="32"/>
          <w:szCs w:val="32"/>
          <w:highlight w:val="none"/>
        </w:rPr>
      </w:pPr>
    </w:p>
    <w:p w14:paraId="0382F5CB">
      <w:pPr>
        <w:spacing w:line="360" w:lineRule="auto"/>
        <w:jc w:val="left"/>
        <w:rPr>
          <w:rFonts w:hint="eastAsia" w:ascii="宋体" w:hAnsi="宋体" w:cs="宋体"/>
          <w:b/>
          <w:color w:val="auto"/>
          <w:spacing w:val="6"/>
          <w:sz w:val="32"/>
          <w:szCs w:val="32"/>
          <w:highlight w:val="none"/>
        </w:rPr>
      </w:pPr>
    </w:p>
    <w:p w14:paraId="7947F68D">
      <w:pPr>
        <w:spacing w:line="360" w:lineRule="auto"/>
        <w:jc w:val="left"/>
        <w:rPr>
          <w:rFonts w:hint="eastAsia" w:ascii="宋体" w:hAnsi="宋体" w:cs="宋体"/>
          <w:b/>
          <w:color w:val="auto"/>
          <w:spacing w:val="6"/>
          <w:sz w:val="32"/>
          <w:szCs w:val="32"/>
          <w:highlight w:val="none"/>
        </w:rPr>
      </w:pPr>
    </w:p>
    <w:p w14:paraId="2167DBB7">
      <w:pPr>
        <w:spacing w:line="360" w:lineRule="auto"/>
        <w:jc w:val="left"/>
        <w:rPr>
          <w:rFonts w:hint="eastAsia" w:ascii="宋体" w:hAnsi="宋体" w:cs="宋体"/>
          <w:b/>
          <w:color w:val="auto"/>
          <w:spacing w:val="6"/>
          <w:sz w:val="32"/>
          <w:szCs w:val="32"/>
          <w:highlight w:val="none"/>
        </w:rPr>
      </w:pPr>
    </w:p>
    <w:p w14:paraId="69AC8A7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2E7F03">
      <w:pPr>
        <w:spacing w:line="360" w:lineRule="auto"/>
        <w:jc w:val="center"/>
        <w:rPr>
          <w:rFonts w:ascii="宋体" w:hAnsi="宋体" w:cs="宋体"/>
          <w:b/>
          <w:color w:val="auto"/>
          <w:sz w:val="24"/>
          <w:highlight w:val="none"/>
        </w:rPr>
      </w:pPr>
    </w:p>
    <w:p w14:paraId="3644F3E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BB472C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0A8E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F4E8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9B694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54E4F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A01B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5EF7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BFCBF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20C5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E06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E8575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BE10D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23102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0B89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050A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BAD90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7E6D6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A1FA5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0019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F4AB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D6974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3E08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BDB5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7FDBC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DFE8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636D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4B635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2A4A3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97848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4DEA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9B96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E049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AA5EB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7FD2D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4E852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1AC60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1025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C140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1810F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494A7E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CD585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F83E7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AB01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375E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6442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6894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CC5C71">
      <w:pPr>
        <w:autoSpaceDE w:val="0"/>
        <w:autoSpaceDN w:val="0"/>
        <w:jc w:val="center"/>
        <w:rPr>
          <w:rFonts w:ascii="宋体" w:hAnsi="宋体" w:cs="宋体"/>
          <w:b/>
          <w:color w:val="auto"/>
          <w:spacing w:val="6"/>
          <w:sz w:val="32"/>
          <w:szCs w:val="32"/>
          <w:highlight w:val="none"/>
        </w:rPr>
      </w:pPr>
    </w:p>
    <w:p w14:paraId="3C9B80F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8C13AF9">
      <w:pPr>
        <w:spacing w:line="360" w:lineRule="auto"/>
        <w:rPr>
          <w:rFonts w:ascii="宋体" w:hAnsi="宋体" w:cs="宋体"/>
          <w:color w:val="auto"/>
          <w:sz w:val="24"/>
          <w:highlight w:val="none"/>
          <w:u w:val="single"/>
        </w:rPr>
      </w:pPr>
    </w:p>
    <w:p w14:paraId="6B822AC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285361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274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46B583">
      <w:pPr>
        <w:spacing w:line="360" w:lineRule="auto"/>
        <w:ind w:firstLine="494"/>
        <w:rPr>
          <w:rFonts w:ascii="宋体" w:hAnsi="宋体" w:cs="宋体"/>
          <w:color w:val="auto"/>
          <w:sz w:val="24"/>
          <w:highlight w:val="none"/>
        </w:rPr>
      </w:pPr>
    </w:p>
    <w:p w14:paraId="5902DEAF">
      <w:pPr>
        <w:spacing w:line="360" w:lineRule="auto"/>
        <w:ind w:firstLine="494"/>
        <w:rPr>
          <w:rFonts w:ascii="宋体" w:hAnsi="宋体" w:cs="宋体"/>
          <w:color w:val="auto"/>
          <w:sz w:val="24"/>
          <w:highlight w:val="none"/>
        </w:rPr>
      </w:pPr>
    </w:p>
    <w:p w14:paraId="6C462EE0">
      <w:pPr>
        <w:spacing w:line="360" w:lineRule="auto"/>
        <w:ind w:firstLine="494"/>
        <w:rPr>
          <w:rFonts w:ascii="宋体" w:hAnsi="宋体" w:cs="宋体"/>
          <w:color w:val="auto"/>
          <w:sz w:val="24"/>
          <w:highlight w:val="none"/>
        </w:rPr>
      </w:pPr>
    </w:p>
    <w:p w14:paraId="0DE5AF1C">
      <w:pPr>
        <w:spacing w:line="360" w:lineRule="auto"/>
        <w:ind w:firstLine="494"/>
        <w:rPr>
          <w:rFonts w:ascii="宋体" w:hAnsi="宋体" w:cs="宋体"/>
          <w:color w:val="auto"/>
          <w:sz w:val="24"/>
          <w:highlight w:val="none"/>
        </w:rPr>
      </w:pPr>
    </w:p>
    <w:p w14:paraId="1EA1761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518E6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249447">
      <w:pPr>
        <w:rPr>
          <w:rFonts w:ascii="宋体" w:hAnsi="宋体" w:cs="宋体"/>
          <w:color w:val="auto"/>
          <w:sz w:val="24"/>
          <w:highlight w:val="none"/>
        </w:rPr>
      </w:pPr>
      <w:r>
        <w:rPr>
          <w:rFonts w:hint="eastAsia" w:ascii="宋体" w:hAnsi="宋体" w:cs="宋体"/>
          <w:b/>
          <w:bCs/>
          <w:color w:val="auto"/>
          <w:sz w:val="24"/>
          <w:highlight w:val="none"/>
        </w:rPr>
        <w:t>附：</w:t>
      </w:r>
    </w:p>
    <w:p w14:paraId="794E3E4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40D19AB">
      <w:pPr>
        <w:autoSpaceDE w:val="0"/>
        <w:autoSpaceDN w:val="0"/>
        <w:jc w:val="center"/>
        <w:rPr>
          <w:rFonts w:ascii="宋体" w:hAnsi="宋体" w:cs="宋体"/>
          <w:b/>
          <w:color w:val="auto"/>
          <w:spacing w:val="6"/>
          <w:sz w:val="32"/>
          <w:szCs w:val="32"/>
          <w:highlight w:val="none"/>
        </w:rPr>
      </w:pPr>
    </w:p>
    <w:p w14:paraId="25A25071">
      <w:pPr>
        <w:autoSpaceDE w:val="0"/>
        <w:autoSpaceDN w:val="0"/>
        <w:jc w:val="center"/>
        <w:rPr>
          <w:rFonts w:ascii="宋体" w:hAnsi="宋体" w:cs="宋体"/>
          <w:b/>
          <w:color w:val="auto"/>
          <w:spacing w:val="6"/>
          <w:sz w:val="32"/>
          <w:szCs w:val="32"/>
          <w:highlight w:val="none"/>
        </w:rPr>
      </w:pPr>
    </w:p>
    <w:p w14:paraId="2278FE1E">
      <w:pPr>
        <w:autoSpaceDE w:val="0"/>
        <w:autoSpaceDN w:val="0"/>
        <w:jc w:val="center"/>
        <w:rPr>
          <w:rFonts w:ascii="宋体" w:hAnsi="宋体" w:cs="宋体"/>
          <w:b/>
          <w:color w:val="auto"/>
          <w:spacing w:val="6"/>
          <w:sz w:val="32"/>
          <w:szCs w:val="32"/>
          <w:highlight w:val="none"/>
        </w:rPr>
      </w:pPr>
    </w:p>
    <w:p w14:paraId="26B39DBE">
      <w:pPr>
        <w:autoSpaceDE w:val="0"/>
        <w:autoSpaceDN w:val="0"/>
        <w:jc w:val="center"/>
        <w:rPr>
          <w:rFonts w:ascii="宋体" w:hAnsi="宋体" w:cs="宋体"/>
          <w:b/>
          <w:color w:val="auto"/>
          <w:spacing w:val="6"/>
          <w:sz w:val="32"/>
          <w:szCs w:val="32"/>
          <w:highlight w:val="none"/>
        </w:rPr>
      </w:pPr>
    </w:p>
    <w:p w14:paraId="28959E4D">
      <w:pPr>
        <w:autoSpaceDE w:val="0"/>
        <w:autoSpaceDN w:val="0"/>
        <w:jc w:val="center"/>
        <w:rPr>
          <w:rFonts w:ascii="宋体" w:hAnsi="宋体" w:cs="宋体"/>
          <w:b/>
          <w:color w:val="auto"/>
          <w:spacing w:val="6"/>
          <w:sz w:val="32"/>
          <w:szCs w:val="32"/>
          <w:highlight w:val="none"/>
        </w:rPr>
      </w:pPr>
    </w:p>
    <w:p w14:paraId="5F06DB4E">
      <w:pPr>
        <w:autoSpaceDE w:val="0"/>
        <w:autoSpaceDN w:val="0"/>
        <w:jc w:val="center"/>
        <w:rPr>
          <w:rFonts w:ascii="宋体" w:hAnsi="宋体" w:cs="宋体"/>
          <w:b/>
          <w:color w:val="auto"/>
          <w:spacing w:val="6"/>
          <w:sz w:val="32"/>
          <w:szCs w:val="32"/>
          <w:highlight w:val="none"/>
        </w:rPr>
      </w:pPr>
    </w:p>
    <w:p w14:paraId="020D0D81">
      <w:pPr>
        <w:autoSpaceDE w:val="0"/>
        <w:autoSpaceDN w:val="0"/>
        <w:jc w:val="center"/>
        <w:rPr>
          <w:rFonts w:ascii="宋体" w:hAnsi="宋体" w:cs="宋体"/>
          <w:b/>
          <w:color w:val="auto"/>
          <w:spacing w:val="6"/>
          <w:sz w:val="32"/>
          <w:szCs w:val="32"/>
          <w:highlight w:val="none"/>
        </w:rPr>
      </w:pPr>
    </w:p>
    <w:p w14:paraId="24BFE8C3">
      <w:pPr>
        <w:autoSpaceDE w:val="0"/>
        <w:autoSpaceDN w:val="0"/>
        <w:jc w:val="center"/>
        <w:rPr>
          <w:rFonts w:ascii="宋体" w:hAnsi="宋体" w:cs="宋体"/>
          <w:b/>
          <w:color w:val="auto"/>
          <w:spacing w:val="6"/>
          <w:sz w:val="32"/>
          <w:szCs w:val="32"/>
          <w:highlight w:val="none"/>
        </w:rPr>
      </w:pPr>
    </w:p>
    <w:p w14:paraId="5ADFFB19">
      <w:pPr>
        <w:autoSpaceDE w:val="0"/>
        <w:autoSpaceDN w:val="0"/>
        <w:jc w:val="center"/>
        <w:rPr>
          <w:rFonts w:ascii="宋体" w:hAnsi="宋体" w:cs="宋体"/>
          <w:b/>
          <w:color w:val="auto"/>
          <w:spacing w:val="6"/>
          <w:sz w:val="32"/>
          <w:szCs w:val="32"/>
          <w:highlight w:val="none"/>
        </w:rPr>
      </w:pPr>
    </w:p>
    <w:p w14:paraId="62B86BCD">
      <w:pPr>
        <w:autoSpaceDE w:val="0"/>
        <w:autoSpaceDN w:val="0"/>
        <w:jc w:val="center"/>
        <w:rPr>
          <w:rFonts w:ascii="宋体" w:hAnsi="宋体" w:cs="宋体"/>
          <w:b/>
          <w:color w:val="auto"/>
          <w:spacing w:val="6"/>
          <w:sz w:val="32"/>
          <w:szCs w:val="32"/>
          <w:highlight w:val="none"/>
        </w:rPr>
      </w:pPr>
    </w:p>
    <w:p w14:paraId="22F0604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A9B9C3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7105F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06803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49BA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460D0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EC18B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FB45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B8C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0E7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90236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4273CBA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06596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2727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B100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C0144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F8DA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0881D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EB4DF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FE2A8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575D8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4F9C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558DAF">
      <w:pPr>
        <w:autoSpaceDE w:val="0"/>
        <w:autoSpaceDN w:val="0"/>
        <w:jc w:val="center"/>
        <w:rPr>
          <w:rFonts w:ascii="宋体" w:hAnsi="宋体" w:cs="宋体"/>
          <w:b/>
          <w:color w:val="auto"/>
          <w:spacing w:val="6"/>
          <w:sz w:val="32"/>
          <w:szCs w:val="32"/>
          <w:highlight w:val="none"/>
        </w:rPr>
      </w:pPr>
    </w:p>
    <w:p w14:paraId="630AD176">
      <w:pPr>
        <w:autoSpaceDE w:val="0"/>
        <w:autoSpaceDN w:val="0"/>
        <w:jc w:val="center"/>
        <w:rPr>
          <w:rFonts w:ascii="宋体" w:hAnsi="宋体" w:cs="宋体"/>
          <w:b/>
          <w:color w:val="auto"/>
          <w:spacing w:val="6"/>
          <w:sz w:val="32"/>
          <w:szCs w:val="32"/>
          <w:highlight w:val="none"/>
        </w:rPr>
      </w:pPr>
    </w:p>
    <w:p w14:paraId="087C8425">
      <w:pPr>
        <w:autoSpaceDE w:val="0"/>
        <w:autoSpaceDN w:val="0"/>
        <w:jc w:val="center"/>
        <w:rPr>
          <w:rFonts w:ascii="宋体" w:hAnsi="宋体" w:cs="宋体"/>
          <w:b/>
          <w:color w:val="auto"/>
          <w:spacing w:val="6"/>
          <w:sz w:val="32"/>
          <w:szCs w:val="32"/>
          <w:highlight w:val="none"/>
        </w:rPr>
      </w:pPr>
    </w:p>
    <w:p w14:paraId="688510B5">
      <w:pPr>
        <w:autoSpaceDE w:val="0"/>
        <w:autoSpaceDN w:val="0"/>
        <w:jc w:val="center"/>
        <w:rPr>
          <w:rFonts w:ascii="宋体" w:hAnsi="宋体" w:cs="宋体"/>
          <w:b/>
          <w:color w:val="auto"/>
          <w:spacing w:val="6"/>
          <w:sz w:val="32"/>
          <w:szCs w:val="32"/>
          <w:highlight w:val="none"/>
        </w:rPr>
      </w:pPr>
    </w:p>
    <w:p w14:paraId="4E469C45">
      <w:pPr>
        <w:autoSpaceDE w:val="0"/>
        <w:autoSpaceDN w:val="0"/>
        <w:jc w:val="center"/>
        <w:rPr>
          <w:rFonts w:ascii="宋体" w:hAnsi="宋体" w:cs="宋体"/>
          <w:b/>
          <w:color w:val="auto"/>
          <w:spacing w:val="6"/>
          <w:sz w:val="32"/>
          <w:szCs w:val="32"/>
          <w:highlight w:val="none"/>
        </w:rPr>
      </w:pPr>
    </w:p>
    <w:p w14:paraId="1AE66261">
      <w:pPr>
        <w:autoSpaceDE w:val="0"/>
        <w:autoSpaceDN w:val="0"/>
        <w:jc w:val="center"/>
        <w:rPr>
          <w:rFonts w:ascii="宋体" w:hAnsi="宋体" w:cs="宋体"/>
          <w:b/>
          <w:color w:val="auto"/>
          <w:spacing w:val="6"/>
          <w:sz w:val="32"/>
          <w:szCs w:val="32"/>
          <w:highlight w:val="none"/>
        </w:rPr>
      </w:pPr>
    </w:p>
    <w:p w14:paraId="77FF4C58">
      <w:pPr>
        <w:autoSpaceDE w:val="0"/>
        <w:autoSpaceDN w:val="0"/>
        <w:jc w:val="center"/>
        <w:rPr>
          <w:rFonts w:ascii="宋体" w:hAnsi="宋体" w:cs="宋体"/>
          <w:b/>
          <w:color w:val="auto"/>
          <w:spacing w:val="6"/>
          <w:sz w:val="32"/>
          <w:szCs w:val="32"/>
          <w:highlight w:val="none"/>
        </w:rPr>
      </w:pPr>
    </w:p>
    <w:p w14:paraId="09B20C81">
      <w:pPr>
        <w:autoSpaceDE w:val="0"/>
        <w:autoSpaceDN w:val="0"/>
        <w:jc w:val="center"/>
        <w:rPr>
          <w:rFonts w:ascii="宋体" w:hAnsi="宋体" w:cs="宋体"/>
          <w:b/>
          <w:color w:val="auto"/>
          <w:spacing w:val="6"/>
          <w:sz w:val="32"/>
          <w:szCs w:val="32"/>
          <w:highlight w:val="none"/>
        </w:rPr>
      </w:pPr>
    </w:p>
    <w:p w14:paraId="1CA9F1CF">
      <w:pPr>
        <w:autoSpaceDE w:val="0"/>
        <w:autoSpaceDN w:val="0"/>
        <w:jc w:val="center"/>
        <w:rPr>
          <w:rFonts w:ascii="宋体" w:hAnsi="宋体" w:cs="宋体"/>
          <w:b/>
          <w:color w:val="auto"/>
          <w:spacing w:val="6"/>
          <w:sz w:val="32"/>
          <w:szCs w:val="32"/>
          <w:highlight w:val="none"/>
        </w:rPr>
      </w:pPr>
    </w:p>
    <w:p w14:paraId="706EC5B2">
      <w:pPr>
        <w:autoSpaceDE w:val="0"/>
        <w:autoSpaceDN w:val="0"/>
        <w:jc w:val="center"/>
        <w:rPr>
          <w:rFonts w:ascii="宋体" w:hAnsi="宋体" w:cs="宋体"/>
          <w:b/>
          <w:color w:val="auto"/>
          <w:spacing w:val="6"/>
          <w:sz w:val="32"/>
          <w:szCs w:val="32"/>
          <w:highlight w:val="none"/>
        </w:rPr>
      </w:pPr>
    </w:p>
    <w:p w14:paraId="6F878C7E">
      <w:pPr>
        <w:autoSpaceDE w:val="0"/>
        <w:autoSpaceDN w:val="0"/>
        <w:jc w:val="center"/>
        <w:rPr>
          <w:rFonts w:ascii="宋体" w:hAnsi="宋体" w:cs="宋体"/>
          <w:b/>
          <w:color w:val="auto"/>
          <w:spacing w:val="6"/>
          <w:sz w:val="32"/>
          <w:szCs w:val="32"/>
          <w:highlight w:val="none"/>
        </w:rPr>
      </w:pPr>
    </w:p>
    <w:p w14:paraId="079CFE32">
      <w:pPr>
        <w:autoSpaceDE w:val="0"/>
        <w:autoSpaceDN w:val="0"/>
        <w:jc w:val="center"/>
        <w:rPr>
          <w:rFonts w:ascii="宋体" w:hAnsi="宋体" w:cs="宋体"/>
          <w:b/>
          <w:color w:val="auto"/>
          <w:spacing w:val="6"/>
          <w:sz w:val="32"/>
          <w:szCs w:val="32"/>
          <w:highlight w:val="none"/>
        </w:rPr>
      </w:pPr>
    </w:p>
    <w:p w14:paraId="176A2712">
      <w:pPr>
        <w:autoSpaceDE w:val="0"/>
        <w:autoSpaceDN w:val="0"/>
        <w:jc w:val="center"/>
        <w:rPr>
          <w:rFonts w:ascii="宋体" w:hAnsi="宋体" w:cs="宋体"/>
          <w:b/>
          <w:color w:val="auto"/>
          <w:spacing w:val="6"/>
          <w:sz w:val="32"/>
          <w:szCs w:val="32"/>
          <w:highlight w:val="none"/>
        </w:rPr>
      </w:pPr>
    </w:p>
    <w:p w14:paraId="2D1F2FDD">
      <w:pPr>
        <w:autoSpaceDE w:val="0"/>
        <w:autoSpaceDN w:val="0"/>
        <w:jc w:val="center"/>
        <w:rPr>
          <w:rFonts w:ascii="宋体" w:hAnsi="宋体" w:cs="宋体"/>
          <w:b/>
          <w:color w:val="auto"/>
          <w:spacing w:val="6"/>
          <w:sz w:val="32"/>
          <w:szCs w:val="32"/>
          <w:highlight w:val="none"/>
        </w:rPr>
      </w:pPr>
    </w:p>
    <w:p w14:paraId="5CEB8B6F">
      <w:pPr>
        <w:autoSpaceDE w:val="0"/>
        <w:autoSpaceDN w:val="0"/>
        <w:jc w:val="center"/>
        <w:rPr>
          <w:rFonts w:ascii="宋体" w:hAnsi="宋体" w:cs="宋体"/>
          <w:b/>
          <w:color w:val="auto"/>
          <w:spacing w:val="6"/>
          <w:sz w:val="32"/>
          <w:szCs w:val="32"/>
          <w:highlight w:val="none"/>
        </w:rPr>
      </w:pPr>
    </w:p>
    <w:p w14:paraId="5BCA49AE">
      <w:pPr>
        <w:autoSpaceDE w:val="0"/>
        <w:autoSpaceDN w:val="0"/>
        <w:jc w:val="center"/>
        <w:rPr>
          <w:rFonts w:ascii="宋体" w:hAnsi="宋体" w:cs="宋体"/>
          <w:b/>
          <w:color w:val="auto"/>
          <w:spacing w:val="6"/>
          <w:sz w:val="32"/>
          <w:szCs w:val="32"/>
          <w:highlight w:val="none"/>
        </w:rPr>
      </w:pPr>
    </w:p>
    <w:p w14:paraId="12BBC2BF">
      <w:pPr>
        <w:autoSpaceDE w:val="0"/>
        <w:autoSpaceDN w:val="0"/>
        <w:jc w:val="center"/>
        <w:rPr>
          <w:rFonts w:ascii="宋体" w:hAnsi="宋体" w:cs="宋体"/>
          <w:b/>
          <w:color w:val="auto"/>
          <w:spacing w:val="6"/>
          <w:sz w:val="32"/>
          <w:szCs w:val="32"/>
          <w:highlight w:val="none"/>
        </w:rPr>
      </w:pPr>
    </w:p>
    <w:p w14:paraId="17827A5A">
      <w:pPr>
        <w:autoSpaceDE w:val="0"/>
        <w:autoSpaceDN w:val="0"/>
        <w:jc w:val="center"/>
        <w:rPr>
          <w:rFonts w:ascii="宋体" w:hAnsi="宋体" w:cs="宋体"/>
          <w:b/>
          <w:color w:val="auto"/>
          <w:spacing w:val="6"/>
          <w:sz w:val="32"/>
          <w:szCs w:val="32"/>
          <w:highlight w:val="none"/>
        </w:rPr>
      </w:pPr>
    </w:p>
    <w:p w14:paraId="5DCF0E11">
      <w:pPr>
        <w:autoSpaceDE w:val="0"/>
        <w:autoSpaceDN w:val="0"/>
        <w:jc w:val="center"/>
        <w:rPr>
          <w:rFonts w:ascii="宋体" w:hAnsi="宋体" w:cs="宋体"/>
          <w:b/>
          <w:color w:val="auto"/>
          <w:spacing w:val="6"/>
          <w:sz w:val="32"/>
          <w:szCs w:val="32"/>
          <w:highlight w:val="none"/>
        </w:rPr>
      </w:pPr>
    </w:p>
    <w:p w14:paraId="0E20DD15">
      <w:pPr>
        <w:autoSpaceDE w:val="0"/>
        <w:autoSpaceDN w:val="0"/>
        <w:jc w:val="center"/>
        <w:rPr>
          <w:rFonts w:ascii="宋体" w:hAnsi="宋体" w:cs="宋体"/>
          <w:b/>
          <w:color w:val="auto"/>
          <w:spacing w:val="6"/>
          <w:sz w:val="32"/>
          <w:szCs w:val="32"/>
          <w:highlight w:val="none"/>
        </w:rPr>
      </w:pPr>
    </w:p>
    <w:p w14:paraId="0895143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A4ADE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7661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A1BC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38488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3D07F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5303B4">
      <w:pPr>
        <w:rPr>
          <w:color w:val="auto"/>
          <w:highlight w:val="none"/>
        </w:rPr>
      </w:pPr>
      <w:r>
        <w:rPr>
          <w:rFonts w:hint="eastAsia"/>
          <w:color w:val="auto"/>
          <w:highlight w:val="none"/>
          <w:lang w:val="zh-CN"/>
        </w:rPr>
        <w:t xml:space="preserve"> </w:t>
      </w:r>
    </w:p>
    <w:p w14:paraId="17024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F26548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29F58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AE2C8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E4C51E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82B7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CB5D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17D7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6E8AB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214D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07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E50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D84A3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6F6E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DC06A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6DB65C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5C8C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03374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1737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AE73B">
      <w:pPr>
        <w:autoSpaceDE w:val="0"/>
        <w:autoSpaceDN w:val="0"/>
        <w:jc w:val="center"/>
        <w:rPr>
          <w:rFonts w:ascii="宋体" w:hAnsi="宋体" w:cs="宋体"/>
          <w:b/>
          <w:color w:val="auto"/>
          <w:spacing w:val="6"/>
          <w:sz w:val="32"/>
          <w:szCs w:val="32"/>
          <w:highlight w:val="none"/>
        </w:rPr>
      </w:pPr>
    </w:p>
    <w:p w14:paraId="13E8FAF0">
      <w:pPr>
        <w:autoSpaceDE w:val="0"/>
        <w:autoSpaceDN w:val="0"/>
        <w:jc w:val="center"/>
        <w:rPr>
          <w:rFonts w:ascii="宋体" w:hAnsi="宋体" w:cs="宋体"/>
          <w:b/>
          <w:color w:val="auto"/>
          <w:spacing w:val="6"/>
          <w:sz w:val="32"/>
          <w:szCs w:val="32"/>
          <w:highlight w:val="none"/>
        </w:rPr>
      </w:pPr>
    </w:p>
    <w:p w14:paraId="2ABFDDF2">
      <w:pPr>
        <w:autoSpaceDE w:val="0"/>
        <w:autoSpaceDN w:val="0"/>
        <w:jc w:val="center"/>
        <w:rPr>
          <w:rFonts w:ascii="宋体" w:hAnsi="宋体" w:cs="宋体"/>
          <w:b/>
          <w:color w:val="auto"/>
          <w:spacing w:val="6"/>
          <w:sz w:val="32"/>
          <w:szCs w:val="32"/>
          <w:highlight w:val="none"/>
        </w:rPr>
      </w:pPr>
    </w:p>
    <w:p w14:paraId="429CC95B">
      <w:pPr>
        <w:autoSpaceDE w:val="0"/>
        <w:autoSpaceDN w:val="0"/>
        <w:jc w:val="center"/>
        <w:rPr>
          <w:rFonts w:ascii="宋体" w:hAnsi="宋体" w:cs="宋体"/>
          <w:b/>
          <w:color w:val="auto"/>
          <w:spacing w:val="6"/>
          <w:sz w:val="32"/>
          <w:szCs w:val="32"/>
          <w:highlight w:val="none"/>
        </w:rPr>
      </w:pPr>
    </w:p>
    <w:p w14:paraId="25838228">
      <w:pPr>
        <w:autoSpaceDE w:val="0"/>
        <w:autoSpaceDN w:val="0"/>
        <w:jc w:val="center"/>
        <w:rPr>
          <w:rFonts w:ascii="宋体" w:hAnsi="宋体" w:cs="宋体"/>
          <w:b/>
          <w:color w:val="auto"/>
          <w:spacing w:val="6"/>
          <w:sz w:val="32"/>
          <w:szCs w:val="32"/>
          <w:highlight w:val="none"/>
        </w:rPr>
      </w:pPr>
    </w:p>
    <w:p w14:paraId="45161406">
      <w:pPr>
        <w:autoSpaceDE w:val="0"/>
        <w:autoSpaceDN w:val="0"/>
        <w:jc w:val="center"/>
        <w:rPr>
          <w:rFonts w:ascii="宋体" w:hAnsi="宋体" w:cs="宋体"/>
          <w:b/>
          <w:color w:val="auto"/>
          <w:spacing w:val="6"/>
          <w:sz w:val="32"/>
          <w:szCs w:val="32"/>
          <w:highlight w:val="none"/>
        </w:rPr>
      </w:pPr>
    </w:p>
    <w:p w14:paraId="01930B57">
      <w:pPr>
        <w:autoSpaceDE w:val="0"/>
        <w:autoSpaceDN w:val="0"/>
        <w:jc w:val="center"/>
        <w:rPr>
          <w:rFonts w:ascii="宋体" w:hAnsi="宋体" w:cs="宋体"/>
          <w:b/>
          <w:color w:val="auto"/>
          <w:spacing w:val="6"/>
          <w:sz w:val="32"/>
          <w:szCs w:val="32"/>
          <w:highlight w:val="none"/>
        </w:rPr>
      </w:pPr>
    </w:p>
    <w:p w14:paraId="10D258F4">
      <w:pPr>
        <w:autoSpaceDE w:val="0"/>
        <w:autoSpaceDN w:val="0"/>
        <w:jc w:val="center"/>
        <w:rPr>
          <w:rFonts w:ascii="宋体" w:hAnsi="宋体" w:cs="宋体"/>
          <w:b/>
          <w:color w:val="auto"/>
          <w:spacing w:val="6"/>
          <w:sz w:val="32"/>
          <w:szCs w:val="32"/>
          <w:highlight w:val="none"/>
        </w:rPr>
      </w:pPr>
    </w:p>
    <w:p w14:paraId="4406DFEB">
      <w:pPr>
        <w:autoSpaceDE w:val="0"/>
        <w:autoSpaceDN w:val="0"/>
        <w:jc w:val="center"/>
        <w:rPr>
          <w:rFonts w:ascii="宋体" w:hAnsi="宋体" w:cs="宋体"/>
          <w:b/>
          <w:color w:val="auto"/>
          <w:spacing w:val="6"/>
          <w:sz w:val="32"/>
          <w:szCs w:val="32"/>
          <w:highlight w:val="none"/>
        </w:rPr>
      </w:pPr>
    </w:p>
    <w:p w14:paraId="5EBE777F">
      <w:pPr>
        <w:autoSpaceDE w:val="0"/>
        <w:autoSpaceDN w:val="0"/>
        <w:jc w:val="center"/>
        <w:rPr>
          <w:rFonts w:ascii="宋体" w:hAnsi="宋体" w:cs="宋体"/>
          <w:b/>
          <w:color w:val="auto"/>
          <w:spacing w:val="6"/>
          <w:sz w:val="32"/>
          <w:szCs w:val="32"/>
          <w:highlight w:val="none"/>
        </w:rPr>
      </w:pPr>
    </w:p>
    <w:p w14:paraId="48FD3DC2">
      <w:pPr>
        <w:autoSpaceDE w:val="0"/>
        <w:autoSpaceDN w:val="0"/>
        <w:jc w:val="center"/>
        <w:rPr>
          <w:rFonts w:ascii="宋体" w:hAnsi="宋体" w:cs="宋体"/>
          <w:b/>
          <w:color w:val="auto"/>
          <w:spacing w:val="6"/>
          <w:sz w:val="32"/>
          <w:szCs w:val="32"/>
          <w:highlight w:val="none"/>
        </w:rPr>
      </w:pPr>
    </w:p>
    <w:p w14:paraId="15264241">
      <w:pPr>
        <w:autoSpaceDE w:val="0"/>
        <w:autoSpaceDN w:val="0"/>
        <w:jc w:val="center"/>
        <w:rPr>
          <w:rFonts w:ascii="宋体" w:hAnsi="宋体" w:cs="宋体"/>
          <w:b/>
          <w:color w:val="auto"/>
          <w:spacing w:val="6"/>
          <w:sz w:val="32"/>
          <w:szCs w:val="32"/>
          <w:highlight w:val="none"/>
        </w:rPr>
      </w:pPr>
    </w:p>
    <w:p w14:paraId="4CD11A70">
      <w:pPr>
        <w:autoSpaceDE w:val="0"/>
        <w:autoSpaceDN w:val="0"/>
        <w:jc w:val="center"/>
        <w:rPr>
          <w:rFonts w:ascii="宋体" w:hAnsi="宋体" w:cs="宋体"/>
          <w:b/>
          <w:color w:val="auto"/>
          <w:spacing w:val="6"/>
          <w:sz w:val="32"/>
          <w:szCs w:val="32"/>
          <w:highlight w:val="none"/>
        </w:rPr>
      </w:pPr>
    </w:p>
    <w:p w14:paraId="250E59DF">
      <w:pPr>
        <w:autoSpaceDE w:val="0"/>
        <w:autoSpaceDN w:val="0"/>
        <w:jc w:val="center"/>
        <w:rPr>
          <w:rFonts w:ascii="宋体" w:hAnsi="宋体" w:cs="宋体"/>
          <w:b/>
          <w:color w:val="auto"/>
          <w:spacing w:val="6"/>
          <w:sz w:val="32"/>
          <w:szCs w:val="32"/>
          <w:highlight w:val="none"/>
        </w:rPr>
      </w:pPr>
    </w:p>
    <w:p w14:paraId="3CD6F90E">
      <w:pPr>
        <w:autoSpaceDE w:val="0"/>
        <w:autoSpaceDN w:val="0"/>
        <w:jc w:val="center"/>
        <w:rPr>
          <w:rFonts w:ascii="宋体" w:hAnsi="宋体" w:cs="宋体"/>
          <w:b/>
          <w:color w:val="auto"/>
          <w:spacing w:val="6"/>
          <w:sz w:val="32"/>
          <w:szCs w:val="32"/>
          <w:highlight w:val="none"/>
        </w:rPr>
      </w:pPr>
    </w:p>
    <w:p w14:paraId="47301F22">
      <w:pPr>
        <w:autoSpaceDE w:val="0"/>
        <w:autoSpaceDN w:val="0"/>
        <w:jc w:val="center"/>
        <w:rPr>
          <w:rFonts w:ascii="宋体" w:hAnsi="宋体" w:cs="宋体"/>
          <w:b/>
          <w:color w:val="auto"/>
          <w:spacing w:val="6"/>
          <w:sz w:val="32"/>
          <w:szCs w:val="32"/>
          <w:highlight w:val="none"/>
        </w:rPr>
      </w:pPr>
    </w:p>
    <w:p w14:paraId="79CBF5E2">
      <w:pPr>
        <w:autoSpaceDE w:val="0"/>
        <w:autoSpaceDN w:val="0"/>
        <w:jc w:val="center"/>
        <w:rPr>
          <w:rFonts w:ascii="宋体" w:hAnsi="宋体" w:cs="宋体"/>
          <w:b/>
          <w:color w:val="auto"/>
          <w:spacing w:val="6"/>
          <w:sz w:val="32"/>
          <w:szCs w:val="32"/>
          <w:highlight w:val="none"/>
        </w:rPr>
      </w:pPr>
    </w:p>
    <w:p w14:paraId="16C21FB8">
      <w:pPr>
        <w:autoSpaceDE w:val="0"/>
        <w:autoSpaceDN w:val="0"/>
        <w:jc w:val="center"/>
        <w:rPr>
          <w:rFonts w:ascii="宋体" w:hAnsi="宋体" w:cs="宋体"/>
          <w:b/>
          <w:color w:val="auto"/>
          <w:spacing w:val="6"/>
          <w:sz w:val="32"/>
          <w:szCs w:val="32"/>
          <w:highlight w:val="none"/>
        </w:rPr>
      </w:pPr>
    </w:p>
    <w:p w14:paraId="498E6F3F">
      <w:pPr>
        <w:autoSpaceDE w:val="0"/>
        <w:autoSpaceDN w:val="0"/>
        <w:jc w:val="center"/>
        <w:rPr>
          <w:rFonts w:ascii="宋体" w:hAnsi="宋体" w:cs="宋体"/>
          <w:b/>
          <w:color w:val="auto"/>
          <w:spacing w:val="6"/>
          <w:sz w:val="32"/>
          <w:szCs w:val="32"/>
          <w:highlight w:val="none"/>
        </w:rPr>
      </w:pPr>
    </w:p>
    <w:p w14:paraId="7C7B8865">
      <w:pPr>
        <w:autoSpaceDE w:val="0"/>
        <w:autoSpaceDN w:val="0"/>
        <w:jc w:val="center"/>
        <w:rPr>
          <w:rFonts w:ascii="宋体" w:hAnsi="宋体" w:cs="宋体"/>
          <w:b/>
          <w:color w:val="auto"/>
          <w:spacing w:val="6"/>
          <w:sz w:val="32"/>
          <w:szCs w:val="32"/>
          <w:highlight w:val="none"/>
        </w:rPr>
      </w:pPr>
    </w:p>
    <w:p w14:paraId="12BC74C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3F7E698">
      <w:pPr>
        <w:spacing w:line="360" w:lineRule="auto"/>
        <w:jc w:val="center"/>
        <w:rPr>
          <w:rFonts w:ascii="宋体" w:hAnsi="宋体" w:cs="宋体"/>
          <w:color w:val="auto"/>
          <w:sz w:val="24"/>
          <w:highlight w:val="none"/>
          <w:u w:val="single"/>
        </w:rPr>
      </w:pPr>
    </w:p>
    <w:p w14:paraId="0AB7C3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264248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杭州市钱塘区交通运输局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2025年交通工程项目质量与安全监督管理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AB49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2025年交通工程项目质量与安全监督管理</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88B8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8520B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49E4B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B9FC9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45F4D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114469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5449A7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A12121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EE95860">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14:paraId="68F02AE5">
      <w:pPr>
        <w:spacing w:line="360" w:lineRule="auto"/>
        <w:jc w:val="center"/>
        <w:rPr>
          <w:rFonts w:ascii="仿宋_GB2312" w:hAnsi="仿宋_GB2312" w:eastAsia="仿宋_GB2312" w:cs="仿宋_GB2312"/>
          <w:b/>
          <w:color w:val="auto"/>
          <w:sz w:val="10"/>
          <w:szCs w:val="10"/>
          <w:highlight w:val="none"/>
        </w:rPr>
      </w:pPr>
    </w:p>
    <w:p w14:paraId="60AA9318">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AD9DBE2">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14:paraId="62D5309C">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14:paraId="27B6C3C3">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14:paraId="2980E9AE">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519189E2">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14:paraId="57637C7D">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14:paraId="1EABBC00">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14:paraId="3D5817C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14:paraId="77941316">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14:paraId="06AD3A3E">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14:paraId="3EA00AC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1CC96ABA">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14:paraId="5B54E137">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7610288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64EF9D6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57767B0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775A394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44F7985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250D54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52128D2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2CBF2B1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3CE554E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099FBA1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99CC4D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3E38F1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299C7E2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73A12F4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49513A1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FB2010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7ADD739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1CA8DEE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157BCC1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451CBBC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C2F475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4CD1E36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2B0CA7E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1F91199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1C8F67D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448F362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4BC4D3A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A5D6E3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D59ACB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2443AAA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52F63E6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5B34987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8F9810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76D7693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40ED53D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14:paraId="6BB6B46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14:paraId="0F73E52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BC998D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4FF9763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30396E2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643BB4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4015620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C2B3E5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520397C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6EE17C3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5B6801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751CB12C">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0F5E7D0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36EEA71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7C8D16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4BAE346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1AFB78D0">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68C5E4C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0AE7D4E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7ADF9DD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6FB7784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6C8F268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4AC5A298">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14:paraId="7DC20EB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C56840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5E12D5E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3A5F4D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0AD91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58C7E30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18BAB81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4E34A30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545EC2C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263C6A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0D7F2211">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BF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39F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0F97">
    <w:pPr>
      <w:pStyle w:val="39"/>
      <w:framePr w:wrap="around" w:vAnchor="text" w:hAnchor="margin" w:xAlign="right" w:y="1"/>
      <w:rPr>
        <w:rStyle w:val="72"/>
      </w:rPr>
    </w:pPr>
    <w:r>
      <w:fldChar w:fldCharType="begin"/>
    </w:r>
    <w:r>
      <w:rPr>
        <w:rStyle w:val="72"/>
      </w:rPr>
      <w:instrText xml:space="preserve">PAGE  </w:instrText>
    </w:r>
    <w:r>
      <w:fldChar w:fldCharType="end"/>
    </w:r>
  </w:p>
  <w:p w14:paraId="32B52CA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C73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36110187"/>
    <w:bookmarkStart w:id="403" w:name="_Toc164085800"/>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EE8C">
    <w:pPr>
      <w:pStyle w:val="39"/>
      <w:framePr w:wrap="around" w:vAnchor="text" w:hAnchor="margin" w:xAlign="right" w:y="1"/>
      <w:rPr>
        <w:rStyle w:val="72"/>
      </w:rPr>
    </w:pPr>
    <w:r>
      <w:fldChar w:fldCharType="begin"/>
    </w:r>
    <w:r>
      <w:rPr>
        <w:rStyle w:val="72"/>
      </w:rPr>
      <w:instrText xml:space="preserve">PAGE  </w:instrText>
    </w:r>
    <w:r>
      <w:fldChar w:fldCharType="end"/>
    </w:r>
  </w:p>
  <w:p w14:paraId="10EDAD6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5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3D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3055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D2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0B7D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A9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4F8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96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3A28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EE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9524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91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08B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A805">
    <w:pPr>
      <w:pStyle w:val="40"/>
      <w:pBdr>
        <w:bottom w:val="single" w:color="auto" w:sz="6" w:space="4"/>
      </w:pBdr>
      <w:jc w:val="right"/>
    </w:pPr>
    <w:r>
      <w:t></w:t>
    </w:r>
    <w:r>
      <w:rPr>
        <w:rFonts w:hint="eastAsia"/>
      </w:rPr>
      <w:t xml:space="preserve">             </w:t>
    </w:r>
    <w:r>
      <w:t>杭州市政府采购公开招标文件</w:t>
    </w:r>
  </w:p>
  <w:p w14:paraId="10CE4B7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77E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DC9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4CB8">
    <w:pPr>
      <w:pStyle w:val="40"/>
      <w:rPr>
        <w:rFonts w:ascii="仿宋_GB2312" w:eastAsia="仿宋_GB2312"/>
        <w:b/>
        <w:i/>
        <w:u w:val="single"/>
      </w:rPr>
    </w:pPr>
    <w:r>
      <w:t></w:t>
    </w:r>
    <w:r>
      <w:rPr>
        <w:rFonts w:hint="eastAsia"/>
      </w:rPr>
      <w:t xml:space="preserve">                                                  </w:t>
    </w:r>
    <w:r>
      <w:t xml:space="preserve">             杭州市政府采购公开招标文件</w:t>
    </w:r>
  </w:p>
  <w:p w14:paraId="5B3CA7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E35E">
    <w:pPr>
      <w:pStyle w:val="40"/>
    </w:pPr>
    <w:r>
      <w:t></w:t>
    </w:r>
    <w:r>
      <w:rPr>
        <w:rFonts w:hint="eastAsia"/>
      </w:rPr>
      <w:t xml:space="preserve">         </w:t>
    </w:r>
  </w:p>
  <w:p w14:paraId="55E86B5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521C">
    <w:pPr>
      <w:pStyle w:val="40"/>
      <w:rPr>
        <w:rFonts w:ascii="仿宋_GB2312" w:eastAsia="仿宋_GB2312"/>
        <w:b/>
        <w:i/>
        <w:u w:val="single"/>
      </w:rPr>
    </w:pPr>
    <w:r>
      <w:t></w:t>
    </w:r>
    <w:r>
      <w:rPr>
        <w:rFonts w:hint="eastAsia"/>
      </w:rPr>
      <w:t xml:space="preserve">                                                  </w:t>
    </w:r>
    <w:r>
      <w:t>杭州市政府采购公开招标文件</w:t>
    </w:r>
  </w:p>
  <w:p w14:paraId="6EF734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747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7CD6">
    <w:pPr>
      <w:pStyle w:val="40"/>
      <w:jc w:val="right"/>
      <w:rPr>
        <w:rFonts w:ascii="仿宋_GB2312" w:eastAsia="仿宋_GB2312"/>
        <w:b/>
        <w:i/>
        <w:u w:val="single"/>
      </w:rPr>
    </w:pPr>
    <w:r>
      <w:rPr>
        <w:rFonts w:hint="eastAsia"/>
      </w:rPr>
      <w:t xml:space="preserve">                                  </w:t>
    </w:r>
    <w:r>
      <w:t>杭州市政府采购公开招标文件</w:t>
    </w:r>
  </w:p>
  <w:p w14:paraId="6DC302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3FA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F9D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A16E"/>
    <w:multiLevelType w:val="singleLevel"/>
    <w:tmpl w:val="870AA16E"/>
    <w:lvl w:ilvl="0" w:tentative="0">
      <w:start w:val="1"/>
      <w:numFmt w:val="decimal"/>
      <w:suff w:val="nothing"/>
      <w:lvlText w:val="%1）"/>
      <w:lvlJc w:val="left"/>
    </w:lvl>
  </w:abstractNum>
  <w:abstractNum w:abstractNumId="1">
    <w:nsid w:val="946361E0"/>
    <w:multiLevelType w:val="singleLevel"/>
    <w:tmpl w:val="946361E0"/>
    <w:lvl w:ilvl="0" w:tentative="0">
      <w:start w:val="5"/>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0326F"/>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472FD"/>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179C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F272F"/>
    <w:rsid w:val="20034907"/>
    <w:rsid w:val="20173E4B"/>
    <w:rsid w:val="204E48BC"/>
    <w:rsid w:val="208921B3"/>
    <w:rsid w:val="20973DEB"/>
    <w:rsid w:val="20B26522"/>
    <w:rsid w:val="20B44310"/>
    <w:rsid w:val="211116EB"/>
    <w:rsid w:val="216133FC"/>
    <w:rsid w:val="21A97250"/>
    <w:rsid w:val="21D56769"/>
    <w:rsid w:val="21E52EF3"/>
    <w:rsid w:val="21EB3F1F"/>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A7173"/>
    <w:rsid w:val="27783712"/>
    <w:rsid w:val="277E54F5"/>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E6E5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7142B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670AC3"/>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D7083C"/>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D7B0A"/>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DD5FBADB"/>
    <w:rsid w:val="ED7F56B3"/>
    <w:rsid w:val="F2626807"/>
    <w:rsid w:val="F5FFD31F"/>
    <w:rsid w:val="F6DE141B"/>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qFormat/>
    <w:uiPriority w:val="0"/>
    <w:pPr>
      <w:widowControl w:val="0"/>
      <w:spacing w:line="240" w:lineRule="auto"/>
      <w:ind w:right="181" w:firstLine="480" w:firstLineChars="200"/>
      <w:jc w:val="both"/>
    </w:pPr>
    <w:rPr>
      <w:rFonts w:ascii="Verdana" w:hAnsi="Verdana" w:eastAsia="仿宋_GB2312" w:cs="Times New Roman"/>
      <w:kern w:val="2"/>
      <w:sz w:val="24"/>
      <w:szCs w:val="30"/>
      <w:lang w:val="en-US" w:eastAsia="zh-CN" w:bidi="ar-SA"/>
    </w:rPr>
  </w:style>
  <w:style w:type="paragraph" w:customStyle="1" w:styleId="966">
    <w:name w:val="标准中文版式_正文"/>
    <w:qFormat/>
    <w:uiPriority w:val="0"/>
    <w:pPr>
      <w:widowControl w:val="0"/>
      <w:spacing w:before="30" w:beforeLines="0" w:line="360" w:lineRule="auto"/>
      <w:ind w:firstLine="600" w:firstLineChars="200"/>
      <w:jc w:val="both"/>
    </w:pPr>
    <w:rPr>
      <w:rFonts w:ascii="Arial" w:hAnsi="Arial" w:eastAsia="仿宋_GB2312"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21693</Words>
  <Characters>23091</Characters>
  <Lines>281</Lines>
  <Paragraphs>79</Paragraphs>
  <TotalTime>6</TotalTime>
  <ScaleCrop>false</ScaleCrop>
  <LinksUpToDate>false</LinksUpToDate>
  <CharactersWithSpaces>23658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代理咨询方</cp:lastModifiedBy>
  <cp:lastPrinted>2021-12-28T11:06:00Z</cp:lastPrinted>
  <dcterms:modified xsi:type="dcterms:W3CDTF">2025-06-26T07:40:56Z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E23494CF3079415594EF584FC8C0AC27_13</vt:lpwstr>
  </property>
  <property fmtid="{D5CDD505-2E9C-101B-9397-08002B2CF9AE}" pid="5" name="KSOTemplateDocerSaveRecord">
    <vt:lpwstr>eyJoZGlkIjoiODdjM2I1Y2JlNmU2MjgwNGViYzZhNjA1YmZiNzM1ZTUiLCJ1c2VySWQiOiI5Nzc3Mzc1MTEifQ==</vt:lpwstr>
  </property>
</Properties>
</file>